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6BA0D" w14:textId="77777777" w:rsidR="00EC4175" w:rsidRPr="00EC4175" w:rsidRDefault="00EC4175" w:rsidP="00EC4175">
      <w:pPr>
        <w:pStyle w:val="Title"/>
        <w:jc w:val="both"/>
        <w:rPr>
          <w:rFonts w:asciiTheme="minorBidi" w:hAnsiTheme="minorBidi" w:cstheme="minorBidi"/>
          <w:bCs/>
          <w:i/>
          <w:iCs/>
          <w:u w:val="single"/>
        </w:rPr>
      </w:pPr>
      <w:r w:rsidRPr="00EC4175">
        <w:rPr>
          <w:rFonts w:asciiTheme="minorBidi" w:hAnsiTheme="minorBidi" w:cstheme="minorBidi"/>
          <w:bCs/>
          <w:i/>
          <w:iCs/>
          <w:u w:val="single"/>
        </w:rPr>
        <w:t>Original Research Article</w:t>
      </w:r>
    </w:p>
    <w:p w14:paraId="4EA4778D" w14:textId="77777777" w:rsidR="00754C9A" w:rsidRPr="0021160D" w:rsidRDefault="00754C9A" w:rsidP="00441B6F">
      <w:pPr>
        <w:pStyle w:val="Title"/>
        <w:spacing w:after="0"/>
        <w:jc w:val="both"/>
        <w:rPr>
          <w:rFonts w:asciiTheme="minorBidi" w:hAnsiTheme="minorBidi" w:cstheme="minorBidi"/>
        </w:rPr>
      </w:pPr>
    </w:p>
    <w:p w14:paraId="75AE7518" w14:textId="22F4002D" w:rsidR="00A258C3" w:rsidRPr="0021160D" w:rsidRDefault="0033035F" w:rsidP="00441B6F">
      <w:pPr>
        <w:pStyle w:val="Author"/>
        <w:spacing w:line="240" w:lineRule="auto"/>
        <w:jc w:val="both"/>
        <w:rPr>
          <w:rFonts w:asciiTheme="minorBidi" w:hAnsiTheme="minorBidi" w:cstheme="minorBidi"/>
          <w:sz w:val="36"/>
        </w:rPr>
      </w:pPr>
      <w:r w:rsidRPr="0021160D">
        <w:rPr>
          <w:rFonts w:asciiTheme="minorBidi" w:hAnsiTheme="minorBidi" w:cstheme="minorBidi"/>
          <w:bCs/>
          <w:iCs/>
          <w:kern w:val="28"/>
          <w:sz w:val="36"/>
        </w:rPr>
        <w:t>Reproductive Biology of Twait Shad (</w:t>
      </w:r>
      <w:r w:rsidRPr="0021160D">
        <w:rPr>
          <w:rFonts w:asciiTheme="minorBidi" w:hAnsiTheme="minorBidi" w:cstheme="minorBidi"/>
          <w:bCs/>
          <w:i/>
          <w:kern w:val="28"/>
          <w:sz w:val="36"/>
        </w:rPr>
        <w:t>Alosa</w:t>
      </w:r>
      <w:r w:rsidRPr="0021160D">
        <w:rPr>
          <w:rFonts w:asciiTheme="minorBidi" w:hAnsiTheme="minorBidi" w:cstheme="minorBidi"/>
          <w:bCs/>
          <w:iCs/>
          <w:kern w:val="28"/>
          <w:sz w:val="36"/>
        </w:rPr>
        <w:t xml:space="preserve"> </w:t>
      </w:r>
      <w:r w:rsidRPr="0021160D">
        <w:rPr>
          <w:rFonts w:asciiTheme="minorBidi" w:hAnsiTheme="minorBidi" w:cstheme="minorBidi"/>
          <w:bCs/>
          <w:i/>
          <w:kern w:val="28"/>
          <w:sz w:val="36"/>
        </w:rPr>
        <w:t>fallax</w:t>
      </w:r>
      <w:r w:rsidRPr="0021160D">
        <w:rPr>
          <w:rFonts w:asciiTheme="minorBidi" w:hAnsiTheme="minorBidi" w:cstheme="minorBidi"/>
          <w:bCs/>
          <w:iCs/>
          <w:kern w:val="28"/>
          <w:sz w:val="36"/>
        </w:rPr>
        <w:t>) in Syrian Marine Waters, Eastern Mediterranean</w:t>
      </w:r>
    </w:p>
    <w:p w14:paraId="430350D3" w14:textId="77777777" w:rsidR="00E5616A" w:rsidRPr="0021160D" w:rsidRDefault="00E5616A" w:rsidP="00441B6F">
      <w:pPr>
        <w:pStyle w:val="Affiliation"/>
        <w:spacing w:after="0" w:line="240" w:lineRule="auto"/>
        <w:jc w:val="both"/>
        <w:rPr>
          <w:rFonts w:asciiTheme="minorBidi" w:hAnsiTheme="minorBidi" w:cstheme="minorBidi"/>
        </w:rPr>
      </w:pPr>
    </w:p>
    <w:p w14:paraId="15DBF5E2" w14:textId="77777777" w:rsidR="002C57D2" w:rsidRPr="0021160D" w:rsidRDefault="002C57D2" w:rsidP="00441B6F">
      <w:pPr>
        <w:pStyle w:val="Affiliation"/>
        <w:spacing w:after="0" w:line="240" w:lineRule="auto"/>
        <w:jc w:val="both"/>
        <w:rPr>
          <w:rFonts w:asciiTheme="minorBidi" w:hAnsiTheme="minorBidi" w:cstheme="minorBidi"/>
        </w:rPr>
      </w:pPr>
    </w:p>
    <w:p w14:paraId="32749FEA" w14:textId="77777777" w:rsidR="00B01FCD" w:rsidRPr="0021160D" w:rsidRDefault="00DA4173" w:rsidP="00441B6F">
      <w:pPr>
        <w:pStyle w:val="Copyright"/>
        <w:spacing w:after="0" w:line="240" w:lineRule="auto"/>
        <w:jc w:val="both"/>
        <w:rPr>
          <w:rFonts w:asciiTheme="minorBidi" w:hAnsiTheme="minorBidi" w:cstheme="minorBidi"/>
        </w:rPr>
        <w:sectPr w:rsidR="00B01FCD" w:rsidRPr="0021160D" w:rsidSect="000451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Theme="minorBidi" w:hAnsiTheme="minorBidi" w:cstheme="minorBidi"/>
        </w:rPr>
      </w:r>
      <w:r>
        <w:rPr>
          <w:rFonts w:asciiTheme="minorBidi" w:hAnsiTheme="minorBidi" w:cstheme="minorBidi"/>
        </w:rPr>
        <w:pict w14:anchorId="5F1B663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21160D">
        <w:rPr>
          <w:rFonts w:asciiTheme="minorBidi" w:hAnsiTheme="minorBidi" w:cstheme="minorBidi"/>
        </w:rPr>
        <w:t>.</w:t>
      </w:r>
    </w:p>
    <w:p w14:paraId="3F27B26B" w14:textId="1B1C0461" w:rsidR="00B01FCD" w:rsidRPr="0021160D" w:rsidRDefault="00B01FCD" w:rsidP="00441B6F">
      <w:pPr>
        <w:pStyle w:val="AbstHead"/>
        <w:spacing w:after="0"/>
        <w:jc w:val="both"/>
        <w:rPr>
          <w:rFonts w:asciiTheme="minorBidi" w:hAnsiTheme="minorBidi" w:cstheme="minorBidi"/>
        </w:rPr>
      </w:pPr>
      <w:r w:rsidRPr="0021160D">
        <w:rPr>
          <w:rFonts w:asciiTheme="minorBidi" w:hAnsiTheme="minorBidi" w:cstheme="minorBidi"/>
        </w:rPr>
        <w:t>ABSTRACT</w:t>
      </w:r>
      <w:r w:rsidR="0066510A" w:rsidRPr="0021160D">
        <w:rPr>
          <w:rFonts w:asciiTheme="minorBidi" w:hAnsiTheme="minorBidi" w:cstheme="minorBidi"/>
        </w:rPr>
        <w:t xml:space="preserve"> </w:t>
      </w:r>
    </w:p>
    <w:p w14:paraId="70F4879D" w14:textId="77777777" w:rsidR="00790ADA" w:rsidRPr="0021160D"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21160D" w14:paraId="044DBD6E" w14:textId="77777777" w:rsidTr="001E44FE">
        <w:tc>
          <w:tcPr>
            <w:tcW w:w="9576" w:type="dxa"/>
            <w:shd w:val="clear" w:color="auto" w:fill="F2F2F2"/>
          </w:tcPr>
          <w:p w14:paraId="32C36D13" w14:textId="77777777" w:rsidR="00A6464B" w:rsidRPr="0021160D" w:rsidRDefault="00A6464B" w:rsidP="00A6464B">
            <w:pPr>
              <w:pStyle w:val="Body"/>
              <w:rPr>
                <w:rFonts w:asciiTheme="minorBidi" w:eastAsia="Calibri" w:hAnsiTheme="minorBidi" w:cstheme="minorBidi"/>
                <w:szCs w:val="22"/>
              </w:rPr>
            </w:pPr>
            <w:r w:rsidRPr="0021160D">
              <w:rPr>
                <w:rFonts w:asciiTheme="minorBidi" w:eastAsia="Calibri" w:hAnsiTheme="minorBidi" w:cstheme="minorBidi"/>
                <w:szCs w:val="22"/>
              </w:rPr>
              <w:t>This study investigates the reproductive biology of Twait Shad (</w:t>
            </w:r>
            <w:r w:rsidRPr="0021160D">
              <w:rPr>
                <w:rFonts w:asciiTheme="minorBidi" w:eastAsia="Calibri" w:hAnsiTheme="minorBidi" w:cstheme="minorBidi"/>
                <w:i/>
                <w:iCs/>
                <w:szCs w:val="22"/>
              </w:rPr>
              <w:t>Alosa fallax</w:t>
            </w:r>
            <w:r w:rsidRPr="0021160D">
              <w:rPr>
                <w:rFonts w:asciiTheme="minorBidi" w:eastAsia="Calibri" w:hAnsiTheme="minorBidi" w:cstheme="minorBidi"/>
                <w:szCs w:val="22"/>
              </w:rPr>
              <w:t>) in the coastal waters of Latakia Governorate, Syria. Fish samples (1,200 specimens) were collected using local fishing methods (Gillnets and Purse nets) from October 20, 2021, to September 14, 2023.</w:t>
            </w:r>
          </w:p>
          <w:p w14:paraId="0E3C2E86" w14:textId="77777777" w:rsidR="00A6464B" w:rsidRPr="0021160D" w:rsidRDefault="00A6464B" w:rsidP="00A6464B">
            <w:pPr>
              <w:pStyle w:val="Body"/>
              <w:rPr>
                <w:rFonts w:asciiTheme="minorBidi" w:eastAsia="Calibri" w:hAnsiTheme="minorBidi" w:cstheme="minorBidi"/>
                <w:szCs w:val="22"/>
              </w:rPr>
            </w:pPr>
            <w:r w:rsidRPr="0021160D">
              <w:rPr>
                <w:rFonts w:asciiTheme="minorBidi" w:eastAsia="Calibri" w:hAnsiTheme="minorBidi" w:cstheme="minorBidi"/>
                <w:szCs w:val="22"/>
              </w:rPr>
              <w:t>The total length of the sampled fish ranged from 10.4 to 21 cm, with an average of 14.27 cm ± 3. The studied population consisted of males, who outnumbered females, comprising 59.4% and 40.6%, respectively.</w:t>
            </w:r>
          </w:p>
          <w:p w14:paraId="35D17C22" w14:textId="0B33EC49" w:rsidR="00A6464B" w:rsidRPr="0021160D" w:rsidRDefault="00A6464B" w:rsidP="00A6464B">
            <w:pPr>
              <w:pStyle w:val="Body"/>
              <w:rPr>
                <w:rFonts w:asciiTheme="minorBidi" w:eastAsia="Calibri" w:hAnsiTheme="minorBidi" w:cstheme="minorBidi"/>
                <w:szCs w:val="22"/>
              </w:rPr>
            </w:pPr>
            <w:r w:rsidRPr="0021160D">
              <w:rPr>
                <w:rFonts w:asciiTheme="minorBidi" w:eastAsia="Calibri" w:hAnsiTheme="minorBidi" w:cstheme="minorBidi"/>
                <w:szCs w:val="22"/>
              </w:rPr>
              <w:t xml:space="preserve">The reproductive study showed that </w:t>
            </w:r>
            <w:r w:rsidRPr="0021160D">
              <w:rPr>
                <w:rFonts w:asciiTheme="minorBidi" w:eastAsia="Calibri" w:hAnsiTheme="minorBidi" w:cstheme="minorBidi"/>
                <w:i/>
                <w:iCs/>
                <w:szCs w:val="22"/>
              </w:rPr>
              <w:t>A.fallax</w:t>
            </w:r>
            <w:r w:rsidRPr="0021160D">
              <w:rPr>
                <w:rFonts w:asciiTheme="minorBidi" w:eastAsia="Calibri" w:hAnsiTheme="minorBidi" w:cstheme="minorBidi"/>
                <w:szCs w:val="22"/>
              </w:rPr>
              <w:t xml:space="preserve"> spawns in Syrian marine waters from April to September, with a single peak in May for both sexes. The highest gonad somatic index (GSI%) values were recorded in May. The length at first sexual maturity was 17.1 cm for males and 19.1 cm for females.</w:t>
            </w:r>
          </w:p>
          <w:p w14:paraId="53411EF7" w14:textId="4093F9B2" w:rsidR="00505F06" w:rsidRPr="0021160D" w:rsidRDefault="00A6464B" w:rsidP="00A6464B">
            <w:pPr>
              <w:pStyle w:val="Body"/>
              <w:spacing w:after="0"/>
              <w:rPr>
                <w:rFonts w:asciiTheme="minorBidi" w:eastAsia="Calibri" w:hAnsiTheme="minorBidi" w:cstheme="minorBidi"/>
                <w:szCs w:val="22"/>
              </w:rPr>
            </w:pPr>
            <w:r w:rsidRPr="0021160D">
              <w:rPr>
                <w:rFonts w:asciiTheme="minorBidi" w:eastAsia="Calibri" w:hAnsiTheme="minorBidi" w:cstheme="minorBidi"/>
                <w:szCs w:val="22"/>
              </w:rPr>
              <w:t>The hepatosomatic index (HSI%) reached its highest values during the first year of the study, in October 2022 (1.91 ± 1.01), and in September 2023 (3.92 ± 3.05).</w:t>
            </w:r>
          </w:p>
        </w:tc>
      </w:tr>
    </w:tbl>
    <w:p w14:paraId="3568D451" w14:textId="77777777" w:rsidR="00636EB2" w:rsidRPr="0021160D" w:rsidRDefault="00636EB2" w:rsidP="00441B6F">
      <w:pPr>
        <w:pStyle w:val="Body"/>
        <w:spacing w:after="0"/>
        <w:rPr>
          <w:rFonts w:asciiTheme="minorBidi" w:hAnsiTheme="minorBidi" w:cstheme="minorBidi"/>
          <w:i/>
        </w:rPr>
      </w:pPr>
    </w:p>
    <w:p w14:paraId="11A5F97A" w14:textId="088B1F5A" w:rsidR="00A24E7E" w:rsidRPr="0021160D" w:rsidRDefault="00A24E7E" w:rsidP="00441B6F">
      <w:pPr>
        <w:pStyle w:val="Body"/>
        <w:spacing w:after="0"/>
        <w:rPr>
          <w:rFonts w:asciiTheme="minorBidi" w:hAnsiTheme="minorBidi" w:cstheme="minorBidi"/>
          <w:i/>
        </w:rPr>
      </w:pPr>
      <w:r w:rsidRPr="0021160D">
        <w:rPr>
          <w:rFonts w:asciiTheme="minorBidi" w:hAnsiTheme="minorBidi" w:cstheme="minorBidi"/>
          <w:i/>
        </w:rPr>
        <w:t>Keywords:</w:t>
      </w:r>
      <w:r w:rsidR="00295948" w:rsidRPr="0021160D">
        <w:rPr>
          <w:rFonts w:asciiTheme="minorBidi" w:hAnsiTheme="minorBidi" w:cstheme="minorBidi"/>
        </w:rPr>
        <w:t xml:space="preserve"> </w:t>
      </w:r>
      <w:r w:rsidR="00295948" w:rsidRPr="0021160D">
        <w:rPr>
          <w:rFonts w:asciiTheme="minorBidi" w:hAnsiTheme="minorBidi" w:cstheme="minorBidi"/>
          <w:i/>
        </w:rPr>
        <w:t>Clupeidae, Alosa fallax, Syrian marine waters, Reproduction, Sexual maturity, Fertility</w:t>
      </w:r>
    </w:p>
    <w:p w14:paraId="27606CD4" w14:textId="77777777" w:rsidR="00790ADA" w:rsidRPr="0021160D" w:rsidRDefault="00790ADA" w:rsidP="00441B6F">
      <w:pPr>
        <w:pStyle w:val="Body"/>
        <w:spacing w:after="0"/>
        <w:rPr>
          <w:rFonts w:asciiTheme="minorBidi" w:hAnsiTheme="minorBidi" w:cstheme="minorBidi"/>
          <w:i/>
        </w:rPr>
      </w:pPr>
    </w:p>
    <w:p w14:paraId="0E9403FC" w14:textId="645247F6" w:rsidR="007F7B32" w:rsidRPr="0021160D" w:rsidRDefault="00902823" w:rsidP="00441B6F">
      <w:pPr>
        <w:pStyle w:val="AbstHead"/>
        <w:spacing w:after="0"/>
        <w:jc w:val="both"/>
        <w:rPr>
          <w:rFonts w:asciiTheme="minorBidi" w:hAnsiTheme="minorBidi" w:cstheme="minorBidi"/>
        </w:rPr>
      </w:pPr>
      <w:r w:rsidRPr="0021160D">
        <w:rPr>
          <w:rFonts w:asciiTheme="minorBidi" w:hAnsiTheme="minorBidi" w:cstheme="minorBidi"/>
        </w:rPr>
        <w:lastRenderedPageBreak/>
        <w:t xml:space="preserve">1. </w:t>
      </w:r>
      <w:r w:rsidR="00B01FCD" w:rsidRPr="0021160D">
        <w:rPr>
          <w:rFonts w:asciiTheme="minorBidi" w:hAnsiTheme="minorBidi" w:cstheme="minorBidi"/>
        </w:rPr>
        <w:t>INTRODUCTION</w:t>
      </w:r>
      <w:r w:rsidR="007F7B32" w:rsidRPr="0021160D">
        <w:rPr>
          <w:rFonts w:asciiTheme="minorBidi" w:hAnsiTheme="minorBidi" w:cstheme="minorBidi"/>
        </w:rPr>
        <w:t xml:space="preserve"> </w:t>
      </w:r>
    </w:p>
    <w:p w14:paraId="5F699537" w14:textId="77777777" w:rsidR="00790ADA" w:rsidRPr="0021160D" w:rsidRDefault="00790ADA" w:rsidP="00441B6F">
      <w:pPr>
        <w:pStyle w:val="AbstHead"/>
        <w:spacing w:after="0"/>
        <w:jc w:val="both"/>
        <w:rPr>
          <w:rFonts w:asciiTheme="minorBidi" w:hAnsiTheme="minorBidi" w:cstheme="minorBidi"/>
        </w:rPr>
      </w:pPr>
    </w:p>
    <w:p w14:paraId="45E92497"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Food security is a significant global concern, with approximately 735 million people experiencing hunger and malnutrition, as reported by the Food and Agriculture Organization (FAO, 2023). Diets in low-income countries primarily rely on staple crops such as wheat, rice, and maize, which provide essential energy and nutrients. However, these staples often lack critical micronutrients such as iron, iodine, zinc, and calcium. Fish can serve as a vital source of these nutrients, playing a pivotal role in reducing micronutrient deficiencies (</w:t>
      </w:r>
      <w:proofErr w:type="spellStart"/>
      <w:r w:rsidRPr="0021160D">
        <w:rPr>
          <w:rFonts w:asciiTheme="minorBidi" w:hAnsiTheme="minorBidi" w:cstheme="minorBidi"/>
          <w:b w:val="0"/>
          <w:caps w:val="0"/>
          <w:sz w:val="20"/>
        </w:rPr>
        <w:t>Béné</w:t>
      </w:r>
      <w:proofErr w:type="spellEnd"/>
      <w:r w:rsidRPr="0021160D">
        <w:rPr>
          <w:rFonts w:asciiTheme="minorBidi" w:hAnsiTheme="minorBidi" w:cstheme="minorBidi"/>
          <w:b w:val="0"/>
          <w:caps w:val="0"/>
          <w:sz w:val="20"/>
        </w:rPr>
        <w:t xml:space="preserve"> &amp; Heck, 2010).</w:t>
      </w:r>
    </w:p>
    <w:p w14:paraId="1C2D9DD5"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Understanding fish biology, particularly reproduction, has become increasingly important in combating malnutrition in many countries, especially those facing protein deficiencies. Fish are consumed directly by humans or indirectly through their use in animal feed and agricultural fertilizers. Fisheries have long been a crucial natural resource, providing protein to human populations throughout history.</w:t>
      </w:r>
    </w:p>
    <w:p w14:paraId="1D0CBA37"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Twait shad (</w:t>
      </w:r>
      <w:r w:rsidRPr="0021160D">
        <w:rPr>
          <w:rFonts w:asciiTheme="minorBidi" w:hAnsiTheme="minorBidi" w:cstheme="minorBidi"/>
          <w:b w:val="0"/>
          <w:i/>
          <w:iCs/>
          <w:caps w:val="0"/>
          <w:sz w:val="20"/>
        </w:rPr>
        <w:t>Alosa fallax</w:t>
      </w:r>
      <w:r w:rsidRPr="0021160D">
        <w:rPr>
          <w:rFonts w:asciiTheme="minorBidi" w:hAnsiTheme="minorBidi" w:cstheme="minorBidi"/>
          <w:b w:val="0"/>
          <w:caps w:val="0"/>
          <w:sz w:val="20"/>
        </w:rPr>
        <w:t xml:space="preserve">), a species from the family Clupeidae, is widely distributed in coastal and marine waters of the Mediterranean region and Western Europe. This species is of significant ecological importance, serving as a critical link in the aquatic food chain and providing a primary food source for various predators. Furthermore, </w:t>
      </w:r>
      <w:r w:rsidRPr="0021160D">
        <w:rPr>
          <w:rFonts w:asciiTheme="minorBidi" w:hAnsiTheme="minorBidi" w:cstheme="minorBidi"/>
          <w:b w:val="0"/>
          <w:i/>
          <w:iCs/>
          <w:caps w:val="0"/>
          <w:sz w:val="20"/>
        </w:rPr>
        <w:t>Alosa fallax</w:t>
      </w:r>
      <w:r w:rsidRPr="0021160D">
        <w:rPr>
          <w:rFonts w:asciiTheme="minorBidi" w:hAnsiTheme="minorBidi" w:cstheme="minorBidi"/>
          <w:b w:val="0"/>
          <w:caps w:val="0"/>
          <w:sz w:val="20"/>
        </w:rPr>
        <w:t xml:space="preserve"> holds local economic value, particularly for coastal communities that rely on its capture for food and trade. However, environmental changes and overfishing pose significant threats to its populations, underscoring the importance of studying its reproductive biology for conservation purposes.</w:t>
      </w:r>
    </w:p>
    <w:p w14:paraId="0C508E8D" w14:textId="77777777" w:rsidR="00295948" w:rsidRPr="0021160D" w:rsidRDefault="00295948" w:rsidP="000444E9">
      <w:pPr>
        <w:pStyle w:val="AbstHead"/>
        <w:jc w:val="both"/>
        <w:rPr>
          <w:rFonts w:asciiTheme="minorBidi" w:hAnsiTheme="minorBidi" w:cstheme="minorBidi"/>
          <w:b w:val="0"/>
          <w:caps w:val="0"/>
          <w:sz w:val="20"/>
        </w:rPr>
      </w:pPr>
      <w:r w:rsidRPr="0021160D">
        <w:rPr>
          <w:rFonts w:asciiTheme="minorBidi" w:hAnsiTheme="minorBidi" w:cstheme="minorBidi"/>
          <w:b w:val="0"/>
          <w:caps w:val="0"/>
          <w:sz w:val="20"/>
        </w:rPr>
        <w:t>Studying fish reproduction, fertility, and the size and age at first sexual maturity provides essential data for maintaining species populations in their natural habitats. Knowledge of reproductive behavior informs the development of aquaculture strategies and management practices, including artificial breeding programs. Additionally, determining the spawning season of fish species is critical for enforcing fishing restrictions during breeding periods. Identifying the size at first sexual maturity aids in designing fishing nets with appropriate mesh sizes, allowing juvenile fish to grow and reproduce before being harvested (Al-</w:t>
      </w:r>
      <w:proofErr w:type="spellStart"/>
      <w:r w:rsidRPr="0021160D">
        <w:rPr>
          <w:rFonts w:asciiTheme="minorBidi" w:hAnsiTheme="minorBidi" w:cstheme="minorBidi"/>
          <w:b w:val="0"/>
          <w:caps w:val="0"/>
          <w:sz w:val="20"/>
        </w:rPr>
        <w:t>Balawi</w:t>
      </w:r>
      <w:proofErr w:type="spellEnd"/>
      <w:r w:rsidRPr="0021160D">
        <w:rPr>
          <w:rFonts w:asciiTheme="minorBidi" w:hAnsiTheme="minorBidi" w:cstheme="minorBidi"/>
          <w:b w:val="0"/>
          <w:caps w:val="0"/>
          <w:sz w:val="20"/>
        </w:rPr>
        <w:t>, 2005).</w:t>
      </w:r>
    </w:p>
    <w:p w14:paraId="5D1AF8BB" w14:textId="77777777" w:rsidR="00295948" w:rsidRPr="0021160D" w:rsidRDefault="00295948" w:rsidP="000444E9">
      <w:pPr>
        <w:pStyle w:val="AbstHead"/>
        <w:spacing w:after="0"/>
        <w:jc w:val="both"/>
        <w:rPr>
          <w:rFonts w:asciiTheme="minorBidi" w:hAnsiTheme="minorBidi" w:cstheme="minorBidi"/>
          <w:b w:val="0"/>
          <w:caps w:val="0"/>
          <w:sz w:val="20"/>
        </w:rPr>
      </w:pPr>
      <w:r w:rsidRPr="0021160D">
        <w:rPr>
          <w:rFonts w:asciiTheme="minorBidi" w:hAnsiTheme="minorBidi" w:cstheme="minorBidi"/>
          <w:b w:val="0"/>
          <w:caps w:val="0"/>
          <w:sz w:val="20"/>
        </w:rPr>
        <w:t>Fish gonads undergo several stages of sexual maturation before reaching full maturity. Studying these stages allows researchers to determine the spawning period and its associated reproductive patterns. During the sexual maturation cycle, significant changes occur in the gonadosomatic index (GSI), reflecting the accumulation of reproductive materials such as eggs, often at the expense of somatic growth due to energy transfer (Mukhtar, 1982).</w:t>
      </w:r>
    </w:p>
    <w:p w14:paraId="3CC79FC4" w14:textId="77777777" w:rsidR="00295948" w:rsidRPr="0021160D" w:rsidRDefault="00295948" w:rsidP="000444E9">
      <w:pPr>
        <w:pStyle w:val="AbstHead"/>
        <w:spacing w:after="0"/>
        <w:jc w:val="both"/>
        <w:rPr>
          <w:rFonts w:asciiTheme="minorBidi" w:hAnsiTheme="minorBidi" w:cstheme="minorBidi"/>
          <w:b w:val="0"/>
          <w:caps w:val="0"/>
          <w:sz w:val="20"/>
        </w:rPr>
      </w:pPr>
    </w:p>
    <w:p w14:paraId="59145978" w14:textId="3F7585F3" w:rsidR="007F7B32" w:rsidRPr="0021160D" w:rsidRDefault="00902823" w:rsidP="001E5019">
      <w:pPr>
        <w:pStyle w:val="AbstHead"/>
        <w:spacing w:after="0"/>
        <w:jc w:val="both"/>
        <w:rPr>
          <w:rFonts w:asciiTheme="minorBidi" w:hAnsiTheme="minorBidi" w:cstheme="minorBidi"/>
        </w:rPr>
      </w:pPr>
      <w:r w:rsidRPr="0021160D">
        <w:rPr>
          <w:rFonts w:asciiTheme="minorBidi" w:hAnsiTheme="minorBidi" w:cstheme="minorBidi"/>
        </w:rPr>
        <w:t>2. material and method</w:t>
      </w:r>
      <w:r w:rsidR="00000F8F" w:rsidRPr="0021160D">
        <w:rPr>
          <w:rFonts w:asciiTheme="minorBidi" w:hAnsiTheme="minorBidi" w:cstheme="minorBidi"/>
        </w:rPr>
        <w:t xml:space="preserve">s </w:t>
      </w:r>
    </w:p>
    <w:p w14:paraId="7CB925DC" w14:textId="77777777" w:rsidR="00790ADA" w:rsidRPr="0021160D" w:rsidRDefault="00790ADA" w:rsidP="00441B6F">
      <w:pPr>
        <w:pStyle w:val="AbstHead"/>
        <w:spacing w:after="0"/>
        <w:jc w:val="both"/>
        <w:rPr>
          <w:rFonts w:asciiTheme="minorBidi" w:hAnsiTheme="minorBidi" w:cstheme="minorBidi"/>
        </w:rPr>
      </w:pPr>
    </w:p>
    <w:p w14:paraId="258BE3CA" w14:textId="77777777" w:rsidR="00592290" w:rsidRPr="0021160D" w:rsidRDefault="00592290" w:rsidP="00592290">
      <w:pPr>
        <w:pStyle w:val="Body"/>
        <w:rPr>
          <w:rFonts w:asciiTheme="minorBidi" w:hAnsiTheme="minorBidi" w:cstheme="minorBidi"/>
        </w:rPr>
      </w:pPr>
      <w:r w:rsidRPr="0021160D">
        <w:rPr>
          <w:rFonts w:asciiTheme="minorBidi" w:hAnsiTheme="minorBidi" w:cstheme="minorBidi"/>
        </w:rPr>
        <w:t>The gonads were removed and weighed, and their maturity stages were determined visually. They were then fixed in 7% formalin for histological sectioning to determine the stages of sexual maturity.</w:t>
      </w:r>
    </w:p>
    <w:p w14:paraId="25066D42" w14:textId="77777777" w:rsidR="00592290" w:rsidRPr="0021160D" w:rsidRDefault="00592290" w:rsidP="00592290">
      <w:pPr>
        <w:pStyle w:val="Body"/>
        <w:spacing w:after="0"/>
        <w:rPr>
          <w:rFonts w:asciiTheme="minorBidi" w:hAnsiTheme="minorBidi" w:cstheme="minorBidi"/>
        </w:rPr>
      </w:pPr>
      <w:r w:rsidRPr="0021160D">
        <w:rPr>
          <w:rFonts w:asciiTheme="minorBidi" w:hAnsiTheme="minorBidi" w:cstheme="minorBidi"/>
        </w:rPr>
        <w:t>The following relationships were used to study reproduction:</w:t>
      </w:r>
    </w:p>
    <w:p w14:paraId="461AF27D" w14:textId="77777777" w:rsidR="00592290" w:rsidRPr="0021160D" w:rsidRDefault="00592290" w:rsidP="00592290">
      <w:pPr>
        <w:pStyle w:val="Body"/>
        <w:spacing w:after="0"/>
        <w:rPr>
          <w:rFonts w:asciiTheme="minorBidi" w:hAnsiTheme="minorBidi" w:cstheme="minorBidi"/>
        </w:rPr>
      </w:pPr>
    </w:p>
    <w:p w14:paraId="4A340261" w14:textId="75B8BF27" w:rsidR="00505F06" w:rsidRPr="0021160D" w:rsidRDefault="00AA74E0" w:rsidP="00592290">
      <w:pPr>
        <w:pStyle w:val="Body"/>
        <w:spacing w:after="0"/>
        <w:rPr>
          <w:rFonts w:asciiTheme="minorBidi" w:hAnsiTheme="minorBidi" w:cstheme="minorBidi"/>
          <w:b/>
          <w:sz w:val="22"/>
        </w:rPr>
      </w:pPr>
      <w:r w:rsidRPr="0021160D">
        <w:rPr>
          <w:rFonts w:asciiTheme="minorBidi" w:hAnsiTheme="minorBidi" w:cstheme="minorBidi"/>
          <w:b/>
          <w:caps/>
          <w:sz w:val="22"/>
        </w:rPr>
        <w:t>2.1</w:t>
      </w:r>
      <w:r w:rsidR="00592290" w:rsidRPr="0021160D">
        <w:rPr>
          <w:rFonts w:asciiTheme="minorBidi" w:hAnsiTheme="minorBidi" w:cstheme="minorBidi"/>
          <w:b/>
          <w:caps/>
          <w:sz w:val="22"/>
        </w:rPr>
        <w:t xml:space="preserve"> </w:t>
      </w:r>
      <w:r w:rsidR="00592290" w:rsidRPr="0021160D">
        <w:rPr>
          <w:rFonts w:asciiTheme="minorBidi" w:hAnsiTheme="minorBidi" w:cstheme="minorBidi"/>
          <w:b/>
          <w:sz w:val="22"/>
        </w:rPr>
        <w:t>Gonado-Somatic Index (GSI%):</w:t>
      </w:r>
    </w:p>
    <w:p w14:paraId="7EBAAE3D"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Gonado-Somatic Index reflects the percentage relationship between gonad weight and body weight, a crucial indicator of sexual maturity stages in fish. This relationship allows for determining the spawning season by tracking monthly changes, which correspond to the highest GSI% values. The GSI% was calculated using the formula (</w:t>
      </w:r>
      <w:proofErr w:type="spellStart"/>
      <w:r w:rsidRPr="0021160D">
        <w:rPr>
          <w:rFonts w:asciiTheme="minorBidi" w:hAnsiTheme="minorBidi" w:cstheme="minorBidi"/>
          <w:bCs/>
          <w:szCs w:val="18"/>
        </w:rPr>
        <w:t>Bagenal</w:t>
      </w:r>
      <w:proofErr w:type="spellEnd"/>
      <w:r w:rsidRPr="0021160D">
        <w:rPr>
          <w:rFonts w:asciiTheme="minorBidi" w:hAnsiTheme="minorBidi" w:cstheme="minorBidi"/>
          <w:bCs/>
          <w:szCs w:val="18"/>
        </w:rPr>
        <w:t>, 1978):</w:t>
      </w:r>
    </w:p>
    <w:p w14:paraId="5ABB47A1" w14:textId="77777777" w:rsidR="00592290" w:rsidRPr="0021160D" w:rsidRDefault="00592290" w:rsidP="00592290">
      <w:pPr>
        <w:pStyle w:val="Body"/>
        <w:rPr>
          <w:rFonts w:asciiTheme="minorBidi" w:hAnsiTheme="minorBidi" w:cstheme="minorBidi"/>
          <w:bCs/>
          <w:szCs w:val="18"/>
        </w:rPr>
      </w:pPr>
      <w:r w:rsidRPr="0021160D">
        <w:rPr>
          <w:rFonts w:ascii="Cambria Math" w:hAnsi="Cambria Math" w:cs="Cambria Math"/>
          <w:bCs/>
          <w:szCs w:val="18"/>
        </w:rPr>
        <w:t>𝐺𝑆𝐼</w:t>
      </w:r>
      <w:r w:rsidRPr="0021160D">
        <w:rPr>
          <w:rFonts w:asciiTheme="minorBidi" w:hAnsiTheme="minorBidi" w:cstheme="minorBidi"/>
          <w:bCs/>
          <w:szCs w:val="18"/>
        </w:rPr>
        <w:t>=% Gw/Ew ×100</w:t>
      </w:r>
    </w:p>
    <w:p w14:paraId="5DB7D3DD"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Gw: Gonad weight (g)              </w:t>
      </w:r>
    </w:p>
    <w:p w14:paraId="7047A018"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Ew: Eviscerated body weight (g)</w:t>
      </w:r>
    </w:p>
    <w:p w14:paraId="06D5BE9F"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lastRenderedPageBreak/>
        <w:t>Eviscerated body weight was used instead of total body weight to avoid errors caused by changes in visceral weight during different reproductive phases, as gonads grow to occupy more than one-third of the abdominal cavity when mature.</w:t>
      </w:r>
    </w:p>
    <w:p w14:paraId="50FE7DA7" w14:textId="2A4E5E21"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2.2  Sex Ratio:</w:t>
      </w:r>
    </w:p>
    <w:p w14:paraId="4E2749BB"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sex ratio of males to females was estimated monthly for the studied species and overall, throughout the study period. The sex ratio reflects environmental conditions and whether they are suitable for the species.</w:t>
      </w:r>
    </w:p>
    <w:p w14:paraId="54447182" w14:textId="2DBE686E"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2.3  Fecundity Estimation:</w:t>
      </w:r>
    </w:p>
    <w:p w14:paraId="60C37B9D" w14:textId="120F2A83"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Fecundity is defined as the number of mature oocytes in the ovary, ready for ovulation before the spawning period (</w:t>
      </w:r>
      <w:proofErr w:type="spellStart"/>
      <w:r w:rsidRPr="0021160D">
        <w:rPr>
          <w:rFonts w:asciiTheme="minorBidi" w:hAnsiTheme="minorBidi" w:cstheme="minorBidi"/>
          <w:bCs/>
          <w:szCs w:val="18"/>
        </w:rPr>
        <w:t>Bagenal</w:t>
      </w:r>
      <w:proofErr w:type="spellEnd"/>
      <w:r w:rsidRPr="0021160D">
        <w:rPr>
          <w:rFonts w:asciiTheme="minorBidi" w:hAnsiTheme="minorBidi" w:cstheme="minorBidi"/>
          <w:bCs/>
          <w:szCs w:val="18"/>
        </w:rPr>
        <w:t>, 1973). Fecundity in mature females was determined using the wet weight method. After washing the oocytes and placing them on filter paper to absorb excess water, 0.1 g of the ovarian eggs were weighed using a sensitive balance. The eggs were then placed on a glass slide with chambers to estimate the number of eggs in each chamber. This process was repeated in different areas of the ovary (anterior, middle, and posterior parts) to obtain the average number of eggs per unit weight, and then the total number of eggs in 1 g of ovarian weight was calculated.</w:t>
      </w:r>
    </w:p>
    <w:p w14:paraId="466A2BBF"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Absolute Fecundity: Absolute fecundity was calculated using the following formula:</w:t>
      </w:r>
    </w:p>
    <w:p w14:paraId="721D25EF" w14:textId="77777777" w:rsidR="00592290" w:rsidRPr="0021160D" w:rsidRDefault="00592290" w:rsidP="00592290">
      <w:pPr>
        <w:pStyle w:val="Body"/>
        <w:rPr>
          <w:rFonts w:asciiTheme="minorBidi" w:hAnsiTheme="minorBidi" w:cstheme="minorBidi"/>
          <w:bCs/>
          <w:szCs w:val="18"/>
        </w:rPr>
      </w:pPr>
      <w:r w:rsidRPr="0021160D">
        <w:rPr>
          <w:rFonts w:ascii="Cambria Math" w:hAnsi="Cambria Math" w:cs="Cambria Math"/>
          <w:bCs/>
          <w:szCs w:val="18"/>
        </w:rPr>
        <w:t>𝐹𝑎</w:t>
      </w:r>
      <w:r w:rsidRPr="0021160D">
        <w:rPr>
          <w:rFonts w:asciiTheme="minorBidi" w:hAnsiTheme="minorBidi" w:cstheme="minorBidi"/>
          <w:bCs/>
          <w:szCs w:val="18"/>
        </w:rPr>
        <w:t>=</w:t>
      </w:r>
      <w:r w:rsidRPr="0021160D">
        <w:rPr>
          <w:rFonts w:ascii="Cambria Math" w:hAnsi="Cambria Math" w:cs="Cambria Math"/>
          <w:bCs/>
          <w:szCs w:val="18"/>
        </w:rPr>
        <w:t>𝐺𝑤</w:t>
      </w:r>
      <w:r w:rsidRPr="0021160D">
        <w:rPr>
          <w:rFonts w:asciiTheme="minorBidi" w:hAnsiTheme="minorBidi" w:cstheme="minorBidi"/>
          <w:bCs/>
          <w:szCs w:val="18"/>
        </w:rPr>
        <w:t>×</w:t>
      </w:r>
      <w:r w:rsidRPr="0021160D">
        <w:rPr>
          <w:rFonts w:ascii="Cambria Math" w:hAnsi="Cambria Math" w:cs="Cambria Math"/>
          <w:bCs/>
          <w:szCs w:val="18"/>
        </w:rPr>
        <w:t>𝐷</w:t>
      </w:r>
      <w:r w:rsidRPr="0021160D">
        <w:rPr>
          <w:rFonts w:asciiTheme="minorBidi" w:hAnsiTheme="minorBidi" w:cstheme="minorBidi"/>
          <w:bCs/>
          <w:szCs w:val="18"/>
        </w:rPr>
        <w:t xml:space="preserve">     </w:t>
      </w:r>
    </w:p>
    <w:p w14:paraId="63454313"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Fa: Absolute fecundity (number of eggs)</w:t>
      </w:r>
    </w:p>
    <w:p w14:paraId="732B167A"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Gw: Ovarian weight (g)    </w:t>
      </w:r>
    </w:p>
    <w:p w14:paraId="570A39B5"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D: Number of eggs per 1 g of ovarian weight (</w:t>
      </w:r>
      <w:proofErr w:type="spellStart"/>
      <w:r w:rsidRPr="0021160D">
        <w:rPr>
          <w:rFonts w:asciiTheme="minorBidi" w:hAnsiTheme="minorBidi" w:cstheme="minorBidi"/>
          <w:bCs/>
          <w:szCs w:val="18"/>
        </w:rPr>
        <w:t>Bagenal</w:t>
      </w:r>
      <w:proofErr w:type="spellEnd"/>
      <w:r w:rsidRPr="0021160D">
        <w:rPr>
          <w:rFonts w:asciiTheme="minorBidi" w:hAnsiTheme="minorBidi" w:cstheme="minorBidi"/>
          <w:bCs/>
          <w:szCs w:val="18"/>
        </w:rPr>
        <w:t>, 1973).</w:t>
      </w:r>
    </w:p>
    <w:p w14:paraId="3E54CA77"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Relative Fecundity: Relative fecundity was calculated using the following formula (Nikolskii, 1963):               </w:t>
      </w:r>
    </w:p>
    <w:p w14:paraId="55E81EC8"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 </w:t>
      </w:r>
      <w:r w:rsidRPr="0021160D">
        <w:rPr>
          <w:rFonts w:ascii="Cambria Math" w:hAnsi="Cambria Math" w:cs="Cambria Math"/>
          <w:bCs/>
          <w:szCs w:val="18"/>
        </w:rPr>
        <w:t>𝐹𝑟</w:t>
      </w:r>
      <w:r w:rsidRPr="0021160D">
        <w:rPr>
          <w:rFonts w:asciiTheme="minorBidi" w:hAnsiTheme="minorBidi" w:cstheme="minorBidi"/>
          <w:bCs/>
          <w:szCs w:val="18"/>
        </w:rPr>
        <w:t>=</w:t>
      </w:r>
      <w:r w:rsidRPr="0021160D">
        <w:rPr>
          <w:rFonts w:ascii="Cambria Math" w:hAnsi="Cambria Math" w:cs="Cambria Math"/>
          <w:bCs/>
          <w:szCs w:val="18"/>
        </w:rPr>
        <w:t>𝐹𝑎</w:t>
      </w:r>
      <w:r w:rsidRPr="0021160D">
        <w:rPr>
          <w:rFonts w:asciiTheme="minorBidi" w:hAnsiTheme="minorBidi" w:cstheme="minorBidi"/>
          <w:bCs/>
          <w:szCs w:val="18"/>
        </w:rPr>
        <w:t>×</w:t>
      </w:r>
      <w:r w:rsidRPr="0021160D">
        <w:rPr>
          <w:rFonts w:ascii="Cambria Math" w:hAnsi="Cambria Math" w:cs="Cambria Math"/>
          <w:bCs/>
          <w:szCs w:val="18"/>
        </w:rPr>
        <w:t>𝐸𝑤</w:t>
      </w:r>
    </w:p>
    <w:p w14:paraId="44F1B98B"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Fr: Relative fecundity (eggs per unit body weight without guts)</w:t>
      </w:r>
    </w:p>
    <w:p w14:paraId="0867F000"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Fa: Absolute fecundity                  </w:t>
      </w:r>
    </w:p>
    <w:p w14:paraId="166EF610"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Ew: Eviscerated body weight (g)</w:t>
      </w:r>
    </w:p>
    <w:p w14:paraId="39E270EC" w14:textId="076083CD"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relationship between absolute and relative fecundity was examined in relation to total length (TL), eviscerated body weight (Ew), and ovarian weight (Gw) of the females studied.</w:t>
      </w:r>
    </w:p>
    <w:p w14:paraId="3F12CE8C" w14:textId="31A6DE97"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2.4 Hepato-Somatic Index (HSI%):</w:t>
      </w:r>
    </w:p>
    <w:p w14:paraId="4F8AAF45"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The Hepato-Somatic Index was used to determine the percentage relationship between liver weight and eviscerated body weight, calculated using the following formula (</w:t>
      </w:r>
      <w:proofErr w:type="spellStart"/>
      <w:r w:rsidRPr="0021160D">
        <w:rPr>
          <w:rFonts w:asciiTheme="minorBidi" w:hAnsiTheme="minorBidi" w:cstheme="minorBidi"/>
          <w:bCs/>
          <w:szCs w:val="18"/>
        </w:rPr>
        <w:t>Pravdin</w:t>
      </w:r>
      <w:proofErr w:type="spellEnd"/>
      <w:r w:rsidRPr="0021160D">
        <w:rPr>
          <w:rFonts w:asciiTheme="minorBidi" w:hAnsiTheme="minorBidi" w:cstheme="minorBidi"/>
          <w:bCs/>
          <w:szCs w:val="18"/>
        </w:rPr>
        <w:t>, 1966):</w:t>
      </w:r>
    </w:p>
    <w:p w14:paraId="1672BED0" w14:textId="77777777" w:rsidR="00592290" w:rsidRPr="0021160D" w:rsidRDefault="00592290" w:rsidP="00592290">
      <w:pPr>
        <w:pStyle w:val="Body"/>
        <w:rPr>
          <w:rFonts w:asciiTheme="minorBidi" w:hAnsiTheme="minorBidi" w:cstheme="minorBidi"/>
          <w:bCs/>
          <w:szCs w:val="18"/>
        </w:rPr>
      </w:pPr>
      <w:r w:rsidRPr="0021160D">
        <w:rPr>
          <w:rFonts w:ascii="Cambria Math" w:hAnsi="Cambria Math" w:cs="Cambria Math"/>
          <w:bCs/>
          <w:szCs w:val="18"/>
        </w:rPr>
        <w:t>𝐻𝑆𝐼</w:t>
      </w:r>
      <w:r w:rsidRPr="0021160D">
        <w:rPr>
          <w:rFonts w:asciiTheme="minorBidi" w:hAnsiTheme="minorBidi" w:cstheme="minorBidi"/>
          <w:bCs/>
          <w:szCs w:val="18"/>
        </w:rPr>
        <w:t>%   =       (Lw )/Ew     × 100</w:t>
      </w:r>
    </w:p>
    <w:p w14:paraId="4B0EF5BF"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Lw: Liver weight (g)                </w:t>
      </w:r>
    </w:p>
    <w:p w14:paraId="17F68578"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 Ew: Eviscerated body weight (g)</w:t>
      </w:r>
    </w:p>
    <w:p w14:paraId="676B0157" w14:textId="2E372B9C"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2.5 Condition Factor:</w:t>
      </w:r>
    </w:p>
    <w:p w14:paraId="0F1F6204"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lastRenderedPageBreak/>
        <w:t>It gives an image of the effectiveness of feeding in increasing the weight of the fish by applying Fulton's law (</w:t>
      </w:r>
      <w:proofErr w:type="spellStart"/>
      <w:r w:rsidRPr="0021160D">
        <w:rPr>
          <w:rFonts w:asciiTheme="minorBidi" w:hAnsiTheme="minorBidi" w:cstheme="minorBidi"/>
          <w:bCs/>
          <w:szCs w:val="18"/>
        </w:rPr>
        <w:t>Pravdin</w:t>
      </w:r>
      <w:proofErr w:type="spellEnd"/>
      <w:r w:rsidRPr="0021160D">
        <w:rPr>
          <w:rFonts w:asciiTheme="minorBidi" w:hAnsiTheme="minorBidi" w:cstheme="minorBidi"/>
          <w:bCs/>
          <w:szCs w:val="18"/>
        </w:rPr>
        <w:t>, 1966):</w:t>
      </w:r>
    </w:p>
    <w:p w14:paraId="41FFED26"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 xml:space="preserve">K= ( W)/(l 3)     ×100   W: Total weight of the fish.                    </w:t>
      </w:r>
    </w:p>
    <w:p w14:paraId="12399F67" w14:textId="77777777" w:rsidR="00592290" w:rsidRPr="0021160D" w:rsidRDefault="00592290" w:rsidP="00592290">
      <w:pPr>
        <w:pStyle w:val="Body"/>
        <w:rPr>
          <w:rFonts w:asciiTheme="minorBidi" w:hAnsiTheme="minorBidi" w:cstheme="minorBidi"/>
          <w:bCs/>
          <w:szCs w:val="18"/>
        </w:rPr>
      </w:pPr>
      <w:r w:rsidRPr="0021160D">
        <w:rPr>
          <w:rFonts w:asciiTheme="minorBidi" w:hAnsiTheme="minorBidi" w:cstheme="minorBidi"/>
          <w:bCs/>
          <w:szCs w:val="18"/>
        </w:rPr>
        <w:t>ℓ: Standard length of the fish.</w:t>
      </w:r>
    </w:p>
    <w:p w14:paraId="47A4E8AA" w14:textId="2DD51E58" w:rsidR="00592290" w:rsidRPr="0021160D" w:rsidRDefault="00592290" w:rsidP="00592290">
      <w:pPr>
        <w:pStyle w:val="Body"/>
        <w:rPr>
          <w:rFonts w:asciiTheme="minorBidi" w:hAnsiTheme="minorBidi" w:cstheme="minorBidi"/>
          <w:b/>
          <w:sz w:val="22"/>
        </w:rPr>
      </w:pPr>
      <w:r w:rsidRPr="0021160D">
        <w:rPr>
          <w:rFonts w:asciiTheme="minorBidi" w:hAnsiTheme="minorBidi" w:cstheme="minorBidi"/>
          <w:b/>
          <w:sz w:val="22"/>
        </w:rPr>
        <w:t>2.6  Histological Study:</w:t>
      </w:r>
    </w:p>
    <w:p w14:paraId="6A150913" w14:textId="1C7EAF15" w:rsidR="00592290" w:rsidRPr="0021160D" w:rsidRDefault="00592290" w:rsidP="00592290">
      <w:pPr>
        <w:pStyle w:val="Body"/>
        <w:spacing w:after="0"/>
        <w:rPr>
          <w:rFonts w:asciiTheme="minorBidi" w:hAnsiTheme="minorBidi" w:cstheme="minorBidi"/>
          <w:bCs/>
          <w:szCs w:val="18"/>
        </w:rPr>
      </w:pPr>
      <w:r w:rsidRPr="0021160D">
        <w:rPr>
          <w:rFonts w:asciiTheme="minorBidi" w:hAnsiTheme="minorBidi" w:cstheme="minorBidi"/>
          <w:bCs/>
          <w:szCs w:val="18"/>
        </w:rPr>
        <w:t>Samples from the gonads preserved in formalin were processed and treated according to the following steps using specialized equipment in the Tishreen University Hospital: The gonads were preserved in 10% formalin for one day to stabilize the tissues. A series of routine procedures were then followed to process the tissues with paraffin wax and obtain permanent slides containing tissue sections according to the reference procedures.</w:t>
      </w:r>
    </w:p>
    <w:p w14:paraId="383E67F3" w14:textId="77777777" w:rsidR="00592290" w:rsidRPr="0021160D" w:rsidRDefault="00592290" w:rsidP="00592290">
      <w:pPr>
        <w:pStyle w:val="Body"/>
        <w:spacing w:after="0"/>
        <w:rPr>
          <w:rFonts w:asciiTheme="minorBidi" w:hAnsiTheme="minorBidi" w:cstheme="minorBidi"/>
        </w:rPr>
      </w:pPr>
    </w:p>
    <w:p w14:paraId="42C51721" w14:textId="77777777" w:rsidR="00790ADA" w:rsidRPr="0021160D" w:rsidRDefault="00790ADA" w:rsidP="00441B6F">
      <w:pPr>
        <w:pStyle w:val="Body"/>
        <w:spacing w:after="0"/>
        <w:rPr>
          <w:rFonts w:asciiTheme="minorBidi" w:hAnsiTheme="minorBidi" w:cstheme="minorBidi"/>
        </w:rPr>
      </w:pPr>
    </w:p>
    <w:p w14:paraId="1E15287A" w14:textId="77777777" w:rsidR="00902823" w:rsidRPr="0021160D" w:rsidRDefault="00000F8F" w:rsidP="00441B6F">
      <w:pPr>
        <w:pStyle w:val="Head1"/>
        <w:spacing w:after="0"/>
        <w:jc w:val="both"/>
        <w:rPr>
          <w:rFonts w:asciiTheme="minorBidi" w:hAnsiTheme="minorBidi" w:cstheme="minorBidi"/>
        </w:rPr>
      </w:pPr>
      <w:r w:rsidRPr="0021160D">
        <w:rPr>
          <w:rFonts w:asciiTheme="minorBidi" w:hAnsiTheme="minorBidi" w:cstheme="minorBidi"/>
        </w:rPr>
        <w:t>3</w:t>
      </w:r>
      <w:r w:rsidR="00902823" w:rsidRPr="0021160D">
        <w:rPr>
          <w:rFonts w:asciiTheme="minorBidi" w:hAnsiTheme="minorBidi" w:cstheme="minorBidi"/>
        </w:rPr>
        <w:t xml:space="preserve">. </w:t>
      </w:r>
      <w:r w:rsidRPr="0021160D">
        <w:rPr>
          <w:rFonts w:asciiTheme="minorBidi" w:hAnsiTheme="minorBidi" w:cstheme="minorBidi"/>
        </w:rPr>
        <w:t>results and discussion</w:t>
      </w:r>
    </w:p>
    <w:p w14:paraId="2CBEA1D8" w14:textId="77777777" w:rsidR="00790ADA" w:rsidRPr="0021160D" w:rsidRDefault="00790ADA" w:rsidP="00441B6F">
      <w:pPr>
        <w:pStyle w:val="Head1"/>
        <w:spacing w:after="0"/>
        <w:jc w:val="both"/>
        <w:rPr>
          <w:rFonts w:asciiTheme="minorBidi" w:hAnsiTheme="minorBidi" w:cstheme="minorBidi"/>
        </w:rPr>
      </w:pPr>
    </w:p>
    <w:p w14:paraId="0EE7AC2F" w14:textId="77777777" w:rsidR="00592290" w:rsidRPr="00592290" w:rsidRDefault="00592290" w:rsidP="00592290">
      <w:pPr>
        <w:spacing w:after="160" w:line="259" w:lineRule="auto"/>
        <w:jc w:val="both"/>
        <w:rPr>
          <w:rFonts w:asciiTheme="minorBidi" w:eastAsia="Calibri" w:hAnsiTheme="minorBidi" w:cstheme="minorBidi"/>
          <w:b/>
          <w:bCs/>
          <w:sz w:val="22"/>
          <w:szCs w:val="22"/>
          <w:lang w:bidi="ar-SY"/>
        </w:rPr>
      </w:pPr>
      <w:r w:rsidRPr="00592290">
        <w:rPr>
          <w:rFonts w:asciiTheme="minorBidi" w:eastAsia="Calibri" w:hAnsiTheme="minorBidi" w:cstheme="minorBidi"/>
          <w:b/>
          <w:bCs/>
          <w:sz w:val="22"/>
          <w:szCs w:val="22"/>
          <w:lang w:bidi="ar-SY"/>
        </w:rPr>
        <w:t>3.1 Histological and Morphological Development of Gonads</w:t>
      </w:r>
    </w:p>
    <w:p w14:paraId="68C5433D" w14:textId="1104C974" w:rsidR="00592290" w:rsidRPr="00592290" w:rsidRDefault="00FF6B9F" w:rsidP="00592290">
      <w:pPr>
        <w:spacing w:after="160" w:line="259" w:lineRule="auto"/>
        <w:jc w:val="both"/>
        <w:rPr>
          <w:rFonts w:asciiTheme="minorBidi" w:eastAsia="Calibri" w:hAnsiTheme="minorBidi" w:cstheme="minorBidi"/>
          <w:b/>
          <w:bCs/>
          <w:u w:val="single"/>
          <w:lang w:bidi="ar-SY"/>
        </w:rPr>
      </w:pPr>
      <w:r w:rsidRPr="0021160D">
        <w:rPr>
          <w:rFonts w:asciiTheme="minorBidi" w:eastAsia="Calibri" w:hAnsiTheme="minorBidi" w:cstheme="minorBidi"/>
          <w:b/>
          <w:bCs/>
          <w:u w:val="single"/>
          <w:lang w:bidi="ar-SY"/>
        </w:rPr>
        <w:t xml:space="preserve">3.1.1 </w:t>
      </w:r>
      <w:r w:rsidR="00592290" w:rsidRPr="00592290">
        <w:rPr>
          <w:rFonts w:asciiTheme="minorBidi" w:eastAsia="Calibri" w:hAnsiTheme="minorBidi" w:cstheme="minorBidi"/>
          <w:b/>
          <w:bCs/>
          <w:u w:val="single"/>
          <w:lang w:bidi="ar-SY"/>
        </w:rPr>
        <w:t>Sexual Maturity Stages</w:t>
      </w:r>
      <w:r w:rsidR="00592290" w:rsidRPr="00592290">
        <w:rPr>
          <w:rFonts w:asciiTheme="minorBidi" w:eastAsia="Calibri" w:hAnsiTheme="minorBidi" w:cstheme="minorBidi"/>
          <w:b/>
          <w:bCs/>
          <w:u w:val="single"/>
          <w:rtl/>
          <w:lang w:bidi="ar-SY"/>
        </w:rPr>
        <w:t>:</w:t>
      </w:r>
    </w:p>
    <w:p w14:paraId="72B175E4" w14:textId="77777777" w:rsidR="00592290" w:rsidRPr="00592290" w:rsidRDefault="00592290" w:rsidP="00592290">
      <w:pPr>
        <w:spacing w:after="160" w:line="259" w:lineRule="auto"/>
        <w:jc w:val="both"/>
        <w:rPr>
          <w:rFonts w:asciiTheme="minorBidi" w:eastAsia="Calibri" w:hAnsiTheme="minorBidi" w:cstheme="minorBidi"/>
          <w:lang w:bidi="ar-SY"/>
        </w:rPr>
      </w:pPr>
      <w:r w:rsidRPr="00592290">
        <w:rPr>
          <w:rFonts w:asciiTheme="minorBidi" w:eastAsia="Calibri" w:hAnsiTheme="minorBidi" w:cstheme="minorBidi"/>
          <w:lang w:bidi="ar-SY"/>
        </w:rPr>
        <w:t xml:space="preserve">The study identified five sexual maturity stages in </w:t>
      </w:r>
      <w:r w:rsidRPr="00592290">
        <w:rPr>
          <w:rFonts w:asciiTheme="minorBidi" w:eastAsia="Calibri" w:hAnsiTheme="minorBidi" w:cstheme="minorBidi"/>
          <w:i/>
          <w:iCs/>
          <w:lang w:bidi="ar-SY"/>
        </w:rPr>
        <w:t>A.fallax</w:t>
      </w:r>
      <w:r w:rsidRPr="00592290">
        <w:rPr>
          <w:rFonts w:asciiTheme="minorBidi" w:eastAsia="Calibri" w:hAnsiTheme="minorBidi" w:cstheme="minorBidi"/>
          <w:lang w:bidi="ar-SY"/>
        </w:rPr>
        <w:t xml:space="preserve">, aligning with the findings of Balli (2017). However, this classification did not match the six-stage gonadal development scale described by Nikolskii (1974), as the third and fourth stages were combined into a single stage in the studied </w:t>
      </w:r>
      <w:r w:rsidRPr="00592290">
        <w:rPr>
          <w:rFonts w:asciiTheme="minorBidi" w:eastAsia="Calibri" w:hAnsiTheme="minorBidi" w:cstheme="minorBidi"/>
          <w:i/>
          <w:iCs/>
          <w:lang w:bidi="ar-SY"/>
        </w:rPr>
        <w:t>A.fallax</w:t>
      </w:r>
      <w:r w:rsidRPr="00592290">
        <w:rPr>
          <w:rFonts w:asciiTheme="minorBidi" w:eastAsia="Calibri" w:hAnsiTheme="minorBidi" w:cstheme="minorBidi"/>
          <w:rtl/>
          <w:lang w:bidi="ar-SY"/>
        </w:rPr>
        <w:t>.</w:t>
      </w:r>
    </w:p>
    <w:p w14:paraId="1D0499E6" w14:textId="77777777" w:rsidR="00592290" w:rsidRPr="00592290" w:rsidRDefault="00592290" w:rsidP="00592290">
      <w:pPr>
        <w:spacing w:after="160" w:line="259" w:lineRule="auto"/>
        <w:jc w:val="both"/>
        <w:rPr>
          <w:rFonts w:asciiTheme="minorBidi" w:eastAsia="Calibri" w:hAnsiTheme="minorBidi" w:cstheme="minorBidi"/>
          <w:lang w:bidi="ar-SY"/>
        </w:rPr>
      </w:pPr>
      <w:r w:rsidRPr="00592290">
        <w:rPr>
          <w:rFonts w:asciiTheme="minorBidi" w:eastAsia="Calibri" w:hAnsiTheme="minorBidi" w:cstheme="minorBidi"/>
          <w:b/>
          <w:bCs/>
          <w:lang w:bidi="ar-SY"/>
        </w:rPr>
        <w:t>Stage 1: Immature</w:t>
      </w:r>
    </w:p>
    <w:p w14:paraId="5490DFF3" w14:textId="77777777" w:rsidR="00592290" w:rsidRPr="00592290" w:rsidRDefault="00592290" w:rsidP="00592290">
      <w:pPr>
        <w:spacing w:after="160" w:line="259" w:lineRule="auto"/>
        <w:ind w:right="-90"/>
        <w:jc w:val="both"/>
        <w:rPr>
          <w:rFonts w:asciiTheme="minorBidi" w:eastAsia="Calibri" w:hAnsiTheme="minorBidi" w:cstheme="minorBidi"/>
          <w:sz w:val="18"/>
          <w:szCs w:val="18"/>
          <w:lang w:bidi="ar-SY"/>
        </w:rPr>
      </w:pPr>
      <w:r w:rsidRPr="00592290">
        <w:rPr>
          <w:rFonts w:asciiTheme="minorBidi" w:eastAsia="Calibri" w:hAnsiTheme="minorBidi" w:cstheme="minorBidi"/>
          <w:lang w:bidi="ar-SY"/>
        </w:rPr>
        <w:t>The gonads were very small and adhered to the lower spine, occupying approximately one-third of the body cavity length. The ovary appeared pink and transparent, with oocytes not visible to the naked eye (Figure 1A). The testis was white and thread-like in appearance (Figure 1B). This stage was observed year-round except during April, May, and June</w:t>
      </w:r>
    </w:p>
    <w:tbl>
      <w:tblPr>
        <w:tblStyle w:val="1"/>
        <w:tblW w:w="0" w:type="auto"/>
        <w:tblLook w:val="04A0" w:firstRow="1" w:lastRow="0" w:firstColumn="1" w:lastColumn="0" w:noHBand="0" w:noVBand="1"/>
      </w:tblPr>
      <w:tblGrid>
        <w:gridCol w:w="4074"/>
        <w:gridCol w:w="4623"/>
      </w:tblGrid>
      <w:tr w:rsidR="00FF6B9F" w:rsidRPr="0021160D" w14:paraId="369CB223" w14:textId="0DD0DAB1" w:rsidTr="00FF6B9F">
        <w:tc>
          <w:tcPr>
            <w:tcW w:w="3947" w:type="dxa"/>
          </w:tcPr>
          <w:p w14:paraId="54EC4D7C" w14:textId="77777777" w:rsidR="00FF6B9F" w:rsidRPr="00592290" w:rsidRDefault="00FF6B9F" w:rsidP="00592290">
            <w:pPr>
              <w:spacing w:after="160" w:line="259" w:lineRule="auto"/>
              <w:rPr>
                <w:rFonts w:asciiTheme="minorBidi" w:hAnsiTheme="minorBidi" w:cstheme="minorBidi"/>
                <w:sz w:val="20"/>
                <w:szCs w:val="20"/>
                <w:lang w:bidi="ar-SY"/>
              </w:rPr>
            </w:pPr>
            <w:r w:rsidRPr="00592290">
              <w:rPr>
                <w:rFonts w:asciiTheme="minorBidi" w:hAnsiTheme="minorBidi" w:cstheme="minorBidi"/>
                <w:noProof/>
              </w:rPr>
              <w:drawing>
                <wp:inline distT="0" distB="0" distL="0" distR="0" wp14:anchorId="04B0A5D0" wp14:editId="07D5D73C">
                  <wp:extent cx="2449965" cy="722630"/>
                  <wp:effectExtent l="0" t="0" r="0" b="1270"/>
                  <wp:docPr id="1044" name="صورة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4375" cy="723931"/>
                          </a:xfrm>
                          <a:prstGeom prst="rect">
                            <a:avLst/>
                          </a:prstGeom>
                          <a:noFill/>
                        </pic:spPr>
                      </pic:pic>
                    </a:graphicData>
                  </a:graphic>
                </wp:inline>
              </w:drawing>
            </w:r>
          </w:p>
          <w:p w14:paraId="08657095" w14:textId="77777777" w:rsidR="00FF6B9F" w:rsidRPr="00592290" w:rsidRDefault="00FF6B9F" w:rsidP="00592290">
            <w:pPr>
              <w:spacing w:after="160" w:line="259" w:lineRule="auto"/>
              <w:jc w:val="center"/>
              <w:rPr>
                <w:rFonts w:asciiTheme="minorBidi" w:hAnsiTheme="minorBidi" w:cstheme="minorBidi"/>
                <w:sz w:val="20"/>
                <w:szCs w:val="20"/>
                <w:lang w:bidi="ar-SY"/>
              </w:rPr>
            </w:pPr>
            <w:r w:rsidRPr="00592290">
              <w:rPr>
                <w:rFonts w:asciiTheme="minorBidi" w:hAnsiTheme="minorBidi" w:cstheme="minorBidi"/>
                <w:sz w:val="20"/>
                <w:szCs w:val="20"/>
                <w:lang w:bidi="ar-SY"/>
              </w:rPr>
              <w:t xml:space="preserve">A: A first-stage mature </w:t>
            </w:r>
            <w:r w:rsidRPr="00592290">
              <w:rPr>
                <w:rFonts w:asciiTheme="minorBidi" w:hAnsiTheme="minorBidi" w:cstheme="minorBidi"/>
                <w:i/>
                <w:iCs/>
                <w:sz w:val="20"/>
                <w:szCs w:val="20"/>
                <w:lang w:bidi="ar-SY"/>
              </w:rPr>
              <w:t xml:space="preserve">A.fallax </w:t>
            </w:r>
            <w:r w:rsidRPr="00592290">
              <w:rPr>
                <w:rFonts w:asciiTheme="minorBidi" w:hAnsiTheme="minorBidi" w:cstheme="minorBidi"/>
                <w:sz w:val="20"/>
                <w:szCs w:val="20"/>
                <w:lang w:bidi="ar-SY"/>
              </w:rPr>
              <w:t>weighing 22.5g, 18cm long, gonad weight 0.12g, caught on 6/14/2022</w:t>
            </w:r>
          </w:p>
        </w:tc>
        <w:tc>
          <w:tcPr>
            <w:tcW w:w="4477" w:type="dxa"/>
          </w:tcPr>
          <w:p w14:paraId="20627332" w14:textId="3F089C73" w:rsidR="00FF6B9F" w:rsidRPr="0021160D" w:rsidRDefault="00FF6B9F" w:rsidP="00592290">
            <w:pPr>
              <w:spacing w:after="160" w:line="259" w:lineRule="auto"/>
              <w:rPr>
                <w:rFonts w:asciiTheme="minorBidi" w:hAnsiTheme="minorBidi" w:cstheme="minorBidi"/>
                <w:noProof/>
                <w:sz w:val="20"/>
                <w:szCs w:val="20"/>
              </w:rPr>
            </w:pPr>
            <w:r w:rsidRPr="00592290">
              <w:rPr>
                <w:rFonts w:asciiTheme="minorBidi" w:hAnsiTheme="minorBidi" w:cstheme="minorBidi"/>
                <w:noProof/>
              </w:rPr>
              <w:drawing>
                <wp:inline distT="0" distB="0" distL="0" distR="0" wp14:anchorId="4866AD9C" wp14:editId="261F1E9A">
                  <wp:extent cx="2798445" cy="865505"/>
                  <wp:effectExtent l="0" t="0" r="0" b="0"/>
                  <wp:docPr id="1046" name="صورة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445" cy="865505"/>
                          </a:xfrm>
                          <a:prstGeom prst="rect">
                            <a:avLst/>
                          </a:prstGeom>
                          <a:noFill/>
                        </pic:spPr>
                      </pic:pic>
                    </a:graphicData>
                  </a:graphic>
                </wp:inline>
              </w:drawing>
            </w:r>
            <w:r w:rsidRPr="00592290">
              <w:rPr>
                <w:rFonts w:asciiTheme="minorBidi" w:hAnsiTheme="minorBidi" w:cstheme="minorBidi"/>
                <w:sz w:val="20"/>
                <w:szCs w:val="20"/>
                <w:lang w:bidi="ar-SY"/>
              </w:rPr>
              <w:t xml:space="preserve">B: Testicle in the first stage of maturity of </w:t>
            </w:r>
            <w:r w:rsidRPr="00592290">
              <w:rPr>
                <w:rFonts w:asciiTheme="minorBidi" w:hAnsiTheme="minorBidi" w:cstheme="minorBidi"/>
                <w:i/>
                <w:iCs/>
                <w:sz w:val="20"/>
                <w:szCs w:val="20"/>
                <w:lang w:bidi="ar-SY"/>
              </w:rPr>
              <w:t>A.fallax</w:t>
            </w:r>
            <w:r w:rsidRPr="00592290">
              <w:rPr>
                <w:rFonts w:asciiTheme="minorBidi" w:hAnsiTheme="minorBidi" w:cstheme="minorBidi"/>
                <w:sz w:val="20"/>
                <w:szCs w:val="20"/>
                <w:lang w:bidi="ar-SY"/>
              </w:rPr>
              <w:t>, weighing 35.02 g, length 15.5 cm, gonad weight 0.44 g, caught on 10/20/2021</w:t>
            </w:r>
          </w:p>
        </w:tc>
      </w:tr>
    </w:tbl>
    <w:p w14:paraId="29282761" w14:textId="7B22C30A" w:rsidR="00592290" w:rsidRPr="00592290" w:rsidRDefault="00FF6B9F" w:rsidP="008C123F">
      <w:pPr>
        <w:spacing w:after="160" w:line="259" w:lineRule="auto"/>
        <w:rPr>
          <w:rFonts w:asciiTheme="minorBidi" w:eastAsia="Calibri" w:hAnsiTheme="minorBidi" w:cstheme="minorBidi"/>
          <w:b/>
          <w:bCs/>
          <w:lang w:bidi="ar-SY"/>
        </w:rPr>
      </w:pPr>
      <w:r w:rsidRPr="0021160D">
        <w:rPr>
          <w:rFonts w:asciiTheme="minorBidi" w:eastAsia="Calibri" w:hAnsiTheme="minorBidi" w:cstheme="minorBidi"/>
          <w:b/>
          <w:bCs/>
          <w:lang w:bidi="ar-SY"/>
        </w:rPr>
        <w:t>Fig. 1.</w:t>
      </w:r>
      <w:r w:rsidR="00592290" w:rsidRPr="00592290">
        <w:rPr>
          <w:rFonts w:asciiTheme="minorBidi" w:eastAsia="Calibri" w:hAnsiTheme="minorBidi" w:cstheme="minorBidi"/>
          <w:b/>
          <w:bCs/>
          <w:lang w:bidi="ar-SY"/>
        </w:rPr>
        <w:t xml:space="preserve"> A, B. Gonads in the first stage of sexual maturity in </w:t>
      </w:r>
      <w:r w:rsidR="00592290" w:rsidRPr="00592290">
        <w:rPr>
          <w:rFonts w:asciiTheme="minorBidi" w:eastAsia="Calibri" w:hAnsiTheme="minorBidi" w:cstheme="minorBidi"/>
          <w:b/>
          <w:bCs/>
          <w:i/>
          <w:iCs/>
          <w:lang w:bidi="ar-SY"/>
        </w:rPr>
        <w:t>A.fallax</w:t>
      </w:r>
      <w:r w:rsidR="00592290" w:rsidRPr="00592290">
        <w:rPr>
          <w:rFonts w:asciiTheme="minorBidi" w:eastAsia="Calibri" w:hAnsiTheme="minorBidi" w:cstheme="minorBidi"/>
          <w:b/>
          <w:bCs/>
          <w:lang w:bidi="ar-SY"/>
        </w:rPr>
        <w:t xml:space="preserve"> caught in the marine waters of Lattakia Governorate (2021-2023).</w:t>
      </w:r>
    </w:p>
    <w:p w14:paraId="047B8F48" w14:textId="77777777" w:rsidR="00592290" w:rsidRPr="00592290" w:rsidRDefault="00592290" w:rsidP="00592290">
      <w:pPr>
        <w:spacing w:after="160" w:line="259" w:lineRule="auto"/>
        <w:rPr>
          <w:rFonts w:asciiTheme="minorBidi" w:eastAsia="Calibri" w:hAnsiTheme="minorBidi" w:cstheme="minorBidi"/>
          <w:lang w:bidi="ar-SY"/>
        </w:rPr>
      </w:pPr>
      <w:r w:rsidRPr="00592290">
        <w:rPr>
          <w:rFonts w:asciiTheme="minorBidi" w:eastAsia="Calibri" w:hAnsiTheme="minorBidi" w:cstheme="minorBidi"/>
          <w:lang w:bidi="ar-SY"/>
        </w:rPr>
        <w:t>Histological preparations of the ovary revealed germ cells appearing as either oogonia or oocytes in the cytoplasmic growth stage (Figure 2A)</w:t>
      </w:r>
      <w:r w:rsidRPr="00592290">
        <w:rPr>
          <w:rFonts w:asciiTheme="minorBidi" w:eastAsia="Calibri" w:hAnsiTheme="minorBidi" w:cstheme="minorBidi"/>
          <w:rtl/>
          <w:lang w:bidi="ar-SY"/>
        </w:rPr>
        <w:t>.</w:t>
      </w:r>
    </w:p>
    <w:p w14:paraId="133464DF" w14:textId="77777777" w:rsidR="00592290" w:rsidRPr="00592290" w:rsidRDefault="00592290" w:rsidP="00592290">
      <w:pPr>
        <w:spacing w:after="160" w:line="259" w:lineRule="auto"/>
        <w:rPr>
          <w:rFonts w:asciiTheme="minorBidi" w:eastAsia="Calibri" w:hAnsiTheme="minorBidi" w:cstheme="minorBidi"/>
          <w:lang w:bidi="ar-SY"/>
        </w:rPr>
      </w:pPr>
      <w:r w:rsidRPr="00592290">
        <w:rPr>
          <w:rFonts w:asciiTheme="minorBidi" w:eastAsia="Calibri" w:hAnsiTheme="minorBidi" w:cstheme="minorBidi"/>
          <w:lang w:bidi="ar-SY"/>
        </w:rPr>
        <w:t>Oogonia</w:t>
      </w:r>
      <w:r w:rsidRPr="00592290">
        <w:rPr>
          <w:rFonts w:asciiTheme="minorBidi" w:eastAsia="Calibri" w:hAnsiTheme="minorBidi" w:cstheme="minorBidi"/>
          <w:rtl/>
          <w:lang w:bidi="ar-SY"/>
        </w:rPr>
        <w:t>:</w:t>
      </w:r>
    </w:p>
    <w:p w14:paraId="5C0E7CD4" w14:textId="77777777" w:rsidR="00592290" w:rsidRPr="00592290" w:rsidRDefault="00592290" w:rsidP="00592290">
      <w:pPr>
        <w:numPr>
          <w:ilvl w:val="0"/>
          <w:numId w:val="31"/>
        </w:numPr>
        <w:spacing w:after="160" w:line="259" w:lineRule="auto"/>
        <w:ind w:firstLine="0"/>
        <w:contextualSpacing/>
        <w:rPr>
          <w:rFonts w:asciiTheme="minorBidi" w:eastAsia="Calibri" w:hAnsiTheme="minorBidi" w:cstheme="minorBidi"/>
          <w:lang w:bidi="ar-SY"/>
        </w:rPr>
      </w:pPr>
      <w:r w:rsidRPr="00592290">
        <w:rPr>
          <w:rFonts w:asciiTheme="minorBidi" w:eastAsia="Calibri" w:hAnsiTheme="minorBidi" w:cstheme="minorBidi"/>
          <w:lang w:bidi="ar-SY"/>
        </w:rPr>
        <w:t>These are the primary germ cells formed in the gonadal epithelium</w:t>
      </w:r>
      <w:r w:rsidRPr="00592290">
        <w:rPr>
          <w:rFonts w:asciiTheme="minorBidi" w:eastAsia="Calibri" w:hAnsiTheme="minorBidi" w:cstheme="minorBidi"/>
          <w:rtl/>
          <w:lang w:bidi="ar-SY"/>
        </w:rPr>
        <w:t>.</w:t>
      </w:r>
    </w:p>
    <w:p w14:paraId="32D7A53C" w14:textId="6E0B7E58" w:rsidR="00592290" w:rsidRPr="00592290" w:rsidRDefault="00592290" w:rsidP="00592290">
      <w:pPr>
        <w:numPr>
          <w:ilvl w:val="0"/>
          <w:numId w:val="31"/>
        </w:numPr>
        <w:spacing w:after="160" w:line="259" w:lineRule="auto"/>
        <w:ind w:firstLine="0"/>
        <w:contextualSpacing/>
        <w:rPr>
          <w:rFonts w:asciiTheme="minorBidi" w:eastAsia="Calibri" w:hAnsiTheme="minorBidi" w:cstheme="minorBidi"/>
          <w:lang w:bidi="ar-SY"/>
        </w:rPr>
      </w:pPr>
      <w:r w:rsidRPr="00592290">
        <w:rPr>
          <w:rFonts w:asciiTheme="minorBidi" w:eastAsia="Calibri" w:hAnsiTheme="minorBidi" w:cstheme="minorBidi"/>
          <w:lang w:bidi="ar-SY"/>
        </w:rPr>
        <w:t xml:space="preserve">They are spherical and </w:t>
      </w:r>
      <w:r w:rsidR="00F01195">
        <w:rPr>
          <w:rFonts w:asciiTheme="minorBidi" w:eastAsia="Calibri" w:hAnsiTheme="minorBidi" w:cstheme="minorBidi"/>
          <w:lang w:bidi="ar-SY"/>
        </w:rPr>
        <w:t>tiny</w:t>
      </w:r>
      <w:r w:rsidRPr="00592290">
        <w:rPr>
          <w:rFonts w:asciiTheme="minorBidi" w:eastAsia="Calibri" w:hAnsiTheme="minorBidi" w:cstheme="minorBidi"/>
          <w:lang w:bidi="ar-SY"/>
        </w:rPr>
        <w:t>, making them invisible to the naked eye</w:t>
      </w:r>
      <w:r w:rsidRPr="00592290">
        <w:rPr>
          <w:rFonts w:asciiTheme="minorBidi" w:eastAsia="Calibri" w:hAnsiTheme="minorBidi" w:cstheme="minorBidi"/>
          <w:rtl/>
          <w:lang w:bidi="ar-SY"/>
        </w:rPr>
        <w:t>.</w:t>
      </w:r>
    </w:p>
    <w:p w14:paraId="15EACEEF" w14:textId="77777777" w:rsidR="00592290" w:rsidRPr="00592290" w:rsidRDefault="00592290" w:rsidP="00592290">
      <w:pPr>
        <w:numPr>
          <w:ilvl w:val="0"/>
          <w:numId w:val="31"/>
        </w:numPr>
        <w:tabs>
          <w:tab w:val="left" w:pos="360"/>
        </w:tabs>
        <w:spacing w:after="160" w:line="259" w:lineRule="auto"/>
        <w:ind w:firstLine="0"/>
        <w:contextualSpacing/>
        <w:jc w:val="both"/>
        <w:rPr>
          <w:rFonts w:asciiTheme="minorBidi" w:eastAsia="Calibri" w:hAnsiTheme="minorBidi" w:cstheme="minorBidi"/>
          <w:lang w:bidi="ar-SY"/>
        </w:rPr>
      </w:pPr>
      <w:r w:rsidRPr="00592290">
        <w:rPr>
          <w:rFonts w:asciiTheme="minorBidi" w:eastAsia="Calibri" w:hAnsiTheme="minorBidi" w:cstheme="minorBidi"/>
          <w:lang w:bidi="ar-SY"/>
        </w:rPr>
        <w:t>In histological sections, they appear as transparent cells with relatively large nuclei surrounded by a thin layer of cytoplasm</w:t>
      </w:r>
      <w:r w:rsidRPr="00592290">
        <w:rPr>
          <w:rFonts w:asciiTheme="minorBidi" w:eastAsia="Calibri" w:hAnsiTheme="minorBidi" w:cstheme="minorBidi"/>
          <w:rtl/>
          <w:lang w:bidi="ar-SY"/>
        </w:rPr>
        <w:t>.</w:t>
      </w:r>
    </w:p>
    <w:p w14:paraId="6C115C05" w14:textId="77777777" w:rsidR="00592290" w:rsidRPr="00592290" w:rsidRDefault="00592290" w:rsidP="00592290">
      <w:pPr>
        <w:tabs>
          <w:tab w:val="left" w:pos="360"/>
        </w:tabs>
        <w:spacing w:after="160" w:line="259" w:lineRule="auto"/>
        <w:ind w:left="360"/>
        <w:jc w:val="both"/>
        <w:rPr>
          <w:rFonts w:asciiTheme="minorBidi" w:eastAsia="Calibri" w:hAnsiTheme="minorBidi" w:cstheme="minorBidi"/>
          <w:lang w:bidi="ar-SY"/>
        </w:rPr>
      </w:pPr>
      <w:r w:rsidRPr="00592290">
        <w:rPr>
          <w:rFonts w:asciiTheme="minorBidi" w:eastAsia="Calibri" w:hAnsiTheme="minorBidi" w:cstheme="minorBidi"/>
          <w:lang w:bidi="ar-SY"/>
        </w:rPr>
        <w:t>The germ cells in the testes were represented by spermatogonia (Figure 2B)</w:t>
      </w:r>
      <w:r w:rsidRPr="00592290">
        <w:rPr>
          <w:rFonts w:asciiTheme="minorBidi" w:eastAsia="Calibri" w:hAnsiTheme="minorBidi" w:cstheme="minorBidi"/>
          <w:rtl/>
          <w:lang w:bidi="ar-SY"/>
        </w:rPr>
        <w:t>.</w:t>
      </w:r>
    </w:p>
    <w:p w14:paraId="71042AAB" w14:textId="77777777" w:rsidR="00592290" w:rsidRPr="00592290" w:rsidRDefault="00592290" w:rsidP="00592290">
      <w:pPr>
        <w:spacing w:after="160" w:line="259" w:lineRule="auto"/>
        <w:ind w:left="360"/>
        <w:rPr>
          <w:rFonts w:asciiTheme="minorBidi" w:eastAsia="Calibri" w:hAnsiTheme="minorBidi" w:cstheme="minorBidi"/>
          <w:lang w:bidi="ar-SY"/>
        </w:rPr>
      </w:pPr>
      <w:r w:rsidRPr="00592290">
        <w:rPr>
          <w:rFonts w:asciiTheme="minorBidi" w:eastAsia="Calibri" w:hAnsiTheme="minorBidi" w:cstheme="minorBidi"/>
          <w:lang w:bidi="ar-SY"/>
        </w:rPr>
        <w:lastRenderedPageBreak/>
        <w:t>Spermatogonia</w:t>
      </w:r>
      <w:r w:rsidRPr="00592290">
        <w:rPr>
          <w:rFonts w:asciiTheme="minorBidi" w:eastAsia="Calibri" w:hAnsiTheme="minorBidi" w:cstheme="minorBidi"/>
          <w:rtl/>
          <w:lang w:bidi="ar-SY"/>
        </w:rPr>
        <w:t>:</w:t>
      </w:r>
    </w:p>
    <w:p w14:paraId="47E5CFE4" w14:textId="77777777" w:rsidR="00592290" w:rsidRPr="00592290" w:rsidRDefault="00592290" w:rsidP="00592290">
      <w:pPr>
        <w:numPr>
          <w:ilvl w:val="0"/>
          <w:numId w:val="32"/>
        </w:numPr>
        <w:spacing w:after="160" w:line="259" w:lineRule="auto"/>
        <w:ind w:left="630"/>
        <w:contextualSpacing/>
        <w:rPr>
          <w:rFonts w:asciiTheme="minorBidi" w:eastAsia="Calibri" w:hAnsiTheme="minorBidi" w:cstheme="minorBidi"/>
          <w:lang w:bidi="ar-SY"/>
        </w:rPr>
      </w:pPr>
      <w:r w:rsidRPr="00592290">
        <w:rPr>
          <w:rFonts w:asciiTheme="minorBidi" w:eastAsia="Calibri" w:hAnsiTheme="minorBidi" w:cstheme="minorBidi"/>
          <w:lang w:bidi="ar-SY"/>
        </w:rPr>
        <w:t>These are the primary germ cells in the testicular epithelium</w:t>
      </w:r>
      <w:r w:rsidRPr="00592290">
        <w:rPr>
          <w:rFonts w:asciiTheme="minorBidi" w:eastAsia="Calibri" w:hAnsiTheme="minorBidi" w:cstheme="minorBidi"/>
          <w:rtl/>
          <w:lang w:bidi="ar-SY"/>
        </w:rPr>
        <w:t>.</w:t>
      </w:r>
    </w:p>
    <w:p w14:paraId="56653BB6" w14:textId="77777777" w:rsidR="00592290" w:rsidRDefault="00592290" w:rsidP="00592290">
      <w:pPr>
        <w:numPr>
          <w:ilvl w:val="0"/>
          <w:numId w:val="32"/>
        </w:numPr>
        <w:spacing w:after="160" w:line="259" w:lineRule="auto"/>
        <w:ind w:left="630"/>
        <w:contextualSpacing/>
        <w:rPr>
          <w:rFonts w:asciiTheme="minorBidi" w:eastAsia="Calibri" w:hAnsiTheme="minorBidi" w:cstheme="minorBidi"/>
          <w:lang w:bidi="ar-SY"/>
        </w:rPr>
      </w:pPr>
      <w:r w:rsidRPr="00592290">
        <w:rPr>
          <w:rFonts w:asciiTheme="minorBidi" w:eastAsia="Calibri" w:hAnsiTheme="minorBidi" w:cstheme="minorBidi"/>
          <w:lang w:bidi="ar-SY"/>
        </w:rPr>
        <w:t>They are large and spherical, with large nuclei surrounded by a thick layer of cytoplasm.</w:t>
      </w:r>
    </w:p>
    <w:p w14:paraId="2919B7AB" w14:textId="77777777" w:rsidR="009520F0" w:rsidRPr="00592290" w:rsidRDefault="009520F0" w:rsidP="00592290">
      <w:pPr>
        <w:numPr>
          <w:ilvl w:val="0"/>
          <w:numId w:val="32"/>
        </w:numPr>
        <w:spacing w:after="160" w:line="259" w:lineRule="auto"/>
        <w:ind w:left="630"/>
        <w:contextualSpacing/>
        <w:rPr>
          <w:rFonts w:asciiTheme="minorBidi" w:eastAsia="Calibri" w:hAnsiTheme="minorBidi" w:cstheme="minorBidi"/>
          <w:lang w:bidi="ar-SY"/>
        </w:rPr>
      </w:pPr>
    </w:p>
    <w:tbl>
      <w:tblPr>
        <w:tblStyle w:val="TableGrid"/>
        <w:tblW w:w="0" w:type="auto"/>
        <w:tblInd w:w="108" w:type="dxa"/>
        <w:tblLook w:val="04A0" w:firstRow="1" w:lastRow="0" w:firstColumn="1" w:lastColumn="0" w:noHBand="0" w:noVBand="1"/>
      </w:tblPr>
      <w:tblGrid>
        <w:gridCol w:w="4140"/>
        <w:gridCol w:w="4176"/>
      </w:tblGrid>
      <w:tr w:rsidR="00FF6B9F" w:rsidRPr="0021160D" w14:paraId="5E70B852" w14:textId="3A5522D1" w:rsidTr="00FF6B9F">
        <w:tc>
          <w:tcPr>
            <w:tcW w:w="4140" w:type="dxa"/>
          </w:tcPr>
          <w:p w14:paraId="6A377354" w14:textId="77777777" w:rsidR="00FF6B9F" w:rsidRPr="0021160D" w:rsidRDefault="00FF6B9F" w:rsidP="00FF6B9F">
            <w:pPr>
              <w:spacing w:after="240"/>
              <w:ind w:left="360"/>
              <w:rPr>
                <w:rFonts w:asciiTheme="minorBidi" w:hAnsiTheme="minorBidi" w:cstheme="minorBidi"/>
                <w:sz w:val="24"/>
                <w:szCs w:val="24"/>
                <w:rtl/>
                <w:lang w:bidi="ar-SY"/>
              </w:rPr>
            </w:pPr>
            <w:r w:rsidRPr="0021160D">
              <w:rPr>
                <w:rFonts w:asciiTheme="minorBidi" w:hAnsiTheme="minorBidi" w:cstheme="minorBidi"/>
                <w:noProof/>
              </w:rPr>
              <w:drawing>
                <wp:inline distT="0" distB="0" distL="0" distR="0" wp14:anchorId="189552F0" wp14:editId="339B7617">
                  <wp:extent cx="2059176" cy="1661160"/>
                  <wp:effectExtent l="0" t="0" r="0" b="0"/>
                  <wp:docPr id="1048" name="صورة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64131" cy="1665157"/>
                          </a:xfrm>
                          <a:prstGeom prst="rect">
                            <a:avLst/>
                          </a:prstGeom>
                          <a:noFill/>
                        </pic:spPr>
                      </pic:pic>
                    </a:graphicData>
                  </a:graphic>
                </wp:inline>
              </w:drawing>
            </w:r>
          </w:p>
          <w:p w14:paraId="6C5044EA" w14:textId="6DF790DC" w:rsidR="00FF6B9F" w:rsidRPr="0021160D" w:rsidRDefault="00FF6B9F" w:rsidP="00FF6B9F">
            <w:pPr>
              <w:spacing w:after="240"/>
              <w:ind w:left="450"/>
              <w:rPr>
                <w:rFonts w:asciiTheme="minorBidi" w:hAnsiTheme="minorBidi" w:cstheme="minorBidi"/>
                <w:sz w:val="24"/>
                <w:szCs w:val="24"/>
                <w:lang w:bidi="ar-SY"/>
              </w:rPr>
            </w:pPr>
            <w:r w:rsidRPr="0021160D">
              <w:rPr>
                <w:rFonts w:asciiTheme="minorBidi" w:hAnsiTheme="minorBidi" w:cstheme="minorBidi"/>
                <w:sz w:val="20"/>
                <w:szCs w:val="20"/>
                <w:lang w:bidi="ar-SY"/>
              </w:rPr>
              <w:t xml:space="preserve">A: Histological section of an ovary at the early stage of maturation in </w:t>
            </w:r>
            <w:bookmarkStart w:id="1" w:name="_Hlk185735903"/>
            <w:r w:rsidRPr="0021160D">
              <w:rPr>
                <w:rFonts w:asciiTheme="minorBidi" w:hAnsiTheme="minorBidi" w:cstheme="minorBidi"/>
                <w:i/>
                <w:iCs/>
                <w:sz w:val="20"/>
                <w:szCs w:val="20"/>
                <w:lang w:bidi="ar-SY"/>
              </w:rPr>
              <w:t>A.fallax</w:t>
            </w:r>
            <w:bookmarkEnd w:id="1"/>
            <w:r w:rsidRPr="0021160D">
              <w:rPr>
                <w:rFonts w:asciiTheme="minorBidi" w:hAnsiTheme="minorBidi" w:cstheme="minorBidi"/>
                <w:sz w:val="20"/>
                <w:szCs w:val="20"/>
                <w:lang w:bidi="ar-SY"/>
              </w:rPr>
              <w:t>, OVA1 (primary oocytes), OG: ovipositor</w:t>
            </w:r>
            <w:r w:rsidRPr="0021160D">
              <w:rPr>
                <w:rFonts w:asciiTheme="minorBidi" w:hAnsiTheme="minorBidi" w:cstheme="minorBidi"/>
                <w:sz w:val="20"/>
                <w:szCs w:val="20"/>
                <w:rtl/>
                <w:lang w:bidi="ar-SY"/>
              </w:rPr>
              <w:t>.</w:t>
            </w:r>
          </w:p>
        </w:tc>
        <w:tc>
          <w:tcPr>
            <w:tcW w:w="4176" w:type="dxa"/>
          </w:tcPr>
          <w:p w14:paraId="341D65D3" w14:textId="77777777" w:rsidR="00FF6B9F" w:rsidRPr="0021160D" w:rsidRDefault="00FF6B9F" w:rsidP="00FF6B9F">
            <w:pPr>
              <w:spacing w:after="240"/>
              <w:ind w:left="360"/>
              <w:rPr>
                <w:rFonts w:asciiTheme="minorBidi" w:hAnsiTheme="minorBidi" w:cstheme="minorBidi"/>
                <w:sz w:val="20"/>
                <w:szCs w:val="20"/>
                <w:lang w:bidi="ar-SY"/>
              </w:rPr>
            </w:pPr>
            <w:r w:rsidRPr="0021160D">
              <w:rPr>
                <w:rFonts w:asciiTheme="minorBidi" w:hAnsiTheme="minorBidi" w:cstheme="minorBidi"/>
                <w:noProof/>
                <w:sz w:val="28"/>
                <w:szCs w:val="28"/>
              </w:rPr>
              <w:drawing>
                <wp:inline distT="0" distB="0" distL="0" distR="0" wp14:anchorId="59692459" wp14:editId="31A45F85">
                  <wp:extent cx="2280366" cy="1729740"/>
                  <wp:effectExtent l="0" t="0" r="5715" b="3810"/>
                  <wp:docPr id="1050" name="صورة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صورة 1050"/>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283773" cy="1732324"/>
                          </a:xfrm>
                          <a:prstGeom prst="rect">
                            <a:avLst/>
                          </a:prstGeom>
                          <a:noFill/>
                        </pic:spPr>
                      </pic:pic>
                    </a:graphicData>
                  </a:graphic>
                </wp:inline>
              </w:drawing>
            </w:r>
          </w:p>
          <w:p w14:paraId="6F257C52" w14:textId="54574313" w:rsidR="00FF6B9F" w:rsidRPr="0021160D" w:rsidRDefault="00FF6B9F" w:rsidP="00FF6B9F">
            <w:pPr>
              <w:spacing w:after="240"/>
              <w:ind w:left="360"/>
              <w:rPr>
                <w:rFonts w:asciiTheme="minorBidi" w:hAnsiTheme="minorBidi" w:cstheme="minorBidi"/>
                <w:noProof/>
              </w:rPr>
            </w:pPr>
            <w:r w:rsidRPr="0021160D">
              <w:rPr>
                <w:rFonts w:asciiTheme="minorBidi" w:hAnsiTheme="minorBidi" w:cstheme="minorBidi"/>
                <w:sz w:val="20"/>
                <w:szCs w:val="20"/>
                <w:lang w:bidi="ar-SY"/>
              </w:rPr>
              <w:t xml:space="preserve">B: Histological section of testis at the early stage of maturity in </w:t>
            </w:r>
            <w:r w:rsidRPr="0021160D">
              <w:rPr>
                <w:rFonts w:asciiTheme="minorBidi" w:hAnsiTheme="minorBidi" w:cstheme="minorBidi"/>
                <w:i/>
                <w:iCs/>
                <w:sz w:val="20"/>
                <w:szCs w:val="20"/>
                <w:lang w:bidi="ar-SY"/>
              </w:rPr>
              <w:t>A.fallax</w:t>
            </w:r>
          </w:p>
        </w:tc>
      </w:tr>
    </w:tbl>
    <w:p w14:paraId="7AB9A684" w14:textId="16CBA630" w:rsidR="00FF6B9F" w:rsidRPr="0021160D" w:rsidRDefault="00FF6B9F" w:rsidP="009520F0">
      <w:pPr>
        <w:contextualSpacing/>
        <w:rPr>
          <w:rFonts w:asciiTheme="minorBidi" w:hAnsiTheme="minorBidi" w:cstheme="minorBidi"/>
          <w:b/>
          <w:bCs/>
          <w:rtl/>
          <w:lang w:bidi="ar-SY"/>
        </w:rPr>
      </w:pPr>
      <w:r w:rsidRPr="0021160D">
        <w:rPr>
          <w:rFonts w:asciiTheme="minorBidi" w:hAnsiTheme="minorBidi" w:cstheme="minorBidi"/>
          <w:b/>
          <w:bCs/>
          <w:rtl/>
          <w:lang w:bidi="ar-SY"/>
        </w:rPr>
        <w:t xml:space="preserve"> </w:t>
      </w:r>
      <w:r w:rsidRPr="0021160D">
        <w:rPr>
          <w:rFonts w:asciiTheme="minorBidi" w:hAnsiTheme="minorBidi" w:cstheme="minorBidi"/>
          <w:b/>
          <w:bCs/>
          <w:lang w:bidi="ar-SY"/>
        </w:rPr>
        <w:t xml:space="preserve">Fig. 2.  </w:t>
      </w:r>
      <w:proofErr w:type="gramStart"/>
      <w:r w:rsidR="00E5616A" w:rsidRPr="00E5616A">
        <w:rPr>
          <w:rFonts w:asciiTheme="minorBidi" w:hAnsiTheme="minorBidi" w:cstheme="minorBidi"/>
          <w:b/>
          <w:bCs/>
          <w:lang w:bidi="ar-SY"/>
        </w:rPr>
        <w:t xml:space="preserve">A </w:t>
      </w:r>
      <w:r w:rsidR="00E5616A">
        <w:rPr>
          <w:rFonts w:asciiTheme="minorBidi" w:hAnsiTheme="minorBidi" w:cstheme="minorBidi"/>
          <w:b/>
          <w:bCs/>
          <w:lang w:bidi="ar-SY"/>
        </w:rPr>
        <w:t>,</w:t>
      </w:r>
      <w:r w:rsidRPr="0021160D">
        <w:rPr>
          <w:rFonts w:asciiTheme="minorBidi" w:hAnsiTheme="minorBidi" w:cstheme="minorBidi"/>
          <w:b/>
          <w:bCs/>
          <w:lang w:bidi="ar-SY"/>
        </w:rPr>
        <w:t>B</w:t>
      </w:r>
      <w:proofErr w:type="gramEnd"/>
      <w:r w:rsidRPr="0021160D">
        <w:rPr>
          <w:rFonts w:asciiTheme="minorBidi" w:hAnsiTheme="minorBidi" w:cstheme="minorBidi"/>
          <w:b/>
          <w:bCs/>
          <w:lang w:bidi="ar-SY"/>
        </w:rPr>
        <w:t xml:space="preserve"> Histological section of the gonads of </w:t>
      </w:r>
      <w:r w:rsidRPr="0021160D">
        <w:rPr>
          <w:rFonts w:asciiTheme="minorBidi" w:hAnsiTheme="minorBidi" w:cstheme="minorBidi"/>
          <w:b/>
          <w:bCs/>
          <w:i/>
          <w:iCs/>
          <w:lang w:bidi="ar-SY"/>
        </w:rPr>
        <w:t>A.fallax</w:t>
      </w:r>
      <w:r w:rsidRPr="0021160D">
        <w:rPr>
          <w:rFonts w:asciiTheme="minorBidi" w:hAnsiTheme="minorBidi" w:cstheme="minorBidi"/>
          <w:b/>
          <w:bCs/>
          <w:lang w:bidi="ar-SY"/>
        </w:rPr>
        <w:t xml:space="preserve"> at the first stage of sexual maturity, magnification (×40).</w:t>
      </w:r>
    </w:p>
    <w:p w14:paraId="6D3C4E6B" w14:textId="77777777" w:rsidR="00595608" w:rsidRPr="0021160D" w:rsidRDefault="00595608" w:rsidP="00595608">
      <w:pPr>
        <w:spacing w:after="160" w:line="259" w:lineRule="auto"/>
        <w:rPr>
          <w:rFonts w:asciiTheme="minorBidi" w:eastAsia="Calibri" w:hAnsiTheme="minorBidi" w:cstheme="minorBidi"/>
          <w:b/>
          <w:bCs/>
          <w:lang w:bidi="ar-SY"/>
        </w:rPr>
      </w:pPr>
    </w:p>
    <w:p w14:paraId="6587D960" w14:textId="000C26E2" w:rsidR="00595608" w:rsidRPr="00595608" w:rsidRDefault="00595608" w:rsidP="00595608">
      <w:pPr>
        <w:spacing w:after="160" w:line="259" w:lineRule="auto"/>
        <w:rPr>
          <w:rFonts w:asciiTheme="minorBidi" w:eastAsia="Calibri" w:hAnsiTheme="minorBidi" w:cstheme="minorBidi"/>
          <w:b/>
          <w:bCs/>
          <w:lang w:bidi="ar-SY"/>
        </w:rPr>
      </w:pPr>
      <w:r w:rsidRPr="00595608">
        <w:rPr>
          <w:rFonts w:asciiTheme="minorBidi" w:eastAsia="Calibri" w:hAnsiTheme="minorBidi" w:cstheme="minorBidi"/>
          <w:b/>
          <w:bCs/>
          <w:lang w:bidi="ar-SY"/>
        </w:rPr>
        <w:t>Stage 2: Juvenile</w:t>
      </w:r>
    </w:p>
    <w:p w14:paraId="643FBB2D" w14:textId="38BC5E29" w:rsidR="00595608" w:rsidRPr="0021160D" w:rsidRDefault="00595608" w:rsidP="00741F45">
      <w:pPr>
        <w:spacing w:after="160" w:line="259" w:lineRule="auto"/>
        <w:contextualSpacing/>
        <w:rPr>
          <w:rFonts w:asciiTheme="minorBidi" w:eastAsia="Calibri" w:hAnsiTheme="minorBidi" w:cstheme="minorBidi"/>
          <w:lang w:bidi="ar-SY"/>
        </w:rPr>
      </w:pPr>
      <w:r w:rsidRPr="00595608">
        <w:rPr>
          <w:rFonts w:asciiTheme="minorBidi" w:eastAsia="Calibri" w:hAnsiTheme="minorBidi" w:cstheme="minorBidi"/>
          <w:lang w:bidi="ar-SY"/>
        </w:rPr>
        <w:t>This stage is characterized by significant gonadal development compared to the first stage. The ovary and testis occupy approximately half the length of the body cavity. The ovary appears pink and translucent, with ova not visible to the naked eye (Figure 3A). The testis is white, flat, and has firm, elastic tissues (Figure 3B). This stage typically extends from January to September.</w:t>
      </w:r>
    </w:p>
    <w:p w14:paraId="20FF2067" w14:textId="77777777" w:rsidR="00741F45" w:rsidRPr="00595608" w:rsidRDefault="00741F45" w:rsidP="00741F45">
      <w:pPr>
        <w:spacing w:after="160" w:line="259" w:lineRule="auto"/>
        <w:contextualSpacing/>
        <w:rPr>
          <w:rFonts w:asciiTheme="minorBidi" w:eastAsia="Calibri" w:hAnsiTheme="minorBidi" w:cstheme="minorBidi"/>
          <w:rtl/>
          <w:lang w:bidi="ar-SY"/>
        </w:rPr>
      </w:pPr>
    </w:p>
    <w:tbl>
      <w:tblPr>
        <w:tblStyle w:val="2"/>
        <w:tblW w:w="0" w:type="auto"/>
        <w:tblLook w:val="04A0" w:firstRow="1" w:lastRow="0" w:firstColumn="1" w:lastColumn="0" w:noHBand="0" w:noVBand="1"/>
      </w:tblPr>
      <w:tblGrid>
        <w:gridCol w:w="4476"/>
        <w:gridCol w:w="4248"/>
      </w:tblGrid>
      <w:tr w:rsidR="00595608" w:rsidRPr="0021160D" w14:paraId="028BD27B" w14:textId="14929A10" w:rsidTr="00595608">
        <w:tc>
          <w:tcPr>
            <w:tcW w:w="4322" w:type="dxa"/>
          </w:tcPr>
          <w:p w14:paraId="7BFCA78D" w14:textId="77777777" w:rsidR="00595608" w:rsidRPr="00595608" w:rsidRDefault="00595608" w:rsidP="00595608">
            <w:pPr>
              <w:contextualSpacing/>
              <w:rPr>
                <w:rFonts w:asciiTheme="minorBidi" w:hAnsiTheme="minorBidi" w:cstheme="minorBidi"/>
                <w:sz w:val="20"/>
                <w:szCs w:val="20"/>
                <w:rtl/>
                <w:lang w:bidi="ar-SY"/>
              </w:rPr>
            </w:pPr>
            <w:r w:rsidRPr="00595608">
              <w:rPr>
                <w:rFonts w:asciiTheme="minorBidi" w:hAnsiTheme="minorBidi" w:cstheme="minorBidi"/>
                <w:b/>
                <w:bCs/>
                <w:noProof/>
                <w:rtl/>
              </w:rPr>
              <w:drawing>
                <wp:inline distT="0" distB="0" distL="0" distR="0" wp14:anchorId="3BBF2FA7" wp14:editId="3093F5FB">
                  <wp:extent cx="2697480" cy="1386840"/>
                  <wp:effectExtent l="0" t="0" r="7620" b="3810"/>
                  <wp:docPr id="1040" name="صورة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480" cy="1386840"/>
                          </a:xfrm>
                          <a:prstGeom prst="rect">
                            <a:avLst/>
                          </a:prstGeom>
                          <a:noFill/>
                        </pic:spPr>
                      </pic:pic>
                    </a:graphicData>
                  </a:graphic>
                </wp:inline>
              </w:drawing>
            </w:r>
          </w:p>
          <w:p w14:paraId="26B4D63E" w14:textId="77777777" w:rsidR="00595608" w:rsidRPr="00595608" w:rsidRDefault="00595608" w:rsidP="00595608">
            <w:pPr>
              <w:contextualSpacing/>
              <w:rPr>
                <w:rFonts w:asciiTheme="minorBidi" w:hAnsiTheme="minorBidi" w:cstheme="minorBidi"/>
                <w:sz w:val="20"/>
                <w:szCs w:val="20"/>
                <w:lang w:bidi="ar-SY"/>
              </w:rPr>
            </w:pPr>
            <w:r w:rsidRPr="00595608">
              <w:rPr>
                <w:rFonts w:asciiTheme="minorBidi" w:hAnsiTheme="minorBidi" w:cstheme="minorBidi"/>
                <w:sz w:val="20"/>
                <w:szCs w:val="20"/>
                <w:lang w:bidi="ar-SY"/>
              </w:rPr>
              <w:t xml:space="preserve">A: Ovary of the second stage of sexual maturity of </w:t>
            </w:r>
            <w:r w:rsidRPr="00595608">
              <w:rPr>
                <w:rFonts w:asciiTheme="minorBidi" w:hAnsiTheme="minorBidi" w:cstheme="minorBidi"/>
                <w:b/>
                <w:bCs/>
                <w:i/>
                <w:iCs/>
                <w:sz w:val="20"/>
                <w:szCs w:val="20"/>
                <w:lang w:bidi="ar-SY"/>
              </w:rPr>
              <w:t>A.fallax,</w:t>
            </w:r>
            <w:r w:rsidRPr="00595608">
              <w:rPr>
                <w:rFonts w:asciiTheme="minorBidi" w:hAnsiTheme="minorBidi" w:cstheme="minorBidi"/>
                <w:sz w:val="20"/>
                <w:szCs w:val="20"/>
                <w:lang w:bidi="ar-SY"/>
              </w:rPr>
              <w:t xml:space="preserve"> weighing 22.3 g, length 13.5 cm, weight of the gonad 0.26 g, caught on 3/13/2022</w:t>
            </w:r>
          </w:p>
        </w:tc>
        <w:tc>
          <w:tcPr>
            <w:tcW w:w="4102" w:type="dxa"/>
          </w:tcPr>
          <w:p w14:paraId="572D0A63" w14:textId="723FB068" w:rsidR="00595608" w:rsidRPr="0021160D" w:rsidRDefault="00595608" w:rsidP="00595608">
            <w:pPr>
              <w:contextualSpacing/>
              <w:rPr>
                <w:rFonts w:asciiTheme="minorBidi" w:hAnsiTheme="minorBidi" w:cstheme="minorBidi"/>
                <w:b/>
                <w:bCs/>
                <w:noProof/>
                <w:sz w:val="20"/>
                <w:szCs w:val="20"/>
                <w:rtl/>
              </w:rPr>
            </w:pPr>
            <w:r w:rsidRPr="00595608">
              <w:rPr>
                <w:rFonts w:asciiTheme="minorBidi" w:hAnsiTheme="minorBidi" w:cstheme="minorBidi"/>
                <w:b/>
                <w:bCs/>
                <w:i/>
                <w:iCs/>
                <w:noProof/>
              </w:rPr>
              <w:drawing>
                <wp:inline distT="0" distB="0" distL="0" distR="0" wp14:anchorId="105F6D1C" wp14:editId="37E9913B">
                  <wp:extent cx="2560320" cy="1359535"/>
                  <wp:effectExtent l="0" t="0" r="0" b="0"/>
                  <wp:docPr id="1039" name="صورة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359535"/>
                          </a:xfrm>
                          <a:prstGeom prst="rect">
                            <a:avLst/>
                          </a:prstGeom>
                          <a:noFill/>
                        </pic:spPr>
                      </pic:pic>
                    </a:graphicData>
                  </a:graphic>
                </wp:inline>
              </w:drawing>
            </w:r>
            <w:r w:rsidRPr="00595608">
              <w:rPr>
                <w:rFonts w:asciiTheme="minorBidi" w:hAnsiTheme="minorBidi" w:cstheme="minorBidi"/>
                <w:sz w:val="20"/>
                <w:szCs w:val="20"/>
                <w:lang w:bidi="ar-SY"/>
              </w:rPr>
              <w:t xml:space="preserve">B: Testicle of the second stage of sexual maturity of </w:t>
            </w:r>
            <w:r w:rsidRPr="00595608">
              <w:rPr>
                <w:rFonts w:asciiTheme="minorBidi" w:hAnsiTheme="minorBidi" w:cstheme="minorBidi"/>
                <w:b/>
                <w:bCs/>
                <w:i/>
                <w:iCs/>
                <w:sz w:val="20"/>
                <w:szCs w:val="20"/>
                <w:lang w:bidi="ar-SY"/>
              </w:rPr>
              <w:t>A.fallax</w:t>
            </w:r>
            <w:r w:rsidRPr="00595608">
              <w:rPr>
                <w:rFonts w:asciiTheme="minorBidi" w:hAnsiTheme="minorBidi" w:cstheme="minorBidi"/>
                <w:sz w:val="20"/>
                <w:szCs w:val="20"/>
                <w:lang w:bidi="ar-SY"/>
              </w:rPr>
              <w:t>, weighing 44.69 g, length 17.5 cm, gonad weight 0.16 g, caught on 10/20/2021</w:t>
            </w:r>
          </w:p>
        </w:tc>
      </w:tr>
    </w:tbl>
    <w:p w14:paraId="34FBA5C5" w14:textId="27F5CE71" w:rsidR="00595608" w:rsidRPr="00595608" w:rsidRDefault="00595608" w:rsidP="008C123F">
      <w:pPr>
        <w:spacing w:after="160" w:line="259" w:lineRule="auto"/>
        <w:rPr>
          <w:rFonts w:asciiTheme="minorBidi" w:eastAsia="Calibri" w:hAnsiTheme="minorBidi" w:cstheme="minorBidi"/>
          <w:b/>
          <w:bCs/>
          <w:lang w:bidi="ar-SY"/>
        </w:rPr>
      </w:pPr>
      <w:r w:rsidRPr="00595608">
        <w:rPr>
          <w:rFonts w:asciiTheme="minorBidi" w:eastAsia="Calibri" w:hAnsiTheme="minorBidi" w:cstheme="minorBidi"/>
          <w:b/>
          <w:bCs/>
          <w:lang w:bidi="ar-SY"/>
        </w:rPr>
        <w:t>Fig 3</w:t>
      </w:r>
      <w:r w:rsidR="00741F45" w:rsidRPr="0021160D">
        <w:rPr>
          <w:rFonts w:asciiTheme="minorBidi" w:eastAsia="Calibri" w:hAnsiTheme="minorBidi" w:cstheme="minorBidi"/>
          <w:b/>
          <w:bCs/>
          <w:lang w:bidi="ar-SY"/>
        </w:rPr>
        <w:t xml:space="preserve">. </w:t>
      </w:r>
      <w:r w:rsidR="00E5616A" w:rsidRPr="00E5616A">
        <w:rPr>
          <w:rFonts w:asciiTheme="minorBidi" w:eastAsia="Calibri" w:hAnsiTheme="minorBidi" w:cstheme="minorBidi"/>
          <w:b/>
          <w:bCs/>
          <w:lang w:bidi="ar-SY"/>
        </w:rPr>
        <w:t>A</w:t>
      </w:r>
      <w:r w:rsidR="00E5616A">
        <w:rPr>
          <w:rFonts w:asciiTheme="minorBidi" w:eastAsia="Calibri" w:hAnsiTheme="minorBidi" w:cstheme="minorBidi"/>
          <w:b/>
          <w:bCs/>
          <w:lang w:bidi="ar-SY"/>
        </w:rPr>
        <w:t>,</w:t>
      </w:r>
      <w:r w:rsidRPr="00595608">
        <w:rPr>
          <w:rFonts w:asciiTheme="minorBidi" w:eastAsia="Calibri" w:hAnsiTheme="minorBidi" w:cstheme="minorBidi"/>
          <w:b/>
          <w:bCs/>
          <w:lang w:bidi="ar-SY"/>
        </w:rPr>
        <w:t xml:space="preserve"> B gonads in the second stage of sexual maturity in </w:t>
      </w:r>
      <w:proofErr w:type="gramStart"/>
      <w:r w:rsidRPr="00595608">
        <w:rPr>
          <w:rFonts w:asciiTheme="minorBidi" w:eastAsia="Calibri" w:hAnsiTheme="minorBidi" w:cstheme="minorBidi"/>
          <w:b/>
          <w:bCs/>
          <w:i/>
          <w:iCs/>
          <w:lang w:bidi="ar-SY"/>
        </w:rPr>
        <w:t>A.fallax</w:t>
      </w:r>
      <w:proofErr w:type="gramEnd"/>
      <w:r w:rsidRPr="00595608">
        <w:rPr>
          <w:rFonts w:asciiTheme="minorBidi" w:eastAsia="Calibri" w:hAnsiTheme="minorBidi" w:cstheme="minorBidi"/>
          <w:b/>
          <w:bCs/>
          <w:lang w:bidi="ar-SY"/>
        </w:rPr>
        <w:t xml:space="preserve"> caught in the marine waters of Lattakia Governorate (2021-2023).</w:t>
      </w:r>
    </w:p>
    <w:p w14:paraId="3513453E" w14:textId="77777777" w:rsidR="00595608" w:rsidRPr="00595608" w:rsidRDefault="00595608" w:rsidP="00595608">
      <w:pPr>
        <w:spacing w:after="160" w:line="259" w:lineRule="auto"/>
        <w:jc w:val="both"/>
        <w:rPr>
          <w:rFonts w:asciiTheme="minorBidi" w:eastAsia="Calibri" w:hAnsiTheme="minorBidi" w:cstheme="minorBidi"/>
          <w:lang w:bidi="ar-SY"/>
        </w:rPr>
      </w:pPr>
      <w:r w:rsidRPr="00595608">
        <w:rPr>
          <w:rFonts w:asciiTheme="minorBidi" w:eastAsia="Calibri" w:hAnsiTheme="minorBidi" w:cstheme="minorBidi"/>
          <w:lang w:bidi="ar-SY"/>
        </w:rPr>
        <w:t>Ovary In histological sections, oocytes are observed during the cytoplasmic growth stage, marked by nutrient accumulation, including yolk granules and lipid droplets (Figure 4A)</w:t>
      </w:r>
      <w:r w:rsidRPr="00595608">
        <w:rPr>
          <w:rFonts w:asciiTheme="minorBidi" w:eastAsia="Calibri" w:hAnsiTheme="minorBidi" w:cstheme="minorBidi"/>
          <w:rtl/>
          <w:lang w:bidi="ar-SY"/>
        </w:rPr>
        <w:t>.</w:t>
      </w:r>
    </w:p>
    <w:p w14:paraId="3F542AB9" w14:textId="77777777" w:rsidR="00595608" w:rsidRPr="00595608" w:rsidRDefault="00595608" w:rsidP="00595608">
      <w:pPr>
        <w:numPr>
          <w:ilvl w:val="0"/>
          <w:numId w:val="33"/>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At the end of this stage, oocytes grow significantly, reaching sizes tens of times larger than primary oogonia</w:t>
      </w:r>
      <w:r w:rsidRPr="00595608">
        <w:rPr>
          <w:rFonts w:asciiTheme="minorBidi" w:eastAsia="Calibri" w:hAnsiTheme="minorBidi" w:cstheme="minorBidi"/>
          <w:rtl/>
          <w:lang w:bidi="ar-SY"/>
        </w:rPr>
        <w:t>.</w:t>
      </w:r>
    </w:p>
    <w:p w14:paraId="1AF7D4D3" w14:textId="77777777" w:rsidR="00595608" w:rsidRPr="00595608" w:rsidRDefault="00595608" w:rsidP="00595608">
      <w:pPr>
        <w:numPr>
          <w:ilvl w:val="0"/>
          <w:numId w:val="33"/>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lastRenderedPageBreak/>
        <w:t>The oocytes become opaque with colors ranging from pale yellow to bright orange due to yolk accumulation</w:t>
      </w:r>
      <w:r w:rsidRPr="00595608">
        <w:rPr>
          <w:rFonts w:asciiTheme="minorBidi" w:eastAsia="Calibri" w:hAnsiTheme="minorBidi" w:cstheme="minorBidi"/>
          <w:rtl/>
          <w:lang w:bidi="ar-SY"/>
        </w:rPr>
        <w:t>.</w:t>
      </w:r>
    </w:p>
    <w:p w14:paraId="30AC5F6C" w14:textId="3F8395B1" w:rsidR="00595608" w:rsidRPr="00595608" w:rsidRDefault="008D6AC4" w:rsidP="00595608">
      <w:pPr>
        <w:spacing w:after="160" w:line="259" w:lineRule="auto"/>
        <w:jc w:val="both"/>
        <w:rPr>
          <w:rFonts w:asciiTheme="minorBidi" w:eastAsia="Calibri" w:hAnsiTheme="minorBidi" w:cstheme="minorBidi"/>
          <w:lang w:bidi="ar-SY"/>
        </w:rPr>
      </w:pPr>
      <w:r w:rsidRPr="0021160D">
        <w:rPr>
          <w:rFonts w:asciiTheme="minorBidi" w:eastAsia="Calibri" w:hAnsiTheme="minorBidi" w:cstheme="minorBidi"/>
          <w:lang w:bidi="ar-SY"/>
        </w:rPr>
        <w:t>The testis</w:t>
      </w:r>
      <w:r w:rsidR="00595608" w:rsidRPr="00595608">
        <w:rPr>
          <w:rFonts w:asciiTheme="minorBidi" w:eastAsia="Calibri" w:hAnsiTheme="minorBidi" w:cstheme="minorBidi"/>
          <w:lang w:bidi="ar-SY"/>
        </w:rPr>
        <w:t xml:space="preserve"> Seminiferous tubules in the testis are filled with cysts containing spermatogenic cells at various developmental stages (Figure 4B)</w:t>
      </w:r>
      <w:r w:rsidR="00595608" w:rsidRPr="00595608">
        <w:rPr>
          <w:rFonts w:asciiTheme="minorBidi" w:eastAsia="Calibri" w:hAnsiTheme="minorBidi" w:cstheme="minorBidi"/>
          <w:rtl/>
          <w:lang w:bidi="ar-SY"/>
        </w:rPr>
        <w:t>.</w:t>
      </w:r>
    </w:p>
    <w:p w14:paraId="5FD5719F" w14:textId="77777777" w:rsidR="00595608" w:rsidRPr="00595608" w:rsidRDefault="00595608" w:rsidP="00595608">
      <w:pPr>
        <w:spacing w:after="160" w:line="259" w:lineRule="auto"/>
        <w:jc w:val="both"/>
        <w:rPr>
          <w:rFonts w:asciiTheme="minorBidi" w:eastAsia="Calibri" w:hAnsiTheme="minorBidi" w:cstheme="minorBidi"/>
          <w:lang w:bidi="ar-SY"/>
        </w:rPr>
      </w:pPr>
      <w:r w:rsidRPr="00595608">
        <w:rPr>
          <w:rFonts w:asciiTheme="minorBidi" w:eastAsia="Calibri" w:hAnsiTheme="minorBidi" w:cstheme="minorBidi"/>
          <w:lang w:bidi="ar-SY"/>
        </w:rPr>
        <w:t>The development of spermatogenic cells occurs in the following stages</w:t>
      </w:r>
      <w:r w:rsidRPr="00595608">
        <w:rPr>
          <w:rFonts w:asciiTheme="minorBidi" w:eastAsia="Calibri" w:hAnsiTheme="minorBidi" w:cstheme="minorBidi"/>
          <w:rtl/>
          <w:lang w:bidi="ar-SY"/>
        </w:rPr>
        <w:t>:</w:t>
      </w:r>
    </w:p>
    <w:p w14:paraId="1A74D43B"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Proliferation: Cells undergo mitotic division</w:t>
      </w:r>
      <w:r w:rsidRPr="00595608">
        <w:rPr>
          <w:rFonts w:asciiTheme="minorBidi" w:eastAsia="Calibri" w:hAnsiTheme="minorBidi" w:cstheme="minorBidi"/>
          <w:rtl/>
          <w:lang w:bidi="ar-SY"/>
        </w:rPr>
        <w:t>.</w:t>
      </w:r>
    </w:p>
    <w:p w14:paraId="0EFE8B64"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Growth and Maturation: Cells develop into primary spermatocytes, secondary spermatocytes, and later spermatids</w:t>
      </w:r>
      <w:r w:rsidRPr="00595608">
        <w:rPr>
          <w:rFonts w:asciiTheme="minorBidi" w:eastAsia="Calibri" w:hAnsiTheme="minorBidi" w:cstheme="minorBidi"/>
          <w:rtl/>
          <w:lang w:bidi="ar-SY"/>
        </w:rPr>
        <w:t>.</w:t>
      </w:r>
    </w:p>
    <w:p w14:paraId="56363865"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Meiosis: Reductional division occurs, resulting in four haploid male gametes per cell</w:t>
      </w:r>
      <w:r w:rsidRPr="00595608">
        <w:rPr>
          <w:rFonts w:asciiTheme="minorBidi" w:eastAsia="Calibri" w:hAnsiTheme="minorBidi" w:cstheme="minorBidi"/>
          <w:rtl/>
          <w:lang w:bidi="ar-SY"/>
        </w:rPr>
        <w:t>.</w:t>
      </w:r>
    </w:p>
    <w:p w14:paraId="791E55F3" w14:textId="77777777" w:rsidR="00595608" w:rsidRPr="00595608" w:rsidRDefault="00595608" w:rsidP="00595608">
      <w:pPr>
        <w:numPr>
          <w:ilvl w:val="0"/>
          <w:numId w:val="34"/>
        </w:numPr>
        <w:spacing w:after="160" w:line="259" w:lineRule="auto"/>
        <w:contextualSpacing/>
        <w:jc w:val="both"/>
        <w:rPr>
          <w:rFonts w:asciiTheme="minorBidi" w:eastAsia="Calibri" w:hAnsiTheme="minorBidi" w:cstheme="minorBidi"/>
          <w:lang w:bidi="ar-SY"/>
        </w:rPr>
      </w:pPr>
      <w:r w:rsidRPr="00595608">
        <w:rPr>
          <w:rFonts w:asciiTheme="minorBidi" w:eastAsia="Calibri" w:hAnsiTheme="minorBidi" w:cstheme="minorBidi"/>
          <w:lang w:bidi="ar-SY"/>
        </w:rPr>
        <w:t>Differentiation: Haploid gametes mature into spermatozoa with distinct structural features</w:t>
      </w:r>
      <w:r w:rsidRPr="00595608">
        <w:rPr>
          <w:rFonts w:asciiTheme="minorBidi" w:eastAsia="Calibri" w:hAnsiTheme="minorBidi" w:cstheme="minorBidi"/>
          <w:rtl/>
          <w:lang w:bidi="ar-SY"/>
        </w:rPr>
        <w:t>.</w:t>
      </w:r>
    </w:p>
    <w:p w14:paraId="1BD454A0" w14:textId="77777777" w:rsidR="00595608" w:rsidRPr="00595608" w:rsidRDefault="00595608" w:rsidP="00595608">
      <w:pPr>
        <w:spacing w:after="160" w:line="259" w:lineRule="auto"/>
        <w:jc w:val="both"/>
        <w:rPr>
          <w:rFonts w:asciiTheme="minorBidi" w:eastAsia="Calibri" w:hAnsiTheme="minorBidi" w:cstheme="minorBidi"/>
          <w:rtl/>
          <w:lang w:bidi="ar-SY"/>
        </w:rPr>
      </w:pPr>
      <w:r w:rsidRPr="00595608">
        <w:rPr>
          <w:rFonts w:asciiTheme="minorBidi" w:eastAsia="Calibri" w:hAnsiTheme="minorBidi" w:cstheme="minorBidi"/>
          <w:lang w:bidi="ar-SY"/>
        </w:rPr>
        <w:t>Histological observations reveal spermatozoa at different developmental stages in the testis</w:t>
      </w:r>
      <w:r w:rsidRPr="00595608">
        <w:rPr>
          <w:rFonts w:asciiTheme="minorBidi" w:eastAsia="Calibri" w:hAnsiTheme="minorBidi" w:cstheme="minorBidi"/>
          <w:rtl/>
          <w:lang w:bidi="ar-SY"/>
        </w:rPr>
        <w:t>.</w:t>
      </w:r>
    </w:p>
    <w:p w14:paraId="05C8C1B8" w14:textId="77777777" w:rsidR="00595608" w:rsidRPr="0021160D" w:rsidRDefault="00595608" w:rsidP="00FF6B9F">
      <w:pPr>
        <w:contextualSpacing/>
        <w:rPr>
          <w:rFonts w:asciiTheme="minorBidi" w:hAnsiTheme="minorBidi" w:cstheme="minorBidi"/>
          <w:b/>
          <w:bCs/>
          <w:rtl/>
          <w:lang w:bidi="ar-SY"/>
        </w:rPr>
      </w:pPr>
    </w:p>
    <w:p w14:paraId="1181ABFB" w14:textId="77777777" w:rsidR="008D6AC4" w:rsidRPr="008D6AC4" w:rsidRDefault="008D6AC4" w:rsidP="008D6AC4">
      <w:pPr>
        <w:pStyle w:val="Body"/>
        <w:spacing w:after="0"/>
        <w:rPr>
          <w:rFonts w:asciiTheme="minorBidi" w:hAnsiTheme="minorBidi" w:cstheme="minorBidi"/>
          <w:rtl/>
          <w:lang w:bidi="ar-SY"/>
        </w:rPr>
      </w:pPr>
    </w:p>
    <w:tbl>
      <w:tblPr>
        <w:tblStyle w:val="TableGrid"/>
        <w:tblW w:w="8424" w:type="dxa"/>
        <w:tblLook w:val="04A0" w:firstRow="1" w:lastRow="0" w:firstColumn="1" w:lastColumn="0" w:noHBand="0" w:noVBand="1"/>
      </w:tblPr>
      <w:tblGrid>
        <w:gridCol w:w="4450"/>
        <w:gridCol w:w="4354"/>
      </w:tblGrid>
      <w:tr w:rsidR="008D6AC4" w:rsidRPr="0021160D" w14:paraId="09F19841" w14:textId="29274C78" w:rsidTr="008C123F">
        <w:trPr>
          <w:trHeight w:val="4805"/>
        </w:trPr>
        <w:tc>
          <w:tcPr>
            <w:tcW w:w="4258" w:type="dxa"/>
          </w:tcPr>
          <w:p w14:paraId="36AF87DD" w14:textId="77777777" w:rsidR="008D6AC4" w:rsidRPr="008D6AC4" w:rsidRDefault="008D6AC4" w:rsidP="008D6AC4">
            <w:pPr>
              <w:pStyle w:val="Body"/>
              <w:rPr>
                <w:rFonts w:asciiTheme="minorBidi" w:hAnsiTheme="minorBidi" w:cstheme="minorBidi"/>
                <w:rtl/>
                <w:lang w:bidi="ar-SY"/>
              </w:rPr>
            </w:pPr>
            <w:r w:rsidRPr="008D6AC4">
              <w:rPr>
                <w:rFonts w:asciiTheme="minorBidi" w:hAnsiTheme="minorBidi" w:cstheme="minorBidi"/>
                <w:noProof/>
              </w:rPr>
              <w:drawing>
                <wp:inline distT="0" distB="0" distL="0" distR="0" wp14:anchorId="1410AB6F" wp14:editId="5E8D8668">
                  <wp:extent cx="2688590" cy="2440257"/>
                  <wp:effectExtent l="0" t="0" r="0" b="0"/>
                  <wp:docPr id="1052" name="صورة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9884" cy="2441431"/>
                          </a:xfrm>
                          <a:prstGeom prst="rect">
                            <a:avLst/>
                          </a:prstGeom>
                          <a:noFill/>
                        </pic:spPr>
                      </pic:pic>
                    </a:graphicData>
                  </a:graphic>
                </wp:inline>
              </w:drawing>
            </w:r>
          </w:p>
          <w:p w14:paraId="06FBEE4C" w14:textId="77777777" w:rsidR="008D6AC4" w:rsidRPr="008D6AC4" w:rsidRDefault="008D6AC4" w:rsidP="008D6AC4">
            <w:pPr>
              <w:pStyle w:val="Body"/>
              <w:rPr>
                <w:rFonts w:asciiTheme="minorBidi" w:eastAsia="Times New Roman" w:hAnsiTheme="minorBidi" w:cstheme="minorBidi"/>
              </w:rPr>
            </w:pPr>
            <w:r w:rsidRPr="008D6AC4">
              <w:rPr>
                <w:rFonts w:asciiTheme="minorBidi" w:eastAsia="Times New Roman" w:hAnsiTheme="minorBidi" w:cstheme="minorBidi"/>
                <w:sz w:val="20"/>
                <w:szCs w:val="20"/>
              </w:rPr>
              <w:t xml:space="preserve">A: Histological section of an ovary at the second stage of maturity in </w:t>
            </w:r>
            <w:r w:rsidRPr="008D6AC4">
              <w:rPr>
                <w:rFonts w:asciiTheme="minorBidi" w:eastAsia="Times New Roman" w:hAnsiTheme="minorBidi" w:cstheme="minorBidi"/>
                <w:b/>
                <w:bCs/>
                <w:i/>
                <w:iCs/>
                <w:sz w:val="20"/>
                <w:szCs w:val="20"/>
              </w:rPr>
              <w:t>A.fallax</w:t>
            </w:r>
            <w:r w:rsidRPr="008D6AC4">
              <w:rPr>
                <w:rFonts w:asciiTheme="minorBidi" w:eastAsia="Times New Roman" w:hAnsiTheme="minorBidi" w:cstheme="minorBidi"/>
                <w:b/>
                <w:bCs/>
                <w:sz w:val="20"/>
                <w:szCs w:val="20"/>
              </w:rPr>
              <w:t xml:space="preserve"> </w:t>
            </w:r>
            <w:r w:rsidRPr="008D6AC4">
              <w:rPr>
                <w:rFonts w:asciiTheme="minorBidi" w:eastAsia="Times New Roman" w:hAnsiTheme="minorBidi" w:cstheme="minorBidi"/>
                <w:sz w:val="20"/>
                <w:szCs w:val="20"/>
              </w:rPr>
              <w:t>OV2 (secondary oocytes)</w:t>
            </w:r>
            <w:r w:rsidRPr="008D6AC4">
              <w:rPr>
                <w:rFonts w:asciiTheme="minorBidi" w:eastAsia="Times New Roman" w:hAnsiTheme="minorBidi" w:cstheme="minorBidi"/>
                <w:sz w:val="20"/>
                <w:szCs w:val="20"/>
                <w:rtl/>
                <w:lang w:bidi="ar-SY"/>
              </w:rPr>
              <w:t>.</w:t>
            </w:r>
          </w:p>
        </w:tc>
        <w:tc>
          <w:tcPr>
            <w:tcW w:w="4166" w:type="dxa"/>
          </w:tcPr>
          <w:p w14:paraId="60792371" w14:textId="77777777" w:rsidR="008D6AC4" w:rsidRPr="0021160D" w:rsidRDefault="008D6AC4" w:rsidP="008D6AC4">
            <w:pPr>
              <w:pStyle w:val="Body"/>
              <w:rPr>
                <w:rFonts w:asciiTheme="minorBidi" w:eastAsia="Times New Roman" w:hAnsiTheme="minorBidi" w:cstheme="minorBidi"/>
              </w:rPr>
            </w:pPr>
            <w:r w:rsidRPr="008D6AC4">
              <w:rPr>
                <w:rFonts w:asciiTheme="minorBidi" w:hAnsiTheme="minorBidi" w:cstheme="minorBidi"/>
                <w:noProof/>
                <w:rtl/>
              </w:rPr>
              <w:drawing>
                <wp:inline distT="0" distB="0" distL="0" distR="0" wp14:anchorId="39C02699" wp14:editId="1B958ADC">
                  <wp:extent cx="2627630" cy="2359660"/>
                  <wp:effectExtent l="0" t="0" r="0" b="0"/>
                  <wp:docPr id="1054" name="صورة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2359660"/>
                          </a:xfrm>
                          <a:prstGeom prst="rect">
                            <a:avLst/>
                          </a:prstGeom>
                          <a:noFill/>
                        </pic:spPr>
                      </pic:pic>
                    </a:graphicData>
                  </a:graphic>
                </wp:inline>
              </w:drawing>
            </w:r>
          </w:p>
          <w:p w14:paraId="50F8CF0D" w14:textId="144970CD" w:rsidR="008D6AC4" w:rsidRPr="008D6AC4" w:rsidRDefault="008D6AC4" w:rsidP="008D6AC4">
            <w:pPr>
              <w:pStyle w:val="Body"/>
              <w:rPr>
                <w:rFonts w:asciiTheme="minorBidi" w:eastAsia="Times New Roman" w:hAnsiTheme="minorBidi" w:cstheme="minorBidi"/>
                <w:sz w:val="20"/>
                <w:szCs w:val="20"/>
              </w:rPr>
            </w:pPr>
            <w:r w:rsidRPr="008D6AC4">
              <w:rPr>
                <w:rFonts w:asciiTheme="minorBidi" w:eastAsia="Times New Roman" w:hAnsiTheme="minorBidi" w:cstheme="minorBidi"/>
                <w:sz w:val="20"/>
                <w:szCs w:val="20"/>
              </w:rPr>
              <w:t xml:space="preserve">B: Histological section of testis at the second stage of maturity in </w:t>
            </w:r>
            <w:r w:rsidRPr="008D6AC4">
              <w:rPr>
                <w:rFonts w:asciiTheme="minorBidi" w:eastAsia="Times New Roman" w:hAnsiTheme="minorBidi" w:cstheme="minorBidi"/>
                <w:b/>
                <w:bCs/>
                <w:i/>
                <w:iCs/>
                <w:sz w:val="20"/>
                <w:szCs w:val="20"/>
              </w:rPr>
              <w:t>A.fallax</w:t>
            </w:r>
            <w:r w:rsidRPr="008D6AC4">
              <w:rPr>
                <w:rFonts w:asciiTheme="minorBidi" w:eastAsia="Times New Roman" w:hAnsiTheme="minorBidi" w:cstheme="minorBidi"/>
                <w:b/>
                <w:bCs/>
                <w:sz w:val="20"/>
                <w:szCs w:val="20"/>
              </w:rPr>
              <w:t xml:space="preserve"> </w:t>
            </w:r>
            <w:r w:rsidRPr="008D6AC4">
              <w:rPr>
                <w:rFonts w:asciiTheme="minorBidi" w:eastAsia="Times New Roman" w:hAnsiTheme="minorBidi" w:cstheme="minorBidi"/>
                <w:sz w:val="20"/>
                <w:szCs w:val="20"/>
              </w:rPr>
              <w:t>SO spermatocytes</w:t>
            </w:r>
            <w:r w:rsidRPr="008D6AC4">
              <w:rPr>
                <w:rFonts w:asciiTheme="minorBidi" w:eastAsia="Times New Roman" w:hAnsiTheme="minorBidi" w:cstheme="minorBidi"/>
                <w:sz w:val="20"/>
                <w:szCs w:val="20"/>
                <w:rtl/>
                <w:lang w:bidi="ar-SY"/>
              </w:rPr>
              <w:t>.</w:t>
            </w:r>
          </w:p>
          <w:p w14:paraId="63AD6152" w14:textId="10BC6201" w:rsidR="008D6AC4" w:rsidRPr="0021160D" w:rsidRDefault="008D6AC4" w:rsidP="008D6AC4">
            <w:pPr>
              <w:pStyle w:val="Body"/>
              <w:rPr>
                <w:rFonts w:asciiTheme="minorBidi" w:hAnsiTheme="minorBidi" w:cstheme="minorBidi"/>
              </w:rPr>
            </w:pPr>
          </w:p>
        </w:tc>
      </w:tr>
    </w:tbl>
    <w:p w14:paraId="2A003748" w14:textId="77777777" w:rsidR="00790ADA" w:rsidRPr="0021160D" w:rsidRDefault="00790ADA" w:rsidP="00441B6F">
      <w:pPr>
        <w:pStyle w:val="Body"/>
        <w:spacing w:after="0"/>
        <w:rPr>
          <w:rFonts w:asciiTheme="minorBidi" w:hAnsiTheme="minorBidi" w:cstheme="minorBidi"/>
        </w:rPr>
      </w:pPr>
    </w:p>
    <w:p w14:paraId="1932C33E" w14:textId="69F410CF" w:rsidR="004818D2" w:rsidRPr="0021160D" w:rsidRDefault="004818D2" w:rsidP="008C123F">
      <w:pPr>
        <w:spacing w:after="160" w:line="259" w:lineRule="auto"/>
        <w:rPr>
          <w:rFonts w:asciiTheme="minorBidi" w:eastAsia="Calibri" w:hAnsiTheme="minorBidi" w:cstheme="minorBidi"/>
          <w:b/>
          <w:bCs/>
          <w:lang w:bidi="ar-SY"/>
        </w:rPr>
      </w:pPr>
      <w:r w:rsidRPr="004818D2">
        <w:rPr>
          <w:rFonts w:asciiTheme="minorBidi" w:eastAsia="Calibri" w:hAnsiTheme="minorBidi" w:cstheme="minorBidi"/>
          <w:b/>
          <w:bCs/>
          <w:lang w:bidi="ar-SY"/>
        </w:rPr>
        <w:t>Fig 4</w:t>
      </w:r>
      <w:r w:rsidRPr="0021160D">
        <w:rPr>
          <w:rFonts w:asciiTheme="minorBidi" w:eastAsia="Calibri" w:hAnsiTheme="minorBidi" w:cstheme="minorBidi"/>
          <w:b/>
          <w:bCs/>
          <w:lang w:bidi="ar-SY"/>
        </w:rPr>
        <w:t>.</w:t>
      </w:r>
      <w:r w:rsidR="00E5616A">
        <w:rPr>
          <w:rFonts w:asciiTheme="minorBidi" w:eastAsia="Calibri" w:hAnsiTheme="minorBidi" w:cstheme="minorBidi"/>
          <w:b/>
          <w:bCs/>
          <w:lang w:bidi="ar-SY"/>
        </w:rPr>
        <w:t xml:space="preserve"> </w:t>
      </w:r>
      <w:proofErr w:type="gramStart"/>
      <w:r w:rsidR="00E5616A" w:rsidRPr="00E5616A">
        <w:rPr>
          <w:rFonts w:asciiTheme="minorBidi" w:eastAsia="Calibri" w:hAnsiTheme="minorBidi" w:cstheme="minorBidi"/>
          <w:b/>
          <w:bCs/>
          <w:lang w:bidi="ar-SY"/>
        </w:rPr>
        <w:t xml:space="preserve">A </w:t>
      </w:r>
      <w:r w:rsidR="00E5616A">
        <w:rPr>
          <w:rFonts w:asciiTheme="minorBidi" w:eastAsia="Calibri" w:hAnsiTheme="minorBidi" w:cstheme="minorBidi"/>
          <w:b/>
          <w:bCs/>
          <w:lang w:bidi="ar-SY"/>
        </w:rPr>
        <w:t>,</w:t>
      </w:r>
      <w:proofErr w:type="gramEnd"/>
      <w:r w:rsidR="00E5616A">
        <w:rPr>
          <w:rFonts w:asciiTheme="minorBidi" w:eastAsia="Calibri" w:hAnsiTheme="minorBidi" w:cstheme="minorBidi"/>
          <w:b/>
          <w:bCs/>
          <w:lang w:bidi="ar-SY"/>
        </w:rPr>
        <w:t xml:space="preserve"> </w:t>
      </w:r>
      <w:r w:rsidRPr="004818D2">
        <w:rPr>
          <w:rFonts w:asciiTheme="minorBidi" w:eastAsia="Calibri" w:hAnsiTheme="minorBidi" w:cstheme="minorBidi"/>
          <w:b/>
          <w:bCs/>
          <w:lang w:bidi="ar-SY"/>
        </w:rPr>
        <w:t xml:space="preserve">B Histological section of the gonads of </w:t>
      </w:r>
      <w:bookmarkStart w:id="2" w:name="_Hlk185739191"/>
      <w:r w:rsidRPr="004818D2">
        <w:rPr>
          <w:rFonts w:asciiTheme="minorBidi" w:eastAsia="Calibri" w:hAnsiTheme="minorBidi" w:cstheme="minorBidi"/>
          <w:b/>
          <w:bCs/>
          <w:i/>
          <w:iCs/>
          <w:lang w:bidi="ar-SY"/>
        </w:rPr>
        <w:t>A.fallax</w:t>
      </w:r>
      <w:bookmarkEnd w:id="2"/>
      <w:r w:rsidRPr="004818D2">
        <w:rPr>
          <w:rFonts w:asciiTheme="minorBidi" w:eastAsia="Calibri" w:hAnsiTheme="minorBidi" w:cstheme="minorBidi"/>
          <w:b/>
          <w:bCs/>
          <w:lang w:bidi="ar-SY"/>
        </w:rPr>
        <w:t xml:space="preserve"> at the second stage of sexual maturity. Magnification (×40).</w:t>
      </w:r>
    </w:p>
    <w:p w14:paraId="2847B870" w14:textId="77777777" w:rsidR="004818D2" w:rsidRPr="004818D2" w:rsidRDefault="004818D2" w:rsidP="004818D2">
      <w:pPr>
        <w:spacing w:after="160" w:line="259" w:lineRule="auto"/>
        <w:rPr>
          <w:rFonts w:asciiTheme="minorBidi" w:eastAsia="Calibri" w:hAnsiTheme="minorBidi" w:cstheme="minorBidi"/>
          <w:b/>
          <w:bCs/>
          <w:lang w:bidi="ar-SY"/>
        </w:rPr>
      </w:pPr>
      <w:r w:rsidRPr="004818D2">
        <w:rPr>
          <w:rFonts w:asciiTheme="minorBidi" w:eastAsia="Calibri" w:hAnsiTheme="minorBidi" w:cstheme="minorBidi"/>
          <w:b/>
          <w:bCs/>
          <w:lang w:bidi="ar-SY"/>
        </w:rPr>
        <w:t>Stage 3: Pre-Maturity</w:t>
      </w:r>
    </w:p>
    <w:p w14:paraId="627B5E34" w14:textId="77777777" w:rsidR="004818D2" w:rsidRPr="004818D2" w:rsidRDefault="004818D2" w:rsidP="004818D2">
      <w:pPr>
        <w:spacing w:after="160" w:line="259" w:lineRule="auto"/>
        <w:jc w:val="both"/>
        <w:rPr>
          <w:rFonts w:asciiTheme="minorBidi" w:eastAsia="Calibri" w:hAnsiTheme="minorBidi" w:cstheme="minorBidi"/>
          <w:lang w:bidi="ar-SY"/>
        </w:rPr>
      </w:pPr>
      <w:r w:rsidRPr="004818D2">
        <w:rPr>
          <w:rFonts w:asciiTheme="minorBidi" w:eastAsia="Calibri" w:hAnsiTheme="minorBidi" w:cstheme="minorBidi"/>
          <w:lang w:bidi="ar-SY"/>
        </w:rPr>
        <w:t>During this stage, the large-sized testes and ovaries occupy approximately two-thirds of the body cavity. However, no reproductive products are observed to exude from the body when slight pressure (stripping) is applied to the fish's abdomen. The ovary appears yellowish-pink with a granular texture, and ova are visible to the naked eye (Figure 5A), while the testes exhibit a milky white color (Figure 5B). This stage occurs in  (</w:t>
      </w:r>
      <w:r w:rsidRPr="004818D2">
        <w:rPr>
          <w:rFonts w:asciiTheme="minorBidi" w:eastAsia="Calibri" w:hAnsiTheme="minorBidi" w:cstheme="minorBidi"/>
          <w:i/>
          <w:iCs/>
          <w:lang w:bidi="ar-SY"/>
        </w:rPr>
        <w:t>Alosa fallax</w:t>
      </w:r>
      <w:r w:rsidRPr="004818D2">
        <w:rPr>
          <w:rFonts w:asciiTheme="minorBidi" w:eastAsia="Calibri" w:hAnsiTheme="minorBidi" w:cstheme="minorBidi"/>
          <w:lang w:bidi="ar-SY"/>
        </w:rPr>
        <w:t>) from March to August</w:t>
      </w:r>
      <w:r w:rsidRPr="004818D2">
        <w:rPr>
          <w:rFonts w:asciiTheme="minorBidi" w:eastAsia="Calibri" w:hAnsiTheme="minorBidi" w:cstheme="minorBidi"/>
          <w:rtl/>
          <w:lang w:bidi="ar-SY"/>
        </w:rPr>
        <w:t xml:space="preserve"> </w:t>
      </w:r>
    </w:p>
    <w:tbl>
      <w:tblPr>
        <w:tblStyle w:val="3"/>
        <w:tblW w:w="0" w:type="auto"/>
        <w:tblLook w:val="04A0" w:firstRow="1" w:lastRow="0" w:firstColumn="1" w:lastColumn="0" w:noHBand="0" w:noVBand="1"/>
      </w:tblPr>
      <w:tblGrid>
        <w:gridCol w:w="4476"/>
        <w:gridCol w:w="4671"/>
      </w:tblGrid>
      <w:tr w:rsidR="004818D2" w:rsidRPr="0021160D" w14:paraId="2CE6AB98" w14:textId="745C0B10" w:rsidTr="004818D2">
        <w:tc>
          <w:tcPr>
            <w:tcW w:w="4123" w:type="dxa"/>
          </w:tcPr>
          <w:p w14:paraId="31D9CF9A" w14:textId="77777777" w:rsidR="004818D2" w:rsidRPr="004818D2" w:rsidRDefault="004818D2" w:rsidP="004818D2">
            <w:pPr>
              <w:rPr>
                <w:rFonts w:asciiTheme="minorBidi" w:hAnsiTheme="minorBidi" w:cstheme="minorBidi"/>
                <w:color w:val="000000"/>
                <w:rtl/>
                <w:lang w:bidi="ar-SY"/>
              </w:rPr>
            </w:pPr>
            <w:r w:rsidRPr="004818D2">
              <w:rPr>
                <w:rFonts w:asciiTheme="minorBidi" w:hAnsiTheme="minorBidi" w:cstheme="minorBidi"/>
                <w:noProof/>
                <w:color w:val="000000"/>
                <w:sz w:val="28"/>
                <w:szCs w:val="28"/>
              </w:rPr>
              <w:lastRenderedPageBreak/>
              <w:drawing>
                <wp:inline distT="0" distB="0" distL="0" distR="0" wp14:anchorId="4F7C782B" wp14:editId="751AE4BB">
                  <wp:extent cx="2703594" cy="1569720"/>
                  <wp:effectExtent l="0" t="0" r="1905" b="0"/>
                  <wp:docPr id="1032" name="صورة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39" cy="1576133"/>
                          </a:xfrm>
                          <a:prstGeom prst="rect">
                            <a:avLst/>
                          </a:prstGeom>
                          <a:noFill/>
                        </pic:spPr>
                      </pic:pic>
                    </a:graphicData>
                  </a:graphic>
                </wp:inline>
              </w:drawing>
            </w:r>
          </w:p>
          <w:p w14:paraId="0BFE1134" w14:textId="77777777" w:rsidR="004818D2" w:rsidRPr="004818D2" w:rsidRDefault="004818D2" w:rsidP="004818D2">
            <w:pPr>
              <w:rPr>
                <w:rFonts w:asciiTheme="minorBidi" w:hAnsiTheme="minorBidi" w:cstheme="minorBidi"/>
                <w:lang w:bidi="ar-SY"/>
              </w:rPr>
            </w:pPr>
            <w:r w:rsidRPr="004818D2">
              <w:rPr>
                <w:rFonts w:asciiTheme="minorBidi" w:hAnsiTheme="minorBidi" w:cstheme="minorBidi"/>
                <w:color w:val="000000"/>
                <w:sz w:val="20"/>
                <w:szCs w:val="20"/>
                <w:lang w:bidi="ar-SY"/>
              </w:rPr>
              <w:t xml:space="preserve">A: Ovary of the third stage of sexual maturity of </w:t>
            </w:r>
            <w:r w:rsidRPr="004818D2">
              <w:rPr>
                <w:rFonts w:asciiTheme="minorBidi" w:hAnsiTheme="minorBidi" w:cstheme="minorBidi"/>
                <w:i/>
                <w:iCs/>
                <w:color w:val="000000"/>
                <w:sz w:val="20"/>
                <w:szCs w:val="20"/>
                <w:lang w:bidi="ar-SY"/>
              </w:rPr>
              <w:t>A.fallax</w:t>
            </w:r>
            <w:r w:rsidRPr="004818D2">
              <w:rPr>
                <w:rFonts w:asciiTheme="minorBidi" w:hAnsiTheme="minorBidi" w:cstheme="minorBidi"/>
                <w:color w:val="000000"/>
                <w:sz w:val="20"/>
                <w:szCs w:val="20"/>
                <w:lang w:bidi="ar-SY"/>
              </w:rPr>
              <w:t>, weighing 59.87 g, length 19 cm, gonad weight 2.05 g, caught on 4/28/2022</w:t>
            </w:r>
          </w:p>
        </w:tc>
        <w:tc>
          <w:tcPr>
            <w:tcW w:w="4301" w:type="dxa"/>
          </w:tcPr>
          <w:p w14:paraId="7B013974" w14:textId="25F0ED23" w:rsidR="004818D2" w:rsidRPr="0021160D" w:rsidRDefault="004818D2" w:rsidP="004818D2">
            <w:pPr>
              <w:rPr>
                <w:rFonts w:asciiTheme="minorBidi" w:hAnsiTheme="minorBidi" w:cstheme="minorBidi"/>
                <w:noProof/>
                <w:color w:val="000000"/>
                <w:sz w:val="28"/>
                <w:szCs w:val="28"/>
              </w:rPr>
            </w:pPr>
            <w:r w:rsidRPr="004818D2">
              <w:rPr>
                <w:rFonts w:asciiTheme="minorBidi" w:hAnsiTheme="minorBidi" w:cstheme="minorBidi"/>
                <w:noProof/>
                <w:color w:val="000000"/>
                <w:sz w:val="28"/>
                <w:szCs w:val="28"/>
              </w:rPr>
              <w:drawing>
                <wp:inline distT="0" distB="0" distL="0" distR="0" wp14:anchorId="5BADE3FF" wp14:editId="3910A646">
                  <wp:extent cx="2828925" cy="1371600"/>
                  <wp:effectExtent l="0" t="0" r="0" b="0"/>
                  <wp:docPr id="1034" name="صورة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1371600"/>
                          </a:xfrm>
                          <a:prstGeom prst="rect">
                            <a:avLst/>
                          </a:prstGeom>
                          <a:noFill/>
                        </pic:spPr>
                      </pic:pic>
                    </a:graphicData>
                  </a:graphic>
                </wp:inline>
              </w:drawing>
            </w:r>
          </w:p>
          <w:p w14:paraId="7ACB7080" w14:textId="77777777" w:rsidR="004818D2" w:rsidRPr="0021160D" w:rsidRDefault="004818D2" w:rsidP="004818D2">
            <w:pPr>
              <w:rPr>
                <w:rFonts w:asciiTheme="minorBidi" w:hAnsiTheme="minorBidi" w:cstheme="minorBidi"/>
                <w:noProof/>
                <w:color w:val="000000"/>
                <w:sz w:val="28"/>
                <w:szCs w:val="28"/>
              </w:rPr>
            </w:pPr>
          </w:p>
          <w:p w14:paraId="0A216C36" w14:textId="7B5B4D28" w:rsidR="004818D2" w:rsidRPr="0021160D" w:rsidRDefault="004818D2" w:rsidP="004818D2">
            <w:pPr>
              <w:jc w:val="center"/>
              <w:rPr>
                <w:rFonts w:asciiTheme="minorBidi" w:hAnsiTheme="minorBidi" w:cstheme="minorBidi"/>
                <w:sz w:val="28"/>
                <w:szCs w:val="28"/>
              </w:rPr>
            </w:pPr>
            <w:r w:rsidRPr="004818D2">
              <w:rPr>
                <w:rFonts w:asciiTheme="minorBidi" w:hAnsiTheme="minorBidi" w:cstheme="minorBidi"/>
                <w:sz w:val="20"/>
                <w:szCs w:val="20"/>
              </w:rPr>
              <w:t xml:space="preserve">B: Testicle of the third stage of maturity of </w:t>
            </w:r>
            <w:r w:rsidRPr="004818D2">
              <w:rPr>
                <w:rFonts w:asciiTheme="minorBidi" w:hAnsiTheme="minorBidi" w:cstheme="minorBidi"/>
                <w:i/>
                <w:iCs/>
                <w:sz w:val="20"/>
                <w:szCs w:val="20"/>
              </w:rPr>
              <w:t>A.fallax</w:t>
            </w:r>
            <w:r w:rsidRPr="004818D2">
              <w:rPr>
                <w:rFonts w:asciiTheme="minorBidi" w:hAnsiTheme="minorBidi" w:cstheme="minorBidi"/>
                <w:sz w:val="20"/>
                <w:szCs w:val="20"/>
              </w:rPr>
              <w:t>, weighing 32.45 g, length 17 cm, gonad weight 2.17 g, caught on 4/28/2022</w:t>
            </w:r>
          </w:p>
        </w:tc>
      </w:tr>
    </w:tbl>
    <w:p w14:paraId="163B8E8D" w14:textId="50B47E94" w:rsidR="004818D2" w:rsidRPr="004818D2" w:rsidRDefault="004818D2" w:rsidP="009520F0">
      <w:pPr>
        <w:spacing w:after="160" w:line="259" w:lineRule="auto"/>
        <w:rPr>
          <w:rFonts w:asciiTheme="minorBidi" w:eastAsia="Calibri" w:hAnsiTheme="minorBidi" w:cstheme="minorBidi"/>
          <w:b/>
          <w:bCs/>
          <w:lang w:bidi="ar-SY"/>
        </w:rPr>
      </w:pPr>
      <w:r w:rsidRPr="004818D2">
        <w:rPr>
          <w:rFonts w:asciiTheme="minorBidi" w:eastAsia="Calibri" w:hAnsiTheme="minorBidi" w:cstheme="minorBidi"/>
          <w:b/>
          <w:bCs/>
          <w:lang w:bidi="ar-SY"/>
        </w:rPr>
        <w:t>Fig</w:t>
      </w:r>
      <w:r w:rsidRPr="0021160D">
        <w:rPr>
          <w:rFonts w:asciiTheme="minorBidi" w:eastAsia="Calibri" w:hAnsiTheme="minorBidi" w:cstheme="minorBidi"/>
          <w:b/>
          <w:bCs/>
          <w:lang w:bidi="ar-SY"/>
        </w:rPr>
        <w:t>.</w:t>
      </w:r>
      <w:r w:rsidRPr="004818D2">
        <w:rPr>
          <w:rFonts w:asciiTheme="minorBidi" w:eastAsia="Calibri" w:hAnsiTheme="minorBidi" w:cstheme="minorBidi"/>
          <w:b/>
          <w:bCs/>
          <w:lang w:bidi="ar-SY"/>
        </w:rPr>
        <w:t xml:space="preserve"> 5</w:t>
      </w:r>
      <w:r w:rsidRPr="0021160D">
        <w:rPr>
          <w:rFonts w:asciiTheme="minorBidi" w:eastAsia="Calibri" w:hAnsiTheme="minorBidi" w:cstheme="minorBidi"/>
          <w:b/>
          <w:bCs/>
          <w:lang w:bidi="ar-SY"/>
        </w:rPr>
        <w:t>.</w:t>
      </w:r>
      <w:r w:rsidRPr="004818D2">
        <w:rPr>
          <w:rFonts w:asciiTheme="minorBidi" w:eastAsia="Calibri" w:hAnsiTheme="minorBidi" w:cstheme="minorBidi"/>
          <w:b/>
          <w:bCs/>
          <w:lang w:bidi="ar-SY"/>
        </w:rPr>
        <w:t xml:space="preserve"> A, B. Gonads in the third stage of sexual maturity in </w:t>
      </w:r>
      <w:bookmarkStart w:id="3" w:name="_Hlk185740853"/>
      <w:r w:rsidRPr="004818D2">
        <w:rPr>
          <w:rFonts w:asciiTheme="minorBidi" w:eastAsia="Calibri" w:hAnsiTheme="minorBidi" w:cstheme="minorBidi"/>
          <w:b/>
          <w:bCs/>
          <w:i/>
          <w:iCs/>
          <w:lang w:bidi="ar-SY"/>
        </w:rPr>
        <w:t>A.fallax</w:t>
      </w:r>
      <w:r w:rsidRPr="004818D2">
        <w:rPr>
          <w:rFonts w:asciiTheme="minorBidi" w:eastAsia="Calibri" w:hAnsiTheme="minorBidi" w:cstheme="minorBidi"/>
          <w:b/>
          <w:bCs/>
          <w:lang w:bidi="ar-SY"/>
        </w:rPr>
        <w:t xml:space="preserve"> </w:t>
      </w:r>
      <w:bookmarkEnd w:id="3"/>
      <w:r w:rsidRPr="004818D2">
        <w:rPr>
          <w:rFonts w:asciiTheme="minorBidi" w:eastAsia="Calibri" w:hAnsiTheme="minorBidi" w:cstheme="minorBidi"/>
          <w:b/>
          <w:bCs/>
          <w:lang w:bidi="ar-SY"/>
        </w:rPr>
        <w:t>caught in the marine waters of Lattakia Governorate (2021-2023).</w:t>
      </w:r>
    </w:p>
    <w:p w14:paraId="05D86BC0" w14:textId="77777777" w:rsidR="004818D2" w:rsidRPr="004818D2" w:rsidRDefault="004818D2" w:rsidP="004818D2">
      <w:pPr>
        <w:spacing w:after="160" w:line="259" w:lineRule="auto"/>
        <w:jc w:val="both"/>
        <w:rPr>
          <w:rFonts w:asciiTheme="minorBidi" w:eastAsia="Calibri" w:hAnsiTheme="minorBidi" w:cstheme="minorBidi"/>
          <w:lang w:bidi="ar-SY"/>
        </w:rPr>
      </w:pPr>
      <w:r w:rsidRPr="004818D2">
        <w:rPr>
          <w:rFonts w:asciiTheme="minorBidi" w:eastAsia="Calibri" w:hAnsiTheme="minorBidi" w:cstheme="minorBidi"/>
          <w:lang w:bidi="ar-SY"/>
        </w:rPr>
        <w:t>Microscopic histological examination of the ovaries (Figure 6:A) revealed the presence of mature oocytes prepared for release during the next reproductive cycle. These cells are filled with yolk, with a significant reduction in ovarian wall thickness, and their cytoplasm is densely packed with yolk granules. In the testes (Figure 6:B), small-sized spermatozoa were observed in the seminiferous tubules. These spermatozoa displayed oval and round shapes with minimal cytoplasm. Additionally, the testes contained reserve germ cells represented by spermatogonia, indicating the ongoing process of spermatogenesis.</w:t>
      </w:r>
    </w:p>
    <w:tbl>
      <w:tblPr>
        <w:tblStyle w:val="3"/>
        <w:bidiVisual/>
        <w:tblW w:w="0" w:type="auto"/>
        <w:jc w:val="center"/>
        <w:tblLook w:val="04A0" w:firstRow="1" w:lastRow="0" w:firstColumn="1" w:lastColumn="0" w:noHBand="0" w:noVBand="1"/>
      </w:tblPr>
      <w:tblGrid>
        <w:gridCol w:w="3970"/>
        <w:gridCol w:w="4454"/>
      </w:tblGrid>
      <w:tr w:rsidR="00A23E99" w:rsidRPr="0021160D" w14:paraId="0A788BF0" w14:textId="77777777" w:rsidTr="00A23E99">
        <w:trPr>
          <w:jc w:val="center"/>
        </w:trPr>
        <w:tc>
          <w:tcPr>
            <w:tcW w:w="3970" w:type="dxa"/>
          </w:tcPr>
          <w:p w14:paraId="0D5D2711" w14:textId="3F797EA3" w:rsidR="00A23E99" w:rsidRPr="0021160D" w:rsidRDefault="00A23E99" w:rsidP="00A23E99">
            <w:pPr>
              <w:rPr>
                <w:rFonts w:asciiTheme="minorBidi" w:hAnsiTheme="minorBidi" w:cstheme="minorBidi"/>
                <w:noProof/>
                <w:color w:val="000000"/>
                <w:sz w:val="28"/>
                <w:szCs w:val="28"/>
              </w:rPr>
            </w:pPr>
            <w:r w:rsidRPr="004818D2">
              <w:rPr>
                <w:rFonts w:asciiTheme="minorBidi" w:hAnsiTheme="minorBidi" w:cstheme="minorBidi"/>
                <w:noProof/>
                <w:color w:val="000000"/>
                <w:sz w:val="28"/>
                <w:szCs w:val="28"/>
              </w:rPr>
              <w:drawing>
                <wp:inline distT="0" distB="0" distL="0" distR="0" wp14:anchorId="12CD7696" wp14:editId="6F4B17F4">
                  <wp:extent cx="2348865" cy="2244509"/>
                  <wp:effectExtent l="0" t="0" r="0" b="3810"/>
                  <wp:docPr id="1058" name="صورة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1183" cy="2256280"/>
                          </a:xfrm>
                          <a:prstGeom prst="rect">
                            <a:avLst/>
                          </a:prstGeom>
                          <a:noFill/>
                        </pic:spPr>
                      </pic:pic>
                    </a:graphicData>
                  </a:graphic>
                </wp:inline>
              </w:drawing>
            </w:r>
            <w:r w:rsidRPr="0021160D">
              <w:rPr>
                <w:rFonts w:asciiTheme="minorBidi" w:hAnsiTheme="minorBidi" w:cstheme="minorBidi"/>
                <w:color w:val="000000"/>
                <w:lang w:bidi="ar-SY"/>
              </w:rPr>
              <w:t xml:space="preserve"> </w:t>
            </w:r>
            <w:r w:rsidRPr="004818D2">
              <w:rPr>
                <w:rFonts w:asciiTheme="minorBidi" w:hAnsiTheme="minorBidi" w:cstheme="minorBidi"/>
                <w:color w:val="000000"/>
                <w:sz w:val="20"/>
                <w:szCs w:val="20"/>
                <w:lang w:bidi="ar-SY"/>
              </w:rPr>
              <w:t xml:space="preserve">B: Histological section of testis at the third stage of sexual maturity in </w:t>
            </w:r>
            <w:r w:rsidRPr="004818D2">
              <w:rPr>
                <w:rFonts w:asciiTheme="minorBidi" w:hAnsiTheme="minorBidi" w:cstheme="minorBidi"/>
                <w:b/>
                <w:bCs/>
                <w:i/>
                <w:iCs/>
                <w:color w:val="000000"/>
                <w:sz w:val="20"/>
                <w:szCs w:val="20"/>
                <w:lang w:bidi="ar-SY"/>
              </w:rPr>
              <w:t>A.fallax</w:t>
            </w:r>
            <w:r w:rsidRPr="004818D2">
              <w:rPr>
                <w:rFonts w:asciiTheme="minorBidi" w:hAnsiTheme="minorBidi" w:cstheme="minorBidi"/>
                <w:b/>
                <w:bCs/>
                <w:color w:val="000000"/>
                <w:sz w:val="20"/>
                <w:szCs w:val="20"/>
                <w:lang w:bidi="ar-SY"/>
              </w:rPr>
              <w:t xml:space="preserve"> </w:t>
            </w:r>
            <w:r w:rsidRPr="004818D2">
              <w:rPr>
                <w:rFonts w:asciiTheme="minorBidi" w:hAnsiTheme="minorBidi" w:cstheme="minorBidi"/>
                <w:color w:val="000000"/>
                <w:sz w:val="20"/>
                <w:szCs w:val="20"/>
                <w:lang w:bidi="ar-SY"/>
              </w:rPr>
              <w:t>SO spermatocytes</w:t>
            </w:r>
          </w:p>
        </w:tc>
        <w:tc>
          <w:tcPr>
            <w:tcW w:w="4454" w:type="dxa"/>
          </w:tcPr>
          <w:p w14:paraId="5AAA64E3" w14:textId="6B072D2E" w:rsidR="00A23E99" w:rsidRPr="004818D2" w:rsidRDefault="00A23E99" w:rsidP="004818D2">
            <w:pPr>
              <w:jc w:val="center"/>
              <w:rPr>
                <w:rFonts w:asciiTheme="minorBidi" w:hAnsiTheme="minorBidi" w:cstheme="minorBidi"/>
                <w:color w:val="000000"/>
                <w:sz w:val="28"/>
                <w:szCs w:val="28"/>
                <w:rtl/>
                <w:lang w:bidi="ar-SY"/>
              </w:rPr>
            </w:pPr>
            <w:r w:rsidRPr="004818D2">
              <w:rPr>
                <w:rFonts w:asciiTheme="minorBidi" w:hAnsiTheme="minorBidi" w:cstheme="minorBidi"/>
                <w:noProof/>
                <w:color w:val="000000"/>
                <w:sz w:val="28"/>
                <w:szCs w:val="28"/>
              </w:rPr>
              <w:drawing>
                <wp:inline distT="0" distB="0" distL="0" distR="0" wp14:anchorId="5BBE1039" wp14:editId="25813359">
                  <wp:extent cx="2255520" cy="2234263"/>
                  <wp:effectExtent l="0" t="0" r="0" b="0"/>
                  <wp:docPr id="1055" name="صورة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2659" cy="2241335"/>
                          </a:xfrm>
                          <a:prstGeom prst="rect">
                            <a:avLst/>
                          </a:prstGeom>
                          <a:noFill/>
                        </pic:spPr>
                      </pic:pic>
                    </a:graphicData>
                  </a:graphic>
                </wp:inline>
              </w:drawing>
            </w:r>
          </w:p>
          <w:p w14:paraId="55ED44E3" w14:textId="77777777" w:rsidR="00A23E99" w:rsidRPr="004818D2" w:rsidRDefault="00A23E99" w:rsidP="004818D2">
            <w:pPr>
              <w:jc w:val="center"/>
              <w:rPr>
                <w:rFonts w:asciiTheme="minorBidi" w:hAnsiTheme="minorBidi" w:cstheme="minorBidi"/>
                <w:color w:val="000000"/>
                <w:rtl/>
                <w:lang w:bidi="ar-SY"/>
              </w:rPr>
            </w:pPr>
            <w:r w:rsidRPr="004818D2">
              <w:rPr>
                <w:rFonts w:asciiTheme="minorBidi" w:hAnsiTheme="minorBidi" w:cstheme="minorBidi"/>
                <w:color w:val="000000"/>
                <w:sz w:val="20"/>
                <w:szCs w:val="20"/>
                <w:lang w:bidi="ar-SY"/>
              </w:rPr>
              <w:t xml:space="preserve">A: Histological section of an ovary at the third stage of sexual maturity in </w:t>
            </w:r>
            <w:r w:rsidRPr="004818D2">
              <w:rPr>
                <w:rFonts w:asciiTheme="minorBidi" w:hAnsiTheme="minorBidi" w:cstheme="minorBidi"/>
                <w:b/>
                <w:bCs/>
                <w:i/>
                <w:iCs/>
                <w:color w:val="000000"/>
                <w:sz w:val="20"/>
                <w:szCs w:val="20"/>
                <w:lang w:bidi="ar-SY"/>
              </w:rPr>
              <w:t>A.fallax</w:t>
            </w:r>
            <w:r w:rsidRPr="004818D2">
              <w:rPr>
                <w:rFonts w:asciiTheme="minorBidi" w:hAnsiTheme="minorBidi" w:cstheme="minorBidi"/>
                <w:b/>
                <w:bCs/>
                <w:color w:val="000000"/>
                <w:sz w:val="20"/>
                <w:szCs w:val="20"/>
                <w:lang w:bidi="ar-SY"/>
              </w:rPr>
              <w:t>.</w:t>
            </w:r>
          </w:p>
        </w:tc>
      </w:tr>
    </w:tbl>
    <w:p w14:paraId="3CF9A003" w14:textId="66A9923F" w:rsidR="004818D2" w:rsidRPr="004818D2" w:rsidRDefault="004818D2" w:rsidP="004818D2">
      <w:pPr>
        <w:spacing w:after="160" w:line="259" w:lineRule="auto"/>
        <w:jc w:val="center"/>
        <w:rPr>
          <w:rFonts w:asciiTheme="minorBidi" w:eastAsia="Calibri" w:hAnsiTheme="minorBidi" w:cstheme="minorBidi"/>
          <w:b/>
          <w:bCs/>
          <w:lang w:bidi="ar-SY"/>
        </w:rPr>
      </w:pPr>
      <w:r w:rsidRPr="004818D2">
        <w:rPr>
          <w:rFonts w:asciiTheme="minorBidi" w:eastAsia="Calibri" w:hAnsiTheme="minorBidi" w:cstheme="minorBidi"/>
          <w:b/>
          <w:bCs/>
          <w:lang w:bidi="ar-SY"/>
        </w:rPr>
        <w:t>Fig 6</w:t>
      </w:r>
      <w:r w:rsidR="00A23E99" w:rsidRPr="0021160D">
        <w:rPr>
          <w:rFonts w:asciiTheme="minorBidi" w:eastAsia="Calibri" w:hAnsiTheme="minorBidi" w:cstheme="minorBidi"/>
          <w:b/>
          <w:bCs/>
          <w:lang w:bidi="ar-SY"/>
        </w:rPr>
        <w:t>.</w:t>
      </w:r>
      <w:r w:rsidRPr="004818D2">
        <w:rPr>
          <w:rFonts w:asciiTheme="minorBidi" w:eastAsia="Calibri" w:hAnsiTheme="minorBidi" w:cstheme="minorBidi"/>
          <w:b/>
          <w:bCs/>
          <w:lang w:bidi="ar-SY"/>
        </w:rPr>
        <w:t xml:space="preserve"> A, B. Tissue sections of the gonads of </w:t>
      </w:r>
      <w:bookmarkStart w:id="4" w:name="_Hlk185741499"/>
      <w:r w:rsidRPr="004818D2">
        <w:rPr>
          <w:rFonts w:asciiTheme="minorBidi" w:eastAsia="Calibri" w:hAnsiTheme="minorBidi" w:cstheme="minorBidi"/>
          <w:b/>
          <w:bCs/>
          <w:i/>
          <w:iCs/>
          <w:lang w:bidi="ar-SY"/>
        </w:rPr>
        <w:t>A.fallax</w:t>
      </w:r>
      <w:r w:rsidRPr="004818D2">
        <w:rPr>
          <w:rFonts w:asciiTheme="minorBidi" w:eastAsia="Calibri" w:hAnsiTheme="minorBidi" w:cstheme="minorBidi"/>
          <w:b/>
          <w:bCs/>
          <w:lang w:bidi="ar-SY"/>
        </w:rPr>
        <w:t xml:space="preserve"> </w:t>
      </w:r>
      <w:bookmarkEnd w:id="4"/>
      <w:r w:rsidRPr="004818D2">
        <w:rPr>
          <w:rFonts w:asciiTheme="minorBidi" w:eastAsia="Calibri" w:hAnsiTheme="minorBidi" w:cstheme="minorBidi"/>
          <w:b/>
          <w:bCs/>
          <w:lang w:bidi="ar-SY"/>
        </w:rPr>
        <w:t>at the third stage of sexual maturity. Magnification (×40).</w:t>
      </w:r>
    </w:p>
    <w:p w14:paraId="7375B6D3" w14:textId="77777777" w:rsidR="004818D2" w:rsidRPr="004818D2" w:rsidRDefault="004818D2" w:rsidP="004818D2">
      <w:pPr>
        <w:spacing w:after="160" w:line="259" w:lineRule="auto"/>
        <w:rPr>
          <w:rFonts w:asciiTheme="minorBidi" w:eastAsia="Calibri" w:hAnsiTheme="minorBidi" w:cstheme="minorBidi"/>
          <w:b/>
          <w:bCs/>
          <w:rtl/>
          <w:lang w:bidi="ar-SY"/>
        </w:rPr>
      </w:pPr>
    </w:p>
    <w:p w14:paraId="1308642C" w14:textId="77777777" w:rsidR="001E5019" w:rsidRPr="001E5019" w:rsidRDefault="001E5019" w:rsidP="001E5019">
      <w:pPr>
        <w:spacing w:after="160" w:line="259" w:lineRule="auto"/>
        <w:rPr>
          <w:rFonts w:asciiTheme="minorBidi" w:eastAsia="Calibri" w:hAnsiTheme="minorBidi" w:cstheme="minorBidi"/>
          <w:b/>
          <w:bCs/>
          <w:lang w:bidi="ar-SY"/>
        </w:rPr>
      </w:pPr>
      <w:bookmarkStart w:id="5" w:name="_Hlk186255436"/>
      <w:r w:rsidRPr="001E5019">
        <w:rPr>
          <w:rFonts w:asciiTheme="minorBidi" w:eastAsia="Calibri" w:hAnsiTheme="minorBidi" w:cstheme="minorBidi"/>
          <w:b/>
          <w:bCs/>
          <w:lang w:bidi="ar-SY"/>
        </w:rPr>
        <w:t>Stage</w:t>
      </w:r>
      <w:r w:rsidRPr="001E5019">
        <w:rPr>
          <w:rFonts w:asciiTheme="minorBidi" w:eastAsia="Calibri" w:hAnsiTheme="minorBidi" w:cstheme="minorBidi"/>
          <w:b/>
          <w:bCs/>
          <w:rtl/>
          <w:lang w:bidi="ar-SY"/>
        </w:rPr>
        <w:t xml:space="preserve"> </w:t>
      </w:r>
      <w:r w:rsidRPr="001E5019">
        <w:rPr>
          <w:rFonts w:asciiTheme="minorBidi" w:eastAsia="Calibri" w:hAnsiTheme="minorBidi" w:cstheme="minorBidi"/>
          <w:b/>
          <w:bCs/>
          <w:lang w:bidi="ar-SY"/>
        </w:rPr>
        <w:t xml:space="preserve"> 4: </w:t>
      </w:r>
      <w:bookmarkEnd w:id="5"/>
      <w:r w:rsidRPr="001E5019">
        <w:rPr>
          <w:rFonts w:asciiTheme="minorBidi" w:eastAsia="Calibri" w:hAnsiTheme="minorBidi" w:cstheme="minorBidi"/>
          <w:b/>
          <w:bCs/>
          <w:lang w:bidi="ar-SY"/>
        </w:rPr>
        <w:t>Maturation</w:t>
      </w:r>
    </w:p>
    <w:p w14:paraId="43F79891"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During this stage, both the ovary and the testis occupy about two-thirds of the body cavity. The ovary is orange-pink with distinct superficial blood vessels, and the ova is large, transparent, mature, and ready for fertilization (Figure 7A). The testis appears creamy white, soft in texture, and contains seminal fluid rich in spermatozoa (Figure 7B). At this stage, reproductive products are easily released when slight pressure is applied to the abdomen or when the fish is </w:t>
      </w:r>
      <w:r w:rsidRPr="001E5019">
        <w:rPr>
          <w:rFonts w:asciiTheme="minorBidi" w:eastAsia="Calibri" w:hAnsiTheme="minorBidi" w:cstheme="minorBidi"/>
          <w:sz w:val="24"/>
          <w:szCs w:val="24"/>
          <w:lang w:bidi="ar-SY"/>
        </w:rPr>
        <w:t xml:space="preserve">shaken. </w:t>
      </w:r>
      <w:r w:rsidRPr="001E5019">
        <w:rPr>
          <w:rFonts w:asciiTheme="minorBidi" w:eastAsia="Calibri" w:hAnsiTheme="minorBidi" w:cstheme="minorBidi"/>
          <w:lang w:bidi="ar-SY"/>
        </w:rPr>
        <w:t>This stage is observed from April to September.</w:t>
      </w:r>
    </w:p>
    <w:tbl>
      <w:tblPr>
        <w:tblStyle w:val="4"/>
        <w:bidiVisual/>
        <w:tblW w:w="0" w:type="auto"/>
        <w:jc w:val="center"/>
        <w:tblLook w:val="04A0" w:firstRow="1" w:lastRow="0" w:firstColumn="1" w:lastColumn="0" w:noHBand="0" w:noVBand="1"/>
      </w:tblPr>
      <w:tblGrid>
        <w:gridCol w:w="4985"/>
        <w:gridCol w:w="4985"/>
      </w:tblGrid>
      <w:tr w:rsidR="00F01195" w:rsidRPr="001E5019" w14:paraId="656CB640" w14:textId="77777777" w:rsidTr="00F01195">
        <w:trPr>
          <w:trHeight w:val="2870"/>
          <w:jc w:val="center"/>
        </w:trPr>
        <w:tc>
          <w:tcPr>
            <w:tcW w:w="4985" w:type="dxa"/>
          </w:tcPr>
          <w:p w14:paraId="1127DA9C" w14:textId="77777777" w:rsidR="00F01195" w:rsidRDefault="00F01195" w:rsidP="001E5019">
            <w:pPr>
              <w:jc w:val="center"/>
              <w:rPr>
                <w:rFonts w:asciiTheme="minorBidi" w:hAnsiTheme="minorBidi" w:cstheme="minorBidi"/>
                <w:noProof/>
                <w:color w:val="000000"/>
                <w:sz w:val="28"/>
                <w:szCs w:val="28"/>
              </w:rPr>
            </w:pPr>
            <w:r w:rsidRPr="001E5019">
              <w:rPr>
                <w:rFonts w:asciiTheme="minorBidi" w:hAnsiTheme="minorBidi" w:cstheme="minorBidi"/>
                <w:noProof/>
                <w:color w:val="000000"/>
                <w:sz w:val="28"/>
                <w:szCs w:val="28"/>
              </w:rPr>
              <w:lastRenderedPageBreak/>
              <w:drawing>
                <wp:inline distT="0" distB="0" distL="0" distR="0" wp14:anchorId="3362E224" wp14:editId="738A4655">
                  <wp:extent cx="3028771" cy="1325880"/>
                  <wp:effectExtent l="0" t="0" r="0" b="0"/>
                  <wp:docPr id="1026" name="صورة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6693" cy="1329348"/>
                          </a:xfrm>
                          <a:prstGeom prst="rect">
                            <a:avLst/>
                          </a:prstGeom>
                          <a:noFill/>
                        </pic:spPr>
                      </pic:pic>
                    </a:graphicData>
                  </a:graphic>
                </wp:inline>
              </w:drawing>
            </w:r>
          </w:p>
          <w:p w14:paraId="63D16E57" w14:textId="252F5F52" w:rsidR="00F01195" w:rsidRPr="001E5019" w:rsidRDefault="00F01195" w:rsidP="001E5019">
            <w:pPr>
              <w:jc w:val="center"/>
              <w:rPr>
                <w:rFonts w:asciiTheme="minorBidi" w:hAnsiTheme="minorBidi" w:cstheme="minorBidi"/>
                <w:noProof/>
                <w:color w:val="000000"/>
                <w:sz w:val="28"/>
                <w:szCs w:val="28"/>
              </w:rPr>
            </w:pPr>
            <w:r w:rsidRPr="001E5019">
              <w:rPr>
                <w:rFonts w:asciiTheme="minorBidi" w:hAnsiTheme="minorBidi" w:cstheme="minorBidi"/>
                <w:color w:val="000000"/>
                <w:sz w:val="20"/>
                <w:szCs w:val="20"/>
                <w:lang w:bidi="ar-SY"/>
              </w:rPr>
              <w:t xml:space="preserve">B: Testicle of the fourth stage of sexual maturity of </w:t>
            </w:r>
            <w:r w:rsidRPr="001E5019">
              <w:rPr>
                <w:rFonts w:asciiTheme="minorBidi" w:hAnsiTheme="minorBidi" w:cstheme="minorBidi"/>
                <w:b/>
                <w:bCs/>
                <w:i/>
                <w:iCs/>
                <w:color w:val="000000"/>
                <w:sz w:val="20"/>
                <w:szCs w:val="20"/>
                <w:lang w:bidi="ar-SY"/>
              </w:rPr>
              <w:t>A.fallax</w:t>
            </w:r>
            <w:r w:rsidRPr="001E5019">
              <w:rPr>
                <w:rFonts w:asciiTheme="minorBidi" w:hAnsiTheme="minorBidi" w:cstheme="minorBidi"/>
                <w:color w:val="000000"/>
                <w:sz w:val="20"/>
                <w:szCs w:val="20"/>
                <w:lang w:bidi="ar-SY"/>
              </w:rPr>
              <w:t>, weighing 109.14 g, length 23.5 cm, gonad weight 11.04 g, caught on 4/28/2022</w:t>
            </w:r>
          </w:p>
        </w:tc>
        <w:tc>
          <w:tcPr>
            <w:tcW w:w="4985" w:type="dxa"/>
          </w:tcPr>
          <w:p w14:paraId="0CA4CF71" w14:textId="22B3B91E" w:rsidR="00F01195" w:rsidRPr="001E5019" w:rsidRDefault="00F01195" w:rsidP="001E5019">
            <w:pPr>
              <w:jc w:val="center"/>
              <w:rPr>
                <w:rFonts w:asciiTheme="minorBidi" w:hAnsiTheme="minorBidi" w:cstheme="minorBidi"/>
                <w:color w:val="000000"/>
                <w:sz w:val="28"/>
                <w:szCs w:val="28"/>
                <w:rtl/>
                <w:lang w:bidi="ar-SY"/>
              </w:rPr>
            </w:pPr>
            <w:r w:rsidRPr="001E5019">
              <w:rPr>
                <w:rFonts w:asciiTheme="minorBidi" w:hAnsiTheme="minorBidi" w:cstheme="minorBidi"/>
                <w:noProof/>
                <w:color w:val="000000"/>
                <w:sz w:val="28"/>
                <w:szCs w:val="28"/>
              </w:rPr>
              <w:drawing>
                <wp:inline distT="0" distB="0" distL="0" distR="0" wp14:anchorId="13F7E81C" wp14:editId="28902F73">
                  <wp:extent cx="2809875" cy="1363867"/>
                  <wp:effectExtent l="0" t="0" r="0" b="0"/>
                  <wp:docPr id="1028" name="صورة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2332" cy="1374767"/>
                          </a:xfrm>
                          <a:prstGeom prst="rect">
                            <a:avLst/>
                          </a:prstGeom>
                          <a:noFill/>
                        </pic:spPr>
                      </pic:pic>
                    </a:graphicData>
                  </a:graphic>
                </wp:inline>
              </w:drawing>
            </w:r>
          </w:p>
          <w:p w14:paraId="29B6D095" w14:textId="77777777" w:rsidR="00F01195" w:rsidRPr="001E5019" w:rsidRDefault="00F01195" w:rsidP="001E5019">
            <w:pPr>
              <w:jc w:val="center"/>
              <w:rPr>
                <w:rFonts w:asciiTheme="minorBidi" w:hAnsiTheme="minorBidi" w:cstheme="minorBidi"/>
                <w:color w:val="000000"/>
                <w:rtl/>
                <w:lang w:bidi="ar-SY"/>
              </w:rPr>
            </w:pPr>
            <w:r w:rsidRPr="001E5019">
              <w:rPr>
                <w:rFonts w:asciiTheme="minorBidi" w:hAnsiTheme="minorBidi" w:cstheme="minorBidi"/>
                <w:color w:val="000000"/>
                <w:lang w:bidi="ar-SY"/>
              </w:rPr>
              <w:t>A</w:t>
            </w:r>
            <w:r w:rsidRPr="001E5019">
              <w:rPr>
                <w:rFonts w:asciiTheme="minorBidi" w:hAnsiTheme="minorBidi" w:cstheme="minorBidi"/>
                <w:color w:val="000000"/>
                <w:sz w:val="20"/>
                <w:szCs w:val="20"/>
                <w:lang w:bidi="ar-SY"/>
              </w:rPr>
              <w:t xml:space="preserve">: A fourth-stage mature </w:t>
            </w:r>
            <w:r w:rsidRPr="001E5019">
              <w:rPr>
                <w:rFonts w:asciiTheme="minorBidi" w:hAnsiTheme="minorBidi" w:cstheme="minorBidi"/>
                <w:b/>
                <w:bCs/>
                <w:i/>
                <w:iCs/>
                <w:color w:val="000000"/>
                <w:sz w:val="20"/>
                <w:szCs w:val="20"/>
                <w:lang w:bidi="ar-SY"/>
              </w:rPr>
              <w:t>A.fallax</w:t>
            </w:r>
            <w:r w:rsidRPr="001E5019">
              <w:rPr>
                <w:rFonts w:asciiTheme="minorBidi" w:hAnsiTheme="minorBidi" w:cstheme="minorBidi"/>
                <w:b/>
                <w:bCs/>
                <w:color w:val="000000"/>
                <w:sz w:val="20"/>
                <w:szCs w:val="20"/>
                <w:lang w:bidi="ar-SY"/>
              </w:rPr>
              <w:t xml:space="preserve"> </w:t>
            </w:r>
            <w:r w:rsidRPr="001E5019">
              <w:rPr>
                <w:rFonts w:asciiTheme="minorBidi" w:hAnsiTheme="minorBidi" w:cstheme="minorBidi"/>
                <w:color w:val="000000"/>
                <w:sz w:val="20"/>
                <w:szCs w:val="20"/>
                <w:lang w:bidi="ar-SY"/>
              </w:rPr>
              <w:t>weighing 112.25 g, 24.5 cm long, gonad weight 14.24 g, caught on 4/28/2022</w:t>
            </w:r>
          </w:p>
        </w:tc>
      </w:tr>
    </w:tbl>
    <w:p w14:paraId="256A6C90" w14:textId="61CDE717" w:rsidR="001E5019" w:rsidRPr="001E5019" w:rsidRDefault="001E5019" w:rsidP="00FD100A">
      <w:pPr>
        <w:spacing w:after="160" w:line="259" w:lineRule="auto"/>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7</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A, B. gonads in the fourth stage of sexual maturity in </w:t>
      </w:r>
      <w:bookmarkStart w:id="6" w:name="_Hlk186093538"/>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w:t>
      </w:r>
      <w:bookmarkEnd w:id="6"/>
      <w:r w:rsidRPr="001E5019">
        <w:rPr>
          <w:rFonts w:asciiTheme="minorBidi" w:eastAsia="Calibri" w:hAnsiTheme="minorBidi" w:cstheme="minorBidi"/>
          <w:b/>
          <w:bCs/>
          <w:lang w:bidi="ar-SY"/>
        </w:rPr>
        <w:t>caught in the marine waters of Lattakia Governorate (2021-2023).</w:t>
      </w:r>
    </w:p>
    <w:p w14:paraId="7ED3873B"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Microscopic histological examination of the ovary (Figure 8A) revealed the presence of ruptured follicles from which ova were released, with subsequent resorption expected. Reserve germ cells dedicated to future reproductive cycles were also observed. Most ova appeared scattered, with homogenous liquid yolk and large vacuoles visible within the ova. In the testis (Figure 8B), seminal fluid containing spermatozoa was observed, facilitating their release from the body during spawning.</w:t>
      </w:r>
    </w:p>
    <w:p w14:paraId="61858019" w14:textId="77777777" w:rsidR="001E5019" w:rsidRPr="001E5019" w:rsidRDefault="001E5019" w:rsidP="001E5019">
      <w:pPr>
        <w:spacing w:after="160" w:line="259" w:lineRule="auto"/>
        <w:jc w:val="both"/>
        <w:rPr>
          <w:rFonts w:asciiTheme="minorBidi" w:eastAsia="Calibri" w:hAnsiTheme="minorBidi" w:cstheme="minorBidi"/>
          <w:lang w:bidi="ar-SY"/>
        </w:rPr>
      </w:pPr>
    </w:p>
    <w:tbl>
      <w:tblPr>
        <w:tblStyle w:val="5"/>
        <w:bidiVisual/>
        <w:tblW w:w="0" w:type="auto"/>
        <w:jc w:val="center"/>
        <w:tblLook w:val="04A0" w:firstRow="1" w:lastRow="0" w:firstColumn="1" w:lastColumn="0" w:noHBand="0" w:noVBand="1"/>
      </w:tblPr>
      <w:tblGrid>
        <w:gridCol w:w="4536"/>
        <w:gridCol w:w="4536"/>
      </w:tblGrid>
      <w:tr w:rsidR="00FD100A" w:rsidRPr="001E5019" w14:paraId="36797298" w14:textId="77777777" w:rsidTr="004355C4">
        <w:trPr>
          <w:jc w:val="center"/>
        </w:trPr>
        <w:tc>
          <w:tcPr>
            <w:tcW w:w="4536" w:type="dxa"/>
          </w:tcPr>
          <w:p w14:paraId="0E2D1BC7" w14:textId="77777777" w:rsidR="00FD100A" w:rsidRDefault="00FD100A" w:rsidP="001E5019">
            <w:pPr>
              <w:bidi/>
              <w:jc w:val="center"/>
              <w:rPr>
                <w:rFonts w:asciiTheme="minorBidi" w:hAnsiTheme="minorBidi" w:cstheme="minorBidi"/>
                <w:lang w:bidi="ar-SY"/>
              </w:rPr>
            </w:pPr>
            <w:r w:rsidRPr="001E5019">
              <w:rPr>
                <w:rFonts w:asciiTheme="minorBidi" w:hAnsiTheme="minorBidi" w:cstheme="minorBidi"/>
                <w:noProof/>
                <w:color w:val="000000"/>
                <w:sz w:val="28"/>
                <w:szCs w:val="28"/>
              </w:rPr>
              <w:drawing>
                <wp:inline distT="0" distB="0" distL="0" distR="0" wp14:anchorId="41BC8A4D" wp14:editId="7912940B">
                  <wp:extent cx="2304415" cy="2199669"/>
                  <wp:effectExtent l="0" t="0" r="635" b="0"/>
                  <wp:docPr id="1063" name="صورة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صورة 106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04415" cy="2199669"/>
                          </a:xfrm>
                          <a:prstGeom prst="rect">
                            <a:avLst/>
                          </a:prstGeom>
                          <a:noFill/>
                        </pic:spPr>
                      </pic:pic>
                    </a:graphicData>
                  </a:graphic>
                </wp:inline>
              </w:drawing>
            </w:r>
            <w:r w:rsidRPr="001E5019">
              <w:rPr>
                <w:rFonts w:asciiTheme="minorBidi" w:hAnsiTheme="minorBidi" w:cstheme="minorBidi"/>
                <w:lang w:bidi="ar-SY"/>
              </w:rPr>
              <w:t xml:space="preserve"> </w:t>
            </w:r>
          </w:p>
          <w:p w14:paraId="2DA85326" w14:textId="43DCF198" w:rsidR="00FD100A" w:rsidRPr="001E5019" w:rsidRDefault="00FD100A" w:rsidP="00FD100A">
            <w:pPr>
              <w:bidi/>
              <w:jc w:val="center"/>
              <w:rPr>
                <w:rFonts w:asciiTheme="minorBidi" w:hAnsiTheme="minorBidi" w:cstheme="minorBidi"/>
                <w:noProof/>
                <w:color w:val="000000"/>
                <w:sz w:val="28"/>
                <w:szCs w:val="28"/>
              </w:rPr>
            </w:pPr>
            <w:r w:rsidRPr="001E5019">
              <w:rPr>
                <w:rFonts w:asciiTheme="minorBidi" w:hAnsiTheme="minorBidi" w:cstheme="minorBidi"/>
                <w:sz w:val="20"/>
                <w:szCs w:val="20"/>
                <w:lang w:bidi="ar-SY"/>
              </w:rPr>
              <w:t xml:space="preserve">B: Histological section of testis at the fourth stage of sexual maturity in </w:t>
            </w:r>
            <w:r w:rsidRPr="001E5019">
              <w:rPr>
                <w:rFonts w:asciiTheme="minorBidi" w:hAnsiTheme="minorBidi" w:cstheme="minorBidi"/>
                <w:b/>
                <w:bCs/>
                <w:i/>
                <w:iCs/>
                <w:sz w:val="20"/>
                <w:szCs w:val="20"/>
                <w:lang w:bidi="ar-SY"/>
              </w:rPr>
              <w:t>A.fallax</w:t>
            </w:r>
          </w:p>
        </w:tc>
        <w:tc>
          <w:tcPr>
            <w:tcW w:w="4536" w:type="dxa"/>
          </w:tcPr>
          <w:p w14:paraId="59901CBE" w14:textId="7D407A7F" w:rsidR="00FD100A" w:rsidRPr="001E5019" w:rsidRDefault="00FD100A" w:rsidP="001E5019">
            <w:pPr>
              <w:bidi/>
              <w:jc w:val="center"/>
              <w:rPr>
                <w:rFonts w:asciiTheme="minorBidi" w:hAnsiTheme="minorBidi" w:cstheme="minorBidi"/>
                <w:color w:val="000000"/>
                <w:sz w:val="28"/>
                <w:szCs w:val="28"/>
                <w:rtl/>
                <w:lang w:bidi="ar-SY"/>
              </w:rPr>
            </w:pPr>
            <w:r w:rsidRPr="001E5019">
              <w:rPr>
                <w:rFonts w:asciiTheme="minorBidi" w:hAnsiTheme="minorBidi" w:cstheme="minorBidi"/>
                <w:noProof/>
                <w:color w:val="000000"/>
                <w:sz w:val="28"/>
                <w:szCs w:val="28"/>
              </w:rPr>
              <w:drawing>
                <wp:inline distT="0" distB="0" distL="0" distR="0" wp14:anchorId="7E18EF88" wp14:editId="1DAA2A45">
                  <wp:extent cx="2182495" cy="2176145"/>
                  <wp:effectExtent l="0" t="0" r="0" b="0"/>
                  <wp:docPr id="1059" name="صورة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2495" cy="2176145"/>
                          </a:xfrm>
                          <a:prstGeom prst="rect">
                            <a:avLst/>
                          </a:prstGeom>
                          <a:noFill/>
                        </pic:spPr>
                      </pic:pic>
                    </a:graphicData>
                  </a:graphic>
                </wp:inline>
              </w:drawing>
            </w:r>
          </w:p>
          <w:p w14:paraId="08AB80D0" w14:textId="77777777" w:rsidR="00FD100A" w:rsidRPr="001E5019" w:rsidRDefault="00FD100A" w:rsidP="001E5019">
            <w:pPr>
              <w:jc w:val="center"/>
              <w:rPr>
                <w:rFonts w:asciiTheme="minorBidi" w:hAnsiTheme="minorBidi" w:cstheme="minorBidi"/>
                <w:color w:val="000000"/>
                <w:rtl/>
                <w:lang w:bidi="ar-SY"/>
              </w:rPr>
            </w:pPr>
            <w:r w:rsidRPr="001E5019">
              <w:rPr>
                <w:rFonts w:asciiTheme="minorBidi" w:hAnsiTheme="minorBidi" w:cstheme="minorBidi"/>
                <w:color w:val="000000"/>
                <w:sz w:val="20"/>
                <w:szCs w:val="20"/>
                <w:lang w:bidi="ar-SY"/>
              </w:rPr>
              <w:t xml:space="preserve">A: Histological section of an ovary at the fourth stage of sexual maturity in </w:t>
            </w:r>
            <w:r w:rsidRPr="001E5019">
              <w:rPr>
                <w:rFonts w:asciiTheme="minorBidi" w:hAnsiTheme="minorBidi" w:cstheme="minorBidi"/>
                <w:b/>
                <w:bCs/>
                <w:i/>
                <w:iCs/>
                <w:color w:val="000000"/>
                <w:sz w:val="20"/>
                <w:szCs w:val="20"/>
                <w:lang w:bidi="ar-SY"/>
              </w:rPr>
              <w:t>A.fallax</w:t>
            </w:r>
            <w:r w:rsidRPr="001E5019">
              <w:rPr>
                <w:rFonts w:asciiTheme="minorBidi" w:hAnsiTheme="minorBidi" w:cstheme="minorBidi"/>
                <w:color w:val="000000"/>
                <w:sz w:val="20"/>
                <w:szCs w:val="20"/>
                <w:lang w:bidi="ar-SY"/>
              </w:rPr>
              <w:t>. (N) Nucleus, (V) Yolk</w:t>
            </w:r>
            <w:r w:rsidRPr="001E5019">
              <w:rPr>
                <w:rFonts w:asciiTheme="minorBidi" w:hAnsiTheme="minorBidi" w:cstheme="minorBidi"/>
                <w:color w:val="000000"/>
                <w:sz w:val="20"/>
                <w:szCs w:val="20"/>
                <w:rtl/>
                <w:lang w:bidi="ar-SY"/>
              </w:rPr>
              <w:t>.</w:t>
            </w:r>
          </w:p>
        </w:tc>
      </w:tr>
    </w:tbl>
    <w:p w14:paraId="3D1F53A0" w14:textId="50FBD5BC" w:rsidR="001E5019" w:rsidRPr="001E5019" w:rsidRDefault="001E5019" w:rsidP="00FD100A">
      <w:pPr>
        <w:spacing w:after="160" w:line="259" w:lineRule="auto"/>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8</w:t>
      </w:r>
      <w:r w:rsidR="00FD100A">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A, B</w:t>
      </w:r>
      <w:r w:rsidRPr="001E5019">
        <w:rPr>
          <w:rFonts w:asciiTheme="minorBidi" w:eastAsia="Calibri" w:hAnsiTheme="minorBidi" w:cstheme="minorBidi"/>
          <w:b/>
          <w:bCs/>
          <w:rtl/>
          <w:lang w:bidi="ar-SY"/>
        </w:rPr>
        <w:t xml:space="preserve"> </w:t>
      </w:r>
      <w:r w:rsidRPr="001E5019">
        <w:rPr>
          <w:rFonts w:asciiTheme="minorBidi" w:eastAsia="Calibri" w:hAnsiTheme="minorBidi" w:cstheme="minorBidi"/>
          <w:b/>
          <w:bCs/>
          <w:lang w:bidi="ar-SY"/>
        </w:rPr>
        <w:t xml:space="preserve">Histological section of the gonads of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at the fourth stage of sexual maturity. Magnification (×40).</w:t>
      </w:r>
    </w:p>
    <w:p w14:paraId="75D7F8F0" w14:textId="77777777" w:rsidR="001E5019" w:rsidRPr="001E5019" w:rsidRDefault="001E5019" w:rsidP="001E5019">
      <w:pPr>
        <w:spacing w:after="160" w:line="259" w:lineRule="auto"/>
        <w:rPr>
          <w:rFonts w:asciiTheme="minorBidi" w:eastAsia="Calibri" w:hAnsiTheme="minorBidi" w:cstheme="minorBidi"/>
          <w:b/>
          <w:bCs/>
          <w:lang w:bidi="ar-SY"/>
        </w:rPr>
      </w:pPr>
      <w:r w:rsidRPr="001E5019">
        <w:rPr>
          <w:rFonts w:asciiTheme="minorBidi" w:eastAsia="Calibri" w:hAnsiTheme="minorBidi" w:cstheme="minorBidi"/>
          <w:b/>
          <w:bCs/>
          <w:lang w:bidi="ar-SY"/>
        </w:rPr>
        <w:t>Stage</w:t>
      </w:r>
      <w:r w:rsidRPr="001E5019">
        <w:rPr>
          <w:rFonts w:asciiTheme="minorBidi" w:eastAsia="Calibri" w:hAnsiTheme="minorBidi" w:cstheme="minorBidi"/>
          <w:b/>
          <w:bCs/>
          <w:rtl/>
          <w:lang w:bidi="ar-SY"/>
        </w:rPr>
        <w:t xml:space="preserve"> </w:t>
      </w:r>
      <w:r w:rsidRPr="001E5019">
        <w:rPr>
          <w:rFonts w:asciiTheme="minorBidi" w:eastAsia="Calibri" w:hAnsiTheme="minorBidi" w:cstheme="minorBidi"/>
          <w:b/>
          <w:bCs/>
          <w:lang w:bidi="ar-SY"/>
        </w:rPr>
        <w:t xml:space="preserve"> 5: Post-Puberty and Ovulation</w:t>
      </w:r>
    </w:p>
    <w:p w14:paraId="79760AE4"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At this stage, the testes and ovaries shrink to about half the length of the body cavity, marking the completion of egg-laying (ovulation) or sperm release. The gonads appear small and flaccid, often containing only a few residual eggs or remnants of sperm. The ovary takes on a deep red color due to hemorrhaging caused by the rupture of ovarian follicles (Figure 9A), while the empty follicles and residual eggs undergo resorption. The testes become small, ribbon-like, devoid of seminal fluid, and appear pink (Figure 9B). This stage is observed in </w:t>
      </w:r>
      <w:bookmarkStart w:id="7" w:name="_Hlk186096965"/>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w:t>
      </w:r>
      <w:bookmarkEnd w:id="7"/>
      <w:r w:rsidRPr="001E5019">
        <w:rPr>
          <w:rFonts w:asciiTheme="minorBidi" w:eastAsia="Calibri" w:hAnsiTheme="minorBidi" w:cstheme="minorBidi"/>
          <w:lang w:bidi="ar-SY"/>
        </w:rPr>
        <w:t>during August and September.</w:t>
      </w:r>
    </w:p>
    <w:tbl>
      <w:tblPr>
        <w:tblStyle w:val="5"/>
        <w:bidiVisual/>
        <w:tblW w:w="0" w:type="auto"/>
        <w:jc w:val="center"/>
        <w:tblLook w:val="04A0" w:firstRow="1" w:lastRow="0" w:firstColumn="1" w:lastColumn="0" w:noHBand="0" w:noVBand="1"/>
      </w:tblPr>
      <w:tblGrid>
        <w:gridCol w:w="4536"/>
        <w:gridCol w:w="4536"/>
      </w:tblGrid>
      <w:tr w:rsidR="00D65352" w:rsidRPr="001E5019" w14:paraId="79542625" w14:textId="77777777" w:rsidTr="0002145B">
        <w:trPr>
          <w:jc w:val="center"/>
        </w:trPr>
        <w:tc>
          <w:tcPr>
            <w:tcW w:w="4536" w:type="dxa"/>
          </w:tcPr>
          <w:p w14:paraId="3C841CA7" w14:textId="77777777" w:rsidR="00D65352" w:rsidRDefault="00D65352" w:rsidP="00D65352">
            <w:pPr>
              <w:bidi/>
              <w:rPr>
                <w:rFonts w:asciiTheme="minorBidi" w:hAnsiTheme="minorBidi" w:cstheme="minorBidi"/>
                <w:lang w:bidi="ar-SY"/>
              </w:rPr>
            </w:pPr>
            <w:r w:rsidRPr="001E5019">
              <w:rPr>
                <w:rFonts w:asciiTheme="minorBidi" w:hAnsiTheme="minorBidi" w:cstheme="minorBidi"/>
                <w:noProof/>
              </w:rPr>
              <w:lastRenderedPageBreak/>
              <w:drawing>
                <wp:inline distT="0" distB="0" distL="0" distR="0" wp14:anchorId="04239925" wp14:editId="64B6CFCB">
                  <wp:extent cx="2590800" cy="1248610"/>
                  <wp:effectExtent l="0" t="0" r="0" b="8890"/>
                  <wp:docPr id="1035" name="صورة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6274" cy="1260887"/>
                          </a:xfrm>
                          <a:prstGeom prst="rect">
                            <a:avLst/>
                          </a:prstGeom>
                          <a:noFill/>
                        </pic:spPr>
                      </pic:pic>
                    </a:graphicData>
                  </a:graphic>
                </wp:inline>
              </w:drawing>
            </w:r>
          </w:p>
          <w:p w14:paraId="01A928B2" w14:textId="65139D3D" w:rsidR="00D65352" w:rsidRPr="001E5019" w:rsidRDefault="00D65352" w:rsidP="00D65352">
            <w:pPr>
              <w:bidi/>
              <w:jc w:val="right"/>
              <w:rPr>
                <w:rFonts w:asciiTheme="minorBidi" w:hAnsiTheme="minorBidi" w:cstheme="minorBidi"/>
                <w:noProof/>
                <w:color w:val="000000"/>
                <w:sz w:val="28"/>
                <w:szCs w:val="28"/>
              </w:rPr>
            </w:pPr>
            <w:r w:rsidRPr="001E5019">
              <w:rPr>
                <w:rFonts w:asciiTheme="minorBidi" w:hAnsiTheme="minorBidi" w:cstheme="minorBidi"/>
                <w:sz w:val="20"/>
                <w:szCs w:val="20"/>
                <w:lang w:bidi="ar-SY"/>
              </w:rPr>
              <w:t>B: Testicle of the fifth stage of sexual maturity of a sardine, weighing 86.42 g, length 24 cm, gonad weight .71 g, caught on 6/14/2022</w:t>
            </w:r>
          </w:p>
        </w:tc>
        <w:tc>
          <w:tcPr>
            <w:tcW w:w="4536" w:type="dxa"/>
          </w:tcPr>
          <w:p w14:paraId="408CC8D6" w14:textId="2A7911B5" w:rsidR="00D65352" w:rsidRPr="001E5019" w:rsidRDefault="00D65352" w:rsidP="001E5019">
            <w:pPr>
              <w:bidi/>
              <w:rPr>
                <w:rFonts w:asciiTheme="minorBidi" w:hAnsiTheme="minorBidi" w:cstheme="minorBidi"/>
                <w:color w:val="000000"/>
                <w:sz w:val="28"/>
                <w:szCs w:val="28"/>
                <w:rtl/>
                <w:lang w:bidi="ar-SY"/>
              </w:rPr>
            </w:pPr>
            <w:r w:rsidRPr="001E5019">
              <w:rPr>
                <w:rFonts w:asciiTheme="minorBidi" w:hAnsiTheme="minorBidi" w:cstheme="minorBidi"/>
                <w:noProof/>
                <w:color w:val="000000"/>
                <w:sz w:val="28"/>
                <w:szCs w:val="28"/>
              </w:rPr>
              <w:drawing>
                <wp:inline distT="0" distB="0" distL="0" distR="0" wp14:anchorId="3751508F" wp14:editId="458C3D57">
                  <wp:extent cx="2636520" cy="1286297"/>
                  <wp:effectExtent l="0" t="0" r="0" b="9525"/>
                  <wp:docPr id="1036" name="صورة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295" cy="1291554"/>
                          </a:xfrm>
                          <a:prstGeom prst="rect">
                            <a:avLst/>
                          </a:prstGeom>
                          <a:noFill/>
                        </pic:spPr>
                      </pic:pic>
                    </a:graphicData>
                  </a:graphic>
                </wp:inline>
              </w:drawing>
            </w:r>
          </w:p>
          <w:p w14:paraId="740184E4" w14:textId="77777777" w:rsidR="00D65352" w:rsidRPr="001E5019" w:rsidRDefault="00D65352" w:rsidP="001E5019">
            <w:pPr>
              <w:jc w:val="center"/>
              <w:rPr>
                <w:rFonts w:asciiTheme="minorBidi" w:hAnsiTheme="minorBidi" w:cstheme="minorBidi"/>
                <w:color w:val="000000"/>
                <w:rtl/>
                <w:lang w:bidi="ar-SY"/>
              </w:rPr>
            </w:pPr>
            <w:r w:rsidRPr="001E5019">
              <w:rPr>
                <w:rFonts w:asciiTheme="minorBidi" w:hAnsiTheme="minorBidi" w:cstheme="minorBidi"/>
                <w:color w:val="000000"/>
                <w:sz w:val="20"/>
                <w:szCs w:val="20"/>
                <w:lang w:bidi="ar-SY"/>
              </w:rPr>
              <w:t>A: Ovary of the fifth stage of sexual maturity of a sardine, weighing 72.32 g, length 24 cm, gonad weight 1.8 g, caught on 6/14/2022</w:t>
            </w:r>
          </w:p>
        </w:tc>
      </w:tr>
    </w:tbl>
    <w:p w14:paraId="160CD2BC" w14:textId="2360B05E" w:rsidR="001E5019" w:rsidRPr="001E5019" w:rsidRDefault="001E5019" w:rsidP="000A6865">
      <w:pPr>
        <w:spacing w:after="160" w:line="259" w:lineRule="auto"/>
        <w:jc w:val="both"/>
        <w:rPr>
          <w:rFonts w:asciiTheme="minorBidi" w:eastAsia="Calibri" w:hAnsiTheme="minorBidi" w:cstheme="minorBidi"/>
          <w:b/>
          <w:bCs/>
          <w:rtl/>
          <w:lang w:bidi="ar-SY"/>
        </w:rPr>
      </w:pPr>
      <w:r w:rsidRPr="001E5019">
        <w:rPr>
          <w:rFonts w:asciiTheme="minorBidi" w:eastAsia="Calibri" w:hAnsiTheme="minorBidi" w:cstheme="minorBidi"/>
          <w:b/>
          <w:bCs/>
          <w:lang w:bidi="ar-SY"/>
        </w:rPr>
        <w:t>Fig</w:t>
      </w:r>
      <w:r w:rsidR="00D65352">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w:t>
      </w:r>
      <w:r w:rsidRPr="001E5019">
        <w:rPr>
          <w:rFonts w:asciiTheme="minorBidi" w:eastAsia="Calibri" w:hAnsiTheme="minorBidi" w:cstheme="minorBidi"/>
          <w:b/>
          <w:bCs/>
          <w:rtl/>
          <w:lang w:bidi="ar-SY"/>
        </w:rPr>
        <w:t>9</w:t>
      </w:r>
      <w:r w:rsidR="00D65352">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A, B gonads at the fifth stage of sexual maturity in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caught in the marine waters of Lattakia Governorate (2021-2023).</w:t>
      </w:r>
    </w:p>
    <w:p w14:paraId="04FD2249"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Microscopic histological examination of the ovaries in females </w:t>
      </w:r>
      <w:bookmarkStart w:id="8" w:name="_Hlk186193162"/>
      <w:r w:rsidRPr="001E5019">
        <w:rPr>
          <w:rFonts w:asciiTheme="minorBidi" w:eastAsia="Calibri" w:hAnsiTheme="minorBidi" w:cstheme="minorBidi"/>
          <w:lang w:bidi="ar-SY"/>
        </w:rPr>
        <w:t xml:space="preserve">(Figure 10A) </w:t>
      </w:r>
      <w:bookmarkEnd w:id="8"/>
      <w:r w:rsidRPr="001E5019">
        <w:rPr>
          <w:rFonts w:asciiTheme="minorBidi" w:eastAsia="Calibri" w:hAnsiTheme="minorBidi" w:cstheme="minorBidi"/>
          <w:lang w:bidi="ar-SY"/>
        </w:rPr>
        <w:t>revealed oocytes at various stages of yolk deposition and empty spaces where ova had been released. A small number of oocytes showed signs of yolk blockage, and some yellow bodies were observed. Additionally, cells still undergoing maturation and follicular walls from ruptured ovarian follicles were identified. In males (Figure 10 B), the seminiferous lobules appeared empty of spermatozoa, indicating that most had been released during reproduction.</w:t>
      </w:r>
    </w:p>
    <w:p w14:paraId="26FB4BD4" w14:textId="77777777" w:rsidR="001E5019" w:rsidRPr="001E5019" w:rsidRDefault="001E5019" w:rsidP="001E5019">
      <w:pPr>
        <w:pStyle w:val="Body"/>
        <w:spacing w:after="0"/>
        <w:rPr>
          <w:rFonts w:asciiTheme="minorBidi" w:hAnsiTheme="minorBidi" w:cstheme="minorBidi"/>
        </w:rPr>
      </w:pPr>
    </w:p>
    <w:tbl>
      <w:tblPr>
        <w:tblStyle w:val="TableGrid"/>
        <w:bidiVisual/>
        <w:tblW w:w="0" w:type="auto"/>
        <w:jc w:val="center"/>
        <w:tblLook w:val="04A0" w:firstRow="1" w:lastRow="0" w:firstColumn="1" w:lastColumn="0" w:noHBand="0" w:noVBand="1"/>
      </w:tblPr>
      <w:tblGrid>
        <w:gridCol w:w="4536"/>
        <w:gridCol w:w="4536"/>
      </w:tblGrid>
      <w:tr w:rsidR="000A6865" w:rsidRPr="001E5019" w14:paraId="4649BE4A" w14:textId="77777777" w:rsidTr="00F55787">
        <w:trPr>
          <w:jc w:val="center"/>
        </w:trPr>
        <w:tc>
          <w:tcPr>
            <w:tcW w:w="4536" w:type="dxa"/>
          </w:tcPr>
          <w:p w14:paraId="7B433B85" w14:textId="77777777" w:rsidR="000A6865" w:rsidRDefault="000A6865" w:rsidP="00E801D8">
            <w:pPr>
              <w:pStyle w:val="Body"/>
              <w:jc w:val="center"/>
              <w:rPr>
                <w:rFonts w:asciiTheme="minorBidi" w:eastAsia="Times New Roman" w:hAnsiTheme="minorBidi" w:cstheme="minorBidi"/>
              </w:rPr>
            </w:pPr>
            <w:r w:rsidRPr="001E5019">
              <w:rPr>
                <w:rFonts w:asciiTheme="minorBidi" w:hAnsiTheme="minorBidi" w:cstheme="minorBidi"/>
                <w:noProof/>
              </w:rPr>
              <w:drawing>
                <wp:inline distT="0" distB="0" distL="0" distR="0" wp14:anchorId="178DAE86" wp14:editId="316CF6F7">
                  <wp:extent cx="2217420" cy="199390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5081" cy="2000789"/>
                          </a:xfrm>
                          <a:prstGeom prst="rect">
                            <a:avLst/>
                          </a:prstGeom>
                          <a:noFill/>
                          <a:ln>
                            <a:noFill/>
                          </a:ln>
                        </pic:spPr>
                      </pic:pic>
                    </a:graphicData>
                  </a:graphic>
                </wp:inline>
              </w:drawing>
            </w:r>
          </w:p>
          <w:p w14:paraId="72D1683A" w14:textId="2552F9BB" w:rsidR="000A6865" w:rsidRPr="001E5019" w:rsidRDefault="000A6865" w:rsidP="001E5019">
            <w:pPr>
              <w:pStyle w:val="Body"/>
              <w:rPr>
                <w:rFonts w:asciiTheme="minorBidi" w:hAnsiTheme="minorBidi" w:cstheme="minorBidi"/>
              </w:rPr>
            </w:pPr>
            <w:r w:rsidRPr="001E5019">
              <w:rPr>
                <w:rFonts w:asciiTheme="minorBidi" w:eastAsia="Times New Roman" w:hAnsiTheme="minorBidi" w:cstheme="minorBidi"/>
                <w:sz w:val="20"/>
                <w:szCs w:val="20"/>
              </w:rPr>
              <w:t>B: Histological section of testis at the fifth stage of sexual maturity in sardine scale fish (empty lobes of sperm) × 10</w:t>
            </w:r>
          </w:p>
        </w:tc>
        <w:tc>
          <w:tcPr>
            <w:tcW w:w="4536" w:type="dxa"/>
          </w:tcPr>
          <w:p w14:paraId="1198DA1D" w14:textId="173F4F49" w:rsidR="000A6865" w:rsidRPr="001E5019" w:rsidRDefault="000A6865" w:rsidP="00E801D8">
            <w:pPr>
              <w:pStyle w:val="Body"/>
              <w:jc w:val="center"/>
              <w:rPr>
                <w:rFonts w:asciiTheme="minorBidi" w:eastAsia="Times New Roman" w:hAnsiTheme="minorBidi" w:cstheme="minorBidi"/>
                <w:rtl/>
                <w:lang w:bidi="ar-SY"/>
              </w:rPr>
            </w:pPr>
            <w:r w:rsidRPr="001E5019">
              <w:rPr>
                <w:rFonts w:asciiTheme="minorBidi" w:hAnsiTheme="minorBidi" w:cstheme="minorBidi"/>
                <w:noProof/>
              </w:rPr>
              <w:drawing>
                <wp:inline distT="0" distB="0" distL="0" distR="0" wp14:anchorId="366F1780" wp14:editId="5EE54AFC">
                  <wp:extent cx="2274348" cy="2036445"/>
                  <wp:effectExtent l="0" t="0" r="0" b="190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74348" cy="2036445"/>
                          </a:xfrm>
                          <a:prstGeom prst="rect">
                            <a:avLst/>
                          </a:prstGeom>
                          <a:noFill/>
                        </pic:spPr>
                      </pic:pic>
                    </a:graphicData>
                  </a:graphic>
                </wp:inline>
              </w:drawing>
            </w:r>
          </w:p>
          <w:p w14:paraId="2FF432B3" w14:textId="77777777" w:rsidR="000A6865" w:rsidRPr="001E5019" w:rsidRDefault="000A6865" w:rsidP="001E5019">
            <w:pPr>
              <w:pStyle w:val="Body"/>
              <w:rPr>
                <w:rFonts w:asciiTheme="minorBidi" w:eastAsia="Times New Roman" w:hAnsiTheme="minorBidi" w:cstheme="minorBidi"/>
                <w:rtl/>
                <w:lang w:bidi="ar-SY"/>
              </w:rPr>
            </w:pPr>
            <w:r w:rsidRPr="001E5019">
              <w:rPr>
                <w:rFonts w:asciiTheme="minorBidi" w:eastAsia="Times New Roman" w:hAnsiTheme="minorBidi" w:cstheme="minorBidi"/>
                <w:sz w:val="20"/>
                <w:szCs w:val="20"/>
              </w:rPr>
              <w:t>A: Histological section of an ovary at the fifth stage of sexual maturity in the sardine grouper ×10</w:t>
            </w:r>
          </w:p>
        </w:tc>
      </w:tr>
    </w:tbl>
    <w:p w14:paraId="54BC1AE9" w14:textId="7E6A2AF3" w:rsidR="001E5019" w:rsidRPr="001E5019" w:rsidRDefault="001E5019" w:rsidP="001E5019">
      <w:pPr>
        <w:pStyle w:val="Body"/>
        <w:spacing w:after="0"/>
        <w:rPr>
          <w:rFonts w:asciiTheme="minorBidi" w:hAnsiTheme="minorBidi" w:cstheme="minorBidi"/>
          <w:b/>
          <w:bCs/>
          <w:rtl/>
          <w:lang w:bidi="ar-SY"/>
        </w:rPr>
      </w:pPr>
      <w:r w:rsidRPr="001E5019">
        <w:rPr>
          <w:rFonts w:asciiTheme="minorBidi" w:hAnsiTheme="minorBidi" w:cstheme="minorBidi"/>
          <w:b/>
          <w:bCs/>
        </w:rPr>
        <w:t>Fig</w:t>
      </w:r>
      <w:r w:rsidR="000A6865">
        <w:rPr>
          <w:rFonts w:asciiTheme="minorBidi" w:hAnsiTheme="minorBidi" w:cstheme="minorBidi"/>
          <w:b/>
          <w:bCs/>
        </w:rPr>
        <w:t>.</w:t>
      </w:r>
      <w:r w:rsidRPr="001E5019">
        <w:rPr>
          <w:rFonts w:asciiTheme="minorBidi" w:hAnsiTheme="minorBidi" w:cstheme="minorBidi"/>
          <w:b/>
          <w:bCs/>
        </w:rPr>
        <w:t xml:space="preserve"> 1</w:t>
      </w:r>
      <w:r w:rsidRPr="001E5019">
        <w:rPr>
          <w:rFonts w:asciiTheme="minorBidi" w:hAnsiTheme="minorBidi" w:cstheme="minorBidi"/>
          <w:b/>
          <w:bCs/>
          <w:rtl/>
          <w:lang w:bidi="ar-SY"/>
        </w:rPr>
        <w:t>0</w:t>
      </w:r>
      <w:r w:rsidR="000A6865">
        <w:rPr>
          <w:rFonts w:asciiTheme="minorBidi" w:hAnsiTheme="minorBidi" w:cstheme="minorBidi"/>
          <w:b/>
          <w:bCs/>
        </w:rPr>
        <w:t>.</w:t>
      </w:r>
      <w:r w:rsidRPr="001E5019">
        <w:rPr>
          <w:rFonts w:asciiTheme="minorBidi" w:hAnsiTheme="minorBidi" w:cstheme="minorBidi"/>
          <w:b/>
          <w:bCs/>
        </w:rPr>
        <w:t xml:space="preserve"> A, B. Histological section of the gonads of </w:t>
      </w:r>
      <w:r w:rsidRPr="001E5019">
        <w:rPr>
          <w:rFonts w:asciiTheme="minorBidi" w:hAnsiTheme="minorBidi" w:cstheme="minorBidi"/>
          <w:b/>
          <w:bCs/>
          <w:i/>
          <w:iCs/>
        </w:rPr>
        <w:t>A.fallax</w:t>
      </w:r>
      <w:r w:rsidRPr="001E5019">
        <w:rPr>
          <w:rFonts w:asciiTheme="minorBidi" w:hAnsiTheme="minorBidi" w:cstheme="minorBidi"/>
          <w:b/>
          <w:bCs/>
        </w:rPr>
        <w:t xml:space="preserve"> at the fifth stage of sexual maturity. Magnification (×10).</w:t>
      </w:r>
    </w:p>
    <w:p w14:paraId="4B343088" w14:textId="77777777" w:rsidR="000A6865" w:rsidRDefault="000A6865" w:rsidP="001E5019">
      <w:pPr>
        <w:pStyle w:val="Body"/>
        <w:spacing w:after="0"/>
        <w:rPr>
          <w:rFonts w:asciiTheme="minorBidi" w:hAnsiTheme="minorBidi" w:cstheme="minorBidi"/>
          <w:b/>
          <w:bCs/>
        </w:rPr>
      </w:pPr>
    </w:p>
    <w:p w14:paraId="4F612F37" w14:textId="49FEB35F" w:rsidR="001E5019" w:rsidRDefault="001E5019" w:rsidP="001E5019">
      <w:pPr>
        <w:pStyle w:val="Body"/>
        <w:spacing w:after="0"/>
        <w:rPr>
          <w:rFonts w:asciiTheme="minorBidi" w:hAnsiTheme="minorBidi" w:cstheme="minorBidi"/>
          <w:b/>
          <w:bCs/>
        </w:rPr>
      </w:pPr>
      <w:r w:rsidRPr="001E5019">
        <w:rPr>
          <w:rFonts w:asciiTheme="minorBidi" w:hAnsiTheme="minorBidi" w:cstheme="minorBidi"/>
          <w:b/>
          <w:bCs/>
        </w:rPr>
        <w:t>3.2 Hepato Somatic Index (HIS%):</w:t>
      </w:r>
    </w:p>
    <w:p w14:paraId="0290629E" w14:textId="77777777" w:rsidR="003C5913" w:rsidRPr="001E5019" w:rsidRDefault="003C5913" w:rsidP="001E5019">
      <w:pPr>
        <w:pStyle w:val="Body"/>
        <w:spacing w:after="0"/>
        <w:rPr>
          <w:rFonts w:asciiTheme="minorBidi" w:hAnsiTheme="minorBidi" w:cstheme="minorBidi"/>
          <w:b/>
          <w:bCs/>
        </w:rPr>
      </w:pPr>
    </w:p>
    <w:p w14:paraId="2D968F78" w14:textId="77777777" w:rsidR="003C5913" w:rsidRDefault="001E5019" w:rsidP="001E5019">
      <w:pPr>
        <w:pStyle w:val="Body"/>
        <w:spacing w:after="0"/>
        <w:rPr>
          <w:rFonts w:asciiTheme="minorBidi" w:hAnsiTheme="minorBidi" w:cstheme="minorBidi"/>
        </w:rPr>
      </w:pPr>
      <w:r w:rsidRPr="001E5019">
        <w:rPr>
          <w:rFonts w:asciiTheme="minorBidi" w:hAnsiTheme="minorBidi" w:cstheme="minorBidi"/>
        </w:rPr>
        <w:t xml:space="preserve">The </w:t>
      </w:r>
      <w:r w:rsidR="003C5913">
        <w:rPr>
          <w:rFonts w:asciiTheme="minorBidi" w:hAnsiTheme="minorBidi" w:cstheme="minorBidi"/>
        </w:rPr>
        <w:t>Hepato-Somatic Index (HIS%), representing the percentage ratio of liver weight to eviscerated body weight, fluctuates in response to</w:t>
      </w:r>
      <w:r w:rsidRPr="001E5019">
        <w:rPr>
          <w:rFonts w:asciiTheme="minorBidi" w:hAnsiTheme="minorBidi" w:cstheme="minorBidi"/>
        </w:rPr>
        <w:t xml:space="preserve"> environmental changes. During favorable environmental conditions, nutrients are stored in the liver to support metabolic needs during periods of food scarcity or throughout migration and reproduction seasons, providing energy for gonadal maturation (</w:t>
      </w:r>
      <w:proofErr w:type="spellStart"/>
      <w:r w:rsidRPr="001E5019">
        <w:rPr>
          <w:rFonts w:asciiTheme="minorBidi" w:hAnsiTheme="minorBidi" w:cstheme="minorBidi"/>
        </w:rPr>
        <w:t>Pravdin</w:t>
      </w:r>
      <w:proofErr w:type="spellEnd"/>
      <w:r w:rsidRPr="001E5019">
        <w:rPr>
          <w:rFonts w:asciiTheme="minorBidi" w:hAnsiTheme="minorBidi" w:cstheme="minorBidi"/>
        </w:rPr>
        <w:t>, 1966)</w:t>
      </w:r>
    </w:p>
    <w:p w14:paraId="5E5D3143" w14:textId="3BB1C31A" w:rsidR="001E5019" w:rsidRPr="001E5019" w:rsidRDefault="001E5019" w:rsidP="001E5019">
      <w:pPr>
        <w:pStyle w:val="Body"/>
        <w:spacing w:after="0"/>
        <w:rPr>
          <w:rFonts w:asciiTheme="minorBidi" w:hAnsiTheme="minorBidi" w:cstheme="minorBidi"/>
        </w:rPr>
      </w:pPr>
      <w:r w:rsidRPr="001E5019">
        <w:rPr>
          <w:rFonts w:asciiTheme="minorBidi" w:hAnsiTheme="minorBidi" w:cstheme="minorBidi"/>
          <w:rtl/>
          <w:lang w:bidi="ar-SY"/>
        </w:rPr>
        <w:t>.</w:t>
      </w:r>
    </w:p>
    <w:p w14:paraId="261DA48D" w14:textId="448EF2F2" w:rsidR="003C5913" w:rsidRPr="001E5019" w:rsidRDefault="003C5913" w:rsidP="003C5913">
      <w:pPr>
        <w:pStyle w:val="Body"/>
        <w:spacing w:after="0"/>
        <w:rPr>
          <w:rFonts w:asciiTheme="minorBidi" w:hAnsiTheme="minorBidi" w:cstheme="minorBidi"/>
          <w:b/>
          <w:bCs/>
          <w:u w:val="single"/>
          <w:lang w:bidi="ar-SY"/>
        </w:rPr>
      </w:pPr>
      <w:r w:rsidRPr="003C5913">
        <w:rPr>
          <w:rFonts w:asciiTheme="minorBidi" w:hAnsiTheme="minorBidi" w:cstheme="minorBidi"/>
          <w:b/>
          <w:bCs/>
          <w:u w:val="single"/>
        </w:rPr>
        <w:t xml:space="preserve">3.2.1 </w:t>
      </w:r>
      <w:r w:rsidR="001E5019" w:rsidRPr="001E5019">
        <w:rPr>
          <w:rFonts w:asciiTheme="minorBidi" w:hAnsiTheme="minorBidi" w:cstheme="minorBidi"/>
          <w:b/>
          <w:bCs/>
          <w:u w:val="single"/>
        </w:rPr>
        <w:t xml:space="preserve">Males of </w:t>
      </w:r>
      <w:r w:rsidR="001E5019" w:rsidRPr="001E5019">
        <w:rPr>
          <w:rFonts w:asciiTheme="minorBidi" w:hAnsiTheme="minorBidi" w:cstheme="minorBidi"/>
          <w:b/>
          <w:bCs/>
          <w:i/>
          <w:iCs/>
          <w:u w:val="single"/>
        </w:rPr>
        <w:t>A.fallax</w:t>
      </w:r>
      <w:r w:rsidR="001E5019" w:rsidRPr="001E5019">
        <w:rPr>
          <w:rFonts w:asciiTheme="minorBidi" w:hAnsiTheme="minorBidi" w:cstheme="minorBidi"/>
          <w:b/>
          <w:bCs/>
          <w:u w:val="single"/>
          <w:rtl/>
          <w:lang w:bidi="ar-SY"/>
        </w:rPr>
        <w:t>:</w:t>
      </w:r>
    </w:p>
    <w:p w14:paraId="47FC545D" w14:textId="77777777" w:rsidR="003C5913" w:rsidRDefault="003C5913" w:rsidP="001E5019">
      <w:pPr>
        <w:pStyle w:val="Body"/>
        <w:spacing w:after="0"/>
        <w:rPr>
          <w:rFonts w:asciiTheme="minorBidi" w:hAnsiTheme="minorBidi" w:cstheme="minorBidi"/>
        </w:rPr>
      </w:pPr>
    </w:p>
    <w:p w14:paraId="4DEDC85A" w14:textId="2B64757F" w:rsidR="001E5019" w:rsidRPr="001E5019" w:rsidRDefault="001E5019" w:rsidP="001E5019">
      <w:pPr>
        <w:pStyle w:val="Body"/>
        <w:spacing w:after="0"/>
        <w:rPr>
          <w:rFonts w:asciiTheme="minorBidi" w:hAnsiTheme="minorBidi" w:cstheme="minorBidi"/>
        </w:rPr>
      </w:pPr>
      <w:r w:rsidRPr="001E5019">
        <w:rPr>
          <w:rFonts w:asciiTheme="minorBidi" w:hAnsiTheme="minorBidi" w:cstheme="minorBidi"/>
        </w:rPr>
        <w:t xml:space="preserve">First Year </w:t>
      </w:r>
      <w:r w:rsidRPr="001E5019">
        <w:rPr>
          <w:rFonts w:asciiTheme="minorBidi" w:hAnsiTheme="minorBidi" w:cstheme="minorBidi"/>
          <w:rtl/>
          <w:lang w:bidi="ar-SY"/>
        </w:rPr>
        <w:t>(2021-2022)</w:t>
      </w:r>
      <w:r w:rsidRPr="001E5019">
        <w:rPr>
          <w:rFonts w:asciiTheme="minorBidi" w:hAnsiTheme="minorBidi" w:cstheme="minorBidi"/>
        </w:rPr>
        <w:t>: The lowest value was recorded in February (0.33±0.634) during cold weather</w:t>
      </w:r>
      <w:r w:rsidRPr="001E5019">
        <w:rPr>
          <w:rFonts w:asciiTheme="minorBidi" w:hAnsiTheme="minorBidi" w:cstheme="minorBidi"/>
          <w:rtl/>
          <w:lang w:bidi="ar-SY"/>
        </w:rPr>
        <w:t>.</w:t>
      </w:r>
      <w:r w:rsidRPr="001E5019">
        <w:rPr>
          <w:rFonts w:asciiTheme="minorBidi" w:hAnsiTheme="minorBidi" w:cstheme="minorBidi"/>
        </w:rPr>
        <w:t xml:space="preserve"> The highest value was observed in October (1.77±2.04) post-reproductive season</w:t>
      </w:r>
      <w:r w:rsidRPr="001E5019">
        <w:rPr>
          <w:rFonts w:asciiTheme="minorBidi" w:hAnsiTheme="minorBidi" w:cstheme="minorBidi"/>
          <w:rtl/>
          <w:lang w:bidi="ar-SY"/>
        </w:rPr>
        <w:t>.</w:t>
      </w:r>
    </w:p>
    <w:p w14:paraId="362C1324" w14:textId="77777777" w:rsidR="001E5019" w:rsidRDefault="001E5019" w:rsidP="001E5019">
      <w:pPr>
        <w:pStyle w:val="Body"/>
        <w:spacing w:after="0"/>
        <w:rPr>
          <w:rFonts w:asciiTheme="minorBidi" w:hAnsiTheme="minorBidi" w:cstheme="minorBidi"/>
          <w:lang w:bidi="ar-SY"/>
        </w:rPr>
      </w:pPr>
      <w:r w:rsidRPr="001E5019">
        <w:rPr>
          <w:rFonts w:asciiTheme="minorBidi" w:hAnsiTheme="minorBidi" w:cstheme="minorBidi"/>
        </w:rPr>
        <w:lastRenderedPageBreak/>
        <w:t xml:space="preserve">Second Year </w:t>
      </w:r>
      <w:r w:rsidRPr="001E5019">
        <w:rPr>
          <w:rFonts w:asciiTheme="minorBidi" w:hAnsiTheme="minorBidi" w:cstheme="minorBidi"/>
          <w:rtl/>
          <w:lang w:bidi="ar-SY"/>
        </w:rPr>
        <w:t>(2022-2023)</w:t>
      </w:r>
      <w:r w:rsidRPr="001E5019">
        <w:rPr>
          <w:rFonts w:asciiTheme="minorBidi" w:hAnsiTheme="minorBidi" w:cstheme="minorBidi"/>
        </w:rPr>
        <w:t>: The lowest value was recorded in November (0.77±1.09) during winter due to low temperatures and limited feeding</w:t>
      </w:r>
      <w:r w:rsidRPr="001E5019">
        <w:rPr>
          <w:rFonts w:asciiTheme="minorBidi" w:hAnsiTheme="minorBidi" w:cstheme="minorBidi"/>
          <w:rtl/>
          <w:lang w:bidi="ar-SY"/>
        </w:rPr>
        <w:t>.</w:t>
      </w:r>
      <w:r w:rsidRPr="001E5019">
        <w:rPr>
          <w:rFonts w:asciiTheme="minorBidi" w:hAnsiTheme="minorBidi" w:cstheme="minorBidi"/>
        </w:rPr>
        <w:t xml:space="preserve"> The highest value was recorded in September (0.466±1.79) post-reproductive season</w:t>
      </w:r>
      <w:r w:rsidRPr="001E5019">
        <w:rPr>
          <w:rFonts w:asciiTheme="minorBidi" w:hAnsiTheme="minorBidi" w:cstheme="minorBidi"/>
          <w:rtl/>
          <w:lang w:bidi="ar-SY"/>
        </w:rPr>
        <w:t>.</w:t>
      </w:r>
    </w:p>
    <w:p w14:paraId="6AE62EBB" w14:textId="77777777" w:rsidR="005E6AF1" w:rsidRPr="001E5019" w:rsidRDefault="005E6AF1" w:rsidP="001E5019">
      <w:pPr>
        <w:pStyle w:val="Body"/>
        <w:spacing w:after="0"/>
        <w:rPr>
          <w:rFonts w:asciiTheme="minorBidi" w:hAnsiTheme="minorBidi" w:cstheme="minorBidi"/>
        </w:rPr>
      </w:pPr>
    </w:p>
    <w:p w14:paraId="53E71BE0" w14:textId="25D5B47D" w:rsidR="001E5019" w:rsidRPr="001E5019" w:rsidRDefault="005E6AF1" w:rsidP="001E5019">
      <w:pPr>
        <w:pStyle w:val="Body"/>
        <w:spacing w:after="0"/>
        <w:rPr>
          <w:rFonts w:asciiTheme="minorBidi" w:hAnsiTheme="minorBidi" w:cstheme="minorBidi"/>
          <w:b/>
          <w:bCs/>
          <w:u w:val="single"/>
        </w:rPr>
      </w:pPr>
      <w:r w:rsidRPr="005E6AF1">
        <w:rPr>
          <w:rFonts w:asciiTheme="minorBidi" w:hAnsiTheme="minorBidi" w:cstheme="minorBidi"/>
          <w:b/>
          <w:bCs/>
          <w:u w:val="single"/>
        </w:rPr>
        <w:t xml:space="preserve">3.2.2. </w:t>
      </w:r>
      <w:r w:rsidR="001E5019" w:rsidRPr="001E5019">
        <w:rPr>
          <w:rFonts w:asciiTheme="minorBidi" w:hAnsiTheme="minorBidi" w:cstheme="minorBidi"/>
          <w:b/>
          <w:bCs/>
          <w:u w:val="single"/>
        </w:rPr>
        <w:t xml:space="preserve">Females of </w:t>
      </w:r>
      <w:r w:rsidR="001E5019" w:rsidRPr="001E5019">
        <w:rPr>
          <w:rFonts w:asciiTheme="minorBidi" w:hAnsiTheme="minorBidi" w:cstheme="minorBidi"/>
          <w:b/>
          <w:bCs/>
          <w:i/>
          <w:iCs/>
          <w:u w:val="single"/>
        </w:rPr>
        <w:t>A.fallax</w:t>
      </w:r>
      <w:r w:rsidR="001E5019" w:rsidRPr="001E5019">
        <w:rPr>
          <w:rFonts w:asciiTheme="minorBidi" w:hAnsiTheme="minorBidi" w:cstheme="minorBidi"/>
          <w:b/>
          <w:bCs/>
          <w:u w:val="single"/>
          <w:rtl/>
          <w:lang w:bidi="ar-SY"/>
        </w:rPr>
        <w:t>:</w:t>
      </w:r>
    </w:p>
    <w:p w14:paraId="40485F91" w14:textId="77777777" w:rsidR="005E6AF1" w:rsidRDefault="005E6AF1" w:rsidP="001E5019">
      <w:pPr>
        <w:pStyle w:val="Body"/>
        <w:spacing w:after="0"/>
        <w:rPr>
          <w:rFonts w:asciiTheme="minorBidi" w:hAnsiTheme="minorBidi" w:cstheme="minorBidi"/>
        </w:rPr>
      </w:pPr>
    </w:p>
    <w:p w14:paraId="64254B5F" w14:textId="1B9BBA57" w:rsidR="001E5019" w:rsidRPr="001E5019" w:rsidRDefault="001E5019" w:rsidP="001E5019">
      <w:pPr>
        <w:pStyle w:val="Body"/>
        <w:spacing w:after="0"/>
        <w:rPr>
          <w:rFonts w:asciiTheme="minorBidi" w:hAnsiTheme="minorBidi" w:cstheme="minorBidi"/>
        </w:rPr>
      </w:pPr>
      <w:r w:rsidRPr="001E5019">
        <w:rPr>
          <w:rFonts w:asciiTheme="minorBidi" w:hAnsiTheme="minorBidi" w:cstheme="minorBidi"/>
        </w:rPr>
        <w:t>First Year</w:t>
      </w:r>
      <w:r w:rsidRPr="001E5019">
        <w:rPr>
          <w:rFonts w:asciiTheme="minorBidi" w:hAnsiTheme="minorBidi" w:cstheme="minorBidi"/>
          <w:rtl/>
          <w:lang w:bidi="ar-SY"/>
        </w:rPr>
        <w:t>:</w:t>
      </w:r>
      <w:r w:rsidRPr="001E5019">
        <w:rPr>
          <w:rFonts w:asciiTheme="minorBidi" w:hAnsiTheme="minorBidi" w:cstheme="minorBidi"/>
        </w:rPr>
        <w:t xml:space="preserve"> The lowest value was observed in February</w:t>
      </w:r>
      <w:r w:rsidRPr="001E5019">
        <w:rPr>
          <w:rFonts w:asciiTheme="minorBidi" w:hAnsiTheme="minorBidi" w:cstheme="minorBidi"/>
          <w:rtl/>
          <w:lang w:bidi="ar-SY"/>
        </w:rPr>
        <w:t>.(0.25±0.515)</w:t>
      </w:r>
      <w:r w:rsidRPr="001E5019">
        <w:rPr>
          <w:rFonts w:asciiTheme="minorBidi" w:hAnsiTheme="minorBidi" w:cstheme="minorBidi"/>
        </w:rPr>
        <w:t xml:space="preserve"> The highest value was recorded in October (1.01±1.91) post-reproductive season</w:t>
      </w:r>
      <w:r w:rsidRPr="001E5019">
        <w:rPr>
          <w:rFonts w:asciiTheme="minorBidi" w:hAnsiTheme="minorBidi" w:cstheme="minorBidi"/>
          <w:rtl/>
          <w:lang w:bidi="ar-SY"/>
        </w:rPr>
        <w:t>.</w:t>
      </w:r>
    </w:p>
    <w:p w14:paraId="05C9640A" w14:textId="77777777" w:rsidR="001E5019" w:rsidRPr="001E5019" w:rsidRDefault="001E5019" w:rsidP="001E5019">
      <w:pPr>
        <w:pStyle w:val="Body"/>
        <w:spacing w:after="0"/>
        <w:rPr>
          <w:rFonts w:asciiTheme="minorBidi" w:hAnsiTheme="minorBidi" w:cstheme="minorBidi"/>
          <w:rtl/>
          <w:lang w:bidi="ar-SY"/>
        </w:rPr>
      </w:pPr>
      <w:r w:rsidRPr="001E5019">
        <w:rPr>
          <w:rFonts w:asciiTheme="minorBidi" w:hAnsiTheme="minorBidi" w:cstheme="minorBidi"/>
        </w:rPr>
        <w:t>Second Year</w:t>
      </w:r>
      <w:r w:rsidRPr="001E5019">
        <w:rPr>
          <w:rFonts w:asciiTheme="minorBidi" w:hAnsiTheme="minorBidi" w:cstheme="minorBidi"/>
          <w:rtl/>
          <w:lang w:bidi="ar-SY"/>
        </w:rPr>
        <w:t>:</w:t>
      </w:r>
      <w:r w:rsidRPr="001E5019">
        <w:rPr>
          <w:rFonts w:asciiTheme="minorBidi" w:hAnsiTheme="minorBidi" w:cstheme="minorBidi"/>
        </w:rPr>
        <w:t xml:space="preserve"> The lowest value was recorded in November </w:t>
      </w:r>
      <w:r w:rsidRPr="001E5019">
        <w:rPr>
          <w:rFonts w:asciiTheme="minorBidi" w:hAnsiTheme="minorBidi" w:cstheme="minorBidi"/>
          <w:rtl/>
          <w:lang w:bidi="ar-SY"/>
        </w:rPr>
        <w:t xml:space="preserve"> (0.77±0.09)</w:t>
      </w:r>
      <w:r w:rsidRPr="001E5019">
        <w:rPr>
          <w:rFonts w:asciiTheme="minorBidi" w:hAnsiTheme="minorBidi" w:cstheme="minorBidi"/>
        </w:rPr>
        <w:t>. The highest value was observed in September</w:t>
      </w:r>
      <w:r w:rsidRPr="001E5019">
        <w:rPr>
          <w:rFonts w:asciiTheme="minorBidi" w:hAnsiTheme="minorBidi" w:cstheme="minorBidi"/>
          <w:rtl/>
          <w:lang w:bidi="ar-SY"/>
        </w:rPr>
        <w:t xml:space="preserve"> (3.05±3.92).</w:t>
      </w:r>
    </w:p>
    <w:p w14:paraId="1A0F9606" w14:textId="77777777" w:rsidR="001E5019" w:rsidRDefault="001E5019" w:rsidP="001E5019">
      <w:pPr>
        <w:pStyle w:val="Body"/>
        <w:spacing w:after="0"/>
        <w:rPr>
          <w:rFonts w:asciiTheme="minorBidi" w:hAnsiTheme="minorBidi" w:cstheme="minorBidi"/>
        </w:rPr>
      </w:pPr>
      <w:r w:rsidRPr="001E5019">
        <w:rPr>
          <w:rFonts w:asciiTheme="minorBidi" w:hAnsiTheme="minorBidi" w:cstheme="minorBidi"/>
        </w:rPr>
        <w:t xml:space="preserve">The HIS did not decrease during the reproductive season (April-August), indicating that </w:t>
      </w:r>
      <w:bookmarkStart w:id="9" w:name="_Hlk186101301"/>
      <w:r w:rsidRPr="001E5019">
        <w:rPr>
          <w:rFonts w:asciiTheme="minorBidi" w:hAnsiTheme="minorBidi" w:cstheme="minorBidi"/>
          <w:i/>
          <w:iCs/>
        </w:rPr>
        <w:t>A.fallax</w:t>
      </w:r>
      <w:r w:rsidRPr="001E5019">
        <w:rPr>
          <w:rFonts w:asciiTheme="minorBidi" w:hAnsiTheme="minorBidi" w:cstheme="minorBidi"/>
        </w:rPr>
        <w:t xml:space="preserve"> </w:t>
      </w:r>
      <w:bookmarkEnd w:id="9"/>
      <w:r w:rsidRPr="001E5019">
        <w:rPr>
          <w:rFonts w:asciiTheme="minorBidi" w:hAnsiTheme="minorBidi" w:cstheme="minorBidi"/>
        </w:rPr>
        <w:t>relies on direct feeding from the environment to support its reproductive needs rather than using liver reserves</w:t>
      </w:r>
      <w:r w:rsidRPr="001E5019">
        <w:rPr>
          <w:rFonts w:asciiTheme="minorBidi" w:hAnsiTheme="minorBidi" w:cstheme="minorBidi"/>
          <w:rtl/>
          <w:lang w:bidi="ar-SY"/>
        </w:rPr>
        <w:t>.</w:t>
      </w:r>
      <w:r w:rsidRPr="001E5019">
        <w:rPr>
          <w:rFonts w:asciiTheme="minorBidi" w:hAnsiTheme="minorBidi" w:cstheme="minorBidi"/>
        </w:rPr>
        <w:t xml:space="preserve"> (Figure 11)</w:t>
      </w:r>
    </w:p>
    <w:p w14:paraId="42C134F8" w14:textId="77777777" w:rsidR="005E6AF1" w:rsidRPr="001E5019" w:rsidRDefault="005E6AF1" w:rsidP="001E5019">
      <w:pPr>
        <w:pStyle w:val="Body"/>
        <w:spacing w:after="0"/>
        <w:rPr>
          <w:rFonts w:asciiTheme="minorBidi" w:hAnsiTheme="minorBidi" w:cstheme="minorBidi"/>
        </w:rPr>
      </w:pPr>
    </w:p>
    <w:p w14:paraId="62FB151B" w14:textId="77777777" w:rsidR="001E5019" w:rsidRPr="001E5019" w:rsidRDefault="001E5019" w:rsidP="00E801D8">
      <w:pPr>
        <w:pStyle w:val="Body"/>
        <w:spacing w:after="0"/>
        <w:jc w:val="center"/>
        <w:rPr>
          <w:rFonts w:asciiTheme="minorBidi" w:hAnsiTheme="minorBidi" w:cstheme="minorBidi"/>
        </w:rPr>
      </w:pPr>
      <w:r w:rsidRPr="001E5019">
        <w:rPr>
          <w:rFonts w:asciiTheme="minorBidi" w:hAnsiTheme="minorBidi" w:cstheme="minorBidi"/>
          <w:noProof/>
        </w:rPr>
        <w:drawing>
          <wp:inline distT="0" distB="0" distL="0" distR="0" wp14:anchorId="2B175267" wp14:editId="0299907B">
            <wp:extent cx="5804115" cy="1821051"/>
            <wp:effectExtent l="0" t="0" r="0" b="0"/>
            <wp:docPr id="50" name="مخطط 50">
              <a:extLst xmlns:a="http://schemas.openxmlformats.org/drawingml/2006/main">
                <a:ext uri="{FF2B5EF4-FFF2-40B4-BE49-F238E27FC236}">
                  <a16:creationId xmlns:a16="http://schemas.microsoft.com/office/drawing/2014/main" id="{4411D9BD-12B7-E524-AA1F-44DF99617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659E19" w14:textId="5777CEA4" w:rsidR="001E5019" w:rsidRPr="001E5019" w:rsidRDefault="001E5019" w:rsidP="001E5019">
      <w:pPr>
        <w:pStyle w:val="Body"/>
        <w:spacing w:after="0"/>
        <w:rPr>
          <w:rFonts w:asciiTheme="minorBidi" w:hAnsiTheme="minorBidi" w:cstheme="minorBidi"/>
          <w:b/>
          <w:bCs/>
        </w:rPr>
      </w:pPr>
      <w:r w:rsidRPr="001E5019">
        <w:rPr>
          <w:rFonts w:asciiTheme="minorBidi" w:hAnsiTheme="minorBidi" w:cstheme="minorBidi"/>
          <w:b/>
          <w:bCs/>
        </w:rPr>
        <w:t>Fig</w:t>
      </w:r>
      <w:r w:rsidR="00E801D8">
        <w:rPr>
          <w:rFonts w:asciiTheme="minorBidi" w:hAnsiTheme="minorBidi" w:cstheme="minorBidi"/>
          <w:b/>
          <w:bCs/>
        </w:rPr>
        <w:t>.</w:t>
      </w:r>
      <w:r w:rsidRPr="001E5019">
        <w:rPr>
          <w:rFonts w:asciiTheme="minorBidi" w:hAnsiTheme="minorBidi" w:cstheme="minorBidi"/>
          <w:b/>
          <w:bCs/>
        </w:rPr>
        <w:t xml:space="preserve"> 11</w:t>
      </w:r>
      <w:r w:rsidR="00E801D8">
        <w:rPr>
          <w:rFonts w:asciiTheme="minorBidi" w:hAnsiTheme="minorBidi" w:cstheme="minorBidi"/>
          <w:b/>
          <w:bCs/>
        </w:rPr>
        <w:t>.</w:t>
      </w:r>
      <w:r w:rsidRPr="001E5019">
        <w:rPr>
          <w:rFonts w:asciiTheme="minorBidi" w:hAnsiTheme="minorBidi" w:cstheme="minorBidi"/>
          <w:b/>
          <w:bCs/>
        </w:rPr>
        <w:t xml:space="preserve"> Monthly changes in liver index values ​​in female and male </w:t>
      </w:r>
      <w:r w:rsidRPr="001E5019">
        <w:rPr>
          <w:rFonts w:asciiTheme="minorBidi" w:hAnsiTheme="minorBidi" w:cstheme="minorBidi"/>
          <w:b/>
          <w:bCs/>
          <w:i/>
          <w:iCs/>
        </w:rPr>
        <w:t>A.fallax</w:t>
      </w:r>
    </w:p>
    <w:p w14:paraId="1B5DC98F" w14:textId="77777777" w:rsidR="008D6AC4" w:rsidRPr="007737A1" w:rsidRDefault="008D6AC4" w:rsidP="00441B6F">
      <w:pPr>
        <w:pStyle w:val="Body"/>
        <w:spacing w:after="0"/>
        <w:rPr>
          <w:rFonts w:asciiTheme="minorBidi" w:hAnsiTheme="minorBidi" w:cstheme="minorBidi"/>
          <w:sz w:val="22"/>
          <w:szCs w:val="22"/>
        </w:rPr>
      </w:pPr>
    </w:p>
    <w:p w14:paraId="4DEB67DC" w14:textId="20A93B2E" w:rsidR="001E5019" w:rsidRPr="001E5019" w:rsidRDefault="00E801D8" w:rsidP="001E5019">
      <w:pPr>
        <w:spacing w:after="160" w:line="259" w:lineRule="auto"/>
        <w:rPr>
          <w:rFonts w:asciiTheme="minorBidi" w:eastAsia="Calibri" w:hAnsiTheme="minorBidi" w:cstheme="minorBidi"/>
          <w:b/>
          <w:bCs/>
          <w:sz w:val="22"/>
          <w:szCs w:val="22"/>
          <w:lang w:bidi="ar-SY"/>
        </w:rPr>
      </w:pPr>
      <w:r w:rsidRPr="007737A1">
        <w:rPr>
          <w:rFonts w:asciiTheme="minorBidi" w:eastAsia="Calibri" w:hAnsiTheme="minorBidi" w:cstheme="minorBidi"/>
          <w:b/>
          <w:bCs/>
          <w:sz w:val="22"/>
          <w:szCs w:val="22"/>
          <w:lang w:bidi="ar-SY"/>
        </w:rPr>
        <w:t xml:space="preserve">3.3. </w:t>
      </w:r>
      <w:r w:rsidR="001E5019" w:rsidRPr="001E5019">
        <w:rPr>
          <w:rFonts w:asciiTheme="minorBidi" w:eastAsia="Calibri" w:hAnsiTheme="minorBidi" w:cstheme="minorBidi"/>
          <w:b/>
          <w:bCs/>
          <w:sz w:val="22"/>
          <w:szCs w:val="22"/>
          <w:lang w:bidi="ar-SY"/>
        </w:rPr>
        <w:t>Condition Factor</w:t>
      </w:r>
      <w:r w:rsidR="001E5019" w:rsidRPr="001E5019">
        <w:rPr>
          <w:rFonts w:asciiTheme="minorBidi" w:eastAsia="Calibri" w:hAnsiTheme="minorBidi" w:cstheme="minorBidi"/>
          <w:b/>
          <w:bCs/>
          <w:sz w:val="22"/>
          <w:szCs w:val="22"/>
          <w:rtl/>
          <w:lang w:bidi="ar-SY"/>
        </w:rPr>
        <w:t>:</w:t>
      </w:r>
    </w:p>
    <w:p w14:paraId="5AFC314C" w14:textId="77777777" w:rsidR="001E5019" w:rsidRPr="001E5019" w:rsidRDefault="001E5019" w:rsidP="001E5019">
      <w:pPr>
        <w:spacing w:after="160" w:line="259" w:lineRule="auto"/>
        <w:jc w:val="both"/>
        <w:rPr>
          <w:rFonts w:asciiTheme="minorBidi" w:eastAsia="Calibri" w:hAnsiTheme="minorBidi" w:cstheme="minorBidi"/>
          <w:rtl/>
          <w:lang w:bidi="ar-SY"/>
        </w:rPr>
      </w:pPr>
      <w:r w:rsidRPr="001E5019">
        <w:rPr>
          <w:rFonts w:asciiTheme="minorBidi" w:eastAsia="Calibri" w:hAnsiTheme="minorBidi" w:cstheme="minorBidi"/>
          <w:lang w:bidi="ar-SY"/>
        </w:rPr>
        <w:t xml:space="preserve">The condition factor values did not decline during the reproductive months (April-September), supporting the idea that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continues feeding during reproduction. Similar findings were reported in studies on the same species in Lithuania (Stankus, 2009) and Scotland (Maitland, 2005)</w:t>
      </w:r>
      <w:r w:rsidRPr="001E5019">
        <w:rPr>
          <w:rFonts w:asciiTheme="minorBidi" w:eastAsia="Calibri" w:hAnsiTheme="minorBidi" w:cstheme="minorBidi"/>
          <w:rtl/>
          <w:lang w:bidi="ar-SY"/>
        </w:rPr>
        <w:t>.</w:t>
      </w:r>
      <w:r w:rsidRPr="001E5019">
        <w:rPr>
          <w:rFonts w:asciiTheme="minorBidi" w:eastAsia="Calibri" w:hAnsiTheme="minorBidi" w:cstheme="minorBidi"/>
          <w:lang w:bidi="ar-SY"/>
        </w:rPr>
        <w:t xml:space="preserve"> (Figure 12)</w:t>
      </w:r>
    </w:p>
    <w:p w14:paraId="17FC0A4D" w14:textId="77777777" w:rsidR="001E5019" w:rsidRPr="001E5019" w:rsidRDefault="001E5019" w:rsidP="001E5019">
      <w:pPr>
        <w:spacing w:after="160" w:line="259" w:lineRule="auto"/>
        <w:rPr>
          <w:rFonts w:asciiTheme="minorBidi" w:eastAsia="Calibri" w:hAnsiTheme="minorBidi" w:cstheme="minorBidi"/>
          <w:sz w:val="24"/>
          <w:szCs w:val="24"/>
          <w:lang w:bidi="ar-SY"/>
        </w:rPr>
      </w:pPr>
    </w:p>
    <w:p w14:paraId="3B23EFB5" w14:textId="77777777" w:rsidR="001E5019" w:rsidRPr="001E5019" w:rsidRDefault="001E5019" w:rsidP="001E5019">
      <w:pPr>
        <w:spacing w:after="160" w:line="259" w:lineRule="auto"/>
        <w:jc w:val="center"/>
        <w:rPr>
          <w:rFonts w:asciiTheme="minorBidi" w:eastAsia="Calibri" w:hAnsiTheme="minorBidi" w:cstheme="minorBidi"/>
          <w:sz w:val="24"/>
          <w:szCs w:val="24"/>
          <w:lang w:bidi="ar-SY"/>
        </w:rPr>
      </w:pPr>
      <w:r w:rsidRPr="001E5019">
        <w:rPr>
          <w:rFonts w:asciiTheme="minorBidi" w:eastAsia="Calibri" w:hAnsiTheme="minorBidi" w:cstheme="minorBidi"/>
          <w:noProof/>
          <w:sz w:val="22"/>
          <w:szCs w:val="22"/>
        </w:rPr>
        <w:drawing>
          <wp:inline distT="0" distB="0" distL="0" distR="0" wp14:anchorId="7E461BA8" wp14:editId="1D05C6F4">
            <wp:extent cx="5904316" cy="1976120"/>
            <wp:effectExtent l="0" t="0" r="0" b="0"/>
            <wp:docPr id="49" name="مخطط 49">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AFD462" w14:textId="602EB27B" w:rsidR="001E5019" w:rsidRPr="001E5019" w:rsidRDefault="001E5019" w:rsidP="001E5019">
      <w:pPr>
        <w:spacing w:after="160" w:line="259" w:lineRule="auto"/>
        <w:jc w:val="center"/>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F817EB">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12</w:t>
      </w:r>
      <w:r w:rsidR="00F817EB">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Monthly changes in the values ​​of the condition factor in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during the research 2021-2023</w:t>
      </w:r>
    </w:p>
    <w:p w14:paraId="5FEB6CFF" w14:textId="77777777" w:rsidR="001E5019" w:rsidRDefault="001E5019" w:rsidP="00F817EB">
      <w:pPr>
        <w:spacing w:after="160" w:line="259" w:lineRule="auto"/>
        <w:rPr>
          <w:rFonts w:asciiTheme="minorBidi" w:eastAsia="Calibri" w:hAnsiTheme="minorBidi" w:cstheme="minorBidi"/>
          <w:sz w:val="24"/>
          <w:szCs w:val="24"/>
          <w:lang w:bidi="ar-SY"/>
        </w:rPr>
      </w:pPr>
    </w:p>
    <w:p w14:paraId="4EFA7C85" w14:textId="77777777" w:rsidR="00F817EB" w:rsidRDefault="00F817EB" w:rsidP="00F817EB">
      <w:pPr>
        <w:spacing w:after="160" w:line="259" w:lineRule="auto"/>
        <w:rPr>
          <w:rFonts w:asciiTheme="minorBidi" w:eastAsia="Calibri" w:hAnsiTheme="minorBidi" w:cstheme="minorBidi"/>
          <w:sz w:val="24"/>
          <w:szCs w:val="24"/>
          <w:lang w:bidi="ar-SY"/>
        </w:rPr>
      </w:pPr>
    </w:p>
    <w:p w14:paraId="47FF92E9" w14:textId="77777777" w:rsidR="00F817EB" w:rsidRPr="001E5019" w:rsidRDefault="00F817EB" w:rsidP="00F817EB">
      <w:pPr>
        <w:spacing w:after="160" w:line="259" w:lineRule="auto"/>
        <w:rPr>
          <w:rFonts w:asciiTheme="minorBidi" w:eastAsia="Calibri" w:hAnsiTheme="minorBidi" w:cstheme="minorBidi"/>
          <w:sz w:val="24"/>
          <w:szCs w:val="24"/>
          <w:rtl/>
          <w:lang w:bidi="ar-SY"/>
        </w:rPr>
      </w:pPr>
    </w:p>
    <w:p w14:paraId="65C14F65" w14:textId="0DC68E33" w:rsidR="001E5019" w:rsidRPr="001E5019" w:rsidRDefault="001E5019" w:rsidP="001E5019">
      <w:pPr>
        <w:spacing w:after="160" w:line="259" w:lineRule="auto"/>
        <w:jc w:val="both"/>
        <w:rPr>
          <w:rFonts w:asciiTheme="minorBidi" w:eastAsia="Calibri" w:hAnsiTheme="minorBidi" w:cstheme="minorBidi"/>
          <w:b/>
          <w:bCs/>
          <w:sz w:val="22"/>
          <w:szCs w:val="22"/>
          <w:lang w:bidi="ar-SY"/>
        </w:rPr>
      </w:pPr>
      <w:r w:rsidRPr="001E5019">
        <w:rPr>
          <w:rFonts w:asciiTheme="minorBidi" w:eastAsia="Calibri" w:hAnsiTheme="minorBidi" w:cstheme="minorBidi"/>
          <w:b/>
          <w:bCs/>
          <w:sz w:val="22"/>
          <w:szCs w:val="22"/>
          <w:lang w:bidi="ar-SY"/>
        </w:rPr>
        <w:t>3.</w:t>
      </w:r>
      <w:r w:rsidR="00F817EB" w:rsidRPr="007737A1">
        <w:rPr>
          <w:rFonts w:asciiTheme="minorBidi" w:eastAsia="Calibri" w:hAnsiTheme="minorBidi" w:cstheme="minorBidi"/>
          <w:b/>
          <w:bCs/>
          <w:sz w:val="22"/>
          <w:szCs w:val="22"/>
          <w:lang w:bidi="ar-SY"/>
        </w:rPr>
        <w:t>4</w:t>
      </w:r>
      <w:r w:rsidRPr="001E5019">
        <w:rPr>
          <w:rFonts w:asciiTheme="minorBidi" w:eastAsia="Calibri" w:hAnsiTheme="minorBidi" w:cstheme="minorBidi"/>
          <w:b/>
          <w:bCs/>
          <w:sz w:val="22"/>
          <w:szCs w:val="22"/>
          <w:lang w:bidi="ar-SY"/>
        </w:rPr>
        <w:t xml:space="preserve"> Monthly Changes in the Gonadosomatic Index (GSI%) in </w:t>
      </w:r>
      <w:r w:rsidRPr="001E5019">
        <w:rPr>
          <w:rFonts w:asciiTheme="minorBidi" w:eastAsia="Calibri" w:hAnsiTheme="minorBidi" w:cstheme="minorBidi"/>
          <w:b/>
          <w:bCs/>
          <w:i/>
          <w:iCs/>
          <w:sz w:val="22"/>
          <w:szCs w:val="22"/>
          <w:lang w:bidi="ar-SY"/>
        </w:rPr>
        <w:t>A.fallax</w:t>
      </w:r>
      <w:r w:rsidRPr="001E5019">
        <w:rPr>
          <w:rFonts w:asciiTheme="minorBidi" w:eastAsia="Calibri" w:hAnsiTheme="minorBidi" w:cstheme="minorBidi"/>
          <w:b/>
          <w:bCs/>
          <w:sz w:val="22"/>
          <w:szCs w:val="22"/>
          <w:rtl/>
          <w:lang w:bidi="ar-SY"/>
        </w:rPr>
        <w:t>:</w:t>
      </w:r>
    </w:p>
    <w:p w14:paraId="440FD0F3"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average values of the GSI for female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(Figure 13) during the first year of research (October 2021 to September 2022) ranged from (0.04±0.097%) in January to (1.51±6.64%) in May, with an average ovary weight of (0.04±0.03 g) in January and (1.66±5.27 g) in May</w:t>
      </w:r>
      <w:r w:rsidRPr="001E5019">
        <w:rPr>
          <w:rFonts w:asciiTheme="minorBidi" w:eastAsia="Calibri" w:hAnsiTheme="minorBidi" w:cstheme="minorBidi"/>
          <w:rtl/>
          <w:lang w:bidi="ar-SY"/>
        </w:rPr>
        <w:t>.</w:t>
      </w:r>
    </w:p>
    <w:p w14:paraId="2DCFCC66"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For the second year of research (October 2022 to September 2023), the GSI values for females ranged between (0.03±0.102%) in December and (1.2±4.66%) in April, with an average ovary weight of (0.25±0.11 g) in December and (2.24±3.66 g) in April. The reproductive period and gonadal maturity extended from April to September</w:t>
      </w:r>
      <w:r w:rsidRPr="001E5019">
        <w:rPr>
          <w:rFonts w:asciiTheme="minorBidi" w:eastAsia="Calibri" w:hAnsiTheme="minorBidi" w:cstheme="minorBidi"/>
          <w:rtl/>
          <w:lang w:bidi="ar-SY"/>
        </w:rPr>
        <w:t>.</w:t>
      </w:r>
    </w:p>
    <w:p w14:paraId="17E141E5"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Results indicated that the first stage spanned from October to March, the second stage of gonadal maturity occurred in February and March, the third stage extended from March to May, while the fourth stage of full maturity lasted from April to September. The fifth stage (regression) occurred in August and September</w:t>
      </w:r>
      <w:r w:rsidRPr="001E5019">
        <w:rPr>
          <w:rFonts w:asciiTheme="minorBidi" w:eastAsia="Calibri" w:hAnsiTheme="minorBidi" w:cstheme="minorBidi"/>
          <w:rtl/>
          <w:lang w:bidi="ar-SY"/>
        </w:rPr>
        <w:t>.</w:t>
      </w:r>
    </w:p>
    <w:p w14:paraId="37A9A3B1"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For male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(Figure 13), the average GSI values during the first year ranged between (0.035±0.083%) in December and (1.59±5.217%) in May, with an average testis weight of (0.19±0.08 g) in December and (1.97±5.11 g) in May. During the second year, GSI values ranged from (0.005±0.06%) in November to (2.35±4.4%) in May, with an average testis weight of (0.07±0.04 g) in November and (2.52±3.34 g) in May</w:t>
      </w:r>
      <w:r w:rsidRPr="001E5019">
        <w:rPr>
          <w:rFonts w:asciiTheme="minorBidi" w:eastAsia="Calibri" w:hAnsiTheme="minorBidi" w:cstheme="minorBidi"/>
          <w:rtl/>
          <w:lang w:bidi="ar-SY"/>
        </w:rPr>
        <w:t>.</w:t>
      </w:r>
    </w:p>
    <w:p w14:paraId="01F98B4E"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The first stage of testicular maturation during the first year extended from October to April, the second stage occurred between March and June, the third stage spanned from April to July, and the fourth stage of maturity lasted from April to September, with the regression phase occurring in September</w:t>
      </w:r>
      <w:r w:rsidRPr="001E5019">
        <w:rPr>
          <w:rFonts w:asciiTheme="minorBidi" w:eastAsia="Calibri" w:hAnsiTheme="minorBidi" w:cstheme="minorBidi"/>
          <w:rtl/>
          <w:lang w:bidi="ar-SY"/>
        </w:rPr>
        <w:t>.</w:t>
      </w:r>
    </w:p>
    <w:p w14:paraId="5D61E62F"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two-year monitoring of monthly changes in GSI% (October 2021 to September 2023) indicated that the reproductive season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in Syrian marine waters lasted from April to September. The timing of sexual maturity and the peak GSI values for both males and females coincided, with the highest values observed in May during the study period</w:t>
      </w:r>
      <w:r w:rsidRPr="001E5019">
        <w:rPr>
          <w:rFonts w:asciiTheme="minorBidi" w:eastAsia="Calibri" w:hAnsiTheme="minorBidi" w:cstheme="minorBidi"/>
          <w:rtl/>
          <w:lang w:bidi="ar-SY"/>
        </w:rPr>
        <w:t>.</w:t>
      </w:r>
    </w:p>
    <w:p w14:paraId="0FC8716C"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These findings suggest that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requires a full year to complete its reproductive cycle, with batch spawning occurring during spring and summer. The GSI values for females were consistently higher than those for males over the two years, likely due to the greater weight of eggs in ovaries compared to sperm in testes</w:t>
      </w:r>
      <w:r w:rsidRPr="001E5019">
        <w:rPr>
          <w:rFonts w:asciiTheme="minorBidi" w:eastAsia="Calibri" w:hAnsiTheme="minorBidi" w:cstheme="minorBidi"/>
          <w:rtl/>
          <w:lang w:bidi="ar-SY"/>
        </w:rPr>
        <w:t>.</w:t>
      </w:r>
    </w:p>
    <w:p w14:paraId="17B3E646"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When comparing reproductive periods across different regions, the results of this study align with similar findings. However, GSI values for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in Syrian waters were lower compared to other areas, such as Scotland (Maitland &amp; Lyle, 2005), where GSI values reached 23.32% for males and 20.63% for females, and Ireland (King &amp; Roche, 2008), where values reached up to 15% for females. In the Iberian Peninsula (Nachon et al., 2015), higher GSI values were also reported</w:t>
      </w:r>
      <w:r w:rsidRPr="001E5019">
        <w:rPr>
          <w:rFonts w:asciiTheme="minorBidi" w:eastAsia="Calibri" w:hAnsiTheme="minorBidi" w:cstheme="minorBidi"/>
          <w:rtl/>
          <w:lang w:bidi="ar-SY"/>
        </w:rPr>
        <w:t>.</w:t>
      </w:r>
    </w:p>
    <w:p w14:paraId="6B95BB15"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smaller sizes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in Syrian waters may be attributed to limited food availability, regional ocean currents, and overfishing, which prevents these fish from reaching larger sizes. Additionally, the migratory behavior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which includes spawning migrations to rivers (Aprahamian et al., 2003), also influences these observations. Table (1) summarizes these findings.</w:t>
      </w:r>
    </w:p>
    <w:p w14:paraId="6A37028C" w14:textId="77777777" w:rsidR="001E5019" w:rsidRPr="001E5019" w:rsidRDefault="001E5019" w:rsidP="001E5019">
      <w:pPr>
        <w:spacing w:after="160" w:line="259" w:lineRule="auto"/>
        <w:jc w:val="center"/>
        <w:rPr>
          <w:rFonts w:asciiTheme="minorBidi" w:eastAsia="Calibri" w:hAnsiTheme="minorBidi" w:cstheme="minorBidi"/>
          <w:b/>
          <w:bCs/>
          <w:sz w:val="24"/>
          <w:szCs w:val="24"/>
          <w:lang w:bidi="ar-SY"/>
        </w:rPr>
      </w:pPr>
      <w:r w:rsidRPr="001E5019">
        <w:rPr>
          <w:rFonts w:asciiTheme="minorBidi" w:eastAsia="Calibri" w:hAnsiTheme="minorBidi" w:cstheme="minorBidi"/>
          <w:noProof/>
          <w:sz w:val="22"/>
          <w:szCs w:val="22"/>
        </w:rPr>
        <w:lastRenderedPageBreak/>
        <w:drawing>
          <wp:inline distT="0" distB="0" distL="0" distR="0" wp14:anchorId="2FCD0DD6" wp14:editId="26E65BA0">
            <wp:extent cx="5656257" cy="2209800"/>
            <wp:effectExtent l="0" t="0" r="0" b="0"/>
            <wp:docPr id="52" name="مخطط 52">
              <a:extLst xmlns:a="http://schemas.openxmlformats.org/drawingml/2006/main">
                <a:ext uri="{FF2B5EF4-FFF2-40B4-BE49-F238E27FC236}">
                  <a16:creationId xmlns:a16="http://schemas.microsoft.com/office/drawing/2014/main" id="{AF5A7909-BBA3-6527-4744-C5A1C176E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69A0AE" w14:textId="575F0972"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D73C75">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13</w:t>
      </w:r>
      <w:r w:rsidR="00D73C75">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Monthly changes in the values ​​of the sexual maturity index (GSI%) in males and females of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during the research period 2021-2023.</w:t>
      </w:r>
    </w:p>
    <w:p w14:paraId="5BCA5C0C" w14:textId="77777777" w:rsidR="001E5019" w:rsidRPr="001E5019" w:rsidRDefault="001E5019" w:rsidP="001E5019">
      <w:pPr>
        <w:spacing w:after="160" w:line="259" w:lineRule="auto"/>
        <w:jc w:val="both"/>
        <w:rPr>
          <w:rFonts w:asciiTheme="minorBidi" w:eastAsia="Calibri" w:hAnsiTheme="minorBidi" w:cstheme="minorBidi"/>
          <w:b/>
          <w:bCs/>
          <w:lang w:bidi="ar-SY"/>
        </w:rPr>
      </w:pPr>
    </w:p>
    <w:p w14:paraId="7D3A1617" w14:textId="4C33E06C"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Table 1</w:t>
      </w:r>
      <w:r w:rsidR="0000258F">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Comparison of changes in the values ​​of the sexual maturity index (GSI%) in male and female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 xml:space="preserve"> in the marine waters of Lattakia Governorate with studies in other geographical areas:</w:t>
      </w:r>
    </w:p>
    <w:tbl>
      <w:tblPr>
        <w:tblStyle w:val="21"/>
        <w:bidiVisual/>
        <w:tblW w:w="5280" w:type="dxa"/>
        <w:jc w:val="center"/>
        <w:tblLook w:val="04A0" w:firstRow="1" w:lastRow="0" w:firstColumn="1" w:lastColumn="0" w:noHBand="0" w:noVBand="1"/>
      </w:tblPr>
      <w:tblGrid>
        <w:gridCol w:w="1245"/>
        <w:gridCol w:w="1173"/>
        <w:gridCol w:w="1798"/>
        <w:gridCol w:w="1064"/>
      </w:tblGrid>
      <w:tr w:rsidR="001E5019" w:rsidRPr="001E5019" w14:paraId="7E848538" w14:textId="77777777" w:rsidTr="00754177">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386E797A" w14:textId="77777777" w:rsidR="001E5019" w:rsidRPr="001E5019" w:rsidRDefault="001E5019" w:rsidP="001E5019">
            <w:pPr>
              <w:bidi/>
              <w:spacing w:after="120"/>
              <w:jc w:val="center"/>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 xml:space="preserve"> GSI % values for females</w:t>
            </w:r>
          </w:p>
        </w:tc>
        <w:tc>
          <w:tcPr>
            <w:tcW w:w="1225" w:type="dxa"/>
          </w:tcPr>
          <w:p w14:paraId="01370063" w14:textId="77777777" w:rsidR="001E5019" w:rsidRPr="001E5019" w:rsidRDefault="001E5019" w:rsidP="001E5019">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 xml:space="preserve"> GSI % values for males</w:t>
            </w:r>
          </w:p>
        </w:tc>
        <w:tc>
          <w:tcPr>
            <w:tcW w:w="1684" w:type="dxa"/>
          </w:tcPr>
          <w:p w14:paraId="361678E2" w14:textId="77777777" w:rsidR="001E5019" w:rsidRPr="001E5019" w:rsidRDefault="001E5019" w:rsidP="001E5019">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Reference</w:t>
            </w:r>
          </w:p>
        </w:tc>
        <w:tc>
          <w:tcPr>
            <w:tcW w:w="1072" w:type="dxa"/>
          </w:tcPr>
          <w:p w14:paraId="1728424F" w14:textId="77777777" w:rsidR="001E5019" w:rsidRPr="001E5019" w:rsidRDefault="001E5019" w:rsidP="001E5019">
            <w:pPr>
              <w:bidi/>
              <w:spacing w:after="12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Place</w:t>
            </w:r>
          </w:p>
        </w:tc>
      </w:tr>
      <w:tr w:rsidR="001E5019" w:rsidRPr="001E5019" w14:paraId="0849075C" w14:textId="77777777" w:rsidTr="00754177">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3CF7C236"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bookmarkStart w:id="10" w:name="_Hlk173095398"/>
            <w:r w:rsidRPr="001E5019">
              <w:rPr>
                <w:rFonts w:asciiTheme="minorBidi" w:hAnsiTheme="minorBidi" w:cstheme="minorBidi"/>
                <w:color w:val="000000"/>
                <w:sz w:val="18"/>
                <w:szCs w:val="18"/>
                <w:lang w:bidi="ar-SY"/>
              </w:rPr>
              <w:t>23.32</w:t>
            </w:r>
            <w:r w:rsidRPr="001E5019">
              <w:rPr>
                <w:rFonts w:asciiTheme="minorBidi" w:hAnsiTheme="minorBidi" w:cstheme="minorBidi"/>
                <w:color w:val="000000"/>
                <w:sz w:val="18"/>
                <w:szCs w:val="18"/>
                <w:rtl/>
                <w:lang w:bidi="ar-SY"/>
              </w:rPr>
              <w:t>%</w:t>
            </w:r>
          </w:p>
        </w:tc>
        <w:tc>
          <w:tcPr>
            <w:tcW w:w="1225" w:type="dxa"/>
          </w:tcPr>
          <w:p w14:paraId="07E257AE"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20.63</w:t>
            </w:r>
            <w:r w:rsidRPr="001E5019">
              <w:rPr>
                <w:rFonts w:asciiTheme="minorBidi" w:hAnsiTheme="minorBidi" w:cstheme="minorBidi"/>
                <w:color w:val="000000"/>
                <w:sz w:val="18"/>
                <w:szCs w:val="18"/>
                <w:rtl/>
                <w:lang w:bidi="ar-SY"/>
              </w:rPr>
              <w:t>%</w:t>
            </w:r>
          </w:p>
        </w:tc>
        <w:tc>
          <w:tcPr>
            <w:tcW w:w="1684" w:type="dxa"/>
          </w:tcPr>
          <w:p w14:paraId="114A5B52"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lang w:bidi="ar-SY"/>
              </w:rPr>
              <w:t>Maitland&amp;Lyle,2005</w:t>
            </w:r>
          </w:p>
        </w:tc>
        <w:tc>
          <w:tcPr>
            <w:tcW w:w="1072" w:type="dxa"/>
          </w:tcPr>
          <w:p w14:paraId="6C9E199A"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Scotland</w:t>
            </w:r>
          </w:p>
        </w:tc>
      </w:tr>
      <w:bookmarkEnd w:id="10"/>
      <w:tr w:rsidR="001E5019" w:rsidRPr="001E5019" w14:paraId="3187EA29" w14:textId="77777777" w:rsidTr="00754177">
        <w:trPr>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74AC02CD"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w:t>
            </w:r>
          </w:p>
        </w:tc>
        <w:tc>
          <w:tcPr>
            <w:tcW w:w="1225" w:type="dxa"/>
          </w:tcPr>
          <w:p w14:paraId="05F45D06"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13.7 to 15%</w:t>
            </w:r>
          </w:p>
        </w:tc>
        <w:tc>
          <w:tcPr>
            <w:tcW w:w="1684" w:type="dxa"/>
          </w:tcPr>
          <w:p w14:paraId="0AA16E0C"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bookmarkStart w:id="11" w:name="_Hlk173095475"/>
            <w:r w:rsidRPr="001E5019">
              <w:rPr>
                <w:rFonts w:asciiTheme="minorBidi" w:hAnsiTheme="minorBidi" w:cstheme="minorBidi"/>
                <w:color w:val="000000"/>
                <w:sz w:val="18"/>
                <w:szCs w:val="18"/>
                <w:lang w:bidi="ar-SY"/>
              </w:rPr>
              <w:t>King&amp;Roche,2008</w:t>
            </w:r>
            <w:bookmarkEnd w:id="11"/>
          </w:p>
        </w:tc>
        <w:tc>
          <w:tcPr>
            <w:tcW w:w="1072" w:type="dxa"/>
          </w:tcPr>
          <w:p w14:paraId="6E07850B"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Ireland</w:t>
            </w:r>
          </w:p>
        </w:tc>
      </w:tr>
      <w:tr w:rsidR="001E5019" w:rsidRPr="001E5019" w14:paraId="5A8EA0DE" w14:textId="77777777" w:rsidTr="00754177">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299" w:type="dxa"/>
          </w:tcPr>
          <w:p w14:paraId="462F07C7"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bookmarkStart w:id="12" w:name="_Hlk173095607"/>
            <w:r w:rsidRPr="001E5019">
              <w:rPr>
                <w:rFonts w:asciiTheme="minorBidi" w:hAnsiTheme="minorBidi" w:cstheme="minorBidi"/>
                <w:color w:val="000000"/>
                <w:sz w:val="18"/>
                <w:szCs w:val="18"/>
                <w:lang w:bidi="ar-SY"/>
              </w:rPr>
              <w:t>-</w:t>
            </w:r>
          </w:p>
        </w:tc>
        <w:tc>
          <w:tcPr>
            <w:tcW w:w="1225" w:type="dxa"/>
          </w:tcPr>
          <w:p w14:paraId="154A31D1"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0.47 to 4.93%</w:t>
            </w:r>
          </w:p>
        </w:tc>
        <w:tc>
          <w:tcPr>
            <w:tcW w:w="1684" w:type="dxa"/>
          </w:tcPr>
          <w:p w14:paraId="5A65CE34"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lang w:bidi="ar-SY"/>
              </w:rPr>
              <w:t xml:space="preserve">Nachon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,2015</w:t>
            </w:r>
          </w:p>
        </w:tc>
        <w:tc>
          <w:tcPr>
            <w:tcW w:w="1072" w:type="dxa"/>
          </w:tcPr>
          <w:p w14:paraId="0EA49256" w14:textId="77777777" w:rsidR="001E5019" w:rsidRPr="001E5019" w:rsidRDefault="001E5019" w:rsidP="001E5019">
            <w:pPr>
              <w:bidi/>
              <w:spacing w:after="12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Iberian Peninsula</w:t>
            </w:r>
          </w:p>
        </w:tc>
      </w:tr>
      <w:bookmarkEnd w:id="12"/>
      <w:tr w:rsidR="001E5019" w:rsidRPr="001E5019" w14:paraId="774A6529" w14:textId="77777777" w:rsidTr="00754177">
        <w:trPr>
          <w:trHeight w:val="369"/>
          <w:jc w:val="center"/>
        </w:trPr>
        <w:tc>
          <w:tcPr>
            <w:cnfStyle w:val="001000000000" w:firstRow="0" w:lastRow="0" w:firstColumn="1" w:lastColumn="0" w:oddVBand="0" w:evenVBand="0" w:oddHBand="0" w:evenHBand="0" w:firstRowFirstColumn="0" w:firstRowLastColumn="0" w:lastRowFirstColumn="0" w:lastRowLastColumn="0"/>
            <w:tcW w:w="1299" w:type="dxa"/>
          </w:tcPr>
          <w:p w14:paraId="2CBE4442" w14:textId="77777777" w:rsidR="001E5019" w:rsidRPr="001E5019" w:rsidRDefault="001E5019" w:rsidP="001E5019">
            <w:pPr>
              <w:bidi/>
              <w:spacing w:after="120"/>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0.06 to 6.64%</w:t>
            </w:r>
          </w:p>
        </w:tc>
        <w:tc>
          <w:tcPr>
            <w:tcW w:w="1225" w:type="dxa"/>
          </w:tcPr>
          <w:p w14:paraId="1A4D6920"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0.097 to 2.2%</w:t>
            </w:r>
          </w:p>
        </w:tc>
        <w:tc>
          <w:tcPr>
            <w:tcW w:w="1684" w:type="dxa"/>
          </w:tcPr>
          <w:p w14:paraId="26C6BF9A"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Current Search</w:t>
            </w:r>
          </w:p>
        </w:tc>
        <w:tc>
          <w:tcPr>
            <w:tcW w:w="1072" w:type="dxa"/>
          </w:tcPr>
          <w:p w14:paraId="31B13BA8" w14:textId="77777777" w:rsidR="001E5019" w:rsidRPr="001E5019" w:rsidRDefault="001E5019" w:rsidP="001E5019">
            <w:pPr>
              <w:bidi/>
              <w:spacing w:after="12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Pr>
            </w:pPr>
            <w:r w:rsidRPr="001E5019">
              <w:rPr>
                <w:rFonts w:asciiTheme="minorBidi" w:hAnsiTheme="minorBidi" w:cstheme="minorBidi"/>
                <w:color w:val="000000"/>
                <w:sz w:val="18"/>
                <w:szCs w:val="18"/>
              </w:rPr>
              <w:t>Syria</w:t>
            </w:r>
          </w:p>
        </w:tc>
      </w:tr>
    </w:tbl>
    <w:p w14:paraId="2FA6BC4B" w14:textId="77777777" w:rsidR="0000258F" w:rsidRDefault="0000258F" w:rsidP="001E5019">
      <w:pPr>
        <w:spacing w:after="160" w:line="259" w:lineRule="auto"/>
        <w:rPr>
          <w:rFonts w:asciiTheme="minorBidi" w:eastAsia="Calibri" w:hAnsiTheme="minorBidi" w:cstheme="minorBidi"/>
          <w:b/>
          <w:bCs/>
          <w:lang w:bidi="ar-SY"/>
        </w:rPr>
      </w:pPr>
    </w:p>
    <w:p w14:paraId="7C17BA85" w14:textId="761E7937" w:rsidR="001E5019" w:rsidRPr="001E5019" w:rsidRDefault="0000258F" w:rsidP="001E5019">
      <w:pPr>
        <w:spacing w:after="160" w:line="259" w:lineRule="auto"/>
        <w:rPr>
          <w:rFonts w:asciiTheme="minorBidi" w:eastAsia="Calibri" w:hAnsiTheme="minorBidi" w:cstheme="minorBidi"/>
          <w:b/>
          <w:bCs/>
          <w:sz w:val="22"/>
          <w:szCs w:val="22"/>
          <w:lang w:bidi="ar-SY"/>
        </w:rPr>
      </w:pPr>
      <w:r w:rsidRPr="00DB4B27">
        <w:rPr>
          <w:rFonts w:asciiTheme="minorBidi" w:eastAsia="Calibri" w:hAnsiTheme="minorBidi" w:cstheme="minorBidi"/>
          <w:b/>
          <w:bCs/>
          <w:sz w:val="22"/>
          <w:szCs w:val="22"/>
          <w:lang w:bidi="ar-SY"/>
        </w:rPr>
        <w:t xml:space="preserve">3.5. </w:t>
      </w:r>
      <w:r w:rsidR="001E5019" w:rsidRPr="001E5019">
        <w:rPr>
          <w:rFonts w:asciiTheme="minorBidi" w:eastAsia="Calibri" w:hAnsiTheme="minorBidi" w:cstheme="minorBidi"/>
          <w:b/>
          <w:bCs/>
          <w:sz w:val="22"/>
          <w:szCs w:val="22"/>
          <w:lang w:bidi="ar-SY"/>
        </w:rPr>
        <w:t xml:space="preserve">Comparison of Reproductive Periods of </w:t>
      </w:r>
      <w:r w:rsidR="001E5019" w:rsidRPr="001E5019">
        <w:rPr>
          <w:rFonts w:asciiTheme="minorBidi" w:eastAsia="Calibri" w:hAnsiTheme="minorBidi" w:cstheme="minorBidi"/>
          <w:b/>
          <w:bCs/>
          <w:i/>
          <w:iCs/>
          <w:sz w:val="22"/>
          <w:szCs w:val="22"/>
          <w:lang w:bidi="ar-SY"/>
        </w:rPr>
        <w:t>A.fallax</w:t>
      </w:r>
      <w:r w:rsidR="001E5019" w:rsidRPr="001E5019">
        <w:rPr>
          <w:rFonts w:asciiTheme="minorBidi" w:eastAsia="Calibri" w:hAnsiTheme="minorBidi" w:cstheme="minorBidi"/>
          <w:b/>
          <w:bCs/>
          <w:sz w:val="22"/>
          <w:szCs w:val="22"/>
          <w:lang w:bidi="ar-SY"/>
        </w:rPr>
        <w:t xml:space="preserve"> Across Different Global Regions:</w:t>
      </w:r>
    </w:p>
    <w:p w14:paraId="355B7E6C"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The reproductive periods of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exhibit consistency across various global regions, occurring during the spring and summer months. This aligns with observations in Syrian waters, as indicated by the current study, and matches findings from Germany, France, the Atlantic Ocean, Scotland, and Ireland. Relevant studies corroborating these results include (</w:t>
      </w:r>
      <w:proofErr w:type="spellStart"/>
      <w:r w:rsidRPr="001E5019">
        <w:rPr>
          <w:rFonts w:asciiTheme="minorBidi" w:eastAsia="Calibri" w:hAnsiTheme="minorBidi" w:cstheme="minorBidi"/>
          <w:lang w:bidi="ar-SY"/>
        </w:rPr>
        <w:t>Boscking</w:t>
      </w:r>
      <w:proofErr w:type="spellEnd"/>
      <w:r w:rsidRPr="001E5019">
        <w:rPr>
          <w:rFonts w:asciiTheme="minorBidi" w:eastAsia="Calibri" w:hAnsiTheme="minorBidi" w:cstheme="minorBidi"/>
          <w:lang w:bidi="ar-SY"/>
        </w:rPr>
        <w:t>, 1982), (</w:t>
      </w:r>
      <w:proofErr w:type="spellStart"/>
      <w:r w:rsidRPr="001E5019">
        <w:rPr>
          <w:rFonts w:asciiTheme="minorBidi" w:eastAsia="Calibri" w:hAnsiTheme="minorBidi" w:cstheme="minorBidi"/>
          <w:lang w:bidi="ar-SY"/>
        </w:rPr>
        <w:t>Mennesson-Boisneau</w:t>
      </w:r>
      <w:proofErr w:type="spellEnd"/>
      <w:r w:rsidRPr="001E5019">
        <w:rPr>
          <w:rFonts w:asciiTheme="minorBidi" w:eastAsia="Calibri" w:hAnsiTheme="minorBidi" w:cstheme="minorBidi"/>
          <w:lang w:bidi="ar-SY"/>
        </w:rPr>
        <w:t xml:space="preserve"> &amp; </w:t>
      </w:r>
      <w:proofErr w:type="spellStart"/>
      <w:r w:rsidRPr="001E5019">
        <w:rPr>
          <w:rFonts w:asciiTheme="minorBidi" w:eastAsia="Calibri" w:hAnsiTheme="minorBidi" w:cstheme="minorBidi"/>
          <w:lang w:bidi="ar-SY"/>
        </w:rPr>
        <w:t>Boisneau</w:t>
      </w:r>
      <w:proofErr w:type="spellEnd"/>
      <w:r w:rsidRPr="001E5019">
        <w:rPr>
          <w:rFonts w:asciiTheme="minorBidi" w:eastAsia="Calibri" w:hAnsiTheme="minorBidi" w:cstheme="minorBidi"/>
          <w:lang w:bidi="ar-SY"/>
        </w:rPr>
        <w:t>, 1990), (</w:t>
      </w:r>
      <w:proofErr w:type="spellStart"/>
      <w:r w:rsidRPr="001E5019">
        <w:rPr>
          <w:rFonts w:asciiTheme="minorBidi" w:eastAsia="Calibri" w:hAnsiTheme="minorBidi" w:cstheme="minorBidi"/>
          <w:lang w:bidi="ar-SY"/>
        </w:rPr>
        <w:t>Aprahamian</w:t>
      </w:r>
      <w:proofErr w:type="spellEnd"/>
      <w:r w:rsidRPr="001E5019">
        <w:rPr>
          <w:rFonts w:asciiTheme="minorBidi" w:eastAsia="Calibri" w:hAnsiTheme="minorBidi" w:cstheme="minorBidi"/>
          <w:lang w:bidi="ar-SY"/>
        </w:rPr>
        <w:t xml:space="preserve">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xml:space="preserve">., 2003), (Maitland &amp; Lyle, 2005), and (King &amp; Roche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xml:space="preserve"> 2008) (Table 2).</w:t>
      </w:r>
    </w:p>
    <w:p w14:paraId="120DC3B0" w14:textId="160A12D7"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Table 2</w:t>
      </w:r>
      <w:r w:rsidR="001F1FA5">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Comparison of the breeding season of </w:t>
      </w:r>
      <w:r w:rsidRPr="001E5019">
        <w:rPr>
          <w:rFonts w:asciiTheme="minorBidi" w:eastAsia="Calibri" w:hAnsiTheme="minorBidi" w:cstheme="minorBidi"/>
          <w:b/>
          <w:bCs/>
          <w:i/>
          <w:iCs/>
          <w:lang w:bidi="ar-SY"/>
        </w:rPr>
        <w:t xml:space="preserve">A.fallax </w:t>
      </w:r>
      <w:r w:rsidRPr="001E5019">
        <w:rPr>
          <w:rFonts w:asciiTheme="minorBidi" w:eastAsia="Calibri" w:hAnsiTheme="minorBidi" w:cstheme="minorBidi"/>
          <w:b/>
          <w:bCs/>
          <w:lang w:bidi="ar-SY"/>
        </w:rPr>
        <w:t>on the Syrian coast with studies in different geographical areas:</w:t>
      </w:r>
    </w:p>
    <w:tbl>
      <w:tblPr>
        <w:tblStyle w:val="21"/>
        <w:bidiVisual/>
        <w:tblW w:w="9273" w:type="dxa"/>
        <w:jc w:val="center"/>
        <w:tblLook w:val="04A0" w:firstRow="1" w:lastRow="0" w:firstColumn="1" w:lastColumn="0" w:noHBand="0" w:noVBand="1"/>
      </w:tblPr>
      <w:tblGrid>
        <w:gridCol w:w="3091"/>
        <w:gridCol w:w="4240"/>
        <w:gridCol w:w="1942"/>
      </w:tblGrid>
      <w:tr w:rsidR="001F1FA5" w:rsidRPr="001E5019" w14:paraId="304B2220" w14:textId="77777777" w:rsidTr="001F1FA5">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091" w:type="dxa"/>
          </w:tcPr>
          <w:p w14:paraId="3518F13C"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Breeding months</w:t>
            </w:r>
          </w:p>
        </w:tc>
        <w:tc>
          <w:tcPr>
            <w:tcW w:w="4240" w:type="dxa"/>
          </w:tcPr>
          <w:p w14:paraId="18EB4A6A"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Reference</w:t>
            </w:r>
          </w:p>
        </w:tc>
        <w:tc>
          <w:tcPr>
            <w:tcW w:w="1942" w:type="dxa"/>
          </w:tcPr>
          <w:p w14:paraId="15928027"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Place</w:t>
            </w:r>
          </w:p>
        </w:tc>
      </w:tr>
      <w:tr w:rsidR="001F1FA5" w:rsidRPr="001E5019" w14:paraId="42E4961B" w14:textId="77777777" w:rsidTr="001F1FA5">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4D68E3D1"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April to June</w:t>
            </w:r>
          </w:p>
        </w:tc>
        <w:tc>
          <w:tcPr>
            <w:tcW w:w="4240" w:type="dxa"/>
          </w:tcPr>
          <w:p w14:paraId="4BF899A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Bocking, 1982</w:t>
            </w:r>
          </w:p>
        </w:tc>
        <w:tc>
          <w:tcPr>
            <w:tcW w:w="1942" w:type="dxa"/>
          </w:tcPr>
          <w:p w14:paraId="1B2A5AA8"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Germany</w:t>
            </w:r>
          </w:p>
        </w:tc>
      </w:tr>
      <w:tr w:rsidR="001F1FA5" w:rsidRPr="001E5019" w14:paraId="334A9A8B" w14:textId="77777777" w:rsidTr="001F1FA5">
        <w:trPr>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565F50B1" w14:textId="77777777" w:rsidR="001E5019" w:rsidRPr="001E5019" w:rsidRDefault="001E5019" w:rsidP="001E5019">
            <w:pPr>
              <w:bidi/>
              <w:jc w:val="center"/>
              <w:rPr>
                <w:rFonts w:asciiTheme="minorBidi" w:hAnsiTheme="minorBidi" w:cstheme="minorBidi"/>
                <w:color w:val="000000"/>
                <w:sz w:val="18"/>
                <w:szCs w:val="18"/>
                <w:rtl/>
                <w:lang w:bidi="ar-SY"/>
              </w:rPr>
            </w:pPr>
            <w:bookmarkStart w:id="13" w:name="_Hlk173780291"/>
            <w:r w:rsidRPr="001E5019">
              <w:rPr>
                <w:rFonts w:asciiTheme="minorBidi" w:hAnsiTheme="minorBidi" w:cstheme="minorBidi"/>
                <w:color w:val="000000"/>
                <w:sz w:val="18"/>
                <w:szCs w:val="18"/>
              </w:rPr>
              <w:t>April to July</w:t>
            </w:r>
          </w:p>
        </w:tc>
        <w:tc>
          <w:tcPr>
            <w:tcW w:w="4240" w:type="dxa"/>
          </w:tcPr>
          <w:p w14:paraId="21A769B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proofErr w:type="spellStart"/>
            <w:r w:rsidRPr="001E5019">
              <w:rPr>
                <w:rFonts w:asciiTheme="minorBidi" w:hAnsiTheme="minorBidi" w:cstheme="minorBidi"/>
                <w:color w:val="000000"/>
                <w:sz w:val="18"/>
                <w:szCs w:val="18"/>
                <w:lang w:bidi="ar-SY"/>
              </w:rPr>
              <w:t>Mennesson-Boisnean&amp;Boisneau</w:t>
            </w:r>
            <w:proofErr w:type="spellEnd"/>
            <w:r w:rsidRPr="001E5019">
              <w:rPr>
                <w:rFonts w:asciiTheme="minorBidi" w:hAnsiTheme="minorBidi" w:cstheme="minorBidi"/>
                <w:color w:val="000000"/>
                <w:sz w:val="18"/>
                <w:szCs w:val="18"/>
                <w:lang w:bidi="ar-SY"/>
              </w:rPr>
              <w:t>, 1990</w:t>
            </w:r>
          </w:p>
        </w:tc>
        <w:tc>
          <w:tcPr>
            <w:tcW w:w="1942" w:type="dxa"/>
          </w:tcPr>
          <w:p w14:paraId="2E8EB1E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France</w:t>
            </w:r>
          </w:p>
        </w:tc>
      </w:tr>
      <w:bookmarkEnd w:id="13"/>
      <w:tr w:rsidR="001F1FA5" w:rsidRPr="001E5019" w14:paraId="670364F8" w14:textId="77777777" w:rsidTr="001F1FA5">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091" w:type="dxa"/>
          </w:tcPr>
          <w:p w14:paraId="50179ADD" w14:textId="77777777" w:rsidR="001E5019" w:rsidRPr="001E5019" w:rsidRDefault="001E5019" w:rsidP="001E5019">
            <w:pPr>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 xml:space="preserve">From May to September for the fish of the north </w:t>
            </w:r>
          </w:p>
          <w:p w14:paraId="349CFE5B"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lastRenderedPageBreak/>
              <w:t xml:space="preserve">February to July for Southern Fishes </w:t>
            </w:r>
          </w:p>
        </w:tc>
        <w:tc>
          <w:tcPr>
            <w:tcW w:w="4240" w:type="dxa"/>
          </w:tcPr>
          <w:p w14:paraId="05D6BC6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lastRenderedPageBreak/>
              <w:t xml:space="preserve">Aprahamian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 2003</w:t>
            </w:r>
          </w:p>
        </w:tc>
        <w:tc>
          <w:tcPr>
            <w:tcW w:w="1942" w:type="dxa"/>
          </w:tcPr>
          <w:p w14:paraId="1A05AE7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Atlantic</w:t>
            </w:r>
          </w:p>
        </w:tc>
      </w:tr>
      <w:tr w:rsidR="001F1FA5" w:rsidRPr="001E5019" w14:paraId="7197A357" w14:textId="77777777" w:rsidTr="001F1FA5">
        <w:trPr>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08457875"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In spring and summer</w:t>
            </w:r>
          </w:p>
        </w:tc>
        <w:tc>
          <w:tcPr>
            <w:tcW w:w="4240" w:type="dxa"/>
          </w:tcPr>
          <w:p w14:paraId="6C2AC55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proofErr w:type="spellStart"/>
            <w:r w:rsidRPr="001E5019">
              <w:rPr>
                <w:rFonts w:asciiTheme="minorBidi" w:hAnsiTheme="minorBidi" w:cstheme="minorBidi"/>
                <w:color w:val="000000"/>
                <w:sz w:val="18"/>
                <w:szCs w:val="18"/>
                <w:lang w:bidi="ar-SY"/>
              </w:rPr>
              <w:t>Maitland&amp;Lyle</w:t>
            </w:r>
            <w:proofErr w:type="spellEnd"/>
            <w:r w:rsidRPr="001E5019">
              <w:rPr>
                <w:rFonts w:asciiTheme="minorBidi" w:hAnsiTheme="minorBidi" w:cstheme="minorBidi"/>
                <w:color w:val="000000"/>
                <w:sz w:val="18"/>
                <w:szCs w:val="18"/>
                <w:lang w:bidi="ar-SY"/>
              </w:rPr>
              <w:t>, 2005</w:t>
            </w:r>
          </w:p>
        </w:tc>
        <w:tc>
          <w:tcPr>
            <w:tcW w:w="1942" w:type="dxa"/>
          </w:tcPr>
          <w:p w14:paraId="3FE28F1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Scotland</w:t>
            </w:r>
          </w:p>
        </w:tc>
      </w:tr>
      <w:tr w:rsidR="001F1FA5" w:rsidRPr="001E5019" w14:paraId="5003F8CA" w14:textId="77777777" w:rsidTr="001F1FA5">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091" w:type="dxa"/>
          </w:tcPr>
          <w:p w14:paraId="61623FD5"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April to July</w:t>
            </w:r>
          </w:p>
        </w:tc>
        <w:tc>
          <w:tcPr>
            <w:tcW w:w="4240" w:type="dxa"/>
          </w:tcPr>
          <w:p w14:paraId="1137B8B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 xml:space="preserve">King&amp;Roche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 2008</w:t>
            </w:r>
          </w:p>
        </w:tc>
        <w:tc>
          <w:tcPr>
            <w:tcW w:w="1942" w:type="dxa"/>
          </w:tcPr>
          <w:p w14:paraId="21B5A191"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Ireland</w:t>
            </w:r>
          </w:p>
        </w:tc>
      </w:tr>
      <w:tr w:rsidR="001F1FA5" w:rsidRPr="001E5019" w14:paraId="5DDD17B2" w14:textId="77777777" w:rsidTr="001F1FA5">
        <w:trPr>
          <w:trHeight w:val="411"/>
          <w:jc w:val="center"/>
        </w:trPr>
        <w:tc>
          <w:tcPr>
            <w:cnfStyle w:val="001000000000" w:firstRow="0" w:lastRow="0" w:firstColumn="1" w:lastColumn="0" w:oddVBand="0" w:evenVBand="0" w:oddHBand="0" w:evenHBand="0" w:firstRowFirstColumn="0" w:firstRowLastColumn="0" w:lastRowFirstColumn="0" w:lastRowLastColumn="0"/>
            <w:tcW w:w="3091" w:type="dxa"/>
          </w:tcPr>
          <w:p w14:paraId="436C314D"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April to September</w:t>
            </w:r>
          </w:p>
        </w:tc>
        <w:tc>
          <w:tcPr>
            <w:tcW w:w="4240" w:type="dxa"/>
          </w:tcPr>
          <w:p w14:paraId="28AC419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Current Search</w:t>
            </w:r>
          </w:p>
        </w:tc>
        <w:tc>
          <w:tcPr>
            <w:tcW w:w="1942" w:type="dxa"/>
          </w:tcPr>
          <w:p w14:paraId="735D504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Syria</w:t>
            </w:r>
          </w:p>
        </w:tc>
      </w:tr>
    </w:tbl>
    <w:p w14:paraId="05E2DD29" w14:textId="77777777" w:rsidR="001E5019" w:rsidRPr="001E5019" w:rsidRDefault="001E5019" w:rsidP="001E5019">
      <w:pPr>
        <w:spacing w:after="160" w:line="259" w:lineRule="auto"/>
        <w:rPr>
          <w:rFonts w:asciiTheme="minorBidi" w:eastAsia="Calibri" w:hAnsiTheme="minorBidi" w:cstheme="minorBidi"/>
          <w:b/>
          <w:bCs/>
          <w:sz w:val="24"/>
          <w:szCs w:val="24"/>
          <w:rtl/>
          <w:lang w:bidi="ar-SY"/>
        </w:rPr>
      </w:pPr>
    </w:p>
    <w:p w14:paraId="6B4B2B09" w14:textId="7FF633C9" w:rsidR="001E5019" w:rsidRPr="001E5019" w:rsidRDefault="001E5019" w:rsidP="001E5019">
      <w:pPr>
        <w:spacing w:after="160" w:line="259" w:lineRule="auto"/>
        <w:rPr>
          <w:rFonts w:asciiTheme="minorBidi" w:eastAsia="Calibri" w:hAnsiTheme="minorBidi" w:cstheme="minorBidi"/>
          <w:b/>
          <w:bCs/>
          <w:sz w:val="22"/>
          <w:szCs w:val="22"/>
          <w:lang w:bidi="ar-SY"/>
        </w:rPr>
      </w:pPr>
      <w:r w:rsidRPr="001E5019">
        <w:rPr>
          <w:rFonts w:asciiTheme="minorBidi" w:eastAsia="Calibri" w:hAnsiTheme="minorBidi" w:cstheme="minorBidi"/>
          <w:b/>
          <w:bCs/>
          <w:sz w:val="22"/>
          <w:szCs w:val="22"/>
          <w:lang w:bidi="ar-SY"/>
        </w:rPr>
        <w:t>3.</w:t>
      </w:r>
      <w:r w:rsidR="001F1FA5" w:rsidRPr="00DB4B27">
        <w:rPr>
          <w:rFonts w:asciiTheme="minorBidi" w:eastAsia="Calibri" w:hAnsiTheme="minorBidi" w:cstheme="minorBidi"/>
          <w:b/>
          <w:bCs/>
          <w:sz w:val="22"/>
          <w:szCs w:val="22"/>
          <w:lang w:bidi="ar-SY"/>
        </w:rPr>
        <w:t>6.</w:t>
      </w:r>
      <w:r w:rsidRPr="001E5019">
        <w:rPr>
          <w:rFonts w:asciiTheme="minorBidi" w:eastAsia="Calibri" w:hAnsiTheme="minorBidi" w:cstheme="minorBidi"/>
          <w:b/>
          <w:bCs/>
          <w:sz w:val="22"/>
          <w:szCs w:val="22"/>
          <w:lang w:bidi="ar-SY"/>
        </w:rPr>
        <w:t xml:space="preserve"> Fertility in </w:t>
      </w:r>
      <w:r w:rsidRPr="001E5019">
        <w:rPr>
          <w:rFonts w:asciiTheme="minorBidi" w:eastAsia="Calibri" w:hAnsiTheme="minorBidi" w:cstheme="minorBidi"/>
          <w:b/>
          <w:bCs/>
          <w:i/>
          <w:iCs/>
          <w:sz w:val="22"/>
          <w:szCs w:val="22"/>
          <w:lang w:bidi="ar-SY"/>
        </w:rPr>
        <w:t>A.fallax</w:t>
      </w:r>
      <w:r w:rsidRPr="001E5019">
        <w:rPr>
          <w:rFonts w:asciiTheme="minorBidi" w:eastAsia="Calibri" w:hAnsiTheme="minorBidi" w:cstheme="minorBidi"/>
          <w:b/>
          <w:bCs/>
          <w:sz w:val="22"/>
          <w:szCs w:val="22"/>
          <w:rtl/>
          <w:lang w:bidi="ar-SY"/>
        </w:rPr>
        <w:t xml:space="preserve"> :</w:t>
      </w:r>
    </w:p>
    <w:p w14:paraId="3DBEDA80"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During the first year of the study, 34 mature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were observed. The total fertility of females was estimated at 4,497.63 eggs for fish weighing between 30.38 g and 143.09 g, with an average weight of 84.71 ± 12.83 g. Their standard lengths ranged from 12.83 cm to 20.5 cm, averaging 17.69 ± 1.28 cm. The relative fertility during this period was calculated at 173.429 eggs</w:t>
      </w:r>
      <w:r w:rsidRPr="001E5019">
        <w:rPr>
          <w:rFonts w:asciiTheme="minorBidi" w:eastAsia="Calibri" w:hAnsiTheme="minorBidi" w:cstheme="minorBidi"/>
          <w:rtl/>
          <w:lang w:bidi="ar-SY"/>
        </w:rPr>
        <w:t>.</w:t>
      </w:r>
    </w:p>
    <w:p w14:paraId="5DD13F6F" w14:textId="77777777" w:rsidR="001E5019" w:rsidRPr="001E5019" w:rsidRDefault="001E5019" w:rsidP="001E5019">
      <w:pPr>
        <w:spacing w:after="160" w:line="259" w:lineRule="auto"/>
        <w:jc w:val="both"/>
        <w:rPr>
          <w:rFonts w:asciiTheme="minorBidi" w:eastAsia="Calibri" w:hAnsiTheme="minorBidi" w:cstheme="minorBidi"/>
          <w:rtl/>
          <w:lang w:bidi="ar-SY"/>
        </w:rPr>
      </w:pPr>
      <w:r w:rsidRPr="001E5019">
        <w:rPr>
          <w:rFonts w:asciiTheme="minorBidi" w:eastAsia="Calibri" w:hAnsiTheme="minorBidi" w:cstheme="minorBidi"/>
          <w:lang w:bidi="ar-SY"/>
        </w:rPr>
        <w:t>In the second year, 56 mature individuals were recorded. The total fertility of females increased to 24,030.05 eggs for fish weighing between 45.16 g and 101.52 g, with an average weight of 91.96 ± 21.03 g. Standard lengths ranged from 14.33 cm to 19.32 cm, averaging 19.5 ± 1.6 cm. Relative fertility during this year reached 249.177 eggs (Table 3).</w:t>
      </w:r>
    </w:p>
    <w:p w14:paraId="3D0CEF17" w14:textId="77777777" w:rsidR="001E5019" w:rsidRDefault="001E5019" w:rsidP="001E5019">
      <w:pPr>
        <w:spacing w:after="160" w:line="259" w:lineRule="auto"/>
        <w:jc w:val="both"/>
        <w:rPr>
          <w:rFonts w:asciiTheme="minorBidi" w:eastAsia="Calibri" w:hAnsiTheme="minorBidi" w:cstheme="minorBidi"/>
          <w:sz w:val="24"/>
          <w:szCs w:val="24"/>
          <w:lang w:bidi="ar-SY"/>
        </w:rPr>
      </w:pPr>
    </w:p>
    <w:p w14:paraId="295E753F" w14:textId="77777777" w:rsidR="006D28CC" w:rsidRPr="001E5019" w:rsidRDefault="006D28CC" w:rsidP="001E5019">
      <w:pPr>
        <w:spacing w:after="160" w:line="259" w:lineRule="auto"/>
        <w:jc w:val="both"/>
        <w:rPr>
          <w:rFonts w:asciiTheme="minorBidi" w:eastAsia="Calibri" w:hAnsiTheme="minorBidi" w:cstheme="minorBidi"/>
          <w:b/>
          <w:bCs/>
          <w:lang w:bidi="ar-SY"/>
        </w:rPr>
        <w:sectPr w:rsidR="006D28CC" w:rsidRPr="001E5019" w:rsidSect="00045151">
          <w:type w:val="continuous"/>
          <w:pgSz w:w="12240" w:h="15840"/>
          <w:pgMar w:top="1440" w:right="990" w:bottom="1440" w:left="1440" w:header="720" w:footer="720" w:gutter="0"/>
          <w:cols w:space="720"/>
          <w:docGrid w:linePitch="360"/>
        </w:sectPr>
      </w:pPr>
    </w:p>
    <w:p w14:paraId="27C4BE51" w14:textId="77777777" w:rsidR="001E5019" w:rsidRPr="001E5019" w:rsidRDefault="001E5019" w:rsidP="001E5019">
      <w:pPr>
        <w:spacing w:after="160" w:line="259" w:lineRule="auto"/>
        <w:jc w:val="both"/>
        <w:rPr>
          <w:rFonts w:asciiTheme="minorBidi" w:eastAsia="Calibri" w:hAnsiTheme="minorBidi" w:cstheme="minorBidi"/>
          <w:b/>
          <w:bCs/>
          <w:lang w:bidi="ar-SY"/>
        </w:rPr>
      </w:pPr>
      <w:r w:rsidRPr="001E5019">
        <w:rPr>
          <w:rFonts w:asciiTheme="minorBidi" w:eastAsia="Calibri" w:hAnsiTheme="minorBidi" w:cstheme="minorBidi"/>
          <w:b/>
          <w:bCs/>
          <w:lang w:bidi="ar-SY"/>
        </w:rPr>
        <w:t xml:space="preserve">Table 3: Fertility of </w:t>
      </w:r>
      <w:r w:rsidRPr="001E5019">
        <w:rPr>
          <w:rFonts w:asciiTheme="minorBidi" w:eastAsia="Calibri" w:hAnsiTheme="minorBidi" w:cstheme="minorBidi"/>
          <w:b/>
          <w:bCs/>
          <w:i/>
          <w:iCs/>
          <w:lang w:bidi="ar-SY"/>
        </w:rPr>
        <w:t xml:space="preserve">A.fallax </w:t>
      </w:r>
      <w:r w:rsidRPr="001E5019">
        <w:rPr>
          <w:rFonts w:asciiTheme="minorBidi" w:eastAsia="Calibri" w:hAnsiTheme="minorBidi" w:cstheme="minorBidi"/>
          <w:b/>
          <w:bCs/>
          <w:lang w:bidi="ar-SY"/>
        </w:rPr>
        <w:t>fish caught in the marine waters of Lattakia Governorate:</w:t>
      </w:r>
    </w:p>
    <w:p w14:paraId="41C5E764" w14:textId="77777777" w:rsidR="001E5019" w:rsidRPr="001E5019" w:rsidRDefault="001E5019" w:rsidP="001E5019">
      <w:pPr>
        <w:bidi/>
        <w:spacing w:after="160" w:line="259" w:lineRule="auto"/>
        <w:jc w:val="center"/>
        <w:rPr>
          <w:rFonts w:asciiTheme="minorBidi" w:eastAsia="Calibri" w:hAnsiTheme="minorBidi" w:cstheme="minorBidi"/>
          <w:b/>
          <w:bCs/>
          <w:color w:val="000000"/>
          <w:sz w:val="18"/>
          <w:szCs w:val="18"/>
        </w:rPr>
        <w:sectPr w:rsidR="001E5019" w:rsidRPr="001E5019" w:rsidSect="00045151">
          <w:type w:val="continuous"/>
          <w:pgSz w:w="12240" w:h="15840"/>
          <w:pgMar w:top="1440" w:right="990" w:bottom="1440" w:left="1440" w:header="720" w:footer="720" w:gutter="0"/>
          <w:cols w:space="720"/>
          <w:docGrid w:linePitch="360"/>
        </w:sectPr>
      </w:pPr>
    </w:p>
    <w:tbl>
      <w:tblPr>
        <w:tblStyle w:val="21"/>
        <w:tblW w:w="10133" w:type="dxa"/>
        <w:tblLook w:val="04A0" w:firstRow="1" w:lastRow="0" w:firstColumn="1" w:lastColumn="0" w:noHBand="0" w:noVBand="1"/>
      </w:tblPr>
      <w:tblGrid>
        <w:gridCol w:w="1419"/>
        <w:gridCol w:w="1167"/>
        <w:gridCol w:w="1144"/>
        <w:gridCol w:w="1144"/>
        <w:gridCol w:w="1243"/>
        <w:gridCol w:w="1439"/>
        <w:gridCol w:w="941"/>
        <w:gridCol w:w="1203"/>
        <w:gridCol w:w="435"/>
      </w:tblGrid>
      <w:tr w:rsidR="001E5019" w:rsidRPr="001E5019" w14:paraId="68759FF1" w14:textId="77777777" w:rsidTr="00754177">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604AC97C"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Absolute fertility</w:t>
            </w:r>
          </w:p>
        </w:tc>
        <w:tc>
          <w:tcPr>
            <w:tcW w:w="1155" w:type="dxa"/>
            <w:noWrap/>
            <w:hideMark/>
          </w:tcPr>
          <w:p w14:paraId="302071F0"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Relative fertility</w:t>
            </w:r>
          </w:p>
        </w:tc>
        <w:tc>
          <w:tcPr>
            <w:tcW w:w="1144" w:type="dxa"/>
            <w:noWrap/>
            <w:hideMark/>
          </w:tcPr>
          <w:p w14:paraId="67BFE07F"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Weight of the pipe/g</w:t>
            </w:r>
          </w:p>
        </w:tc>
        <w:tc>
          <w:tcPr>
            <w:tcW w:w="1144" w:type="dxa"/>
            <w:noWrap/>
            <w:hideMark/>
          </w:tcPr>
          <w:p w14:paraId="47145FF2"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Maximum height</w:t>
            </w:r>
          </w:p>
        </w:tc>
        <w:tc>
          <w:tcPr>
            <w:tcW w:w="1243" w:type="dxa"/>
            <w:noWrap/>
            <w:hideMark/>
          </w:tcPr>
          <w:p w14:paraId="73B1B1C2"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Standard length/cm</w:t>
            </w:r>
          </w:p>
        </w:tc>
        <w:tc>
          <w:tcPr>
            <w:tcW w:w="1439" w:type="dxa"/>
            <w:noWrap/>
            <w:hideMark/>
          </w:tcPr>
          <w:p w14:paraId="02FD606F"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Total female weight/g</w:t>
            </w:r>
          </w:p>
        </w:tc>
        <w:tc>
          <w:tcPr>
            <w:tcW w:w="941" w:type="dxa"/>
            <w:noWrap/>
            <w:hideMark/>
          </w:tcPr>
          <w:p w14:paraId="4D6926AA"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 xml:space="preserve">Number of adult </w:t>
            </w:r>
            <w:proofErr w:type="gramStart"/>
            <w:r w:rsidRPr="001E5019">
              <w:rPr>
                <w:rFonts w:asciiTheme="minorBidi" w:hAnsiTheme="minorBidi" w:cstheme="minorBidi"/>
                <w:color w:val="000000"/>
                <w:sz w:val="18"/>
                <w:szCs w:val="18"/>
              </w:rPr>
              <w:t>female</w:t>
            </w:r>
            <w:proofErr w:type="gramEnd"/>
          </w:p>
        </w:tc>
        <w:tc>
          <w:tcPr>
            <w:tcW w:w="1634" w:type="dxa"/>
            <w:gridSpan w:val="2"/>
            <w:noWrap/>
            <w:hideMark/>
          </w:tcPr>
          <w:p w14:paraId="55FD2545"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p>
          <w:p w14:paraId="6B8BACEB"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rPr>
            </w:pPr>
            <w:r w:rsidRPr="001E5019">
              <w:rPr>
                <w:rFonts w:asciiTheme="minorBidi" w:hAnsiTheme="minorBidi" w:cstheme="minorBidi"/>
                <w:color w:val="000000"/>
                <w:sz w:val="18"/>
                <w:szCs w:val="18"/>
              </w:rPr>
              <w:t>Months</w:t>
            </w:r>
          </w:p>
        </w:tc>
      </w:tr>
      <w:tr w:rsidR="001E5019" w:rsidRPr="001E5019" w14:paraId="1C795E3F"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0385C209"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3088.83667</w:t>
            </w:r>
          </w:p>
        </w:tc>
        <w:tc>
          <w:tcPr>
            <w:tcW w:w="1155" w:type="dxa"/>
            <w:noWrap/>
            <w:hideMark/>
          </w:tcPr>
          <w:p w14:paraId="3D7192C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102.452392</w:t>
            </w:r>
          </w:p>
        </w:tc>
        <w:tc>
          <w:tcPr>
            <w:tcW w:w="1144" w:type="dxa"/>
            <w:noWrap/>
            <w:hideMark/>
          </w:tcPr>
          <w:p w14:paraId="4919EA3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1.82±0.12</w:t>
            </w:r>
          </w:p>
        </w:tc>
        <w:tc>
          <w:tcPr>
            <w:tcW w:w="1144" w:type="dxa"/>
            <w:noWrap/>
            <w:hideMark/>
          </w:tcPr>
          <w:p w14:paraId="023BF43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2.93±0.12</w:t>
            </w:r>
          </w:p>
        </w:tc>
        <w:tc>
          <w:tcPr>
            <w:tcW w:w="1243" w:type="dxa"/>
            <w:noWrap/>
            <w:hideMark/>
          </w:tcPr>
          <w:p w14:paraId="511585FA"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12.83±0.29</w:t>
            </w:r>
          </w:p>
        </w:tc>
        <w:tc>
          <w:tcPr>
            <w:tcW w:w="1439" w:type="dxa"/>
            <w:noWrap/>
            <w:hideMark/>
          </w:tcPr>
          <w:p w14:paraId="41C19C0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30.38±3.71</w:t>
            </w:r>
          </w:p>
        </w:tc>
        <w:tc>
          <w:tcPr>
            <w:tcW w:w="941" w:type="dxa"/>
            <w:noWrap/>
            <w:hideMark/>
          </w:tcPr>
          <w:p w14:paraId="3B8C22C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5</w:t>
            </w:r>
          </w:p>
        </w:tc>
        <w:tc>
          <w:tcPr>
            <w:tcW w:w="1203" w:type="dxa"/>
            <w:noWrap/>
            <w:hideMark/>
          </w:tcPr>
          <w:p w14:paraId="0A1EB211"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April</w:t>
            </w:r>
          </w:p>
        </w:tc>
        <w:tc>
          <w:tcPr>
            <w:tcW w:w="445" w:type="dxa"/>
            <w:vMerge w:val="restart"/>
            <w:textDirection w:val="btLr"/>
          </w:tcPr>
          <w:p w14:paraId="56A1E920" w14:textId="77777777" w:rsidR="001E5019" w:rsidRPr="001E5019" w:rsidRDefault="001E5019" w:rsidP="001E5019">
            <w:pPr>
              <w:bidi/>
              <w:ind w:left="113" w:right="113"/>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color w:val="000000"/>
                <w:sz w:val="18"/>
                <w:szCs w:val="18"/>
              </w:rPr>
              <w:t>2021/2022</w:t>
            </w:r>
          </w:p>
        </w:tc>
      </w:tr>
      <w:tr w:rsidR="001E5019" w:rsidRPr="001E5019" w14:paraId="63883C3A"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772166C2"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16424.55</w:t>
            </w:r>
          </w:p>
        </w:tc>
        <w:tc>
          <w:tcPr>
            <w:tcW w:w="1155" w:type="dxa"/>
            <w:noWrap/>
            <w:hideMark/>
          </w:tcPr>
          <w:p w14:paraId="5770127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16424.55</w:t>
            </w:r>
          </w:p>
        </w:tc>
        <w:tc>
          <w:tcPr>
            <w:tcW w:w="1144" w:type="dxa"/>
            <w:noWrap/>
            <w:hideMark/>
          </w:tcPr>
          <w:p w14:paraId="01805D8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5.11±1.97</w:t>
            </w:r>
          </w:p>
        </w:tc>
        <w:tc>
          <w:tcPr>
            <w:tcW w:w="1144" w:type="dxa"/>
            <w:noWrap/>
            <w:hideMark/>
          </w:tcPr>
          <w:p w14:paraId="3490F42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4.4±0.36</w:t>
            </w:r>
          </w:p>
        </w:tc>
        <w:tc>
          <w:tcPr>
            <w:tcW w:w="1243" w:type="dxa"/>
            <w:noWrap/>
            <w:hideMark/>
          </w:tcPr>
          <w:p w14:paraId="37F2B25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18.17±1.258</w:t>
            </w:r>
          </w:p>
        </w:tc>
        <w:tc>
          <w:tcPr>
            <w:tcW w:w="1439" w:type="dxa"/>
            <w:noWrap/>
            <w:hideMark/>
          </w:tcPr>
          <w:p w14:paraId="74B1825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111.8±18.09</w:t>
            </w:r>
          </w:p>
        </w:tc>
        <w:tc>
          <w:tcPr>
            <w:tcW w:w="941" w:type="dxa"/>
            <w:noWrap/>
            <w:hideMark/>
          </w:tcPr>
          <w:p w14:paraId="58E2695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8</w:t>
            </w:r>
          </w:p>
        </w:tc>
        <w:tc>
          <w:tcPr>
            <w:tcW w:w="1203" w:type="dxa"/>
            <w:noWrap/>
            <w:hideMark/>
          </w:tcPr>
          <w:p w14:paraId="00F04D15"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May</w:t>
            </w:r>
          </w:p>
        </w:tc>
        <w:tc>
          <w:tcPr>
            <w:tcW w:w="445" w:type="dxa"/>
            <w:vMerge/>
          </w:tcPr>
          <w:p w14:paraId="1DC9D8A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640BBE25"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7C7B7B0F"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6667.48</w:t>
            </w:r>
          </w:p>
        </w:tc>
        <w:tc>
          <w:tcPr>
            <w:tcW w:w="1155" w:type="dxa"/>
            <w:noWrap/>
            <w:hideMark/>
          </w:tcPr>
          <w:p w14:paraId="282CEBE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79.5736961</w:t>
            </w:r>
          </w:p>
        </w:tc>
        <w:tc>
          <w:tcPr>
            <w:tcW w:w="1144" w:type="dxa"/>
            <w:noWrap/>
            <w:hideMark/>
          </w:tcPr>
          <w:p w14:paraId="5E61F34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2.83</w:t>
            </w:r>
          </w:p>
        </w:tc>
        <w:tc>
          <w:tcPr>
            <w:tcW w:w="1144" w:type="dxa"/>
            <w:noWrap/>
            <w:hideMark/>
          </w:tcPr>
          <w:p w14:paraId="6EBEAAC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0.41±4.7</w:t>
            </w:r>
          </w:p>
        </w:tc>
        <w:tc>
          <w:tcPr>
            <w:tcW w:w="1243" w:type="dxa"/>
            <w:noWrap/>
            <w:hideMark/>
          </w:tcPr>
          <w:p w14:paraId="23AA992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20.5</w:t>
            </w:r>
          </w:p>
        </w:tc>
        <w:tc>
          <w:tcPr>
            <w:tcW w:w="1439" w:type="dxa"/>
            <w:noWrap/>
            <w:hideMark/>
          </w:tcPr>
          <w:p w14:paraId="62C1D5D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83.79</w:t>
            </w:r>
          </w:p>
        </w:tc>
        <w:tc>
          <w:tcPr>
            <w:tcW w:w="941" w:type="dxa"/>
            <w:noWrap/>
            <w:hideMark/>
          </w:tcPr>
          <w:p w14:paraId="41366CAE"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7</w:t>
            </w:r>
          </w:p>
        </w:tc>
        <w:tc>
          <w:tcPr>
            <w:tcW w:w="1203" w:type="dxa"/>
            <w:noWrap/>
            <w:hideMark/>
          </w:tcPr>
          <w:p w14:paraId="5FF4308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June</w:t>
            </w:r>
          </w:p>
        </w:tc>
        <w:tc>
          <w:tcPr>
            <w:tcW w:w="445" w:type="dxa"/>
            <w:vMerge/>
          </w:tcPr>
          <w:p w14:paraId="35F71C7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441C49D5"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318A8522"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7437.51428</w:t>
            </w:r>
          </w:p>
        </w:tc>
        <w:tc>
          <w:tcPr>
            <w:tcW w:w="1155" w:type="dxa"/>
            <w:noWrap/>
            <w:hideMark/>
          </w:tcPr>
          <w:p w14:paraId="2A222E3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142.251279</w:t>
            </w:r>
          </w:p>
        </w:tc>
        <w:tc>
          <w:tcPr>
            <w:tcW w:w="1144" w:type="dxa"/>
            <w:noWrap/>
            <w:hideMark/>
          </w:tcPr>
          <w:p w14:paraId="7C53A4A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1.791±0.59</w:t>
            </w:r>
          </w:p>
        </w:tc>
        <w:tc>
          <w:tcPr>
            <w:tcW w:w="1144" w:type="dxa"/>
            <w:noWrap/>
            <w:hideMark/>
          </w:tcPr>
          <w:p w14:paraId="2FE1A9F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4.286±0.23</w:t>
            </w:r>
          </w:p>
        </w:tc>
        <w:tc>
          <w:tcPr>
            <w:tcW w:w="1243" w:type="dxa"/>
            <w:noWrap/>
            <w:hideMark/>
          </w:tcPr>
          <w:p w14:paraId="7F421AD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17.5±4.153</w:t>
            </w:r>
          </w:p>
        </w:tc>
        <w:tc>
          <w:tcPr>
            <w:tcW w:w="1439" w:type="dxa"/>
            <w:noWrap/>
            <w:hideMark/>
          </w:tcPr>
          <w:p w14:paraId="260D314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56.161±100.73</w:t>
            </w:r>
          </w:p>
        </w:tc>
        <w:tc>
          <w:tcPr>
            <w:tcW w:w="941" w:type="dxa"/>
            <w:noWrap/>
            <w:hideMark/>
          </w:tcPr>
          <w:p w14:paraId="6327617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5</w:t>
            </w:r>
          </w:p>
        </w:tc>
        <w:tc>
          <w:tcPr>
            <w:tcW w:w="1203" w:type="dxa"/>
            <w:noWrap/>
            <w:hideMark/>
          </w:tcPr>
          <w:p w14:paraId="78D28CF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July</w:t>
            </w:r>
          </w:p>
        </w:tc>
        <w:tc>
          <w:tcPr>
            <w:tcW w:w="445" w:type="dxa"/>
            <w:vMerge/>
          </w:tcPr>
          <w:p w14:paraId="4077845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27079193"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0C493684"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11612.515</w:t>
            </w:r>
          </w:p>
        </w:tc>
        <w:tc>
          <w:tcPr>
            <w:tcW w:w="1155" w:type="dxa"/>
            <w:noWrap/>
            <w:hideMark/>
          </w:tcPr>
          <w:p w14:paraId="6FBD1A0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148.507021</w:t>
            </w:r>
          </w:p>
        </w:tc>
        <w:tc>
          <w:tcPr>
            <w:tcW w:w="1144" w:type="dxa"/>
            <w:noWrap/>
            <w:hideMark/>
          </w:tcPr>
          <w:p w14:paraId="449C6199"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1.683±0.22</w:t>
            </w:r>
          </w:p>
        </w:tc>
        <w:tc>
          <w:tcPr>
            <w:tcW w:w="1144" w:type="dxa"/>
            <w:noWrap/>
            <w:hideMark/>
          </w:tcPr>
          <w:p w14:paraId="3E59098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3.8±0.27</w:t>
            </w:r>
          </w:p>
        </w:tc>
        <w:tc>
          <w:tcPr>
            <w:tcW w:w="1243" w:type="dxa"/>
            <w:noWrap/>
            <w:hideMark/>
          </w:tcPr>
          <w:p w14:paraId="78CEEC1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17.625±1.27</w:t>
            </w:r>
          </w:p>
        </w:tc>
        <w:tc>
          <w:tcPr>
            <w:tcW w:w="1439" w:type="dxa"/>
            <w:noWrap/>
            <w:hideMark/>
          </w:tcPr>
          <w:p w14:paraId="3544E23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83.02±60.17</w:t>
            </w:r>
          </w:p>
        </w:tc>
        <w:tc>
          <w:tcPr>
            <w:tcW w:w="941" w:type="dxa"/>
            <w:noWrap/>
            <w:hideMark/>
          </w:tcPr>
          <w:p w14:paraId="2EA7FF93"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6</w:t>
            </w:r>
          </w:p>
        </w:tc>
        <w:tc>
          <w:tcPr>
            <w:tcW w:w="1203" w:type="dxa"/>
            <w:noWrap/>
            <w:hideMark/>
          </w:tcPr>
          <w:p w14:paraId="7E0473D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August</w:t>
            </w:r>
          </w:p>
        </w:tc>
        <w:tc>
          <w:tcPr>
            <w:tcW w:w="445" w:type="dxa"/>
            <w:vMerge/>
          </w:tcPr>
          <w:p w14:paraId="0BDC8C8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42DB0C75"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68688446"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24497.64</w:t>
            </w:r>
          </w:p>
        </w:tc>
        <w:tc>
          <w:tcPr>
            <w:tcW w:w="1155" w:type="dxa"/>
            <w:noWrap/>
            <w:hideMark/>
          </w:tcPr>
          <w:p w14:paraId="0CA7636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173.429997</w:t>
            </w:r>
          </w:p>
        </w:tc>
        <w:tc>
          <w:tcPr>
            <w:tcW w:w="1144" w:type="dxa"/>
            <w:noWrap/>
            <w:hideMark/>
          </w:tcPr>
          <w:p w14:paraId="0C9CFE1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4.915±1.8</w:t>
            </w:r>
          </w:p>
        </w:tc>
        <w:tc>
          <w:tcPr>
            <w:tcW w:w="1144" w:type="dxa"/>
            <w:noWrap/>
            <w:hideMark/>
          </w:tcPr>
          <w:p w14:paraId="7DCCC7D7"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3.75±0.78</w:t>
            </w:r>
          </w:p>
        </w:tc>
        <w:tc>
          <w:tcPr>
            <w:tcW w:w="1243" w:type="dxa"/>
            <w:noWrap/>
            <w:hideMark/>
          </w:tcPr>
          <w:p w14:paraId="341B7D3D"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19.5±0.71</w:t>
            </w:r>
          </w:p>
        </w:tc>
        <w:tc>
          <w:tcPr>
            <w:tcW w:w="1439" w:type="dxa"/>
            <w:noWrap/>
            <w:hideMark/>
          </w:tcPr>
          <w:p w14:paraId="1DA06A0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143.09±26.22</w:t>
            </w:r>
          </w:p>
        </w:tc>
        <w:tc>
          <w:tcPr>
            <w:tcW w:w="941" w:type="dxa"/>
            <w:noWrap/>
            <w:hideMark/>
          </w:tcPr>
          <w:p w14:paraId="2E0F378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tl/>
                <w:lang w:bidi="ar-SY"/>
              </w:rPr>
              <w:t>3</w:t>
            </w:r>
          </w:p>
        </w:tc>
        <w:tc>
          <w:tcPr>
            <w:tcW w:w="1203" w:type="dxa"/>
            <w:noWrap/>
            <w:hideMark/>
          </w:tcPr>
          <w:p w14:paraId="18D0F78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September</w:t>
            </w:r>
          </w:p>
        </w:tc>
        <w:tc>
          <w:tcPr>
            <w:tcW w:w="445" w:type="dxa"/>
            <w:vMerge/>
          </w:tcPr>
          <w:p w14:paraId="23B3C6B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75A9C485"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6879C443" w14:textId="77777777" w:rsidR="001E5019" w:rsidRPr="001E5019" w:rsidRDefault="001E5019" w:rsidP="001E5019">
            <w:pPr>
              <w:bidi/>
              <w:jc w:val="center"/>
              <w:rPr>
                <w:rFonts w:asciiTheme="minorBidi" w:hAnsiTheme="minorBidi" w:cstheme="minorBidi"/>
                <w:color w:val="000000"/>
                <w:sz w:val="18"/>
                <w:szCs w:val="18"/>
                <w:rtl/>
              </w:rPr>
            </w:pPr>
            <w:r w:rsidRPr="001E5019">
              <w:rPr>
                <w:rFonts w:asciiTheme="minorBidi" w:hAnsiTheme="minorBidi" w:cstheme="minorBidi"/>
                <w:color w:val="000000"/>
                <w:sz w:val="18"/>
                <w:szCs w:val="18"/>
                <w:lang w:bidi="ar-SY"/>
              </w:rPr>
              <w:t>12553.787</w:t>
            </w:r>
          </w:p>
        </w:tc>
        <w:tc>
          <w:tcPr>
            <w:tcW w:w="1155" w:type="dxa"/>
            <w:noWrap/>
            <w:hideMark/>
          </w:tcPr>
          <w:p w14:paraId="226B1D6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135.94049</w:t>
            </w:r>
          </w:p>
        </w:tc>
        <w:tc>
          <w:tcPr>
            <w:tcW w:w="1144" w:type="dxa"/>
            <w:noWrap/>
            <w:hideMark/>
          </w:tcPr>
          <w:p w14:paraId="0254A55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3.03±0.78</w:t>
            </w:r>
          </w:p>
        </w:tc>
        <w:tc>
          <w:tcPr>
            <w:tcW w:w="1144" w:type="dxa"/>
            <w:noWrap/>
            <w:hideMark/>
          </w:tcPr>
          <w:p w14:paraId="0457735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3.98±0.29</w:t>
            </w:r>
          </w:p>
        </w:tc>
        <w:tc>
          <w:tcPr>
            <w:tcW w:w="1243" w:type="dxa"/>
            <w:noWrap/>
            <w:hideMark/>
          </w:tcPr>
          <w:p w14:paraId="29F092B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17.69±1.28</w:t>
            </w:r>
          </w:p>
        </w:tc>
        <w:tc>
          <w:tcPr>
            <w:tcW w:w="1439" w:type="dxa"/>
            <w:noWrap/>
            <w:hideMark/>
          </w:tcPr>
          <w:p w14:paraId="0D38891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84.71±12.85</w:t>
            </w:r>
          </w:p>
        </w:tc>
        <w:tc>
          <w:tcPr>
            <w:tcW w:w="941" w:type="dxa"/>
            <w:noWrap/>
            <w:hideMark/>
          </w:tcPr>
          <w:p w14:paraId="4CEF875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lang w:bidi="ar-SY"/>
              </w:rPr>
              <w:t>-</w:t>
            </w:r>
          </w:p>
        </w:tc>
        <w:tc>
          <w:tcPr>
            <w:tcW w:w="1203" w:type="dxa"/>
            <w:noWrap/>
            <w:hideMark/>
          </w:tcPr>
          <w:p w14:paraId="1C28DAB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lang w:bidi="ar-SY"/>
              </w:rPr>
            </w:pPr>
            <w:r w:rsidRPr="001E5019">
              <w:rPr>
                <w:rFonts w:asciiTheme="minorBidi" w:hAnsiTheme="minorBidi" w:cstheme="minorBidi"/>
                <w:bCs/>
                <w:color w:val="000000"/>
                <w:sz w:val="18"/>
                <w:szCs w:val="18"/>
              </w:rPr>
              <w:t>Average</w:t>
            </w:r>
          </w:p>
        </w:tc>
        <w:tc>
          <w:tcPr>
            <w:tcW w:w="445" w:type="dxa"/>
            <w:vMerge/>
          </w:tcPr>
          <w:p w14:paraId="665C154B"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p>
        </w:tc>
      </w:tr>
      <w:tr w:rsidR="001E5019" w:rsidRPr="001E5019" w14:paraId="2B5864E2"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CE52033"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36263.54922</w:t>
            </w:r>
          </w:p>
        </w:tc>
        <w:tc>
          <w:tcPr>
            <w:tcW w:w="1155" w:type="dxa"/>
            <w:noWrap/>
          </w:tcPr>
          <w:p w14:paraId="4D10FDFF"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387.752</w:t>
            </w:r>
          </w:p>
        </w:tc>
        <w:tc>
          <w:tcPr>
            <w:tcW w:w="1144" w:type="dxa"/>
            <w:noWrap/>
          </w:tcPr>
          <w:p w14:paraId="1FED05B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4.842±1.53</w:t>
            </w:r>
          </w:p>
        </w:tc>
        <w:tc>
          <w:tcPr>
            <w:tcW w:w="1144" w:type="dxa"/>
            <w:noWrap/>
          </w:tcPr>
          <w:p w14:paraId="630019E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4.26±0.54</w:t>
            </w:r>
          </w:p>
        </w:tc>
        <w:tc>
          <w:tcPr>
            <w:tcW w:w="1243" w:type="dxa"/>
            <w:noWrap/>
          </w:tcPr>
          <w:p w14:paraId="15EEEBD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17.3±1.033</w:t>
            </w:r>
          </w:p>
        </w:tc>
        <w:tc>
          <w:tcPr>
            <w:tcW w:w="1439" w:type="dxa"/>
            <w:noWrap/>
          </w:tcPr>
          <w:p w14:paraId="09DA7C0A"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91.96±21.03</w:t>
            </w:r>
          </w:p>
        </w:tc>
        <w:tc>
          <w:tcPr>
            <w:tcW w:w="941" w:type="dxa"/>
            <w:noWrap/>
          </w:tcPr>
          <w:p w14:paraId="1DD5327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15</w:t>
            </w:r>
          </w:p>
        </w:tc>
        <w:tc>
          <w:tcPr>
            <w:tcW w:w="1203" w:type="dxa"/>
            <w:noWrap/>
          </w:tcPr>
          <w:p w14:paraId="16FD1CB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April</w:t>
            </w:r>
          </w:p>
        </w:tc>
        <w:tc>
          <w:tcPr>
            <w:tcW w:w="445" w:type="dxa"/>
            <w:vMerge w:val="restart"/>
            <w:textDirection w:val="btLr"/>
          </w:tcPr>
          <w:p w14:paraId="0742DE57" w14:textId="77777777" w:rsidR="001E5019" w:rsidRPr="001E5019" w:rsidRDefault="001E5019" w:rsidP="001E5019">
            <w:pPr>
              <w:bidi/>
              <w:ind w:left="113" w:right="113"/>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r w:rsidRPr="001E5019">
              <w:rPr>
                <w:rFonts w:asciiTheme="minorBidi" w:hAnsiTheme="minorBidi" w:cstheme="minorBidi"/>
                <w:bCs/>
                <w:sz w:val="18"/>
                <w:szCs w:val="18"/>
              </w:rPr>
              <w:t>2022/2023</w:t>
            </w:r>
          </w:p>
        </w:tc>
      </w:tr>
      <w:tr w:rsidR="001E5019" w:rsidRPr="001E5019" w14:paraId="478F4C69"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7922EB32"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27448.16</w:t>
            </w:r>
          </w:p>
        </w:tc>
        <w:tc>
          <w:tcPr>
            <w:tcW w:w="1155" w:type="dxa"/>
            <w:noWrap/>
          </w:tcPr>
          <w:p w14:paraId="4BA5C6B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272.6301</w:t>
            </w:r>
          </w:p>
        </w:tc>
        <w:tc>
          <w:tcPr>
            <w:tcW w:w="1144" w:type="dxa"/>
            <w:noWrap/>
          </w:tcPr>
          <w:p w14:paraId="31C617F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3.17±0.58</w:t>
            </w:r>
          </w:p>
        </w:tc>
        <w:tc>
          <w:tcPr>
            <w:tcW w:w="1144" w:type="dxa"/>
            <w:noWrap/>
          </w:tcPr>
          <w:p w14:paraId="1791B69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4.13±0.4</w:t>
            </w:r>
          </w:p>
        </w:tc>
        <w:tc>
          <w:tcPr>
            <w:tcW w:w="1243" w:type="dxa"/>
            <w:noWrap/>
          </w:tcPr>
          <w:p w14:paraId="4C15CB1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19.25±1.29</w:t>
            </w:r>
          </w:p>
        </w:tc>
        <w:tc>
          <w:tcPr>
            <w:tcW w:w="1439" w:type="dxa"/>
            <w:noWrap/>
          </w:tcPr>
          <w:p w14:paraId="7B1D193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101.52±21.64</w:t>
            </w:r>
          </w:p>
        </w:tc>
        <w:tc>
          <w:tcPr>
            <w:tcW w:w="941" w:type="dxa"/>
            <w:noWrap/>
          </w:tcPr>
          <w:p w14:paraId="265CD6A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11</w:t>
            </w:r>
          </w:p>
        </w:tc>
        <w:tc>
          <w:tcPr>
            <w:tcW w:w="1203" w:type="dxa"/>
            <w:noWrap/>
          </w:tcPr>
          <w:p w14:paraId="52A39AC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May</w:t>
            </w:r>
          </w:p>
        </w:tc>
        <w:tc>
          <w:tcPr>
            <w:tcW w:w="445" w:type="dxa"/>
            <w:vMerge/>
          </w:tcPr>
          <w:p w14:paraId="6974F95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18"/>
                <w:szCs w:val="18"/>
                <w:rtl/>
              </w:rPr>
            </w:pPr>
          </w:p>
        </w:tc>
      </w:tr>
      <w:tr w:rsidR="001E5019" w:rsidRPr="001E5019" w14:paraId="6ABDD3BD"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5F733A00"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33957.16364</w:t>
            </w:r>
          </w:p>
        </w:tc>
        <w:tc>
          <w:tcPr>
            <w:tcW w:w="1155" w:type="dxa"/>
            <w:noWrap/>
          </w:tcPr>
          <w:p w14:paraId="6284F46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321.7588</w:t>
            </w:r>
          </w:p>
        </w:tc>
        <w:tc>
          <w:tcPr>
            <w:tcW w:w="1144" w:type="dxa"/>
            <w:noWrap/>
          </w:tcPr>
          <w:p w14:paraId="21A01A0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3.69±1.98</w:t>
            </w:r>
          </w:p>
        </w:tc>
        <w:tc>
          <w:tcPr>
            <w:tcW w:w="1144" w:type="dxa"/>
            <w:noWrap/>
          </w:tcPr>
          <w:p w14:paraId="16139B3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4.13±0.55</w:t>
            </w:r>
          </w:p>
        </w:tc>
        <w:tc>
          <w:tcPr>
            <w:tcW w:w="1243" w:type="dxa"/>
            <w:noWrap/>
          </w:tcPr>
          <w:p w14:paraId="093685E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19.32±2.09</w:t>
            </w:r>
          </w:p>
        </w:tc>
        <w:tc>
          <w:tcPr>
            <w:tcW w:w="1439" w:type="dxa"/>
            <w:noWrap/>
          </w:tcPr>
          <w:p w14:paraId="0BBC424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99.3±31.04</w:t>
            </w:r>
          </w:p>
        </w:tc>
        <w:tc>
          <w:tcPr>
            <w:tcW w:w="941" w:type="dxa"/>
            <w:noWrap/>
          </w:tcPr>
          <w:p w14:paraId="5047FA62"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16</w:t>
            </w:r>
          </w:p>
        </w:tc>
        <w:tc>
          <w:tcPr>
            <w:tcW w:w="1203" w:type="dxa"/>
            <w:noWrap/>
          </w:tcPr>
          <w:p w14:paraId="745D51D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June</w:t>
            </w:r>
          </w:p>
        </w:tc>
        <w:tc>
          <w:tcPr>
            <w:tcW w:w="445" w:type="dxa"/>
            <w:vMerge/>
          </w:tcPr>
          <w:p w14:paraId="3B19E047"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p>
        </w:tc>
      </w:tr>
      <w:tr w:rsidR="001E5019" w:rsidRPr="001E5019" w14:paraId="1ADBC236"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F70F299"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14163.4525</w:t>
            </w:r>
          </w:p>
        </w:tc>
        <w:tc>
          <w:tcPr>
            <w:tcW w:w="1155" w:type="dxa"/>
            <w:noWrap/>
          </w:tcPr>
          <w:p w14:paraId="7B17918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166.0451</w:t>
            </w:r>
          </w:p>
        </w:tc>
        <w:tc>
          <w:tcPr>
            <w:tcW w:w="1144" w:type="dxa"/>
            <w:noWrap/>
          </w:tcPr>
          <w:p w14:paraId="5235C50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1.49±0.33</w:t>
            </w:r>
          </w:p>
        </w:tc>
        <w:tc>
          <w:tcPr>
            <w:tcW w:w="1144" w:type="dxa"/>
            <w:noWrap/>
          </w:tcPr>
          <w:p w14:paraId="73D3613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4.3±0.5</w:t>
            </w:r>
          </w:p>
        </w:tc>
        <w:tc>
          <w:tcPr>
            <w:tcW w:w="1243" w:type="dxa"/>
            <w:noWrap/>
          </w:tcPr>
          <w:p w14:paraId="0F469C5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16.38±3.35</w:t>
            </w:r>
          </w:p>
        </w:tc>
        <w:tc>
          <w:tcPr>
            <w:tcW w:w="1439" w:type="dxa"/>
            <w:noWrap/>
          </w:tcPr>
          <w:p w14:paraId="22E838D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92.21±23.1</w:t>
            </w:r>
          </w:p>
        </w:tc>
        <w:tc>
          <w:tcPr>
            <w:tcW w:w="941" w:type="dxa"/>
            <w:noWrap/>
          </w:tcPr>
          <w:p w14:paraId="41D8EF9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tl/>
              </w:rPr>
              <w:t>9</w:t>
            </w:r>
          </w:p>
        </w:tc>
        <w:tc>
          <w:tcPr>
            <w:tcW w:w="1203" w:type="dxa"/>
            <w:noWrap/>
          </w:tcPr>
          <w:p w14:paraId="3A6C2DC7"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July</w:t>
            </w:r>
          </w:p>
        </w:tc>
        <w:tc>
          <w:tcPr>
            <w:tcW w:w="445" w:type="dxa"/>
            <w:vMerge/>
          </w:tcPr>
          <w:p w14:paraId="6324EE6D"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18"/>
                <w:szCs w:val="18"/>
                <w:rtl/>
              </w:rPr>
            </w:pPr>
          </w:p>
        </w:tc>
      </w:tr>
      <w:tr w:rsidR="001E5019" w:rsidRPr="001E5019" w14:paraId="47F14576"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7BB659B2"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7850.353333</w:t>
            </w:r>
          </w:p>
        </w:tc>
        <w:tc>
          <w:tcPr>
            <w:tcW w:w="1155" w:type="dxa"/>
            <w:noWrap/>
          </w:tcPr>
          <w:p w14:paraId="1D9BF7D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173.4447</w:t>
            </w:r>
          </w:p>
        </w:tc>
        <w:tc>
          <w:tcPr>
            <w:tcW w:w="1144" w:type="dxa"/>
            <w:noWrap/>
          </w:tcPr>
          <w:p w14:paraId="037F44B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0.89±0.32</w:t>
            </w:r>
          </w:p>
        </w:tc>
        <w:tc>
          <w:tcPr>
            <w:tcW w:w="1144" w:type="dxa"/>
            <w:noWrap/>
          </w:tcPr>
          <w:p w14:paraId="447C5CB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3.27±0.06</w:t>
            </w:r>
          </w:p>
        </w:tc>
        <w:tc>
          <w:tcPr>
            <w:tcW w:w="1243" w:type="dxa"/>
            <w:noWrap/>
          </w:tcPr>
          <w:p w14:paraId="71FD23A7"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14.33±1.155</w:t>
            </w:r>
          </w:p>
        </w:tc>
        <w:tc>
          <w:tcPr>
            <w:tcW w:w="1439" w:type="dxa"/>
            <w:noWrap/>
          </w:tcPr>
          <w:p w14:paraId="174DBBB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45.16±8.54</w:t>
            </w:r>
          </w:p>
        </w:tc>
        <w:tc>
          <w:tcPr>
            <w:tcW w:w="941" w:type="dxa"/>
            <w:noWrap/>
          </w:tcPr>
          <w:p w14:paraId="1C268996"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w:t>
            </w:r>
          </w:p>
        </w:tc>
        <w:tc>
          <w:tcPr>
            <w:tcW w:w="1203" w:type="dxa"/>
            <w:noWrap/>
          </w:tcPr>
          <w:p w14:paraId="0D7904E1"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August</w:t>
            </w:r>
          </w:p>
        </w:tc>
        <w:tc>
          <w:tcPr>
            <w:tcW w:w="445" w:type="dxa"/>
            <w:vMerge/>
          </w:tcPr>
          <w:p w14:paraId="76BCE6D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p>
        </w:tc>
      </w:tr>
      <w:tr w:rsidR="001E5019" w:rsidRPr="001E5019" w14:paraId="7DEAA1A8" w14:textId="77777777" w:rsidTr="0075417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E029AE9"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24497.64</w:t>
            </w:r>
          </w:p>
        </w:tc>
        <w:tc>
          <w:tcPr>
            <w:tcW w:w="1155" w:type="dxa"/>
            <w:noWrap/>
          </w:tcPr>
          <w:p w14:paraId="14FD845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173.43</w:t>
            </w:r>
          </w:p>
        </w:tc>
        <w:tc>
          <w:tcPr>
            <w:tcW w:w="1144" w:type="dxa"/>
            <w:noWrap/>
          </w:tcPr>
          <w:p w14:paraId="5CCB7B3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4.92±1.80</w:t>
            </w:r>
          </w:p>
        </w:tc>
        <w:tc>
          <w:tcPr>
            <w:tcW w:w="1144" w:type="dxa"/>
            <w:noWrap/>
          </w:tcPr>
          <w:p w14:paraId="0543A762"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3.75±0.78</w:t>
            </w:r>
          </w:p>
        </w:tc>
        <w:tc>
          <w:tcPr>
            <w:tcW w:w="1243" w:type="dxa"/>
            <w:noWrap/>
          </w:tcPr>
          <w:p w14:paraId="0F79146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19.5±0.71</w:t>
            </w:r>
          </w:p>
        </w:tc>
        <w:tc>
          <w:tcPr>
            <w:tcW w:w="1439" w:type="dxa"/>
            <w:noWrap/>
          </w:tcPr>
          <w:p w14:paraId="330F5C13"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143±26.22</w:t>
            </w:r>
          </w:p>
        </w:tc>
        <w:tc>
          <w:tcPr>
            <w:tcW w:w="941" w:type="dxa"/>
            <w:noWrap/>
          </w:tcPr>
          <w:p w14:paraId="6F4C1D6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2</w:t>
            </w:r>
          </w:p>
        </w:tc>
        <w:tc>
          <w:tcPr>
            <w:tcW w:w="1203" w:type="dxa"/>
            <w:noWrap/>
          </w:tcPr>
          <w:p w14:paraId="5610730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September</w:t>
            </w:r>
          </w:p>
        </w:tc>
        <w:tc>
          <w:tcPr>
            <w:tcW w:w="445" w:type="dxa"/>
            <w:vMerge/>
          </w:tcPr>
          <w:p w14:paraId="50198405"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Cs/>
                <w:sz w:val="18"/>
                <w:szCs w:val="18"/>
                <w:rtl/>
              </w:rPr>
            </w:pPr>
          </w:p>
        </w:tc>
      </w:tr>
      <w:tr w:rsidR="001E5019" w:rsidRPr="001E5019" w14:paraId="623A45EB" w14:textId="77777777" w:rsidTr="0075417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2D48B52D" w14:textId="77777777" w:rsidR="001E5019" w:rsidRPr="001E5019" w:rsidRDefault="001E5019" w:rsidP="001E5019">
            <w:pPr>
              <w:bidi/>
              <w:jc w:val="center"/>
              <w:rPr>
                <w:rFonts w:asciiTheme="minorBidi" w:hAnsiTheme="minorBidi" w:cstheme="minorBidi"/>
                <w:color w:val="000000"/>
                <w:sz w:val="18"/>
                <w:szCs w:val="18"/>
                <w:lang w:bidi="ar-SY"/>
              </w:rPr>
            </w:pPr>
            <w:r w:rsidRPr="001E5019">
              <w:rPr>
                <w:rFonts w:asciiTheme="minorBidi" w:hAnsiTheme="minorBidi" w:cstheme="minorBidi"/>
                <w:sz w:val="18"/>
                <w:szCs w:val="18"/>
              </w:rPr>
              <w:t>24030.05311</w:t>
            </w:r>
          </w:p>
        </w:tc>
        <w:tc>
          <w:tcPr>
            <w:tcW w:w="1155" w:type="dxa"/>
            <w:noWrap/>
          </w:tcPr>
          <w:p w14:paraId="595B3EA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249.1768</w:t>
            </w:r>
          </w:p>
        </w:tc>
        <w:tc>
          <w:tcPr>
            <w:tcW w:w="1144" w:type="dxa"/>
            <w:noWrap/>
          </w:tcPr>
          <w:p w14:paraId="1C7FC5E5"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3.17±1.1</w:t>
            </w:r>
          </w:p>
        </w:tc>
        <w:tc>
          <w:tcPr>
            <w:tcW w:w="1144" w:type="dxa"/>
            <w:noWrap/>
          </w:tcPr>
          <w:p w14:paraId="6CD79644"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3.97±0.47</w:t>
            </w:r>
          </w:p>
        </w:tc>
        <w:tc>
          <w:tcPr>
            <w:tcW w:w="1243" w:type="dxa"/>
            <w:noWrap/>
          </w:tcPr>
          <w:p w14:paraId="25AC91C3"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19.5±1.6</w:t>
            </w:r>
          </w:p>
        </w:tc>
        <w:tc>
          <w:tcPr>
            <w:tcW w:w="1439" w:type="dxa"/>
            <w:noWrap/>
          </w:tcPr>
          <w:p w14:paraId="68609E6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91.96±21.03</w:t>
            </w:r>
          </w:p>
        </w:tc>
        <w:tc>
          <w:tcPr>
            <w:tcW w:w="941" w:type="dxa"/>
            <w:noWrap/>
          </w:tcPr>
          <w:p w14:paraId="5DAA014D"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sz w:val="18"/>
                <w:szCs w:val="18"/>
              </w:rPr>
              <w:t>-</w:t>
            </w:r>
          </w:p>
        </w:tc>
        <w:tc>
          <w:tcPr>
            <w:tcW w:w="1203" w:type="dxa"/>
            <w:noWrap/>
          </w:tcPr>
          <w:p w14:paraId="5E00DB09"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color w:val="000000"/>
                <w:sz w:val="18"/>
                <w:szCs w:val="18"/>
                <w:rtl/>
              </w:rPr>
            </w:pPr>
            <w:r w:rsidRPr="001E5019">
              <w:rPr>
                <w:rFonts w:asciiTheme="minorBidi" w:hAnsiTheme="minorBidi" w:cstheme="minorBidi"/>
                <w:bCs/>
                <w:sz w:val="18"/>
                <w:szCs w:val="18"/>
              </w:rPr>
              <w:t>Average</w:t>
            </w:r>
          </w:p>
        </w:tc>
        <w:tc>
          <w:tcPr>
            <w:tcW w:w="445" w:type="dxa"/>
            <w:vMerge/>
          </w:tcPr>
          <w:p w14:paraId="61DFCFF8"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18"/>
                <w:szCs w:val="18"/>
                <w:rtl/>
              </w:rPr>
            </w:pPr>
          </w:p>
        </w:tc>
      </w:tr>
    </w:tbl>
    <w:p w14:paraId="709926A1" w14:textId="77777777" w:rsidR="001E5019" w:rsidRPr="001E5019" w:rsidRDefault="001E5019" w:rsidP="001E5019">
      <w:pPr>
        <w:spacing w:after="160" w:line="259" w:lineRule="auto"/>
        <w:jc w:val="both"/>
        <w:rPr>
          <w:rFonts w:asciiTheme="minorBidi" w:eastAsia="Calibri" w:hAnsiTheme="minorBidi" w:cstheme="minorBidi"/>
          <w:sz w:val="24"/>
          <w:szCs w:val="24"/>
          <w:lang w:bidi="ar-SY"/>
        </w:rPr>
        <w:sectPr w:rsidR="001E5019" w:rsidRPr="001E5019" w:rsidSect="00045151">
          <w:type w:val="continuous"/>
          <w:pgSz w:w="12240" w:h="15840"/>
          <w:pgMar w:top="1440" w:right="990" w:bottom="1440" w:left="1440" w:header="720" w:footer="720" w:gutter="0"/>
          <w:cols w:space="720"/>
          <w:docGrid w:linePitch="360"/>
        </w:sectPr>
      </w:pPr>
    </w:p>
    <w:p w14:paraId="3A84EFA5" w14:textId="77777777" w:rsidR="008D6AC4" w:rsidRPr="0021160D" w:rsidRDefault="008D6AC4" w:rsidP="00441B6F">
      <w:pPr>
        <w:pStyle w:val="Body"/>
        <w:spacing w:after="0"/>
        <w:rPr>
          <w:rFonts w:asciiTheme="minorBidi" w:hAnsiTheme="minorBidi" w:cstheme="minorBidi"/>
        </w:rPr>
      </w:pPr>
    </w:p>
    <w:p w14:paraId="4543FB65" w14:textId="77777777" w:rsidR="001E5019" w:rsidRPr="001E5019" w:rsidRDefault="001E5019" w:rsidP="001E5019">
      <w:pPr>
        <w:spacing w:after="160" w:line="259" w:lineRule="auto"/>
        <w:jc w:val="both"/>
        <w:rPr>
          <w:rFonts w:asciiTheme="minorBidi" w:eastAsia="Calibri" w:hAnsiTheme="minorBidi" w:cstheme="minorBidi"/>
          <w:sz w:val="24"/>
          <w:szCs w:val="24"/>
          <w:rtl/>
          <w:lang w:bidi="ar-SY"/>
        </w:rPr>
      </w:pPr>
    </w:p>
    <w:p w14:paraId="5C103B7D" w14:textId="77777777" w:rsidR="001E5019" w:rsidRDefault="001E5019" w:rsidP="006D28CC">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 xml:space="preserve">When comparing the results of the current study with findings from previous research in different parts of the world,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exhibited the highest fertility rates in the Atlantic Ocean (Aprahamian et al., 2003) and the Iberian Peninsula (Nachon et al., 2015). The fertility levels were similar to those reported in France (Taverny, 1991) and Portugal (Pina, 2000). However, the fertility observed in this study was lower than that recorded in Morocco (Sabatié, 1993) and Britain (Aprahamian et al., 2003) (Table 4).</w:t>
      </w:r>
    </w:p>
    <w:p w14:paraId="33673837" w14:textId="77777777" w:rsidR="006D28CC" w:rsidRDefault="006D28CC" w:rsidP="006D28CC">
      <w:pPr>
        <w:spacing w:after="160" w:line="259" w:lineRule="auto"/>
        <w:jc w:val="both"/>
        <w:rPr>
          <w:rFonts w:asciiTheme="minorBidi" w:eastAsia="Calibri" w:hAnsiTheme="minorBidi" w:cstheme="minorBidi"/>
          <w:lang w:bidi="ar-SY"/>
        </w:rPr>
      </w:pPr>
    </w:p>
    <w:p w14:paraId="6996F934" w14:textId="77777777" w:rsidR="006D69BF" w:rsidRDefault="006D69BF" w:rsidP="006D28CC">
      <w:pPr>
        <w:spacing w:after="160" w:line="259" w:lineRule="auto"/>
        <w:jc w:val="both"/>
        <w:rPr>
          <w:rFonts w:asciiTheme="minorBidi" w:eastAsia="Calibri" w:hAnsiTheme="minorBidi" w:cstheme="minorBidi"/>
          <w:lang w:bidi="ar-SY"/>
        </w:rPr>
      </w:pPr>
    </w:p>
    <w:p w14:paraId="7BC8D5B7" w14:textId="77777777" w:rsidR="006D28CC" w:rsidRPr="001E5019" w:rsidRDefault="006D28CC" w:rsidP="006D28CC">
      <w:pPr>
        <w:spacing w:after="160" w:line="259" w:lineRule="auto"/>
        <w:jc w:val="both"/>
        <w:rPr>
          <w:rFonts w:asciiTheme="minorBidi" w:eastAsia="Calibri" w:hAnsiTheme="minorBidi" w:cstheme="minorBidi"/>
          <w:rtl/>
          <w:lang w:bidi="ar-SY"/>
        </w:rPr>
      </w:pPr>
    </w:p>
    <w:p w14:paraId="75C71687" w14:textId="00751DCE" w:rsidR="001E5019" w:rsidRPr="001E5019" w:rsidRDefault="001E5019" w:rsidP="001E5019">
      <w:pPr>
        <w:spacing w:after="160" w:line="259" w:lineRule="auto"/>
        <w:jc w:val="both"/>
        <w:rPr>
          <w:rFonts w:asciiTheme="minorBidi" w:eastAsia="Calibri" w:hAnsiTheme="minorBidi" w:cstheme="minorBidi"/>
          <w:b/>
          <w:bCs/>
          <w:rtl/>
          <w:lang w:bidi="ar-SY"/>
        </w:rPr>
      </w:pPr>
      <w:r w:rsidRPr="001E5019">
        <w:rPr>
          <w:rFonts w:asciiTheme="minorBidi" w:eastAsia="Calibri" w:hAnsiTheme="minorBidi" w:cstheme="minorBidi"/>
          <w:b/>
          <w:bCs/>
          <w:lang w:bidi="ar-SY"/>
        </w:rPr>
        <w:lastRenderedPageBreak/>
        <w:t>Table 4</w:t>
      </w:r>
      <w:r w:rsidR="006D28CC">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Comparison of changes in absolute fertility values ​​of </w:t>
      </w:r>
      <w:r w:rsidRPr="001E5019">
        <w:rPr>
          <w:rFonts w:asciiTheme="minorBidi" w:eastAsia="Calibri" w:hAnsiTheme="minorBidi" w:cstheme="minorBidi"/>
          <w:b/>
          <w:bCs/>
          <w:i/>
          <w:iCs/>
          <w:lang w:bidi="ar-SY"/>
        </w:rPr>
        <w:t xml:space="preserve">A.fallax </w:t>
      </w:r>
      <w:r w:rsidRPr="001E5019">
        <w:rPr>
          <w:rFonts w:asciiTheme="minorBidi" w:eastAsia="Calibri" w:hAnsiTheme="minorBidi" w:cstheme="minorBidi"/>
          <w:b/>
          <w:bCs/>
          <w:lang w:bidi="ar-SY"/>
        </w:rPr>
        <w:t>fish on the Syrian coast with studies in different geographical areas:</w:t>
      </w:r>
    </w:p>
    <w:tbl>
      <w:tblPr>
        <w:tblStyle w:val="22"/>
        <w:bidiVisual/>
        <w:tblW w:w="7298" w:type="dxa"/>
        <w:jc w:val="center"/>
        <w:tblLook w:val="04A0" w:firstRow="1" w:lastRow="0" w:firstColumn="1" w:lastColumn="0" w:noHBand="0" w:noVBand="1"/>
      </w:tblPr>
      <w:tblGrid>
        <w:gridCol w:w="2224"/>
        <w:gridCol w:w="2891"/>
        <w:gridCol w:w="2183"/>
      </w:tblGrid>
      <w:tr w:rsidR="001E5019" w:rsidRPr="001E5019" w14:paraId="306180A3" w14:textId="77777777" w:rsidTr="006D28CC">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71B83D5D"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Absolute fertility</w:t>
            </w:r>
          </w:p>
        </w:tc>
        <w:tc>
          <w:tcPr>
            <w:tcW w:w="0" w:type="auto"/>
          </w:tcPr>
          <w:p w14:paraId="44171098"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Reference</w:t>
            </w:r>
          </w:p>
        </w:tc>
        <w:tc>
          <w:tcPr>
            <w:tcW w:w="0" w:type="auto"/>
          </w:tcPr>
          <w:p w14:paraId="43E48224" w14:textId="77777777" w:rsidR="001E5019" w:rsidRPr="001E5019" w:rsidRDefault="001E5019" w:rsidP="001E5019">
            <w:pPr>
              <w:bidi/>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Place</w:t>
            </w:r>
          </w:p>
        </w:tc>
      </w:tr>
      <w:tr w:rsidR="001E5019" w:rsidRPr="001E5019" w14:paraId="1D253AA3" w14:textId="77777777" w:rsidTr="006D28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2790B3B9"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25942</w:t>
            </w:r>
          </w:p>
        </w:tc>
        <w:tc>
          <w:tcPr>
            <w:tcW w:w="0" w:type="auto"/>
          </w:tcPr>
          <w:p w14:paraId="754B971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 xml:space="preserve">Aprahamian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.,2003</w:t>
            </w:r>
          </w:p>
        </w:tc>
        <w:tc>
          <w:tcPr>
            <w:tcW w:w="0" w:type="auto"/>
          </w:tcPr>
          <w:p w14:paraId="6FF17513"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Atlantic</w:t>
            </w:r>
          </w:p>
        </w:tc>
      </w:tr>
      <w:tr w:rsidR="001E5019" w:rsidRPr="001E5019" w14:paraId="6F5EB4F6" w14:textId="77777777" w:rsidTr="006D28CC">
        <w:trPr>
          <w:trHeight w:val="254"/>
          <w:jc w:val="center"/>
        </w:trPr>
        <w:tc>
          <w:tcPr>
            <w:cnfStyle w:val="001000000000" w:firstRow="0" w:lastRow="0" w:firstColumn="1" w:lastColumn="0" w:oddVBand="0" w:evenVBand="0" w:oddHBand="0" w:evenHBand="0" w:firstRowFirstColumn="0" w:firstRowLastColumn="0" w:lastRowFirstColumn="0" w:lastRowLastColumn="0"/>
            <w:tcW w:w="0" w:type="auto"/>
          </w:tcPr>
          <w:p w14:paraId="384745DF"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24963</w:t>
            </w:r>
          </w:p>
        </w:tc>
        <w:tc>
          <w:tcPr>
            <w:tcW w:w="0" w:type="auto"/>
          </w:tcPr>
          <w:p w14:paraId="215060DE"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bookmarkStart w:id="14" w:name="_Hlk172918385"/>
            <w:r w:rsidRPr="001E5019">
              <w:rPr>
                <w:rFonts w:asciiTheme="minorBidi" w:hAnsiTheme="minorBidi" w:cstheme="minorBidi"/>
                <w:color w:val="000000"/>
                <w:sz w:val="18"/>
                <w:szCs w:val="18"/>
                <w:lang w:bidi="ar-SY"/>
              </w:rPr>
              <w:t>Nachon et al., 2015</w:t>
            </w:r>
            <w:bookmarkEnd w:id="14"/>
          </w:p>
        </w:tc>
        <w:tc>
          <w:tcPr>
            <w:tcW w:w="0" w:type="auto"/>
          </w:tcPr>
          <w:p w14:paraId="23A0EADC"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Iberian Peninsula</w:t>
            </w:r>
          </w:p>
        </w:tc>
      </w:tr>
      <w:tr w:rsidR="001E5019" w:rsidRPr="001E5019" w14:paraId="1FDF4B22" w14:textId="77777777" w:rsidTr="006D28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1F5146AB"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139479</w:t>
            </w:r>
          </w:p>
        </w:tc>
        <w:tc>
          <w:tcPr>
            <w:tcW w:w="0" w:type="auto"/>
          </w:tcPr>
          <w:p w14:paraId="0C10C6F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bookmarkStart w:id="15" w:name="_Hlk172918368"/>
            <w:r w:rsidRPr="001E5019">
              <w:rPr>
                <w:rFonts w:asciiTheme="minorBidi" w:hAnsiTheme="minorBidi" w:cstheme="minorBidi"/>
                <w:color w:val="000000"/>
                <w:sz w:val="18"/>
                <w:szCs w:val="18"/>
                <w:lang w:bidi="ar-SY"/>
              </w:rPr>
              <w:t xml:space="preserve">Aprahamian </w:t>
            </w:r>
            <w:r w:rsidRPr="001E5019">
              <w:rPr>
                <w:rFonts w:asciiTheme="minorBidi" w:hAnsiTheme="minorBidi" w:cstheme="minorBidi"/>
                <w:i/>
                <w:iCs/>
                <w:color w:val="000000"/>
                <w:sz w:val="18"/>
                <w:szCs w:val="18"/>
                <w:lang w:bidi="ar-SY"/>
              </w:rPr>
              <w:t>et al</w:t>
            </w:r>
            <w:r w:rsidRPr="001E5019">
              <w:rPr>
                <w:rFonts w:asciiTheme="minorBidi" w:hAnsiTheme="minorBidi" w:cstheme="minorBidi"/>
                <w:color w:val="000000"/>
                <w:sz w:val="18"/>
                <w:szCs w:val="18"/>
                <w:lang w:bidi="ar-SY"/>
              </w:rPr>
              <w:t>., 2003</w:t>
            </w:r>
            <w:bookmarkEnd w:id="15"/>
          </w:p>
        </w:tc>
        <w:tc>
          <w:tcPr>
            <w:tcW w:w="0" w:type="auto"/>
          </w:tcPr>
          <w:p w14:paraId="7AAED2F0"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England</w:t>
            </w:r>
          </w:p>
        </w:tc>
      </w:tr>
      <w:tr w:rsidR="001E5019" w:rsidRPr="001E5019" w14:paraId="18619B97" w14:textId="77777777" w:rsidTr="006D28CC">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54521A43"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403562</w:t>
            </w:r>
          </w:p>
        </w:tc>
        <w:tc>
          <w:tcPr>
            <w:tcW w:w="0" w:type="auto"/>
          </w:tcPr>
          <w:p w14:paraId="6CC65E0B"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bookmarkStart w:id="16" w:name="_Hlk173780401"/>
            <w:r w:rsidRPr="001E5019">
              <w:rPr>
                <w:rFonts w:asciiTheme="minorBidi" w:hAnsiTheme="minorBidi" w:cstheme="minorBidi"/>
                <w:color w:val="000000"/>
                <w:sz w:val="18"/>
                <w:szCs w:val="18"/>
                <w:lang w:bidi="ar-SY"/>
              </w:rPr>
              <w:t>Taverny, 1991</w:t>
            </w:r>
            <w:bookmarkEnd w:id="16"/>
          </w:p>
        </w:tc>
        <w:tc>
          <w:tcPr>
            <w:tcW w:w="0" w:type="auto"/>
          </w:tcPr>
          <w:p w14:paraId="1112C6CF"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France</w:t>
            </w:r>
          </w:p>
        </w:tc>
      </w:tr>
      <w:tr w:rsidR="001E5019" w:rsidRPr="001E5019" w14:paraId="61435A32" w14:textId="77777777" w:rsidTr="006D28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739A9FA8"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403562</w:t>
            </w:r>
          </w:p>
        </w:tc>
        <w:tc>
          <w:tcPr>
            <w:tcW w:w="0" w:type="auto"/>
          </w:tcPr>
          <w:p w14:paraId="0DEBEBE4"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bookmarkStart w:id="17" w:name="_Hlk172918425"/>
            <w:r w:rsidRPr="001E5019">
              <w:rPr>
                <w:rFonts w:asciiTheme="minorBidi" w:hAnsiTheme="minorBidi" w:cstheme="minorBidi"/>
                <w:color w:val="000000"/>
                <w:sz w:val="18"/>
                <w:szCs w:val="18"/>
                <w:lang w:bidi="ar-SY"/>
              </w:rPr>
              <w:t>Pina, 2000</w:t>
            </w:r>
            <w:bookmarkEnd w:id="17"/>
          </w:p>
        </w:tc>
        <w:tc>
          <w:tcPr>
            <w:tcW w:w="0" w:type="auto"/>
          </w:tcPr>
          <w:p w14:paraId="2EC5470C"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Portugal</w:t>
            </w:r>
          </w:p>
        </w:tc>
      </w:tr>
      <w:tr w:rsidR="001E5019" w:rsidRPr="001E5019" w14:paraId="3FF2B7CB" w14:textId="77777777" w:rsidTr="006D28CC">
        <w:trPr>
          <w:trHeight w:val="254"/>
          <w:jc w:val="center"/>
        </w:trPr>
        <w:tc>
          <w:tcPr>
            <w:cnfStyle w:val="001000000000" w:firstRow="0" w:lastRow="0" w:firstColumn="1" w:lastColumn="0" w:oddVBand="0" w:evenVBand="0" w:oddHBand="0" w:evenHBand="0" w:firstRowFirstColumn="0" w:firstRowLastColumn="0" w:lastRowFirstColumn="0" w:lastRowLastColumn="0"/>
            <w:tcW w:w="0" w:type="auto"/>
          </w:tcPr>
          <w:p w14:paraId="6FE80AE6"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lang w:bidi="ar-SY"/>
              </w:rPr>
              <w:t>86700</w:t>
            </w:r>
          </w:p>
        </w:tc>
        <w:tc>
          <w:tcPr>
            <w:tcW w:w="0" w:type="auto"/>
          </w:tcPr>
          <w:p w14:paraId="33F7187C"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rtl/>
                <w:lang w:bidi="ar-SY"/>
              </w:rPr>
            </w:pPr>
            <w:bookmarkStart w:id="18" w:name="_Hlk173780470"/>
            <w:r w:rsidRPr="001E5019">
              <w:rPr>
                <w:rFonts w:asciiTheme="minorBidi" w:hAnsiTheme="minorBidi" w:cstheme="minorBidi"/>
                <w:color w:val="000000"/>
                <w:sz w:val="18"/>
                <w:szCs w:val="18"/>
                <w:lang w:bidi="ar-SY"/>
              </w:rPr>
              <w:t>Sabatié,1993</w:t>
            </w:r>
            <w:bookmarkEnd w:id="18"/>
          </w:p>
        </w:tc>
        <w:tc>
          <w:tcPr>
            <w:tcW w:w="0" w:type="auto"/>
          </w:tcPr>
          <w:p w14:paraId="29731B80" w14:textId="77777777" w:rsidR="001E5019" w:rsidRPr="001E5019" w:rsidRDefault="001E5019" w:rsidP="001E5019">
            <w:pPr>
              <w:bidi/>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18"/>
                <w:szCs w:val="18"/>
                <w:lang w:bidi="ar-SY"/>
              </w:rPr>
            </w:pPr>
            <w:r w:rsidRPr="001E5019">
              <w:rPr>
                <w:rFonts w:asciiTheme="minorBidi" w:hAnsiTheme="minorBidi" w:cstheme="minorBidi"/>
                <w:color w:val="000000"/>
                <w:sz w:val="18"/>
                <w:szCs w:val="18"/>
              </w:rPr>
              <w:t>Morocco</w:t>
            </w:r>
          </w:p>
        </w:tc>
      </w:tr>
      <w:tr w:rsidR="001E5019" w:rsidRPr="001E5019" w14:paraId="6217EF60" w14:textId="77777777" w:rsidTr="006D28C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5D81CCB9" w14:textId="77777777" w:rsidR="001E5019" w:rsidRPr="001E5019" w:rsidRDefault="001E5019" w:rsidP="001E5019">
            <w:pPr>
              <w:bidi/>
              <w:jc w:val="center"/>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tl/>
                <w:lang w:bidi="ar-SY"/>
              </w:rPr>
              <w:t>34500.35</w:t>
            </w:r>
          </w:p>
        </w:tc>
        <w:tc>
          <w:tcPr>
            <w:tcW w:w="0" w:type="auto"/>
          </w:tcPr>
          <w:p w14:paraId="5797B736"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Current Search</w:t>
            </w:r>
          </w:p>
        </w:tc>
        <w:tc>
          <w:tcPr>
            <w:tcW w:w="0" w:type="auto"/>
          </w:tcPr>
          <w:p w14:paraId="725C82EF" w14:textId="77777777" w:rsidR="001E5019" w:rsidRPr="001E5019" w:rsidRDefault="001E5019" w:rsidP="001E5019">
            <w:pPr>
              <w:bidi/>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18"/>
                <w:szCs w:val="18"/>
                <w:rtl/>
                <w:lang w:bidi="ar-SY"/>
              </w:rPr>
            </w:pPr>
            <w:r w:rsidRPr="001E5019">
              <w:rPr>
                <w:rFonts w:asciiTheme="minorBidi" w:hAnsiTheme="minorBidi" w:cstheme="minorBidi"/>
                <w:color w:val="000000"/>
                <w:sz w:val="18"/>
                <w:szCs w:val="18"/>
              </w:rPr>
              <w:t xml:space="preserve">Syria </w:t>
            </w:r>
          </w:p>
        </w:tc>
      </w:tr>
    </w:tbl>
    <w:p w14:paraId="4B472D16" w14:textId="77777777" w:rsidR="001E5019" w:rsidRPr="001E5019" w:rsidRDefault="001E5019" w:rsidP="001E5019">
      <w:pPr>
        <w:spacing w:after="160" w:line="259" w:lineRule="auto"/>
        <w:rPr>
          <w:rFonts w:asciiTheme="minorBidi" w:eastAsia="Calibri" w:hAnsiTheme="minorBidi" w:cstheme="minorBidi"/>
          <w:b/>
          <w:bCs/>
          <w:sz w:val="24"/>
          <w:szCs w:val="24"/>
          <w:rtl/>
          <w:lang w:bidi="ar-SY"/>
        </w:rPr>
      </w:pPr>
    </w:p>
    <w:p w14:paraId="04997E76" w14:textId="5B5A05DB" w:rsidR="001E5019" w:rsidRPr="001E5019" w:rsidRDefault="001E5019" w:rsidP="001E5019">
      <w:pPr>
        <w:spacing w:after="160" w:line="259" w:lineRule="auto"/>
        <w:rPr>
          <w:rFonts w:asciiTheme="minorBidi" w:eastAsia="Calibri" w:hAnsiTheme="minorBidi" w:cstheme="minorBidi"/>
          <w:b/>
          <w:bCs/>
          <w:sz w:val="22"/>
          <w:szCs w:val="22"/>
          <w:lang w:bidi="ar-SY"/>
        </w:rPr>
      </w:pPr>
      <w:r w:rsidRPr="001E5019">
        <w:rPr>
          <w:rFonts w:asciiTheme="minorBidi" w:eastAsia="Calibri" w:hAnsiTheme="minorBidi" w:cstheme="minorBidi"/>
          <w:b/>
          <w:bCs/>
          <w:sz w:val="22"/>
          <w:szCs w:val="22"/>
          <w:lang w:bidi="ar-SY"/>
        </w:rPr>
        <w:t>3.</w:t>
      </w:r>
      <w:r w:rsidR="006D28CC" w:rsidRPr="00DB4B27">
        <w:rPr>
          <w:rFonts w:asciiTheme="minorBidi" w:eastAsia="Calibri" w:hAnsiTheme="minorBidi" w:cstheme="minorBidi"/>
          <w:b/>
          <w:bCs/>
          <w:sz w:val="22"/>
          <w:szCs w:val="22"/>
          <w:lang w:bidi="ar-SY"/>
        </w:rPr>
        <w:t>7</w:t>
      </w:r>
      <w:r w:rsidRPr="001E5019">
        <w:rPr>
          <w:rFonts w:asciiTheme="minorBidi" w:eastAsia="Calibri" w:hAnsiTheme="minorBidi" w:cstheme="minorBidi"/>
          <w:b/>
          <w:bCs/>
          <w:sz w:val="22"/>
          <w:szCs w:val="22"/>
          <w:lang w:bidi="ar-SY"/>
        </w:rPr>
        <w:t xml:space="preserve"> Length at First Sexual Maturity in </w:t>
      </w:r>
      <w:r w:rsidRPr="001E5019">
        <w:rPr>
          <w:rFonts w:asciiTheme="minorBidi" w:eastAsia="Calibri" w:hAnsiTheme="minorBidi" w:cstheme="minorBidi"/>
          <w:b/>
          <w:bCs/>
          <w:i/>
          <w:iCs/>
          <w:sz w:val="22"/>
          <w:szCs w:val="22"/>
          <w:lang w:bidi="ar-SY"/>
        </w:rPr>
        <w:t>A.fallax</w:t>
      </w:r>
      <w:r w:rsidRPr="001E5019">
        <w:rPr>
          <w:rFonts w:asciiTheme="minorBidi" w:eastAsia="Calibri" w:hAnsiTheme="minorBidi" w:cstheme="minorBidi"/>
          <w:b/>
          <w:bCs/>
          <w:sz w:val="22"/>
          <w:szCs w:val="22"/>
          <w:lang w:bidi="ar-SY"/>
        </w:rPr>
        <w:t>:</w:t>
      </w:r>
    </w:p>
    <w:p w14:paraId="0F9523B3"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t>Fish with lengths below 17 cm were sexually immature in both males and females. The frequency of sexual maturity increased with larger fish sizes, reaching 50% maturity at a length of 17.1 cm for males (Figure 1</w:t>
      </w:r>
      <w:r w:rsidRPr="001E5019">
        <w:rPr>
          <w:rFonts w:asciiTheme="minorBidi" w:eastAsia="Calibri" w:hAnsiTheme="minorBidi" w:cstheme="minorBidi"/>
          <w:rtl/>
          <w:lang w:bidi="ar-SY"/>
        </w:rPr>
        <w:t>4</w:t>
      </w:r>
      <w:r w:rsidRPr="001E5019">
        <w:rPr>
          <w:rFonts w:asciiTheme="minorBidi" w:eastAsia="Calibri" w:hAnsiTheme="minorBidi" w:cstheme="minorBidi"/>
          <w:lang w:bidi="ar-SY"/>
        </w:rPr>
        <w:t>) and 19.1 cm for females (Figure 1</w:t>
      </w:r>
      <w:r w:rsidRPr="001E5019">
        <w:rPr>
          <w:rFonts w:asciiTheme="minorBidi" w:eastAsia="Calibri" w:hAnsiTheme="minorBidi" w:cstheme="minorBidi"/>
          <w:rtl/>
          <w:lang w:bidi="ar-SY"/>
        </w:rPr>
        <w:t>5</w:t>
      </w:r>
      <w:r w:rsidRPr="001E5019">
        <w:rPr>
          <w:rFonts w:asciiTheme="minorBidi" w:eastAsia="Calibri" w:hAnsiTheme="minorBidi" w:cstheme="minorBidi"/>
          <w:lang w:bidi="ar-SY"/>
        </w:rPr>
        <w:t xml:space="preserve">). Most of the fish caught were below these lengths, indicating that this species is subject to overfishing. This issue is exacerbated by using these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as bait for catching other fish, which could lead to stock depletion in the coming years.</w:t>
      </w:r>
    </w:p>
    <w:p w14:paraId="678751A8" w14:textId="77777777" w:rsidR="001E5019" w:rsidRPr="001E5019" w:rsidRDefault="001E5019" w:rsidP="001E5019">
      <w:pPr>
        <w:spacing w:after="160" w:line="259" w:lineRule="auto"/>
        <w:jc w:val="center"/>
        <w:rPr>
          <w:rFonts w:asciiTheme="minorBidi" w:eastAsia="Calibri" w:hAnsiTheme="minorBidi" w:cstheme="minorBidi"/>
          <w:sz w:val="24"/>
          <w:szCs w:val="24"/>
          <w:lang w:bidi="ar-SY"/>
        </w:rPr>
      </w:pPr>
      <w:r w:rsidRPr="001E5019">
        <w:rPr>
          <w:rFonts w:asciiTheme="minorBidi" w:eastAsia="Calibri" w:hAnsiTheme="minorBidi" w:cstheme="minorBidi"/>
          <w:noProof/>
          <w:sz w:val="22"/>
          <w:szCs w:val="22"/>
        </w:rPr>
        <w:drawing>
          <wp:inline distT="0" distB="0" distL="0" distR="0" wp14:anchorId="792B7662" wp14:editId="6947CD37">
            <wp:extent cx="5497033" cy="2200940"/>
            <wp:effectExtent l="0" t="0" r="0" b="0"/>
            <wp:docPr id="1" name="مخطط 1">
              <a:extLst xmlns:a="http://schemas.openxmlformats.org/drawingml/2006/main">
                <a:ext uri="{FF2B5EF4-FFF2-40B4-BE49-F238E27FC236}">
                  <a16:creationId xmlns:a16="http://schemas.microsoft.com/office/drawing/2014/main" id="{23D20E83-4E71-EDE8-1B53-D6F617522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548CBF" w14:textId="123808C8" w:rsidR="001E5019" w:rsidRPr="001E5019" w:rsidRDefault="001E5019" w:rsidP="001E5019">
      <w:pPr>
        <w:spacing w:after="160" w:line="259" w:lineRule="auto"/>
        <w:jc w:val="center"/>
        <w:rPr>
          <w:rFonts w:asciiTheme="minorBidi" w:eastAsia="Calibri" w:hAnsiTheme="minorBidi" w:cstheme="minorBidi"/>
          <w:b/>
          <w:bCs/>
          <w:i/>
          <w:iCs/>
          <w:lang w:bidi="ar-SY"/>
        </w:rPr>
      </w:pPr>
      <w:r w:rsidRPr="001E5019">
        <w:rPr>
          <w:rFonts w:asciiTheme="minorBidi" w:eastAsia="Calibri" w:hAnsiTheme="minorBidi" w:cstheme="minorBidi"/>
          <w:b/>
          <w:bCs/>
          <w:lang w:bidi="ar-SY"/>
        </w:rPr>
        <w:t>Fig</w:t>
      </w:r>
      <w:r w:rsidR="006D28CC">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w:t>
      </w:r>
      <w:r w:rsidRPr="001E5019">
        <w:rPr>
          <w:rFonts w:asciiTheme="minorBidi" w:eastAsia="Calibri" w:hAnsiTheme="minorBidi" w:cstheme="minorBidi"/>
          <w:b/>
          <w:bCs/>
          <w:rtl/>
          <w:lang w:bidi="ar-SY"/>
        </w:rPr>
        <w:t>4</w:t>
      </w:r>
      <w:r w:rsidR="006D28CC">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Percentage of mature males according to total length in </w:t>
      </w:r>
      <w:r w:rsidRPr="001E5019">
        <w:rPr>
          <w:rFonts w:asciiTheme="minorBidi" w:eastAsia="Calibri" w:hAnsiTheme="minorBidi" w:cstheme="minorBidi"/>
          <w:b/>
          <w:bCs/>
          <w:i/>
          <w:iCs/>
          <w:lang w:bidi="ar-SY"/>
        </w:rPr>
        <w:t>A.fallax.</w:t>
      </w:r>
    </w:p>
    <w:p w14:paraId="3FA858BF" w14:textId="77777777" w:rsidR="001E5019" w:rsidRPr="001E5019" w:rsidRDefault="001E5019" w:rsidP="001E5019">
      <w:pPr>
        <w:spacing w:after="160" w:line="259" w:lineRule="auto"/>
        <w:jc w:val="center"/>
        <w:rPr>
          <w:rFonts w:asciiTheme="minorBidi" w:eastAsia="Calibri" w:hAnsiTheme="minorBidi" w:cstheme="minorBidi"/>
          <w:b/>
          <w:bCs/>
          <w:i/>
          <w:iCs/>
          <w:lang w:bidi="ar-SY"/>
        </w:rPr>
      </w:pPr>
    </w:p>
    <w:p w14:paraId="38617DAA" w14:textId="77777777" w:rsidR="001E5019" w:rsidRPr="001E5019" w:rsidRDefault="001E5019" w:rsidP="001E5019">
      <w:pPr>
        <w:spacing w:after="160" w:line="259" w:lineRule="auto"/>
        <w:jc w:val="center"/>
        <w:rPr>
          <w:rFonts w:asciiTheme="minorBidi" w:eastAsia="Calibri" w:hAnsiTheme="minorBidi" w:cstheme="minorBidi"/>
          <w:sz w:val="24"/>
          <w:szCs w:val="24"/>
          <w:lang w:bidi="ar-SY"/>
        </w:rPr>
      </w:pPr>
      <w:r w:rsidRPr="001E5019">
        <w:rPr>
          <w:rFonts w:asciiTheme="minorBidi" w:eastAsia="Calibri" w:hAnsiTheme="minorBidi" w:cstheme="minorBidi"/>
          <w:noProof/>
          <w:sz w:val="22"/>
          <w:szCs w:val="22"/>
        </w:rPr>
        <w:drawing>
          <wp:inline distT="0" distB="0" distL="0" distR="0" wp14:anchorId="53B9C646" wp14:editId="425EF32E">
            <wp:extent cx="5752214" cy="2466754"/>
            <wp:effectExtent l="0" t="0" r="0" b="0"/>
            <wp:docPr id="1094" name="مخطط 1094">
              <a:extLst xmlns:a="http://schemas.openxmlformats.org/drawingml/2006/main">
                <a:ext uri="{FF2B5EF4-FFF2-40B4-BE49-F238E27FC236}">
                  <a16:creationId xmlns:a16="http://schemas.microsoft.com/office/drawing/2014/main" id="{13FD291B-5BE9-B90C-8706-75A13F55A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1EBA47" w14:textId="72C20871" w:rsidR="001E5019" w:rsidRPr="001E5019" w:rsidRDefault="001E5019" w:rsidP="001E5019">
      <w:pPr>
        <w:spacing w:after="160" w:line="259" w:lineRule="auto"/>
        <w:jc w:val="center"/>
        <w:rPr>
          <w:rFonts w:asciiTheme="minorBidi" w:eastAsia="Calibri" w:hAnsiTheme="minorBidi" w:cstheme="minorBidi"/>
          <w:b/>
          <w:bCs/>
          <w:lang w:bidi="ar-SY"/>
        </w:rPr>
      </w:pPr>
      <w:r w:rsidRPr="001E5019">
        <w:rPr>
          <w:rFonts w:asciiTheme="minorBidi" w:eastAsia="Calibri" w:hAnsiTheme="minorBidi" w:cstheme="minorBidi"/>
          <w:b/>
          <w:bCs/>
          <w:lang w:bidi="ar-SY"/>
        </w:rPr>
        <w:t>Fig</w:t>
      </w:r>
      <w:r w:rsidR="006A32FF">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1</w:t>
      </w:r>
      <w:r w:rsidRPr="001E5019">
        <w:rPr>
          <w:rFonts w:asciiTheme="minorBidi" w:eastAsia="Calibri" w:hAnsiTheme="minorBidi" w:cstheme="minorBidi"/>
          <w:b/>
          <w:bCs/>
          <w:rtl/>
          <w:lang w:bidi="ar-SY"/>
        </w:rPr>
        <w:t>5</w:t>
      </w:r>
      <w:r w:rsidR="006A32FF">
        <w:rPr>
          <w:rFonts w:asciiTheme="minorBidi" w:eastAsia="Calibri" w:hAnsiTheme="minorBidi" w:cstheme="minorBidi"/>
          <w:b/>
          <w:bCs/>
          <w:lang w:bidi="ar-SY"/>
        </w:rPr>
        <w:t>.</w:t>
      </w:r>
      <w:r w:rsidRPr="001E5019">
        <w:rPr>
          <w:rFonts w:asciiTheme="minorBidi" w:eastAsia="Calibri" w:hAnsiTheme="minorBidi" w:cstheme="minorBidi"/>
          <w:b/>
          <w:bCs/>
          <w:lang w:bidi="ar-SY"/>
        </w:rPr>
        <w:t xml:space="preserve"> Percentage of mature females according to total length in </w:t>
      </w:r>
      <w:r w:rsidRPr="001E5019">
        <w:rPr>
          <w:rFonts w:asciiTheme="minorBidi" w:eastAsia="Calibri" w:hAnsiTheme="minorBidi" w:cstheme="minorBidi"/>
          <w:b/>
          <w:bCs/>
          <w:i/>
          <w:iCs/>
          <w:lang w:bidi="ar-SY"/>
        </w:rPr>
        <w:t>A.fallax</w:t>
      </w:r>
      <w:r w:rsidRPr="001E5019">
        <w:rPr>
          <w:rFonts w:asciiTheme="minorBidi" w:eastAsia="Calibri" w:hAnsiTheme="minorBidi" w:cstheme="minorBidi"/>
          <w:b/>
          <w:bCs/>
          <w:lang w:bidi="ar-SY"/>
        </w:rPr>
        <w:t>.</w:t>
      </w:r>
    </w:p>
    <w:p w14:paraId="28DCEF44" w14:textId="77777777" w:rsidR="001E5019" w:rsidRPr="001E5019" w:rsidRDefault="001E5019" w:rsidP="001E5019">
      <w:pPr>
        <w:spacing w:after="160" w:line="259" w:lineRule="auto"/>
        <w:jc w:val="both"/>
        <w:rPr>
          <w:rFonts w:asciiTheme="minorBidi" w:eastAsia="Calibri" w:hAnsiTheme="minorBidi" w:cstheme="minorBidi"/>
          <w:lang w:bidi="ar-SY"/>
        </w:rPr>
      </w:pPr>
      <w:r w:rsidRPr="001E5019">
        <w:rPr>
          <w:rFonts w:asciiTheme="minorBidi" w:eastAsia="Calibri" w:hAnsiTheme="minorBidi" w:cstheme="minorBidi"/>
          <w:lang w:bidi="ar-SY"/>
        </w:rPr>
        <w:lastRenderedPageBreak/>
        <w:t xml:space="preserve">Comparison of Current Results with Studies on </w:t>
      </w:r>
      <w:r w:rsidRPr="001E5019">
        <w:rPr>
          <w:rFonts w:asciiTheme="minorBidi" w:eastAsia="Calibri" w:hAnsiTheme="minorBidi" w:cstheme="minorBidi"/>
          <w:i/>
          <w:iCs/>
          <w:lang w:bidi="ar-SY"/>
        </w:rPr>
        <w:t>A.fallax</w:t>
      </w:r>
      <w:r w:rsidRPr="001E5019">
        <w:rPr>
          <w:rFonts w:asciiTheme="minorBidi" w:eastAsia="Calibri" w:hAnsiTheme="minorBidi" w:cstheme="minorBidi"/>
          <w:lang w:bidi="ar-SY"/>
        </w:rPr>
        <w:t xml:space="preserve"> from Different Regions. The results of this study differ from similar research on the same species in various geographic locations. In England, the length at first sexual maturity was recorded as 33 cm for males and 34 cm for females (Aprahamian &amp; Lester, 2001). In Spain, a study by (Lopez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2002) reported lengths of 47.6 cm for females and 36.5 cm for males. Similarly, Scotland, (Maitland &amp; Lyle, 2005) observed lengths of 48.1 cm for females and 42.1 cm for males</w:t>
      </w:r>
      <w:r w:rsidRPr="001E5019">
        <w:rPr>
          <w:rFonts w:asciiTheme="minorBidi" w:eastAsia="Calibri" w:hAnsiTheme="minorBidi" w:cstheme="minorBidi"/>
          <w:rtl/>
          <w:lang w:bidi="ar-SY"/>
        </w:rPr>
        <w:t>.</w:t>
      </w:r>
    </w:p>
    <w:p w14:paraId="3ED3C364" w14:textId="77777777" w:rsidR="001E5019" w:rsidRPr="001E5019" w:rsidRDefault="001E5019" w:rsidP="001E5019">
      <w:pPr>
        <w:spacing w:after="160" w:line="259" w:lineRule="auto"/>
        <w:jc w:val="both"/>
        <w:rPr>
          <w:rFonts w:asciiTheme="minorBidi" w:eastAsia="Calibri" w:hAnsiTheme="minorBidi" w:cstheme="minorBidi"/>
          <w:rtl/>
          <w:lang w:bidi="ar-SY"/>
        </w:rPr>
      </w:pPr>
      <w:r w:rsidRPr="001E5019">
        <w:rPr>
          <w:rFonts w:asciiTheme="minorBidi" w:eastAsia="Calibri" w:hAnsiTheme="minorBidi" w:cstheme="minorBidi"/>
          <w:lang w:bidi="ar-SY"/>
        </w:rPr>
        <w:t xml:space="preserve">These differences may be attributed to the variation in the sizes of the fish caught between the current study area and other regions. Water temperature plays a significant role in determining the speed at which fish species reach sexual maturity. Fish in waters closer to the equator tend to grow faster, reaching maturity at smaller sizes (Lombardi-Carlson </w:t>
      </w:r>
      <w:r w:rsidRPr="001E5019">
        <w:rPr>
          <w:rFonts w:asciiTheme="minorBidi" w:eastAsia="Calibri" w:hAnsiTheme="minorBidi" w:cstheme="minorBidi"/>
          <w:i/>
          <w:iCs/>
          <w:lang w:bidi="ar-SY"/>
        </w:rPr>
        <w:t>et al</w:t>
      </w:r>
      <w:r w:rsidRPr="001E5019">
        <w:rPr>
          <w:rFonts w:asciiTheme="minorBidi" w:eastAsia="Calibri" w:hAnsiTheme="minorBidi" w:cstheme="minorBidi"/>
          <w:lang w:bidi="ar-SY"/>
        </w:rPr>
        <w:t>., 2003).</w:t>
      </w:r>
    </w:p>
    <w:p w14:paraId="5CFBBC4D" w14:textId="48730577" w:rsidR="001E5019" w:rsidRPr="001E5019" w:rsidRDefault="00DB4B27" w:rsidP="006830ED">
      <w:pPr>
        <w:spacing w:after="160" w:line="259" w:lineRule="auto"/>
        <w:contextualSpacing/>
        <w:rPr>
          <w:rFonts w:asciiTheme="minorBidi" w:eastAsia="Calibri" w:hAnsiTheme="minorBidi" w:cstheme="minorBidi"/>
          <w:i/>
          <w:sz w:val="22"/>
          <w:szCs w:val="22"/>
        </w:rPr>
      </w:pPr>
      <w:r>
        <w:rPr>
          <w:rFonts w:asciiTheme="minorBidi" w:eastAsia="Calibri" w:hAnsiTheme="minorBidi" w:cstheme="minorBidi"/>
          <w:b/>
          <w:sz w:val="22"/>
          <w:szCs w:val="22"/>
        </w:rPr>
        <w:t>4</w:t>
      </w:r>
      <w:r w:rsidR="006830ED" w:rsidRPr="00DB4B27">
        <w:rPr>
          <w:rFonts w:asciiTheme="minorBidi" w:eastAsia="Calibri" w:hAnsiTheme="minorBidi" w:cstheme="minorBidi"/>
          <w:b/>
          <w:sz w:val="22"/>
          <w:szCs w:val="22"/>
        </w:rPr>
        <w:t xml:space="preserve">. </w:t>
      </w:r>
      <w:r w:rsidR="001E5019" w:rsidRPr="001E5019">
        <w:rPr>
          <w:rFonts w:asciiTheme="minorBidi" w:eastAsia="Calibri" w:hAnsiTheme="minorBidi" w:cstheme="minorBidi"/>
          <w:b/>
          <w:sz w:val="22"/>
          <w:szCs w:val="22"/>
        </w:rPr>
        <w:t>Conclusions</w:t>
      </w:r>
      <w:r w:rsidR="006830ED" w:rsidRPr="00DB4B27">
        <w:rPr>
          <w:rFonts w:asciiTheme="minorBidi" w:eastAsia="Calibri" w:hAnsiTheme="minorBidi" w:cstheme="minorBidi"/>
          <w:b/>
          <w:sz w:val="22"/>
          <w:szCs w:val="22"/>
        </w:rPr>
        <w:t xml:space="preserve">: </w:t>
      </w:r>
    </w:p>
    <w:p w14:paraId="4073C22B" w14:textId="77777777" w:rsidR="001E5019" w:rsidRPr="001E5019" w:rsidRDefault="001E5019" w:rsidP="001E5019">
      <w:pPr>
        <w:spacing w:after="160" w:line="259" w:lineRule="auto"/>
        <w:jc w:val="both"/>
        <w:rPr>
          <w:rFonts w:asciiTheme="minorBidi" w:eastAsia="Calibri" w:hAnsiTheme="minorBidi" w:cstheme="minorBidi"/>
        </w:rPr>
      </w:pPr>
      <w:r w:rsidRPr="001E5019">
        <w:rPr>
          <w:rFonts w:asciiTheme="minorBidi" w:eastAsia="Calibri" w:hAnsiTheme="minorBidi" w:cstheme="minorBidi"/>
        </w:rPr>
        <w:t>The results of this study indicate that the twaite shad (A.fallax) in Syrian marine waters follow a batch spawning pattern, with the reproductive period extending over several months from April to September. The peak sexual maturity for both males and females coincides in May, characterized by high absolute fecundity in mature females during this time.</w:t>
      </w:r>
    </w:p>
    <w:p w14:paraId="33ECD08D" w14:textId="77777777" w:rsidR="001E5019" w:rsidRPr="001E5019" w:rsidRDefault="001E5019" w:rsidP="001E5019">
      <w:pPr>
        <w:spacing w:after="160" w:line="259" w:lineRule="auto"/>
        <w:jc w:val="both"/>
        <w:rPr>
          <w:rFonts w:asciiTheme="minorBidi" w:eastAsia="Calibri" w:hAnsiTheme="minorBidi" w:cstheme="minorBidi"/>
        </w:rPr>
      </w:pPr>
      <w:r w:rsidRPr="001E5019">
        <w:rPr>
          <w:rFonts w:asciiTheme="minorBidi" w:eastAsia="Calibri" w:hAnsiTheme="minorBidi" w:cstheme="minorBidi"/>
        </w:rPr>
        <w:t>The study also highlights that overfishing poses a significant threat to this species, compelling them to reproduce at smaller sizes and younger ages compared to their counterparts in other regions worldwide. This phenomenon is attributed to the depletion of fish stocks caused by increased fishing pressure, especially as these fish are used as bait for catching other species.</w:t>
      </w:r>
    </w:p>
    <w:p w14:paraId="1F097E67" w14:textId="77777777" w:rsidR="001E5019" w:rsidRPr="001E5019" w:rsidRDefault="001E5019" w:rsidP="001E5019">
      <w:pPr>
        <w:spacing w:after="160" w:line="259" w:lineRule="auto"/>
        <w:jc w:val="both"/>
        <w:rPr>
          <w:rFonts w:asciiTheme="minorBidi" w:eastAsia="Calibri" w:hAnsiTheme="minorBidi" w:cstheme="minorBidi"/>
          <w:i/>
        </w:rPr>
      </w:pPr>
      <w:r w:rsidRPr="001E5019">
        <w:rPr>
          <w:rFonts w:asciiTheme="minorBidi" w:eastAsia="Calibri" w:hAnsiTheme="minorBidi" w:cstheme="minorBidi"/>
        </w:rPr>
        <w:t>Based on these findings, it is recommended to impose a fishing ban during the warm months (April to September) to protect the critical spawning period for this species and allow them to reproduce and grow naturally. These measures are essential for preserving fish stock sustainability and ensuring ecological balance in the Syrian marine environment.</w:t>
      </w:r>
    </w:p>
    <w:p w14:paraId="5B4F3880" w14:textId="3E71EA7D" w:rsidR="00413ECA" w:rsidRDefault="00413ECA" w:rsidP="00413ECA">
      <w:pPr>
        <w:pStyle w:val="ReferHead"/>
        <w:spacing w:after="0"/>
        <w:jc w:val="both"/>
        <w:rPr>
          <w:rFonts w:asciiTheme="minorBidi" w:hAnsiTheme="minorBidi" w:cstheme="minorBidi"/>
          <w:b w:val="0"/>
          <w:caps w:val="0"/>
          <w:sz w:val="20"/>
        </w:rPr>
      </w:pPr>
    </w:p>
    <w:p w14:paraId="333D9514" w14:textId="77777777" w:rsidR="00045151" w:rsidRPr="0021160D" w:rsidRDefault="00045151" w:rsidP="00413ECA">
      <w:pPr>
        <w:pStyle w:val="ReferHead"/>
        <w:spacing w:after="0"/>
        <w:jc w:val="both"/>
        <w:rPr>
          <w:rFonts w:asciiTheme="minorBidi" w:hAnsiTheme="minorBidi" w:cstheme="minorBidi"/>
          <w:b w:val="0"/>
          <w:caps w:val="0"/>
          <w:sz w:val="20"/>
        </w:rPr>
      </w:pPr>
    </w:p>
    <w:p w14:paraId="0937612B" w14:textId="6BFA7597" w:rsidR="00413ECA" w:rsidRPr="0021160D" w:rsidRDefault="00413ECA" w:rsidP="00413ECA">
      <w:pPr>
        <w:pStyle w:val="ReferHead"/>
        <w:spacing w:after="0"/>
        <w:jc w:val="both"/>
        <w:rPr>
          <w:rFonts w:asciiTheme="minorBidi" w:hAnsiTheme="minorBidi" w:cstheme="minorBidi"/>
          <w:bCs/>
        </w:rPr>
      </w:pPr>
      <w:bookmarkStart w:id="19" w:name="_Hlk210122023"/>
      <w:r w:rsidRPr="0021160D">
        <w:rPr>
          <w:rFonts w:asciiTheme="minorBidi" w:hAnsiTheme="minorBidi" w:cstheme="minorBidi"/>
          <w:bCs/>
        </w:rPr>
        <w:t xml:space="preserve">Ethical approval </w:t>
      </w:r>
      <w:bookmarkEnd w:id="19"/>
    </w:p>
    <w:p w14:paraId="2C9759DB" w14:textId="77777777" w:rsidR="00413ECA" w:rsidRPr="0021160D" w:rsidRDefault="00413ECA" w:rsidP="00413ECA">
      <w:pPr>
        <w:pStyle w:val="ReferHead"/>
        <w:spacing w:after="0"/>
        <w:jc w:val="both"/>
        <w:rPr>
          <w:rFonts w:asciiTheme="minorBidi" w:hAnsiTheme="minorBidi" w:cstheme="minorBidi"/>
          <w:bCs/>
        </w:rPr>
      </w:pPr>
    </w:p>
    <w:p w14:paraId="0AC17371" w14:textId="4B9A25CD" w:rsidR="00315186" w:rsidRPr="006D69BF" w:rsidRDefault="001E5019" w:rsidP="006D69BF">
      <w:pPr>
        <w:spacing w:after="160" w:line="259" w:lineRule="auto"/>
        <w:rPr>
          <w:rFonts w:asciiTheme="minorBidi" w:eastAsia="Calibri" w:hAnsiTheme="minorBidi" w:cstheme="minorBidi"/>
        </w:rPr>
      </w:pPr>
      <w:r w:rsidRPr="001E5019">
        <w:rPr>
          <w:rFonts w:asciiTheme="minorBidi" w:eastAsia="Calibri" w:hAnsiTheme="minorBidi" w:cstheme="minorBidi"/>
        </w:rPr>
        <w:t xml:space="preserve"> Not applicable </w:t>
      </w:r>
    </w:p>
    <w:p w14:paraId="448D767A" w14:textId="77777777" w:rsidR="002B685A" w:rsidRPr="0021160D" w:rsidRDefault="002B685A" w:rsidP="00441B6F">
      <w:pPr>
        <w:pStyle w:val="ReferHead"/>
        <w:spacing w:after="0"/>
        <w:jc w:val="both"/>
        <w:rPr>
          <w:rFonts w:asciiTheme="minorBidi" w:hAnsiTheme="minorBidi" w:cstheme="minorBidi"/>
          <w:b w:val="0"/>
          <w:caps w:val="0"/>
          <w:sz w:val="20"/>
        </w:rPr>
      </w:pPr>
    </w:p>
    <w:p w14:paraId="0B38F45E" w14:textId="36D0A830" w:rsidR="00790ADA" w:rsidRPr="0021160D" w:rsidRDefault="00B01FCD" w:rsidP="0026299C">
      <w:pPr>
        <w:pStyle w:val="ReferHead"/>
        <w:spacing w:after="0"/>
        <w:jc w:val="both"/>
        <w:rPr>
          <w:rFonts w:asciiTheme="minorBidi" w:hAnsiTheme="minorBidi" w:cstheme="minorBidi"/>
        </w:rPr>
      </w:pPr>
      <w:r w:rsidRPr="0021160D">
        <w:rPr>
          <w:rFonts w:asciiTheme="minorBidi" w:hAnsiTheme="minorBidi" w:cstheme="minorBidi"/>
        </w:rPr>
        <w:t>References</w:t>
      </w:r>
    </w:p>
    <w:p w14:paraId="05EAED39" w14:textId="77777777" w:rsidR="00790ADA" w:rsidRDefault="00790ADA" w:rsidP="00441B6F">
      <w:pPr>
        <w:pStyle w:val="Body"/>
        <w:spacing w:after="0"/>
        <w:rPr>
          <w:rFonts w:asciiTheme="minorBidi" w:hAnsiTheme="minorBidi" w:cstheme="minorBidi"/>
        </w:rPr>
      </w:pPr>
    </w:p>
    <w:p w14:paraId="4CD3F48B" w14:textId="77777777" w:rsidR="0061776B" w:rsidRPr="0061776B" w:rsidRDefault="0061776B" w:rsidP="0026299C">
      <w:pPr>
        <w:spacing w:after="160"/>
        <w:ind w:left="720" w:hanging="720"/>
        <w:jc w:val="both"/>
        <w:rPr>
          <w:rFonts w:ascii="Cambria" w:eastAsia="Calibri" w:hAnsi="Cambria" w:cs="Tahoma"/>
          <w:lang w:bidi="ar-SY"/>
        </w:rPr>
      </w:pPr>
      <w:r w:rsidRPr="0061776B">
        <w:rPr>
          <w:rFonts w:ascii="Cambria" w:eastAsia="Calibri" w:hAnsi="Cambria" w:cs="Tahoma"/>
          <w:lang w:bidi="ar-SY"/>
        </w:rPr>
        <w:t>Al-Balawi, M. (2005). Reproductive Biology of Marine Fish. Journal of Marine Biology Research, 6(2), 215-228</w:t>
      </w:r>
      <w:r w:rsidRPr="0061776B">
        <w:rPr>
          <w:rFonts w:ascii="Cambria" w:eastAsia="Calibri" w:hAnsi="Cambria" w:cs="Tahoma"/>
          <w:rtl/>
          <w:lang w:bidi="ar-SY"/>
        </w:rPr>
        <w:t>.</w:t>
      </w:r>
    </w:p>
    <w:p w14:paraId="28A9EED4" w14:textId="77777777" w:rsidR="0061776B" w:rsidRDefault="0061776B" w:rsidP="0026299C">
      <w:pPr>
        <w:pStyle w:val="Body"/>
        <w:spacing w:after="0"/>
        <w:ind w:left="720" w:hanging="720"/>
        <w:rPr>
          <w:rFonts w:asciiTheme="minorBidi" w:hAnsiTheme="minorBidi" w:cstheme="minorBidi"/>
          <w:lang w:bidi="ar-SY"/>
        </w:rPr>
      </w:pPr>
      <w:r w:rsidRPr="0061776B">
        <w:rPr>
          <w:rFonts w:asciiTheme="minorBidi" w:hAnsiTheme="minorBidi" w:cstheme="minorBidi"/>
        </w:rPr>
        <w:t xml:space="preserve">Aprahamian, M. W., </w:t>
      </w:r>
      <w:proofErr w:type="spellStart"/>
      <w:r w:rsidRPr="0061776B">
        <w:rPr>
          <w:rFonts w:asciiTheme="minorBidi" w:hAnsiTheme="minorBidi" w:cstheme="minorBidi"/>
        </w:rPr>
        <w:t>Baglinière</w:t>
      </w:r>
      <w:proofErr w:type="spellEnd"/>
      <w:r w:rsidRPr="0061776B">
        <w:rPr>
          <w:rFonts w:asciiTheme="minorBidi" w:hAnsiTheme="minorBidi" w:cstheme="minorBidi"/>
        </w:rPr>
        <w:t xml:space="preserve">, J. L., </w:t>
      </w:r>
      <w:proofErr w:type="spellStart"/>
      <w:r w:rsidRPr="0061776B">
        <w:rPr>
          <w:rFonts w:asciiTheme="minorBidi" w:hAnsiTheme="minorBidi" w:cstheme="minorBidi"/>
        </w:rPr>
        <w:t>Sabatie</w:t>
      </w:r>
      <w:proofErr w:type="spellEnd"/>
      <w:r w:rsidRPr="0061776B">
        <w:rPr>
          <w:rFonts w:asciiTheme="minorBidi" w:hAnsiTheme="minorBidi" w:cstheme="minorBidi"/>
        </w:rPr>
        <w:t xml:space="preserve">, M. R., Alexandrino, P., Thiel, R. A. L. F., &amp; Aprahamian, C. D. (2003). Biology, status, and conservation of the anadromous Atlantic twaite shad </w:t>
      </w:r>
      <w:r w:rsidRPr="0061776B">
        <w:rPr>
          <w:rFonts w:asciiTheme="minorBidi" w:hAnsiTheme="minorBidi" w:cstheme="minorBidi"/>
          <w:i/>
          <w:iCs/>
        </w:rPr>
        <w:t>Alosa fallax</w:t>
      </w:r>
      <w:r w:rsidRPr="0061776B">
        <w:rPr>
          <w:rFonts w:asciiTheme="minorBidi" w:hAnsiTheme="minorBidi" w:cstheme="minorBidi"/>
        </w:rPr>
        <w:t>. In American Fisheries Society Symposium (Vol. 35), 103-124</w:t>
      </w:r>
      <w:r w:rsidRPr="0061776B">
        <w:rPr>
          <w:rFonts w:asciiTheme="minorBidi" w:hAnsiTheme="minorBidi" w:cstheme="minorBidi"/>
          <w:rtl/>
          <w:lang w:bidi="ar-SY"/>
        </w:rPr>
        <w:t>.</w:t>
      </w:r>
    </w:p>
    <w:p w14:paraId="1FD74D0C" w14:textId="77777777" w:rsidR="0061776B" w:rsidRDefault="0061776B" w:rsidP="0026299C">
      <w:pPr>
        <w:pStyle w:val="Body"/>
        <w:spacing w:after="0"/>
        <w:ind w:left="720" w:hanging="720"/>
        <w:rPr>
          <w:rFonts w:asciiTheme="minorBidi" w:hAnsiTheme="minorBidi" w:cstheme="minorBidi"/>
          <w:lang w:bidi="ar-SY"/>
        </w:rPr>
      </w:pPr>
    </w:p>
    <w:p w14:paraId="6AB93F2B" w14:textId="147A0EA0"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rtl/>
          <w:lang w:bidi="ar-SY"/>
        </w:rPr>
        <w:t>‏</w:t>
      </w:r>
      <w:r w:rsidRPr="0061776B">
        <w:t xml:space="preserve"> </w:t>
      </w:r>
      <w:r w:rsidRPr="0061776B">
        <w:rPr>
          <w:rFonts w:asciiTheme="minorBidi" w:hAnsiTheme="minorBidi" w:cstheme="minorBidi"/>
          <w:lang w:bidi="ar-SY"/>
        </w:rPr>
        <w:t xml:space="preserve">Aprahamian, M. W; Aprahamian, C. D; </w:t>
      </w:r>
      <w:proofErr w:type="spellStart"/>
      <w:r w:rsidRPr="0061776B">
        <w:rPr>
          <w:rFonts w:asciiTheme="minorBidi" w:hAnsiTheme="minorBidi" w:cstheme="minorBidi"/>
          <w:lang w:bidi="ar-SY"/>
        </w:rPr>
        <w:t>Baglinière</w:t>
      </w:r>
      <w:proofErr w:type="spellEnd"/>
      <w:r w:rsidRPr="0061776B">
        <w:rPr>
          <w:rFonts w:asciiTheme="minorBidi" w:hAnsiTheme="minorBidi" w:cstheme="minorBidi"/>
          <w:lang w:bidi="ar-SY"/>
        </w:rPr>
        <w:t xml:space="preserve">, J. L; Sabatié, R; Alexandrino, P (2003).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and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fallax</w:t>
      </w:r>
      <w:proofErr w:type="spellEnd"/>
      <w:r w:rsidRPr="0061776B">
        <w:rPr>
          <w:rFonts w:asciiTheme="minorBidi" w:hAnsiTheme="minorBidi" w:cstheme="minorBidi"/>
          <w:lang w:bidi="ar-SY"/>
        </w:rPr>
        <w:t xml:space="preserve"> spp.: literature review and bibliography. Environment Agency, Warrington, UK.374.</w:t>
      </w:r>
    </w:p>
    <w:p w14:paraId="5FB9507A"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Aprahamian, M.W. and Lester, S.M. (2001) Variation in the age at first spawning of female twaite shad (Alosa fallax) from the river Severn, England. Bulletin </w:t>
      </w:r>
      <w:proofErr w:type="spellStart"/>
      <w:r w:rsidRPr="0061776B">
        <w:rPr>
          <w:rFonts w:asciiTheme="minorBidi" w:hAnsiTheme="minorBidi" w:cstheme="minorBidi"/>
          <w:lang w:bidi="ar-SY"/>
        </w:rPr>
        <w:t>francais</w:t>
      </w:r>
      <w:proofErr w:type="spellEnd"/>
      <w:r w:rsidRPr="0061776B">
        <w:rPr>
          <w:rFonts w:asciiTheme="minorBidi" w:hAnsiTheme="minorBidi" w:cstheme="minorBidi"/>
          <w:lang w:bidi="ar-SY"/>
        </w:rPr>
        <w:t xml:space="preserve"> de la </w:t>
      </w:r>
      <w:proofErr w:type="spellStart"/>
      <w:r w:rsidRPr="0061776B">
        <w:rPr>
          <w:rFonts w:asciiTheme="minorBidi" w:hAnsiTheme="minorBidi" w:cstheme="minorBidi"/>
          <w:lang w:bidi="ar-SY"/>
        </w:rPr>
        <w:t>peche</w:t>
      </w:r>
      <w:proofErr w:type="spellEnd"/>
      <w:r w:rsidRPr="0061776B">
        <w:rPr>
          <w:rFonts w:asciiTheme="minorBidi" w:hAnsiTheme="minorBidi" w:cstheme="minorBidi"/>
          <w:lang w:bidi="ar-SY"/>
        </w:rPr>
        <w:t xml:space="preserve"> et de la pisciculture. Bull. Fr. </w:t>
      </w:r>
      <w:proofErr w:type="spellStart"/>
      <w:r w:rsidRPr="0061776B">
        <w:rPr>
          <w:rFonts w:asciiTheme="minorBidi" w:hAnsiTheme="minorBidi" w:cstheme="minorBidi"/>
          <w:lang w:bidi="ar-SY"/>
        </w:rPr>
        <w:t>Peche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Piscic</w:t>
      </w:r>
      <w:proofErr w:type="spellEnd"/>
      <w:r w:rsidRPr="0061776B">
        <w:rPr>
          <w:rFonts w:asciiTheme="minorBidi" w:hAnsiTheme="minorBidi" w:cstheme="minorBidi"/>
          <w:lang w:bidi="ar-SY"/>
        </w:rPr>
        <w:t>. 941-951</w:t>
      </w:r>
    </w:p>
    <w:p w14:paraId="63513BD3"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Baali</w:t>
      </w:r>
      <w:proofErr w:type="spellEnd"/>
      <w:r w:rsidRPr="0061776B">
        <w:rPr>
          <w:rFonts w:asciiTheme="minorBidi" w:hAnsiTheme="minorBidi" w:cstheme="minorBidi"/>
          <w:lang w:bidi="ar-SY"/>
        </w:rPr>
        <w:t xml:space="preserve">, A; </w:t>
      </w:r>
      <w:proofErr w:type="spellStart"/>
      <w:r w:rsidRPr="0061776B">
        <w:rPr>
          <w:rFonts w:asciiTheme="minorBidi" w:hAnsiTheme="minorBidi" w:cstheme="minorBidi"/>
          <w:lang w:bidi="ar-SY"/>
        </w:rPr>
        <w:t>Bourassi</w:t>
      </w:r>
      <w:proofErr w:type="spellEnd"/>
      <w:r w:rsidRPr="0061776B">
        <w:rPr>
          <w:rFonts w:asciiTheme="minorBidi" w:hAnsiTheme="minorBidi" w:cstheme="minorBidi"/>
          <w:lang w:bidi="ar-SY"/>
        </w:rPr>
        <w:t xml:space="preserve">, H; Falah, S; </w:t>
      </w:r>
      <w:proofErr w:type="spellStart"/>
      <w:r w:rsidRPr="0061776B">
        <w:rPr>
          <w:rFonts w:asciiTheme="minorBidi" w:hAnsiTheme="minorBidi" w:cstheme="minorBidi"/>
          <w:lang w:bidi="ar-SY"/>
        </w:rPr>
        <w:t>Abderrazik</w:t>
      </w:r>
      <w:proofErr w:type="spellEnd"/>
      <w:r w:rsidRPr="0061776B">
        <w:rPr>
          <w:rFonts w:asciiTheme="minorBidi" w:hAnsiTheme="minorBidi" w:cstheme="minorBidi"/>
          <w:lang w:bidi="ar-SY"/>
        </w:rPr>
        <w:t xml:space="preserve">, W; </w:t>
      </w:r>
      <w:proofErr w:type="spellStart"/>
      <w:r w:rsidRPr="0061776B">
        <w:rPr>
          <w:rFonts w:asciiTheme="minorBidi" w:hAnsiTheme="minorBidi" w:cstheme="minorBidi"/>
          <w:lang w:bidi="ar-SY"/>
        </w:rPr>
        <w:t>Manchih</w:t>
      </w:r>
      <w:proofErr w:type="spellEnd"/>
      <w:r w:rsidRPr="0061776B">
        <w:rPr>
          <w:rFonts w:asciiTheme="minorBidi" w:hAnsiTheme="minorBidi" w:cstheme="minorBidi"/>
          <w:lang w:bidi="ar-SY"/>
        </w:rPr>
        <w:t xml:space="preserve">, K; </w:t>
      </w:r>
      <w:proofErr w:type="spellStart"/>
      <w:r w:rsidRPr="0061776B">
        <w:rPr>
          <w:rFonts w:asciiTheme="minorBidi" w:hAnsiTheme="minorBidi" w:cstheme="minorBidi"/>
          <w:lang w:bidi="ar-SY"/>
        </w:rPr>
        <w:t>Amenzoui</w:t>
      </w:r>
      <w:proofErr w:type="spellEnd"/>
      <w:r w:rsidRPr="0061776B">
        <w:rPr>
          <w:rFonts w:asciiTheme="minorBidi" w:hAnsiTheme="minorBidi" w:cstheme="minorBidi"/>
          <w:lang w:bidi="ar-SY"/>
        </w:rPr>
        <w:t xml:space="preserve">, K;  </w:t>
      </w:r>
      <w:proofErr w:type="spellStart"/>
      <w:r w:rsidRPr="0061776B">
        <w:rPr>
          <w:rFonts w:asciiTheme="minorBidi" w:hAnsiTheme="minorBidi" w:cstheme="minorBidi"/>
          <w:lang w:bidi="ar-SY"/>
        </w:rPr>
        <w:t>Yahyaoui</w:t>
      </w:r>
      <w:proofErr w:type="spellEnd"/>
      <w:r w:rsidRPr="0061776B">
        <w:rPr>
          <w:rFonts w:asciiTheme="minorBidi" w:hAnsiTheme="minorBidi" w:cstheme="minorBidi"/>
          <w:lang w:bidi="ar-SY"/>
        </w:rPr>
        <w:t>, A (2017). Reproductive Biology of Sardinella sp.(Sardinella aurita and Sardinella maderensis) in the South of Morocco. Pakistan journal of biological sciences: PJBS, 20(4), 165-178.</w:t>
      </w:r>
    </w:p>
    <w:p w14:paraId="3E70EFE2"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Bagenal</w:t>
      </w:r>
      <w:proofErr w:type="spellEnd"/>
      <w:r w:rsidRPr="0061776B">
        <w:rPr>
          <w:rFonts w:asciiTheme="minorBidi" w:hAnsiTheme="minorBidi" w:cstheme="minorBidi"/>
          <w:lang w:bidi="ar-SY"/>
        </w:rPr>
        <w:t>, T. (1973). Fecundity of Fish. Fisheries Biology, 2(1), 30-40.</w:t>
      </w:r>
    </w:p>
    <w:p w14:paraId="0DAF8FF7"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Bagenal</w:t>
      </w:r>
      <w:proofErr w:type="spellEnd"/>
      <w:r w:rsidRPr="0061776B">
        <w:rPr>
          <w:rFonts w:asciiTheme="minorBidi" w:hAnsiTheme="minorBidi" w:cstheme="minorBidi"/>
          <w:lang w:bidi="ar-SY"/>
        </w:rPr>
        <w:t>, T. (1978). Methods for Assessment of Fish Production in Fresh Waters. Blackwell Scientific, Oxford.</w:t>
      </w:r>
    </w:p>
    <w:p w14:paraId="2332A88F"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Béné</w:t>
      </w:r>
      <w:proofErr w:type="spellEnd"/>
      <w:r w:rsidRPr="0061776B">
        <w:rPr>
          <w:rFonts w:asciiTheme="minorBidi" w:hAnsiTheme="minorBidi" w:cstheme="minorBidi"/>
          <w:lang w:bidi="ar-SY"/>
        </w:rPr>
        <w:t>, C., &amp; Heck, S. (2010). Fisheries and the Millennium Development Goals: Solutions for Africa. Fish and Fisheries, 11(4), 534-547.</w:t>
      </w:r>
    </w:p>
    <w:p w14:paraId="697947C5"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Blaxter</w:t>
      </w:r>
      <w:proofErr w:type="spellEnd"/>
      <w:r w:rsidRPr="0061776B">
        <w:rPr>
          <w:rFonts w:asciiTheme="minorBidi" w:hAnsiTheme="minorBidi" w:cstheme="minorBidi"/>
          <w:lang w:bidi="ar-SY"/>
        </w:rPr>
        <w:t>, J. H. S., &amp; Hunter, J. R. (1982). The biology of the clupeoid fishes. Advances in Marine Biology, 20, 1–223.</w:t>
      </w:r>
    </w:p>
    <w:p w14:paraId="6CC337E4"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lastRenderedPageBreak/>
        <w:t>Böcking</w:t>
      </w:r>
      <w:proofErr w:type="spellEnd"/>
      <w:r w:rsidRPr="0061776B">
        <w:rPr>
          <w:rFonts w:asciiTheme="minorBidi" w:hAnsiTheme="minorBidi" w:cstheme="minorBidi"/>
          <w:lang w:bidi="ar-SY"/>
        </w:rPr>
        <w:t xml:space="preserve">, W (1982). </w:t>
      </w:r>
      <w:proofErr w:type="spellStart"/>
      <w:r w:rsidRPr="0061776B">
        <w:rPr>
          <w:rFonts w:asciiTheme="minorBidi" w:hAnsiTheme="minorBidi" w:cstheme="minorBidi"/>
          <w:lang w:bidi="ar-SY"/>
        </w:rPr>
        <w:t>Nachen</w:t>
      </w:r>
      <w:proofErr w:type="spellEnd"/>
      <w:r w:rsidRPr="0061776B">
        <w:rPr>
          <w:rFonts w:asciiTheme="minorBidi" w:hAnsiTheme="minorBidi" w:cstheme="minorBidi"/>
          <w:lang w:bidi="ar-SY"/>
        </w:rPr>
        <w:t xml:space="preserve"> und </w:t>
      </w:r>
      <w:proofErr w:type="spellStart"/>
      <w:r w:rsidRPr="0061776B">
        <w:rPr>
          <w:rFonts w:asciiTheme="minorBidi" w:hAnsiTheme="minorBidi" w:cstheme="minorBidi"/>
          <w:lang w:bidi="ar-SY"/>
        </w:rPr>
        <w:t>Netze</w:t>
      </w:r>
      <w:proofErr w:type="spellEnd"/>
      <w:r w:rsidRPr="0061776B">
        <w:rPr>
          <w:rFonts w:asciiTheme="minorBidi" w:hAnsiTheme="minorBidi" w:cstheme="minorBidi"/>
          <w:lang w:bidi="ar-SY"/>
        </w:rPr>
        <w:t xml:space="preserve">. Die </w:t>
      </w:r>
      <w:proofErr w:type="spellStart"/>
      <w:r w:rsidRPr="0061776B">
        <w:rPr>
          <w:rFonts w:asciiTheme="minorBidi" w:hAnsiTheme="minorBidi" w:cstheme="minorBidi"/>
          <w:lang w:bidi="ar-SY"/>
        </w:rPr>
        <w:t>Rheinfischerei</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zwischen</w:t>
      </w:r>
      <w:proofErr w:type="spellEnd"/>
      <w:r w:rsidRPr="0061776B">
        <w:rPr>
          <w:rFonts w:asciiTheme="minorBidi" w:hAnsiTheme="minorBidi" w:cstheme="minorBidi"/>
          <w:lang w:bidi="ar-SY"/>
        </w:rPr>
        <w:t xml:space="preserve"> Emmerich und </w:t>
      </w:r>
      <w:proofErr w:type="spellStart"/>
      <w:r w:rsidRPr="0061776B">
        <w:rPr>
          <w:rFonts w:asciiTheme="minorBidi" w:hAnsiTheme="minorBidi" w:cstheme="minorBidi"/>
          <w:lang w:bidi="ar-SY"/>
        </w:rPr>
        <w:t>HonnefWerken</w:t>
      </w:r>
      <w:proofErr w:type="spellEnd"/>
      <w:r w:rsidRPr="0061776B">
        <w:rPr>
          <w:rFonts w:asciiTheme="minorBidi" w:hAnsiTheme="minorBidi" w:cstheme="minorBidi"/>
          <w:lang w:bidi="ar-SY"/>
        </w:rPr>
        <w:t xml:space="preserve"> und </w:t>
      </w:r>
      <w:proofErr w:type="spellStart"/>
      <w:r w:rsidRPr="0061776B">
        <w:rPr>
          <w:rFonts w:asciiTheme="minorBidi" w:hAnsiTheme="minorBidi" w:cstheme="minorBidi"/>
          <w:lang w:bidi="ar-SY"/>
        </w:rPr>
        <w:t>Wohnen</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Volkskundliche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Untersuchungen</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im</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Rheinland</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RheinlandVerlag</w:t>
      </w:r>
      <w:proofErr w:type="spellEnd"/>
      <w:r w:rsidRPr="0061776B">
        <w:rPr>
          <w:rFonts w:asciiTheme="minorBidi" w:hAnsiTheme="minorBidi" w:cstheme="minorBidi"/>
          <w:lang w:bidi="ar-SY"/>
        </w:rPr>
        <w:t xml:space="preserve"> GmbH, Köln, Germany.987.</w:t>
      </w:r>
    </w:p>
    <w:p w14:paraId="1844122D"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FAO (2023). The State of Food Security and Nutrition in the World 2023. Rome, FAO.</w:t>
      </w:r>
    </w:p>
    <w:p w14:paraId="067A1501"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King, J. J; Roche, W (2008). Aspects of anadromous Allis shad (Alosa Linnaeus) and Twaite shad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fallax</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biology in four Irish Special Areas of Conservation (SACs): status, spawning indications and implications for conservation designation. In Fish and </w:t>
      </w:r>
      <w:proofErr w:type="spellStart"/>
      <w:r w:rsidRPr="0061776B">
        <w:rPr>
          <w:rFonts w:asciiTheme="minorBidi" w:hAnsiTheme="minorBidi" w:cstheme="minorBidi"/>
          <w:lang w:bidi="ar-SY"/>
        </w:rPr>
        <w:t>Diadromy</w:t>
      </w:r>
      <w:proofErr w:type="spellEnd"/>
      <w:r w:rsidRPr="0061776B">
        <w:rPr>
          <w:rFonts w:asciiTheme="minorBidi" w:hAnsiTheme="minorBidi" w:cstheme="minorBidi"/>
          <w:lang w:bidi="ar-SY"/>
        </w:rPr>
        <w:t xml:space="preserve"> in Europe (ecology, management, conservation) Proceedings of the symposium held 29 March–1 April 2005. Bordeaux, France (pp. 145-154). Springer Netherlands.</w:t>
      </w:r>
      <w:r w:rsidRPr="0061776B">
        <w:rPr>
          <w:rFonts w:asciiTheme="minorBidi" w:hAnsiTheme="minorBidi" w:cs="Arial"/>
          <w:rtl/>
          <w:lang w:bidi="ar-SY"/>
        </w:rPr>
        <w:t>‏</w:t>
      </w:r>
    </w:p>
    <w:p w14:paraId="148473E0"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Lombardi-Carlson, L.A; Cortés, E; Parsons, A; Manire, C.A. (2003). Latitudinal variation in life-history traits of </w:t>
      </w:r>
      <w:proofErr w:type="spellStart"/>
      <w:r w:rsidRPr="0061776B">
        <w:rPr>
          <w:rFonts w:asciiTheme="minorBidi" w:hAnsiTheme="minorBidi" w:cstheme="minorBidi"/>
          <w:lang w:bidi="ar-SY"/>
        </w:rPr>
        <w:t>bonnethead</w:t>
      </w:r>
      <w:proofErr w:type="spellEnd"/>
      <w:r w:rsidRPr="0061776B">
        <w:rPr>
          <w:rFonts w:asciiTheme="minorBidi" w:hAnsiTheme="minorBidi" w:cstheme="minorBidi"/>
          <w:lang w:bidi="ar-SY"/>
        </w:rPr>
        <w:t xml:space="preserve"> sharks, Sphyrna </w:t>
      </w:r>
      <w:proofErr w:type="spellStart"/>
      <w:r w:rsidRPr="0061776B">
        <w:rPr>
          <w:rFonts w:asciiTheme="minorBidi" w:hAnsiTheme="minorBidi" w:cstheme="minorBidi"/>
          <w:lang w:bidi="ar-SY"/>
        </w:rPr>
        <w:t>tiburo</w:t>
      </w:r>
      <w:proofErr w:type="spellEnd"/>
      <w:r w:rsidRPr="0061776B">
        <w:rPr>
          <w:rFonts w:asciiTheme="minorBidi" w:hAnsiTheme="minorBidi" w:cstheme="minorBidi"/>
          <w:lang w:bidi="ar-SY"/>
        </w:rPr>
        <w:t>, (</w:t>
      </w:r>
      <w:proofErr w:type="spellStart"/>
      <w:r w:rsidRPr="0061776B">
        <w:rPr>
          <w:rFonts w:asciiTheme="minorBidi" w:hAnsiTheme="minorBidi" w:cstheme="minorBidi"/>
          <w:lang w:bidi="ar-SY"/>
        </w:rPr>
        <w:t>Carcharhiniformes:Sphyrnidae</w:t>
      </w:r>
      <w:proofErr w:type="spellEnd"/>
      <w:r w:rsidRPr="0061776B">
        <w:rPr>
          <w:rFonts w:asciiTheme="minorBidi" w:hAnsiTheme="minorBidi" w:cstheme="minorBidi"/>
          <w:lang w:bidi="ar-SY"/>
        </w:rPr>
        <w:t>) from the eastern Gulf of Mexico. Marine and Freshwater Research, 54, 875–883.</w:t>
      </w:r>
    </w:p>
    <w:p w14:paraId="385E07CE"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López-Verdejo, A; Montero, F. E; de la Gándara, F; Gallego, M. A; Ortega, A; Raga, J. A; Palacios-Abella, J. F. (2022). A severe microsporidian disease in cultured Atlantic Bluefin Tuna (Thunnus thynnus). IMA fungus, Chicago., 13(1), 1-14.</w:t>
      </w:r>
    </w:p>
    <w:p w14:paraId="0A5E42DB"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Maitland, P. S. (2005). Ecology of Sardines in Scottish Waters. Marine Biology Journal.</w:t>
      </w:r>
    </w:p>
    <w:p w14:paraId="5D3776F1"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Mennesson-Boisneau, C; P. </w:t>
      </w:r>
      <w:proofErr w:type="spellStart"/>
      <w:r w:rsidRPr="0061776B">
        <w:rPr>
          <w:rFonts w:asciiTheme="minorBidi" w:hAnsiTheme="minorBidi" w:cstheme="minorBidi"/>
          <w:lang w:bidi="ar-SY"/>
        </w:rPr>
        <w:t>Boisneau</w:t>
      </w:r>
      <w:proofErr w:type="spellEnd"/>
      <w:r w:rsidRPr="0061776B">
        <w:rPr>
          <w:rFonts w:asciiTheme="minorBidi" w:hAnsiTheme="minorBidi" w:cstheme="minorBidi"/>
          <w:lang w:bidi="ar-SY"/>
        </w:rPr>
        <w:t xml:space="preserve">. (1990). </w:t>
      </w:r>
      <w:proofErr w:type="spellStart"/>
      <w:r w:rsidRPr="0061776B">
        <w:rPr>
          <w:rFonts w:asciiTheme="minorBidi" w:hAnsiTheme="minorBidi" w:cstheme="minorBidi"/>
          <w:lang w:bidi="ar-SY"/>
        </w:rPr>
        <w:t>Recherches</w:t>
      </w:r>
      <w:proofErr w:type="spellEnd"/>
      <w:r w:rsidRPr="0061776B">
        <w:rPr>
          <w:rFonts w:asciiTheme="minorBidi" w:hAnsiTheme="minorBidi" w:cstheme="minorBidi"/>
          <w:lang w:bidi="ar-SY"/>
        </w:rPr>
        <w:t xml:space="preserve"> sur les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du </w:t>
      </w:r>
      <w:proofErr w:type="spellStart"/>
      <w:r w:rsidRPr="0061776B">
        <w:rPr>
          <w:rFonts w:asciiTheme="minorBidi" w:hAnsiTheme="minorBidi" w:cstheme="minorBidi"/>
          <w:lang w:bidi="ar-SY"/>
        </w:rPr>
        <w:t>bassin</w:t>
      </w:r>
      <w:proofErr w:type="spellEnd"/>
      <w:r w:rsidRPr="0061776B">
        <w:rPr>
          <w:rFonts w:asciiTheme="minorBidi" w:hAnsiTheme="minorBidi" w:cstheme="minorBidi"/>
          <w:lang w:bidi="ar-SY"/>
        </w:rPr>
        <w:t xml:space="preserve"> de la Loire: migration, </w:t>
      </w:r>
      <w:proofErr w:type="spellStart"/>
      <w:r w:rsidRPr="0061776B">
        <w:rPr>
          <w:rFonts w:asciiTheme="minorBidi" w:hAnsiTheme="minorBidi" w:cstheme="minorBidi"/>
          <w:lang w:bidi="ar-SY"/>
        </w:rPr>
        <w:t>répartition</w:t>
      </w:r>
      <w:proofErr w:type="spellEnd"/>
      <w:r w:rsidRPr="0061776B">
        <w:rPr>
          <w:rFonts w:asciiTheme="minorBidi" w:hAnsiTheme="minorBidi" w:cstheme="minorBidi"/>
          <w:lang w:bidi="ar-SY"/>
        </w:rPr>
        <w:t xml:space="preserve">, reproduction, </w:t>
      </w:r>
      <w:proofErr w:type="spellStart"/>
      <w:r w:rsidRPr="0061776B">
        <w:rPr>
          <w:rFonts w:asciiTheme="minorBidi" w:hAnsiTheme="minorBidi" w:cstheme="minorBidi"/>
          <w:lang w:bidi="ar-SY"/>
        </w:rPr>
        <w:t>caractéristiques</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biologiques</w:t>
      </w:r>
      <w:proofErr w:type="spellEnd"/>
      <w:r w:rsidRPr="0061776B">
        <w:rPr>
          <w:rFonts w:asciiTheme="minorBidi" w:hAnsiTheme="minorBidi" w:cstheme="minorBidi"/>
          <w:lang w:bidi="ar-SY"/>
        </w:rPr>
        <w:t xml:space="preserve"> et </w:t>
      </w:r>
      <w:proofErr w:type="spellStart"/>
      <w:r w:rsidRPr="0061776B">
        <w:rPr>
          <w:rFonts w:asciiTheme="minorBidi" w:hAnsiTheme="minorBidi" w:cstheme="minorBidi"/>
          <w:lang w:bidi="ar-SY"/>
        </w:rPr>
        <w:t>taxonomie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sp.). Doctoral dissertation. </w:t>
      </w:r>
      <w:proofErr w:type="spellStart"/>
      <w:r w:rsidRPr="0061776B">
        <w:rPr>
          <w:rFonts w:asciiTheme="minorBidi" w:hAnsiTheme="minorBidi" w:cstheme="minorBidi"/>
          <w:lang w:bidi="ar-SY"/>
        </w:rPr>
        <w:t>Universités</w:t>
      </w:r>
      <w:proofErr w:type="spellEnd"/>
      <w:r w:rsidRPr="0061776B">
        <w:rPr>
          <w:rFonts w:asciiTheme="minorBidi" w:hAnsiTheme="minorBidi" w:cstheme="minorBidi"/>
          <w:lang w:bidi="ar-SY"/>
        </w:rPr>
        <w:t xml:space="preserve"> de Rennes I et de Paris XII, Val de Marne, France.258.</w:t>
      </w:r>
    </w:p>
    <w:p w14:paraId="33DADBE9"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Mukhtar, M. (1982). Reproductive Dynamics of Clupeid Fish in the Mediterranean Sea. Mediterranean Fisheries Journal, 8(1), 45-59. </w:t>
      </w:r>
    </w:p>
    <w:p w14:paraId="6E3343BF"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Nachón, D. J; Barca, S; Silva, S; Vieira-</w:t>
      </w:r>
      <w:proofErr w:type="spellStart"/>
      <w:r w:rsidRPr="0061776B">
        <w:rPr>
          <w:rFonts w:asciiTheme="minorBidi" w:hAnsiTheme="minorBidi" w:cstheme="minorBidi"/>
          <w:lang w:bidi="ar-SY"/>
        </w:rPr>
        <w:t>Lanero</w:t>
      </w:r>
      <w:proofErr w:type="spellEnd"/>
      <w:r w:rsidRPr="0061776B">
        <w:rPr>
          <w:rFonts w:asciiTheme="minorBidi" w:hAnsiTheme="minorBidi" w:cstheme="minorBidi"/>
          <w:lang w:bidi="ar-SY"/>
        </w:rPr>
        <w:t xml:space="preserve">, R; Servia, M. J; Lago, L; Cobo, F. (2015). Some aspects of the reproductive biology of the twaite shad,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fallax</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1803), in the River Ulla (Northwest of the Iberian Peninsula). In Frontiers in Marine Science. Conference Abstract: XV European Congress of Ichthyology.</w:t>
      </w:r>
    </w:p>
    <w:p w14:paraId="3FBAE8E1"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Nikolskii, G. V. (1963). The Ecology of Fishes. Academic Press, New York.</w:t>
      </w:r>
    </w:p>
    <w:p w14:paraId="0084C833"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Pina, T. A. S. (2000). </w:t>
      </w:r>
      <w:proofErr w:type="spellStart"/>
      <w:r w:rsidRPr="0061776B">
        <w:rPr>
          <w:rFonts w:asciiTheme="minorBidi" w:hAnsiTheme="minorBidi" w:cstheme="minorBidi"/>
          <w:lang w:bidi="ar-SY"/>
        </w:rPr>
        <w:t>Aspectos</w:t>
      </w:r>
      <w:proofErr w:type="spellEnd"/>
      <w:r w:rsidRPr="0061776B">
        <w:rPr>
          <w:rFonts w:asciiTheme="minorBidi" w:hAnsiTheme="minorBidi" w:cstheme="minorBidi"/>
          <w:lang w:bidi="ar-SY"/>
        </w:rPr>
        <w:t xml:space="preserve"> da </w:t>
      </w:r>
      <w:proofErr w:type="spellStart"/>
      <w:r w:rsidRPr="0061776B">
        <w:rPr>
          <w:rFonts w:asciiTheme="minorBidi" w:hAnsiTheme="minorBidi" w:cstheme="minorBidi"/>
          <w:lang w:bidi="ar-SY"/>
        </w:rPr>
        <w:t>reprodução</w:t>
      </w:r>
      <w:proofErr w:type="spellEnd"/>
      <w:r w:rsidRPr="0061776B">
        <w:rPr>
          <w:rFonts w:asciiTheme="minorBidi" w:hAnsiTheme="minorBidi" w:cstheme="minorBidi"/>
          <w:lang w:bidi="ar-SY"/>
        </w:rPr>
        <w:t xml:space="preserve"> de </w:t>
      </w:r>
      <w:proofErr w:type="spellStart"/>
      <w:r w:rsidRPr="0061776B">
        <w:rPr>
          <w:rFonts w:asciiTheme="minorBidi" w:hAnsiTheme="minorBidi" w:cstheme="minorBidi"/>
          <w:lang w:bidi="ar-SY"/>
        </w:rPr>
        <w:t>savelha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fallax</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1803). </w:t>
      </w:r>
      <w:proofErr w:type="spellStart"/>
      <w:r w:rsidRPr="0061776B">
        <w:rPr>
          <w:rFonts w:asciiTheme="minorBidi" w:hAnsiTheme="minorBidi" w:cstheme="minorBidi"/>
          <w:lang w:bidi="ar-SY"/>
        </w:rPr>
        <w:t>nos</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rios</w:t>
      </w:r>
      <w:proofErr w:type="spellEnd"/>
      <w:r w:rsidRPr="0061776B">
        <w:rPr>
          <w:rFonts w:asciiTheme="minorBidi" w:hAnsiTheme="minorBidi" w:cstheme="minorBidi"/>
          <w:lang w:bidi="ar-SY"/>
        </w:rPr>
        <w:t xml:space="preserve"> Mira e Guadiana. Master’s thesis. </w:t>
      </w:r>
      <w:proofErr w:type="spellStart"/>
      <w:r w:rsidRPr="0061776B">
        <w:rPr>
          <w:rFonts w:asciiTheme="minorBidi" w:hAnsiTheme="minorBidi" w:cstheme="minorBidi"/>
          <w:lang w:bidi="ar-SY"/>
        </w:rPr>
        <w:t>Universidade</w:t>
      </w:r>
      <w:proofErr w:type="spellEnd"/>
      <w:r w:rsidRPr="0061776B">
        <w:rPr>
          <w:rFonts w:asciiTheme="minorBidi" w:hAnsiTheme="minorBidi" w:cstheme="minorBidi"/>
          <w:lang w:bidi="ar-SY"/>
        </w:rPr>
        <w:t xml:space="preserve"> de Coimbra, Coimbra, Portugal.</w:t>
      </w:r>
    </w:p>
    <w:p w14:paraId="0100F272" w14:textId="77777777" w:rsidR="0061776B" w:rsidRPr="0061776B" w:rsidRDefault="0061776B" w:rsidP="0026299C">
      <w:pPr>
        <w:pStyle w:val="Body"/>
        <w:ind w:left="720" w:hanging="720"/>
        <w:rPr>
          <w:rFonts w:asciiTheme="minorBidi" w:hAnsiTheme="minorBidi" w:cstheme="minorBidi"/>
          <w:lang w:bidi="ar-SY"/>
        </w:rPr>
      </w:pPr>
      <w:proofErr w:type="spellStart"/>
      <w:r w:rsidRPr="0061776B">
        <w:rPr>
          <w:rFonts w:asciiTheme="minorBidi" w:hAnsiTheme="minorBidi" w:cstheme="minorBidi"/>
          <w:lang w:bidi="ar-SY"/>
        </w:rPr>
        <w:t>Pravdin</w:t>
      </w:r>
      <w:proofErr w:type="spellEnd"/>
      <w:r w:rsidRPr="0061776B">
        <w:rPr>
          <w:rFonts w:asciiTheme="minorBidi" w:hAnsiTheme="minorBidi" w:cstheme="minorBidi"/>
          <w:lang w:bidi="ar-SY"/>
        </w:rPr>
        <w:t>, I. F. (1966). Methods of Studying Fish Nutrition and Feeding in Aquaculture. Academic Press.</w:t>
      </w:r>
    </w:p>
    <w:p w14:paraId="1C61AF72"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Sabatié, M. R. (1993). </w:t>
      </w:r>
      <w:proofErr w:type="spellStart"/>
      <w:r w:rsidRPr="0061776B">
        <w:rPr>
          <w:rFonts w:asciiTheme="minorBidi" w:hAnsiTheme="minorBidi" w:cstheme="minorBidi"/>
          <w:lang w:bidi="ar-SY"/>
        </w:rPr>
        <w:t>Recherches</w:t>
      </w:r>
      <w:proofErr w:type="spellEnd"/>
      <w:r w:rsidRPr="0061776B">
        <w:rPr>
          <w:rFonts w:asciiTheme="minorBidi" w:hAnsiTheme="minorBidi" w:cstheme="minorBidi"/>
          <w:lang w:bidi="ar-SY"/>
        </w:rPr>
        <w:t xml:space="preserve"> sur </w:t>
      </w:r>
      <w:proofErr w:type="spellStart"/>
      <w:r w:rsidRPr="0061776B">
        <w:rPr>
          <w:rFonts w:asciiTheme="minorBidi" w:hAnsiTheme="minorBidi" w:cstheme="minorBidi"/>
          <w:lang w:bidi="ar-SY"/>
        </w:rPr>
        <w:t>l'écologie</w:t>
      </w:r>
      <w:proofErr w:type="spellEnd"/>
      <w:r w:rsidRPr="0061776B">
        <w:rPr>
          <w:rFonts w:asciiTheme="minorBidi" w:hAnsiTheme="minorBidi" w:cstheme="minorBidi"/>
          <w:lang w:bidi="ar-SY"/>
        </w:rPr>
        <w:t xml:space="preserve"> et la </w:t>
      </w:r>
      <w:proofErr w:type="spellStart"/>
      <w:r w:rsidRPr="0061776B">
        <w:rPr>
          <w:rFonts w:asciiTheme="minorBidi" w:hAnsiTheme="minorBidi" w:cstheme="minorBidi"/>
          <w:lang w:bidi="ar-SY"/>
        </w:rPr>
        <w:t>biologie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du Maroc (Alosa Linné, 1758 et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fallax</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1803). Exploitation et </w:t>
      </w:r>
      <w:proofErr w:type="spellStart"/>
      <w:r w:rsidRPr="0061776B">
        <w:rPr>
          <w:rFonts w:asciiTheme="minorBidi" w:hAnsiTheme="minorBidi" w:cstheme="minorBidi"/>
          <w:lang w:bidi="ar-SY"/>
        </w:rPr>
        <w:t>taxinomie</w:t>
      </w:r>
      <w:proofErr w:type="spellEnd"/>
      <w:r w:rsidRPr="0061776B">
        <w:rPr>
          <w:rFonts w:asciiTheme="minorBidi" w:hAnsiTheme="minorBidi" w:cstheme="minorBidi"/>
          <w:lang w:bidi="ar-SY"/>
        </w:rPr>
        <w:t xml:space="preserve"> des populations </w:t>
      </w:r>
      <w:proofErr w:type="spellStart"/>
      <w:r w:rsidRPr="0061776B">
        <w:rPr>
          <w:rFonts w:asciiTheme="minorBidi" w:hAnsiTheme="minorBidi" w:cstheme="minorBidi"/>
          <w:lang w:bidi="ar-SY"/>
        </w:rPr>
        <w:t>atlantiques</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bioécologie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de </w:t>
      </w:r>
      <w:proofErr w:type="spellStart"/>
      <w:r w:rsidRPr="0061776B">
        <w:rPr>
          <w:rFonts w:asciiTheme="minorBidi" w:hAnsiTheme="minorBidi" w:cstheme="minorBidi"/>
          <w:lang w:bidi="ar-SY"/>
        </w:rPr>
        <w:t>l'oued</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Sebou</w:t>
      </w:r>
      <w:proofErr w:type="spellEnd"/>
      <w:r w:rsidRPr="0061776B">
        <w:rPr>
          <w:rFonts w:asciiTheme="minorBidi" w:hAnsiTheme="minorBidi" w:cstheme="minorBidi"/>
          <w:lang w:bidi="ar-SY"/>
        </w:rPr>
        <w:t xml:space="preserve">. [Ecological and biological researches on shad in Marocco (Alosa Linné, 1758 et </w:t>
      </w:r>
      <w:proofErr w:type="spellStart"/>
      <w:r w:rsidRPr="0061776B">
        <w:rPr>
          <w:rFonts w:asciiTheme="minorBidi" w:hAnsiTheme="minorBidi" w:cstheme="minorBidi"/>
          <w:lang w:bidi="ar-SY"/>
        </w:rPr>
        <w:t>Alosa</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fallax</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Lacépède</w:t>
      </w:r>
      <w:proofErr w:type="spellEnd"/>
      <w:r w:rsidRPr="0061776B">
        <w:rPr>
          <w:rFonts w:asciiTheme="minorBidi" w:hAnsiTheme="minorBidi" w:cstheme="minorBidi"/>
          <w:lang w:bidi="ar-SY"/>
        </w:rPr>
        <w:t xml:space="preserve">, 1803), fishing and taxonomy of Atlantic populations, bioecology of shad in </w:t>
      </w:r>
      <w:proofErr w:type="spellStart"/>
      <w:r w:rsidRPr="0061776B">
        <w:rPr>
          <w:rFonts w:asciiTheme="minorBidi" w:hAnsiTheme="minorBidi" w:cstheme="minorBidi"/>
          <w:lang w:bidi="ar-SY"/>
        </w:rPr>
        <w:t>Sebou</w:t>
      </w:r>
      <w:proofErr w:type="spellEnd"/>
      <w:r w:rsidRPr="0061776B">
        <w:rPr>
          <w:rFonts w:asciiTheme="minorBidi" w:hAnsiTheme="minorBidi" w:cstheme="minorBidi"/>
          <w:lang w:bidi="ar-SY"/>
        </w:rPr>
        <w:t xml:space="preserve"> River]. annexes. </w:t>
      </w:r>
      <w:proofErr w:type="spellStart"/>
      <w:r w:rsidRPr="0061776B">
        <w:rPr>
          <w:rFonts w:asciiTheme="minorBidi" w:hAnsiTheme="minorBidi" w:cstheme="minorBidi"/>
          <w:lang w:bidi="ar-SY"/>
        </w:rPr>
        <w:t>Thèse</w:t>
      </w:r>
      <w:proofErr w:type="spellEnd"/>
      <w:r w:rsidRPr="0061776B">
        <w:rPr>
          <w:rFonts w:asciiTheme="minorBidi" w:hAnsiTheme="minorBidi" w:cstheme="minorBidi"/>
          <w:lang w:bidi="ar-SY"/>
        </w:rPr>
        <w:t xml:space="preserve"> de </w:t>
      </w:r>
      <w:proofErr w:type="spellStart"/>
      <w:r w:rsidRPr="0061776B">
        <w:rPr>
          <w:rFonts w:asciiTheme="minorBidi" w:hAnsiTheme="minorBidi" w:cstheme="minorBidi"/>
          <w:lang w:bidi="ar-SY"/>
        </w:rPr>
        <w:t>Doctorat</w:t>
      </w:r>
      <w:proofErr w:type="spellEnd"/>
      <w:r w:rsidRPr="0061776B">
        <w:rPr>
          <w:rFonts w:asciiTheme="minorBidi" w:hAnsiTheme="minorBidi" w:cstheme="minorBidi"/>
          <w:lang w:bidi="ar-SY"/>
        </w:rPr>
        <w:t xml:space="preserve">. Brest: Université de Bretagne </w:t>
      </w:r>
      <w:proofErr w:type="spellStart"/>
      <w:r w:rsidRPr="0061776B">
        <w:rPr>
          <w:rFonts w:asciiTheme="minorBidi" w:hAnsiTheme="minorBidi" w:cstheme="minorBidi"/>
          <w:lang w:bidi="ar-SY"/>
        </w:rPr>
        <w:t>Occidentale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en</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Océanologie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Biologique</w:t>
      </w:r>
      <w:proofErr w:type="spellEnd"/>
      <w:r w:rsidRPr="0061776B">
        <w:rPr>
          <w:rFonts w:asciiTheme="minorBidi" w:hAnsiTheme="minorBidi" w:cstheme="minorBidi"/>
          <w:lang w:bidi="ar-SY"/>
        </w:rPr>
        <w:t xml:space="preserve">. 326 pp.  </w:t>
      </w:r>
    </w:p>
    <w:p w14:paraId="6A9477F2"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Stankus, A. (2009). Seasonal Dynamics of Sardine Energy Reserves. Lithuanian Fisheries Research Journal.</w:t>
      </w:r>
    </w:p>
    <w:p w14:paraId="5CCA7410" w14:textId="77777777" w:rsidR="0061776B" w:rsidRPr="0061776B" w:rsidRDefault="0061776B" w:rsidP="0026299C">
      <w:pPr>
        <w:pStyle w:val="Body"/>
        <w:ind w:left="720" w:hanging="720"/>
        <w:rPr>
          <w:rFonts w:asciiTheme="minorBidi" w:hAnsiTheme="minorBidi" w:cstheme="minorBidi"/>
          <w:lang w:bidi="ar-SY"/>
        </w:rPr>
      </w:pPr>
      <w:r w:rsidRPr="0061776B">
        <w:rPr>
          <w:rFonts w:asciiTheme="minorBidi" w:hAnsiTheme="minorBidi" w:cstheme="minorBidi"/>
          <w:lang w:bidi="ar-SY"/>
        </w:rPr>
        <w:t xml:space="preserve">Taverny, C. (1991a). </w:t>
      </w:r>
      <w:proofErr w:type="spellStart"/>
      <w:r w:rsidRPr="0061776B">
        <w:rPr>
          <w:rFonts w:asciiTheme="minorBidi" w:hAnsiTheme="minorBidi" w:cstheme="minorBidi"/>
          <w:lang w:bidi="ar-SY"/>
        </w:rPr>
        <w:t>Pêche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biologie</w:t>
      </w:r>
      <w:proofErr w:type="spellEnd"/>
      <w:r w:rsidRPr="0061776B">
        <w:rPr>
          <w:rFonts w:asciiTheme="minorBidi" w:hAnsiTheme="minorBidi" w:cstheme="minorBidi"/>
          <w:lang w:bidi="ar-SY"/>
        </w:rPr>
        <w:t xml:space="preserve">, </w:t>
      </w:r>
      <w:proofErr w:type="spellStart"/>
      <w:r w:rsidRPr="0061776B">
        <w:rPr>
          <w:rFonts w:asciiTheme="minorBidi" w:hAnsiTheme="minorBidi" w:cstheme="minorBidi"/>
          <w:lang w:bidi="ar-SY"/>
        </w:rPr>
        <w:t>écologie</w:t>
      </w:r>
      <w:proofErr w:type="spellEnd"/>
      <w:r w:rsidRPr="0061776B">
        <w:rPr>
          <w:rFonts w:asciiTheme="minorBidi" w:hAnsiTheme="minorBidi" w:cstheme="minorBidi"/>
          <w:lang w:bidi="ar-SY"/>
        </w:rPr>
        <w:t xml:space="preserve"> des </w:t>
      </w:r>
      <w:proofErr w:type="spellStart"/>
      <w:r w:rsidRPr="0061776B">
        <w:rPr>
          <w:rFonts w:asciiTheme="minorBidi" w:hAnsiTheme="minorBidi" w:cstheme="minorBidi"/>
          <w:lang w:bidi="ar-SY"/>
        </w:rPr>
        <w:t>Aloses</w:t>
      </w:r>
      <w:proofErr w:type="spellEnd"/>
      <w:r w:rsidRPr="0061776B">
        <w:rPr>
          <w:rFonts w:asciiTheme="minorBidi" w:hAnsiTheme="minorBidi" w:cstheme="minorBidi"/>
          <w:lang w:bidi="ar-SY"/>
        </w:rPr>
        <w:t xml:space="preserve"> dans le </w:t>
      </w:r>
      <w:proofErr w:type="spellStart"/>
      <w:r w:rsidRPr="0061776B">
        <w:rPr>
          <w:rFonts w:asciiTheme="minorBidi" w:hAnsiTheme="minorBidi" w:cstheme="minorBidi"/>
          <w:lang w:bidi="ar-SY"/>
        </w:rPr>
        <w:t>Système</w:t>
      </w:r>
      <w:proofErr w:type="spellEnd"/>
      <w:r w:rsidRPr="0061776B">
        <w:rPr>
          <w:rFonts w:asciiTheme="minorBidi" w:hAnsiTheme="minorBidi" w:cstheme="minorBidi"/>
          <w:lang w:bidi="ar-SY"/>
        </w:rPr>
        <w:t xml:space="preserve"> Gironde Garonne-Dordogne (Fishing, biology, ecology of shads in the system of Gironde, Garonne-Dordogne). Bordeaux: </w:t>
      </w:r>
      <w:proofErr w:type="spellStart"/>
      <w:r w:rsidRPr="0061776B">
        <w:rPr>
          <w:rFonts w:asciiTheme="minorBidi" w:hAnsiTheme="minorBidi" w:cstheme="minorBidi"/>
          <w:lang w:bidi="ar-SY"/>
        </w:rPr>
        <w:t>Cemagref</w:t>
      </w:r>
      <w:proofErr w:type="spellEnd"/>
      <w:r w:rsidRPr="0061776B">
        <w:rPr>
          <w:rFonts w:asciiTheme="minorBidi" w:hAnsiTheme="minorBidi" w:cstheme="minorBidi"/>
          <w:lang w:bidi="ar-SY"/>
        </w:rPr>
        <w:t>.(4), 392.</w:t>
      </w:r>
    </w:p>
    <w:p w14:paraId="78B9ED75" w14:textId="0555C281" w:rsidR="00B01FCD" w:rsidRPr="0061776B" w:rsidRDefault="0061776B" w:rsidP="0026299C">
      <w:pPr>
        <w:pStyle w:val="Body"/>
        <w:spacing w:after="0"/>
        <w:ind w:left="720" w:hanging="720"/>
        <w:rPr>
          <w:rFonts w:asciiTheme="minorBidi" w:hAnsiTheme="minorBidi" w:cstheme="minorBidi"/>
          <w:lang w:bidi="ar-SY"/>
        </w:rPr>
      </w:pPr>
      <w:r w:rsidRPr="0061776B">
        <w:rPr>
          <w:rFonts w:asciiTheme="minorBidi" w:hAnsiTheme="minorBidi" w:cstheme="minorBidi"/>
          <w:lang w:bidi="ar-SY"/>
        </w:rPr>
        <w:t>Whitehead, P. J. P. (1985). FAO Species Catalogue, Vol. 7: Clupeoid Fishes of the World.</w:t>
      </w:r>
    </w:p>
    <w:sectPr w:rsidR="00B01FCD" w:rsidRPr="0061776B" w:rsidSect="00045151">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52256" w14:textId="77777777" w:rsidR="00DA4173" w:rsidRDefault="00DA4173" w:rsidP="00C37E61">
      <w:r>
        <w:separator/>
      </w:r>
    </w:p>
  </w:endnote>
  <w:endnote w:type="continuationSeparator" w:id="0">
    <w:p w14:paraId="21238202" w14:textId="77777777" w:rsidR="00DA4173" w:rsidRDefault="00DA41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D725" w14:textId="77777777" w:rsidR="00045151" w:rsidRDefault="00045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C3044" w14:textId="4DFBE11A" w:rsidR="00C37E61" w:rsidRPr="00EC4175" w:rsidRDefault="00C37E61" w:rsidP="00EC4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A2C9" w14:textId="5C83B082" w:rsidR="00754C9A" w:rsidRPr="00045151" w:rsidRDefault="00754C9A" w:rsidP="0004515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647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59905" w14:textId="77777777" w:rsidR="00DA4173" w:rsidRDefault="00DA4173" w:rsidP="00C37E61">
      <w:r>
        <w:separator/>
      </w:r>
    </w:p>
  </w:footnote>
  <w:footnote w:type="continuationSeparator" w:id="0">
    <w:p w14:paraId="5C21B38E" w14:textId="77777777" w:rsidR="00DA4173" w:rsidRDefault="00DA41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3C38" w14:textId="37A6A74F" w:rsidR="00045151" w:rsidRDefault="00045151">
    <w:pPr>
      <w:pStyle w:val="Header"/>
    </w:pPr>
    <w:r>
      <w:rPr>
        <w:noProof/>
      </w:rPr>
      <w:pict w14:anchorId="50F73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3424" w14:textId="3950E6F1" w:rsidR="00045151" w:rsidRDefault="00045151">
    <w:pPr>
      <w:pStyle w:val="Header"/>
    </w:pPr>
    <w:r>
      <w:rPr>
        <w:noProof/>
      </w:rPr>
      <w:pict w14:anchorId="07ED6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CDA2" w14:textId="43C66529" w:rsidR="00296529" w:rsidRPr="00296529" w:rsidRDefault="00045151" w:rsidP="00296529">
    <w:pPr>
      <w:ind w:left="2160"/>
      <w:jc w:val="center"/>
      <w:rPr>
        <w:rFonts w:ascii="Times New Roman" w:eastAsia="Calibri" w:hAnsi="Times New Roman"/>
        <w:i/>
        <w:sz w:val="18"/>
        <w:szCs w:val="22"/>
      </w:rPr>
    </w:pPr>
    <w:r>
      <w:rPr>
        <w:noProof/>
      </w:rPr>
      <w:pict w14:anchorId="17F59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46DB92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06536B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5F17F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C0831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72A66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65D5F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CCB0A" w14:textId="78FAC162" w:rsidR="00045151" w:rsidRDefault="00045151">
    <w:pPr>
      <w:pStyle w:val="Header"/>
    </w:pPr>
    <w:r>
      <w:rPr>
        <w:noProof/>
      </w:rPr>
      <w:pict w14:anchorId="40F458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31947" w14:textId="41C6202E" w:rsidR="00045151" w:rsidRDefault="00045151">
    <w:pPr>
      <w:pStyle w:val="Header"/>
    </w:pPr>
    <w:r>
      <w:rPr>
        <w:noProof/>
      </w:rPr>
      <w:pict w14:anchorId="32715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3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58BCE" w14:textId="41CC302E" w:rsidR="00045151" w:rsidRDefault="00045151">
    <w:pPr>
      <w:pStyle w:val="Header"/>
    </w:pPr>
    <w:r>
      <w:rPr>
        <w:noProof/>
      </w:rPr>
      <w:pict w14:anchorId="6C8EE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91462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B7C39CB"/>
    <w:multiLevelType w:val="hybridMultilevel"/>
    <w:tmpl w:val="D0B4444E"/>
    <w:lvl w:ilvl="0" w:tplc="F75E9550">
      <w:start w:val="1"/>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121912"/>
    <w:multiLevelType w:val="hybridMultilevel"/>
    <w:tmpl w:val="196EDA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B922BA"/>
    <w:multiLevelType w:val="hybridMultilevel"/>
    <w:tmpl w:val="CD14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D466534"/>
    <w:multiLevelType w:val="hybridMultilevel"/>
    <w:tmpl w:val="97D6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018E0"/>
    <w:multiLevelType w:val="hybridMultilevel"/>
    <w:tmpl w:val="2290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0"/>
  </w:num>
  <w:num w:numId="10">
    <w:abstractNumId w:val="2"/>
  </w:num>
  <w:num w:numId="11">
    <w:abstractNumId w:val="21"/>
  </w:num>
  <w:num w:numId="12">
    <w:abstractNumId w:val="3"/>
  </w:num>
  <w:num w:numId="13">
    <w:abstractNumId w:val="20"/>
  </w:num>
  <w:num w:numId="14">
    <w:abstractNumId w:val="8"/>
  </w:num>
  <w:num w:numId="15">
    <w:abstractNumId w:val="26"/>
  </w:num>
  <w:num w:numId="16">
    <w:abstractNumId w:val="5"/>
  </w:num>
  <w:num w:numId="17">
    <w:abstractNumId w:val="27"/>
  </w:num>
  <w:num w:numId="18">
    <w:abstractNumId w:val="14"/>
  </w:num>
  <w:num w:numId="19">
    <w:abstractNumId w:val="33"/>
  </w:num>
  <w:num w:numId="20">
    <w:abstractNumId w:val="11"/>
  </w:num>
  <w:num w:numId="21">
    <w:abstractNumId w:val="9"/>
  </w:num>
  <w:num w:numId="22">
    <w:abstractNumId w:val="13"/>
  </w:num>
  <w:num w:numId="23">
    <w:abstractNumId w:val="24"/>
  </w:num>
  <w:num w:numId="24">
    <w:abstractNumId w:val="31"/>
  </w:num>
  <w:num w:numId="25">
    <w:abstractNumId w:val="4"/>
  </w:num>
  <w:num w:numId="26">
    <w:abstractNumId w:val="18"/>
  </w:num>
  <w:num w:numId="27">
    <w:abstractNumId w:val="25"/>
  </w:num>
  <w:num w:numId="28">
    <w:abstractNumId w:val="32"/>
  </w:num>
  <w:num w:numId="29">
    <w:abstractNumId w:val="29"/>
  </w:num>
  <w:num w:numId="30">
    <w:abstractNumId w:val="10"/>
  </w:num>
  <w:num w:numId="31">
    <w:abstractNumId w:val="19"/>
  </w:num>
  <w:num w:numId="32">
    <w:abstractNumId w:val="16"/>
  </w:num>
  <w:num w:numId="33">
    <w:abstractNumId w:val="22"/>
  </w:num>
  <w:num w:numId="34">
    <w:abstractNumId w:val="23"/>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58F"/>
    <w:rsid w:val="00030174"/>
    <w:rsid w:val="000444E9"/>
    <w:rsid w:val="00045151"/>
    <w:rsid w:val="0004579C"/>
    <w:rsid w:val="000A47FA"/>
    <w:rsid w:val="000A65D3"/>
    <w:rsid w:val="000A6865"/>
    <w:rsid w:val="000B1E33"/>
    <w:rsid w:val="000D689F"/>
    <w:rsid w:val="000E7B7B"/>
    <w:rsid w:val="000E7D62"/>
    <w:rsid w:val="00103357"/>
    <w:rsid w:val="00116155"/>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5019"/>
    <w:rsid w:val="001F1FA5"/>
    <w:rsid w:val="00200595"/>
    <w:rsid w:val="00204835"/>
    <w:rsid w:val="0021160D"/>
    <w:rsid w:val="00231920"/>
    <w:rsid w:val="0023195C"/>
    <w:rsid w:val="0024282C"/>
    <w:rsid w:val="002460DC"/>
    <w:rsid w:val="00250985"/>
    <w:rsid w:val="002556F6"/>
    <w:rsid w:val="0026299C"/>
    <w:rsid w:val="00283105"/>
    <w:rsid w:val="00284C4C"/>
    <w:rsid w:val="00287E68"/>
    <w:rsid w:val="00295948"/>
    <w:rsid w:val="00296529"/>
    <w:rsid w:val="002A1B79"/>
    <w:rsid w:val="002B27FB"/>
    <w:rsid w:val="002B685A"/>
    <w:rsid w:val="002C57D2"/>
    <w:rsid w:val="002E0D56"/>
    <w:rsid w:val="00315186"/>
    <w:rsid w:val="0033035F"/>
    <w:rsid w:val="0033343E"/>
    <w:rsid w:val="003512C2"/>
    <w:rsid w:val="00371FB6"/>
    <w:rsid w:val="003763C1"/>
    <w:rsid w:val="00376BBE"/>
    <w:rsid w:val="0039224F"/>
    <w:rsid w:val="00392770"/>
    <w:rsid w:val="003A43A4"/>
    <w:rsid w:val="003A7E18"/>
    <w:rsid w:val="003C4C86"/>
    <w:rsid w:val="003C5913"/>
    <w:rsid w:val="003C6258"/>
    <w:rsid w:val="003E2904"/>
    <w:rsid w:val="00401927"/>
    <w:rsid w:val="0041027F"/>
    <w:rsid w:val="00412475"/>
    <w:rsid w:val="00413ECA"/>
    <w:rsid w:val="00423789"/>
    <w:rsid w:val="00440F43"/>
    <w:rsid w:val="00441B6F"/>
    <w:rsid w:val="00446221"/>
    <w:rsid w:val="00450E62"/>
    <w:rsid w:val="004539DB"/>
    <w:rsid w:val="00471A80"/>
    <w:rsid w:val="00472778"/>
    <w:rsid w:val="004818D2"/>
    <w:rsid w:val="004D305E"/>
    <w:rsid w:val="004D4277"/>
    <w:rsid w:val="00502516"/>
    <w:rsid w:val="00505F06"/>
    <w:rsid w:val="00506828"/>
    <w:rsid w:val="0053056E"/>
    <w:rsid w:val="00554FDA"/>
    <w:rsid w:val="00592290"/>
    <w:rsid w:val="00595608"/>
    <w:rsid w:val="005C784C"/>
    <w:rsid w:val="005D17F6"/>
    <w:rsid w:val="005E5539"/>
    <w:rsid w:val="005E6AF1"/>
    <w:rsid w:val="00602BF5"/>
    <w:rsid w:val="0061776B"/>
    <w:rsid w:val="00617FDD"/>
    <w:rsid w:val="00633614"/>
    <w:rsid w:val="00633F68"/>
    <w:rsid w:val="00636EB2"/>
    <w:rsid w:val="006375B8"/>
    <w:rsid w:val="006445A4"/>
    <w:rsid w:val="0066510A"/>
    <w:rsid w:val="00673F9F"/>
    <w:rsid w:val="006830ED"/>
    <w:rsid w:val="00683FC3"/>
    <w:rsid w:val="00686953"/>
    <w:rsid w:val="00687DEA"/>
    <w:rsid w:val="00687E67"/>
    <w:rsid w:val="006967F7"/>
    <w:rsid w:val="006A250C"/>
    <w:rsid w:val="006A32FF"/>
    <w:rsid w:val="006B21D3"/>
    <w:rsid w:val="006B57D0"/>
    <w:rsid w:val="006D28CC"/>
    <w:rsid w:val="006D30FF"/>
    <w:rsid w:val="006D6940"/>
    <w:rsid w:val="006D69BF"/>
    <w:rsid w:val="006F11EC"/>
    <w:rsid w:val="0070082C"/>
    <w:rsid w:val="007369E6"/>
    <w:rsid w:val="00741F45"/>
    <w:rsid w:val="00746E59"/>
    <w:rsid w:val="007475E4"/>
    <w:rsid w:val="00754C9A"/>
    <w:rsid w:val="0075599A"/>
    <w:rsid w:val="00761D52"/>
    <w:rsid w:val="007737A1"/>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123F"/>
    <w:rsid w:val="008D6AC4"/>
    <w:rsid w:val="008E13AE"/>
    <w:rsid w:val="008E1506"/>
    <w:rsid w:val="008E710C"/>
    <w:rsid w:val="008F69D6"/>
    <w:rsid w:val="00902823"/>
    <w:rsid w:val="00915CA6"/>
    <w:rsid w:val="00927834"/>
    <w:rsid w:val="009500A6"/>
    <w:rsid w:val="009520F0"/>
    <w:rsid w:val="00957C18"/>
    <w:rsid w:val="009659BA"/>
    <w:rsid w:val="00983040"/>
    <w:rsid w:val="00992DB7"/>
    <w:rsid w:val="009B3FB9"/>
    <w:rsid w:val="009C2465"/>
    <w:rsid w:val="009D35A0"/>
    <w:rsid w:val="009D4B9A"/>
    <w:rsid w:val="009D7EB7"/>
    <w:rsid w:val="009E048A"/>
    <w:rsid w:val="009E08E9"/>
    <w:rsid w:val="009E30D3"/>
    <w:rsid w:val="009E3DB9"/>
    <w:rsid w:val="009E6E35"/>
    <w:rsid w:val="009F0EDA"/>
    <w:rsid w:val="00A03B96"/>
    <w:rsid w:val="00A05B19"/>
    <w:rsid w:val="00A1134E"/>
    <w:rsid w:val="00A23E99"/>
    <w:rsid w:val="00A24E7E"/>
    <w:rsid w:val="00A258C3"/>
    <w:rsid w:val="00A347C0"/>
    <w:rsid w:val="00A51431"/>
    <w:rsid w:val="00A539AD"/>
    <w:rsid w:val="00A6464B"/>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5352"/>
    <w:rsid w:val="00D73C75"/>
    <w:rsid w:val="00D74CB0"/>
    <w:rsid w:val="00D8295D"/>
    <w:rsid w:val="00DA4173"/>
    <w:rsid w:val="00DB4B27"/>
    <w:rsid w:val="00DC2A65"/>
    <w:rsid w:val="00DE15F0"/>
    <w:rsid w:val="00DE5663"/>
    <w:rsid w:val="00DE78AA"/>
    <w:rsid w:val="00E053D0"/>
    <w:rsid w:val="00E15994"/>
    <w:rsid w:val="00E3114E"/>
    <w:rsid w:val="00E31A70"/>
    <w:rsid w:val="00E35B02"/>
    <w:rsid w:val="00E5616A"/>
    <w:rsid w:val="00E66496"/>
    <w:rsid w:val="00E66B35"/>
    <w:rsid w:val="00E66E10"/>
    <w:rsid w:val="00E769F6"/>
    <w:rsid w:val="00E801D8"/>
    <w:rsid w:val="00E8407C"/>
    <w:rsid w:val="00E84F3C"/>
    <w:rsid w:val="00EA012C"/>
    <w:rsid w:val="00EC4175"/>
    <w:rsid w:val="00EC6A55"/>
    <w:rsid w:val="00ED0288"/>
    <w:rsid w:val="00EE52CB"/>
    <w:rsid w:val="00EF581D"/>
    <w:rsid w:val="00EF7FD8"/>
    <w:rsid w:val="00F01195"/>
    <w:rsid w:val="00F06F59"/>
    <w:rsid w:val="00F17988"/>
    <w:rsid w:val="00F469F0"/>
    <w:rsid w:val="00F53273"/>
    <w:rsid w:val="00F755E4"/>
    <w:rsid w:val="00F77D02"/>
    <w:rsid w:val="00F817EB"/>
    <w:rsid w:val="00FB3A86"/>
    <w:rsid w:val="00FD100A"/>
    <w:rsid w:val="00FD36C8"/>
    <w:rsid w:val="00FF6B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1C84E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1">
    <w:name w:val="شبكة جدول1"/>
    <w:basedOn w:val="TableNormal"/>
    <w:next w:val="TableGrid"/>
    <w:uiPriority w:val="59"/>
    <w:rsid w:val="0059229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6B9F"/>
    <w:pPr>
      <w:ind w:left="720"/>
      <w:contextualSpacing/>
    </w:pPr>
  </w:style>
  <w:style w:type="table" w:customStyle="1" w:styleId="2">
    <w:name w:val="شبكة جدول2"/>
    <w:basedOn w:val="TableNormal"/>
    <w:next w:val="TableGrid"/>
    <w:uiPriority w:val="59"/>
    <w:rsid w:val="0059560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4818D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1E501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next w:val="TableGrid"/>
    <w:uiPriority w:val="59"/>
    <w:rsid w:val="001E501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TableNormal"/>
    <w:next w:val="PlainTable2"/>
    <w:uiPriority w:val="42"/>
    <w:rsid w:val="001E5019"/>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1E50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
    <w:name w:val="جدول عادي 22"/>
    <w:basedOn w:val="TableNormal"/>
    <w:next w:val="PlainTable2"/>
    <w:uiPriority w:val="42"/>
    <w:rsid w:val="001E5019"/>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oterChar">
    <w:name w:val="Footer Char"/>
    <w:basedOn w:val="DefaultParagraphFont"/>
    <w:link w:val="Footer"/>
    <w:uiPriority w:val="99"/>
    <w:rsid w:val="006D69B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chart" Target="charts/chart4.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1.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16.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3.xm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59164154925738"/>
          <c:y val="8.4365450695474659E-2"/>
          <c:w val="0.8417758981907677"/>
          <c:h val="0.53178896116246344"/>
        </c:manualLayout>
      </c:layout>
      <c:lineChart>
        <c:grouping val="standard"/>
        <c:varyColors val="0"/>
        <c:ser>
          <c:idx val="0"/>
          <c:order val="0"/>
          <c:tx>
            <c:strRef>
              <c:f>ورقة9!$E$93</c:f>
              <c:strCache>
                <c:ptCount val="1"/>
                <c:pt idx="0">
                  <c:v>Males</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cat>
            <c:numRef>
              <c:f>ورقة9!$F$94:$F$117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ورقة9!$E$94:$E$117</c:f>
              <c:numCache>
                <c:formatCode>General</c:formatCode>
                <c:ptCount val="24"/>
                <c:pt idx="0">
                  <c:v>2.04</c:v>
                </c:pt>
                <c:pt idx="1">
                  <c:v>1.2989999999999999</c:v>
                </c:pt>
                <c:pt idx="2">
                  <c:v>1.0960000000000001</c:v>
                </c:pt>
                <c:pt idx="3">
                  <c:v>0.97</c:v>
                </c:pt>
                <c:pt idx="4">
                  <c:v>0.63400000000000001</c:v>
                </c:pt>
                <c:pt idx="5">
                  <c:v>1.6819999999999999</c:v>
                </c:pt>
                <c:pt idx="6">
                  <c:v>1.58</c:v>
                </c:pt>
                <c:pt idx="7">
                  <c:v>1.5169999999999999</c:v>
                </c:pt>
                <c:pt idx="8">
                  <c:v>1.24</c:v>
                </c:pt>
                <c:pt idx="9">
                  <c:v>1.33</c:v>
                </c:pt>
                <c:pt idx="10">
                  <c:v>1.22</c:v>
                </c:pt>
                <c:pt idx="11">
                  <c:v>1.1000000000000001</c:v>
                </c:pt>
                <c:pt idx="12">
                  <c:v>1.1639999999999999</c:v>
                </c:pt>
                <c:pt idx="13">
                  <c:v>1.0980000000000001</c:v>
                </c:pt>
                <c:pt idx="14">
                  <c:v>1.2</c:v>
                </c:pt>
                <c:pt idx="15">
                  <c:v>1.1200000000000001</c:v>
                </c:pt>
                <c:pt idx="16">
                  <c:v>1.2</c:v>
                </c:pt>
                <c:pt idx="17">
                  <c:v>1.68</c:v>
                </c:pt>
                <c:pt idx="18">
                  <c:v>1.67</c:v>
                </c:pt>
                <c:pt idx="19">
                  <c:v>1.35</c:v>
                </c:pt>
                <c:pt idx="20">
                  <c:v>1.28</c:v>
                </c:pt>
                <c:pt idx="21">
                  <c:v>1.22</c:v>
                </c:pt>
                <c:pt idx="22">
                  <c:v>1.39</c:v>
                </c:pt>
                <c:pt idx="23">
                  <c:v>1.79</c:v>
                </c:pt>
              </c:numCache>
            </c:numRef>
          </c:val>
          <c:smooth val="0"/>
          <c:extLst>
            <c:ext xmlns:c16="http://schemas.microsoft.com/office/drawing/2014/chart" uri="{C3380CC4-5D6E-409C-BE32-E72D297353CC}">
              <c16:uniqueId val="{00000000-D33C-419D-AF1B-68A949F5EC7F}"/>
            </c:ext>
          </c:extLst>
        </c:ser>
        <c:ser>
          <c:idx val="1"/>
          <c:order val="1"/>
          <c:tx>
            <c:strRef>
              <c:f>ورقة9!$D$93</c:f>
              <c:strCache>
                <c:ptCount val="1"/>
                <c:pt idx="0">
                  <c:v>Females</c:v>
                </c:pt>
              </c:strCache>
            </c:strRef>
          </c:tx>
          <c:spPr>
            <a:ln w="19050" cap="rnd">
              <a:solidFill>
                <a:schemeClr val="accent2"/>
              </a:solidFill>
              <a:round/>
            </a:ln>
            <a:effectLst/>
          </c:spPr>
          <c:marker>
            <c:symbol val="square"/>
            <c:size val="5"/>
            <c:spPr>
              <a:solidFill>
                <a:schemeClr val="accent2"/>
              </a:solidFill>
              <a:ln w="9525">
                <a:solidFill>
                  <a:schemeClr val="accent2"/>
                </a:solidFill>
              </a:ln>
              <a:effectLst/>
            </c:spPr>
          </c:marker>
          <c:dPt>
            <c:idx val="23"/>
            <c:marker>
              <c:symbol val="square"/>
              <c:size val="5"/>
              <c:spPr>
                <a:solidFill>
                  <a:schemeClr val="lt1"/>
                </a:solidFill>
                <a:ln w="12700" cap="flat" cmpd="sng" algn="ctr">
                  <a:solidFill>
                    <a:schemeClr val="accent2"/>
                  </a:solidFill>
                  <a:prstDash val="solid"/>
                  <a:miter lim="800000"/>
                </a:ln>
                <a:effectLst/>
              </c:spPr>
            </c:marker>
            <c:bubble3D val="0"/>
            <c:spPr>
              <a:ln w="12700" cap="flat" cmpd="sng" algn="ctr">
                <a:solidFill>
                  <a:schemeClr val="accent2"/>
                </a:solidFill>
                <a:prstDash val="solid"/>
                <a:miter lim="800000"/>
              </a:ln>
              <a:effectLst/>
            </c:spPr>
            <c:extLst>
              <c:ext xmlns:c16="http://schemas.microsoft.com/office/drawing/2014/chart" uri="{C3380CC4-5D6E-409C-BE32-E72D297353CC}">
                <c16:uniqueId val="{00000002-D33C-419D-AF1B-68A949F5EC7F}"/>
              </c:ext>
            </c:extLst>
          </c:dPt>
          <c:cat>
            <c:numRef>
              <c:f>ورقة9!$F$94:$F$117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ورقة9!$D$94:$D$117</c:f>
              <c:numCache>
                <c:formatCode>General</c:formatCode>
                <c:ptCount val="24"/>
                <c:pt idx="0">
                  <c:v>1.91</c:v>
                </c:pt>
                <c:pt idx="1">
                  <c:v>1.0209999999999999</c:v>
                </c:pt>
                <c:pt idx="2">
                  <c:v>1.321</c:v>
                </c:pt>
                <c:pt idx="3">
                  <c:v>1.68</c:v>
                </c:pt>
                <c:pt idx="4">
                  <c:v>0.51500000000000001</c:v>
                </c:pt>
                <c:pt idx="5">
                  <c:v>1.133</c:v>
                </c:pt>
                <c:pt idx="6">
                  <c:v>1.66</c:v>
                </c:pt>
                <c:pt idx="7">
                  <c:v>1.47</c:v>
                </c:pt>
                <c:pt idx="8">
                  <c:v>0.66600000000000004</c:v>
                </c:pt>
                <c:pt idx="9">
                  <c:v>1.3</c:v>
                </c:pt>
                <c:pt idx="10">
                  <c:v>1.3</c:v>
                </c:pt>
                <c:pt idx="11">
                  <c:v>1.23</c:v>
                </c:pt>
                <c:pt idx="12">
                  <c:v>0.72</c:v>
                </c:pt>
                <c:pt idx="13">
                  <c:v>0.09</c:v>
                </c:pt>
                <c:pt idx="14">
                  <c:v>1.52</c:v>
                </c:pt>
                <c:pt idx="15">
                  <c:v>1.72</c:v>
                </c:pt>
                <c:pt idx="16">
                  <c:v>1.19</c:v>
                </c:pt>
                <c:pt idx="17">
                  <c:v>1.1299999999999999</c:v>
                </c:pt>
                <c:pt idx="18">
                  <c:v>2.56</c:v>
                </c:pt>
                <c:pt idx="19">
                  <c:v>1.49</c:v>
                </c:pt>
                <c:pt idx="20">
                  <c:v>1.42</c:v>
                </c:pt>
                <c:pt idx="21">
                  <c:v>1.38</c:v>
                </c:pt>
                <c:pt idx="22">
                  <c:v>1.29</c:v>
                </c:pt>
                <c:pt idx="23">
                  <c:v>3.92</c:v>
                </c:pt>
              </c:numCache>
            </c:numRef>
          </c:val>
          <c:smooth val="0"/>
          <c:extLst>
            <c:ext xmlns:c16="http://schemas.microsoft.com/office/drawing/2014/chart" uri="{C3380CC4-5D6E-409C-BE32-E72D297353CC}">
              <c16:uniqueId val="{00000003-D33C-419D-AF1B-68A949F5EC7F}"/>
            </c:ext>
          </c:extLst>
        </c:ser>
        <c:dLbls>
          <c:showLegendKey val="0"/>
          <c:showVal val="0"/>
          <c:showCatName val="0"/>
          <c:showSerName val="0"/>
          <c:showPercent val="0"/>
          <c:showBubbleSize val="0"/>
        </c:dLbls>
        <c:marker val="1"/>
        <c:smooth val="0"/>
        <c:axId val="85236832"/>
        <c:axId val="85237312"/>
      </c:lineChart>
      <c:dateAx>
        <c:axId val="8523683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7312"/>
        <c:crosses val="autoZero"/>
        <c:auto val="1"/>
        <c:lblOffset val="100"/>
        <c:baseTimeUnit val="months"/>
      </c:dateAx>
      <c:valAx>
        <c:axId val="8523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%HSI</a:t>
                </a:r>
                <a:endParaRPr lang="ar-SY" sz="1400" b="1"/>
              </a:p>
            </c:rich>
          </c:tx>
          <c:layout>
            <c:manualLayout>
              <c:xMode val="edge"/>
              <c:yMode val="edge"/>
              <c:x val="0.26757400873852194"/>
              <c:y val="5.6852042045468953E-2"/>
            </c:manualLayout>
          </c:layout>
          <c:overlay val="0"/>
          <c:spPr>
            <a:noFill/>
            <a:ln>
              <a:noFill/>
            </a:ln>
            <a:effectLst/>
          </c:spPr>
          <c:txPr>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6832"/>
        <c:crosses val="autoZero"/>
        <c:crossBetween val="between"/>
      </c:valAx>
      <c:spPr>
        <a:noFill/>
        <a:ln>
          <a:noFill/>
        </a:ln>
        <a:effectLst/>
      </c:spPr>
    </c:plotArea>
    <c:legend>
      <c:legendPos val="t"/>
      <c:layout>
        <c:manualLayout>
          <c:xMode val="edge"/>
          <c:yMode val="edge"/>
          <c:x val="0.2025218657756801"/>
          <c:y val="0.20933977455716588"/>
          <c:w val="0.5949562684486398"/>
          <c:h val="0.135870516185476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t>
            </a:r>
            <a:r>
              <a:rPr lang="en-US" cap="none">
                <a:solidFill>
                  <a:sysClr val="windowText" lastClr="000000"/>
                </a:solidFill>
              </a:rPr>
              <a:t>ondition</a:t>
            </a:r>
            <a:r>
              <a:rPr lang="en-US"/>
              <a:t> F</a:t>
            </a:r>
            <a:r>
              <a:rPr lang="en-US" cap="none"/>
              <a:t>actor</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282917948509445E-2"/>
          <c:y val="0.17777777777777778"/>
          <c:w val="0.89273449252578363"/>
          <c:h val="0.48352485236220472"/>
        </c:manualLayout>
      </c:layout>
      <c:lineChart>
        <c:grouping val="standard"/>
        <c:varyColors val="0"/>
        <c:ser>
          <c:idx val="0"/>
          <c:order val="0"/>
          <c:tx>
            <c:strRef>
              <c:f>ورقة10!$B$1</c:f>
              <c:strCache>
                <c:ptCount val="1"/>
                <c:pt idx="0">
                  <c:v>Condition Factor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ورقة10!$A$2:$A$25</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ورقة10!$B$2:$B$25</c:f>
              <c:numCache>
                <c:formatCode>0.00</c:formatCode>
                <c:ptCount val="24"/>
                <c:pt idx="0">
                  <c:v>1.49</c:v>
                </c:pt>
                <c:pt idx="1">
                  <c:v>1.32</c:v>
                </c:pt>
                <c:pt idx="2">
                  <c:v>1.28</c:v>
                </c:pt>
                <c:pt idx="3">
                  <c:v>1.29</c:v>
                </c:pt>
                <c:pt idx="4">
                  <c:v>1.38</c:v>
                </c:pt>
                <c:pt idx="5">
                  <c:v>1.38</c:v>
                </c:pt>
                <c:pt idx="6">
                  <c:v>1.47</c:v>
                </c:pt>
                <c:pt idx="7">
                  <c:v>1.62</c:v>
                </c:pt>
                <c:pt idx="8">
                  <c:v>1.68</c:v>
                </c:pt>
                <c:pt idx="9">
                  <c:v>1.57</c:v>
                </c:pt>
                <c:pt idx="10">
                  <c:v>1.5</c:v>
                </c:pt>
                <c:pt idx="11">
                  <c:v>1.56</c:v>
                </c:pt>
                <c:pt idx="12">
                  <c:v>1.49</c:v>
                </c:pt>
                <c:pt idx="13">
                  <c:v>1.33</c:v>
                </c:pt>
                <c:pt idx="14">
                  <c:v>1.29</c:v>
                </c:pt>
                <c:pt idx="15">
                  <c:v>1.32</c:v>
                </c:pt>
                <c:pt idx="16">
                  <c:v>1.31</c:v>
                </c:pt>
                <c:pt idx="17">
                  <c:v>1.38</c:v>
                </c:pt>
                <c:pt idx="18">
                  <c:v>1.68</c:v>
                </c:pt>
                <c:pt idx="19">
                  <c:v>1.46</c:v>
                </c:pt>
                <c:pt idx="20">
                  <c:v>1.3</c:v>
                </c:pt>
                <c:pt idx="21">
                  <c:v>1.67</c:v>
                </c:pt>
                <c:pt idx="22">
                  <c:v>1.39</c:v>
                </c:pt>
                <c:pt idx="23">
                  <c:v>1.77</c:v>
                </c:pt>
              </c:numCache>
            </c:numRef>
          </c:val>
          <c:smooth val="1"/>
          <c:extLst>
            <c:ext xmlns:c16="http://schemas.microsoft.com/office/drawing/2014/chart" uri="{C3380CC4-5D6E-409C-BE32-E72D297353CC}">
              <c16:uniqueId val="{00000000-F355-45B4-9F64-0BAC780749DF}"/>
            </c:ext>
          </c:extLst>
        </c:ser>
        <c:dLbls>
          <c:dLblPos val="t"/>
          <c:showLegendKey val="0"/>
          <c:showVal val="1"/>
          <c:showCatName val="0"/>
          <c:showSerName val="0"/>
          <c:showPercent val="0"/>
          <c:showBubbleSize val="0"/>
        </c:dLbls>
        <c:marker val="1"/>
        <c:smooth val="0"/>
        <c:axId val="356308927"/>
        <c:axId val="356330527"/>
      </c:lineChart>
      <c:dateAx>
        <c:axId val="356308927"/>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endParaRPr lang="en-US"/>
          </a:p>
        </c:txPr>
        <c:crossAx val="356330527"/>
        <c:crosses val="autoZero"/>
        <c:auto val="1"/>
        <c:lblOffset val="100"/>
        <c:baseTimeUnit val="months"/>
      </c:dateAx>
      <c:valAx>
        <c:axId val="356330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900" b="0" i="0" u="none" strike="noStrike" kern="1200" cap="all" baseline="0">
                    <a:solidFill>
                      <a:schemeClr val="tx1">
                        <a:lumMod val="65000"/>
                        <a:lumOff val="35000"/>
                      </a:schemeClr>
                    </a:solidFill>
                    <a:latin typeface="+mn-lt"/>
                    <a:ea typeface="+mn-ea"/>
                    <a:cs typeface="+mn-cs"/>
                  </a:defRPr>
                </a:pPr>
                <a:r>
                  <a:rPr lang="en-US" sz="1200" b="1"/>
                  <a:t>% K</a:t>
                </a:r>
                <a:endParaRPr lang="ar-SY" sz="1200" b="1"/>
              </a:p>
            </c:rich>
          </c:tx>
          <c:layout>
            <c:manualLayout>
              <c:xMode val="edge"/>
              <c:yMode val="edge"/>
              <c:x val="1.7195372130207859E-2"/>
              <c:y val="0.72308809055118106"/>
            </c:manualLayout>
          </c:layout>
          <c:overlay val="0"/>
          <c:spPr>
            <a:noFill/>
            <a:ln>
              <a:noFill/>
            </a:ln>
            <a:effectLst/>
          </c:spPr>
          <c:txPr>
            <a:bodyPr rot="0" spcFirstLastPara="1" vertOverflow="ellipsis" wrap="square" anchor="t" anchorCtr="0"/>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56308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62942185080975E-2"/>
          <c:y val="0.15682925051035287"/>
          <c:w val="0.89038154850094076"/>
          <c:h val="0.58070173519976664"/>
        </c:manualLayout>
      </c:layout>
      <c:lineChart>
        <c:grouping val="standard"/>
        <c:varyColors val="0"/>
        <c:ser>
          <c:idx val="0"/>
          <c:order val="0"/>
          <c:tx>
            <c:strRef>
              <c:f>ورقة9!$J$93</c:f>
              <c:strCache>
                <c:ptCount val="1"/>
                <c:pt idx="0">
                  <c:v> Female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ورقة9!$K$94:$K$117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ورقة9!$J$94:$J$117</c:f>
              <c:numCache>
                <c:formatCode>General</c:formatCode>
                <c:ptCount val="24"/>
                <c:pt idx="0">
                  <c:v>1.7230000000000001</c:v>
                </c:pt>
                <c:pt idx="1">
                  <c:v>0.06</c:v>
                </c:pt>
                <c:pt idx="2">
                  <c:v>8.3000000000000004E-2</c:v>
                </c:pt>
                <c:pt idx="3">
                  <c:v>0.15</c:v>
                </c:pt>
                <c:pt idx="4">
                  <c:v>0.52500000000000002</c:v>
                </c:pt>
                <c:pt idx="5">
                  <c:v>0.51700000000000002</c:v>
                </c:pt>
                <c:pt idx="6">
                  <c:v>5.22</c:v>
                </c:pt>
                <c:pt idx="7">
                  <c:v>6.64</c:v>
                </c:pt>
                <c:pt idx="8">
                  <c:v>2.23</c:v>
                </c:pt>
                <c:pt idx="9">
                  <c:v>3.04</c:v>
                </c:pt>
                <c:pt idx="10">
                  <c:v>1.37</c:v>
                </c:pt>
                <c:pt idx="11">
                  <c:v>3.0369999999999999</c:v>
                </c:pt>
                <c:pt idx="12">
                  <c:v>1.57</c:v>
                </c:pt>
                <c:pt idx="13">
                  <c:v>0.06</c:v>
                </c:pt>
                <c:pt idx="14">
                  <c:v>0.13200000000000001</c:v>
                </c:pt>
                <c:pt idx="15">
                  <c:v>0.31</c:v>
                </c:pt>
                <c:pt idx="16">
                  <c:v>0.46</c:v>
                </c:pt>
                <c:pt idx="17">
                  <c:v>0.52</c:v>
                </c:pt>
                <c:pt idx="18">
                  <c:v>3.32</c:v>
                </c:pt>
                <c:pt idx="19">
                  <c:v>4.4000000000000004</c:v>
                </c:pt>
                <c:pt idx="20">
                  <c:v>3.36</c:v>
                </c:pt>
                <c:pt idx="21">
                  <c:v>1.03</c:v>
                </c:pt>
                <c:pt idx="22">
                  <c:v>2.04</c:v>
                </c:pt>
                <c:pt idx="23">
                  <c:v>3.02</c:v>
                </c:pt>
              </c:numCache>
            </c:numRef>
          </c:val>
          <c:smooth val="0"/>
          <c:extLst>
            <c:ext xmlns:c16="http://schemas.microsoft.com/office/drawing/2014/chart" uri="{C3380CC4-5D6E-409C-BE32-E72D297353CC}">
              <c16:uniqueId val="{00000000-7BB8-44D4-BAB2-0DCEBE5E3107}"/>
            </c:ext>
          </c:extLst>
        </c:ser>
        <c:ser>
          <c:idx val="1"/>
          <c:order val="1"/>
          <c:tx>
            <c:strRef>
              <c:f>ورقة9!$I$93</c:f>
              <c:strCache>
                <c:ptCount val="1"/>
                <c:pt idx="0">
                  <c:v> Male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val>
            <c:numRef>
              <c:f>ورقة9!$I$94:$I$117</c:f>
              <c:numCache>
                <c:formatCode>General</c:formatCode>
                <c:ptCount val="24"/>
                <c:pt idx="0">
                  <c:v>1.4610000000000001</c:v>
                </c:pt>
                <c:pt idx="1">
                  <c:v>0.158</c:v>
                </c:pt>
                <c:pt idx="2">
                  <c:v>9.7000000000000003E-2</c:v>
                </c:pt>
                <c:pt idx="3">
                  <c:v>0.1</c:v>
                </c:pt>
                <c:pt idx="4">
                  <c:v>0.66100000000000003</c:v>
                </c:pt>
                <c:pt idx="5">
                  <c:v>0.63</c:v>
                </c:pt>
                <c:pt idx="6">
                  <c:v>3.359</c:v>
                </c:pt>
                <c:pt idx="7">
                  <c:v>5.2169999999999996</c:v>
                </c:pt>
                <c:pt idx="8">
                  <c:v>1.75</c:v>
                </c:pt>
                <c:pt idx="9">
                  <c:v>2.93</c:v>
                </c:pt>
                <c:pt idx="10">
                  <c:v>1.48</c:v>
                </c:pt>
                <c:pt idx="11">
                  <c:v>2.84</c:v>
                </c:pt>
                <c:pt idx="12">
                  <c:v>0.93</c:v>
                </c:pt>
                <c:pt idx="13">
                  <c:v>1.1200000000000001</c:v>
                </c:pt>
                <c:pt idx="14">
                  <c:v>0.10199999999999999</c:v>
                </c:pt>
                <c:pt idx="15">
                  <c:v>0.11</c:v>
                </c:pt>
                <c:pt idx="16">
                  <c:v>0.71</c:v>
                </c:pt>
                <c:pt idx="17">
                  <c:v>0.63</c:v>
                </c:pt>
                <c:pt idx="18">
                  <c:v>4.66</c:v>
                </c:pt>
                <c:pt idx="19">
                  <c:v>4.5</c:v>
                </c:pt>
                <c:pt idx="20">
                  <c:v>3.11</c:v>
                </c:pt>
                <c:pt idx="21">
                  <c:v>1.57</c:v>
                </c:pt>
                <c:pt idx="22">
                  <c:v>1.69</c:v>
                </c:pt>
                <c:pt idx="23">
                  <c:v>1.33</c:v>
                </c:pt>
              </c:numCache>
            </c:numRef>
          </c:val>
          <c:smooth val="0"/>
          <c:extLst>
            <c:ext xmlns:c16="http://schemas.microsoft.com/office/drawing/2014/chart" uri="{C3380CC4-5D6E-409C-BE32-E72D297353CC}">
              <c16:uniqueId val="{00000001-7BB8-44D4-BAB2-0DCEBE5E3107}"/>
            </c:ext>
          </c:extLst>
        </c:ser>
        <c:dLbls>
          <c:showLegendKey val="0"/>
          <c:showVal val="0"/>
          <c:showCatName val="0"/>
          <c:showSerName val="0"/>
          <c:showPercent val="0"/>
          <c:showBubbleSize val="0"/>
        </c:dLbls>
        <c:marker val="1"/>
        <c:smooth val="0"/>
        <c:axId val="85230592"/>
        <c:axId val="85226272"/>
      </c:lineChart>
      <c:dateAx>
        <c:axId val="8523059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6272"/>
        <c:crosses val="autoZero"/>
        <c:auto val="1"/>
        <c:lblOffset val="100"/>
        <c:baseTimeUnit val="months"/>
      </c:dateAx>
      <c:valAx>
        <c:axId val="8522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GSI%</a:t>
                </a:r>
              </a:p>
            </c:rich>
          </c:tx>
          <c:layout>
            <c:manualLayout>
              <c:xMode val="edge"/>
              <c:yMode val="edge"/>
              <c:x val="5.5555555555555552E-2"/>
              <c:y val="2.7990303295421428E-2"/>
            </c:manualLayout>
          </c:layout>
          <c:overlay val="0"/>
          <c:spPr>
            <a:noFill/>
            <a:ln>
              <a:noFill/>
            </a:ln>
            <a:effectLst/>
          </c:spPr>
          <c:txPr>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0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6"/>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F9CB-41E7-965A-9F84E38949DB}"/>
              </c:ext>
            </c:extLst>
          </c:dPt>
          <c:dPt>
            <c:idx val="8"/>
            <c:marker>
              <c:symbol val="circle"/>
              <c:size val="5"/>
              <c:spPr>
                <a:solidFill>
                  <a:schemeClr val="accent1"/>
                </a:solidFill>
                <a:ln w="9525">
                  <a:solidFill>
                    <a:schemeClr val="accent1"/>
                  </a:solidFill>
                </a:ln>
                <a:effectLst/>
              </c:spPr>
            </c:marker>
            <c:bubble3D val="0"/>
            <c:spPr>
              <a:ln w="19050" cap="rnd">
                <a:noFill/>
                <a:round/>
              </a:ln>
              <a:effectLst/>
            </c:spPr>
            <c:extLst>
              <c:ext xmlns:c16="http://schemas.microsoft.com/office/drawing/2014/chart" uri="{C3380CC4-5D6E-409C-BE32-E72D297353CC}">
                <c16:uniqueId val="{00000003-F9CB-41E7-965A-9F84E38949DB}"/>
              </c:ext>
            </c:extLst>
          </c:dPt>
          <c:trendline>
            <c:spPr>
              <a:ln w="19050" cap="rnd">
                <a:solidFill>
                  <a:schemeClr val="accent1"/>
                </a:solidFill>
                <a:prstDash val="sysDot"/>
              </a:ln>
              <a:effectLst/>
            </c:spPr>
            <c:trendlineType val="log"/>
            <c:dispRSqr val="1"/>
            <c:dispEq val="1"/>
            <c:trendlineLbl>
              <c:layout>
                <c:manualLayout>
                  <c:x val="-0.1843519915124246"/>
                  <c:y val="-1.9439346397489787E-2"/>
                </c:manualLayout>
              </c:layout>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y = 117.04ln(x) - 281.57</a:t>
                    </a:r>
                    <a:br>
                      <a:rPr lang="en-US" sz="1000">
                        <a:latin typeface="Times New Roman" panose="02020603050405020304" pitchFamily="18" charset="0"/>
                        <a:cs typeface="Times New Roman" panose="02020603050405020304" pitchFamily="18" charset="0"/>
                      </a:rPr>
                    </a:br>
                    <a:r>
                      <a:rPr lang="en-US" sz="1000">
                        <a:latin typeface="Times New Roman" panose="02020603050405020304" pitchFamily="18" charset="0"/>
                        <a:cs typeface="Times New Roman" panose="02020603050405020304" pitchFamily="18" charset="0"/>
                      </a:rPr>
                      <a:t>R = 0.8969</a:t>
                    </a:r>
                  </a:p>
                </c:rich>
              </c:tx>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'[المخطط في Microsoft Word]ورقة11'!$AA$3:$AA$21</c:f>
              <c:numCache>
                <c:formatCode>General</c:formatCode>
                <c:ptCount val="19"/>
                <c:pt idx="0">
                  <c:v>9</c:v>
                </c:pt>
                <c:pt idx="1">
                  <c:v>10.6</c:v>
                </c:pt>
                <c:pt idx="2">
                  <c:v>11.6</c:v>
                </c:pt>
                <c:pt idx="3">
                  <c:v>12.6</c:v>
                </c:pt>
                <c:pt idx="4">
                  <c:v>13.6</c:v>
                </c:pt>
                <c:pt idx="5">
                  <c:v>14.6</c:v>
                </c:pt>
                <c:pt idx="6">
                  <c:v>15.6</c:v>
                </c:pt>
                <c:pt idx="7">
                  <c:v>16.600000000000001</c:v>
                </c:pt>
                <c:pt idx="8">
                  <c:v>17.100000000000001</c:v>
                </c:pt>
                <c:pt idx="9">
                  <c:v>17.600000000000001</c:v>
                </c:pt>
                <c:pt idx="10">
                  <c:v>18.600000000000001</c:v>
                </c:pt>
                <c:pt idx="11">
                  <c:v>19.600000000000001</c:v>
                </c:pt>
                <c:pt idx="12">
                  <c:v>20.6</c:v>
                </c:pt>
                <c:pt idx="13">
                  <c:v>21.6</c:v>
                </c:pt>
                <c:pt idx="14">
                  <c:v>22.6</c:v>
                </c:pt>
                <c:pt idx="15">
                  <c:v>23.6</c:v>
                </c:pt>
                <c:pt idx="16">
                  <c:v>24.6</c:v>
                </c:pt>
                <c:pt idx="17">
                  <c:v>25.6</c:v>
                </c:pt>
                <c:pt idx="18">
                  <c:v>26.6</c:v>
                </c:pt>
              </c:numCache>
            </c:numRef>
          </c:xVal>
          <c:yVal>
            <c:numRef>
              <c:f>'[المخطط في Microsoft Word]ورقة11'!$W$3:$W$21</c:f>
              <c:numCache>
                <c:formatCode>General</c:formatCode>
                <c:ptCount val="19"/>
                <c:pt idx="0">
                  <c:v>0</c:v>
                </c:pt>
                <c:pt idx="1">
                  <c:v>0</c:v>
                </c:pt>
                <c:pt idx="2">
                  <c:v>0</c:v>
                </c:pt>
                <c:pt idx="3">
                  <c:v>0</c:v>
                </c:pt>
                <c:pt idx="4">
                  <c:v>13.636363636363637</c:v>
                </c:pt>
                <c:pt idx="5">
                  <c:v>27.777777777777779</c:v>
                </c:pt>
                <c:pt idx="6">
                  <c:v>32.258064516129032</c:v>
                </c:pt>
                <c:pt idx="7">
                  <c:v>25.806451612903224</c:v>
                </c:pt>
                <c:pt idx="8">
                  <c:v>50.7</c:v>
                </c:pt>
                <c:pt idx="9">
                  <c:v>37.5</c:v>
                </c:pt>
                <c:pt idx="10">
                  <c:v>68.75</c:v>
                </c:pt>
                <c:pt idx="11">
                  <c:v>88.888888888888886</c:v>
                </c:pt>
                <c:pt idx="12">
                  <c:v>78.260869565217391</c:v>
                </c:pt>
                <c:pt idx="13">
                  <c:v>88.888888888888886</c:v>
                </c:pt>
                <c:pt idx="14">
                  <c:v>95.454545454545453</c:v>
                </c:pt>
                <c:pt idx="15">
                  <c:v>90.909090909090907</c:v>
                </c:pt>
                <c:pt idx="16">
                  <c:v>83.333333333333329</c:v>
                </c:pt>
                <c:pt idx="17">
                  <c:v>100</c:v>
                </c:pt>
                <c:pt idx="18">
                  <c:v>100</c:v>
                </c:pt>
              </c:numCache>
            </c:numRef>
          </c:yVal>
          <c:smooth val="0"/>
          <c:extLst>
            <c:ext xmlns:c16="http://schemas.microsoft.com/office/drawing/2014/chart" uri="{C3380CC4-5D6E-409C-BE32-E72D297353CC}">
              <c16:uniqueId val="{00000005-F9CB-41E7-965A-9F84E38949DB}"/>
            </c:ext>
          </c:extLst>
        </c:ser>
        <c:dLbls>
          <c:showLegendKey val="0"/>
          <c:showVal val="0"/>
          <c:showCatName val="0"/>
          <c:showSerName val="0"/>
          <c:showPercent val="0"/>
          <c:showBubbleSize val="0"/>
        </c:dLbls>
        <c:axId val="1896832192"/>
        <c:axId val="1896838432"/>
      </c:scatterChart>
      <c:valAx>
        <c:axId val="18968321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Total length/cm</a:t>
                </a:r>
                <a:endParaRPr lang="ar-SY">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6838432"/>
        <c:crosses val="autoZero"/>
        <c:crossBetween val="midCat"/>
        <c:majorUnit val="2"/>
      </c:valAx>
      <c:valAx>
        <c:axId val="18968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Mature male rateo%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96832192"/>
        <c:crosses val="autoZero"/>
        <c:crossBetween val="midCat"/>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1"/>
            <c:trendlineLbl>
              <c:layout>
                <c:manualLayout>
                  <c:x val="-0.23940147630099795"/>
                  <c:y val="-3.3829104695246427E-4"/>
                </c:manualLayout>
              </c:layout>
              <c:tx>
                <c:rich>
                  <a:bodyPr rot="0" vert="horz"/>
                  <a:lstStyle/>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98.672ln(x) - 243.68</a:t>
                    </a:r>
                    <a:br>
                      <a:rPr lang="en-US" baseline="0">
                        <a:latin typeface="Times New Roman" panose="02020603050405020304" pitchFamily="18" charset="0"/>
                        <a:cs typeface="Times New Roman" panose="02020603050405020304" pitchFamily="18" charset="0"/>
                      </a:rPr>
                    </a:br>
                    <a:r>
                      <a:rPr lang="en-US" baseline="0">
                        <a:latin typeface="Times New Roman" panose="02020603050405020304" pitchFamily="18" charset="0"/>
                        <a:cs typeface="Times New Roman" panose="02020603050405020304" pitchFamily="18" charset="0"/>
                      </a:rPr>
                      <a:t>R = 0.764</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ورقة11!$H$3:$H$20</c:f>
              <c:numCache>
                <c:formatCode>General</c:formatCode>
                <c:ptCount val="18"/>
                <c:pt idx="0">
                  <c:v>9</c:v>
                </c:pt>
                <c:pt idx="1">
                  <c:v>10.6</c:v>
                </c:pt>
                <c:pt idx="2">
                  <c:v>11.6</c:v>
                </c:pt>
                <c:pt idx="3">
                  <c:v>12.6</c:v>
                </c:pt>
                <c:pt idx="4">
                  <c:v>13.6</c:v>
                </c:pt>
                <c:pt idx="5">
                  <c:v>14.6</c:v>
                </c:pt>
                <c:pt idx="6">
                  <c:v>15.6</c:v>
                </c:pt>
                <c:pt idx="7">
                  <c:v>16.600000000000001</c:v>
                </c:pt>
                <c:pt idx="8">
                  <c:v>17.600000000000001</c:v>
                </c:pt>
                <c:pt idx="9">
                  <c:v>18.600000000000001</c:v>
                </c:pt>
                <c:pt idx="10">
                  <c:v>19.600000000000001</c:v>
                </c:pt>
                <c:pt idx="11">
                  <c:v>20.6</c:v>
                </c:pt>
                <c:pt idx="12">
                  <c:v>21.6</c:v>
                </c:pt>
                <c:pt idx="13">
                  <c:v>22.6</c:v>
                </c:pt>
                <c:pt idx="14">
                  <c:v>23.6</c:v>
                </c:pt>
                <c:pt idx="15">
                  <c:v>24.6</c:v>
                </c:pt>
                <c:pt idx="16">
                  <c:v>25.6</c:v>
                </c:pt>
                <c:pt idx="17">
                  <c:v>26.6</c:v>
                </c:pt>
              </c:numCache>
            </c:numRef>
          </c:xVal>
          <c:yVal>
            <c:numRef>
              <c:f>ورقة11!$E$23:$E$41</c:f>
              <c:numCache>
                <c:formatCode>General</c:formatCode>
                <c:ptCount val="19"/>
                <c:pt idx="0">
                  <c:v>0</c:v>
                </c:pt>
                <c:pt idx="1">
                  <c:v>0</c:v>
                </c:pt>
                <c:pt idx="2">
                  <c:v>0</c:v>
                </c:pt>
                <c:pt idx="3">
                  <c:v>0</c:v>
                </c:pt>
                <c:pt idx="4">
                  <c:v>0</c:v>
                </c:pt>
                <c:pt idx="5">
                  <c:v>2.5641025641025643</c:v>
                </c:pt>
                <c:pt idx="6">
                  <c:v>8</c:v>
                </c:pt>
                <c:pt idx="7">
                  <c:v>10.714285714285714</c:v>
                </c:pt>
                <c:pt idx="8">
                  <c:v>23.404255319148938</c:v>
                </c:pt>
                <c:pt idx="9">
                  <c:v>35.714285714285715</c:v>
                </c:pt>
                <c:pt idx="10">
                  <c:v>50.8</c:v>
                </c:pt>
                <c:pt idx="11">
                  <c:v>71.875</c:v>
                </c:pt>
                <c:pt idx="12">
                  <c:v>81.481481481481481</c:v>
                </c:pt>
                <c:pt idx="13">
                  <c:v>79.411764705882348</c:v>
                </c:pt>
                <c:pt idx="14">
                  <c:v>83.333333333333329</c:v>
                </c:pt>
                <c:pt idx="15">
                  <c:v>94.444444444444443</c:v>
                </c:pt>
                <c:pt idx="16">
                  <c:v>80</c:v>
                </c:pt>
                <c:pt idx="17">
                  <c:v>50</c:v>
                </c:pt>
                <c:pt idx="18">
                  <c:v>100</c:v>
                </c:pt>
              </c:numCache>
            </c:numRef>
          </c:yVal>
          <c:smooth val="0"/>
          <c:extLst>
            <c:ext xmlns:c16="http://schemas.microsoft.com/office/drawing/2014/chart" uri="{C3380CC4-5D6E-409C-BE32-E72D297353CC}">
              <c16:uniqueId val="{00000001-1D1C-4B06-B4E8-B2A635D8D6E5}"/>
            </c:ext>
          </c:extLst>
        </c:ser>
        <c:dLbls>
          <c:showLegendKey val="0"/>
          <c:showVal val="0"/>
          <c:showCatName val="0"/>
          <c:showSerName val="0"/>
          <c:showPercent val="0"/>
          <c:showBubbleSize val="0"/>
        </c:dLbls>
        <c:axId val="331601536"/>
        <c:axId val="331603264"/>
      </c:scatterChart>
      <c:valAx>
        <c:axId val="331601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Total length/cm</a:t>
                </a:r>
                <a:endParaRPr lang="ar-SY">
                  <a:latin typeface="Times New Roman" panose="02020603050405020304" pitchFamily="18" charset="0"/>
                  <a:cs typeface="Times New Roman" panose="02020603050405020304" pitchFamily="18" charset="0"/>
                </a:endParaRPr>
              </a:p>
            </c:rich>
          </c:tx>
          <c:layout>
            <c:manualLayout>
              <c:xMode val="edge"/>
              <c:yMode val="edge"/>
              <c:x val="0.48378899198938424"/>
              <c:y val="0.83824049771556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900"/>
            </a:pPr>
            <a:endParaRPr lang="en-US"/>
          </a:p>
        </c:txPr>
        <c:crossAx val="331603264"/>
        <c:crosses val="autoZero"/>
        <c:crossBetween val="midCat"/>
        <c:majorUnit val="2"/>
      </c:valAx>
      <c:valAx>
        <c:axId val="33160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Mature Female</a:t>
                </a:r>
                <a:r>
                  <a:rPr lang="en-US" baseline="0">
                    <a:latin typeface="Times New Roman" panose="02020603050405020304" pitchFamily="18" charset="0"/>
                    <a:cs typeface="Times New Roman" panose="02020603050405020304" pitchFamily="18" charset="0"/>
                  </a:rPr>
                  <a:t> rateo%</a:t>
                </a:r>
                <a:endParaRPr lang="ar-SY">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900">
                <a:latin typeface="Times New Roman" panose="02020603050405020304" pitchFamily="18" charset="0"/>
                <a:cs typeface="Times New Roman" panose="02020603050405020304" pitchFamily="18" charset="0"/>
              </a:defRPr>
            </a:pPr>
            <a:endParaRPr lang="en-US"/>
          </a:p>
        </c:txPr>
        <c:crossAx val="331601536"/>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0.26941</cdr:x>
      <cdr:y>0.8625</cdr:y>
    </cdr:from>
    <cdr:to>
      <cdr:x>0.38965</cdr:x>
      <cdr:y>0.9375</cdr:y>
    </cdr:to>
    <cdr:sp macro="" textlink="">
      <cdr:nvSpPr>
        <cdr:cNvPr id="2" name="مربع نص 1">
          <a:extLst xmlns:a="http://schemas.openxmlformats.org/drawingml/2006/main">
            <a:ext uri="{FF2B5EF4-FFF2-40B4-BE49-F238E27FC236}">
              <a16:creationId xmlns:a16="http://schemas.microsoft.com/office/drawing/2014/main" id="{3FB9B8D0-763A-872B-E2B9-E0D8B76B1F05}"/>
            </a:ext>
          </a:extLst>
        </cdr:cNvPr>
        <cdr:cNvSpPr txBox="1"/>
      </cdr:nvSpPr>
      <cdr:spPr>
        <a:xfrm xmlns:a="http://schemas.openxmlformats.org/drawingml/2006/main">
          <a:off x="1348740" y="2366010"/>
          <a:ext cx="60198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0.6857</cdr:x>
      <cdr:y>0.87454</cdr:y>
    </cdr:from>
    <cdr:to>
      <cdr:x>0.82573</cdr:x>
      <cdr:y>0.94398</cdr:y>
    </cdr:to>
    <cdr:sp macro="" textlink="">
      <cdr:nvSpPr>
        <cdr:cNvPr id="3" name="مربع نص 2">
          <a:extLst xmlns:a="http://schemas.openxmlformats.org/drawingml/2006/main">
            <a:ext uri="{FF2B5EF4-FFF2-40B4-BE49-F238E27FC236}">
              <a16:creationId xmlns:a16="http://schemas.microsoft.com/office/drawing/2014/main" id="{D29909AD-D25B-D59B-386C-58162E683086}"/>
            </a:ext>
          </a:extLst>
        </cdr:cNvPr>
        <cdr:cNvSpPr txBox="1"/>
      </cdr:nvSpPr>
      <cdr:spPr>
        <a:xfrm xmlns:a="http://schemas.openxmlformats.org/drawingml/2006/main">
          <a:off x="3432828" y="2399036"/>
          <a:ext cx="701038" cy="190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0.18036</cdr:x>
      <cdr:y>0.37802</cdr:y>
    </cdr:from>
    <cdr:to>
      <cdr:x>0.63623</cdr:x>
      <cdr:y>0.37802</cdr:y>
    </cdr:to>
    <cdr:cxnSp macro="">
      <cdr:nvCxnSpPr>
        <cdr:cNvPr id="3" name="رابط مستقيم 2">
          <a:extLst xmlns:a="http://schemas.openxmlformats.org/drawingml/2006/main">
            <a:ext uri="{FF2B5EF4-FFF2-40B4-BE49-F238E27FC236}">
              <a16:creationId xmlns:a16="http://schemas.microsoft.com/office/drawing/2014/main" id="{201FE5FA-043E-E5A0-435A-2EC20E467DB5}"/>
            </a:ext>
          </a:extLst>
        </cdr:cNvPr>
        <cdr:cNvCxnSpPr/>
      </cdr:nvCxnSpPr>
      <cdr:spPr>
        <a:xfrm xmlns:a="http://schemas.openxmlformats.org/drawingml/2006/main" flipH="1">
          <a:off x="541020" y="593386"/>
          <a:ext cx="1367505" cy="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0.63333</cdr:x>
      <cdr:y>0.38043</cdr:y>
    </cdr:from>
    <cdr:to>
      <cdr:x>0.63623</cdr:x>
      <cdr:y>0.70169</cdr:y>
    </cdr:to>
    <cdr:cxnSp macro="">
      <cdr:nvCxnSpPr>
        <cdr:cNvPr id="6" name="رابط مستقيم 5">
          <a:extLst xmlns:a="http://schemas.openxmlformats.org/drawingml/2006/main">
            <a:ext uri="{FF2B5EF4-FFF2-40B4-BE49-F238E27FC236}">
              <a16:creationId xmlns:a16="http://schemas.microsoft.com/office/drawing/2014/main" id="{36BD4E4D-F51F-12EE-B987-2FDEB73D2ED5}"/>
            </a:ext>
          </a:extLst>
        </cdr:cNvPr>
        <cdr:cNvCxnSpPr/>
      </cdr:nvCxnSpPr>
      <cdr:spPr>
        <a:xfrm xmlns:a="http://schemas.openxmlformats.org/drawingml/2006/main" flipH="1">
          <a:off x="2895599" y="1043607"/>
          <a:ext cx="13252" cy="88127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0.13623</cdr:x>
      <cdr:y>0.38043</cdr:y>
    </cdr:from>
    <cdr:to>
      <cdr:x>0.71304</cdr:x>
      <cdr:y>0.38527</cdr:y>
    </cdr:to>
    <cdr:cxnSp macro="">
      <cdr:nvCxnSpPr>
        <cdr:cNvPr id="3" name="رابط مستقيم 2">
          <a:extLst xmlns:a="http://schemas.openxmlformats.org/drawingml/2006/main">
            <a:ext uri="{FF2B5EF4-FFF2-40B4-BE49-F238E27FC236}">
              <a16:creationId xmlns:a16="http://schemas.microsoft.com/office/drawing/2014/main" id="{6F9D724A-27A0-0280-0848-B045762A8453}"/>
            </a:ext>
          </a:extLst>
        </cdr:cNvPr>
        <cdr:cNvCxnSpPr/>
      </cdr:nvCxnSpPr>
      <cdr:spPr>
        <a:xfrm xmlns:a="http://schemas.openxmlformats.org/drawingml/2006/main" flipH="1">
          <a:off x="622851" y="1043608"/>
          <a:ext cx="2637182" cy="13252"/>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0.70435</cdr:x>
      <cdr:y>0.38527</cdr:y>
    </cdr:from>
    <cdr:to>
      <cdr:x>0.7058</cdr:x>
      <cdr:y>0.67754</cdr:y>
    </cdr:to>
    <cdr:cxnSp macro="">
      <cdr:nvCxnSpPr>
        <cdr:cNvPr id="7" name="رابط مستقيم 6">
          <a:extLst xmlns:a="http://schemas.openxmlformats.org/drawingml/2006/main">
            <a:ext uri="{FF2B5EF4-FFF2-40B4-BE49-F238E27FC236}">
              <a16:creationId xmlns:a16="http://schemas.microsoft.com/office/drawing/2014/main" id="{2696F6E6-7288-B46D-6724-FDB4B7A33366}"/>
            </a:ext>
          </a:extLst>
        </cdr:cNvPr>
        <cdr:cNvCxnSpPr/>
      </cdr:nvCxnSpPr>
      <cdr:spPr>
        <a:xfrm xmlns:a="http://schemas.openxmlformats.org/drawingml/2006/main" flipH="1">
          <a:off x="3220277" y="1056860"/>
          <a:ext cx="6626" cy="801756"/>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E196-8486-430F-8575-B200BB88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187</TotalTime>
  <Pages>16</Pages>
  <Words>5202</Words>
  <Characters>29653</Characters>
  <Application>Microsoft Office Word</Application>
  <DocSecurity>0</DocSecurity>
  <Lines>247</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34786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39</cp:revision>
  <cp:lastPrinted>1999-07-06T11:00:00Z</cp:lastPrinted>
  <dcterms:created xsi:type="dcterms:W3CDTF">2014-10-25T14:34:00Z</dcterms:created>
  <dcterms:modified xsi:type="dcterms:W3CDTF">2025-10-03T06:46:00Z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67483975-1955-43d4-a71b-02a1497f5ffc</vt:lpwstr>
  </property>
</Properties>
</file>