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D72F3" w14:textId="108D21A9" w:rsidR="0095215D" w:rsidRPr="00DD7B7B" w:rsidRDefault="0095215D" w:rsidP="00DD7B7B">
      <w:pPr>
        <w:spacing w:after="0" w:line="240" w:lineRule="auto"/>
        <w:jc w:val="center"/>
        <w:rPr>
          <w:rFonts w:ascii="Times New Roman" w:hAnsi="Times New Roman" w:cs="Times New Roman"/>
          <w:b/>
          <w:bCs/>
          <w:sz w:val="20"/>
          <w:szCs w:val="20"/>
        </w:rPr>
      </w:pPr>
      <w:r w:rsidRPr="00DD7B7B">
        <w:rPr>
          <w:rFonts w:ascii="Times New Roman" w:hAnsi="Times New Roman" w:cs="Times New Roman"/>
          <w:b/>
          <w:bCs/>
          <w:sz w:val="20"/>
          <w:szCs w:val="20"/>
        </w:rPr>
        <w:t xml:space="preserve">Histopathological and Behavioral Effects of </w:t>
      </w:r>
      <w:r w:rsidRPr="00DD7B7B">
        <w:rPr>
          <w:rStyle w:val="Emphasis"/>
          <w:rFonts w:ascii="Times New Roman" w:hAnsi="Times New Roman" w:cs="Times New Roman"/>
          <w:b/>
          <w:bCs/>
          <w:sz w:val="20"/>
          <w:szCs w:val="20"/>
        </w:rPr>
        <w:t xml:space="preserve">Psidium </w:t>
      </w:r>
      <w:proofErr w:type="spellStart"/>
      <w:r w:rsidRPr="00DD7B7B">
        <w:rPr>
          <w:rStyle w:val="Emphasis"/>
          <w:rFonts w:ascii="Times New Roman" w:hAnsi="Times New Roman" w:cs="Times New Roman"/>
          <w:b/>
          <w:bCs/>
          <w:sz w:val="20"/>
          <w:szCs w:val="20"/>
        </w:rPr>
        <w:t>guajava</w:t>
      </w:r>
      <w:proofErr w:type="spellEnd"/>
      <w:r w:rsidRPr="00DD7B7B">
        <w:rPr>
          <w:rFonts w:ascii="Times New Roman" w:hAnsi="Times New Roman" w:cs="Times New Roman"/>
          <w:b/>
          <w:bCs/>
          <w:sz w:val="20"/>
          <w:szCs w:val="20"/>
        </w:rPr>
        <w:t xml:space="preserve"> Leaf Extract on African Catfish (</w:t>
      </w:r>
      <w:proofErr w:type="spellStart"/>
      <w:r w:rsidRPr="00DD7B7B">
        <w:rPr>
          <w:rStyle w:val="Emphasis"/>
          <w:rFonts w:ascii="Times New Roman" w:hAnsi="Times New Roman" w:cs="Times New Roman"/>
          <w:b/>
          <w:bCs/>
          <w:sz w:val="20"/>
          <w:szCs w:val="20"/>
        </w:rPr>
        <w:t>Clarias</w:t>
      </w:r>
      <w:proofErr w:type="spellEnd"/>
      <w:r w:rsidRPr="00DD7B7B">
        <w:rPr>
          <w:rStyle w:val="Emphasis"/>
          <w:rFonts w:ascii="Times New Roman" w:hAnsi="Times New Roman" w:cs="Times New Roman"/>
          <w:b/>
          <w:bCs/>
          <w:sz w:val="20"/>
          <w:szCs w:val="20"/>
        </w:rPr>
        <w:t xml:space="preserve"> </w:t>
      </w:r>
      <w:proofErr w:type="spellStart"/>
      <w:r w:rsidRPr="00DD7B7B">
        <w:rPr>
          <w:rStyle w:val="Emphasis"/>
          <w:rFonts w:ascii="Times New Roman" w:hAnsi="Times New Roman" w:cs="Times New Roman"/>
          <w:b/>
          <w:bCs/>
          <w:sz w:val="20"/>
          <w:szCs w:val="20"/>
        </w:rPr>
        <w:t>gariepinus</w:t>
      </w:r>
      <w:proofErr w:type="spellEnd"/>
      <w:r w:rsidRPr="00DD7B7B">
        <w:rPr>
          <w:rFonts w:ascii="Times New Roman" w:hAnsi="Times New Roman" w:cs="Times New Roman"/>
          <w:b/>
          <w:bCs/>
          <w:sz w:val="20"/>
          <w:szCs w:val="20"/>
        </w:rPr>
        <w:t>): Implications for Aquaculture and Food Safety</w:t>
      </w:r>
    </w:p>
    <w:p w14:paraId="554E645B" w14:textId="77777777" w:rsidR="007B2610" w:rsidRPr="00405629" w:rsidRDefault="007B2610" w:rsidP="00176C2D">
      <w:pPr>
        <w:spacing w:after="0" w:line="240" w:lineRule="auto"/>
        <w:ind w:left="360" w:hanging="360"/>
        <w:jc w:val="both"/>
        <w:rPr>
          <w:rFonts w:ascii="Times New Roman" w:hAnsi="Times New Roman" w:cs="Times New Roman"/>
          <w:b/>
          <w:bCs/>
          <w:sz w:val="20"/>
          <w:szCs w:val="20"/>
        </w:rPr>
      </w:pPr>
    </w:p>
    <w:p w14:paraId="3B6CD2D9" w14:textId="77777777" w:rsidR="007B2610" w:rsidRPr="00405629" w:rsidRDefault="007B2610" w:rsidP="00176C2D">
      <w:pPr>
        <w:spacing w:after="0" w:line="240" w:lineRule="auto"/>
        <w:ind w:left="360" w:hanging="360"/>
        <w:jc w:val="center"/>
        <w:rPr>
          <w:rFonts w:ascii="Times New Roman" w:hAnsi="Times New Roman" w:cs="Times New Roman"/>
          <w:b/>
          <w:bCs/>
          <w:sz w:val="20"/>
          <w:szCs w:val="20"/>
        </w:rPr>
      </w:pPr>
    </w:p>
    <w:p w14:paraId="290EE8CE" w14:textId="77777777" w:rsidR="00176C2D" w:rsidRDefault="00176C2D" w:rsidP="00176C2D">
      <w:pPr>
        <w:spacing w:after="0" w:line="240" w:lineRule="auto"/>
        <w:ind w:left="360" w:hanging="360"/>
        <w:jc w:val="center"/>
        <w:rPr>
          <w:rFonts w:ascii="Times New Roman" w:hAnsi="Times New Roman" w:cs="Times New Roman"/>
          <w:b/>
          <w:bCs/>
          <w:sz w:val="20"/>
          <w:szCs w:val="20"/>
        </w:rPr>
      </w:pPr>
      <w:bookmarkStart w:id="0" w:name="_GoBack"/>
      <w:bookmarkEnd w:id="0"/>
    </w:p>
    <w:p w14:paraId="58E195DD" w14:textId="77777777" w:rsidR="007B2610" w:rsidRPr="00176C2D" w:rsidRDefault="007B2610" w:rsidP="00176C2D">
      <w:pPr>
        <w:spacing w:after="0" w:line="240" w:lineRule="auto"/>
        <w:rPr>
          <w:rFonts w:ascii="Times New Roman" w:hAnsi="Times New Roman" w:cs="Times New Roman"/>
          <w:b/>
          <w:bCs/>
          <w:sz w:val="20"/>
          <w:szCs w:val="20"/>
        </w:rPr>
      </w:pPr>
      <w:r w:rsidRPr="00176C2D">
        <w:rPr>
          <w:rFonts w:ascii="Times New Roman" w:hAnsi="Times New Roman" w:cs="Times New Roman"/>
          <w:b/>
          <w:bCs/>
          <w:sz w:val="20"/>
          <w:szCs w:val="20"/>
        </w:rPr>
        <w:t>Abstract</w:t>
      </w:r>
    </w:p>
    <w:p w14:paraId="5F5EFA68" w14:textId="77777777" w:rsidR="00C07953" w:rsidRPr="00C07953" w:rsidRDefault="00C07953" w:rsidP="00C07953">
      <w:pPr>
        <w:spacing w:after="0" w:line="240" w:lineRule="auto"/>
        <w:jc w:val="both"/>
        <w:rPr>
          <w:rFonts w:ascii="Times New Roman" w:hAnsi="Times New Roman" w:cs="Times New Roman"/>
          <w:b/>
          <w:bCs/>
          <w:sz w:val="20"/>
          <w:szCs w:val="20"/>
        </w:rPr>
      </w:pPr>
      <w:r w:rsidRPr="00C07953">
        <w:rPr>
          <w:rFonts w:ascii="Times New Roman" w:hAnsi="Times New Roman" w:cs="Times New Roman"/>
          <w:sz w:val="20"/>
          <w:szCs w:val="20"/>
        </w:rPr>
        <w:t xml:space="preserve">This study assessed the toxicological impact of ethanolic leaf extract of </w:t>
      </w:r>
      <w:r w:rsidRPr="00C07953">
        <w:rPr>
          <w:rStyle w:val="Emphasis"/>
          <w:rFonts w:ascii="Times New Roman" w:hAnsi="Times New Roman" w:cs="Times New Roman"/>
          <w:sz w:val="20"/>
          <w:szCs w:val="20"/>
        </w:rPr>
        <w:t xml:space="preserve">Psidium </w:t>
      </w:r>
      <w:proofErr w:type="spellStart"/>
      <w:r w:rsidRPr="00C07953">
        <w:rPr>
          <w:rStyle w:val="Emphasis"/>
          <w:rFonts w:ascii="Times New Roman" w:hAnsi="Times New Roman" w:cs="Times New Roman"/>
          <w:sz w:val="20"/>
          <w:szCs w:val="20"/>
        </w:rPr>
        <w:t>guajava</w:t>
      </w:r>
      <w:proofErr w:type="spellEnd"/>
      <w:r w:rsidRPr="00C07953">
        <w:rPr>
          <w:rFonts w:ascii="Times New Roman" w:hAnsi="Times New Roman" w:cs="Times New Roman"/>
          <w:sz w:val="20"/>
          <w:szCs w:val="20"/>
        </w:rPr>
        <w:t xml:space="preserve"> on </w:t>
      </w:r>
      <w:r w:rsidRPr="00C07953">
        <w:rPr>
          <w:rFonts w:ascii="Times New Roman" w:hAnsi="Times New Roman" w:cs="Times New Roman"/>
          <w:color w:val="000000" w:themeColor="text1"/>
          <w:sz w:val="20"/>
          <w:szCs w:val="20"/>
        </w:rPr>
        <w:t>African catfish (</w:t>
      </w:r>
      <w:proofErr w:type="spellStart"/>
      <w:r w:rsidRPr="00C07953">
        <w:rPr>
          <w:rStyle w:val="Emphasis"/>
          <w:rFonts w:ascii="Times New Roman" w:hAnsi="Times New Roman" w:cs="Times New Roman"/>
          <w:color w:val="000000" w:themeColor="text1"/>
          <w:sz w:val="20"/>
          <w:szCs w:val="20"/>
        </w:rPr>
        <w:t>Clarias</w:t>
      </w:r>
      <w:proofErr w:type="spellEnd"/>
      <w:r w:rsidRPr="00C07953">
        <w:rPr>
          <w:rStyle w:val="Emphasis"/>
          <w:rFonts w:ascii="Times New Roman" w:hAnsi="Times New Roman" w:cs="Times New Roman"/>
          <w:color w:val="000000" w:themeColor="text1"/>
          <w:sz w:val="20"/>
          <w:szCs w:val="20"/>
        </w:rPr>
        <w:t xml:space="preserve"> </w:t>
      </w:r>
      <w:proofErr w:type="spellStart"/>
      <w:r w:rsidRPr="00C07953">
        <w:rPr>
          <w:rStyle w:val="Emphasis"/>
          <w:rFonts w:ascii="Times New Roman" w:hAnsi="Times New Roman" w:cs="Times New Roman"/>
          <w:color w:val="000000" w:themeColor="text1"/>
          <w:sz w:val="20"/>
          <w:szCs w:val="20"/>
        </w:rPr>
        <w:t>gariepinus</w:t>
      </w:r>
      <w:proofErr w:type="spellEnd"/>
      <w:r w:rsidRPr="00C07953">
        <w:rPr>
          <w:rFonts w:ascii="Times New Roman" w:hAnsi="Times New Roman" w:cs="Times New Roman"/>
          <w:color w:val="000000" w:themeColor="text1"/>
          <w:sz w:val="20"/>
          <w:szCs w:val="20"/>
        </w:rPr>
        <w:t xml:space="preserve">) fingerlings. Fish were exposed to varying concentration of the extract 0–10 mg/L for 96 h, with mortality, behavior, water quality, and histopathology evaluated. Results showed a concentration-dependent mortality (96-h LC₅₀ = 4 mg/L), significant declines in dissolved oxygen and pH, and abnormal behaviors including erratic swimming and respiratory distress. Gill lesions ranged from epithelial lifting to lamellar degeneration, while liver tissues exhibited steatosis, vacuolation, and necrosis at higher concentrations. These effects may relate to phytochemicals such as tannins, flavonoids, and saponins, which act as antioxidants at </w:t>
      </w:r>
      <w:r w:rsidRPr="00C07953">
        <w:rPr>
          <w:rFonts w:ascii="Times New Roman" w:hAnsi="Times New Roman" w:cs="Times New Roman"/>
          <w:sz w:val="20"/>
          <w:szCs w:val="20"/>
        </w:rPr>
        <w:t xml:space="preserve">low levels but induce oxidative stress and cellular injury at higher doses. While </w:t>
      </w:r>
      <w:r w:rsidRPr="00C07953">
        <w:rPr>
          <w:rStyle w:val="Emphasis"/>
          <w:rFonts w:ascii="Times New Roman" w:hAnsi="Times New Roman" w:cs="Times New Roman"/>
          <w:sz w:val="20"/>
          <w:szCs w:val="20"/>
        </w:rPr>
        <w:t xml:space="preserve">P. </w:t>
      </w:r>
      <w:proofErr w:type="spellStart"/>
      <w:r w:rsidRPr="00C07953">
        <w:rPr>
          <w:rStyle w:val="Emphasis"/>
          <w:rFonts w:ascii="Times New Roman" w:hAnsi="Times New Roman" w:cs="Times New Roman"/>
          <w:sz w:val="20"/>
          <w:szCs w:val="20"/>
        </w:rPr>
        <w:t>guajava</w:t>
      </w:r>
      <w:proofErr w:type="spellEnd"/>
      <w:r w:rsidRPr="00C07953">
        <w:rPr>
          <w:rFonts w:ascii="Times New Roman" w:hAnsi="Times New Roman" w:cs="Times New Roman"/>
          <w:sz w:val="20"/>
          <w:szCs w:val="20"/>
        </w:rPr>
        <w:t xml:space="preserve"> is valued for its antimicrobial and immunostimulatory properties, excessive concentrations impair organ function, reduce survival, and may compromise nutrient utilization and fillet quality, raising aquaculture and food safety concerns. Defining safe exposure thresholds and integrating biomarker assays in future work </w:t>
      </w:r>
      <w:proofErr w:type="gramStart"/>
      <w:r w:rsidRPr="00C07953">
        <w:rPr>
          <w:rFonts w:ascii="Times New Roman" w:hAnsi="Times New Roman" w:cs="Times New Roman"/>
          <w:sz w:val="20"/>
          <w:szCs w:val="20"/>
        </w:rPr>
        <w:t>are</w:t>
      </w:r>
      <w:proofErr w:type="gramEnd"/>
      <w:r w:rsidRPr="00C07953">
        <w:rPr>
          <w:rFonts w:ascii="Times New Roman" w:hAnsi="Times New Roman" w:cs="Times New Roman"/>
          <w:sz w:val="20"/>
          <w:szCs w:val="20"/>
        </w:rPr>
        <w:t xml:space="preserve"> essential to balance its potential benefits with toxicological risks.</w:t>
      </w:r>
    </w:p>
    <w:p w14:paraId="59B9521A" w14:textId="77777777" w:rsidR="00C07953" w:rsidRPr="00C07953" w:rsidRDefault="00C07953" w:rsidP="00C07953">
      <w:pPr>
        <w:spacing w:after="0" w:line="240" w:lineRule="auto"/>
        <w:ind w:left="360" w:hanging="360"/>
        <w:jc w:val="both"/>
        <w:rPr>
          <w:rFonts w:ascii="Times New Roman" w:hAnsi="Times New Roman" w:cs="Times New Roman"/>
          <w:b/>
          <w:bCs/>
          <w:sz w:val="20"/>
          <w:szCs w:val="20"/>
        </w:rPr>
      </w:pPr>
    </w:p>
    <w:p w14:paraId="3124DA8B" w14:textId="77777777" w:rsidR="002C5991" w:rsidRPr="00176C2D" w:rsidRDefault="002C5991" w:rsidP="002C5991">
      <w:pPr>
        <w:spacing w:after="0" w:line="240" w:lineRule="auto"/>
        <w:ind w:left="360" w:hanging="360"/>
        <w:rPr>
          <w:rFonts w:ascii="Times New Roman" w:hAnsi="Times New Roman" w:cs="Times New Roman"/>
          <w:b/>
          <w:bCs/>
          <w:sz w:val="20"/>
          <w:szCs w:val="20"/>
        </w:rPr>
      </w:pPr>
      <w:r>
        <w:rPr>
          <w:rFonts w:ascii="Times New Roman" w:hAnsi="Times New Roman" w:cs="Times New Roman"/>
          <w:b/>
          <w:bCs/>
          <w:sz w:val="20"/>
          <w:szCs w:val="20"/>
        </w:rPr>
        <w:t xml:space="preserve">Keywords: </w:t>
      </w:r>
      <w:r w:rsidRPr="00176C2D">
        <w:rPr>
          <w:rFonts w:ascii="Times New Roman" w:hAnsi="Times New Roman" w:cs="Times New Roman"/>
          <w:b/>
          <w:bCs/>
          <w:i/>
          <w:iCs/>
          <w:sz w:val="20"/>
          <w:szCs w:val="20"/>
        </w:rPr>
        <w:t xml:space="preserve">Psidium </w:t>
      </w:r>
      <w:proofErr w:type="spellStart"/>
      <w:r w:rsidRPr="00176C2D">
        <w:rPr>
          <w:rFonts w:ascii="Times New Roman" w:hAnsi="Times New Roman" w:cs="Times New Roman"/>
          <w:b/>
          <w:bCs/>
          <w:i/>
          <w:iCs/>
          <w:sz w:val="20"/>
          <w:szCs w:val="20"/>
        </w:rPr>
        <w:t>guajava</w:t>
      </w:r>
      <w:proofErr w:type="spellEnd"/>
      <w:r>
        <w:rPr>
          <w:rFonts w:ascii="Times New Roman" w:hAnsi="Times New Roman" w:cs="Times New Roman"/>
          <w:b/>
          <w:bCs/>
          <w:i/>
          <w:iCs/>
          <w:sz w:val="20"/>
          <w:szCs w:val="20"/>
        </w:rPr>
        <w:t xml:space="preserve">, </w:t>
      </w:r>
      <w:r w:rsidRPr="00176C2D">
        <w:rPr>
          <w:rFonts w:ascii="Times New Roman" w:hAnsi="Times New Roman" w:cs="Times New Roman"/>
          <w:b/>
          <w:bCs/>
          <w:sz w:val="20"/>
          <w:szCs w:val="20"/>
        </w:rPr>
        <w:t>Ethanol Extract</w:t>
      </w:r>
      <w:r>
        <w:rPr>
          <w:rFonts w:ascii="Times New Roman" w:hAnsi="Times New Roman" w:cs="Times New Roman"/>
          <w:b/>
          <w:bCs/>
          <w:sz w:val="20"/>
          <w:szCs w:val="20"/>
        </w:rPr>
        <w:t xml:space="preserve">, </w:t>
      </w:r>
      <w:r w:rsidRPr="00176C2D">
        <w:rPr>
          <w:rFonts w:ascii="Times New Roman" w:hAnsi="Times New Roman" w:cs="Times New Roman"/>
          <w:b/>
          <w:bCs/>
          <w:sz w:val="20"/>
          <w:szCs w:val="20"/>
        </w:rPr>
        <w:t>Histopathological changes</w:t>
      </w:r>
      <w:r>
        <w:rPr>
          <w:rFonts w:ascii="Times New Roman" w:hAnsi="Times New Roman" w:cs="Times New Roman"/>
          <w:b/>
          <w:bCs/>
          <w:sz w:val="20"/>
          <w:szCs w:val="20"/>
        </w:rPr>
        <w:t xml:space="preserve">, </w:t>
      </w:r>
      <w:proofErr w:type="spellStart"/>
      <w:r w:rsidRPr="00176C2D">
        <w:rPr>
          <w:rFonts w:ascii="Times New Roman" w:hAnsi="Times New Roman" w:cs="Times New Roman"/>
          <w:b/>
          <w:bCs/>
          <w:i/>
          <w:iCs/>
          <w:sz w:val="20"/>
          <w:szCs w:val="20"/>
        </w:rPr>
        <w:t>Clarias</w:t>
      </w:r>
      <w:proofErr w:type="spellEnd"/>
      <w:r w:rsidRPr="00176C2D">
        <w:rPr>
          <w:rFonts w:ascii="Times New Roman" w:hAnsi="Times New Roman" w:cs="Times New Roman"/>
          <w:b/>
          <w:bCs/>
          <w:i/>
          <w:iCs/>
          <w:sz w:val="20"/>
          <w:szCs w:val="20"/>
        </w:rPr>
        <w:t xml:space="preserve"> </w:t>
      </w:r>
      <w:proofErr w:type="spellStart"/>
      <w:r w:rsidRPr="00176C2D">
        <w:rPr>
          <w:rFonts w:ascii="Times New Roman" w:hAnsi="Times New Roman" w:cs="Times New Roman"/>
          <w:b/>
          <w:bCs/>
          <w:i/>
          <w:iCs/>
          <w:sz w:val="20"/>
          <w:szCs w:val="20"/>
        </w:rPr>
        <w:t>gariepinus</w:t>
      </w:r>
      <w:proofErr w:type="spellEnd"/>
      <w:r>
        <w:rPr>
          <w:rFonts w:ascii="Times New Roman" w:hAnsi="Times New Roman" w:cs="Times New Roman"/>
          <w:b/>
          <w:bCs/>
          <w:sz w:val="20"/>
          <w:szCs w:val="20"/>
        </w:rPr>
        <w:t xml:space="preserve">, </w:t>
      </w:r>
      <w:r w:rsidRPr="00176C2D">
        <w:rPr>
          <w:rFonts w:ascii="Times New Roman" w:hAnsi="Times New Roman" w:cs="Times New Roman"/>
          <w:b/>
          <w:bCs/>
          <w:sz w:val="20"/>
          <w:szCs w:val="20"/>
        </w:rPr>
        <w:t>Fingerlings</w:t>
      </w:r>
    </w:p>
    <w:p w14:paraId="0A7E7A42" w14:textId="77777777" w:rsidR="002C5991" w:rsidRDefault="002C5991" w:rsidP="002C5991">
      <w:pPr>
        <w:spacing w:after="0" w:line="240" w:lineRule="auto"/>
        <w:ind w:left="360" w:hanging="360"/>
        <w:rPr>
          <w:rFonts w:ascii="Times New Roman" w:hAnsi="Times New Roman" w:cs="Times New Roman"/>
          <w:b/>
          <w:bCs/>
          <w:sz w:val="20"/>
          <w:szCs w:val="20"/>
        </w:rPr>
      </w:pPr>
    </w:p>
    <w:p w14:paraId="74565554" w14:textId="77777777" w:rsidR="007B2610" w:rsidRPr="00176C2D" w:rsidRDefault="007B2610" w:rsidP="00176C2D">
      <w:pPr>
        <w:pStyle w:val="ListParagraph"/>
        <w:numPr>
          <w:ilvl w:val="0"/>
          <w:numId w:val="2"/>
        </w:numPr>
        <w:spacing w:after="0" w:line="240" w:lineRule="auto"/>
        <w:jc w:val="both"/>
        <w:rPr>
          <w:rFonts w:ascii="Times New Roman" w:hAnsi="Times New Roman" w:cs="Times New Roman"/>
          <w:b/>
          <w:bCs/>
          <w:sz w:val="20"/>
          <w:szCs w:val="20"/>
        </w:rPr>
      </w:pPr>
      <w:r w:rsidRPr="00176C2D">
        <w:rPr>
          <w:rFonts w:ascii="Times New Roman" w:hAnsi="Times New Roman" w:cs="Times New Roman"/>
          <w:b/>
          <w:bCs/>
          <w:sz w:val="20"/>
          <w:szCs w:val="20"/>
        </w:rPr>
        <w:t>Introduction</w:t>
      </w:r>
    </w:p>
    <w:p w14:paraId="2F1478D8"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exploration of plant-derived compounds in aquaculture has garnered significant interest due to their potential as natural alternatives to synthetic chemicals. Psidium </w:t>
      </w:r>
      <w:proofErr w:type="spellStart"/>
      <w:r w:rsidRPr="00176C2D">
        <w:rPr>
          <w:rFonts w:ascii="Times New Roman" w:hAnsi="Times New Roman" w:cs="Times New Roman"/>
          <w:sz w:val="20"/>
          <w:szCs w:val="20"/>
        </w:rPr>
        <w:t>guajava</w:t>
      </w:r>
      <w:proofErr w:type="spellEnd"/>
      <w:r w:rsidRPr="00176C2D">
        <w:rPr>
          <w:rFonts w:ascii="Times New Roman" w:hAnsi="Times New Roman" w:cs="Times New Roman"/>
          <w:sz w:val="20"/>
          <w:szCs w:val="20"/>
        </w:rPr>
        <w:t xml:space="preserve"> (guava) leaves are rich in bioactive compounds, including flavonoids, tannins, and saponins, known for their antimicrobial and antioxidant properties (Olusola and </w:t>
      </w:r>
      <w:proofErr w:type="spellStart"/>
      <w:r w:rsidRPr="00176C2D">
        <w:rPr>
          <w:rFonts w:ascii="Times New Roman" w:hAnsi="Times New Roman" w:cs="Times New Roman"/>
          <w:sz w:val="20"/>
          <w:szCs w:val="20"/>
        </w:rPr>
        <w:t>Olorunfemi</w:t>
      </w:r>
      <w:proofErr w:type="spellEnd"/>
      <w:r w:rsidRPr="00176C2D">
        <w:rPr>
          <w:rFonts w:ascii="Times New Roman" w:hAnsi="Times New Roman" w:cs="Times New Roman"/>
          <w:sz w:val="20"/>
          <w:szCs w:val="20"/>
        </w:rPr>
        <w:t xml:space="preserve">, 2017). These attributes have led to their incorporation in fish diets to enhance growth performance and health status (Olusola and </w:t>
      </w:r>
      <w:proofErr w:type="spellStart"/>
      <w:r w:rsidRPr="00176C2D">
        <w:rPr>
          <w:rFonts w:ascii="Times New Roman" w:hAnsi="Times New Roman" w:cs="Times New Roman"/>
          <w:sz w:val="20"/>
          <w:szCs w:val="20"/>
        </w:rPr>
        <w:t>Olorunfemi</w:t>
      </w:r>
      <w:proofErr w:type="spellEnd"/>
      <w:r w:rsidRPr="00176C2D">
        <w:rPr>
          <w:rFonts w:ascii="Times New Roman" w:hAnsi="Times New Roman" w:cs="Times New Roman"/>
          <w:sz w:val="20"/>
          <w:szCs w:val="20"/>
        </w:rPr>
        <w:t>, 2017).</w:t>
      </w:r>
    </w:p>
    <w:p w14:paraId="3F6CBDBA"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Plant extracts are becoming increasingly popular in aquaculture due to their natural biocides, extensive therapeutic history and potentials for healing (</w:t>
      </w:r>
      <w:proofErr w:type="spellStart"/>
      <w:r w:rsidRPr="00176C2D">
        <w:rPr>
          <w:rFonts w:ascii="Times New Roman" w:hAnsi="Times New Roman" w:cs="Times New Roman"/>
          <w:sz w:val="20"/>
          <w:szCs w:val="20"/>
        </w:rPr>
        <w:t>Reveter</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2017); their preventive and therapeutic qualities have been demonstrated in previous studies (</w:t>
      </w:r>
      <w:proofErr w:type="spellStart"/>
      <w:r w:rsidRPr="00176C2D">
        <w:rPr>
          <w:rFonts w:ascii="Times New Roman" w:hAnsi="Times New Roman" w:cs="Times New Roman"/>
          <w:sz w:val="20"/>
          <w:szCs w:val="20"/>
        </w:rPr>
        <w:t>Talpur</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2013). Plants are known to contain complex chemical compounds that influence a range of biological activities and have the potential to either prevent or treat disease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2023 e). Bioactive substances in plants include flavonoids, alkaloids, tannins, saponins, and terpenoids. Also, they are confirmed as an antinutrient known to promote growth and stimulate reproduction in finfish and shellfish species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2023 e).</w:t>
      </w:r>
    </w:p>
    <w:p w14:paraId="49B75872"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Previous studies have demonstrated that exposure to certain plant extracts can induce histopathological changes in fish organs. For instance, exposure to </w:t>
      </w:r>
      <w:r w:rsidRPr="00176C2D">
        <w:rPr>
          <w:rFonts w:ascii="Times New Roman" w:hAnsi="Times New Roman" w:cs="Times New Roman"/>
          <w:i/>
          <w:iCs/>
          <w:sz w:val="20"/>
          <w:szCs w:val="20"/>
        </w:rPr>
        <w:t xml:space="preserve">Melaleuca </w:t>
      </w:r>
      <w:proofErr w:type="spellStart"/>
      <w:r w:rsidRPr="00176C2D">
        <w:rPr>
          <w:rFonts w:ascii="Times New Roman" w:hAnsi="Times New Roman" w:cs="Times New Roman"/>
          <w:i/>
          <w:iCs/>
          <w:sz w:val="20"/>
          <w:szCs w:val="20"/>
        </w:rPr>
        <w:t>cajuputi</w:t>
      </w:r>
      <w:proofErr w:type="spellEnd"/>
      <w:r w:rsidRPr="00176C2D">
        <w:rPr>
          <w:rFonts w:ascii="Times New Roman" w:hAnsi="Times New Roman" w:cs="Times New Roman"/>
          <w:sz w:val="20"/>
          <w:szCs w:val="20"/>
        </w:rPr>
        <w:t xml:space="preserve"> leaf extract resulted in degenerative alterations in the gills, liver, and kidney of </w:t>
      </w:r>
      <w:r w:rsidRPr="00176C2D">
        <w:rPr>
          <w:rFonts w:ascii="Times New Roman" w:hAnsi="Times New Roman" w:cs="Times New Roman"/>
          <w:i/>
          <w:iCs/>
          <w:sz w:val="20"/>
          <w:szCs w:val="20"/>
        </w:rPr>
        <w:t xml:space="preserve">C.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with severity proportional to the extract concentration (Marina,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2023).  Similarly, aqueous extracts of </w:t>
      </w:r>
      <w:proofErr w:type="spellStart"/>
      <w:r w:rsidRPr="00176C2D">
        <w:rPr>
          <w:rFonts w:ascii="Times New Roman" w:hAnsi="Times New Roman" w:cs="Times New Roman"/>
          <w:i/>
          <w:iCs/>
          <w:sz w:val="20"/>
          <w:szCs w:val="20"/>
        </w:rPr>
        <w:t>Carica</w:t>
      </w:r>
      <w:proofErr w:type="spellEnd"/>
      <w:r w:rsidRPr="00176C2D">
        <w:rPr>
          <w:rFonts w:ascii="Times New Roman" w:hAnsi="Times New Roman" w:cs="Times New Roman"/>
          <w:i/>
          <w:iCs/>
          <w:sz w:val="20"/>
          <w:szCs w:val="20"/>
        </w:rPr>
        <w:t xml:space="preserve"> papaya</w:t>
      </w:r>
      <w:r w:rsidRPr="00176C2D">
        <w:rPr>
          <w:rFonts w:ascii="Times New Roman" w:hAnsi="Times New Roman" w:cs="Times New Roman"/>
          <w:sz w:val="20"/>
          <w:szCs w:val="20"/>
        </w:rPr>
        <w:t xml:space="preserve"> dry seeds have been shown to cause histological changes in the gills and liver of </w:t>
      </w:r>
      <w:r w:rsidRPr="00176C2D">
        <w:rPr>
          <w:rFonts w:ascii="Times New Roman" w:hAnsi="Times New Roman" w:cs="Times New Roman"/>
          <w:i/>
          <w:iCs/>
          <w:sz w:val="20"/>
          <w:szCs w:val="20"/>
        </w:rPr>
        <w:t xml:space="preserve">C.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indicating their potential as biomarkers for assessing toxicosis (Abubakar,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2023). However, several studies using plants extract on </w:t>
      </w:r>
      <w:proofErr w:type="spellStart"/>
      <w:r w:rsidRPr="00176C2D">
        <w:rPr>
          <w:rFonts w:ascii="Times New Roman" w:hAnsi="Times New Roman" w:cs="Times New Roman"/>
          <w:i/>
          <w:iCs/>
          <w:sz w:val="20"/>
          <w:szCs w:val="20"/>
        </w:rPr>
        <w:t>Clarais</w:t>
      </w:r>
      <w:proofErr w:type="spellEnd"/>
      <w:r w:rsidRPr="00176C2D">
        <w:rPr>
          <w:rFonts w:ascii="Times New Roman" w:hAnsi="Times New Roman" w:cs="Times New Roman"/>
          <w:i/>
          <w:iCs/>
          <w:sz w:val="20"/>
          <w:szCs w:val="20"/>
        </w:rPr>
        <w:t xml:space="preserve">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fingerlings as test organisms have showed evidence of histological changes in the gills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2023 a, b, c, d;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2024 b, c, d and Essien-</w:t>
      </w:r>
      <w:proofErr w:type="spellStart"/>
      <w:r w:rsidRPr="00176C2D">
        <w:rPr>
          <w:rFonts w:ascii="Times New Roman" w:hAnsi="Times New Roman" w:cs="Times New Roman"/>
          <w:sz w:val="20"/>
          <w:szCs w:val="20"/>
        </w:rPr>
        <w:t>Ibok</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xml:space="preserve">., 2024 a).  </w:t>
      </w:r>
    </w:p>
    <w:p w14:paraId="19C8D905" w14:textId="77777777" w:rsidR="007B2610" w:rsidRPr="00176C2D" w:rsidRDefault="007B2610" w:rsidP="00176C2D">
      <w:pPr>
        <w:spacing w:after="0" w:line="240" w:lineRule="auto"/>
        <w:ind w:firstLine="720"/>
        <w:jc w:val="both"/>
        <w:rPr>
          <w:rFonts w:ascii="Times New Roman" w:hAnsi="Times New Roman" w:cs="Times New Roman"/>
          <w:sz w:val="20"/>
          <w:szCs w:val="20"/>
        </w:rPr>
      </w:pPr>
      <w:proofErr w:type="spellStart"/>
      <w:r w:rsidRPr="00176C2D">
        <w:rPr>
          <w:rFonts w:ascii="Times New Roman" w:hAnsi="Times New Roman" w:cs="Times New Roman"/>
          <w:i/>
          <w:iCs/>
          <w:sz w:val="20"/>
          <w:szCs w:val="20"/>
        </w:rPr>
        <w:t>Clarias</w:t>
      </w:r>
      <w:proofErr w:type="spellEnd"/>
      <w:r w:rsidRPr="00176C2D">
        <w:rPr>
          <w:rFonts w:ascii="Times New Roman" w:hAnsi="Times New Roman" w:cs="Times New Roman"/>
          <w:i/>
          <w:iCs/>
          <w:sz w:val="20"/>
          <w:szCs w:val="20"/>
        </w:rPr>
        <w:t xml:space="preserve">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(African catfish) is a prominent species in aquaculture, valued for its rapid growth and adaptability (Otoh,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2022; 2023; 2024 a, b, c, d). However, the introduction of plant extracts into their environment or diet necessitates a thorough understanding of potential toxicological impacts, particularly on vital organs such as the gills and liver. The gills are essential for respiration and osmoregulation, making them susceptible to waterborne toxins, while the liver plays a crucial role in metabolism and detoxification. Histopathological examinations of these organs can reveal sub-lethal effects of toxicants, providing insights into the safety and efficacy of plant-based treatments.</w:t>
      </w:r>
    </w:p>
    <w:p w14:paraId="493A52DB"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The gills being a respiratory organ of fish regularly comes in contact with the external environment and thus making it vulnerable to environmental toxicants (</w:t>
      </w:r>
      <w:proofErr w:type="spellStart"/>
      <w:r w:rsidRPr="00176C2D">
        <w:rPr>
          <w:rFonts w:ascii="Times New Roman" w:hAnsi="Times New Roman" w:cs="Times New Roman"/>
          <w:sz w:val="20"/>
          <w:szCs w:val="20"/>
        </w:rPr>
        <w:t>Erdoğan</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2022). The gills are particularly sensitive and can also be responsible for maintaining the optimal osmotic pressure and acid-base balance of body fluids. Because their large surface area contacts the external environment, the gills are sensitive to even minor chemical or physical changes in the surroundings and are the target organ for many contaminants in water (Sula,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2020). </w:t>
      </w:r>
    </w:p>
    <w:p w14:paraId="5D8984AE"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Despite the recognized benefits of guava leaf extracts, there is limited information on their potential toxic effects when introduced at varying concentrations, particularly concerning histopathological changes in critical organs </w:t>
      </w:r>
      <w:r w:rsidRPr="00176C2D">
        <w:rPr>
          <w:rFonts w:ascii="Times New Roman" w:hAnsi="Times New Roman" w:cs="Times New Roman"/>
          <w:sz w:val="20"/>
          <w:szCs w:val="20"/>
        </w:rPr>
        <w:lastRenderedPageBreak/>
        <w:t xml:space="preserve">of </w:t>
      </w:r>
      <w:r w:rsidRPr="00176C2D">
        <w:rPr>
          <w:rFonts w:ascii="Times New Roman" w:hAnsi="Times New Roman" w:cs="Times New Roman"/>
          <w:i/>
          <w:iCs/>
          <w:sz w:val="20"/>
          <w:szCs w:val="20"/>
        </w:rPr>
        <w:t xml:space="preserve">C.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Understanding these effects is essential for ensuring the safe application of such extracts in aquaculture practices.</w:t>
      </w:r>
    </w:p>
    <w:p w14:paraId="61F25505" w14:textId="7C8C6FA1" w:rsidR="0095215D" w:rsidRPr="00C07953" w:rsidRDefault="0095215D" w:rsidP="00C07953">
      <w:pPr>
        <w:spacing w:after="0" w:line="240" w:lineRule="auto"/>
        <w:ind w:firstLine="720"/>
        <w:jc w:val="both"/>
        <w:rPr>
          <w:rFonts w:ascii="Times New Roman" w:hAnsi="Times New Roman" w:cs="Times New Roman"/>
          <w:b/>
          <w:sz w:val="20"/>
          <w:szCs w:val="20"/>
        </w:rPr>
      </w:pPr>
      <w:bookmarkStart w:id="1" w:name="_Hlk187310418"/>
      <w:r w:rsidRPr="00C07953">
        <w:rPr>
          <w:rFonts w:ascii="Times New Roman" w:hAnsi="Times New Roman" w:cs="Times New Roman"/>
          <w:sz w:val="20"/>
          <w:szCs w:val="20"/>
        </w:rPr>
        <w:t>The increasing interest in plant-based compounds in aquaculture underscores the need to evaluate their safety. While guava leaf (</w:t>
      </w:r>
      <w:r w:rsidRPr="00C07953">
        <w:rPr>
          <w:rStyle w:val="Emphasis"/>
          <w:rFonts w:ascii="Times New Roman" w:hAnsi="Times New Roman" w:cs="Times New Roman"/>
          <w:sz w:val="20"/>
          <w:szCs w:val="20"/>
        </w:rPr>
        <w:t xml:space="preserve">Psidium </w:t>
      </w:r>
      <w:proofErr w:type="spellStart"/>
      <w:r w:rsidRPr="00C07953">
        <w:rPr>
          <w:rStyle w:val="Emphasis"/>
          <w:rFonts w:ascii="Times New Roman" w:hAnsi="Times New Roman" w:cs="Times New Roman"/>
          <w:sz w:val="20"/>
          <w:szCs w:val="20"/>
        </w:rPr>
        <w:t>guajava</w:t>
      </w:r>
      <w:proofErr w:type="spellEnd"/>
      <w:r w:rsidRPr="00C07953">
        <w:rPr>
          <w:rFonts w:ascii="Times New Roman" w:hAnsi="Times New Roman" w:cs="Times New Roman"/>
          <w:sz w:val="20"/>
          <w:szCs w:val="20"/>
        </w:rPr>
        <w:t>) extracts offer antimicrobial and growth-promoting effects, their toxicological impacts at higher concentrations remain underexplored. Beyond cultured species, plant extracts can alter water quality and affect non-target organisms, raising ecological concerns (</w:t>
      </w:r>
      <w:proofErr w:type="spellStart"/>
      <w:r w:rsidRPr="00C07953">
        <w:rPr>
          <w:rFonts w:ascii="Times New Roman" w:hAnsi="Times New Roman" w:cs="Times New Roman"/>
          <w:sz w:val="20"/>
          <w:szCs w:val="20"/>
        </w:rPr>
        <w:t>Akpakpan</w:t>
      </w:r>
      <w:proofErr w:type="spellEnd"/>
      <w:r w:rsidRPr="00C07953">
        <w:rPr>
          <w:rFonts w:ascii="Times New Roman" w:hAnsi="Times New Roman" w:cs="Times New Roman"/>
          <w:sz w:val="20"/>
          <w:szCs w:val="20"/>
        </w:rPr>
        <w:t xml:space="preserve"> </w:t>
      </w:r>
      <w:r w:rsidRPr="00C07953">
        <w:rPr>
          <w:rFonts w:ascii="Times New Roman" w:hAnsi="Times New Roman" w:cs="Times New Roman"/>
          <w:i/>
          <w:iCs/>
          <w:sz w:val="20"/>
          <w:szCs w:val="20"/>
        </w:rPr>
        <w:t>et al</w:t>
      </w:r>
      <w:r w:rsidRPr="00C07953">
        <w:rPr>
          <w:rFonts w:ascii="Times New Roman" w:hAnsi="Times New Roman" w:cs="Times New Roman"/>
          <w:sz w:val="20"/>
          <w:szCs w:val="20"/>
        </w:rPr>
        <w:t xml:space="preserve">., 2019; FAO, 2022). As a widely farmed species in Africa, the health of </w:t>
      </w:r>
      <w:r w:rsidRPr="00C07953">
        <w:rPr>
          <w:rStyle w:val="Emphasis"/>
          <w:rFonts w:ascii="Times New Roman" w:hAnsi="Times New Roman" w:cs="Times New Roman"/>
          <w:sz w:val="20"/>
          <w:szCs w:val="20"/>
        </w:rPr>
        <w:t xml:space="preserve">C. </w:t>
      </w:r>
      <w:proofErr w:type="spellStart"/>
      <w:r w:rsidRPr="00C07953">
        <w:rPr>
          <w:rStyle w:val="Emphasis"/>
          <w:rFonts w:ascii="Times New Roman" w:hAnsi="Times New Roman" w:cs="Times New Roman"/>
          <w:sz w:val="20"/>
          <w:szCs w:val="20"/>
        </w:rPr>
        <w:t>gariepinus</w:t>
      </w:r>
      <w:proofErr w:type="spellEnd"/>
      <w:r w:rsidRPr="00C07953">
        <w:rPr>
          <w:rFonts w:ascii="Times New Roman" w:hAnsi="Times New Roman" w:cs="Times New Roman"/>
          <w:sz w:val="20"/>
          <w:szCs w:val="20"/>
        </w:rPr>
        <w:t xml:space="preserve"> is central to food security. Assessing gill and liver responses therefore provides insight into both the nutritional benefits and toxicological risks of </w:t>
      </w:r>
      <w:r w:rsidRPr="00C07953">
        <w:rPr>
          <w:rStyle w:val="Emphasis"/>
          <w:rFonts w:ascii="Times New Roman" w:hAnsi="Times New Roman" w:cs="Times New Roman"/>
          <w:sz w:val="20"/>
          <w:szCs w:val="20"/>
        </w:rPr>
        <w:t xml:space="preserve">P. </w:t>
      </w:r>
      <w:proofErr w:type="spellStart"/>
      <w:r w:rsidRPr="00C07953">
        <w:rPr>
          <w:rStyle w:val="Emphasis"/>
          <w:rFonts w:ascii="Times New Roman" w:hAnsi="Times New Roman" w:cs="Times New Roman"/>
          <w:sz w:val="20"/>
          <w:szCs w:val="20"/>
        </w:rPr>
        <w:t>guajava</w:t>
      </w:r>
      <w:proofErr w:type="spellEnd"/>
      <w:r w:rsidRPr="00C07953">
        <w:rPr>
          <w:rFonts w:ascii="Times New Roman" w:hAnsi="Times New Roman" w:cs="Times New Roman"/>
          <w:sz w:val="20"/>
          <w:szCs w:val="20"/>
        </w:rPr>
        <w:t>, guiding safe application in aquaculture and protecting consumer safety (</w:t>
      </w:r>
      <w:proofErr w:type="spellStart"/>
      <w:r w:rsidRPr="00C07953">
        <w:rPr>
          <w:rFonts w:ascii="Times New Roman" w:hAnsi="Times New Roman" w:cs="Times New Roman"/>
          <w:sz w:val="20"/>
          <w:szCs w:val="20"/>
        </w:rPr>
        <w:t>Akpakpan</w:t>
      </w:r>
      <w:proofErr w:type="spellEnd"/>
      <w:r w:rsidRPr="00C07953">
        <w:rPr>
          <w:rFonts w:ascii="Times New Roman" w:hAnsi="Times New Roman" w:cs="Times New Roman"/>
          <w:sz w:val="20"/>
          <w:szCs w:val="20"/>
        </w:rPr>
        <w:t xml:space="preserve"> </w:t>
      </w:r>
      <w:r w:rsidRPr="00C07953">
        <w:rPr>
          <w:rFonts w:ascii="Times New Roman" w:hAnsi="Times New Roman" w:cs="Times New Roman"/>
          <w:i/>
          <w:iCs/>
          <w:sz w:val="20"/>
          <w:szCs w:val="20"/>
        </w:rPr>
        <w:t>et al</w:t>
      </w:r>
      <w:r w:rsidRPr="00C07953">
        <w:rPr>
          <w:rFonts w:ascii="Times New Roman" w:hAnsi="Times New Roman" w:cs="Times New Roman"/>
          <w:sz w:val="20"/>
          <w:szCs w:val="20"/>
        </w:rPr>
        <w:t>., 201</w:t>
      </w:r>
      <w:r w:rsidR="00375499">
        <w:rPr>
          <w:rFonts w:ascii="Times New Roman" w:hAnsi="Times New Roman" w:cs="Times New Roman"/>
          <w:sz w:val="20"/>
          <w:szCs w:val="20"/>
        </w:rPr>
        <w:t>4</w:t>
      </w:r>
      <w:r w:rsidRPr="00C07953">
        <w:rPr>
          <w:rFonts w:ascii="Times New Roman" w:hAnsi="Times New Roman" w:cs="Times New Roman"/>
          <w:sz w:val="20"/>
          <w:szCs w:val="20"/>
        </w:rPr>
        <w:t xml:space="preserve">; Yusuf </w:t>
      </w:r>
      <w:r w:rsidRPr="00C07953">
        <w:rPr>
          <w:rFonts w:ascii="Times New Roman" w:hAnsi="Times New Roman" w:cs="Times New Roman"/>
          <w:i/>
          <w:iCs/>
          <w:sz w:val="20"/>
          <w:szCs w:val="20"/>
        </w:rPr>
        <w:t>et al</w:t>
      </w:r>
      <w:r w:rsidRPr="00C07953">
        <w:rPr>
          <w:rFonts w:ascii="Times New Roman" w:hAnsi="Times New Roman" w:cs="Times New Roman"/>
          <w:sz w:val="20"/>
          <w:szCs w:val="20"/>
        </w:rPr>
        <w:t>., 2022).</w:t>
      </w:r>
    </w:p>
    <w:bookmarkEnd w:id="1"/>
    <w:p w14:paraId="3A99DC68" w14:textId="77777777" w:rsidR="007B2610" w:rsidRPr="00176C2D" w:rsidRDefault="007B2610" w:rsidP="00176C2D">
      <w:pPr>
        <w:spacing w:after="0" w:line="240" w:lineRule="auto"/>
        <w:rPr>
          <w:rFonts w:ascii="Times New Roman" w:hAnsi="Times New Roman" w:cs="Times New Roman"/>
          <w:b/>
          <w:bCs/>
          <w:sz w:val="20"/>
          <w:szCs w:val="20"/>
        </w:rPr>
      </w:pPr>
    </w:p>
    <w:p w14:paraId="6BF5F008" w14:textId="6076DE19" w:rsidR="00BA4253"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BA4253">
        <w:rPr>
          <w:rFonts w:ascii="Times New Roman" w:hAnsi="Times New Roman" w:cs="Times New Roman"/>
          <w:b/>
          <w:bCs/>
          <w:sz w:val="20"/>
          <w:szCs w:val="20"/>
        </w:rPr>
        <w:t>.0 Materials and Methods</w:t>
      </w:r>
    </w:p>
    <w:p w14:paraId="6C7FE52C" w14:textId="14B7EE98"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w:t>
      </w:r>
      <w:r w:rsidR="007B2610" w:rsidRPr="00176C2D">
        <w:rPr>
          <w:rFonts w:ascii="Times New Roman" w:hAnsi="Times New Roman" w:cs="Times New Roman"/>
          <w:b/>
          <w:sz w:val="20"/>
          <w:szCs w:val="20"/>
        </w:rPr>
        <w:t xml:space="preserve">.1 </w:t>
      </w:r>
      <w:r w:rsidR="00BA4253" w:rsidRPr="00176C2D">
        <w:rPr>
          <w:rFonts w:ascii="Times New Roman" w:hAnsi="Times New Roman" w:cs="Times New Roman"/>
          <w:b/>
          <w:sz w:val="20"/>
          <w:szCs w:val="20"/>
        </w:rPr>
        <w:t xml:space="preserve">Collection </w:t>
      </w:r>
      <w:r w:rsidR="00BA4253">
        <w:rPr>
          <w:rFonts w:ascii="Times New Roman" w:hAnsi="Times New Roman" w:cs="Times New Roman"/>
          <w:b/>
          <w:sz w:val="20"/>
          <w:szCs w:val="20"/>
        </w:rPr>
        <w:t>o</w:t>
      </w:r>
      <w:r w:rsidR="00BA4253" w:rsidRPr="00176C2D">
        <w:rPr>
          <w:rFonts w:ascii="Times New Roman" w:hAnsi="Times New Roman" w:cs="Times New Roman"/>
          <w:b/>
          <w:sz w:val="20"/>
          <w:szCs w:val="20"/>
        </w:rPr>
        <w:t>f Test Organism</w:t>
      </w:r>
    </w:p>
    <w:p w14:paraId="0187AED1" w14:textId="4A2EA9FA"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Fingerling</w:t>
      </w:r>
      <w:r w:rsidR="004970EF">
        <w:rPr>
          <w:rFonts w:ascii="Times New Roman" w:hAnsi="Times New Roman" w:cs="Times New Roman"/>
          <w:sz w:val="20"/>
          <w:szCs w:val="20"/>
        </w:rPr>
        <w:t>s</w:t>
      </w:r>
      <w:r w:rsidRPr="00176C2D">
        <w:rPr>
          <w:rFonts w:ascii="Times New Roman" w:hAnsi="Times New Roman" w:cs="Times New Roman"/>
          <w:sz w:val="20"/>
          <w:szCs w:val="20"/>
        </w:rPr>
        <w:t xml:space="preserve"> of </w:t>
      </w:r>
      <w:proofErr w:type="spellStart"/>
      <w:r w:rsidRPr="00176C2D">
        <w:rPr>
          <w:rFonts w:ascii="Times New Roman" w:hAnsi="Times New Roman" w:cs="Times New Roman"/>
          <w:i/>
          <w:sz w:val="20"/>
          <w:szCs w:val="20"/>
        </w:rPr>
        <w:t>Clarias</w:t>
      </w:r>
      <w:proofErr w:type="spellEnd"/>
      <w:r w:rsidRPr="00176C2D">
        <w:rPr>
          <w:rFonts w:ascii="Times New Roman" w:hAnsi="Times New Roman" w:cs="Times New Roman"/>
          <w:i/>
          <w:sz w:val="20"/>
          <w:szCs w:val="20"/>
        </w:rPr>
        <w:t xml:space="preserve">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were collected from </w:t>
      </w:r>
      <w:proofErr w:type="spellStart"/>
      <w:r w:rsidRPr="00176C2D">
        <w:rPr>
          <w:rFonts w:ascii="Times New Roman" w:hAnsi="Times New Roman" w:cs="Times New Roman"/>
          <w:sz w:val="20"/>
          <w:szCs w:val="20"/>
        </w:rPr>
        <w:t>Akwa</w:t>
      </w:r>
      <w:proofErr w:type="spellEnd"/>
      <w:r w:rsidRPr="00176C2D">
        <w:rPr>
          <w:rFonts w:ascii="Times New Roman" w:hAnsi="Times New Roman" w:cs="Times New Roman"/>
          <w:sz w:val="20"/>
          <w:szCs w:val="20"/>
        </w:rPr>
        <w:t xml:space="preserve"> Ibom State University fish farm, </w:t>
      </w:r>
      <w:proofErr w:type="spellStart"/>
      <w:r w:rsidRPr="00176C2D">
        <w:rPr>
          <w:rFonts w:ascii="Times New Roman" w:hAnsi="Times New Roman" w:cs="Times New Roman"/>
          <w:sz w:val="20"/>
          <w:szCs w:val="20"/>
        </w:rPr>
        <w:t>Obio</w:t>
      </w:r>
      <w:proofErr w:type="spellEnd"/>
      <w:r w:rsidRPr="00176C2D">
        <w:rPr>
          <w:rFonts w:ascii="Times New Roman" w:hAnsi="Times New Roman" w:cs="Times New Roman"/>
          <w:sz w:val="20"/>
          <w:szCs w:val="20"/>
        </w:rPr>
        <w:t xml:space="preserve"> </w:t>
      </w:r>
      <w:proofErr w:type="spellStart"/>
      <w:r w:rsidRPr="00176C2D">
        <w:rPr>
          <w:rFonts w:ascii="Times New Roman" w:hAnsi="Times New Roman" w:cs="Times New Roman"/>
          <w:sz w:val="20"/>
          <w:szCs w:val="20"/>
        </w:rPr>
        <w:t>Akpa</w:t>
      </w:r>
      <w:proofErr w:type="spellEnd"/>
      <w:r w:rsidRPr="00176C2D">
        <w:rPr>
          <w:rFonts w:ascii="Times New Roman" w:hAnsi="Times New Roman" w:cs="Times New Roman"/>
          <w:sz w:val="20"/>
          <w:szCs w:val="20"/>
        </w:rPr>
        <w:t xml:space="preserve"> </w:t>
      </w:r>
      <w:proofErr w:type="spellStart"/>
      <w:r w:rsidRPr="00176C2D">
        <w:rPr>
          <w:rFonts w:ascii="Times New Roman" w:hAnsi="Times New Roman" w:cs="Times New Roman"/>
          <w:sz w:val="20"/>
          <w:szCs w:val="20"/>
        </w:rPr>
        <w:t>Akwa</w:t>
      </w:r>
      <w:proofErr w:type="spellEnd"/>
      <w:r w:rsidRPr="00176C2D">
        <w:rPr>
          <w:rFonts w:ascii="Times New Roman" w:hAnsi="Times New Roman" w:cs="Times New Roman"/>
          <w:sz w:val="20"/>
          <w:szCs w:val="20"/>
        </w:rPr>
        <w:t xml:space="preserve"> Ibom State, Nigeria located within latitude 5°17′N and 7°27′N, Longitude 7°27′E and 7°58′E. The climate of the area is tropical and is characterized by distinct wet and dry seasons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2023a, b). The vegetation of the study area is generally rainforest close to the mangrove belt. Human activities in the area include farming, hunting, boat building and sand mining. A total of two hundred (200) fingerling were collected and used for the study.</w:t>
      </w:r>
    </w:p>
    <w:p w14:paraId="53DF896D" w14:textId="77777777" w:rsidR="00BA4253" w:rsidRDefault="00BA4253" w:rsidP="00176C2D">
      <w:pPr>
        <w:spacing w:after="0" w:line="240" w:lineRule="auto"/>
        <w:jc w:val="both"/>
        <w:rPr>
          <w:rFonts w:ascii="Times New Roman" w:hAnsi="Times New Roman" w:cs="Times New Roman"/>
          <w:b/>
          <w:bCs/>
          <w:sz w:val="20"/>
          <w:szCs w:val="20"/>
        </w:rPr>
      </w:pPr>
    </w:p>
    <w:p w14:paraId="4D4A35B5" w14:textId="5277A75B"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.2 </w:t>
      </w:r>
      <w:r w:rsidR="00BA4253" w:rsidRPr="00176C2D">
        <w:rPr>
          <w:rFonts w:ascii="Times New Roman" w:hAnsi="Times New Roman" w:cs="Times New Roman"/>
          <w:b/>
          <w:bCs/>
          <w:sz w:val="20"/>
          <w:szCs w:val="20"/>
        </w:rPr>
        <w:t xml:space="preserve">Acclimatization </w:t>
      </w:r>
      <w:r w:rsidR="00BA4253">
        <w:rPr>
          <w:rFonts w:ascii="Times New Roman" w:hAnsi="Times New Roman" w:cs="Times New Roman"/>
          <w:b/>
          <w:bCs/>
          <w:sz w:val="20"/>
          <w:szCs w:val="20"/>
        </w:rPr>
        <w:t>o</w:t>
      </w:r>
      <w:r w:rsidR="00BA4253" w:rsidRPr="00176C2D">
        <w:rPr>
          <w:rFonts w:ascii="Times New Roman" w:hAnsi="Times New Roman" w:cs="Times New Roman"/>
          <w:b/>
          <w:bCs/>
          <w:sz w:val="20"/>
          <w:szCs w:val="20"/>
        </w:rPr>
        <w:t>f Specimen's</w:t>
      </w:r>
    </w:p>
    <w:p w14:paraId="32FB39EC"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fingerlings were acclimated in a re-circulatory plastic aquarium measuring 25 ×10 × 15 containing hatchery water for 24hours in the fisheries and aquaculture laboratory of </w:t>
      </w:r>
      <w:proofErr w:type="spellStart"/>
      <w:r w:rsidRPr="00176C2D">
        <w:rPr>
          <w:rFonts w:ascii="Times New Roman" w:hAnsi="Times New Roman" w:cs="Times New Roman"/>
          <w:sz w:val="20"/>
          <w:szCs w:val="20"/>
        </w:rPr>
        <w:t>Akwa</w:t>
      </w:r>
      <w:proofErr w:type="spellEnd"/>
      <w:r w:rsidRPr="00176C2D">
        <w:rPr>
          <w:rFonts w:ascii="Times New Roman" w:hAnsi="Times New Roman" w:cs="Times New Roman"/>
          <w:sz w:val="20"/>
          <w:szCs w:val="20"/>
        </w:rPr>
        <w:t xml:space="preserve"> Ibom State fish farm. This enhanced the stability of the fingerlings from stress of collection and transportation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2023 a, b, c).</w:t>
      </w:r>
    </w:p>
    <w:p w14:paraId="63451F43" w14:textId="77777777" w:rsidR="00BA4253" w:rsidRDefault="00BA4253" w:rsidP="00176C2D">
      <w:pPr>
        <w:spacing w:after="0" w:line="240" w:lineRule="auto"/>
        <w:jc w:val="both"/>
        <w:rPr>
          <w:rFonts w:ascii="Times New Roman" w:hAnsi="Times New Roman" w:cs="Times New Roman"/>
          <w:b/>
          <w:bCs/>
          <w:sz w:val="20"/>
          <w:szCs w:val="20"/>
        </w:rPr>
      </w:pPr>
    </w:p>
    <w:p w14:paraId="6AE9D784" w14:textId="6D456B31" w:rsidR="007B2610" w:rsidRPr="00A22A89" w:rsidRDefault="00A22A89" w:rsidP="00176C2D">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w:t>
      </w:r>
      <w:r w:rsidR="007B2610" w:rsidRPr="00A22A89">
        <w:rPr>
          <w:rFonts w:ascii="Times New Roman" w:hAnsi="Times New Roman" w:cs="Times New Roman"/>
          <w:b/>
          <w:bCs/>
          <w:color w:val="000000" w:themeColor="text1"/>
          <w:sz w:val="20"/>
          <w:szCs w:val="20"/>
        </w:rPr>
        <w:t xml:space="preserve">3 </w:t>
      </w:r>
      <w:r w:rsidR="00BA4253" w:rsidRPr="00A22A89">
        <w:rPr>
          <w:rFonts w:ascii="Times New Roman" w:hAnsi="Times New Roman" w:cs="Times New Roman"/>
          <w:b/>
          <w:bCs/>
          <w:color w:val="000000" w:themeColor="text1"/>
          <w:sz w:val="20"/>
          <w:szCs w:val="20"/>
        </w:rPr>
        <w:t>Collection of Plant Sample</w:t>
      </w:r>
      <w:r w:rsidR="00BA4253" w:rsidRPr="00A22A89">
        <w:rPr>
          <w:rFonts w:ascii="Times New Roman" w:hAnsi="Times New Roman" w:cs="Times New Roman"/>
          <w:color w:val="000000" w:themeColor="text1"/>
          <w:sz w:val="20"/>
          <w:szCs w:val="20"/>
        </w:rPr>
        <w:t xml:space="preserve"> </w:t>
      </w:r>
    </w:p>
    <w:p w14:paraId="27FDD96B" w14:textId="3BA9BFFF" w:rsidR="007B2610" w:rsidRPr="00A22A89" w:rsidRDefault="007B2610" w:rsidP="00176C2D">
      <w:pPr>
        <w:pStyle w:val="ListParagraph"/>
        <w:spacing w:after="0" w:line="240" w:lineRule="auto"/>
        <w:ind w:left="0" w:firstLine="720"/>
        <w:jc w:val="both"/>
        <w:rPr>
          <w:rFonts w:ascii="Times New Roman" w:hAnsi="Times New Roman" w:cs="Times New Roman"/>
          <w:color w:val="000000" w:themeColor="text1"/>
          <w:sz w:val="20"/>
          <w:szCs w:val="20"/>
        </w:rPr>
      </w:pPr>
      <w:r w:rsidRPr="00A22A89">
        <w:rPr>
          <w:rFonts w:ascii="Times New Roman" w:hAnsi="Times New Roman" w:cs="Times New Roman"/>
          <w:color w:val="000000" w:themeColor="text1"/>
          <w:sz w:val="20"/>
          <w:szCs w:val="20"/>
        </w:rPr>
        <w:t>Fresh leaves of guava (</w:t>
      </w:r>
      <w:r w:rsidRPr="00A22A89">
        <w:rPr>
          <w:rFonts w:ascii="Times New Roman" w:hAnsi="Times New Roman" w:cs="Times New Roman"/>
          <w:i/>
          <w:iCs/>
          <w:color w:val="000000" w:themeColor="text1"/>
          <w:sz w:val="20"/>
          <w:szCs w:val="20"/>
        </w:rPr>
        <w:t xml:space="preserve">Psidium </w:t>
      </w:r>
      <w:proofErr w:type="spellStart"/>
      <w:r w:rsidRPr="00A22A89">
        <w:rPr>
          <w:rFonts w:ascii="Times New Roman" w:hAnsi="Times New Roman" w:cs="Times New Roman"/>
          <w:i/>
          <w:iCs/>
          <w:color w:val="000000" w:themeColor="text1"/>
          <w:sz w:val="20"/>
          <w:szCs w:val="20"/>
        </w:rPr>
        <w:t>guajava</w:t>
      </w:r>
      <w:proofErr w:type="spellEnd"/>
      <w:r w:rsidRPr="00A22A89">
        <w:rPr>
          <w:rFonts w:ascii="Times New Roman" w:hAnsi="Times New Roman" w:cs="Times New Roman"/>
          <w:color w:val="000000" w:themeColor="text1"/>
          <w:sz w:val="20"/>
          <w:szCs w:val="20"/>
        </w:rPr>
        <w:t xml:space="preserve">) were collected for the study. The collection site of the plant was </w:t>
      </w:r>
      <w:proofErr w:type="spellStart"/>
      <w:r w:rsidRPr="00A22A89">
        <w:rPr>
          <w:rFonts w:ascii="Times New Roman" w:hAnsi="Times New Roman" w:cs="Times New Roman"/>
          <w:color w:val="000000" w:themeColor="text1"/>
          <w:sz w:val="20"/>
          <w:szCs w:val="20"/>
        </w:rPr>
        <w:t>Atan</w:t>
      </w:r>
      <w:proofErr w:type="spellEnd"/>
      <w:r w:rsidRPr="00A22A89">
        <w:rPr>
          <w:rFonts w:ascii="Times New Roman" w:hAnsi="Times New Roman" w:cs="Times New Roman"/>
          <w:color w:val="000000" w:themeColor="text1"/>
          <w:sz w:val="20"/>
          <w:szCs w:val="20"/>
        </w:rPr>
        <w:t xml:space="preserve"> </w:t>
      </w:r>
      <w:r w:rsidR="00A22A89" w:rsidRPr="00A22A89">
        <w:rPr>
          <w:rFonts w:ascii="Times New Roman" w:hAnsi="Times New Roman" w:cs="Times New Roman"/>
          <w:color w:val="000000" w:themeColor="text1"/>
          <w:sz w:val="20"/>
          <w:szCs w:val="20"/>
        </w:rPr>
        <w:t xml:space="preserve">road in </w:t>
      </w:r>
      <w:proofErr w:type="spellStart"/>
      <w:r w:rsidR="00A22A89" w:rsidRPr="00A22A89">
        <w:rPr>
          <w:rFonts w:ascii="Times New Roman" w:hAnsi="Times New Roman" w:cs="Times New Roman"/>
          <w:color w:val="000000" w:themeColor="text1"/>
          <w:sz w:val="20"/>
          <w:szCs w:val="20"/>
        </w:rPr>
        <w:t>Obio</w:t>
      </w:r>
      <w:proofErr w:type="spellEnd"/>
      <w:r w:rsidR="00A22A89" w:rsidRPr="00A22A89">
        <w:rPr>
          <w:rFonts w:ascii="Times New Roman" w:hAnsi="Times New Roman" w:cs="Times New Roman"/>
          <w:color w:val="000000" w:themeColor="text1"/>
          <w:sz w:val="20"/>
          <w:szCs w:val="20"/>
        </w:rPr>
        <w:t xml:space="preserve"> </w:t>
      </w:r>
      <w:proofErr w:type="spellStart"/>
      <w:r w:rsidR="00A22A89" w:rsidRPr="00A22A89">
        <w:rPr>
          <w:rFonts w:ascii="Times New Roman" w:hAnsi="Times New Roman" w:cs="Times New Roman"/>
          <w:color w:val="000000" w:themeColor="text1"/>
          <w:sz w:val="20"/>
          <w:szCs w:val="20"/>
        </w:rPr>
        <w:t>Akpa</w:t>
      </w:r>
      <w:proofErr w:type="spellEnd"/>
      <w:r w:rsidR="00A22A89" w:rsidRPr="00A22A89">
        <w:rPr>
          <w:rFonts w:ascii="Times New Roman" w:hAnsi="Times New Roman" w:cs="Times New Roman"/>
          <w:color w:val="000000" w:themeColor="text1"/>
          <w:sz w:val="20"/>
          <w:szCs w:val="20"/>
        </w:rPr>
        <w:t xml:space="preserve"> Village, </w:t>
      </w:r>
      <w:proofErr w:type="spellStart"/>
      <w:r w:rsidR="00A22A89" w:rsidRPr="00A22A89">
        <w:rPr>
          <w:rFonts w:ascii="Times New Roman" w:hAnsi="Times New Roman" w:cs="Times New Roman"/>
          <w:color w:val="000000" w:themeColor="text1"/>
          <w:sz w:val="20"/>
          <w:szCs w:val="20"/>
        </w:rPr>
        <w:t>Oruk</w:t>
      </w:r>
      <w:proofErr w:type="spellEnd"/>
      <w:r w:rsidR="00A22A89" w:rsidRPr="00A22A89">
        <w:rPr>
          <w:rFonts w:ascii="Times New Roman" w:hAnsi="Times New Roman" w:cs="Times New Roman"/>
          <w:color w:val="000000" w:themeColor="text1"/>
          <w:sz w:val="20"/>
          <w:szCs w:val="20"/>
        </w:rPr>
        <w:t xml:space="preserve"> </w:t>
      </w:r>
      <w:proofErr w:type="spellStart"/>
      <w:r w:rsidR="00A22A89" w:rsidRPr="00A22A89">
        <w:rPr>
          <w:rFonts w:ascii="Times New Roman" w:hAnsi="Times New Roman" w:cs="Times New Roman"/>
          <w:color w:val="000000" w:themeColor="text1"/>
          <w:sz w:val="20"/>
          <w:szCs w:val="20"/>
        </w:rPr>
        <w:t>Anam</w:t>
      </w:r>
      <w:proofErr w:type="spellEnd"/>
      <w:r w:rsidR="00A22A89" w:rsidRPr="00A22A89">
        <w:rPr>
          <w:rFonts w:ascii="Times New Roman" w:hAnsi="Times New Roman" w:cs="Times New Roman"/>
          <w:color w:val="000000" w:themeColor="text1"/>
          <w:sz w:val="20"/>
          <w:szCs w:val="20"/>
        </w:rPr>
        <w:t xml:space="preserve"> </w:t>
      </w:r>
      <w:r w:rsidRPr="00A22A89">
        <w:rPr>
          <w:rFonts w:ascii="Times New Roman" w:hAnsi="Times New Roman" w:cs="Times New Roman"/>
          <w:color w:val="000000" w:themeColor="text1"/>
          <w:sz w:val="20"/>
          <w:szCs w:val="20"/>
        </w:rPr>
        <w:t xml:space="preserve">Local Government Area, </w:t>
      </w:r>
      <w:proofErr w:type="spellStart"/>
      <w:r w:rsidRPr="00A22A89">
        <w:rPr>
          <w:rFonts w:ascii="Times New Roman" w:hAnsi="Times New Roman" w:cs="Times New Roman"/>
          <w:color w:val="000000" w:themeColor="text1"/>
          <w:sz w:val="20"/>
          <w:szCs w:val="20"/>
        </w:rPr>
        <w:t>Akwa</w:t>
      </w:r>
      <w:proofErr w:type="spellEnd"/>
      <w:r w:rsidRPr="00A22A89">
        <w:rPr>
          <w:rFonts w:ascii="Times New Roman" w:hAnsi="Times New Roman" w:cs="Times New Roman"/>
          <w:color w:val="000000" w:themeColor="text1"/>
          <w:sz w:val="20"/>
          <w:szCs w:val="20"/>
        </w:rPr>
        <w:t xml:space="preserve"> Ibom State. The date of Collection was 20th November,2023. The plants material was transported to University of </w:t>
      </w:r>
      <w:proofErr w:type="spellStart"/>
      <w:r w:rsidRPr="00A22A89">
        <w:rPr>
          <w:rFonts w:ascii="Times New Roman" w:hAnsi="Times New Roman" w:cs="Times New Roman"/>
          <w:color w:val="000000" w:themeColor="text1"/>
          <w:sz w:val="20"/>
          <w:szCs w:val="20"/>
        </w:rPr>
        <w:t>Uyo</w:t>
      </w:r>
      <w:proofErr w:type="spellEnd"/>
      <w:r w:rsidRPr="00A22A89">
        <w:rPr>
          <w:rFonts w:ascii="Times New Roman" w:hAnsi="Times New Roman" w:cs="Times New Roman"/>
          <w:color w:val="000000" w:themeColor="text1"/>
          <w:sz w:val="20"/>
          <w:szCs w:val="20"/>
        </w:rPr>
        <w:t xml:space="preserve">, </w:t>
      </w:r>
      <w:proofErr w:type="spellStart"/>
      <w:r w:rsidRPr="00A22A89">
        <w:rPr>
          <w:rFonts w:ascii="Times New Roman" w:hAnsi="Times New Roman" w:cs="Times New Roman"/>
          <w:color w:val="000000" w:themeColor="text1"/>
          <w:sz w:val="20"/>
          <w:szCs w:val="20"/>
        </w:rPr>
        <w:t>Uyo</w:t>
      </w:r>
      <w:proofErr w:type="spellEnd"/>
      <w:r w:rsidRPr="00A22A89">
        <w:rPr>
          <w:rFonts w:ascii="Times New Roman" w:hAnsi="Times New Roman" w:cs="Times New Roman"/>
          <w:color w:val="000000" w:themeColor="text1"/>
          <w:sz w:val="20"/>
          <w:szCs w:val="20"/>
        </w:rPr>
        <w:t xml:space="preserve">, </w:t>
      </w:r>
      <w:proofErr w:type="spellStart"/>
      <w:r w:rsidRPr="00A22A89">
        <w:rPr>
          <w:rFonts w:ascii="Times New Roman" w:hAnsi="Times New Roman" w:cs="Times New Roman"/>
          <w:color w:val="000000" w:themeColor="text1"/>
          <w:sz w:val="20"/>
          <w:szCs w:val="20"/>
        </w:rPr>
        <w:t>Akwa</w:t>
      </w:r>
      <w:proofErr w:type="spellEnd"/>
      <w:r w:rsidRPr="00A22A89">
        <w:rPr>
          <w:rFonts w:ascii="Times New Roman" w:hAnsi="Times New Roman" w:cs="Times New Roman"/>
          <w:color w:val="000000" w:themeColor="text1"/>
          <w:sz w:val="20"/>
          <w:szCs w:val="20"/>
        </w:rPr>
        <w:t xml:space="preserve"> Ibom State for identification and authentication of the plants. This was done at the Herbarium in the Department of Botany</w:t>
      </w:r>
      <w:r w:rsidR="00A22A89" w:rsidRPr="00A22A89">
        <w:rPr>
          <w:rFonts w:ascii="Times New Roman" w:hAnsi="Times New Roman" w:cs="Times New Roman"/>
          <w:color w:val="000000" w:themeColor="text1"/>
          <w:sz w:val="20"/>
          <w:szCs w:val="20"/>
        </w:rPr>
        <w:t xml:space="preserve"> and Ecological Studies</w:t>
      </w:r>
      <w:r w:rsidRPr="00A22A89">
        <w:rPr>
          <w:rFonts w:ascii="Times New Roman" w:hAnsi="Times New Roman" w:cs="Times New Roman"/>
          <w:color w:val="000000" w:themeColor="text1"/>
          <w:sz w:val="20"/>
          <w:szCs w:val="20"/>
        </w:rPr>
        <w:t xml:space="preserve">, University of </w:t>
      </w:r>
      <w:proofErr w:type="spellStart"/>
      <w:r w:rsidRPr="00A22A89">
        <w:rPr>
          <w:rFonts w:ascii="Times New Roman" w:hAnsi="Times New Roman" w:cs="Times New Roman"/>
          <w:color w:val="000000" w:themeColor="text1"/>
          <w:sz w:val="20"/>
          <w:szCs w:val="20"/>
        </w:rPr>
        <w:t>Uyo</w:t>
      </w:r>
      <w:proofErr w:type="spellEnd"/>
      <w:r w:rsidRPr="00A22A89">
        <w:rPr>
          <w:rFonts w:ascii="Times New Roman" w:hAnsi="Times New Roman" w:cs="Times New Roman"/>
          <w:color w:val="000000" w:themeColor="text1"/>
          <w:sz w:val="20"/>
          <w:szCs w:val="20"/>
        </w:rPr>
        <w:t xml:space="preserve">, </w:t>
      </w:r>
      <w:proofErr w:type="spellStart"/>
      <w:r w:rsidRPr="00A22A89">
        <w:rPr>
          <w:rFonts w:ascii="Times New Roman" w:hAnsi="Times New Roman" w:cs="Times New Roman"/>
          <w:color w:val="000000" w:themeColor="text1"/>
          <w:sz w:val="20"/>
          <w:szCs w:val="20"/>
        </w:rPr>
        <w:t>Uyo</w:t>
      </w:r>
      <w:proofErr w:type="spellEnd"/>
      <w:r w:rsidRPr="00A22A89">
        <w:rPr>
          <w:rFonts w:ascii="Times New Roman" w:hAnsi="Times New Roman" w:cs="Times New Roman"/>
          <w:color w:val="000000" w:themeColor="text1"/>
          <w:sz w:val="20"/>
          <w:szCs w:val="20"/>
        </w:rPr>
        <w:t>.</w:t>
      </w:r>
    </w:p>
    <w:p w14:paraId="508A9817" w14:textId="77777777" w:rsidR="007B2610" w:rsidRPr="00176C2D" w:rsidRDefault="007B2610" w:rsidP="00176C2D">
      <w:pPr>
        <w:pStyle w:val="ListParagraph"/>
        <w:spacing w:after="0" w:line="240" w:lineRule="auto"/>
        <w:ind w:left="0" w:firstLine="720"/>
        <w:jc w:val="both"/>
        <w:rPr>
          <w:rFonts w:ascii="Times New Roman" w:hAnsi="Times New Roman" w:cs="Times New Roman"/>
          <w:sz w:val="20"/>
          <w:szCs w:val="20"/>
        </w:rPr>
      </w:pPr>
    </w:p>
    <w:p w14:paraId="53179AE9" w14:textId="3A56BDAB"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.4 </w:t>
      </w:r>
      <w:r w:rsidRPr="00176C2D">
        <w:rPr>
          <w:rFonts w:ascii="Times New Roman" w:hAnsi="Times New Roman" w:cs="Times New Roman"/>
          <w:b/>
          <w:bCs/>
          <w:sz w:val="20"/>
          <w:szCs w:val="20"/>
        </w:rPr>
        <w:t xml:space="preserve">Preparation </w:t>
      </w:r>
      <w:r>
        <w:rPr>
          <w:rFonts w:ascii="Times New Roman" w:hAnsi="Times New Roman" w:cs="Times New Roman"/>
          <w:b/>
          <w:bCs/>
          <w:sz w:val="20"/>
          <w:szCs w:val="20"/>
        </w:rPr>
        <w:t>o</w:t>
      </w:r>
      <w:r w:rsidRPr="00176C2D">
        <w:rPr>
          <w:rFonts w:ascii="Times New Roman" w:hAnsi="Times New Roman" w:cs="Times New Roman"/>
          <w:b/>
          <w:bCs/>
          <w:sz w:val="20"/>
          <w:szCs w:val="20"/>
        </w:rPr>
        <w:t>f Plant Material</w:t>
      </w:r>
    </w:p>
    <w:p w14:paraId="4B9ECCA9" w14:textId="0EC7BCE5"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After the identification, the leaves were washed. </w:t>
      </w:r>
      <w:r w:rsidR="00A22A89">
        <w:rPr>
          <w:rFonts w:ascii="Times New Roman" w:hAnsi="Times New Roman" w:cs="Times New Roman"/>
          <w:sz w:val="20"/>
          <w:szCs w:val="20"/>
        </w:rPr>
        <w:t>After washing t</w:t>
      </w:r>
      <w:r w:rsidRPr="00176C2D">
        <w:rPr>
          <w:rFonts w:ascii="Times New Roman" w:hAnsi="Times New Roman" w:cs="Times New Roman"/>
          <w:sz w:val="20"/>
          <w:szCs w:val="20"/>
        </w:rPr>
        <w:t>he leaves were shredded and spread on cellophane</w:t>
      </w:r>
      <w:r w:rsidRPr="00176C2D">
        <w:rPr>
          <w:rFonts w:ascii="Times New Roman" w:hAnsi="Times New Roman" w:cs="Times New Roman"/>
          <w:color w:val="FF0000"/>
          <w:sz w:val="20"/>
          <w:szCs w:val="20"/>
        </w:rPr>
        <w:t xml:space="preserve"> </w:t>
      </w:r>
      <w:r w:rsidRPr="00176C2D">
        <w:rPr>
          <w:rFonts w:ascii="Times New Roman" w:hAnsi="Times New Roman" w:cs="Times New Roman"/>
          <w:sz w:val="20"/>
          <w:szCs w:val="20"/>
        </w:rPr>
        <w:t>and allowed to dry for 72 hours under room temperature. The dried leaves were pulverized (grinded) into fine powder using wooden pestle and mortar.</w:t>
      </w:r>
    </w:p>
    <w:p w14:paraId="4C5A2BCF" w14:textId="77777777" w:rsidR="00A22A89" w:rsidRDefault="00A22A89" w:rsidP="00176C2D">
      <w:pPr>
        <w:spacing w:after="0" w:line="240" w:lineRule="auto"/>
        <w:jc w:val="both"/>
        <w:rPr>
          <w:rFonts w:ascii="Times New Roman" w:hAnsi="Times New Roman" w:cs="Times New Roman"/>
          <w:b/>
          <w:bCs/>
          <w:sz w:val="20"/>
          <w:szCs w:val="20"/>
        </w:rPr>
      </w:pPr>
    </w:p>
    <w:p w14:paraId="261E5E71" w14:textId="2DB7B4C4"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.5 </w:t>
      </w:r>
      <w:r w:rsidRPr="00176C2D">
        <w:rPr>
          <w:rFonts w:ascii="Times New Roman" w:hAnsi="Times New Roman" w:cs="Times New Roman"/>
          <w:b/>
          <w:bCs/>
          <w:sz w:val="20"/>
          <w:szCs w:val="20"/>
        </w:rPr>
        <w:t xml:space="preserve">Preparation </w:t>
      </w:r>
      <w:r>
        <w:rPr>
          <w:rFonts w:ascii="Times New Roman" w:hAnsi="Times New Roman" w:cs="Times New Roman"/>
          <w:b/>
          <w:bCs/>
          <w:sz w:val="20"/>
          <w:szCs w:val="20"/>
        </w:rPr>
        <w:t>o</w:t>
      </w:r>
      <w:r w:rsidRPr="00176C2D">
        <w:rPr>
          <w:rFonts w:ascii="Times New Roman" w:hAnsi="Times New Roman" w:cs="Times New Roman"/>
          <w:b/>
          <w:bCs/>
          <w:sz w:val="20"/>
          <w:szCs w:val="20"/>
        </w:rPr>
        <w:t xml:space="preserve">f Ethanolic Extract (Maceration </w:t>
      </w:r>
      <w:r>
        <w:rPr>
          <w:rFonts w:ascii="Times New Roman" w:hAnsi="Times New Roman" w:cs="Times New Roman"/>
          <w:b/>
          <w:bCs/>
          <w:sz w:val="20"/>
          <w:szCs w:val="20"/>
        </w:rPr>
        <w:t>a</w:t>
      </w:r>
      <w:r w:rsidRPr="00176C2D">
        <w:rPr>
          <w:rFonts w:ascii="Times New Roman" w:hAnsi="Times New Roman" w:cs="Times New Roman"/>
          <w:b/>
          <w:bCs/>
          <w:sz w:val="20"/>
          <w:szCs w:val="20"/>
        </w:rPr>
        <w:t>nd Extraction)</w:t>
      </w:r>
    </w:p>
    <w:p w14:paraId="7619CFDE" w14:textId="1510A96A"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Cold extraction method (Maceration) was used in this research according to </w:t>
      </w:r>
      <w:proofErr w:type="spellStart"/>
      <w:r w:rsidRPr="00176C2D">
        <w:rPr>
          <w:rFonts w:ascii="Times New Roman" w:hAnsi="Times New Roman" w:cs="Times New Roman"/>
          <w:sz w:val="20"/>
          <w:szCs w:val="20"/>
        </w:rPr>
        <w:t>Hidayat</w:t>
      </w:r>
      <w:proofErr w:type="spellEnd"/>
      <w:r w:rsidRPr="00176C2D">
        <w:rPr>
          <w:rFonts w:ascii="Times New Roman" w:hAnsi="Times New Roman" w:cs="Times New Roman"/>
          <w:sz w:val="20"/>
          <w:szCs w:val="20"/>
        </w:rPr>
        <w:t xml:space="preserve"> and </w:t>
      </w:r>
      <w:proofErr w:type="spellStart"/>
      <w:r w:rsidRPr="00176C2D">
        <w:rPr>
          <w:rFonts w:ascii="Times New Roman" w:hAnsi="Times New Roman" w:cs="Times New Roman"/>
          <w:sz w:val="20"/>
          <w:szCs w:val="20"/>
        </w:rPr>
        <w:t>Wulandari</w:t>
      </w:r>
      <w:proofErr w:type="spellEnd"/>
      <w:r w:rsidRPr="00176C2D">
        <w:rPr>
          <w:rFonts w:ascii="Times New Roman" w:hAnsi="Times New Roman" w:cs="Times New Roman"/>
          <w:sz w:val="20"/>
          <w:szCs w:val="20"/>
        </w:rPr>
        <w:t xml:space="preserve"> (2021), in the extraction procedure, 1000ml of 99% Concentrated Ethanol was used to Macerate 240g of the plant materials in an airtight container and kept in the laboratory under room temperature for 72 hours (3 days). The ethanolic suspension was filtered using a filter net and filter paper and the extract was evaporated in a water bath at 40° Celsius for 48 hours and stored in a beaker covered with </w:t>
      </w:r>
      <w:r w:rsidR="00A22A89" w:rsidRPr="00176C2D">
        <w:rPr>
          <w:rFonts w:ascii="Times New Roman" w:hAnsi="Times New Roman" w:cs="Times New Roman"/>
          <w:sz w:val="20"/>
          <w:szCs w:val="20"/>
        </w:rPr>
        <w:t>aluminum</w:t>
      </w:r>
      <w:r w:rsidRPr="00176C2D">
        <w:rPr>
          <w:rFonts w:ascii="Times New Roman" w:hAnsi="Times New Roman" w:cs="Times New Roman"/>
          <w:sz w:val="20"/>
          <w:szCs w:val="20"/>
        </w:rPr>
        <w:t xml:space="preserve"> foil for bioassay immediately after the evaporation was complete.</w:t>
      </w:r>
    </w:p>
    <w:p w14:paraId="5748680A" w14:textId="64B07335"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.6 </w:t>
      </w:r>
      <w:r w:rsidRPr="00176C2D">
        <w:rPr>
          <w:rFonts w:ascii="Times New Roman" w:hAnsi="Times New Roman" w:cs="Times New Roman"/>
          <w:b/>
          <w:bCs/>
          <w:sz w:val="20"/>
          <w:szCs w:val="20"/>
        </w:rPr>
        <w:t xml:space="preserve">Preparation </w:t>
      </w:r>
      <w:r>
        <w:rPr>
          <w:rFonts w:ascii="Times New Roman" w:hAnsi="Times New Roman" w:cs="Times New Roman"/>
          <w:b/>
          <w:bCs/>
          <w:sz w:val="20"/>
          <w:szCs w:val="20"/>
        </w:rPr>
        <w:t>o</w:t>
      </w:r>
      <w:r w:rsidRPr="00176C2D">
        <w:rPr>
          <w:rFonts w:ascii="Times New Roman" w:hAnsi="Times New Roman" w:cs="Times New Roman"/>
          <w:b/>
          <w:bCs/>
          <w:sz w:val="20"/>
          <w:szCs w:val="20"/>
        </w:rPr>
        <w:t>f Experimental Aquaria</w:t>
      </w:r>
    </w:p>
    <w:p w14:paraId="0FCC3328" w14:textId="7B3BC5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Ten (10) rectangular plastic aquaria measuring 25 ×10 × 15 cm were thoroughly washed with tap water and properly rinsed with fresh water and allowed to dry for 24 hours on the laboratory bench based on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(2024 a, b, c, d).</w:t>
      </w:r>
    </w:p>
    <w:p w14:paraId="5662655C" w14:textId="77777777" w:rsidR="00A22A89" w:rsidRDefault="00A22A89" w:rsidP="00176C2D">
      <w:pPr>
        <w:spacing w:after="0" w:line="240" w:lineRule="auto"/>
        <w:jc w:val="both"/>
        <w:rPr>
          <w:rFonts w:ascii="Times New Roman" w:hAnsi="Times New Roman" w:cs="Times New Roman"/>
          <w:b/>
          <w:bCs/>
          <w:sz w:val="20"/>
          <w:szCs w:val="20"/>
        </w:rPr>
      </w:pPr>
    </w:p>
    <w:p w14:paraId="27D3521C" w14:textId="5982BFFF" w:rsidR="007B2610" w:rsidRPr="00A22A89"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.7 </w:t>
      </w:r>
      <w:r w:rsidRPr="00176C2D">
        <w:rPr>
          <w:rFonts w:ascii="Times New Roman" w:hAnsi="Times New Roman" w:cs="Times New Roman"/>
          <w:b/>
          <w:bCs/>
          <w:sz w:val="20"/>
          <w:szCs w:val="20"/>
        </w:rPr>
        <w:t xml:space="preserve">Stocking </w:t>
      </w:r>
      <w:r>
        <w:rPr>
          <w:rFonts w:ascii="Times New Roman" w:hAnsi="Times New Roman" w:cs="Times New Roman"/>
          <w:b/>
          <w:bCs/>
          <w:sz w:val="20"/>
          <w:szCs w:val="20"/>
        </w:rPr>
        <w:t>f</w:t>
      </w:r>
      <w:r w:rsidRPr="00176C2D">
        <w:rPr>
          <w:rFonts w:ascii="Times New Roman" w:hAnsi="Times New Roman" w:cs="Times New Roman"/>
          <w:b/>
          <w:bCs/>
          <w:sz w:val="20"/>
          <w:szCs w:val="20"/>
        </w:rPr>
        <w:t>f Specimen</w:t>
      </w:r>
      <w:r w:rsidRPr="00176C2D">
        <w:rPr>
          <w:rFonts w:ascii="Times New Roman" w:hAnsi="Times New Roman" w:cs="Times New Roman"/>
          <w:sz w:val="20"/>
          <w:szCs w:val="20"/>
        </w:rPr>
        <w:t xml:space="preserve"> </w:t>
      </w:r>
      <w:r>
        <w:rPr>
          <w:rFonts w:ascii="Times New Roman" w:hAnsi="Times New Roman" w:cs="Times New Roman"/>
          <w:sz w:val="20"/>
          <w:szCs w:val="20"/>
        </w:rPr>
        <w:t xml:space="preserve">for </w:t>
      </w:r>
      <w:r w:rsidRPr="00A22A89">
        <w:rPr>
          <w:rFonts w:ascii="Times New Roman" w:hAnsi="Times New Roman" w:cs="Times New Roman"/>
          <w:b/>
          <w:bCs/>
          <w:sz w:val="20"/>
          <w:szCs w:val="20"/>
        </w:rPr>
        <w:t>Toxicity Test</w:t>
      </w:r>
    </w:p>
    <w:p w14:paraId="7101C812" w14:textId="6B79DCDC"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Prior to commencement of actual experiment, a range finding test with varying concentration (0, 4, 8, 12, 16) was conducted to give the actual variations in concentration to be used for the</w:t>
      </w:r>
      <w:r w:rsidR="00A22A89">
        <w:rPr>
          <w:rFonts w:ascii="Times New Roman" w:hAnsi="Times New Roman" w:cs="Times New Roman"/>
          <w:sz w:val="20"/>
          <w:szCs w:val="20"/>
        </w:rPr>
        <w:t xml:space="preserve"> acute</w:t>
      </w:r>
      <w:r w:rsidRPr="00176C2D">
        <w:rPr>
          <w:rFonts w:ascii="Times New Roman" w:hAnsi="Times New Roman" w:cs="Times New Roman"/>
          <w:sz w:val="20"/>
          <w:szCs w:val="20"/>
        </w:rPr>
        <w:t xml:space="preserve"> bioassay. Each of the aquarium had a replicate to ensure accuracy. Each of the Ten (10) plastic aquaria was filled with two liters of hatchery water and 10 </w:t>
      </w:r>
      <w:proofErr w:type="spellStart"/>
      <w:r w:rsidRPr="00176C2D">
        <w:rPr>
          <w:rFonts w:ascii="Times New Roman" w:hAnsi="Times New Roman" w:cs="Times New Roman"/>
          <w:i/>
          <w:sz w:val="20"/>
          <w:szCs w:val="20"/>
        </w:rPr>
        <w:t>Clarias</w:t>
      </w:r>
      <w:proofErr w:type="spellEnd"/>
      <w:r w:rsidRPr="00176C2D">
        <w:rPr>
          <w:rFonts w:ascii="Times New Roman" w:hAnsi="Times New Roman" w:cs="Times New Roman"/>
          <w:i/>
          <w:sz w:val="20"/>
          <w:szCs w:val="20"/>
        </w:rPr>
        <w:t xml:space="preserve">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fingerlings was stocked in each aquarium. The </w:t>
      </w:r>
      <w:r w:rsidR="00A22A89">
        <w:rPr>
          <w:rFonts w:ascii="Times New Roman" w:hAnsi="Times New Roman" w:cs="Times New Roman"/>
          <w:sz w:val="20"/>
          <w:szCs w:val="20"/>
        </w:rPr>
        <w:t xml:space="preserve">actual concentrations of </w:t>
      </w:r>
      <w:r w:rsidR="00A22A89" w:rsidRPr="00176C2D">
        <w:rPr>
          <w:rFonts w:ascii="Times New Roman" w:hAnsi="Times New Roman" w:cs="Times New Roman"/>
          <w:i/>
          <w:iCs/>
          <w:sz w:val="20"/>
          <w:szCs w:val="20"/>
        </w:rPr>
        <w:t xml:space="preserve">Psidium </w:t>
      </w:r>
      <w:proofErr w:type="spellStart"/>
      <w:r w:rsidR="00A22A89" w:rsidRPr="00176C2D">
        <w:rPr>
          <w:rFonts w:ascii="Times New Roman" w:hAnsi="Times New Roman" w:cs="Times New Roman"/>
          <w:i/>
          <w:iCs/>
          <w:sz w:val="20"/>
          <w:szCs w:val="20"/>
        </w:rPr>
        <w:t>guajava</w:t>
      </w:r>
      <w:proofErr w:type="spellEnd"/>
      <w:r w:rsidR="00A22A89">
        <w:rPr>
          <w:rFonts w:ascii="Times New Roman" w:hAnsi="Times New Roman" w:cs="Times New Roman"/>
          <w:sz w:val="20"/>
          <w:szCs w:val="20"/>
        </w:rPr>
        <w:t xml:space="preserve"> </w:t>
      </w:r>
      <w:r w:rsidRPr="00176C2D">
        <w:rPr>
          <w:rFonts w:ascii="Times New Roman" w:hAnsi="Times New Roman" w:cs="Times New Roman"/>
          <w:sz w:val="20"/>
          <w:szCs w:val="20"/>
        </w:rPr>
        <w:t xml:space="preserve">ethanolic extract </w:t>
      </w:r>
      <w:r w:rsidR="00A22A89">
        <w:rPr>
          <w:rFonts w:ascii="Times New Roman" w:hAnsi="Times New Roman" w:cs="Times New Roman"/>
          <w:sz w:val="20"/>
          <w:szCs w:val="20"/>
        </w:rPr>
        <w:t>used for the acute bioassay after preliminary test was</w:t>
      </w:r>
      <w:r w:rsidRPr="00176C2D">
        <w:rPr>
          <w:rFonts w:ascii="Times New Roman" w:hAnsi="Times New Roman" w:cs="Times New Roman"/>
          <w:sz w:val="20"/>
          <w:szCs w:val="20"/>
        </w:rPr>
        <w:t xml:space="preserve"> (0, 4, 6, 8, 10)</w:t>
      </w:r>
      <w:r w:rsidR="00A22A89">
        <w:rPr>
          <w:rFonts w:ascii="Times New Roman" w:hAnsi="Times New Roman" w:cs="Times New Roman"/>
          <w:sz w:val="20"/>
          <w:szCs w:val="20"/>
        </w:rPr>
        <w:t>. This</w:t>
      </w:r>
      <w:r w:rsidRPr="00176C2D">
        <w:rPr>
          <w:rFonts w:ascii="Times New Roman" w:hAnsi="Times New Roman" w:cs="Times New Roman"/>
          <w:sz w:val="20"/>
          <w:szCs w:val="20"/>
        </w:rPr>
        <w:t xml:space="preserve"> was added to each stocked </w:t>
      </w:r>
      <w:proofErr w:type="gramStart"/>
      <w:r w:rsidRPr="00176C2D">
        <w:rPr>
          <w:rFonts w:ascii="Times New Roman" w:hAnsi="Times New Roman" w:cs="Times New Roman"/>
          <w:sz w:val="20"/>
          <w:szCs w:val="20"/>
        </w:rPr>
        <w:t>aquaria</w:t>
      </w:r>
      <w:proofErr w:type="gramEnd"/>
      <w:r w:rsidRPr="00176C2D">
        <w:rPr>
          <w:rFonts w:ascii="Times New Roman" w:hAnsi="Times New Roman" w:cs="Times New Roman"/>
          <w:sz w:val="20"/>
          <w:szCs w:val="20"/>
        </w:rPr>
        <w:t xml:space="preserve"> and allowed to stand for 96 hours for mortality examination. </w:t>
      </w:r>
    </w:p>
    <w:p w14:paraId="3CC808FE" w14:textId="77777777" w:rsidR="00A22A89" w:rsidRDefault="00A22A89" w:rsidP="00176C2D">
      <w:pPr>
        <w:spacing w:after="0" w:line="240" w:lineRule="auto"/>
        <w:jc w:val="both"/>
        <w:rPr>
          <w:rFonts w:ascii="Times New Roman" w:hAnsi="Times New Roman" w:cs="Times New Roman"/>
          <w:b/>
          <w:bCs/>
          <w:sz w:val="20"/>
          <w:szCs w:val="20"/>
        </w:rPr>
      </w:pPr>
    </w:p>
    <w:p w14:paraId="6C655AD0" w14:textId="1C8D01BE"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.8 </w:t>
      </w:r>
      <w:r w:rsidRPr="00176C2D">
        <w:rPr>
          <w:rFonts w:ascii="Times New Roman" w:hAnsi="Times New Roman" w:cs="Times New Roman"/>
          <w:b/>
          <w:bCs/>
          <w:sz w:val="20"/>
          <w:szCs w:val="20"/>
        </w:rPr>
        <w:t xml:space="preserve">Monitoring </w:t>
      </w:r>
      <w:r>
        <w:rPr>
          <w:rFonts w:ascii="Times New Roman" w:hAnsi="Times New Roman" w:cs="Times New Roman"/>
          <w:b/>
          <w:bCs/>
          <w:sz w:val="20"/>
          <w:szCs w:val="20"/>
        </w:rPr>
        <w:t>o</w:t>
      </w:r>
      <w:r w:rsidRPr="00176C2D">
        <w:rPr>
          <w:rFonts w:ascii="Times New Roman" w:hAnsi="Times New Roman" w:cs="Times New Roman"/>
          <w:b/>
          <w:bCs/>
          <w:sz w:val="20"/>
          <w:szCs w:val="20"/>
        </w:rPr>
        <w:t>f Water Quality</w:t>
      </w:r>
    </w:p>
    <w:p w14:paraId="0759DC92" w14:textId="4B25D25B"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lastRenderedPageBreak/>
        <w:t>Water Quality Parameters w</w:t>
      </w:r>
      <w:r w:rsidR="00042B83">
        <w:rPr>
          <w:rFonts w:ascii="Times New Roman" w:hAnsi="Times New Roman" w:cs="Times New Roman"/>
          <w:sz w:val="20"/>
          <w:szCs w:val="20"/>
        </w:rPr>
        <w:t>ere</w:t>
      </w:r>
      <w:r w:rsidRPr="00176C2D">
        <w:rPr>
          <w:rFonts w:ascii="Times New Roman" w:hAnsi="Times New Roman" w:cs="Times New Roman"/>
          <w:sz w:val="20"/>
          <w:szCs w:val="20"/>
        </w:rPr>
        <w:t xml:space="preserve"> monitored prior to commencement of the experiment and also periodically according to </w:t>
      </w:r>
      <w:r w:rsidR="00042B83">
        <w:rPr>
          <w:rFonts w:ascii="Times New Roman" w:hAnsi="Times New Roman" w:cs="Times New Roman"/>
          <w:sz w:val="20"/>
          <w:szCs w:val="20"/>
        </w:rPr>
        <w:t>s</w:t>
      </w:r>
      <w:r w:rsidRPr="00176C2D">
        <w:rPr>
          <w:rFonts w:ascii="Times New Roman" w:hAnsi="Times New Roman" w:cs="Times New Roman"/>
          <w:sz w:val="20"/>
          <w:szCs w:val="20"/>
        </w:rPr>
        <w:t xml:space="preserve">tandard </w:t>
      </w:r>
      <w:r w:rsidR="00042B83">
        <w:rPr>
          <w:rFonts w:ascii="Times New Roman" w:hAnsi="Times New Roman" w:cs="Times New Roman"/>
          <w:sz w:val="20"/>
          <w:szCs w:val="20"/>
        </w:rPr>
        <w:t>m</w:t>
      </w:r>
      <w:r w:rsidRPr="00176C2D">
        <w:rPr>
          <w:rFonts w:ascii="Times New Roman" w:hAnsi="Times New Roman" w:cs="Times New Roman"/>
          <w:sz w:val="20"/>
          <w:szCs w:val="20"/>
        </w:rPr>
        <w:t>ethod (APHA, 2005). Parameters that were monitored include dissolve</w:t>
      </w:r>
      <w:r w:rsidR="00042B83">
        <w:rPr>
          <w:rFonts w:ascii="Times New Roman" w:hAnsi="Times New Roman" w:cs="Times New Roman"/>
          <w:sz w:val="20"/>
          <w:szCs w:val="20"/>
        </w:rPr>
        <w:t>d</w:t>
      </w:r>
      <w:r w:rsidRPr="00176C2D">
        <w:rPr>
          <w:rFonts w:ascii="Times New Roman" w:hAnsi="Times New Roman" w:cs="Times New Roman"/>
          <w:sz w:val="20"/>
          <w:szCs w:val="20"/>
        </w:rPr>
        <w:t xml:space="preserve"> Oxygen (DO), pH, And Temperature (</w:t>
      </w:r>
      <w:r w:rsidRPr="00176C2D">
        <w:rPr>
          <w:rFonts w:ascii="Times New Roman" w:hAnsi="Times New Roman" w:cs="Times New Roman"/>
          <w:sz w:val="20"/>
          <w:szCs w:val="20"/>
          <w:vertAlign w:val="superscript"/>
        </w:rPr>
        <w:t>0</w:t>
      </w:r>
      <w:r w:rsidRPr="00176C2D">
        <w:rPr>
          <w:rFonts w:ascii="Times New Roman" w:hAnsi="Times New Roman" w:cs="Times New Roman"/>
          <w:sz w:val="20"/>
          <w:szCs w:val="20"/>
        </w:rPr>
        <w:t>C). Temperature and pH were measured using portable pH /</w:t>
      </w:r>
      <w:proofErr w:type="spellStart"/>
      <w:r w:rsidRPr="00176C2D">
        <w:rPr>
          <w:rFonts w:ascii="Times New Roman" w:hAnsi="Times New Roman" w:cs="Times New Roman"/>
          <w:sz w:val="20"/>
          <w:szCs w:val="20"/>
        </w:rPr>
        <w:t>Ec</w:t>
      </w:r>
      <w:proofErr w:type="spellEnd"/>
      <w:r w:rsidRPr="00176C2D">
        <w:rPr>
          <w:rFonts w:ascii="Times New Roman" w:hAnsi="Times New Roman" w:cs="Times New Roman"/>
          <w:sz w:val="20"/>
          <w:szCs w:val="20"/>
        </w:rPr>
        <w:t xml:space="preserve">/ TDs/ Temperature HANNA, H1 991301 </w:t>
      </w:r>
      <w:r w:rsidR="00042B83">
        <w:rPr>
          <w:rFonts w:ascii="Times New Roman" w:hAnsi="Times New Roman" w:cs="Times New Roman"/>
          <w:sz w:val="20"/>
          <w:szCs w:val="20"/>
        </w:rPr>
        <w:t>m</w:t>
      </w:r>
      <w:r w:rsidRPr="00176C2D">
        <w:rPr>
          <w:rFonts w:ascii="Times New Roman" w:hAnsi="Times New Roman" w:cs="Times New Roman"/>
          <w:sz w:val="20"/>
          <w:szCs w:val="20"/>
        </w:rPr>
        <w:t xml:space="preserve">odel instrument while oxygen was measured using digital portable </w:t>
      </w:r>
      <w:proofErr w:type="spellStart"/>
      <w:r w:rsidRPr="00176C2D">
        <w:rPr>
          <w:rFonts w:ascii="Times New Roman" w:hAnsi="Times New Roman" w:cs="Times New Roman"/>
          <w:sz w:val="20"/>
          <w:szCs w:val="20"/>
        </w:rPr>
        <w:t>analyser</w:t>
      </w:r>
      <w:proofErr w:type="spellEnd"/>
      <w:r w:rsidRPr="00176C2D">
        <w:rPr>
          <w:rFonts w:ascii="Times New Roman" w:hAnsi="Times New Roman" w:cs="Times New Roman"/>
          <w:sz w:val="20"/>
          <w:szCs w:val="20"/>
        </w:rPr>
        <w:t xml:space="preserve"> JPB - 607A from "Search Tech </w:t>
      </w:r>
      <w:r w:rsidR="00042B83">
        <w:rPr>
          <w:rFonts w:ascii="Times New Roman" w:hAnsi="Times New Roman" w:cs="Times New Roman"/>
          <w:sz w:val="20"/>
          <w:szCs w:val="20"/>
        </w:rPr>
        <w:t>i</w:t>
      </w:r>
      <w:r w:rsidRPr="00176C2D">
        <w:rPr>
          <w:rFonts w:ascii="Times New Roman" w:hAnsi="Times New Roman" w:cs="Times New Roman"/>
          <w:sz w:val="20"/>
          <w:szCs w:val="20"/>
        </w:rPr>
        <w:t>nstrument".</w:t>
      </w:r>
    </w:p>
    <w:p w14:paraId="7396F85A" w14:textId="77777777" w:rsidR="00A22A89" w:rsidRDefault="00A22A89" w:rsidP="00176C2D">
      <w:pPr>
        <w:spacing w:after="0" w:line="240" w:lineRule="auto"/>
        <w:jc w:val="both"/>
        <w:rPr>
          <w:rFonts w:ascii="Times New Roman" w:hAnsi="Times New Roman" w:cs="Times New Roman"/>
          <w:b/>
          <w:bCs/>
          <w:sz w:val="20"/>
          <w:szCs w:val="20"/>
        </w:rPr>
      </w:pPr>
    </w:p>
    <w:p w14:paraId="1D6F7C06" w14:textId="3631B985"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.9 </w:t>
      </w:r>
      <w:r w:rsidRPr="00176C2D">
        <w:rPr>
          <w:rFonts w:ascii="Times New Roman" w:hAnsi="Times New Roman" w:cs="Times New Roman"/>
          <w:b/>
          <w:bCs/>
          <w:sz w:val="20"/>
          <w:szCs w:val="20"/>
        </w:rPr>
        <w:t xml:space="preserve">Monitoring </w:t>
      </w:r>
      <w:r>
        <w:rPr>
          <w:rFonts w:ascii="Times New Roman" w:hAnsi="Times New Roman" w:cs="Times New Roman"/>
          <w:b/>
          <w:bCs/>
          <w:sz w:val="20"/>
          <w:szCs w:val="20"/>
        </w:rPr>
        <w:t>o</w:t>
      </w:r>
      <w:r w:rsidRPr="00176C2D">
        <w:rPr>
          <w:rFonts w:ascii="Times New Roman" w:hAnsi="Times New Roman" w:cs="Times New Roman"/>
          <w:b/>
          <w:bCs/>
          <w:sz w:val="20"/>
          <w:szCs w:val="20"/>
        </w:rPr>
        <w:t xml:space="preserve">f Specimen </w:t>
      </w:r>
      <w:r>
        <w:rPr>
          <w:rFonts w:ascii="Times New Roman" w:hAnsi="Times New Roman" w:cs="Times New Roman"/>
          <w:b/>
          <w:bCs/>
          <w:sz w:val="20"/>
          <w:szCs w:val="20"/>
        </w:rPr>
        <w:t>f</w:t>
      </w:r>
      <w:r w:rsidRPr="00176C2D">
        <w:rPr>
          <w:rFonts w:ascii="Times New Roman" w:hAnsi="Times New Roman" w:cs="Times New Roman"/>
          <w:b/>
          <w:bCs/>
          <w:sz w:val="20"/>
          <w:szCs w:val="20"/>
        </w:rPr>
        <w:t>or Mortality</w:t>
      </w:r>
    </w:p>
    <w:p w14:paraId="58F5A162" w14:textId="05C919CE"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The effects of the various concentration of the ethanolic extract of guava (</w:t>
      </w:r>
      <w:r w:rsidRPr="00176C2D">
        <w:rPr>
          <w:rFonts w:ascii="Times New Roman" w:hAnsi="Times New Roman" w:cs="Times New Roman"/>
          <w:i/>
          <w:iCs/>
          <w:sz w:val="20"/>
          <w:szCs w:val="20"/>
        </w:rPr>
        <w:t xml:space="preserve">Psidium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on the fingerlings was monitored on a 24</w:t>
      </w:r>
      <w:r w:rsidR="00042B83">
        <w:rPr>
          <w:rFonts w:ascii="Times New Roman" w:hAnsi="Times New Roman" w:cs="Times New Roman"/>
          <w:sz w:val="20"/>
          <w:szCs w:val="20"/>
        </w:rPr>
        <w:t>-</w:t>
      </w:r>
      <w:r w:rsidRPr="00176C2D">
        <w:rPr>
          <w:rFonts w:ascii="Times New Roman" w:hAnsi="Times New Roman" w:cs="Times New Roman"/>
          <w:sz w:val="20"/>
          <w:szCs w:val="20"/>
        </w:rPr>
        <w:t>hour’ basis for 96</w:t>
      </w:r>
      <w:r w:rsidR="00042B83">
        <w:rPr>
          <w:rFonts w:ascii="Times New Roman" w:hAnsi="Times New Roman" w:cs="Times New Roman"/>
          <w:sz w:val="20"/>
          <w:szCs w:val="20"/>
        </w:rPr>
        <w:t>-</w:t>
      </w:r>
      <w:r w:rsidRPr="00176C2D">
        <w:rPr>
          <w:rFonts w:ascii="Times New Roman" w:hAnsi="Times New Roman" w:cs="Times New Roman"/>
          <w:sz w:val="20"/>
          <w:szCs w:val="20"/>
        </w:rPr>
        <w:t xml:space="preserve">hour as recommended by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(2013 a, b, 2014 a, b).</w:t>
      </w:r>
    </w:p>
    <w:p w14:paraId="2FF8F78B" w14:textId="77777777" w:rsidR="00A22A89" w:rsidRDefault="00A22A89" w:rsidP="00176C2D">
      <w:pPr>
        <w:spacing w:after="0" w:line="240" w:lineRule="auto"/>
        <w:jc w:val="both"/>
        <w:rPr>
          <w:rFonts w:ascii="Times New Roman" w:hAnsi="Times New Roman" w:cs="Times New Roman"/>
          <w:b/>
          <w:bCs/>
          <w:sz w:val="20"/>
          <w:szCs w:val="20"/>
        </w:rPr>
      </w:pPr>
    </w:p>
    <w:p w14:paraId="623D1713" w14:textId="37906418"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.9.1 DETERMINATION OF MORTALITY AND SURVIVAL RATES OF FINGERLINGS</w:t>
      </w:r>
    </w:p>
    <w:p w14:paraId="5CAB1203" w14:textId="5F45D159"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percentage mortality and survival rates of the fingerlings in the different concentrations of the ethanolic extract of </w:t>
      </w:r>
      <w:r w:rsidRPr="00176C2D">
        <w:rPr>
          <w:rFonts w:ascii="Times New Roman" w:hAnsi="Times New Roman" w:cs="Times New Roman"/>
          <w:i/>
          <w:iCs/>
          <w:sz w:val="20"/>
          <w:szCs w:val="20"/>
        </w:rPr>
        <w:t xml:space="preserve">Psidium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during the period of study w</w:t>
      </w:r>
      <w:r w:rsidR="00042B83">
        <w:rPr>
          <w:rFonts w:ascii="Times New Roman" w:hAnsi="Times New Roman" w:cs="Times New Roman"/>
          <w:sz w:val="20"/>
          <w:szCs w:val="20"/>
        </w:rPr>
        <w:t>ere</w:t>
      </w:r>
      <w:r w:rsidRPr="00176C2D">
        <w:rPr>
          <w:rFonts w:ascii="Times New Roman" w:hAnsi="Times New Roman" w:cs="Times New Roman"/>
          <w:sz w:val="20"/>
          <w:szCs w:val="20"/>
        </w:rPr>
        <w:t xml:space="preserve"> determine</w:t>
      </w:r>
      <w:r w:rsidR="00042B83">
        <w:rPr>
          <w:rFonts w:ascii="Times New Roman" w:hAnsi="Times New Roman" w:cs="Times New Roman"/>
          <w:sz w:val="20"/>
          <w:szCs w:val="20"/>
        </w:rPr>
        <w:t>d</w:t>
      </w:r>
      <w:r w:rsidRPr="00176C2D">
        <w:rPr>
          <w:rFonts w:ascii="Times New Roman" w:hAnsi="Times New Roman" w:cs="Times New Roman"/>
          <w:sz w:val="20"/>
          <w:szCs w:val="20"/>
        </w:rPr>
        <w:t xml:space="preserve"> using the formula;</w:t>
      </w:r>
    </w:p>
    <w:p w14:paraId="29DEDC53"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 mortality =n/N × 100 (Chan, 1977).</w:t>
      </w:r>
    </w:p>
    <w:p w14:paraId="65B730D2"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Where;</w:t>
      </w:r>
    </w:p>
    <w:p w14:paraId="3FD8CBDE"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 xml:space="preserve">n = number of dead </w:t>
      </w:r>
      <w:proofErr w:type="gramStart"/>
      <w:r w:rsidRPr="00176C2D">
        <w:rPr>
          <w:rFonts w:ascii="Times New Roman" w:hAnsi="Times New Roman" w:cs="Times New Roman"/>
          <w:sz w:val="20"/>
          <w:szCs w:val="20"/>
        </w:rPr>
        <w:t>fish</w:t>
      </w:r>
      <w:proofErr w:type="gramEnd"/>
      <w:r w:rsidRPr="00176C2D">
        <w:rPr>
          <w:rFonts w:ascii="Times New Roman" w:hAnsi="Times New Roman" w:cs="Times New Roman"/>
          <w:sz w:val="20"/>
          <w:szCs w:val="20"/>
        </w:rPr>
        <w:t xml:space="preserve"> per aquarium per concentration</w:t>
      </w:r>
    </w:p>
    <w:p w14:paraId="7B11ECD8"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N = Total Individual Stocked</w:t>
      </w:r>
    </w:p>
    <w:p w14:paraId="79B81B91"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xml:space="preserve">., 2013 a, b, 2014 a, b). </w:t>
      </w:r>
    </w:p>
    <w:p w14:paraId="38077987" w14:textId="77777777" w:rsidR="00A22A89" w:rsidRDefault="00A22A89" w:rsidP="00176C2D">
      <w:pPr>
        <w:spacing w:after="0" w:line="240" w:lineRule="auto"/>
        <w:jc w:val="both"/>
        <w:rPr>
          <w:rFonts w:ascii="Times New Roman" w:hAnsi="Times New Roman" w:cs="Times New Roman"/>
          <w:b/>
          <w:bCs/>
          <w:sz w:val="20"/>
          <w:szCs w:val="20"/>
        </w:rPr>
      </w:pPr>
    </w:p>
    <w:p w14:paraId="270688AE" w14:textId="0F990EA5" w:rsidR="007B2610" w:rsidRPr="00176C2D" w:rsidRDefault="00A22A89" w:rsidP="00176C2D">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.9.2 DETERMINATION OF MORTALITY LETHAL MEDIAN CONCENTRATION (96 hours LC</w:t>
      </w:r>
      <w:r w:rsidR="007B2610" w:rsidRPr="00176C2D">
        <w:rPr>
          <w:rFonts w:ascii="Times New Roman" w:hAnsi="Times New Roman" w:cs="Times New Roman"/>
          <w:b/>
          <w:bCs/>
          <w:sz w:val="20"/>
          <w:szCs w:val="20"/>
          <w:vertAlign w:val="subscript"/>
        </w:rPr>
        <w:t>50</w:t>
      </w:r>
      <w:r w:rsidR="007B2610" w:rsidRPr="00176C2D">
        <w:rPr>
          <w:rFonts w:ascii="Times New Roman" w:hAnsi="Times New Roman" w:cs="Times New Roman"/>
          <w:sz w:val="20"/>
          <w:szCs w:val="20"/>
        </w:rPr>
        <w:t xml:space="preserve">) </w:t>
      </w:r>
    </w:p>
    <w:p w14:paraId="40B6508E" w14:textId="32569992" w:rsidR="007B2610"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effects of the various concentrations of the ethanolic extract of plant </w:t>
      </w:r>
      <w:r w:rsidRPr="00176C2D">
        <w:rPr>
          <w:rFonts w:ascii="Times New Roman" w:hAnsi="Times New Roman" w:cs="Times New Roman"/>
          <w:i/>
          <w:iCs/>
          <w:sz w:val="20"/>
          <w:szCs w:val="20"/>
        </w:rPr>
        <w:t xml:space="preserve">Psidium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on the fingerlings of </w:t>
      </w:r>
      <w:r w:rsidRPr="00176C2D">
        <w:rPr>
          <w:rFonts w:ascii="Times New Roman" w:hAnsi="Times New Roman" w:cs="Times New Roman"/>
          <w:i/>
          <w:sz w:val="20"/>
          <w:szCs w:val="20"/>
        </w:rPr>
        <w:t xml:space="preserve">C.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w</w:t>
      </w:r>
      <w:r w:rsidR="00042B83">
        <w:rPr>
          <w:rFonts w:ascii="Times New Roman" w:hAnsi="Times New Roman" w:cs="Times New Roman"/>
          <w:sz w:val="20"/>
          <w:szCs w:val="20"/>
        </w:rPr>
        <w:t>ere</w:t>
      </w:r>
      <w:r w:rsidRPr="00176C2D">
        <w:rPr>
          <w:rFonts w:ascii="Times New Roman" w:hAnsi="Times New Roman" w:cs="Times New Roman"/>
          <w:sz w:val="20"/>
          <w:szCs w:val="20"/>
        </w:rPr>
        <w:t xml:space="preserve"> determined by </w:t>
      </w:r>
      <w:r w:rsidR="00042B83">
        <w:rPr>
          <w:rFonts w:ascii="Times New Roman" w:hAnsi="Times New Roman" w:cs="Times New Roman"/>
          <w:sz w:val="20"/>
          <w:szCs w:val="20"/>
        </w:rPr>
        <w:t xml:space="preserve">the </w:t>
      </w:r>
      <w:r w:rsidRPr="00176C2D">
        <w:rPr>
          <w:rFonts w:ascii="Times New Roman" w:hAnsi="Times New Roman" w:cs="Times New Roman"/>
          <w:sz w:val="20"/>
          <w:szCs w:val="20"/>
        </w:rPr>
        <w:t>graphical method (</w:t>
      </w:r>
      <w:proofErr w:type="spellStart"/>
      <w:r w:rsidRPr="00176C2D">
        <w:rPr>
          <w:rFonts w:ascii="Times New Roman" w:hAnsi="Times New Roman" w:cs="Times New Roman"/>
          <w:sz w:val="20"/>
          <w:szCs w:val="20"/>
        </w:rPr>
        <w:t>Probit</w:t>
      </w:r>
      <w:proofErr w:type="spellEnd"/>
      <w:r w:rsidRPr="00176C2D">
        <w:rPr>
          <w:rFonts w:ascii="Times New Roman" w:hAnsi="Times New Roman" w:cs="Times New Roman"/>
          <w:sz w:val="20"/>
          <w:szCs w:val="20"/>
        </w:rPr>
        <w:t xml:space="preserve"> Level Determination as recommended by </w:t>
      </w:r>
      <w:proofErr w:type="spellStart"/>
      <w:r w:rsidRPr="00176C2D">
        <w:rPr>
          <w:rFonts w:ascii="Times New Roman" w:hAnsi="Times New Roman" w:cs="Times New Roman"/>
          <w:sz w:val="20"/>
          <w:szCs w:val="20"/>
        </w:rPr>
        <w:t>Ekanem</w:t>
      </w:r>
      <w:proofErr w:type="spellEnd"/>
      <w:r w:rsidRPr="00176C2D">
        <w:rPr>
          <w:rFonts w:ascii="Times New Roman" w:hAnsi="Times New Roman" w:cs="Times New Roman"/>
          <w:sz w:val="20"/>
          <w:szCs w:val="20"/>
        </w:rPr>
        <w:t xml:space="preserve"> and </w:t>
      </w:r>
      <w:proofErr w:type="spellStart"/>
      <w:r w:rsidRPr="00176C2D">
        <w:rPr>
          <w:rFonts w:ascii="Times New Roman" w:hAnsi="Times New Roman" w:cs="Times New Roman"/>
          <w:sz w:val="20"/>
          <w:szCs w:val="20"/>
        </w:rPr>
        <w:t>Ekpo</w:t>
      </w:r>
      <w:proofErr w:type="spellEnd"/>
      <w:r w:rsidRPr="00176C2D">
        <w:rPr>
          <w:rFonts w:ascii="Times New Roman" w:hAnsi="Times New Roman" w:cs="Times New Roman"/>
          <w:sz w:val="20"/>
          <w:szCs w:val="20"/>
        </w:rPr>
        <w:t xml:space="preserve"> (2008) and Udo </w:t>
      </w:r>
      <w:r w:rsidRPr="00176C2D">
        <w:rPr>
          <w:rFonts w:ascii="Times New Roman" w:hAnsi="Times New Roman" w:cs="Times New Roman"/>
          <w:i/>
          <w:sz w:val="20"/>
          <w:szCs w:val="20"/>
        </w:rPr>
        <w:t>et.al</w:t>
      </w:r>
      <w:r w:rsidRPr="00176C2D">
        <w:rPr>
          <w:rFonts w:ascii="Times New Roman" w:hAnsi="Times New Roman" w:cs="Times New Roman"/>
          <w:sz w:val="20"/>
          <w:szCs w:val="20"/>
        </w:rPr>
        <w:t>. (2006). At Lethal Median Concentration LC</w:t>
      </w:r>
      <w:r w:rsidRPr="00176C2D">
        <w:rPr>
          <w:rFonts w:ascii="Times New Roman" w:hAnsi="Times New Roman" w:cs="Times New Roman"/>
          <w:sz w:val="20"/>
          <w:szCs w:val="20"/>
          <w:vertAlign w:val="subscript"/>
        </w:rPr>
        <w:t>50</w:t>
      </w:r>
      <w:r w:rsidRPr="00176C2D">
        <w:rPr>
          <w:rFonts w:ascii="Times New Roman" w:hAnsi="Times New Roman" w:cs="Times New Roman"/>
          <w:sz w:val="20"/>
          <w:szCs w:val="20"/>
        </w:rPr>
        <w:t>, after 96</w:t>
      </w:r>
      <w:r w:rsidR="00042B83">
        <w:rPr>
          <w:rFonts w:ascii="Times New Roman" w:hAnsi="Times New Roman" w:cs="Times New Roman"/>
          <w:sz w:val="20"/>
          <w:szCs w:val="20"/>
        </w:rPr>
        <w:t>-</w:t>
      </w:r>
      <w:r w:rsidRPr="00176C2D">
        <w:rPr>
          <w:rFonts w:ascii="Times New Roman" w:hAnsi="Times New Roman" w:cs="Times New Roman"/>
          <w:sz w:val="20"/>
          <w:szCs w:val="20"/>
        </w:rPr>
        <w:t>hour of test, the number of fingerlings that are expected to die w</w:t>
      </w:r>
      <w:r w:rsidR="00042B83">
        <w:rPr>
          <w:rFonts w:ascii="Times New Roman" w:hAnsi="Times New Roman" w:cs="Times New Roman"/>
          <w:sz w:val="20"/>
          <w:szCs w:val="20"/>
        </w:rPr>
        <w:t>ere</w:t>
      </w:r>
      <w:r w:rsidRPr="00176C2D">
        <w:rPr>
          <w:rFonts w:ascii="Times New Roman" w:hAnsi="Times New Roman" w:cs="Times New Roman"/>
          <w:sz w:val="20"/>
          <w:szCs w:val="20"/>
        </w:rPr>
        <w:t xml:space="preserve"> determined from the graph. Similarly, the concentration that will kill 50% of the stocked fingerlings at the end of the test (96</w:t>
      </w:r>
      <w:r w:rsidR="00042B83">
        <w:rPr>
          <w:rFonts w:ascii="Times New Roman" w:hAnsi="Times New Roman" w:cs="Times New Roman"/>
          <w:sz w:val="20"/>
          <w:szCs w:val="20"/>
        </w:rPr>
        <w:t>-</w:t>
      </w:r>
      <w:r w:rsidRPr="00176C2D">
        <w:rPr>
          <w:rFonts w:ascii="Times New Roman" w:hAnsi="Times New Roman" w:cs="Times New Roman"/>
          <w:sz w:val="20"/>
          <w:szCs w:val="20"/>
        </w:rPr>
        <w:t xml:space="preserve">hour) was determined at the </w:t>
      </w:r>
      <w:proofErr w:type="spellStart"/>
      <w:r w:rsidRPr="00176C2D">
        <w:rPr>
          <w:rFonts w:ascii="Times New Roman" w:hAnsi="Times New Roman" w:cs="Times New Roman"/>
          <w:sz w:val="20"/>
          <w:szCs w:val="20"/>
        </w:rPr>
        <w:t>probit</w:t>
      </w:r>
      <w:proofErr w:type="spellEnd"/>
      <w:r w:rsidRPr="00176C2D">
        <w:rPr>
          <w:rFonts w:ascii="Times New Roman" w:hAnsi="Times New Roman" w:cs="Times New Roman"/>
          <w:sz w:val="20"/>
          <w:szCs w:val="20"/>
        </w:rPr>
        <w:t xml:space="preserve"> level Udo </w:t>
      </w:r>
      <w:r w:rsidRPr="00176C2D">
        <w:rPr>
          <w:rFonts w:ascii="Times New Roman" w:hAnsi="Times New Roman" w:cs="Times New Roman"/>
          <w:i/>
          <w:sz w:val="20"/>
          <w:szCs w:val="20"/>
        </w:rPr>
        <w:t>et. al</w:t>
      </w:r>
      <w:r w:rsidRPr="00176C2D">
        <w:rPr>
          <w:rFonts w:ascii="Times New Roman" w:hAnsi="Times New Roman" w:cs="Times New Roman"/>
          <w:sz w:val="20"/>
          <w:szCs w:val="20"/>
        </w:rPr>
        <w:t xml:space="preserve">., 2006; </w:t>
      </w:r>
      <w:proofErr w:type="spellStart"/>
      <w:r w:rsidRPr="00176C2D">
        <w:rPr>
          <w:rFonts w:ascii="Times New Roman" w:hAnsi="Times New Roman" w:cs="Times New Roman"/>
          <w:sz w:val="20"/>
          <w:szCs w:val="20"/>
        </w:rPr>
        <w:t>Ekanem</w:t>
      </w:r>
      <w:proofErr w:type="spellEnd"/>
      <w:r w:rsidRPr="00176C2D">
        <w:rPr>
          <w:rFonts w:ascii="Times New Roman" w:hAnsi="Times New Roman" w:cs="Times New Roman"/>
          <w:sz w:val="20"/>
          <w:szCs w:val="20"/>
        </w:rPr>
        <w:t xml:space="preserve"> and </w:t>
      </w:r>
      <w:proofErr w:type="spellStart"/>
      <w:r w:rsidRPr="00176C2D">
        <w:rPr>
          <w:rFonts w:ascii="Times New Roman" w:hAnsi="Times New Roman" w:cs="Times New Roman"/>
          <w:sz w:val="20"/>
          <w:szCs w:val="20"/>
        </w:rPr>
        <w:t>Ekpo</w:t>
      </w:r>
      <w:proofErr w:type="spellEnd"/>
      <w:r w:rsidR="00042B83">
        <w:rPr>
          <w:rFonts w:ascii="Times New Roman" w:hAnsi="Times New Roman" w:cs="Times New Roman"/>
          <w:sz w:val="20"/>
          <w:szCs w:val="20"/>
        </w:rPr>
        <w:t xml:space="preserve">, </w:t>
      </w:r>
      <w:r w:rsidRPr="00176C2D">
        <w:rPr>
          <w:rFonts w:ascii="Times New Roman" w:hAnsi="Times New Roman" w:cs="Times New Roman"/>
          <w:sz w:val="20"/>
          <w:szCs w:val="20"/>
        </w:rPr>
        <w:t>2008).</w:t>
      </w:r>
    </w:p>
    <w:p w14:paraId="078EBA95" w14:textId="77777777" w:rsidR="00A22A89" w:rsidRDefault="00A22A89" w:rsidP="00A22A89">
      <w:pPr>
        <w:spacing w:line="240" w:lineRule="auto"/>
        <w:jc w:val="both"/>
        <w:rPr>
          <w:rFonts w:ascii="Times New Roman" w:hAnsi="Times New Roman" w:cs="Times New Roman"/>
          <w:b/>
          <w:bCs/>
          <w:sz w:val="20"/>
          <w:szCs w:val="20"/>
        </w:rPr>
      </w:pPr>
    </w:p>
    <w:p w14:paraId="2F9869D4" w14:textId="4B333BEC" w:rsidR="00A22A89" w:rsidRDefault="00A22A89" w:rsidP="00A22A89">
      <w:pPr>
        <w:spacing w:line="240" w:lineRule="auto"/>
        <w:jc w:val="both"/>
        <w:rPr>
          <w:rFonts w:ascii="Times New Roman" w:hAnsi="Times New Roman" w:cs="Times New Roman"/>
          <w:b/>
          <w:bCs/>
          <w:sz w:val="20"/>
          <w:szCs w:val="20"/>
        </w:rPr>
      </w:pPr>
      <w:r w:rsidRPr="004D5B5F">
        <w:rPr>
          <w:rFonts w:ascii="Times New Roman" w:hAnsi="Times New Roman" w:cs="Times New Roman"/>
          <w:b/>
          <w:bCs/>
          <w:sz w:val="20"/>
          <w:szCs w:val="20"/>
        </w:rPr>
        <w:t>2.</w:t>
      </w:r>
      <w:r>
        <w:rPr>
          <w:rFonts w:ascii="Times New Roman" w:hAnsi="Times New Roman" w:cs="Times New Roman"/>
          <w:b/>
          <w:bCs/>
          <w:sz w:val="20"/>
          <w:szCs w:val="20"/>
        </w:rPr>
        <w:t>9</w:t>
      </w:r>
      <w:r w:rsidRPr="004D5B5F">
        <w:rPr>
          <w:rFonts w:ascii="Times New Roman" w:hAnsi="Times New Roman" w:cs="Times New Roman"/>
          <w:b/>
          <w:bCs/>
          <w:sz w:val="20"/>
          <w:szCs w:val="20"/>
        </w:rPr>
        <w:t xml:space="preserve">.3 Behavioral and </w:t>
      </w:r>
      <w:r>
        <w:rPr>
          <w:rFonts w:ascii="Times New Roman" w:hAnsi="Times New Roman" w:cs="Times New Roman"/>
          <w:b/>
          <w:bCs/>
          <w:sz w:val="20"/>
          <w:szCs w:val="20"/>
        </w:rPr>
        <w:t>M</w:t>
      </w:r>
      <w:r w:rsidRPr="004D5B5F">
        <w:rPr>
          <w:rFonts w:ascii="Times New Roman" w:hAnsi="Times New Roman" w:cs="Times New Roman"/>
          <w:b/>
          <w:bCs/>
          <w:sz w:val="20"/>
          <w:szCs w:val="20"/>
        </w:rPr>
        <w:t xml:space="preserve">orphological </w:t>
      </w:r>
      <w:r>
        <w:rPr>
          <w:rFonts w:ascii="Times New Roman" w:hAnsi="Times New Roman" w:cs="Times New Roman"/>
          <w:b/>
          <w:bCs/>
          <w:sz w:val="20"/>
          <w:szCs w:val="20"/>
        </w:rPr>
        <w:t>M</w:t>
      </w:r>
      <w:r w:rsidRPr="004D5B5F">
        <w:rPr>
          <w:rFonts w:ascii="Times New Roman" w:hAnsi="Times New Roman" w:cs="Times New Roman"/>
          <w:b/>
          <w:bCs/>
          <w:sz w:val="20"/>
          <w:szCs w:val="20"/>
        </w:rPr>
        <w:t>easurement</w:t>
      </w:r>
    </w:p>
    <w:p w14:paraId="0520B64C" w14:textId="3F4E519A" w:rsidR="00A22A89" w:rsidRPr="004D5B5F" w:rsidRDefault="00A22A89" w:rsidP="00A22A89">
      <w:pPr>
        <w:spacing w:line="240" w:lineRule="auto"/>
        <w:ind w:firstLine="720"/>
        <w:jc w:val="both"/>
        <w:rPr>
          <w:rFonts w:ascii="Times New Roman" w:hAnsi="Times New Roman" w:cs="Times New Roman"/>
          <w:sz w:val="20"/>
          <w:szCs w:val="20"/>
        </w:rPr>
      </w:pPr>
      <w:r w:rsidRPr="004D5B5F">
        <w:rPr>
          <w:rFonts w:ascii="Times New Roman" w:hAnsi="Times New Roman" w:cs="Times New Roman"/>
          <w:sz w:val="20"/>
          <w:szCs w:val="20"/>
        </w:rPr>
        <w:t xml:space="preserve">Behavioral cum morphological responses of </w:t>
      </w:r>
      <w:r w:rsidRPr="004D5B5F">
        <w:rPr>
          <w:rFonts w:ascii="Times New Roman" w:hAnsi="Times New Roman" w:cs="Times New Roman"/>
          <w:i/>
          <w:iCs/>
          <w:sz w:val="20"/>
          <w:szCs w:val="20"/>
        </w:rPr>
        <w:t xml:space="preserve">C. </w:t>
      </w:r>
      <w:proofErr w:type="spellStart"/>
      <w:r w:rsidRPr="004D5B5F">
        <w:rPr>
          <w:rFonts w:ascii="Times New Roman" w:hAnsi="Times New Roman" w:cs="Times New Roman"/>
          <w:i/>
          <w:iCs/>
          <w:sz w:val="20"/>
          <w:szCs w:val="20"/>
        </w:rPr>
        <w:t>gariepinus</w:t>
      </w:r>
      <w:proofErr w:type="spellEnd"/>
      <w:r w:rsidRPr="004D5B5F">
        <w:rPr>
          <w:rFonts w:ascii="Times New Roman" w:hAnsi="Times New Roman" w:cs="Times New Roman"/>
          <w:sz w:val="20"/>
          <w:szCs w:val="20"/>
        </w:rPr>
        <w:t xml:space="preserve"> fingerling exposed to </w:t>
      </w:r>
      <w:r w:rsidRPr="00176C2D">
        <w:rPr>
          <w:rFonts w:ascii="Times New Roman" w:hAnsi="Times New Roman" w:cs="Times New Roman"/>
          <w:i/>
          <w:iCs/>
          <w:sz w:val="20"/>
          <w:szCs w:val="20"/>
        </w:rPr>
        <w:t>P</w:t>
      </w:r>
      <w:r>
        <w:rPr>
          <w:rFonts w:ascii="Times New Roman" w:hAnsi="Times New Roman" w:cs="Times New Roman"/>
          <w:i/>
          <w:iCs/>
          <w:sz w:val="20"/>
          <w:szCs w:val="20"/>
        </w:rPr>
        <w:t>.</w:t>
      </w:r>
      <w:r w:rsidRPr="00176C2D">
        <w:rPr>
          <w:rFonts w:ascii="Times New Roman" w:hAnsi="Times New Roman" w:cs="Times New Roman"/>
          <w:i/>
          <w:iCs/>
          <w:sz w:val="20"/>
          <w:szCs w:val="20"/>
        </w:rPr>
        <w:t xml:space="preserve">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w:t>
      </w:r>
      <w:r w:rsidRPr="004D5B5F">
        <w:rPr>
          <w:rFonts w:ascii="Times New Roman" w:hAnsi="Times New Roman" w:cs="Times New Roman"/>
          <w:sz w:val="20"/>
          <w:szCs w:val="20"/>
        </w:rPr>
        <w:t xml:space="preserve">were monitored and measured daily according to OECD </w:t>
      </w:r>
      <w:r>
        <w:rPr>
          <w:rFonts w:ascii="Times New Roman" w:hAnsi="Times New Roman" w:cs="Times New Roman"/>
          <w:sz w:val="20"/>
          <w:szCs w:val="20"/>
        </w:rPr>
        <w:t>(2014)</w:t>
      </w:r>
      <w:r w:rsidRPr="004D5B5F">
        <w:rPr>
          <w:rFonts w:ascii="Times New Roman" w:hAnsi="Times New Roman" w:cs="Times New Roman"/>
          <w:sz w:val="20"/>
          <w:szCs w:val="20"/>
        </w:rPr>
        <w:t>. In addition to the acute doses, the control without toxicant exposure were observed as a guide for the assessment of any behavioral and morphological changes. The responses monitored included irregular swimming, excessive mucus secretion, increased air gulping, vertical erection, respiratory distress and change in skin color. Each experimental tank was observed for the exposure durations</w:t>
      </w:r>
      <w:r>
        <w:rPr>
          <w:rFonts w:ascii="Times New Roman" w:hAnsi="Times New Roman" w:cs="Times New Roman"/>
          <w:sz w:val="20"/>
          <w:szCs w:val="20"/>
        </w:rPr>
        <w:t>.</w:t>
      </w:r>
    </w:p>
    <w:p w14:paraId="2D3D2D28" w14:textId="3FED4E19"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.10 </w:t>
      </w:r>
      <w:r w:rsidRPr="00176C2D">
        <w:rPr>
          <w:rFonts w:ascii="Times New Roman" w:hAnsi="Times New Roman" w:cs="Times New Roman"/>
          <w:b/>
          <w:bCs/>
          <w:sz w:val="20"/>
          <w:szCs w:val="20"/>
        </w:rPr>
        <w:t xml:space="preserve">Collection </w:t>
      </w:r>
      <w:r>
        <w:rPr>
          <w:rFonts w:ascii="Times New Roman" w:hAnsi="Times New Roman" w:cs="Times New Roman"/>
          <w:b/>
          <w:bCs/>
          <w:sz w:val="20"/>
          <w:szCs w:val="20"/>
        </w:rPr>
        <w:t>o</w:t>
      </w:r>
      <w:r w:rsidRPr="00176C2D">
        <w:rPr>
          <w:rFonts w:ascii="Times New Roman" w:hAnsi="Times New Roman" w:cs="Times New Roman"/>
          <w:b/>
          <w:bCs/>
          <w:sz w:val="20"/>
          <w:szCs w:val="20"/>
        </w:rPr>
        <w:t xml:space="preserve">f Samples </w:t>
      </w:r>
      <w:r>
        <w:rPr>
          <w:rFonts w:ascii="Times New Roman" w:hAnsi="Times New Roman" w:cs="Times New Roman"/>
          <w:b/>
          <w:bCs/>
          <w:sz w:val="20"/>
          <w:szCs w:val="20"/>
        </w:rPr>
        <w:t>f</w:t>
      </w:r>
      <w:r w:rsidRPr="00176C2D">
        <w:rPr>
          <w:rFonts w:ascii="Times New Roman" w:hAnsi="Times New Roman" w:cs="Times New Roman"/>
          <w:b/>
          <w:bCs/>
          <w:sz w:val="20"/>
          <w:szCs w:val="20"/>
        </w:rPr>
        <w:t>or Histopathological Examinations</w:t>
      </w:r>
    </w:p>
    <w:p w14:paraId="1EFA1BA5" w14:textId="6175D82D"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w:t>
      </w:r>
      <w:r w:rsidR="00A22A89" w:rsidRPr="00176C2D">
        <w:rPr>
          <w:rFonts w:ascii="Times New Roman" w:hAnsi="Times New Roman" w:cs="Times New Roman"/>
          <w:sz w:val="20"/>
          <w:szCs w:val="20"/>
        </w:rPr>
        <w:t>gills</w:t>
      </w:r>
      <w:r w:rsidRPr="00176C2D">
        <w:rPr>
          <w:rFonts w:ascii="Times New Roman" w:hAnsi="Times New Roman" w:cs="Times New Roman"/>
          <w:sz w:val="20"/>
          <w:szCs w:val="20"/>
        </w:rPr>
        <w:t xml:space="preserve"> </w:t>
      </w:r>
      <w:r w:rsidR="00A22A89">
        <w:rPr>
          <w:rFonts w:ascii="Times New Roman" w:hAnsi="Times New Roman" w:cs="Times New Roman"/>
          <w:sz w:val="20"/>
          <w:szCs w:val="20"/>
        </w:rPr>
        <w:t xml:space="preserve">and liver </w:t>
      </w:r>
      <w:r w:rsidRPr="00176C2D">
        <w:rPr>
          <w:rFonts w:ascii="Times New Roman" w:hAnsi="Times New Roman" w:cs="Times New Roman"/>
          <w:sz w:val="20"/>
          <w:szCs w:val="20"/>
        </w:rPr>
        <w:t>tissues were isolated from the test animal and fixed in formalin-saline for 48 hours. The fixed tissue was processed manually through graded ethanol, cleared in xylene</w:t>
      </w:r>
      <w:r w:rsidR="000646EB">
        <w:rPr>
          <w:rFonts w:ascii="Times New Roman" w:hAnsi="Times New Roman" w:cs="Times New Roman"/>
          <w:sz w:val="20"/>
          <w:szCs w:val="20"/>
        </w:rPr>
        <w:t>,</w:t>
      </w:r>
      <w:r w:rsidRPr="00176C2D">
        <w:rPr>
          <w:rFonts w:ascii="Times New Roman" w:hAnsi="Times New Roman" w:cs="Times New Roman"/>
          <w:sz w:val="20"/>
          <w:szCs w:val="20"/>
        </w:rPr>
        <w:t xml:space="preserve"> impregnated and embedded in paraffin wax</w:t>
      </w:r>
      <w:r w:rsidR="000646EB">
        <w:rPr>
          <w:rFonts w:ascii="Times New Roman" w:hAnsi="Times New Roman" w:cs="Times New Roman"/>
          <w:sz w:val="20"/>
          <w:szCs w:val="20"/>
        </w:rPr>
        <w:t>.</w:t>
      </w:r>
      <w:r w:rsidRPr="00176C2D">
        <w:rPr>
          <w:rFonts w:ascii="Times New Roman" w:hAnsi="Times New Roman" w:cs="Times New Roman"/>
          <w:sz w:val="20"/>
          <w:szCs w:val="20"/>
        </w:rPr>
        <w:t xml:space="preserve"> </w:t>
      </w:r>
      <w:r w:rsidR="000646EB">
        <w:rPr>
          <w:rFonts w:ascii="Times New Roman" w:hAnsi="Times New Roman" w:cs="Times New Roman"/>
          <w:sz w:val="20"/>
          <w:szCs w:val="20"/>
        </w:rPr>
        <w:t>S</w:t>
      </w:r>
      <w:r w:rsidRPr="00176C2D">
        <w:rPr>
          <w:rFonts w:ascii="Times New Roman" w:hAnsi="Times New Roman" w:cs="Times New Roman"/>
          <w:sz w:val="20"/>
          <w:szCs w:val="20"/>
        </w:rPr>
        <w:t>ections of the tissue sample were cut with a rotary microtome, stained by hematoxylin and eosin technique</w:t>
      </w:r>
      <w:r w:rsidR="000646EB">
        <w:rPr>
          <w:rFonts w:ascii="Times New Roman" w:hAnsi="Times New Roman" w:cs="Times New Roman"/>
          <w:sz w:val="20"/>
          <w:szCs w:val="20"/>
        </w:rPr>
        <w:t>.</w:t>
      </w:r>
      <w:r w:rsidRPr="00176C2D">
        <w:rPr>
          <w:rFonts w:ascii="Times New Roman" w:hAnsi="Times New Roman" w:cs="Times New Roman"/>
          <w:sz w:val="20"/>
          <w:szCs w:val="20"/>
        </w:rPr>
        <w:t xml:space="preserve"> </w:t>
      </w:r>
      <w:r w:rsidR="000646EB">
        <w:rPr>
          <w:rFonts w:ascii="Times New Roman" w:hAnsi="Times New Roman" w:cs="Times New Roman"/>
          <w:sz w:val="20"/>
          <w:szCs w:val="20"/>
        </w:rPr>
        <w:t xml:space="preserve">The </w:t>
      </w:r>
      <w:r w:rsidRPr="00176C2D">
        <w:rPr>
          <w:rFonts w:ascii="Times New Roman" w:hAnsi="Times New Roman" w:cs="Times New Roman"/>
          <w:sz w:val="20"/>
          <w:szCs w:val="20"/>
        </w:rPr>
        <w:t>prepared tissues were finally observed using a microscope for pathological changes at x100 and x400 magnification.</w:t>
      </w:r>
    </w:p>
    <w:p w14:paraId="17312AB6" w14:textId="77777777" w:rsidR="00A22A89" w:rsidRDefault="00A22A89" w:rsidP="00176C2D">
      <w:pPr>
        <w:spacing w:after="0" w:line="240" w:lineRule="auto"/>
        <w:jc w:val="both"/>
        <w:rPr>
          <w:rFonts w:ascii="Times New Roman" w:hAnsi="Times New Roman" w:cs="Times New Roman"/>
          <w:b/>
          <w:bCs/>
          <w:sz w:val="20"/>
          <w:szCs w:val="20"/>
        </w:rPr>
      </w:pPr>
    </w:p>
    <w:p w14:paraId="7C0340AF" w14:textId="5D1C25EA"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7B2610" w:rsidRPr="00176C2D">
        <w:rPr>
          <w:rFonts w:ascii="Times New Roman" w:hAnsi="Times New Roman" w:cs="Times New Roman"/>
          <w:b/>
          <w:bCs/>
          <w:sz w:val="20"/>
          <w:szCs w:val="20"/>
        </w:rPr>
        <w:t xml:space="preserve">.11 </w:t>
      </w:r>
      <w:r w:rsidRPr="00176C2D">
        <w:rPr>
          <w:rFonts w:ascii="Times New Roman" w:hAnsi="Times New Roman" w:cs="Times New Roman"/>
          <w:b/>
          <w:bCs/>
          <w:sz w:val="20"/>
          <w:szCs w:val="20"/>
        </w:rPr>
        <w:t>Data Analysis</w:t>
      </w:r>
    </w:p>
    <w:p w14:paraId="23D57F2C" w14:textId="77777777" w:rsidR="007B2610" w:rsidRPr="00176C2D" w:rsidRDefault="007B2610" w:rsidP="00A22A89">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results of the respective concentration effects of the ethanolic extract of </w:t>
      </w:r>
      <w:r w:rsidRPr="00176C2D">
        <w:rPr>
          <w:rFonts w:ascii="Times New Roman" w:hAnsi="Times New Roman" w:cs="Times New Roman"/>
          <w:i/>
          <w:iCs/>
          <w:sz w:val="20"/>
          <w:szCs w:val="20"/>
        </w:rPr>
        <w:t xml:space="preserve">Psidium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was presented in tables. One-way analysis of variance (ANOVA) was used to test for significant difference between the varying concentrations in both batches (batch A and batch B) at the probability level of (P&gt;0.05). </w:t>
      </w:r>
      <w:proofErr w:type="spellStart"/>
      <w:r w:rsidRPr="00176C2D">
        <w:rPr>
          <w:rFonts w:ascii="Times New Roman" w:hAnsi="Times New Roman" w:cs="Times New Roman"/>
          <w:sz w:val="20"/>
          <w:szCs w:val="20"/>
        </w:rPr>
        <w:t>Probit</w:t>
      </w:r>
      <w:proofErr w:type="spellEnd"/>
      <w:r w:rsidRPr="00176C2D">
        <w:rPr>
          <w:rFonts w:ascii="Times New Roman" w:hAnsi="Times New Roman" w:cs="Times New Roman"/>
          <w:sz w:val="20"/>
          <w:szCs w:val="20"/>
        </w:rPr>
        <w:t xml:space="preserve"> analysis was done using SPSS version 20.0.</w:t>
      </w:r>
    </w:p>
    <w:p w14:paraId="3F5D8657" w14:textId="77777777" w:rsidR="00A22A89" w:rsidRDefault="00A22A89" w:rsidP="00176C2D">
      <w:pPr>
        <w:spacing w:after="0" w:line="240" w:lineRule="auto"/>
        <w:jc w:val="center"/>
        <w:rPr>
          <w:rFonts w:ascii="Times New Roman" w:hAnsi="Times New Roman" w:cs="Times New Roman"/>
          <w:b/>
          <w:bCs/>
          <w:sz w:val="20"/>
          <w:szCs w:val="20"/>
        </w:rPr>
      </w:pPr>
    </w:p>
    <w:p w14:paraId="0FD8E801" w14:textId="77777777" w:rsidR="00A22A89" w:rsidRDefault="00A22A89" w:rsidP="00176C2D">
      <w:pPr>
        <w:spacing w:after="0" w:line="240" w:lineRule="auto"/>
        <w:jc w:val="center"/>
        <w:rPr>
          <w:rFonts w:ascii="Times New Roman" w:hAnsi="Times New Roman" w:cs="Times New Roman"/>
          <w:b/>
          <w:bCs/>
          <w:sz w:val="20"/>
          <w:szCs w:val="20"/>
        </w:rPr>
      </w:pPr>
    </w:p>
    <w:p w14:paraId="55A2BD1E" w14:textId="1892A4CA" w:rsidR="007B2610" w:rsidRPr="00176C2D" w:rsidRDefault="00A22A89" w:rsidP="00176C2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3</w:t>
      </w:r>
      <w:r w:rsidR="007B2610" w:rsidRPr="00176C2D">
        <w:rPr>
          <w:rFonts w:ascii="Times New Roman" w:hAnsi="Times New Roman" w:cs="Times New Roman"/>
          <w:b/>
          <w:bCs/>
          <w:sz w:val="20"/>
          <w:szCs w:val="20"/>
        </w:rPr>
        <w:t>.0 Results</w:t>
      </w:r>
    </w:p>
    <w:p w14:paraId="5F3E0CFA" w14:textId="43B9D223" w:rsidR="007B2610" w:rsidRPr="00176C2D" w:rsidRDefault="00A22A89" w:rsidP="00176C2D">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.1 Initial Water Quality Parameters</w:t>
      </w:r>
    </w:p>
    <w:p w14:paraId="6A84ADEE"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b/>
          <w:sz w:val="20"/>
          <w:szCs w:val="20"/>
        </w:rPr>
        <w:tab/>
      </w:r>
      <w:r w:rsidRPr="00176C2D">
        <w:rPr>
          <w:rFonts w:ascii="Times New Roman" w:hAnsi="Times New Roman" w:cs="Times New Roman"/>
          <w:bCs/>
          <w:sz w:val="20"/>
          <w:szCs w:val="20"/>
        </w:rPr>
        <w:t xml:space="preserve">Prior to commencement of toxicity studies, </w:t>
      </w:r>
      <w:r w:rsidRPr="00176C2D">
        <w:rPr>
          <w:rFonts w:ascii="Times New Roman" w:hAnsi="Times New Roman" w:cs="Times New Roman"/>
          <w:sz w:val="20"/>
          <w:szCs w:val="20"/>
        </w:rPr>
        <w:t xml:space="preserve">initial water quality parameters were taken to ascertain if the values were within the acceptable range for aquaculture operations. The values of dissolved oxygen (5.8 mg/l), temperature (29.5 </w:t>
      </w:r>
      <w:r w:rsidRPr="00176C2D">
        <w:rPr>
          <w:rFonts w:ascii="Times New Roman" w:hAnsi="Times New Roman" w:cs="Times New Roman"/>
          <w:sz w:val="20"/>
          <w:szCs w:val="20"/>
          <w:vertAlign w:val="superscript"/>
        </w:rPr>
        <w:t>0</w:t>
      </w:r>
      <w:r w:rsidRPr="00176C2D">
        <w:rPr>
          <w:rFonts w:ascii="Times New Roman" w:hAnsi="Times New Roman" w:cs="Times New Roman"/>
          <w:sz w:val="20"/>
          <w:szCs w:val="20"/>
        </w:rPr>
        <w:t xml:space="preserve">C) and pH (6.97) recorded are presented in Table 1. </w:t>
      </w:r>
    </w:p>
    <w:p w14:paraId="7F117EDD"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 xml:space="preserve">Table 1: Initial </w:t>
      </w:r>
      <w:proofErr w:type="spellStart"/>
      <w:r w:rsidRPr="00176C2D">
        <w:rPr>
          <w:rFonts w:ascii="Times New Roman" w:hAnsi="Times New Roman" w:cs="Times New Roman"/>
          <w:b/>
          <w:sz w:val="20"/>
          <w:szCs w:val="20"/>
        </w:rPr>
        <w:t>Physico</w:t>
      </w:r>
      <w:proofErr w:type="spellEnd"/>
      <w:r w:rsidRPr="00176C2D">
        <w:rPr>
          <w:rFonts w:ascii="Times New Roman" w:hAnsi="Times New Roman" w:cs="Times New Roman"/>
          <w:b/>
          <w:sz w:val="20"/>
          <w:szCs w:val="20"/>
        </w:rPr>
        <w:t>-chemical parameters of the test water prior to stocking of 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B2610" w:rsidRPr="00176C2D" w14:paraId="2A7150B0" w14:textId="77777777" w:rsidTr="00A44F2C">
        <w:tc>
          <w:tcPr>
            <w:tcW w:w="2337" w:type="dxa"/>
            <w:vMerge w:val="restart"/>
            <w:tcBorders>
              <w:top w:val="single" w:sz="4" w:space="0" w:color="auto"/>
            </w:tcBorders>
          </w:tcPr>
          <w:p w14:paraId="5D3CEAB4"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Fish Species</w:t>
            </w:r>
          </w:p>
        </w:tc>
        <w:tc>
          <w:tcPr>
            <w:tcW w:w="7013" w:type="dxa"/>
            <w:gridSpan w:val="3"/>
            <w:tcBorders>
              <w:top w:val="single" w:sz="4" w:space="0" w:color="auto"/>
            </w:tcBorders>
          </w:tcPr>
          <w:p w14:paraId="0504F680" w14:textId="00F329D1"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Initial physicochemical parameters prior to stocking</w:t>
            </w:r>
          </w:p>
        </w:tc>
      </w:tr>
      <w:tr w:rsidR="007B2610" w:rsidRPr="00176C2D" w14:paraId="5A32EF88" w14:textId="77777777" w:rsidTr="00A44F2C">
        <w:tc>
          <w:tcPr>
            <w:tcW w:w="2337" w:type="dxa"/>
            <w:vMerge/>
            <w:tcBorders>
              <w:bottom w:val="single" w:sz="4" w:space="0" w:color="auto"/>
            </w:tcBorders>
          </w:tcPr>
          <w:p w14:paraId="58312EA7" w14:textId="77777777" w:rsidR="007B2610" w:rsidRPr="00176C2D" w:rsidRDefault="007B2610" w:rsidP="00176C2D">
            <w:pPr>
              <w:jc w:val="center"/>
              <w:rPr>
                <w:rFonts w:ascii="Times New Roman" w:hAnsi="Times New Roman" w:cs="Times New Roman"/>
                <w:b/>
                <w:i/>
                <w:sz w:val="20"/>
                <w:szCs w:val="20"/>
              </w:rPr>
            </w:pPr>
          </w:p>
        </w:tc>
        <w:tc>
          <w:tcPr>
            <w:tcW w:w="2337" w:type="dxa"/>
            <w:tcBorders>
              <w:bottom w:val="single" w:sz="4" w:space="0" w:color="auto"/>
            </w:tcBorders>
          </w:tcPr>
          <w:p w14:paraId="71D797C7"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DO (mg/l)</w:t>
            </w:r>
          </w:p>
        </w:tc>
        <w:tc>
          <w:tcPr>
            <w:tcW w:w="2338" w:type="dxa"/>
            <w:tcBorders>
              <w:bottom w:val="single" w:sz="4" w:space="0" w:color="auto"/>
            </w:tcBorders>
          </w:tcPr>
          <w:p w14:paraId="76E6A8B2"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Temp (</w:t>
            </w:r>
            <w:proofErr w:type="spellStart"/>
            <w:r w:rsidRPr="00176C2D">
              <w:rPr>
                <w:rFonts w:ascii="Times New Roman" w:hAnsi="Times New Roman" w:cs="Times New Roman"/>
                <w:b/>
                <w:sz w:val="20"/>
                <w:szCs w:val="20"/>
                <w:vertAlign w:val="superscript"/>
              </w:rPr>
              <w:t>o</w:t>
            </w:r>
            <w:r w:rsidRPr="00176C2D">
              <w:rPr>
                <w:rFonts w:ascii="Times New Roman" w:hAnsi="Times New Roman" w:cs="Times New Roman"/>
                <w:b/>
                <w:sz w:val="20"/>
                <w:szCs w:val="20"/>
              </w:rPr>
              <w:t>C</w:t>
            </w:r>
            <w:proofErr w:type="spellEnd"/>
            <w:r w:rsidRPr="00176C2D">
              <w:rPr>
                <w:rFonts w:ascii="Times New Roman" w:hAnsi="Times New Roman" w:cs="Times New Roman"/>
                <w:b/>
                <w:sz w:val="20"/>
                <w:szCs w:val="20"/>
              </w:rPr>
              <w:t>)</w:t>
            </w:r>
          </w:p>
        </w:tc>
        <w:tc>
          <w:tcPr>
            <w:tcW w:w="2338" w:type="dxa"/>
            <w:tcBorders>
              <w:bottom w:val="single" w:sz="4" w:space="0" w:color="auto"/>
            </w:tcBorders>
          </w:tcPr>
          <w:p w14:paraId="09E2BB2A"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pH</w:t>
            </w:r>
          </w:p>
        </w:tc>
      </w:tr>
      <w:tr w:rsidR="007B2610" w:rsidRPr="00176C2D" w14:paraId="4EBCCBB2" w14:textId="77777777" w:rsidTr="00A44F2C">
        <w:tc>
          <w:tcPr>
            <w:tcW w:w="2337" w:type="dxa"/>
            <w:tcBorders>
              <w:top w:val="single" w:sz="4" w:space="0" w:color="auto"/>
              <w:bottom w:val="single" w:sz="4" w:space="0" w:color="auto"/>
            </w:tcBorders>
          </w:tcPr>
          <w:p w14:paraId="6F1C13DD" w14:textId="77777777" w:rsidR="007B2610" w:rsidRPr="00176C2D" w:rsidRDefault="007B2610" w:rsidP="00176C2D">
            <w:pPr>
              <w:jc w:val="center"/>
              <w:rPr>
                <w:rFonts w:ascii="Times New Roman" w:hAnsi="Times New Roman" w:cs="Times New Roman"/>
                <w:b/>
                <w:sz w:val="20"/>
                <w:szCs w:val="20"/>
              </w:rPr>
            </w:pPr>
            <w:proofErr w:type="spellStart"/>
            <w:r w:rsidRPr="00176C2D">
              <w:rPr>
                <w:rFonts w:ascii="Times New Roman" w:hAnsi="Times New Roman" w:cs="Times New Roman"/>
                <w:b/>
                <w:i/>
                <w:sz w:val="20"/>
                <w:szCs w:val="20"/>
              </w:rPr>
              <w:t>Clarias</w:t>
            </w:r>
            <w:proofErr w:type="spellEnd"/>
            <w:r w:rsidRPr="00176C2D">
              <w:rPr>
                <w:rFonts w:ascii="Times New Roman" w:hAnsi="Times New Roman" w:cs="Times New Roman"/>
                <w:b/>
                <w:i/>
                <w:sz w:val="20"/>
                <w:szCs w:val="20"/>
              </w:rPr>
              <w:t xml:space="preserve"> </w:t>
            </w:r>
            <w:proofErr w:type="spellStart"/>
            <w:r w:rsidRPr="00176C2D">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2332EEDC"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5.8</w:t>
            </w:r>
          </w:p>
        </w:tc>
        <w:tc>
          <w:tcPr>
            <w:tcW w:w="2338" w:type="dxa"/>
            <w:tcBorders>
              <w:top w:val="single" w:sz="4" w:space="0" w:color="auto"/>
              <w:bottom w:val="single" w:sz="4" w:space="0" w:color="auto"/>
            </w:tcBorders>
          </w:tcPr>
          <w:p w14:paraId="74024536"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29.5</w:t>
            </w:r>
          </w:p>
        </w:tc>
        <w:tc>
          <w:tcPr>
            <w:tcW w:w="2338" w:type="dxa"/>
            <w:tcBorders>
              <w:top w:val="single" w:sz="4" w:space="0" w:color="auto"/>
              <w:bottom w:val="single" w:sz="4" w:space="0" w:color="auto"/>
            </w:tcBorders>
          </w:tcPr>
          <w:p w14:paraId="162619E9"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6.97</w:t>
            </w:r>
          </w:p>
        </w:tc>
      </w:tr>
    </w:tbl>
    <w:p w14:paraId="3BDF5384" w14:textId="77777777" w:rsidR="007B2610" w:rsidRPr="00176C2D" w:rsidRDefault="007B2610" w:rsidP="00176C2D">
      <w:pPr>
        <w:spacing w:after="0" w:line="240" w:lineRule="auto"/>
        <w:jc w:val="center"/>
        <w:rPr>
          <w:rFonts w:ascii="Times New Roman" w:hAnsi="Times New Roman" w:cs="Times New Roman"/>
          <w:b/>
          <w:sz w:val="20"/>
          <w:szCs w:val="20"/>
        </w:rPr>
      </w:pPr>
    </w:p>
    <w:p w14:paraId="0193BF5B" w14:textId="3F153D63" w:rsidR="007B2610" w:rsidRPr="00176C2D" w:rsidRDefault="00A22A89" w:rsidP="00176C2D">
      <w:pPr>
        <w:spacing w:after="0"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 xml:space="preserve">.2 Variation in </w:t>
      </w:r>
      <w:r w:rsidR="000646EB">
        <w:rPr>
          <w:rFonts w:ascii="Times New Roman" w:hAnsi="Times New Roman" w:cs="Times New Roman"/>
          <w:b/>
          <w:sz w:val="20"/>
          <w:szCs w:val="20"/>
        </w:rPr>
        <w:t>p</w:t>
      </w:r>
      <w:r w:rsidR="007B2610" w:rsidRPr="00176C2D">
        <w:rPr>
          <w:rFonts w:ascii="Times New Roman" w:hAnsi="Times New Roman" w:cs="Times New Roman"/>
          <w:b/>
          <w:sz w:val="20"/>
          <w:szCs w:val="20"/>
        </w:rPr>
        <w:t xml:space="preserve">hysicochemical parameters of the test media with </w:t>
      </w:r>
      <w:proofErr w:type="spellStart"/>
      <w:r w:rsidR="007B2610" w:rsidRPr="00176C2D">
        <w:rPr>
          <w:rFonts w:ascii="Times New Roman" w:hAnsi="Times New Roman" w:cs="Times New Roman"/>
          <w:b/>
          <w:i/>
          <w:sz w:val="20"/>
          <w:szCs w:val="20"/>
        </w:rPr>
        <w:t>Clarias</w:t>
      </w:r>
      <w:proofErr w:type="spellEnd"/>
      <w:r w:rsidR="007B2610" w:rsidRPr="00176C2D">
        <w:rPr>
          <w:rFonts w:ascii="Times New Roman" w:hAnsi="Times New Roman" w:cs="Times New Roman"/>
          <w:b/>
          <w:i/>
          <w:sz w:val="20"/>
          <w:szCs w:val="20"/>
        </w:rPr>
        <w:t xml:space="preserve"> </w:t>
      </w:r>
      <w:proofErr w:type="spellStart"/>
      <w:r w:rsidR="007B2610" w:rsidRPr="00176C2D">
        <w:rPr>
          <w:rFonts w:ascii="Times New Roman" w:hAnsi="Times New Roman" w:cs="Times New Roman"/>
          <w:b/>
          <w:i/>
          <w:sz w:val="20"/>
          <w:szCs w:val="20"/>
        </w:rPr>
        <w:t>gariepinus</w:t>
      </w:r>
      <w:proofErr w:type="spellEnd"/>
      <w:r w:rsidR="007B2610" w:rsidRPr="00176C2D">
        <w:rPr>
          <w:rFonts w:ascii="Times New Roman" w:hAnsi="Times New Roman" w:cs="Times New Roman"/>
          <w:b/>
          <w:sz w:val="20"/>
          <w:szCs w:val="20"/>
        </w:rPr>
        <w:t xml:space="preserve"> as test organism during the experimental period (96 Hours)</w:t>
      </w:r>
    </w:p>
    <w:p w14:paraId="1C20B5B7"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Introduction of the extract resulted in variations in the water quality parameters (DO, temperature, pH) of the test media at the different concentrations and exposure time (Figure 1-3). </w:t>
      </w:r>
    </w:p>
    <w:p w14:paraId="42EB19E9" w14:textId="77777777" w:rsidR="00A22A89" w:rsidRDefault="00A22A89" w:rsidP="00176C2D">
      <w:pPr>
        <w:spacing w:after="0" w:line="240" w:lineRule="auto"/>
        <w:jc w:val="both"/>
        <w:rPr>
          <w:rFonts w:ascii="Times New Roman" w:hAnsi="Times New Roman" w:cs="Times New Roman"/>
          <w:b/>
          <w:sz w:val="20"/>
          <w:szCs w:val="20"/>
        </w:rPr>
      </w:pPr>
    </w:p>
    <w:p w14:paraId="2DE7F50A" w14:textId="794ABABF"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.2.1 Dissolved Oxygen (mg/l)</w:t>
      </w:r>
    </w:p>
    <w:p w14:paraId="25342516" w14:textId="5065681C" w:rsidR="007B2610" w:rsidRPr="00176C2D" w:rsidRDefault="00B15417" w:rsidP="00176C2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minimum dissolved oxygen (DO) concentration was recorded at the 8mg/l treatment after 96 hours of exposure. Whereas the maximum DO concentration occurred in the control group (0 mg/l) at 24 hours. The temporal and concentration dependent variations in DO are presented in Figure 1. Statistical analysis indicated that these variations were significant (p&lt;0.05), both across the toxicant concentrations and at different time intervals.</w:t>
      </w:r>
      <w:r w:rsidR="00DF1876">
        <w:rPr>
          <w:rFonts w:ascii="Times New Roman" w:hAnsi="Times New Roman" w:cs="Times New Roman"/>
          <w:sz w:val="20"/>
          <w:szCs w:val="20"/>
        </w:rPr>
        <w:t xml:space="preserve"> The results showed that DO gradually decrease progressively with increasing concentration and time, reflecting the oxygen depleting effects of the extract.</w:t>
      </w:r>
    </w:p>
    <w:p w14:paraId="5C7F7CFB" w14:textId="77777777" w:rsidR="007B2610" w:rsidRPr="00176C2D" w:rsidRDefault="007B2610" w:rsidP="00176C2D">
      <w:pPr>
        <w:spacing w:after="0" w:line="240" w:lineRule="auto"/>
        <w:ind w:firstLine="720"/>
        <w:jc w:val="both"/>
        <w:rPr>
          <w:rFonts w:ascii="Times New Roman" w:hAnsi="Times New Roman" w:cs="Times New Roman"/>
          <w:sz w:val="20"/>
          <w:szCs w:val="20"/>
        </w:rPr>
      </w:pPr>
    </w:p>
    <w:p w14:paraId="21EA87AC" w14:textId="52B0E6B4" w:rsidR="007B2610" w:rsidRPr="00176C2D" w:rsidRDefault="00DF5A7B" w:rsidP="00176C2D">
      <w:pPr>
        <w:spacing w:after="0" w:line="240" w:lineRule="auto"/>
        <w:ind w:firstLine="720"/>
        <w:jc w:val="both"/>
        <w:rPr>
          <w:rFonts w:ascii="Times New Roman" w:hAnsi="Times New Roman" w:cs="Times New Roman"/>
          <w:sz w:val="20"/>
          <w:szCs w:val="20"/>
        </w:rPr>
      </w:pPr>
      <w:r>
        <w:rPr>
          <w:noProof/>
        </w:rPr>
        <w:drawing>
          <wp:inline distT="0" distB="0" distL="0" distR="0" wp14:anchorId="678F76A8" wp14:editId="47444C39">
            <wp:extent cx="5943600" cy="3594735"/>
            <wp:effectExtent l="0" t="0" r="0" b="5715"/>
            <wp:docPr id="1547326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26376" name=""/>
                    <pic:cNvPicPr/>
                  </pic:nvPicPr>
                  <pic:blipFill>
                    <a:blip r:embed="rId7"/>
                    <a:stretch>
                      <a:fillRect/>
                    </a:stretch>
                  </pic:blipFill>
                  <pic:spPr>
                    <a:xfrm>
                      <a:off x="0" y="0"/>
                      <a:ext cx="5943600" cy="3594735"/>
                    </a:xfrm>
                    <a:prstGeom prst="rect">
                      <a:avLst/>
                    </a:prstGeom>
                  </pic:spPr>
                </pic:pic>
              </a:graphicData>
            </a:graphic>
          </wp:inline>
        </w:drawing>
      </w:r>
    </w:p>
    <w:p w14:paraId="3D6386D5"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r w:rsidRPr="00176C2D">
        <w:rPr>
          <w:rFonts w:ascii="Times New Roman" w:hAnsi="Times New Roman" w:cs="Times New Roman"/>
          <w:b/>
          <w:bCs/>
          <w:sz w:val="20"/>
          <w:szCs w:val="20"/>
        </w:rPr>
        <w:t>Fig 1. Dissolved Oxygen Variations in the Experimental Media During the 96</w:t>
      </w:r>
      <w:r w:rsidRPr="00176C2D">
        <w:rPr>
          <w:rFonts w:ascii="Times New Roman" w:hAnsi="Times New Roman" w:cs="Times New Roman"/>
          <w:b/>
          <w:bCs/>
          <w:sz w:val="20"/>
          <w:szCs w:val="20"/>
          <w:vertAlign w:val="superscript"/>
        </w:rPr>
        <w:t>th</w:t>
      </w:r>
      <w:r w:rsidRPr="00176C2D">
        <w:rPr>
          <w:rFonts w:ascii="Times New Roman" w:hAnsi="Times New Roman" w:cs="Times New Roman"/>
          <w:b/>
          <w:bCs/>
          <w:sz w:val="20"/>
          <w:szCs w:val="20"/>
        </w:rPr>
        <w:t xml:space="preserve"> Hours of Test</w:t>
      </w:r>
    </w:p>
    <w:p w14:paraId="2E387FCF" w14:textId="77777777" w:rsidR="007B2610" w:rsidRPr="00176C2D" w:rsidRDefault="007B2610" w:rsidP="00176C2D">
      <w:pPr>
        <w:spacing w:after="0" w:line="240" w:lineRule="auto"/>
        <w:jc w:val="both"/>
        <w:rPr>
          <w:rFonts w:ascii="Times New Roman" w:hAnsi="Times New Roman" w:cs="Times New Roman"/>
          <w:b/>
          <w:bCs/>
          <w:sz w:val="20"/>
          <w:szCs w:val="20"/>
        </w:rPr>
      </w:pPr>
    </w:p>
    <w:p w14:paraId="488BE74A" w14:textId="77777777" w:rsidR="007B2610" w:rsidRPr="00176C2D" w:rsidRDefault="007B2610" w:rsidP="00176C2D">
      <w:pPr>
        <w:spacing w:after="0" w:line="240" w:lineRule="auto"/>
        <w:jc w:val="both"/>
        <w:rPr>
          <w:rFonts w:ascii="Times New Roman" w:hAnsi="Times New Roman" w:cs="Times New Roman"/>
          <w:b/>
          <w:sz w:val="20"/>
          <w:szCs w:val="20"/>
        </w:rPr>
      </w:pPr>
    </w:p>
    <w:p w14:paraId="21BE06E4" w14:textId="57DC21DA"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.2.2 Temperature (</w:t>
      </w:r>
      <w:proofErr w:type="spellStart"/>
      <w:r w:rsidR="007B2610" w:rsidRPr="00176C2D">
        <w:rPr>
          <w:rFonts w:ascii="Times New Roman" w:hAnsi="Times New Roman" w:cs="Times New Roman"/>
          <w:b/>
          <w:sz w:val="20"/>
          <w:szCs w:val="20"/>
          <w:vertAlign w:val="superscript"/>
        </w:rPr>
        <w:t>o</w:t>
      </w:r>
      <w:r w:rsidR="007B2610" w:rsidRPr="00176C2D">
        <w:rPr>
          <w:rFonts w:ascii="Times New Roman" w:hAnsi="Times New Roman" w:cs="Times New Roman"/>
          <w:b/>
          <w:sz w:val="20"/>
          <w:szCs w:val="20"/>
        </w:rPr>
        <w:t>C</w:t>
      </w:r>
      <w:proofErr w:type="spellEnd"/>
      <w:r w:rsidR="007B2610" w:rsidRPr="00176C2D">
        <w:rPr>
          <w:rFonts w:ascii="Times New Roman" w:hAnsi="Times New Roman" w:cs="Times New Roman"/>
          <w:b/>
          <w:sz w:val="20"/>
          <w:szCs w:val="20"/>
        </w:rPr>
        <w:t>)</w:t>
      </w:r>
    </w:p>
    <w:p w14:paraId="121B1DFD" w14:textId="15A57CD5"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w:t>
      </w:r>
      <w:r w:rsidR="0077001B">
        <w:rPr>
          <w:rFonts w:ascii="Times New Roman" w:hAnsi="Times New Roman" w:cs="Times New Roman"/>
          <w:sz w:val="20"/>
          <w:szCs w:val="20"/>
        </w:rPr>
        <w:t>water temperature exhibited slight fluctuations throughput the 96-hour experimental period. The lowest temperature (26.1</w:t>
      </w:r>
      <w:r w:rsidR="0077001B" w:rsidRPr="0077001B">
        <w:rPr>
          <w:rFonts w:ascii="Times New Roman" w:hAnsi="Times New Roman" w:cs="Times New Roman"/>
          <w:sz w:val="20"/>
          <w:szCs w:val="20"/>
          <w:vertAlign w:val="superscript"/>
        </w:rPr>
        <w:t>o</w:t>
      </w:r>
      <w:r w:rsidR="0077001B">
        <w:rPr>
          <w:rFonts w:ascii="Times New Roman" w:hAnsi="Times New Roman" w:cs="Times New Roman"/>
          <w:sz w:val="20"/>
          <w:szCs w:val="20"/>
        </w:rPr>
        <w:t>C)</w:t>
      </w:r>
      <w:r w:rsidRPr="00176C2D">
        <w:rPr>
          <w:rFonts w:ascii="Times New Roman" w:hAnsi="Times New Roman" w:cs="Times New Roman"/>
          <w:sz w:val="20"/>
          <w:szCs w:val="20"/>
        </w:rPr>
        <w:t xml:space="preserve"> </w:t>
      </w:r>
      <w:r w:rsidR="0077001B">
        <w:rPr>
          <w:rFonts w:ascii="Times New Roman" w:hAnsi="Times New Roman" w:cs="Times New Roman"/>
          <w:sz w:val="20"/>
          <w:szCs w:val="20"/>
        </w:rPr>
        <w:t xml:space="preserve">was recorded at the 8mg/l concentration of the extract after 96 hours, whereas the highest temperature (28.6Oc) was observed in the control group (0mg/l) after 24 hours. Statistical analysis revealed significant variations (p&lt;0.05) at 48 and 72 hours, while no significant difference were observed at 24 and 96 hours across the various concentrations </w:t>
      </w:r>
      <w:r w:rsidRPr="00176C2D">
        <w:rPr>
          <w:rFonts w:ascii="Times New Roman" w:hAnsi="Times New Roman" w:cs="Times New Roman"/>
          <w:sz w:val="20"/>
          <w:szCs w:val="20"/>
        </w:rPr>
        <w:t>(Fig. 2).</w:t>
      </w:r>
      <w:r w:rsidR="00687B04">
        <w:rPr>
          <w:rFonts w:ascii="Times New Roman" w:hAnsi="Times New Roman" w:cs="Times New Roman"/>
          <w:sz w:val="20"/>
          <w:szCs w:val="20"/>
        </w:rPr>
        <w:t xml:space="preserve"> Despite the changes observed, the variations </w:t>
      </w:r>
      <w:proofErr w:type="gramStart"/>
      <w:r w:rsidR="00687B04">
        <w:rPr>
          <w:rFonts w:ascii="Times New Roman" w:hAnsi="Times New Roman" w:cs="Times New Roman"/>
          <w:sz w:val="20"/>
          <w:szCs w:val="20"/>
        </w:rPr>
        <w:t>remains</w:t>
      </w:r>
      <w:proofErr w:type="gramEnd"/>
      <w:r w:rsidR="00687B04">
        <w:rPr>
          <w:rFonts w:ascii="Times New Roman" w:hAnsi="Times New Roman" w:cs="Times New Roman"/>
          <w:sz w:val="20"/>
          <w:szCs w:val="20"/>
        </w:rPr>
        <w:t xml:space="preserve"> within a narrow range, indicating that the temperature was relatively stable and not substantially influenced by the extract. </w:t>
      </w:r>
    </w:p>
    <w:p w14:paraId="355A3F7D" w14:textId="77777777" w:rsidR="007B2610" w:rsidRPr="00176C2D" w:rsidRDefault="007B2610" w:rsidP="00176C2D">
      <w:pPr>
        <w:spacing w:after="0" w:line="240" w:lineRule="auto"/>
        <w:ind w:firstLine="720"/>
        <w:jc w:val="both"/>
        <w:rPr>
          <w:rFonts w:ascii="Times New Roman" w:hAnsi="Times New Roman" w:cs="Times New Roman"/>
          <w:sz w:val="20"/>
          <w:szCs w:val="20"/>
        </w:rPr>
      </w:pPr>
    </w:p>
    <w:p w14:paraId="62426A50" w14:textId="5E6E0393"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.2.3 pH</w:t>
      </w:r>
    </w:p>
    <w:p w14:paraId="28F558FA" w14:textId="1ABE8433" w:rsidR="007B2610" w:rsidRPr="00176C2D" w:rsidRDefault="00342DAE" w:rsidP="00176C2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lowest pH value was observed at the 8mg/l concentration after 96 hours, whereas the highest value was recorded in the control group at 24 hours. Significant differences, (p&lt;0.05) were detected across concentrations at 24, 48 and 72 hours, while no significant variations were observed at 96 hours (Fig. 3)</w:t>
      </w:r>
      <w:r w:rsidR="00DF1876">
        <w:rPr>
          <w:rFonts w:ascii="Times New Roman" w:hAnsi="Times New Roman" w:cs="Times New Roman"/>
          <w:sz w:val="20"/>
          <w:szCs w:val="20"/>
        </w:rPr>
        <w:t xml:space="preserve">. The overall trend revealed a </w:t>
      </w:r>
      <w:r w:rsidR="00DF1876">
        <w:rPr>
          <w:rFonts w:ascii="Times New Roman" w:hAnsi="Times New Roman" w:cs="Times New Roman"/>
          <w:sz w:val="20"/>
          <w:szCs w:val="20"/>
        </w:rPr>
        <w:lastRenderedPageBreak/>
        <w:t xml:space="preserve">gradual decline in pH with increasing concentration and exposure duration, suggesting a mild acidifying effect of the extract that stabilize after 96 hours. </w:t>
      </w:r>
    </w:p>
    <w:p w14:paraId="67634775" w14:textId="77777777" w:rsidR="007B2610" w:rsidRPr="00176C2D" w:rsidRDefault="007B2610" w:rsidP="00176C2D">
      <w:pPr>
        <w:spacing w:after="0" w:line="240" w:lineRule="auto"/>
        <w:ind w:firstLine="720"/>
        <w:jc w:val="both"/>
        <w:rPr>
          <w:rFonts w:ascii="Times New Roman" w:hAnsi="Times New Roman" w:cs="Times New Roman"/>
          <w:sz w:val="20"/>
          <w:szCs w:val="20"/>
        </w:rPr>
      </w:pPr>
    </w:p>
    <w:p w14:paraId="66B94F22"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6E1DC050"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0667ABA9"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523129C4"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431C26F5"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2A0F6E48" w14:textId="72C401A8" w:rsidR="007B2610" w:rsidRPr="00176C2D" w:rsidRDefault="00DF5A7B" w:rsidP="00176C2D">
      <w:pPr>
        <w:spacing w:after="0" w:line="240" w:lineRule="auto"/>
        <w:ind w:firstLine="720"/>
        <w:jc w:val="both"/>
        <w:rPr>
          <w:rFonts w:ascii="Times New Roman" w:hAnsi="Times New Roman" w:cs="Times New Roman"/>
          <w:color w:val="FF0000"/>
          <w:sz w:val="20"/>
          <w:szCs w:val="20"/>
        </w:rPr>
      </w:pPr>
      <w:r>
        <w:rPr>
          <w:noProof/>
        </w:rPr>
        <w:drawing>
          <wp:inline distT="0" distB="0" distL="0" distR="0" wp14:anchorId="648075DA" wp14:editId="66D16535">
            <wp:extent cx="5943600" cy="2985135"/>
            <wp:effectExtent l="0" t="0" r="0" b="5715"/>
            <wp:docPr id="175039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94975" name=""/>
                    <pic:cNvPicPr/>
                  </pic:nvPicPr>
                  <pic:blipFill>
                    <a:blip r:embed="rId8"/>
                    <a:stretch>
                      <a:fillRect/>
                    </a:stretch>
                  </pic:blipFill>
                  <pic:spPr>
                    <a:xfrm>
                      <a:off x="0" y="0"/>
                      <a:ext cx="5943600" cy="2985135"/>
                    </a:xfrm>
                    <a:prstGeom prst="rect">
                      <a:avLst/>
                    </a:prstGeom>
                  </pic:spPr>
                </pic:pic>
              </a:graphicData>
            </a:graphic>
          </wp:inline>
        </w:drawing>
      </w:r>
    </w:p>
    <w:p w14:paraId="2D067B80"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r w:rsidRPr="00176C2D">
        <w:rPr>
          <w:rFonts w:ascii="Times New Roman" w:hAnsi="Times New Roman" w:cs="Times New Roman"/>
          <w:b/>
          <w:bCs/>
          <w:sz w:val="20"/>
          <w:szCs w:val="20"/>
        </w:rPr>
        <w:t>Fig 2. Temperature Variations Experimental in the Media During the 96</w:t>
      </w:r>
      <w:r w:rsidRPr="00176C2D">
        <w:rPr>
          <w:rFonts w:ascii="Times New Roman" w:hAnsi="Times New Roman" w:cs="Times New Roman"/>
          <w:b/>
          <w:bCs/>
          <w:sz w:val="20"/>
          <w:szCs w:val="20"/>
          <w:vertAlign w:val="superscript"/>
        </w:rPr>
        <w:t>th</w:t>
      </w:r>
      <w:r w:rsidRPr="00176C2D">
        <w:rPr>
          <w:rFonts w:ascii="Times New Roman" w:hAnsi="Times New Roman" w:cs="Times New Roman"/>
          <w:b/>
          <w:bCs/>
          <w:sz w:val="20"/>
          <w:szCs w:val="20"/>
        </w:rPr>
        <w:t xml:space="preserve"> Hours of Test</w:t>
      </w:r>
    </w:p>
    <w:p w14:paraId="6CBCB1F1"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p>
    <w:p w14:paraId="1E035F97"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0276F335" w14:textId="77777777" w:rsidR="007B2610" w:rsidRPr="00176C2D" w:rsidRDefault="007B2610" w:rsidP="00176C2D">
      <w:pPr>
        <w:spacing w:after="0" w:line="240" w:lineRule="auto"/>
        <w:ind w:firstLine="720"/>
        <w:jc w:val="both"/>
        <w:rPr>
          <w:rFonts w:ascii="Times New Roman" w:hAnsi="Times New Roman" w:cs="Times New Roman"/>
          <w:color w:val="FF0000"/>
          <w:sz w:val="20"/>
          <w:szCs w:val="20"/>
        </w:rPr>
      </w:pPr>
    </w:p>
    <w:p w14:paraId="4F53F07A" w14:textId="0ED19F13" w:rsidR="007B2610" w:rsidRPr="00176C2D" w:rsidRDefault="00DF5A7B" w:rsidP="00176C2D">
      <w:pPr>
        <w:spacing w:after="0" w:line="240" w:lineRule="auto"/>
        <w:jc w:val="both"/>
        <w:rPr>
          <w:rFonts w:ascii="Times New Roman" w:hAnsi="Times New Roman" w:cs="Times New Roman"/>
          <w:b/>
          <w:color w:val="FF0000"/>
          <w:sz w:val="20"/>
          <w:szCs w:val="20"/>
        </w:rPr>
      </w:pPr>
      <w:r>
        <w:rPr>
          <w:noProof/>
        </w:rPr>
        <w:drawing>
          <wp:inline distT="0" distB="0" distL="0" distR="0" wp14:anchorId="1AD05A8C" wp14:editId="462E5AA4">
            <wp:extent cx="5829300" cy="3390900"/>
            <wp:effectExtent l="0" t="0" r="0" b="0"/>
            <wp:docPr id="87962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21325" name=""/>
                    <pic:cNvPicPr/>
                  </pic:nvPicPr>
                  <pic:blipFill>
                    <a:blip r:embed="rId9"/>
                    <a:stretch>
                      <a:fillRect/>
                    </a:stretch>
                  </pic:blipFill>
                  <pic:spPr>
                    <a:xfrm>
                      <a:off x="0" y="0"/>
                      <a:ext cx="5829300" cy="3390900"/>
                    </a:xfrm>
                    <a:prstGeom prst="rect">
                      <a:avLst/>
                    </a:prstGeom>
                  </pic:spPr>
                </pic:pic>
              </a:graphicData>
            </a:graphic>
          </wp:inline>
        </w:drawing>
      </w:r>
    </w:p>
    <w:p w14:paraId="623D46FE"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r w:rsidRPr="00176C2D">
        <w:rPr>
          <w:rFonts w:ascii="Times New Roman" w:hAnsi="Times New Roman" w:cs="Times New Roman"/>
          <w:b/>
          <w:bCs/>
          <w:sz w:val="20"/>
          <w:szCs w:val="20"/>
        </w:rPr>
        <w:lastRenderedPageBreak/>
        <w:t>Fig 3. pH Variations in the Experimental Media During the 96</w:t>
      </w:r>
      <w:r w:rsidRPr="00176C2D">
        <w:rPr>
          <w:rFonts w:ascii="Times New Roman" w:hAnsi="Times New Roman" w:cs="Times New Roman"/>
          <w:b/>
          <w:bCs/>
          <w:sz w:val="20"/>
          <w:szCs w:val="20"/>
          <w:vertAlign w:val="superscript"/>
        </w:rPr>
        <w:t>th</w:t>
      </w:r>
      <w:r w:rsidRPr="00176C2D">
        <w:rPr>
          <w:rFonts w:ascii="Times New Roman" w:hAnsi="Times New Roman" w:cs="Times New Roman"/>
          <w:b/>
          <w:bCs/>
          <w:sz w:val="20"/>
          <w:szCs w:val="20"/>
        </w:rPr>
        <w:t xml:space="preserve"> Hours of Test</w:t>
      </w:r>
    </w:p>
    <w:p w14:paraId="63D973D6" w14:textId="77777777" w:rsidR="007B2610" w:rsidRPr="00176C2D" w:rsidRDefault="007B2610" w:rsidP="00176C2D">
      <w:pPr>
        <w:spacing w:after="0" w:line="240" w:lineRule="auto"/>
        <w:ind w:firstLine="720"/>
        <w:jc w:val="center"/>
        <w:rPr>
          <w:rFonts w:ascii="Times New Roman" w:hAnsi="Times New Roman" w:cs="Times New Roman"/>
          <w:b/>
          <w:bCs/>
          <w:sz w:val="20"/>
          <w:szCs w:val="20"/>
        </w:rPr>
      </w:pPr>
    </w:p>
    <w:p w14:paraId="283DB25C" w14:textId="77777777" w:rsidR="007B2610" w:rsidRPr="00176C2D" w:rsidRDefault="007B2610" w:rsidP="00176C2D">
      <w:pPr>
        <w:spacing w:after="0" w:line="240" w:lineRule="auto"/>
        <w:jc w:val="both"/>
        <w:rPr>
          <w:rFonts w:ascii="Times New Roman" w:hAnsi="Times New Roman" w:cs="Times New Roman"/>
          <w:b/>
          <w:color w:val="FF0000"/>
          <w:sz w:val="20"/>
          <w:szCs w:val="20"/>
        </w:rPr>
      </w:pPr>
    </w:p>
    <w:p w14:paraId="4E2F031E" w14:textId="251BF7B5" w:rsidR="007B2610" w:rsidRPr="00A22A89" w:rsidRDefault="00A22A89" w:rsidP="00A22A89">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3</w:t>
      </w:r>
      <w:r w:rsidR="007B2610" w:rsidRPr="00176C2D">
        <w:rPr>
          <w:rFonts w:ascii="Times New Roman" w:hAnsi="Times New Roman" w:cs="Times New Roman"/>
          <w:sz w:val="20"/>
          <w:szCs w:val="20"/>
        </w:rPr>
        <w:t xml:space="preserve"> </w:t>
      </w:r>
      <w:r w:rsidR="007B2610" w:rsidRPr="00176C2D">
        <w:rPr>
          <w:rFonts w:ascii="Times New Roman" w:hAnsi="Times New Roman" w:cs="Times New Roman"/>
          <w:b/>
          <w:sz w:val="20"/>
          <w:szCs w:val="20"/>
        </w:rPr>
        <w:t xml:space="preserve">Summary of the Percentage Mortality and survivors of </w:t>
      </w:r>
      <w:r w:rsidR="007B2610" w:rsidRPr="00176C2D">
        <w:rPr>
          <w:rFonts w:ascii="Times New Roman" w:hAnsi="Times New Roman" w:cs="Times New Roman"/>
          <w:b/>
          <w:i/>
          <w:sz w:val="20"/>
          <w:szCs w:val="20"/>
        </w:rPr>
        <w:t xml:space="preserve">C. </w:t>
      </w:r>
      <w:proofErr w:type="spellStart"/>
      <w:r w:rsidR="007B2610" w:rsidRPr="00176C2D">
        <w:rPr>
          <w:rFonts w:ascii="Times New Roman" w:hAnsi="Times New Roman" w:cs="Times New Roman"/>
          <w:b/>
          <w:i/>
          <w:sz w:val="20"/>
          <w:szCs w:val="20"/>
        </w:rPr>
        <w:t>gariepinus</w:t>
      </w:r>
      <w:proofErr w:type="spellEnd"/>
      <w:r w:rsidR="007B2610" w:rsidRPr="00176C2D">
        <w:rPr>
          <w:rFonts w:ascii="Times New Roman" w:hAnsi="Times New Roman" w:cs="Times New Roman"/>
          <w:b/>
          <w:sz w:val="20"/>
          <w:szCs w:val="20"/>
        </w:rPr>
        <w:t xml:space="preserve"> Fingerlings in the different concentrations of the</w:t>
      </w:r>
      <w:r w:rsidR="007B2610" w:rsidRPr="00176C2D">
        <w:rPr>
          <w:rFonts w:ascii="Times New Roman" w:hAnsi="Times New Roman" w:cs="Times New Roman"/>
          <w:sz w:val="20"/>
          <w:szCs w:val="20"/>
        </w:rPr>
        <w:t xml:space="preserve"> </w:t>
      </w:r>
      <w:r w:rsidR="007B2610" w:rsidRPr="00176C2D">
        <w:rPr>
          <w:rFonts w:ascii="Times New Roman" w:hAnsi="Times New Roman" w:cs="Times New Roman"/>
          <w:b/>
          <w:sz w:val="20"/>
          <w:szCs w:val="20"/>
        </w:rPr>
        <w:t xml:space="preserve">ethanoic extract of </w:t>
      </w:r>
      <w:r w:rsidR="007B2610" w:rsidRPr="00176C2D">
        <w:rPr>
          <w:rFonts w:ascii="Times New Roman" w:hAnsi="Times New Roman" w:cs="Times New Roman"/>
          <w:b/>
          <w:bCs/>
          <w:i/>
          <w:iCs/>
          <w:sz w:val="20"/>
          <w:szCs w:val="20"/>
        </w:rPr>
        <w:t xml:space="preserve">Psidium </w:t>
      </w:r>
      <w:proofErr w:type="spellStart"/>
      <w:r w:rsidR="007B2610" w:rsidRPr="00176C2D">
        <w:rPr>
          <w:rFonts w:ascii="Times New Roman" w:hAnsi="Times New Roman" w:cs="Times New Roman"/>
          <w:b/>
          <w:bCs/>
          <w:i/>
          <w:iCs/>
          <w:sz w:val="20"/>
          <w:szCs w:val="20"/>
        </w:rPr>
        <w:t>guajava</w:t>
      </w:r>
      <w:proofErr w:type="spellEnd"/>
      <w:r w:rsidR="007B2610" w:rsidRPr="00176C2D">
        <w:rPr>
          <w:rFonts w:ascii="Times New Roman" w:hAnsi="Times New Roman" w:cs="Times New Roman"/>
          <w:b/>
          <w:bCs/>
          <w:sz w:val="20"/>
          <w:szCs w:val="20"/>
        </w:rPr>
        <w:t xml:space="preserve"> </w:t>
      </w:r>
      <w:r w:rsidR="007B2610" w:rsidRPr="00176C2D">
        <w:rPr>
          <w:rFonts w:ascii="Times New Roman" w:hAnsi="Times New Roman" w:cs="Times New Roman"/>
          <w:b/>
          <w:sz w:val="20"/>
          <w:szCs w:val="20"/>
        </w:rPr>
        <w:t>at the end of the experiment (96 hrs.).</w:t>
      </w:r>
    </w:p>
    <w:p w14:paraId="7C97797A"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percentage mortality and survivors of </w:t>
      </w:r>
      <w:r w:rsidRPr="00176C2D">
        <w:rPr>
          <w:rFonts w:ascii="Times New Roman" w:hAnsi="Times New Roman" w:cs="Times New Roman"/>
          <w:i/>
          <w:sz w:val="20"/>
          <w:szCs w:val="20"/>
        </w:rPr>
        <w:t xml:space="preserve">C.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fingerlings at the end of the test period in each of the concentrations are shown in Table 2 for the two batches of the experiment.</w:t>
      </w:r>
    </w:p>
    <w:p w14:paraId="5A1C2685"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In the 0 mg/l concentration of the extract, no mortality was recorded throughout the test period in both batches A and B. At the end of the 96-hour bioassay 50 % and 60% mortalities was observed in the 4 mg/l concentration of the extract in both batch A and B leaving behind 50% and 40% survivors. </w:t>
      </w:r>
    </w:p>
    <w:p w14:paraId="04FE970F" w14:textId="77777777" w:rsidR="007B2610"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In the 6, 8 and 10 mg/l concentration of the extract 100% mortality was recorded leaving behind no test organisms in the test media for both batches at the end of the 96</w:t>
      </w:r>
      <w:r w:rsidRPr="00176C2D">
        <w:rPr>
          <w:rFonts w:ascii="Times New Roman" w:hAnsi="Times New Roman" w:cs="Times New Roman"/>
          <w:sz w:val="20"/>
          <w:szCs w:val="20"/>
          <w:vertAlign w:val="superscript"/>
        </w:rPr>
        <w:t>th</w:t>
      </w:r>
      <w:r w:rsidRPr="00176C2D">
        <w:rPr>
          <w:rFonts w:ascii="Times New Roman" w:hAnsi="Times New Roman" w:cs="Times New Roman"/>
          <w:sz w:val="20"/>
          <w:szCs w:val="20"/>
        </w:rPr>
        <w:t xml:space="preserve"> hour bioassay (Table 2). Statistical Analysis using one-way </w:t>
      </w:r>
      <w:proofErr w:type="spellStart"/>
      <w:r w:rsidRPr="00176C2D">
        <w:rPr>
          <w:rFonts w:ascii="Times New Roman" w:hAnsi="Times New Roman" w:cs="Times New Roman"/>
          <w:sz w:val="20"/>
          <w:szCs w:val="20"/>
        </w:rPr>
        <w:t>Anova</w:t>
      </w:r>
      <w:proofErr w:type="spellEnd"/>
      <w:r w:rsidRPr="00176C2D">
        <w:rPr>
          <w:rFonts w:ascii="Times New Roman" w:hAnsi="Times New Roman" w:cs="Times New Roman"/>
          <w:sz w:val="20"/>
          <w:szCs w:val="20"/>
        </w:rPr>
        <w:t xml:space="preserve"> (SPSS 20.0) showed that there was no significant difference (p&gt;0.05) in mortality between the two batches.</w:t>
      </w:r>
    </w:p>
    <w:p w14:paraId="3D703A46" w14:textId="77777777" w:rsidR="00A22A89" w:rsidRPr="00176C2D" w:rsidRDefault="00A22A89" w:rsidP="00176C2D">
      <w:pPr>
        <w:spacing w:after="0" w:line="240" w:lineRule="auto"/>
        <w:ind w:firstLine="720"/>
        <w:jc w:val="both"/>
        <w:rPr>
          <w:rFonts w:ascii="Times New Roman" w:hAnsi="Times New Roman" w:cs="Times New Roman"/>
          <w:sz w:val="20"/>
          <w:szCs w:val="20"/>
        </w:rPr>
      </w:pPr>
    </w:p>
    <w:p w14:paraId="35F5CCA7"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Table 2:</w:t>
      </w:r>
      <w:r w:rsidRPr="00176C2D">
        <w:rPr>
          <w:rFonts w:ascii="Times New Roman" w:hAnsi="Times New Roman" w:cs="Times New Roman"/>
          <w:sz w:val="20"/>
          <w:szCs w:val="20"/>
        </w:rPr>
        <w:t xml:space="preserve"> </w:t>
      </w:r>
      <w:r w:rsidRPr="00176C2D">
        <w:rPr>
          <w:rFonts w:ascii="Times New Roman" w:hAnsi="Times New Roman" w:cs="Times New Roman"/>
          <w:b/>
          <w:sz w:val="20"/>
          <w:szCs w:val="20"/>
        </w:rPr>
        <w:t xml:space="preserve">Summary of the Percentage Mortality and survivors of </w:t>
      </w:r>
      <w:r w:rsidRPr="00176C2D">
        <w:rPr>
          <w:rFonts w:ascii="Times New Roman" w:hAnsi="Times New Roman" w:cs="Times New Roman"/>
          <w:b/>
          <w:i/>
          <w:sz w:val="20"/>
          <w:szCs w:val="20"/>
        </w:rPr>
        <w:t xml:space="preserve">C. </w:t>
      </w:r>
      <w:proofErr w:type="spellStart"/>
      <w:r w:rsidRPr="00176C2D">
        <w:rPr>
          <w:rFonts w:ascii="Times New Roman" w:hAnsi="Times New Roman" w:cs="Times New Roman"/>
          <w:b/>
          <w:i/>
          <w:sz w:val="20"/>
          <w:szCs w:val="20"/>
        </w:rPr>
        <w:t>gariepinus</w:t>
      </w:r>
      <w:proofErr w:type="spellEnd"/>
      <w:r w:rsidRPr="00176C2D">
        <w:rPr>
          <w:rFonts w:ascii="Times New Roman" w:hAnsi="Times New Roman" w:cs="Times New Roman"/>
          <w:b/>
          <w:sz w:val="20"/>
          <w:szCs w:val="20"/>
        </w:rPr>
        <w:t xml:space="preserve"> in the different concentrations of the</w:t>
      </w:r>
      <w:r w:rsidRPr="00176C2D">
        <w:rPr>
          <w:rFonts w:ascii="Times New Roman" w:hAnsi="Times New Roman" w:cs="Times New Roman"/>
          <w:sz w:val="20"/>
          <w:szCs w:val="20"/>
        </w:rPr>
        <w:t xml:space="preserve"> </w:t>
      </w:r>
      <w:r w:rsidRPr="00176C2D">
        <w:rPr>
          <w:rFonts w:ascii="Times New Roman" w:hAnsi="Times New Roman" w:cs="Times New Roman"/>
          <w:b/>
          <w:sz w:val="20"/>
          <w:szCs w:val="20"/>
        </w:rPr>
        <w:t xml:space="preserve">ethanoic extract of </w:t>
      </w:r>
      <w:r w:rsidRPr="00176C2D">
        <w:rPr>
          <w:rFonts w:ascii="Times New Roman" w:hAnsi="Times New Roman" w:cs="Times New Roman"/>
          <w:b/>
          <w:bCs/>
          <w:i/>
          <w:iCs/>
          <w:sz w:val="20"/>
          <w:szCs w:val="20"/>
        </w:rPr>
        <w:t xml:space="preserve">Psidium </w:t>
      </w:r>
      <w:proofErr w:type="spellStart"/>
      <w:r w:rsidRPr="00176C2D">
        <w:rPr>
          <w:rFonts w:ascii="Times New Roman" w:hAnsi="Times New Roman" w:cs="Times New Roman"/>
          <w:b/>
          <w:bCs/>
          <w:i/>
          <w:iCs/>
          <w:sz w:val="20"/>
          <w:szCs w:val="20"/>
        </w:rPr>
        <w:t>guajava</w:t>
      </w:r>
      <w:proofErr w:type="spellEnd"/>
      <w:r w:rsidRPr="00176C2D">
        <w:rPr>
          <w:rFonts w:ascii="Times New Roman" w:hAnsi="Times New Roman" w:cs="Times New Roman"/>
          <w:b/>
          <w:sz w:val="20"/>
          <w:szCs w:val="20"/>
        </w:rPr>
        <w:t xml:space="preserve"> at the end of the experiment (96 </w:t>
      </w:r>
      <w:proofErr w:type="spellStart"/>
      <w:r w:rsidRPr="00176C2D">
        <w:rPr>
          <w:rFonts w:ascii="Times New Roman" w:hAnsi="Times New Roman" w:cs="Times New Roman"/>
          <w:b/>
          <w:sz w:val="20"/>
          <w:szCs w:val="20"/>
        </w:rPr>
        <w:t>hrs</w:t>
      </w:r>
      <w:proofErr w:type="spellEnd"/>
      <w:r w:rsidRPr="00176C2D">
        <w:rPr>
          <w:rFonts w:ascii="Times New Roman" w:hAnsi="Times New Roman" w:cs="Times New Roman"/>
          <w:b/>
          <w:sz w:val="20"/>
          <w:szCs w:val="20"/>
        </w:rPr>
        <w:t>).</w:t>
      </w:r>
    </w:p>
    <w:tbl>
      <w:tblPr>
        <w:tblW w:w="0" w:type="auto"/>
        <w:tblBorders>
          <w:top w:val="single" w:sz="4" w:space="0" w:color="auto"/>
          <w:bottom w:val="single" w:sz="4" w:space="0" w:color="auto"/>
        </w:tblBorders>
        <w:tblLook w:val="04A0" w:firstRow="1" w:lastRow="0" w:firstColumn="1" w:lastColumn="0" w:noHBand="0" w:noVBand="1"/>
      </w:tblPr>
      <w:tblGrid>
        <w:gridCol w:w="1151"/>
        <w:gridCol w:w="1203"/>
        <w:gridCol w:w="826"/>
        <w:gridCol w:w="1217"/>
        <w:gridCol w:w="847"/>
        <w:gridCol w:w="1203"/>
        <w:gridCol w:w="843"/>
        <w:gridCol w:w="1217"/>
        <w:gridCol w:w="843"/>
      </w:tblGrid>
      <w:tr w:rsidR="007B2610" w:rsidRPr="00176C2D" w14:paraId="0F4D7AEB" w14:textId="77777777" w:rsidTr="00A44F2C">
        <w:tc>
          <w:tcPr>
            <w:tcW w:w="1151" w:type="dxa"/>
            <w:tcBorders>
              <w:top w:val="single" w:sz="4" w:space="0" w:color="auto"/>
              <w:bottom w:val="single" w:sz="4" w:space="0" w:color="auto"/>
            </w:tcBorders>
          </w:tcPr>
          <w:p w14:paraId="31B8F0F8"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Conc. of extract (mg/l)</w:t>
            </w:r>
          </w:p>
        </w:tc>
        <w:tc>
          <w:tcPr>
            <w:tcW w:w="4093" w:type="dxa"/>
            <w:gridSpan w:val="4"/>
            <w:tcBorders>
              <w:top w:val="single" w:sz="4" w:space="0" w:color="auto"/>
              <w:bottom w:val="single" w:sz="4" w:space="0" w:color="auto"/>
            </w:tcBorders>
          </w:tcPr>
          <w:p w14:paraId="1F012CD1"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0B2115C9"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BATCH B</w:t>
            </w:r>
          </w:p>
        </w:tc>
      </w:tr>
      <w:tr w:rsidR="007B2610" w:rsidRPr="00176C2D" w14:paraId="709E81C8" w14:textId="77777777" w:rsidTr="00A44F2C">
        <w:tc>
          <w:tcPr>
            <w:tcW w:w="1151" w:type="dxa"/>
            <w:tcBorders>
              <w:top w:val="single" w:sz="4" w:space="0" w:color="auto"/>
              <w:bottom w:val="single" w:sz="4" w:space="0" w:color="auto"/>
            </w:tcBorders>
          </w:tcPr>
          <w:p w14:paraId="2A713402" w14:textId="77777777" w:rsidR="007B2610" w:rsidRPr="00176C2D" w:rsidRDefault="007B2610" w:rsidP="00176C2D">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53E4F1C3"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Mortality</w:t>
            </w:r>
          </w:p>
          <w:p w14:paraId="111BB928"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826" w:type="dxa"/>
            <w:tcBorders>
              <w:top w:val="single" w:sz="4" w:space="0" w:color="auto"/>
              <w:bottom w:val="single" w:sz="4" w:space="0" w:color="auto"/>
            </w:tcBorders>
          </w:tcPr>
          <w:p w14:paraId="6F9AFBE9"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27BF0551"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1217" w:type="dxa"/>
            <w:tcBorders>
              <w:top w:val="single" w:sz="4" w:space="0" w:color="auto"/>
              <w:bottom w:val="single" w:sz="4" w:space="0" w:color="auto"/>
            </w:tcBorders>
          </w:tcPr>
          <w:p w14:paraId="663BCF03"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Survivors</w:t>
            </w:r>
          </w:p>
          <w:p w14:paraId="1F819716"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w:t>
            </w:r>
          </w:p>
        </w:tc>
        <w:tc>
          <w:tcPr>
            <w:tcW w:w="847" w:type="dxa"/>
            <w:tcBorders>
              <w:top w:val="single" w:sz="4" w:space="0" w:color="auto"/>
              <w:bottom w:val="single" w:sz="4" w:space="0" w:color="auto"/>
            </w:tcBorders>
          </w:tcPr>
          <w:p w14:paraId="498DD72C"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618484F4"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S</w:t>
            </w:r>
          </w:p>
        </w:tc>
        <w:tc>
          <w:tcPr>
            <w:tcW w:w="1203" w:type="dxa"/>
            <w:tcBorders>
              <w:top w:val="single" w:sz="4" w:space="0" w:color="auto"/>
              <w:bottom w:val="single" w:sz="4" w:space="0" w:color="auto"/>
            </w:tcBorders>
          </w:tcPr>
          <w:p w14:paraId="33ED79E8"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Mortality</w:t>
            </w:r>
          </w:p>
          <w:p w14:paraId="386A7706"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843" w:type="dxa"/>
            <w:tcBorders>
              <w:top w:val="single" w:sz="4" w:space="0" w:color="auto"/>
              <w:bottom w:val="single" w:sz="4" w:space="0" w:color="auto"/>
            </w:tcBorders>
          </w:tcPr>
          <w:p w14:paraId="6764EE6E"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261BD638"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M</w:t>
            </w:r>
          </w:p>
        </w:tc>
        <w:tc>
          <w:tcPr>
            <w:tcW w:w="1217" w:type="dxa"/>
            <w:tcBorders>
              <w:top w:val="single" w:sz="4" w:space="0" w:color="auto"/>
              <w:bottom w:val="single" w:sz="4" w:space="0" w:color="auto"/>
            </w:tcBorders>
          </w:tcPr>
          <w:p w14:paraId="14F5D72C"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Survivors</w:t>
            </w:r>
          </w:p>
          <w:p w14:paraId="364C68A2" w14:textId="77777777" w:rsidR="007B2610" w:rsidRPr="00176C2D" w:rsidRDefault="007B2610" w:rsidP="00176C2D">
            <w:pPr>
              <w:spacing w:after="0" w:line="240" w:lineRule="auto"/>
              <w:jc w:val="both"/>
              <w:rPr>
                <w:rFonts w:ascii="Times New Roman" w:hAnsi="Times New Roman" w:cs="Times New Roman"/>
                <w:b/>
                <w:sz w:val="20"/>
                <w:szCs w:val="20"/>
              </w:rPr>
            </w:pPr>
            <w:r w:rsidRPr="00176C2D">
              <w:rPr>
                <w:rFonts w:ascii="Times New Roman" w:hAnsi="Times New Roman" w:cs="Times New Roman"/>
                <w:b/>
                <w:sz w:val="20"/>
                <w:szCs w:val="20"/>
              </w:rPr>
              <w:t>(S)</w:t>
            </w:r>
          </w:p>
        </w:tc>
        <w:tc>
          <w:tcPr>
            <w:tcW w:w="843" w:type="dxa"/>
            <w:tcBorders>
              <w:top w:val="single" w:sz="4" w:space="0" w:color="auto"/>
              <w:bottom w:val="single" w:sz="4" w:space="0" w:color="auto"/>
            </w:tcBorders>
          </w:tcPr>
          <w:p w14:paraId="2C56EACA"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w:t>
            </w:r>
          </w:p>
          <w:p w14:paraId="1D7A1C5B" w14:textId="77777777" w:rsidR="007B2610" w:rsidRPr="00176C2D" w:rsidRDefault="007B2610" w:rsidP="00176C2D">
            <w:pPr>
              <w:spacing w:after="0" w:line="240" w:lineRule="auto"/>
              <w:jc w:val="center"/>
              <w:rPr>
                <w:rFonts w:ascii="Times New Roman" w:hAnsi="Times New Roman" w:cs="Times New Roman"/>
                <w:b/>
                <w:sz w:val="20"/>
                <w:szCs w:val="20"/>
              </w:rPr>
            </w:pPr>
            <w:r w:rsidRPr="00176C2D">
              <w:rPr>
                <w:rFonts w:ascii="Times New Roman" w:hAnsi="Times New Roman" w:cs="Times New Roman"/>
                <w:b/>
                <w:sz w:val="20"/>
                <w:szCs w:val="20"/>
              </w:rPr>
              <w:t>S</w:t>
            </w:r>
          </w:p>
        </w:tc>
      </w:tr>
      <w:tr w:rsidR="007B2610" w:rsidRPr="00176C2D" w14:paraId="6BE565F7" w14:textId="77777777" w:rsidTr="00A44F2C">
        <w:tc>
          <w:tcPr>
            <w:tcW w:w="1151" w:type="dxa"/>
            <w:tcBorders>
              <w:top w:val="single" w:sz="4" w:space="0" w:color="auto"/>
            </w:tcBorders>
          </w:tcPr>
          <w:p w14:paraId="0BE5D4BD" w14:textId="77777777" w:rsidR="007B2610" w:rsidRPr="00176C2D" w:rsidRDefault="007B2610" w:rsidP="00176C2D">
            <w:pPr>
              <w:spacing w:after="0" w:line="240" w:lineRule="auto"/>
              <w:jc w:val="both"/>
              <w:rPr>
                <w:rFonts w:ascii="Times New Roman" w:hAnsi="Times New Roman" w:cs="Times New Roman"/>
                <w:sz w:val="20"/>
                <w:szCs w:val="20"/>
              </w:rPr>
            </w:pPr>
            <w:bookmarkStart w:id="2" w:name="_Hlk161040712"/>
            <w:r w:rsidRPr="00176C2D">
              <w:rPr>
                <w:rFonts w:ascii="Times New Roman" w:hAnsi="Times New Roman" w:cs="Times New Roman"/>
                <w:sz w:val="20"/>
                <w:szCs w:val="20"/>
              </w:rPr>
              <w:t>0</w:t>
            </w:r>
          </w:p>
        </w:tc>
        <w:tc>
          <w:tcPr>
            <w:tcW w:w="1203" w:type="dxa"/>
            <w:tcBorders>
              <w:top w:val="single" w:sz="4" w:space="0" w:color="auto"/>
            </w:tcBorders>
          </w:tcPr>
          <w:p w14:paraId="0B1F0C8A"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26" w:type="dxa"/>
            <w:tcBorders>
              <w:top w:val="single" w:sz="4" w:space="0" w:color="auto"/>
            </w:tcBorders>
          </w:tcPr>
          <w:p w14:paraId="4130AE40"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17" w:type="dxa"/>
            <w:tcBorders>
              <w:top w:val="single" w:sz="4" w:space="0" w:color="auto"/>
            </w:tcBorders>
          </w:tcPr>
          <w:p w14:paraId="039995DC"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47" w:type="dxa"/>
            <w:tcBorders>
              <w:top w:val="single" w:sz="4" w:space="0" w:color="auto"/>
            </w:tcBorders>
          </w:tcPr>
          <w:p w14:paraId="3616CCC6"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03" w:type="dxa"/>
            <w:tcBorders>
              <w:top w:val="single" w:sz="4" w:space="0" w:color="auto"/>
            </w:tcBorders>
          </w:tcPr>
          <w:p w14:paraId="23BA9615"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Borders>
              <w:top w:val="single" w:sz="4" w:space="0" w:color="auto"/>
            </w:tcBorders>
          </w:tcPr>
          <w:p w14:paraId="481C686A"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1217" w:type="dxa"/>
            <w:tcBorders>
              <w:top w:val="single" w:sz="4" w:space="0" w:color="auto"/>
            </w:tcBorders>
          </w:tcPr>
          <w:p w14:paraId="04DE7A9C"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Borders>
              <w:top w:val="single" w:sz="4" w:space="0" w:color="auto"/>
            </w:tcBorders>
          </w:tcPr>
          <w:p w14:paraId="66126CD0"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r>
      <w:tr w:rsidR="007B2610" w:rsidRPr="00176C2D" w14:paraId="1B8359AE" w14:textId="77777777" w:rsidTr="00A44F2C">
        <w:tc>
          <w:tcPr>
            <w:tcW w:w="1151" w:type="dxa"/>
          </w:tcPr>
          <w:p w14:paraId="5A859EFA"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4</w:t>
            </w:r>
          </w:p>
        </w:tc>
        <w:tc>
          <w:tcPr>
            <w:tcW w:w="1203" w:type="dxa"/>
          </w:tcPr>
          <w:p w14:paraId="5330CC8A"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w:t>
            </w:r>
          </w:p>
        </w:tc>
        <w:tc>
          <w:tcPr>
            <w:tcW w:w="826" w:type="dxa"/>
          </w:tcPr>
          <w:p w14:paraId="12239D4E"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50</w:t>
            </w:r>
          </w:p>
        </w:tc>
        <w:tc>
          <w:tcPr>
            <w:tcW w:w="1217" w:type="dxa"/>
          </w:tcPr>
          <w:p w14:paraId="7B5684A3"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w:t>
            </w:r>
          </w:p>
        </w:tc>
        <w:tc>
          <w:tcPr>
            <w:tcW w:w="847" w:type="dxa"/>
          </w:tcPr>
          <w:p w14:paraId="412B501C"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50</w:t>
            </w:r>
          </w:p>
        </w:tc>
        <w:tc>
          <w:tcPr>
            <w:tcW w:w="1203" w:type="dxa"/>
          </w:tcPr>
          <w:p w14:paraId="35AD156B"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6</w:t>
            </w:r>
          </w:p>
        </w:tc>
        <w:tc>
          <w:tcPr>
            <w:tcW w:w="843" w:type="dxa"/>
          </w:tcPr>
          <w:p w14:paraId="4C1B7C24"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60</w:t>
            </w:r>
          </w:p>
        </w:tc>
        <w:tc>
          <w:tcPr>
            <w:tcW w:w="1217" w:type="dxa"/>
          </w:tcPr>
          <w:p w14:paraId="55765BDA"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4</w:t>
            </w:r>
          </w:p>
        </w:tc>
        <w:tc>
          <w:tcPr>
            <w:tcW w:w="843" w:type="dxa"/>
          </w:tcPr>
          <w:p w14:paraId="38AE8DD1"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40</w:t>
            </w:r>
          </w:p>
        </w:tc>
      </w:tr>
      <w:tr w:rsidR="007B2610" w:rsidRPr="00176C2D" w14:paraId="0EACB8D7" w14:textId="77777777" w:rsidTr="00A44F2C">
        <w:tc>
          <w:tcPr>
            <w:tcW w:w="1151" w:type="dxa"/>
          </w:tcPr>
          <w:p w14:paraId="19141805"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6</w:t>
            </w:r>
          </w:p>
        </w:tc>
        <w:tc>
          <w:tcPr>
            <w:tcW w:w="1203" w:type="dxa"/>
          </w:tcPr>
          <w:p w14:paraId="32EA26F3"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26" w:type="dxa"/>
          </w:tcPr>
          <w:p w14:paraId="5BE4F56B"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17" w:type="dxa"/>
          </w:tcPr>
          <w:p w14:paraId="79A7EC19"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47" w:type="dxa"/>
          </w:tcPr>
          <w:p w14:paraId="3A19804E"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03" w:type="dxa"/>
          </w:tcPr>
          <w:p w14:paraId="7F5C08AC"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Pr>
          <w:p w14:paraId="08C5B49C"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c>
          <w:tcPr>
            <w:tcW w:w="1217" w:type="dxa"/>
          </w:tcPr>
          <w:p w14:paraId="23AE7D8B"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Pr>
          <w:p w14:paraId="78131229"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r>
      <w:tr w:rsidR="007B2610" w:rsidRPr="00176C2D" w14:paraId="2887AD99" w14:textId="77777777" w:rsidTr="00A44F2C">
        <w:tc>
          <w:tcPr>
            <w:tcW w:w="1151" w:type="dxa"/>
          </w:tcPr>
          <w:p w14:paraId="133BD305"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8</w:t>
            </w:r>
          </w:p>
        </w:tc>
        <w:tc>
          <w:tcPr>
            <w:tcW w:w="1203" w:type="dxa"/>
          </w:tcPr>
          <w:p w14:paraId="791B2228"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26" w:type="dxa"/>
          </w:tcPr>
          <w:p w14:paraId="20FA5357"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17" w:type="dxa"/>
          </w:tcPr>
          <w:p w14:paraId="3E5BFF5B"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47" w:type="dxa"/>
          </w:tcPr>
          <w:p w14:paraId="6A601C39"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03" w:type="dxa"/>
          </w:tcPr>
          <w:p w14:paraId="0427B291"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Pr>
          <w:p w14:paraId="01FA21D2"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c>
          <w:tcPr>
            <w:tcW w:w="1217" w:type="dxa"/>
          </w:tcPr>
          <w:p w14:paraId="73F03127"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Pr>
          <w:p w14:paraId="609AAA64"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r>
      <w:tr w:rsidR="007B2610" w:rsidRPr="00176C2D" w14:paraId="5EA6A23A" w14:textId="77777777" w:rsidTr="00A44F2C">
        <w:tc>
          <w:tcPr>
            <w:tcW w:w="1151" w:type="dxa"/>
          </w:tcPr>
          <w:p w14:paraId="781B964D" w14:textId="77777777" w:rsidR="007B2610" w:rsidRPr="00176C2D" w:rsidRDefault="007B2610" w:rsidP="00176C2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t>10</w:t>
            </w:r>
          </w:p>
        </w:tc>
        <w:tc>
          <w:tcPr>
            <w:tcW w:w="1203" w:type="dxa"/>
          </w:tcPr>
          <w:p w14:paraId="5562125D"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826" w:type="dxa"/>
          </w:tcPr>
          <w:p w14:paraId="2E676682"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100</w:t>
            </w:r>
          </w:p>
        </w:tc>
        <w:tc>
          <w:tcPr>
            <w:tcW w:w="1217" w:type="dxa"/>
          </w:tcPr>
          <w:p w14:paraId="4FD45235"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847" w:type="dxa"/>
          </w:tcPr>
          <w:p w14:paraId="1F6291F3" w14:textId="77777777" w:rsidR="007B2610" w:rsidRPr="00176C2D" w:rsidRDefault="007B2610" w:rsidP="00176C2D">
            <w:pPr>
              <w:spacing w:after="0" w:line="240" w:lineRule="auto"/>
              <w:jc w:val="center"/>
              <w:rPr>
                <w:rFonts w:ascii="Times New Roman" w:hAnsi="Times New Roman" w:cs="Times New Roman"/>
                <w:sz w:val="20"/>
                <w:szCs w:val="20"/>
              </w:rPr>
            </w:pPr>
            <w:r w:rsidRPr="00176C2D">
              <w:rPr>
                <w:rFonts w:ascii="Times New Roman" w:hAnsi="Times New Roman" w:cs="Times New Roman"/>
                <w:sz w:val="20"/>
                <w:szCs w:val="20"/>
              </w:rPr>
              <w:t>0</w:t>
            </w:r>
          </w:p>
        </w:tc>
        <w:tc>
          <w:tcPr>
            <w:tcW w:w="1203" w:type="dxa"/>
          </w:tcPr>
          <w:p w14:paraId="2385D0D3"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w:t>
            </w:r>
          </w:p>
        </w:tc>
        <w:tc>
          <w:tcPr>
            <w:tcW w:w="843" w:type="dxa"/>
          </w:tcPr>
          <w:p w14:paraId="5FA8F54F"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100</w:t>
            </w:r>
          </w:p>
        </w:tc>
        <w:tc>
          <w:tcPr>
            <w:tcW w:w="1217" w:type="dxa"/>
          </w:tcPr>
          <w:p w14:paraId="6FD7BC8D"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c>
          <w:tcPr>
            <w:tcW w:w="843" w:type="dxa"/>
          </w:tcPr>
          <w:p w14:paraId="426959CB" w14:textId="77777777" w:rsidR="007B2610" w:rsidRPr="00176C2D" w:rsidRDefault="007B2610" w:rsidP="00176C2D">
            <w:pPr>
              <w:spacing w:after="0" w:line="240" w:lineRule="auto"/>
              <w:jc w:val="center"/>
              <w:rPr>
                <w:rFonts w:ascii="Times New Roman" w:hAnsi="Times New Roman" w:cs="Times New Roman"/>
                <w:b/>
                <w:bCs/>
                <w:sz w:val="20"/>
                <w:szCs w:val="20"/>
              </w:rPr>
            </w:pPr>
            <w:r w:rsidRPr="00176C2D">
              <w:rPr>
                <w:rFonts w:ascii="Times New Roman" w:hAnsi="Times New Roman" w:cs="Times New Roman"/>
                <w:sz w:val="20"/>
                <w:szCs w:val="20"/>
              </w:rPr>
              <w:t>0</w:t>
            </w:r>
          </w:p>
        </w:tc>
      </w:tr>
      <w:bookmarkEnd w:id="2"/>
    </w:tbl>
    <w:p w14:paraId="39AA70F9" w14:textId="77777777" w:rsidR="007B2610" w:rsidRPr="00176C2D" w:rsidRDefault="007B2610" w:rsidP="00176C2D">
      <w:pPr>
        <w:spacing w:after="0" w:line="240" w:lineRule="auto"/>
        <w:jc w:val="both"/>
        <w:rPr>
          <w:rFonts w:ascii="Times New Roman" w:hAnsi="Times New Roman" w:cs="Times New Roman"/>
          <w:b/>
          <w:color w:val="FF0000"/>
          <w:sz w:val="20"/>
          <w:szCs w:val="20"/>
        </w:rPr>
      </w:pPr>
    </w:p>
    <w:p w14:paraId="5ABCDB7E" w14:textId="744332B0" w:rsidR="007B2610" w:rsidRPr="00176C2D" w:rsidRDefault="00A22A89" w:rsidP="00176C2D">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4</w:t>
      </w:r>
      <w:r w:rsidR="007B2610" w:rsidRPr="00176C2D">
        <w:rPr>
          <w:rFonts w:ascii="Times New Roman" w:hAnsi="Times New Roman" w:cs="Times New Roman"/>
          <w:b/>
          <w:sz w:val="20"/>
          <w:szCs w:val="20"/>
        </w:rPr>
        <w:t xml:space="preserve"> 96 Hours LC</w:t>
      </w:r>
      <w:r w:rsidR="007B2610" w:rsidRPr="00176C2D">
        <w:rPr>
          <w:rFonts w:ascii="Times New Roman" w:hAnsi="Times New Roman" w:cs="Times New Roman"/>
          <w:b/>
          <w:sz w:val="20"/>
          <w:szCs w:val="20"/>
          <w:vertAlign w:val="subscript"/>
        </w:rPr>
        <w:t>50</w:t>
      </w:r>
      <w:r w:rsidR="007B2610" w:rsidRPr="00176C2D">
        <w:rPr>
          <w:rFonts w:ascii="Times New Roman" w:hAnsi="Times New Roman" w:cs="Times New Roman"/>
          <w:b/>
          <w:sz w:val="20"/>
          <w:szCs w:val="20"/>
        </w:rPr>
        <w:t xml:space="preserve"> Determination </w:t>
      </w:r>
    </w:p>
    <w:p w14:paraId="1A3D6537" w14:textId="5A7E33EF"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The 96 hours LC</w:t>
      </w:r>
      <w:r w:rsidRPr="00176C2D">
        <w:rPr>
          <w:rFonts w:ascii="Times New Roman" w:hAnsi="Times New Roman" w:cs="Times New Roman"/>
          <w:sz w:val="20"/>
          <w:szCs w:val="20"/>
          <w:vertAlign w:val="subscript"/>
        </w:rPr>
        <w:t>50</w:t>
      </w:r>
      <w:r w:rsidRPr="00176C2D">
        <w:rPr>
          <w:rFonts w:ascii="Times New Roman" w:hAnsi="Times New Roman" w:cs="Times New Roman"/>
          <w:sz w:val="20"/>
          <w:szCs w:val="20"/>
        </w:rPr>
        <w:t xml:space="preserve"> for </w:t>
      </w:r>
      <w:r w:rsidRPr="00176C2D">
        <w:rPr>
          <w:rFonts w:ascii="Times New Roman" w:hAnsi="Times New Roman" w:cs="Times New Roman"/>
          <w:i/>
          <w:sz w:val="20"/>
          <w:szCs w:val="20"/>
        </w:rPr>
        <w:t xml:space="preserve">C.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sz w:val="20"/>
          <w:szCs w:val="20"/>
        </w:rPr>
        <w:t xml:space="preserve"> fingerlings exposed to the different concentrations of the ethanolic extract of </w:t>
      </w:r>
      <w:r w:rsidRPr="00176C2D">
        <w:rPr>
          <w:rFonts w:ascii="Times New Roman" w:hAnsi="Times New Roman" w:cs="Times New Roman"/>
          <w:i/>
          <w:sz w:val="20"/>
          <w:szCs w:val="20"/>
        </w:rPr>
        <w:t xml:space="preserve">Psidium </w:t>
      </w:r>
      <w:proofErr w:type="spellStart"/>
      <w:r w:rsidRPr="00176C2D">
        <w:rPr>
          <w:rFonts w:ascii="Times New Roman" w:hAnsi="Times New Roman" w:cs="Times New Roman"/>
          <w:i/>
          <w:sz w:val="20"/>
          <w:szCs w:val="20"/>
        </w:rPr>
        <w:t>guajava</w:t>
      </w:r>
      <w:proofErr w:type="spellEnd"/>
      <w:r w:rsidRPr="00176C2D">
        <w:rPr>
          <w:rFonts w:ascii="Times New Roman" w:hAnsi="Times New Roman" w:cs="Times New Roman"/>
          <w:b/>
          <w:sz w:val="20"/>
          <w:szCs w:val="20"/>
        </w:rPr>
        <w:t xml:space="preserve"> </w:t>
      </w:r>
      <w:r w:rsidRPr="00176C2D">
        <w:rPr>
          <w:rFonts w:ascii="Times New Roman" w:hAnsi="Times New Roman" w:cs="Times New Roman"/>
          <w:sz w:val="20"/>
          <w:szCs w:val="20"/>
        </w:rPr>
        <w:t xml:space="preserve">was determine using </w:t>
      </w:r>
      <w:proofErr w:type="spellStart"/>
      <w:r w:rsidRPr="00176C2D">
        <w:rPr>
          <w:rFonts w:ascii="Times New Roman" w:hAnsi="Times New Roman" w:cs="Times New Roman"/>
          <w:sz w:val="20"/>
          <w:szCs w:val="20"/>
        </w:rPr>
        <w:t>probit</w:t>
      </w:r>
      <w:proofErr w:type="spellEnd"/>
      <w:r w:rsidRPr="00176C2D">
        <w:rPr>
          <w:rFonts w:ascii="Times New Roman" w:hAnsi="Times New Roman" w:cs="Times New Roman"/>
          <w:sz w:val="20"/>
          <w:szCs w:val="20"/>
        </w:rPr>
        <w:t xml:space="preserve"> analysis. The concentrations were first transformed into log for the </w:t>
      </w:r>
      <w:proofErr w:type="spellStart"/>
      <w:r w:rsidRPr="00176C2D">
        <w:rPr>
          <w:rFonts w:ascii="Times New Roman" w:hAnsi="Times New Roman" w:cs="Times New Roman"/>
          <w:sz w:val="20"/>
          <w:szCs w:val="20"/>
        </w:rPr>
        <w:t>probit</w:t>
      </w:r>
      <w:proofErr w:type="spellEnd"/>
      <w:r w:rsidRPr="00176C2D">
        <w:rPr>
          <w:rFonts w:ascii="Times New Roman" w:hAnsi="Times New Roman" w:cs="Times New Roman"/>
          <w:sz w:val="20"/>
          <w:szCs w:val="20"/>
        </w:rPr>
        <w:t xml:space="preserve"> analysis (Table 3). The 96</w:t>
      </w:r>
      <w:r w:rsidR="000646EB">
        <w:rPr>
          <w:rFonts w:ascii="Times New Roman" w:hAnsi="Times New Roman" w:cs="Times New Roman"/>
          <w:sz w:val="20"/>
          <w:szCs w:val="20"/>
        </w:rPr>
        <w:t>-</w:t>
      </w:r>
      <w:r w:rsidRPr="00176C2D">
        <w:rPr>
          <w:rFonts w:ascii="Times New Roman" w:hAnsi="Times New Roman" w:cs="Times New Roman"/>
          <w:sz w:val="20"/>
          <w:szCs w:val="20"/>
        </w:rPr>
        <w:t>hour LC</w:t>
      </w:r>
      <w:r w:rsidRPr="00176C2D">
        <w:rPr>
          <w:rFonts w:ascii="Times New Roman" w:hAnsi="Times New Roman" w:cs="Times New Roman"/>
          <w:sz w:val="20"/>
          <w:szCs w:val="20"/>
          <w:vertAlign w:val="subscript"/>
        </w:rPr>
        <w:t>50</w:t>
      </w:r>
      <w:r w:rsidRPr="00176C2D">
        <w:rPr>
          <w:rFonts w:ascii="Times New Roman" w:hAnsi="Times New Roman" w:cs="Times New Roman"/>
          <w:sz w:val="20"/>
          <w:szCs w:val="20"/>
        </w:rPr>
        <w:t xml:space="preserve"> is given at 4 mg/l representing a log transformed concentration of 0.60 mg/l a point where 50 % of the test organisms would be killed at the end of the experiment (Fig. 4). </w:t>
      </w:r>
    </w:p>
    <w:p w14:paraId="4060ACCC" w14:textId="77777777" w:rsidR="007B2610" w:rsidRPr="00176C2D" w:rsidRDefault="007B2610" w:rsidP="00176C2D">
      <w:pPr>
        <w:spacing w:after="0" w:line="240" w:lineRule="auto"/>
        <w:jc w:val="both"/>
        <w:rPr>
          <w:rFonts w:ascii="Times New Roman" w:hAnsi="Times New Roman" w:cs="Times New Roman"/>
          <w:b/>
          <w:sz w:val="20"/>
          <w:szCs w:val="20"/>
        </w:rPr>
      </w:pPr>
    </w:p>
    <w:p w14:paraId="57D1E254" w14:textId="77777777" w:rsidR="007B2610" w:rsidRPr="00176C2D" w:rsidRDefault="007B2610" w:rsidP="00176C2D">
      <w:pPr>
        <w:spacing w:after="0" w:line="240" w:lineRule="auto"/>
        <w:jc w:val="both"/>
        <w:rPr>
          <w:rFonts w:ascii="Times New Roman" w:hAnsi="Times New Roman" w:cs="Times New Roman"/>
          <w:b/>
          <w:color w:val="FF0000"/>
          <w:sz w:val="20"/>
          <w:szCs w:val="20"/>
        </w:rPr>
      </w:pPr>
    </w:p>
    <w:p w14:paraId="408E0BDE" w14:textId="77777777" w:rsidR="007B2610" w:rsidRPr="00176C2D" w:rsidRDefault="007B2610" w:rsidP="00176C2D">
      <w:pPr>
        <w:spacing w:after="0" w:line="240" w:lineRule="auto"/>
        <w:jc w:val="both"/>
        <w:rPr>
          <w:rFonts w:ascii="Times New Roman" w:hAnsi="Times New Roman" w:cs="Times New Roman"/>
          <w:b/>
          <w:color w:val="FF0000"/>
          <w:sz w:val="20"/>
          <w:szCs w:val="20"/>
        </w:rPr>
      </w:pPr>
      <w:r w:rsidRPr="00176C2D">
        <w:rPr>
          <w:rFonts w:ascii="Times New Roman" w:hAnsi="Times New Roman" w:cs="Times New Roman"/>
          <w:b/>
          <w:sz w:val="20"/>
          <w:szCs w:val="20"/>
        </w:rPr>
        <w:t>Table 3: LC</w:t>
      </w:r>
      <w:r w:rsidRPr="00176C2D">
        <w:rPr>
          <w:rFonts w:ascii="Times New Roman" w:hAnsi="Times New Roman" w:cs="Times New Roman"/>
          <w:b/>
          <w:sz w:val="20"/>
          <w:szCs w:val="20"/>
          <w:vertAlign w:val="subscript"/>
        </w:rPr>
        <w:t xml:space="preserve">50 </w:t>
      </w:r>
      <w:r w:rsidRPr="00176C2D">
        <w:rPr>
          <w:rFonts w:ascii="Times New Roman" w:hAnsi="Times New Roman" w:cs="Times New Roman"/>
          <w:b/>
          <w:sz w:val="20"/>
          <w:szCs w:val="20"/>
        </w:rPr>
        <w:t>determination</w:t>
      </w:r>
      <w:r w:rsidRPr="00176C2D">
        <w:rPr>
          <w:rFonts w:ascii="Times New Roman" w:hAnsi="Times New Roman" w:cs="Times New Roman"/>
          <w:b/>
          <w:i/>
          <w:sz w:val="20"/>
          <w:szCs w:val="20"/>
        </w:rPr>
        <w:t xml:space="preserve"> </w:t>
      </w:r>
      <w:r w:rsidRPr="00176C2D">
        <w:rPr>
          <w:rFonts w:ascii="Times New Roman" w:hAnsi="Times New Roman" w:cs="Times New Roman"/>
          <w:b/>
          <w:sz w:val="20"/>
          <w:szCs w:val="20"/>
        </w:rPr>
        <w:t xml:space="preserve">for </w:t>
      </w:r>
      <w:r w:rsidRPr="00176C2D">
        <w:rPr>
          <w:rFonts w:ascii="Times New Roman" w:hAnsi="Times New Roman" w:cs="Times New Roman"/>
          <w:b/>
          <w:i/>
          <w:sz w:val="20"/>
          <w:szCs w:val="20"/>
        </w:rPr>
        <w:t xml:space="preserve">C. </w:t>
      </w:r>
      <w:proofErr w:type="spellStart"/>
      <w:r w:rsidRPr="00176C2D">
        <w:rPr>
          <w:rFonts w:ascii="Times New Roman" w:hAnsi="Times New Roman" w:cs="Times New Roman"/>
          <w:b/>
          <w:i/>
          <w:sz w:val="20"/>
          <w:szCs w:val="20"/>
        </w:rPr>
        <w:t>gariepinus</w:t>
      </w:r>
      <w:proofErr w:type="spellEnd"/>
      <w:r w:rsidRPr="00176C2D">
        <w:rPr>
          <w:rFonts w:ascii="Times New Roman" w:hAnsi="Times New Roman" w:cs="Times New Roman"/>
          <w:b/>
          <w:sz w:val="20"/>
          <w:szCs w:val="20"/>
        </w:rPr>
        <w:t xml:space="preserve"> Fingerlings at the end of the 96-hours bioassay</w:t>
      </w:r>
      <w:r w:rsidRPr="00176C2D">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0"/>
        <w:gridCol w:w="1562"/>
        <w:gridCol w:w="1582"/>
        <w:gridCol w:w="1217"/>
        <w:gridCol w:w="1795"/>
      </w:tblGrid>
      <w:tr w:rsidR="007B2610" w:rsidRPr="00176C2D" w14:paraId="18BCA374" w14:textId="77777777" w:rsidTr="00A44F2C">
        <w:tc>
          <w:tcPr>
            <w:tcW w:w="1869" w:type="dxa"/>
            <w:tcBorders>
              <w:top w:val="single" w:sz="4" w:space="0" w:color="auto"/>
              <w:bottom w:val="single" w:sz="4" w:space="0" w:color="auto"/>
            </w:tcBorders>
          </w:tcPr>
          <w:p w14:paraId="246A1C24"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Concentration (mg/l)</w:t>
            </w:r>
          </w:p>
        </w:tc>
        <w:tc>
          <w:tcPr>
            <w:tcW w:w="1870" w:type="dxa"/>
            <w:tcBorders>
              <w:top w:val="single" w:sz="4" w:space="0" w:color="auto"/>
              <w:bottom w:val="single" w:sz="4" w:space="0" w:color="auto"/>
            </w:tcBorders>
          </w:tcPr>
          <w:p w14:paraId="15C6586A"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Log Transformation</w:t>
            </w:r>
          </w:p>
        </w:tc>
        <w:tc>
          <w:tcPr>
            <w:tcW w:w="1562" w:type="dxa"/>
            <w:tcBorders>
              <w:top w:val="single" w:sz="4" w:space="0" w:color="auto"/>
              <w:bottom w:val="single" w:sz="4" w:space="0" w:color="auto"/>
            </w:tcBorders>
          </w:tcPr>
          <w:p w14:paraId="753A8AFC"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Mortality (M)</w:t>
            </w:r>
          </w:p>
        </w:tc>
        <w:tc>
          <w:tcPr>
            <w:tcW w:w="1582" w:type="dxa"/>
            <w:tcBorders>
              <w:top w:val="single" w:sz="4" w:space="0" w:color="auto"/>
              <w:bottom w:val="single" w:sz="4" w:space="0" w:color="auto"/>
            </w:tcBorders>
          </w:tcPr>
          <w:p w14:paraId="61F2D364"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 Mortality</w:t>
            </w:r>
          </w:p>
        </w:tc>
        <w:tc>
          <w:tcPr>
            <w:tcW w:w="1217" w:type="dxa"/>
            <w:tcBorders>
              <w:top w:val="single" w:sz="4" w:space="0" w:color="auto"/>
              <w:bottom w:val="single" w:sz="4" w:space="0" w:color="auto"/>
            </w:tcBorders>
          </w:tcPr>
          <w:p w14:paraId="3BA48842" w14:textId="77777777" w:rsidR="007B2610" w:rsidRPr="00176C2D" w:rsidRDefault="007B2610" w:rsidP="00176C2D">
            <w:pPr>
              <w:jc w:val="center"/>
              <w:rPr>
                <w:rFonts w:ascii="Times New Roman" w:hAnsi="Times New Roman" w:cs="Times New Roman"/>
                <w:b/>
                <w:sz w:val="20"/>
                <w:szCs w:val="20"/>
              </w:rPr>
            </w:pPr>
            <w:r w:rsidRPr="00176C2D">
              <w:rPr>
                <w:rFonts w:ascii="Times New Roman" w:hAnsi="Times New Roman" w:cs="Times New Roman"/>
                <w:b/>
                <w:sz w:val="20"/>
                <w:szCs w:val="20"/>
              </w:rPr>
              <w:t>Survivors</w:t>
            </w:r>
          </w:p>
          <w:p w14:paraId="320C1927"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sz w:val="20"/>
                <w:szCs w:val="20"/>
              </w:rPr>
              <w:t>(S)</w:t>
            </w:r>
          </w:p>
        </w:tc>
        <w:tc>
          <w:tcPr>
            <w:tcW w:w="1795" w:type="dxa"/>
            <w:tcBorders>
              <w:top w:val="single" w:sz="4" w:space="0" w:color="auto"/>
              <w:bottom w:val="single" w:sz="4" w:space="0" w:color="auto"/>
            </w:tcBorders>
          </w:tcPr>
          <w:p w14:paraId="152DCA7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sz w:val="20"/>
                <w:szCs w:val="20"/>
              </w:rPr>
              <w:t>% Survivor</w:t>
            </w:r>
          </w:p>
        </w:tc>
      </w:tr>
      <w:tr w:rsidR="007B2610" w:rsidRPr="00176C2D" w14:paraId="2E21E762" w14:textId="77777777" w:rsidTr="00A44F2C">
        <w:tc>
          <w:tcPr>
            <w:tcW w:w="1869" w:type="dxa"/>
            <w:tcBorders>
              <w:top w:val="single" w:sz="4" w:space="0" w:color="auto"/>
            </w:tcBorders>
          </w:tcPr>
          <w:p w14:paraId="17D74E6B" w14:textId="7F5C23EB" w:rsidR="007B2610" w:rsidRPr="00176C2D" w:rsidRDefault="000646EB" w:rsidP="00176C2D">
            <w:pPr>
              <w:jc w:val="center"/>
              <w:rPr>
                <w:rFonts w:ascii="Times New Roman" w:hAnsi="Times New Roman" w:cs="Times New Roman"/>
                <w:b/>
                <w:bCs/>
                <w:color w:val="FF0000"/>
                <w:sz w:val="20"/>
                <w:szCs w:val="20"/>
              </w:rPr>
            </w:pPr>
            <w:r w:rsidRPr="000646EB">
              <w:rPr>
                <w:rFonts w:ascii="Times New Roman" w:hAnsi="Times New Roman" w:cs="Times New Roman"/>
                <w:b/>
                <w:bCs/>
                <w:sz w:val="20"/>
                <w:szCs w:val="20"/>
              </w:rPr>
              <w:t>0</w:t>
            </w:r>
          </w:p>
        </w:tc>
        <w:tc>
          <w:tcPr>
            <w:tcW w:w="1870" w:type="dxa"/>
            <w:tcBorders>
              <w:top w:val="single" w:sz="4" w:space="0" w:color="auto"/>
            </w:tcBorders>
          </w:tcPr>
          <w:p w14:paraId="39E817F8"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562" w:type="dxa"/>
            <w:tcBorders>
              <w:top w:val="single" w:sz="4" w:space="0" w:color="auto"/>
            </w:tcBorders>
          </w:tcPr>
          <w:p w14:paraId="17EC484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582" w:type="dxa"/>
            <w:tcBorders>
              <w:top w:val="single" w:sz="4" w:space="0" w:color="auto"/>
            </w:tcBorders>
          </w:tcPr>
          <w:p w14:paraId="5E9EAF8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217" w:type="dxa"/>
            <w:tcBorders>
              <w:top w:val="single" w:sz="4" w:space="0" w:color="auto"/>
            </w:tcBorders>
          </w:tcPr>
          <w:p w14:paraId="08C19E8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Borders>
              <w:top w:val="single" w:sz="4" w:space="0" w:color="auto"/>
            </w:tcBorders>
          </w:tcPr>
          <w:p w14:paraId="06EC3109"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r>
      <w:tr w:rsidR="007B2610" w:rsidRPr="00176C2D" w14:paraId="56D454F8" w14:textId="77777777" w:rsidTr="00A44F2C">
        <w:tc>
          <w:tcPr>
            <w:tcW w:w="1869" w:type="dxa"/>
          </w:tcPr>
          <w:p w14:paraId="65B66E8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4</w:t>
            </w:r>
          </w:p>
        </w:tc>
        <w:tc>
          <w:tcPr>
            <w:tcW w:w="1870" w:type="dxa"/>
          </w:tcPr>
          <w:p w14:paraId="22BACEF1"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0.60</w:t>
            </w:r>
          </w:p>
        </w:tc>
        <w:tc>
          <w:tcPr>
            <w:tcW w:w="1562" w:type="dxa"/>
          </w:tcPr>
          <w:p w14:paraId="73A1B93B"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w:t>
            </w:r>
          </w:p>
        </w:tc>
        <w:tc>
          <w:tcPr>
            <w:tcW w:w="1582" w:type="dxa"/>
          </w:tcPr>
          <w:p w14:paraId="1E4C09CA"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50</w:t>
            </w:r>
          </w:p>
        </w:tc>
        <w:tc>
          <w:tcPr>
            <w:tcW w:w="1217" w:type="dxa"/>
          </w:tcPr>
          <w:p w14:paraId="66205FE0"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w:t>
            </w:r>
          </w:p>
        </w:tc>
        <w:tc>
          <w:tcPr>
            <w:tcW w:w="1795" w:type="dxa"/>
          </w:tcPr>
          <w:p w14:paraId="030AF7E2"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50</w:t>
            </w:r>
          </w:p>
        </w:tc>
      </w:tr>
      <w:tr w:rsidR="007B2610" w:rsidRPr="00176C2D" w14:paraId="247A0537" w14:textId="77777777" w:rsidTr="00A44F2C">
        <w:tc>
          <w:tcPr>
            <w:tcW w:w="1869" w:type="dxa"/>
          </w:tcPr>
          <w:p w14:paraId="2ACC8CF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6</w:t>
            </w:r>
          </w:p>
        </w:tc>
        <w:tc>
          <w:tcPr>
            <w:tcW w:w="1870" w:type="dxa"/>
          </w:tcPr>
          <w:p w14:paraId="04485BD7"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0.78</w:t>
            </w:r>
          </w:p>
        </w:tc>
        <w:tc>
          <w:tcPr>
            <w:tcW w:w="1562" w:type="dxa"/>
          </w:tcPr>
          <w:p w14:paraId="66F7E97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582" w:type="dxa"/>
          </w:tcPr>
          <w:p w14:paraId="4FC59549"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c>
          <w:tcPr>
            <w:tcW w:w="1217" w:type="dxa"/>
          </w:tcPr>
          <w:p w14:paraId="69FCFDCA"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Pr>
          <w:p w14:paraId="29A11A48"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r>
      <w:tr w:rsidR="007B2610" w:rsidRPr="00176C2D" w14:paraId="72983159" w14:textId="77777777" w:rsidTr="00A44F2C">
        <w:tc>
          <w:tcPr>
            <w:tcW w:w="1869" w:type="dxa"/>
          </w:tcPr>
          <w:p w14:paraId="7826C646"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8</w:t>
            </w:r>
          </w:p>
        </w:tc>
        <w:tc>
          <w:tcPr>
            <w:tcW w:w="1870" w:type="dxa"/>
          </w:tcPr>
          <w:p w14:paraId="02916D96"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0.90</w:t>
            </w:r>
          </w:p>
        </w:tc>
        <w:tc>
          <w:tcPr>
            <w:tcW w:w="1562" w:type="dxa"/>
          </w:tcPr>
          <w:p w14:paraId="2025B43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582" w:type="dxa"/>
          </w:tcPr>
          <w:p w14:paraId="61804A19"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c>
          <w:tcPr>
            <w:tcW w:w="1217" w:type="dxa"/>
          </w:tcPr>
          <w:p w14:paraId="11A78BE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Pr>
          <w:p w14:paraId="63B0040C"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r>
      <w:tr w:rsidR="007B2610" w:rsidRPr="00176C2D" w14:paraId="57520CBC" w14:textId="77777777" w:rsidTr="00A44F2C">
        <w:tc>
          <w:tcPr>
            <w:tcW w:w="1869" w:type="dxa"/>
            <w:tcBorders>
              <w:bottom w:val="single" w:sz="4" w:space="0" w:color="auto"/>
            </w:tcBorders>
          </w:tcPr>
          <w:p w14:paraId="53AA203D"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870" w:type="dxa"/>
            <w:tcBorders>
              <w:bottom w:val="single" w:sz="4" w:space="0" w:color="auto"/>
            </w:tcBorders>
          </w:tcPr>
          <w:p w14:paraId="40A39635"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 xml:space="preserve">1.00  </w:t>
            </w:r>
          </w:p>
        </w:tc>
        <w:tc>
          <w:tcPr>
            <w:tcW w:w="1562" w:type="dxa"/>
            <w:tcBorders>
              <w:bottom w:val="single" w:sz="4" w:space="0" w:color="auto"/>
            </w:tcBorders>
          </w:tcPr>
          <w:p w14:paraId="5EC6451F"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w:t>
            </w:r>
          </w:p>
        </w:tc>
        <w:tc>
          <w:tcPr>
            <w:tcW w:w="1582" w:type="dxa"/>
            <w:tcBorders>
              <w:bottom w:val="single" w:sz="4" w:space="0" w:color="auto"/>
            </w:tcBorders>
          </w:tcPr>
          <w:p w14:paraId="7756963E"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100</w:t>
            </w:r>
          </w:p>
        </w:tc>
        <w:tc>
          <w:tcPr>
            <w:tcW w:w="1217" w:type="dxa"/>
            <w:tcBorders>
              <w:bottom w:val="single" w:sz="4" w:space="0" w:color="auto"/>
            </w:tcBorders>
          </w:tcPr>
          <w:p w14:paraId="4FCEBC83"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c>
          <w:tcPr>
            <w:tcW w:w="1795" w:type="dxa"/>
            <w:tcBorders>
              <w:bottom w:val="single" w:sz="4" w:space="0" w:color="auto"/>
            </w:tcBorders>
          </w:tcPr>
          <w:p w14:paraId="4922CE52" w14:textId="77777777" w:rsidR="007B2610" w:rsidRPr="00176C2D" w:rsidRDefault="007B2610" w:rsidP="00176C2D">
            <w:pPr>
              <w:jc w:val="center"/>
              <w:rPr>
                <w:rFonts w:ascii="Times New Roman" w:hAnsi="Times New Roman" w:cs="Times New Roman"/>
                <w:b/>
                <w:bCs/>
                <w:color w:val="FF0000"/>
                <w:sz w:val="20"/>
                <w:szCs w:val="20"/>
              </w:rPr>
            </w:pPr>
            <w:r w:rsidRPr="00176C2D">
              <w:rPr>
                <w:rFonts w:ascii="Times New Roman" w:hAnsi="Times New Roman" w:cs="Times New Roman"/>
                <w:b/>
                <w:bCs/>
                <w:sz w:val="20"/>
                <w:szCs w:val="20"/>
              </w:rPr>
              <w:t>0</w:t>
            </w:r>
          </w:p>
        </w:tc>
      </w:tr>
    </w:tbl>
    <w:p w14:paraId="01BF6630"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6BFE368"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A83C774"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1C87803D"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154F687F"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2689CCA"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2253C441" w14:textId="0608385E" w:rsidR="007B2610" w:rsidRDefault="00DF5A7B" w:rsidP="00176C2D">
      <w:pPr>
        <w:spacing w:after="0" w:line="240" w:lineRule="auto"/>
        <w:rPr>
          <w:rFonts w:ascii="Times New Roman" w:hAnsi="Times New Roman" w:cs="Times New Roman"/>
          <w:b/>
          <w:bCs/>
          <w:color w:val="FF0000"/>
          <w:sz w:val="20"/>
          <w:szCs w:val="20"/>
        </w:rPr>
      </w:pPr>
      <w:r>
        <w:rPr>
          <w:noProof/>
        </w:rPr>
        <w:lastRenderedPageBreak/>
        <w:drawing>
          <wp:inline distT="0" distB="0" distL="0" distR="0" wp14:anchorId="04671CD5" wp14:editId="2C84FE76">
            <wp:extent cx="5943600" cy="3616325"/>
            <wp:effectExtent l="0" t="0" r="0" b="3175"/>
            <wp:docPr id="178750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2490" name=""/>
                    <pic:cNvPicPr/>
                  </pic:nvPicPr>
                  <pic:blipFill>
                    <a:blip r:embed="rId10"/>
                    <a:stretch>
                      <a:fillRect/>
                    </a:stretch>
                  </pic:blipFill>
                  <pic:spPr>
                    <a:xfrm>
                      <a:off x="0" y="0"/>
                      <a:ext cx="5943600" cy="3616325"/>
                    </a:xfrm>
                    <a:prstGeom prst="rect">
                      <a:avLst/>
                    </a:prstGeom>
                  </pic:spPr>
                </pic:pic>
              </a:graphicData>
            </a:graphic>
          </wp:inline>
        </w:drawing>
      </w:r>
    </w:p>
    <w:p w14:paraId="23806601" w14:textId="77777777" w:rsidR="00DF5A7B" w:rsidRPr="00176C2D" w:rsidRDefault="00DF5A7B" w:rsidP="00176C2D">
      <w:pPr>
        <w:spacing w:after="0" w:line="240" w:lineRule="auto"/>
        <w:rPr>
          <w:rFonts w:ascii="Times New Roman" w:hAnsi="Times New Roman" w:cs="Times New Roman"/>
          <w:b/>
          <w:bCs/>
          <w:color w:val="FF0000"/>
          <w:sz w:val="20"/>
          <w:szCs w:val="20"/>
        </w:rPr>
      </w:pPr>
    </w:p>
    <w:p w14:paraId="029CC769" w14:textId="77777777" w:rsidR="007B2610" w:rsidRPr="00176C2D" w:rsidRDefault="007B2610" w:rsidP="00176C2D">
      <w:pPr>
        <w:autoSpaceDE w:val="0"/>
        <w:autoSpaceDN w:val="0"/>
        <w:adjustRightInd w:val="0"/>
        <w:spacing w:after="0" w:line="240" w:lineRule="auto"/>
        <w:ind w:left="60" w:right="60" w:firstLine="660"/>
        <w:jc w:val="both"/>
        <w:rPr>
          <w:rFonts w:ascii="Times New Roman" w:hAnsi="Times New Roman" w:cs="Times New Roman"/>
          <w:b/>
          <w:bCs/>
          <w:sz w:val="20"/>
          <w:szCs w:val="20"/>
        </w:rPr>
      </w:pPr>
      <w:r w:rsidRPr="00176C2D">
        <w:rPr>
          <w:rFonts w:ascii="Times New Roman" w:hAnsi="Times New Roman" w:cs="Times New Roman"/>
          <w:b/>
          <w:bCs/>
          <w:sz w:val="20"/>
          <w:szCs w:val="20"/>
        </w:rPr>
        <w:t xml:space="preserve">Fig. 4: </w:t>
      </w:r>
      <w:proofErr w:type="spellStart"/>
      <w:r w:rsidRPr="00176C2D">
        <w:rPr>
          <w:rFonts w:ascii="Times New Roman" w:hAnsi="Times New Roman" w:cs="Times New Roman"/>
          <w:b/>
          <w:bCs/>
          <w:sz w:val="20"/>
          <w:szCs w:val="20"/>
        </w:rPr>
        <w:t>Probit</w:t>
      </w:r>
      <w:proofErr w:type="spellEnd"/>
      <w:r w:rsidRPr="00176C2D">
        <w:rPr>
          <w:rFonts w:ascii="Times New Roman" w:hAnsi="Times New Roman" w:cs="Times New Roman"/>
          <w:b/>
          <w:bCs/>
          <w:sz w:val="20"/>
          <w:szCs w:val="20"/>
        </w:rPr>
        <w:t xml:space="preserve"> Graph of mortality (%) against concentration</w:t>
      </w:r>
    </w:p>
    <w:p w14:paraId="539AB9CC" w14:textId="77777777" w:rsidR="007B2610" w:rsidRPr="00176C2D" w:rsidRDefault="007B2610" w:rsidP="00176C2D">
      <w:pPr>
        <w:autoSpaceDE w:val="0"/>
        <w:autoSpaceDN w:val="0"/>
        <w:adjustRightInd w:val="0"/>
        <w:spacing w:after="0" w:line="240" w:lineRule="auto"/>
        <w:rPr>
          <w:rFonts w:ascii="Times New Roman" w:hAnsi="Times New Roman" w:cs="Times New Roman"/>
          <w:b/>
          <w:bCs/>
          <w:sz w:val="20"/>
          <w:szCs w:val="20"/>
        </w:rPr>
      </w:pPr>
    </w:p>
    <w:p w14:paraId="71D698DB" w14:textId="77777777" w:rsidR="007B2610" w:rsidRPr="00176C2D" w:rsidRDefault="007B2610" w:rsidP="00176C2D">
      <w:pPr>
        <w:spacing w:after="0" w:line="240" w:lineRule="auto"/>
        <w:rPr>
          <w:rFonts w:ascii="Times New Roman" w:hAnsi="Times New Roman" w:cs="Times New Roman"/>
          <w:b/>
          <w:bCs/>
          <w:color w:val="FF0000"/>
          <w:sz w:val="20"/>
          <w:szCs w:val="20"/>
        </w:rPr>
      </w:pPr>
    </w:p>
    <w:p w14:paraId="7E371ED8" w14:textId="77777777" w:rsidR="007B2610" w:rsidRPr="00176C2D" w:rsidRDefault="007B2610" w:rsidP="00176C2D">
      <w:pPr>
        <w:spacing w:after="0" w:line="240" w:lineRule="auto"/>
        <w:jc w:val="both"/>
        <w:rPr>
          <w:rFonts w:ascii="Times New Roman" w:hAnsi="Times New Roman" w:cs="Times New Roman"/>
          <w:b/>
          <w:bCs/>
          <w:sz w:val="20"/>
          <w:szCs w:val="20"/>
        </w:rPr>
      </w:pPr>
    </w:p>
    <w:p w14:paraId="36FE32A2" w14:textId="016F2E4C"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7B2610" w:rsidRPr="00176C2D">
        <w:rPr>
          <w:rFonts w:ascii="Times New Roman" w:hAnsi="Times New Roman" w:cs="Times New Roman"/>
          <w:b/>
          <w:bCs/>
          <w:sz w:val="20"/>
          <w:szCs w:val="20"/>
        </w:rPr>
        <w:t>.</w:t>
      </w:r>
      <w:r w:rsidR="000646EB">
        <w:rPr>
          <w:rFonts w:ascii="Times New Roman" w:hAnsi="Times New Roman" w:cs="Times New Roman"/>
          <w:b/>
          <w:bCs/>
          <w:sz w:val="20"/>
          <w:szCs w:val="20"/>
        </w:rPr>
        <w:t>5</w:t>
      </w:r>
      <w:r w:rsidR="007B2610" w:rsidRPr="00176C2D">
        <w:rPr>
          <w:rFonts w:ascii="Times New Roman" w:hAnsi="Times New Roman" w:cs="Times New Roman"/>
          <w:b/>
          <w:bCs/>
          <w:sz w:val="20"/>
          <w:szCs w:val="20"/>
        </w:rPr>
        <w:t xml:space="preserve">. Behavioral Responses </w:t>
      </w:r>
    </w:p>
    <w:p w14:paraId="50E930D7" w14:textId="4AA6D65C"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Abnormal behavioral response was observed by the test organisms upon exposure to varying concentrations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in a concentration dependent manner with respect to exposure time. Semi-quantitative measurement was used in assessing </w:t>
      </w:r>
      <w:proofErr w:type="spellStart"/>
      <w:r w:rsidR="00A22A89">
        <w:rPr>
          <w:rFonts w:ascii="Times New Roman" w:hAnsi="Times New Roman" w:cs="Times New Roman"/>
          <w:sz w:val="20"/>
          <w:szCs w:val="20"/>
        </w:rPr>
        <w:t>b</w:t>
      </w:r>
      <w:r w:rsidR="00A22A89" w:rsidRPr="00176C2D">
        <w:rPr>
          <w:rFonts w:ascii="Times New Roman" w:hAnsi="Times New Roman" w:cs="Times New Roman"/>
          <w:sz w:val="20"/>
          <w:szCs w:val="20"/>
        </w:rPr>
        <w:t>ehavioural</w:t>
      </w:r>
      <w:proofErr w:type="spellEnd"/>
      <w:r w:rsidRPr="00176C2D">
        <w:rPr>
          <w:rFonts w:ascii="Times New Roman" w:hAnsi="Times New Roman" w:cs="Times New Roman"/>
          <w:sz w:val="20"/>
          <w:szCs w:val="20"/>
        </w:rPr>
        <w:t xml:space="preserve"> abnormalities (Table 4). After 24 h exposure, the treated groups exposed to varying concentrations of the plant extract displayed slight to moderate behavioral changes such as erratic swimming, respiratory distress, air gulping, excessive mucus secretion, and vertical erection, while the control (0 mg/l) concentration exhibited none of these behavioral changes. Further exposure at 48–96 hours of the plant leaf extract promoted moderate to severe behavioral abnormalities in the treated groups, in a concentration-dependent pattern.</w:t>
      </w:r>
    </w:p>
    <w:p w14:paraId="1D038698" w14:textId="77777777" w:rsidR="007B2610" w:rsidRPr="00176C2D" w:rsidRDefault="007B2610" w:rsidP="00176C2D">
      <w:pPr>
        <w:tabs>
          <w:tab w:val="left" w:pos="1058"/>
        </w:tabs>
        <w:spacing w:after="0" w:line="240" w:lineRule="auto"/>
        <w:ind w:left="450" w:hanging="450"/>
        <w:rPr>
          <w:rFonts w:ascii="Times New Roman" w:hAnsi="Times New Roman" w:cs="Times New Roman"/>
          <w:b/>
          <w:color w:val="FF0000"/>
          <w:sz w:val="20"/>
          <w:szCs w:val="20"/>
        </w:rPr>
      </w:pPr>
    </w:p>
    <w:p w14:paraId="2B4F2A92" w14:textId="77777777" w:rsidR="007B2610" w:rsidRPr="00176C2D" w:rsidRDefault="007B2610" w:rsidP="00176C2D">
      <w:pPr>
        <w:spacing w:after="0" w:line="240" w:lineRule="auto"/>
        <w:jc w:val="both"/>
        <w:rPr>
          <w:rFonts w:ascii="Times New Roman" w:hAnsi="Times New Roman" w:cs="Times New Roman"/>
          <w:b/>
          <w:bCs/>
          <w:color w:val="FF0000"/>
          <w:sz w:val="20"/>
          <w:szCs w:val="20"/>
        </w:rPr>
      </w:pPr>
    </w:p>
    <w:p w14:paraId="1720E31B" w14:textId="77777777" w:rsidR="007B2610" w:rsidRPr="00176C2D" w:rsidRDefault="007B2610" w:rsidP="00176C2D">
      <w:pPr>
        <w:spacing w:after="0" w:line="240" w:lineRule="auto"/>
        <w:jc w:val="both"/>
        <w:rPr>
          <w:rFonts w:ascii="Times New Roman" w:hAnsi="Times New Roman" w:cs="Times New Roman"/>
          <w:b/>
          <w:bCs/>
          <w:color w:val="FF0000"/>
          <w:sz w:val="20"/>
          <w:szCs w:val="20"/>
        </w:rPr>
      </w:pPr>
    </w:p>
    <w:p w14:paraId="63B541E5" w14:textId="77777777" w:rsidR="007B2610" w:rsidRPr="00176C2D" w:rsidRDefault="007B2610" w:rsidP="00176C2D">
      <w:pPr>
        <w:spacing w:after="0" w:line="240" w:lineRule="auto"/>
        <w:jc w:val="both"/>
        <w:rPr>
          <w:rFonts w:ascii="Times New Roman" w:hAnsi="Times New Roman" w:cs="Times New Roman"/>
          <w:b/>
          <w:bCs/>
          <w:color w:val="FF0000"/>
          <w:sz w:val="20"/>
          <w:szCs w:val="20"/>
        </w:rPr>
      </w:pPr>
    </w:p>
    <w:p w14:paraId="0FE40A15" w14:textId="77777777" w:rsidR="00A22A89" w:rsidRDefault="00A22A89" w:rsidP="00176C2D">
      <w:pPr>
        <w:spacing w:after="0" w:line="240" w:lineRule="auto"/>
        <w:jc w:val="both"/>
        <w:rPr>
          <w:rFonts w:ascii="Times New Roman" w:hAnsi="Times New Roman" w:cs="Times New Roman"/>
          <w:b/>
          <w:bCs/>
          <w:sz w:val="20"/>
          <w:szCs w:val="20"/>
        </w:rPr>
      </w:pPr>
    </w:p>
    <w:p w14:paraId="0D7E768A" w14:textId="77777777" w:rsidR="000646EB" w:rsidRDefault="000646EB" w:rsidP="00176C2D">
      <w:pPr>
        <w:spacing w:after="0" w:line="240" w:lineRule="auto"/>
        <w:jc w:val="both"/>
        <w:rPr>
          <w:rFonts w:ascii="Times New Roman" w:hAnsi="Times New Roman" w:cs="Times New Roman"/>
          <w:b/>
          <w:bCs/>
          <w:sz w:val="20"/>
          <w:szCs w:val="20"/>
        </w:rPr>
      </w:pPr>
    </w:p>
    <w:p w14:paraId="6B1CF961" w14:textId="77777777" w:rsidR="000646EB" w:rsidRDefault="000646EB" w:rsidP="00176C2D">
      <w:pPr>
        <w:spacing w:after="0" w:line="240" w:lineRule="auto"/>
        <w:jc w:val="both"/>
        <w:rPr>
          <w:rFonts w:ascii="Times New Roman" w:hAnsi="Times New Roman" w:cs="Times New Roman"/>
          <w:b/>
          <w:bCs/>
          <w:sz w:val="20"/>
          <w:szCs w:val="20"/>
        </w:rPr>
      </w:pPr>
    </w:p>
    <w:p w14:paraId="173A6307" w14:textId="4796468A" w:rsidR="007B2610" w:rsidRPr="00176C2D" w:rsidRDefault="007B2610" w:rsidP="00176C2D">
      <w:pPr>
        <w:spacing w:after="0" w:line="240" w:lineRule="auto"/>
        <w:jc w:val="both"/>
        <w:rPr>
          <w:rFonts w:ascii="Times New Roman" w:hAnsi="Times New Roman" w:cs="Times New Roman"/>
          <w:b/>
          <w:bCs/>
          <w:sz w:val="20"/>
          <w:szCs w:val="20"/>
        </w:rPr>
      </w:pPr>
      <w:r w:rsidRPr="00176C2D">
        <w:rPr>
          <w:rFonts w:ascii="Times New Roman" w:hAnsi="Times New Roman" w:cs="Times New Roman"/>
          <w:b/>
          <w:bCs/>
          <w:sz w:val="20"/>
          <w:szCs w:val="20"/>
        </w:rPr>
        <w:t xml:space="preserve">Table 4: Effect of </w:t>
      </w:r>
      <w:r w:rsidRPr="00176C2D">
        <w:rPr>
          <w:rFonts w:ascii="Times New Roman" w:hAnsi="Times New Roman" w:cs="Times New Roman"/>
          <w:b/>
          <w:bCs/>
          <w:i/>
          <w:iCs/>
          <w:sz w:val="20"/>
          <w:szCs w:val="20"/>
        </w:rPr>
        <w:t xml:space="preserve">Psidium </w:t>
      </w:r>
      <w:proofErr w:type="spellStart"/>
      <w:r w:rsidRPr="00176C2D">
        <w:rPr>
          <w:rFonts w:ascii="Times New Roman" w:hAnsi="Times New Roman" w:cs="Times New Roman"/>
          <w:b/>
          <w:bCs/>
          <w:i/>
          <w:iCs/>
          <w:sz w:val="20"/>
          <w:szCs w:val="20"/>
        </w:rPr>
        <w:t>guajava</w:t>
      </w:r>
      <w:proofErr w:type="spellEnd"/>
      <w:r w:rsidRPr="00176C2D">
        <w:rPr>
          <w:rFonts w:ascii="Times New Roman" w:hAnsi="Times New Roman" w:cs="Times New Roman"/>
          <w:b/>
          <w:bCs/>
          <w:sz w:val="20"/>
          <w:szCs w:val="20"/>
        </w:rPr>
        <w:t xml:space="preserve"> leaf extract on Behavior of </w:t>
      </w:r>
      <w:proofErr w:type="spellStart"/>
      <w:r w:rsidRPr="00176C2D">
        <w:rPr>
          <w:rFonts w:ascii="Times New Roman" w:hAnsi="Times New Roman" w:cs="Times New Roman"/>
          <w:b/>
          <w:bCs/>
          <w:i/>
          <w:iCs/>
          <w:sz w:val="20"/>
          <w:szCs w:val="20"/>
        </w:rPr>
        <w:t>Clarias</w:t>
      </w:r>
      <w:proofErr w:type="spellEnd"/>
      <w:r w:rsidRPr="00176C2D">
        <w:rPr>
          <w:rFonts w:ascii="Times New Roman" w:hAnsi="Times New Roman" w:cs="Times New Roman"/>
          <w:b/>
          <w:bCs/>
          <w:i/>
          <w:iCs/>
          <w:sz w:val="20"/>
          <w:szCs w:val="20"/>
        </w:rPr>
        <w:t xml:space="preserve"> </w:t>
      </w:r>
      <w:proofErr w:type="spellStart"/>
      <w:r w:rsidRPr="00176C2D">
        <w:rPr>
          <w:rFonts w:ascii="Times New Roman" w:hAnsi="Times New Roman" w:cs="Times New Roman"/>
          <w:b/>
          <w:bCs/>
          <w:i/>
          <w:iCs/>
          <w:sz w:val="20"/>
          <w:szCs w:val="20"/>
        </w:rPr>
        <w:t>gariepinus</w:t>
      </w:r>
      <w:proofErr w:type="spellEnd"/>
      <w:r w:rsidRPr="00176C2D">
        <w:rPr>
          <w:rFonts w:ascii="Times New Roman" w:hAnsi="Times New Roman" w:cs="Times New Roman"/>
          <w:b/>
          <w:bCs/>
          <w:sz w:val="20"/>
          <w:szCs w:val="20"/>
        </w:rPr>
        <w:t xml:space="preserve"> fingerling at exposure to varying concentrations at different time intervals</w:t>
      </w:r>
    </w:p>
    <w:tbl>
      <w:tblPr>
        <w:tblStyle w:val="TableGrid"/>
        <w:tblpPr w:leftFromText="180" w:rightFromText="180" w:vertAnchor="page" w:horzAnchor="margin" w:tblpXSpec="center" w:tblpY="2086"/>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345"/>
        <w:gridCol w:w="1425"/>
        <w:gridCol w:w="1773"/>
        <w:gridCol w:w="1699"/>
        <w:gridCol w:w="1270"/>
        <w:gridCol w:w="1782"/>
      </w:tblGrid>
      <w:tr w:rsidR="00A22A89" w:rsidRPr="00176C2D" w14:paraId="34688DB7" w14:textId="77777777" w:rsidTr="00A22A89">
        <w:tc>
          <w:tcPr>
            <w:tcW w:w="1141" w:type="dxa"/>
            <w:tcBorders>
              <w:top w:val="single" w:sz="4" w:space="0" w:color="auto"/>
              <w:bottom w:val="single" w:sz="4" w:space="0" w:color="auto"/>
            </w:tcBorders>
          </w:tcPr>
          <w:p w14:paraId="7F62AAD1"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lastRenderedPageBreak/>
              <w:t>Time in hours</w:t>
            </w:r>
          </w:p>
        </w:tc>
        <w:tc>
          <w:tcPr>
            <w:tcW w:w="1345" w:type="dxa"/>
            <w:tcBorders>
              <w:top w:val="single" w:sz="4" w:space="0" w:color="auto"/>
              <w:bottom w:val="single" w:sz="4" w:space="0" w:color="auto"/>
            </w:tcBorders>
          </w:tcPr>
          <w:p w14:paraId="07401076"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Conc. (mg/l)</w:t>
            </w:r>
          </w:p>
        </w:tc>
        <w:tc>
          <w:tcPr>
            <w:tcW w:w="1425" w:type="dxa"/>
            <w:tcBorders>
              <w:top w:val="single" w:sz="4" w:space="0" w:color="auto"/>
              <w:bottom w:val="single" w:sz="4" w:space="0" w:color="auto"/>
            </w:tcBorders>
          </w:tcPr>
          <w:p w14:paraId="3FC42E26"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Gulping of air</w:t>
            </w:r>
          </w:p>
        </w:tc>
        <w:tc>
          <w:tcPr>
            <w:tcW w:w="1773" w:type="dxa"/>
            <w:tcBorders>
              <w:top w:val="single" w:sz="4" w:space="0" w:color="auto"/>
              <w:bottom w:val="single" w:sz="4" w:space="0" w:color="auto"/>
            </w:tcBorders>
          </w:tcPr>
          <w:p w14:paraId="642B32E2"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Vertical erection</w:t>
            </w:r>
          </w:p>
        </w:tc>
        <w:tc>
          <w:tcPr>
            <w:tcW w:w="1699" w:type="dxa"/>
            <w:tcBorders>
              <w:top w:val="single" w:sz="4" w:space="0" w:color="auto"/>
              <w:bottom w:val="single" w:sz="4" w:space="0" w:color="auto"/>
            </w:tcBorders>
          </w:tcPr>
          <w:p w14:paraId="684BE217"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Respiratory distress</w:t>
            </w:r>
          </w:p>
        </w:tc>
        <w:tc>
          <w:tcPr>
            <w:tcW w:w="1270" w:type="dxa"/>
            <w:tcBorders>
              <w:top w:val="single" w:sz="4" w:space="0" w:color="auto"/>
              <w:bottom w:val="single" w:sz="4" w:space="0" w:color="auto"/>
            </w:tcBorders>
          </w:tcPr>
          <w:p w14:paraId="422D6BF7"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Erratic swimming</w:t>
            </w:r>
          </w:p>
        </w:tc>
        <w:tc>
          <w:tcPr>
            <w:tcW w:w="1782" w:type="dxa"/>
            <w:tcBorders>
              <w:top w:val="single" w:sz="4" w:space="0" w:color="auto"/>
              <w:bottom w:val="single" w:sz="4" w:space="0" w:color="auto"/>
            </w:tcBorders>
          </w:tcPr>
          <w:p w14:paraId="6393B3E0" w14:textId="77777777" w:rsidR="00A22A89" w:rsidRPr="00176C2D" w:rsidRDefault="00A22A89" w:rsidP="00A22A89">
            <w:pPr>
              <w:rPr>
                <w:rFonts w:ascii="Times New Roman" w:hAnsi="Times New Roman" w:cs="Times New Roman"/>
                <w:b/>
                <w:bCs/>
                <w:sz w:val="20"/>
                <w:szCs w:val="20"/>
              </w:rPr>
            </w:pPr>
            <w:r w:rsidRPr="00176C2D">
              <w:rPr>
                <w:rFonts w:ascii="Times New Roman" w:hAnsi="Times New Roman" w:cs="Times New Roman"/>
                <w:b/>
                <w:bCs/>
                <w:sz w:val="20"/>
                <w:szCs w:val="20"/>
              </w:rPr>
              <w:t>Abnormal mucus secretion</w:t>
            </w:r>
          </w:p>
        </w:tc>
      </w:tr>
      <w:tr w:rsidR="00A22A89" w:rsidRPr="00176C2D" w14:paraId="3295FBD7" w14:textId="77777777" w:rsidTr="00A22A89">
        <w:tc>
          <w:tcPr>
            <w:tcW w:w="1141" w:type="dxa"/>
            <w:tcBorders>
              <w:top w:val="single" w:sz="4" w:space="0" w:color="auto"/>
            </w:tcBorders>
          </w:tcPr>
          <w:p w14:paraId="2A116A3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24 </w:t>
            </w:r>
          </w:p>
        </w:tc>
        <w:tc>
          <w:tcPr>
            <w:tcW w:w="1345" w:type="dxa"/>
            <w:tcBorders>
              <w:top w:val="single" w:sz="4" w:space="0" w:color="auto"/>
            </w:tcBorders>
          </w:tcPr>
          <w:p w14:paraId="7923A2E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Borders>
              <w:top w:val="single" w:sz="4" w:space="0" w:color="auto"/>
            </w:tcBorders>
          </w:tcPr>
          <w:p w14:paraId="672E69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Borders>
              <w:top w:val="single" w:sz="4" w:space="0" w:color="auto"/>
            </w:tcBorders>
          </w:tcPr>
          <w:p w14:paraId="7A826F1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Borders>
              <w:top w:val="single" w:sz="4" w:space="0" w:color="auto"/>
            </w:tcBorders>
          </w:tcPr>
          <w:p w14:paraId="78ECE07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Borders>
              <w:top w:val="single" w:sz="4" w:space="0" w:color="auto"/>
            </w:tcBorders>
          </w:tcPr>
          <w:p w14:paraId="326BC25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Borders>
              <w:top w:val="single" w:sz="4" w:space="0" w:color="auto"/>
            </w:tcBorders>
          </w:tcPr>
          <w:p w14:paraId="6B0B7BB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9C32D77" w14:textId="77777777" w:rsidTr="00A22A89">
        <w:tc>
          <w:tcPr>
            <w:tcW w:w="1141" w:type="dxa"/>
          </w:tcPr>
          <w:p w14:paraId="3EEB315C" w14:textId="77777777" w:rsidR="00A22A89" w:rsidRPr="00176C2D" w:rsidRDefault="00A22A89" w:rsidP="00A22A89">
            <w:pPr>
              <w:jc w:val="center"/>
              <w:rPr>
                <w:rFonts w:ascii="Times New Roman" w:hAnsi="Times New Roman" w:cs="Times New Roman"/>
                <w:sz w:val="20"/>
                <w:szCs w:val="20"/>
              </w:rPr>
            </w:pPr>
          </w:p>
        </w:tc>
        <w:tc>
          <w:tcPr>
            <w:tcW w:w="1345" w:type="dxa"/>
          </w:tcPr>
          <w:p w14:paraId="5FD1707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00D52BA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0CF7662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0A16B58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243E7C0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0C281BE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53B2F3AD" w14:textId="77777777" w:rsidTr="00A22A89">
        <w:tc>
          <w:tcPr>
            <w:tcW w:w="1141" w:type="dxa"/>
          </w:tcPr>
          <w:p w14:paraId="4FB42DCC" w14:textId="77777777" w:rsidR="00A22A89" w:rsidRPr="00176C2D" w:rsidRDefault="00A22A89" w:rsidP="00A22A89">
            <w:pPr>
              <w:jc w:val="center"/>
              <w:rPr>
                <w:rFonts w:ascii="Times New Roman" w:hAnsi="Times New Roman" w:cs="Times New Roman"/>
                <w:sz w:val="20"/>
                <w:szCs w:val="20"/>
              </w:rPr>
            </w:pPr>
          </w:p>
        </w:tc>
        <w:tc>
          <w:tcPr>
            <w:tcW w:w="1345" w:type="dxa"/>
          </w:tcPr>
          <w:p w14:paraId="4E4DBB3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1713C0C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6BD6D0E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2B1831F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5A42804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443F83E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3366C63" w14:textId="77777777" w:rsidTr="00A22A89">
        <w:tc>
          <w:tcPr>
            <w:tcW w:w="1141" w:type="dxa"/>
          </w:tcPr>
          <w:p w14:paraId="133B22BF" w14:textId="77777777" w:rsidR="00A22A89" w:rsidRPr="00176C2D" w:rsidRDefault="00A22A89" w:rsidP="00A22A89">
            <w:pPr>
              <w:jc w:val="center"/>
              <w:rPr>
                <w:rFonts w:ascii="Times New Roman" w:hAnsi="Times New Roman" w:cs="Times New Roman"/>
                <w:sz w:val="20"/>
                <w:szCs w:val="20"/>
              </w:rPr>
            </w:pPr>
          </w:p>
        </w:tc>
        <w:tc>
          <w:tcPr>
            <w:tcW w:w="1345" w:type="dxa"/>
          </w:tcPr>
          <w:p w14:paraId="5EB0A64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39E7775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FDA090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6A98B21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EF451A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7DED49D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7CFB261" w14:textId="77777777" w:rsidTr="00A22A89">
        <w:tc>
          <w:tcPr>
            <w:tcW w:w="1141" w:type="dxa"/>
          </w:tcPr>
          <w:p w14:paraId="29E8DD1F" w14:textId="77777777" w:rsidR="00A22A89" w:rsidRPr="00176C2D" w:rsidRDefault="00A22A89" w:rsidP="00A22A89">
            <w:pPr>
              <w:jc w:val="center"/>
              <w:rPr>
                <w:rFonts w:ascii="Times New Roman" w:hAnsi="Times New Roman" w:cs="Times New Roman"/>
                <w:sz w:val="20"/>
                <w:szCs w:val="20"/>
              </w:rPr>
            </w:pPr>
          </w:p>
        </w:tc>
        <w:tc>
          <w:tcPr>
            <w:tcW w:w="1345" w:type="dxa"/>
          </w:tcPr>
          <w:p w14:paraId="6577A8D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Pr>
          <w:p w14:paraId="3A95B50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1C4F5EE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2BF7CF8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5CE2510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714C51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34CBD44" w14:textId="77777777" w:rsidTr="00A22A89">
        <w:tc>
          <w:tcPr>
            <w:tcW w:w="1141" w:type="dxa"/>
          </w:tcPr>
          <w:p w14:paraId="15FAF09C" w14:textId="77777777" w:rsidR="00A22A89" w:rsidRPr="00176C2D" w:rsidRDefault="00A22A89" w:rsidP="00A22A89">
            <w:pPr>
              <w:rPr>
                <w:rFonts w:ascii="Times New Roman" w:hAnsi="Times New Roman" w:cs="Times New Roman"/>
                <w:sz w:val="20"/>
                <w:szCs w:val="20"/>
              </w:rPr>
            </w:pPr>
          </w:p>
        </w:tc>
        <w:tc>
          <w:tcPr>
            <w:tcW w:w="1345" w:type="dxa"/>
          </w:tcPr>
          <w:p w14:paraId="56ED3B15" w14:textId="77777777" w:rsidR="00A22A89" w:rsidRPr="00176C2D" w:rsidRDefault="00A22A89" w:rsidP="00A22A89">
            <w:pPr>
              <w:rPr>
                <w:rFonts w:ascii="Times New Roman" w:hAnsi="Times New Roman" w:cs="Times New Roman"/>
                <w:sz w:val="20"/>
                <w:szCs w:val="20"/>
              </w:rPr>
            </w:pPr>
          </w:p>
        </w:tc>
        <w:tc>
          <w:tcPr>
            <w:tcW w:w="1425" w:type="dxa"/>
          </w:tcPr>
          <w:p w14:paraId="6600671F" w14:textId="77777777" w:rsidR="00A22A89" w:rsidRPr="00176C2D" w:rsidRDefault="00A22A89" w:rsidP="00A22A89">
            <w:pPr>
              <w:rPr>
                <w:rFonts w:ascii="Times New Roman" w:hAnsi="Times New Roman" w:cs="Times New Roman"/>
                <w:sz w:val="20"/>
                <w:szCs w:val="20"/>
              </w:rPr>
            </w:pPr>
          </w:p>
        </w:tc>
        <w:tc>
          <w:tcPr>
            <w:tcW w:w="1773" w:type="dxa"/>
          </w:tcPr>
          <w:p w14:paraId="38810FF1" w14:textId="77777777" w:rsidR="00A22A89" w:rsidRPr="00176C2D" w:rsidRDefault="00A22A89" w:rsidP="00A22A89">
            <w:pPr>
              <w:rPr>
                <w:rFonts w:ascii="Times New Roman" w:hAnsi="Times New Roman" w:cs="Times New Roman"/>
                <w:sz w:val="20"/>
                <w:szCs w:val="20"/>
              </w:rPr>
            </w:pPr>
          </w:p>
        </w:tc>
        <w:tc>
          <w:tcPr>
            <w:tcW w:w="1699" w:type="dxa"/>
          </w:tcPr>
          <w:p w14:paraId="4A4D57CF" w14:textId="77777777" w:rsidR="00A22A89" w:rsidRPr="00176C2D" w:rsidRDefault="00A22A89" w:rsidP="00A22A89">
            <w:pPr>
              <w:rPr>
                <w:rFonts w:ascii="Times New Roman" w:hAnsi="Times New Roman" w:cs="Times New Roman"/>
                <w:sz w:val="20"/>
                <w:szCs w:val="20"/>
              </w:rPr>
            </w:pPr>
          </w:p>
        </w:tc>
        <w:tc>
          <w:tcPr>
            <w:tcW w:w="1270" w:type="dxa"/>
          </w:tcPr>
          <w:p w14:paraId="142E7013" w14:textId="77777777" w:rsidR="00A22A89" w:rsidRPr="00176C2D" w:rsidRDefault="00A22A89" w:rsidP="00A22A89">
            <w:pPr>
              <w:rPr>
                <w:rFonts w:ascii="Times New Roman" w:hAnsi="Times New Roman" w:cs="Times New Roman"/>
                <w:sz w:val="20"/>
                <w:szCs w:val="20"/>
              </w:rPr>
            </w:pPr>
          </w:p>
        </w:tc>
        <w:tc>
          <w:tcPr>
            <w:tcW w:w="1782" w:type="dxa"/>
          </w:tcPr>
          <w:p w14:paraId="548E5481" w14:textId="77777777" w:rsidR="00A22A89" w:rsidRPr="00176C2D" w:rsidRDefault="00A22A89" w:rsidP="00A22A89">
            <w:pPr>
              <w:rPr>
                <w:rFonts w:ascii="Times New Roman" w:hAnsi="Times New Roman" w:cs="Times New Roman"/>
                <w:sz w:val="20"/>
                <w:szCs w:val="20"/>
              </w:rPr>
            </w:pPr>
          </w:p>
        </w:tc>
      </w:tr>
      <w:tr w:rsidR="00A22A89" w:rsidRPr="00176C2D" w14:paraId="7AE53925" w14:textId="77777777" w:rsidTr="00A22A89">
        <w:tc>
          <w:tcPr>
            <w:tcW w:w="1141" w:type="dxa"/>
          </w:tcPr>
          <w:p w14:paraId="6205C2D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48 </w:t>
            </w:r>
          </w:p>
        </w:tc>
        <w:tc>
          <w:tcPr>
            <w:tcW w:w="1345" w:type="dxa"/>
          </w:tcPr>
          <w:p w14:paraId="121012D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Pr>
          <w:p w14:paraId="0DB0659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4335A89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7C90BFA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581568F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4868E34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5EDAC4DB" w14:textId="77777777" w:rsidTr="00A22A89">
        <w:tc>
          <w:tcPr>
            <w:tcW w:w="1141" w:type="dxa"/>
          </w:tcPr>
          <w:p w14:paraId="46CE2C6A" w14:textId="77777777" w:rsidR="00A22A89" w:rsidRPr="00176C2D" w:rsidRDefault="00A22A89" w:rsidP="00A22A89">
            <w:pPr>
              <w:jc w:val="center"/>
              <w:rPr>
                <w:rFonts w:ascii="Times New Roman" w:hAnsi="Times New Roman" w:cs="Times New Roman"/>
                <w:sz w:val="20"/>
                <w:szCs w:val="20"/>
              </w:rPr>
            </w:pPr>
          </w:p>
        </w:tc>
        <w:tc>
          <w:tcPr>
            <w:tcW w:w="1345" w:type="dxa"/>
          </w:tcPr>
          <w:p w14:paraId="6E8AAE9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595950D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527E39F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4F82A2F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61B3406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34BA019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0C2108F0" w14:textId="77777777" w:rsidTr="00A22A89">
        <w:tc>
          <w:tcPr>
            <w:tcW w:w="1141" w:type="dxa"/>
          </w:tcPr>
          <w:p w14:paraId="09BEF3B5" w14:textId="77777777" w:rsidR="00A22A89" w:rsidRPr="00176C2D" w:rsidRDefault="00A22A89" w:rsidP="00A22A89">
            <w:pPr>
              <w:jc w:val="center"/>
              <w:rPr>
                <w:rFonts w:ascii="Times New Roman" w:hAnsi="Times New Roman" w:cs="Times New Roman"/>
                <w:sz w:val="20"/>
                <w:szCs w:val="20"/>
              </w:rPr>
            </w:pPr>
          </w:p>
        </w:tc>
        <w:tc>
          <w:tcPr>
            <w:tcW w:w="1345" w:type="dxa"/>
          </w:tcPr>
          <w:p w14:paraId="7D981AA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4F445A5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0C4A2F8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150EB7F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0B4821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7EF231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6D09A5E7" w14:textId="77777777" w:rsidTr="00A22A89">
        <w:tc>
          <w:tcPr>
            <w:tcW w:w="1141" w:type="dxa"/>
          </w:tcPr>
          <w:p w14:paraId="6A6096C8" w14:textId="77777777" w:rsidR="00A22A89" w:rsidRPr="00176C2D" w:rsidRDefault="00A22A89" w:rsidP="00A22A89">
            <w:pPr>
              <w:jc w:val="center"/>
              <w:rPr>
                <w:rFonts w:ascii="Times New Roman" w:hAnsi="Times New Roman" w:cs="Times New Roman"/>
                <w:sz w:val="20"/>
                <w:szCs w:val="20"/>
              </w:rPr>
            </w:pPr>
          </w:p>
        </w:tc>
        <w:tc>
          <w:tcPr>
            <w:tcW w:w="1345" w:type="dxa"/>
          </w:tcPr>
          <w:p w14:paraId="16856E5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17E5F65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6C28241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5AFCB6C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2BFCF46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223883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0A809066" w14:textId="77777777" w:rsidTr="00A22A89">
        <w:tc>
          <w:tcPr>
            <w:tcW w:w="1141" w:type="dxa"/>
          </w:tcPr>
          <w:p w14:paraId="262E70A0" w14:textId="77777777" w:rsidR="00A22A89" w:rsidRPr="00176C2D" w:rsidRDefault="00A22A89" w:rsidP="00A22A89">
            <w:pPr>
              <w:jc w:val="center"/>
              <w:rPr>
                <w:rFonts w:ascii="Times New Roman" w:hAnsi="Times New Roman" w:cs="Times New Roman"/>
                <w:sz w:val="20"/>
                <w:szCs w:val="20"/>
              </w:rPr>
            </w:pPr>
          </w:p>
        </w:tc>
        <w:tc>
          <w:tcPr>
            <w:tcW w:w="1345" w:type="dxa"/>
          </w:tcPr>
          <w:p w14:paraId="5EA37E9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Pr>
          <w:p w14:paraId="413B75B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211FBCA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599638D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30ED9C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1BC5B36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E280855" w14:textId="77777777" w:rsidTr="00A22A89">
        <w:tc>
          <w:tcPr>
            <w:tcW w:w="1141" w:type="dxa"/>
          </w:tcPr>
          <w:p w14:paraId="013056F3" w14:textId="77777777" w:rsidR="00A22A89" w:rsidRPr="00176C2D" w:rsidRDefault="00A22A89" w:rsidP="00A22A89">
            <w:pPr>
              <w:jc w:val="center"/>
              <w:rPr>
                <w:rFonts w:ascii="Times New Roman" w:hAnsi="Times New Roman" w:cs="Times New Roman"/>
                <w:sz w:val="20"/>
                <w:szCs w:val="20"/>
              </w:rPr>
            </w:pPr>
          </w:p>
        </w:tc>
        <w:tc>
          <w:tcPr>
            <w:tcW w:w="1345" w:type="dxa"/>
          </w:tcPr>
          <w:p w14:paraId="36845D1A" w14:textId="77777777" w:rsidR="00A22A89" w:rsidRPr="00176C2D" w:rsidRDefault="00A22A89" w:rsidP="00A22A89">
            <w:pPr>
              <w:rPr>
                <w:rFonts w:ascii="Times New Roman" w:hAnsi="Times New Roman" w:cs="Times New Roman"/>
                <w:sz w:val="20"/>
                <w:szCs w:val="20"/>
              </w:rPr>
            </w:pPr>
          </w:p>
        </w:tc>
        <w:tc>
          <w:tcPr>
            <w:tcW w:w="1425" w:type="dxa"/>
          </w:tcPr>
          <w:p w14:paraId="0EF48A76" w14:textId="77777777" w:rsidR="00A22A89" w:rsidRPr="00176C2D" w:rsidRDefault="00A22A89" w:rsidP="00A22A89">
            <w:pPr>
              <w:jc w:val="center"/>
              <w:rPr>
                <w:rFonts w:ascii="Times New Roman" w:hAnsi="Times New Roman" w:cs="Times New Roman"/>
                <w:sz w:val="20"/>
                <w:szCs w:val="20"/>
              </w:rPr>
            </w:pPr>
          </w:p>
        </w:tc>
        <w:tc>
          <w:tcPr>
            <w:tcW w:w="1773" w:type="dxa"/>
          </w:tcPr>
          <w:p w14:paraId="567091E7" w14:textId="77777777" w:rsidR="00A22A89" w:rsidRPr="00176C2D" w:rsidRDefault="00A22A89" w:rsidP="00A22A89">
            <w:pPr>
              <w:jc w:val="center"/>
              <w:rPr>
                <w:rFonts w:ascii="Times New Roman" w:hAnsi="Times New Roman" w:cs="Times New Roman"/>
                <w:sz w:val="20"/>
                <w:szCs w:val="20"/>
              </w:rPr>
            </w:pPr>
          </w:p>
        </w:tc>
        <w:tc>
          <w:tcPr>
            <w:tcW w:w="1699" w:type="dxa"/>
          </w:tcPr>
          <w:p w14:paraId="379A3E3C" w14:textId="77777777" w:rsidR="00A22A89" w:rsidRPr="00176C2D" w:rsidRDefault="00A22A89" w:rsidP="00A22A89">
            <w:pPr>
              <w:jc w:val="center"/>
              <w:rPr>
                <w:rFonts w:ascii="Times New Roman" w:hAnsi="Times New Roman" w:cs="Times New Roman"/>
                <w:sz w:val="20"/>
                <w:szCs w:val="20"/>
              </w:rPr>
            </w:pPr>
          </w:p>
        </w:tc>
        <w:tc>
          <w:tcPr>
            <w:tcW w:w="1270" w:type="dxa"/>
          </w:tcPr>
          <w:p w14:paraId="33524C2E" w14:textId="77777777" w:rsidR="00A22A89" w:rsidRPr="00176C2D" w:rsidRDefault="00A22A89" w:rsidP="00A22A89">
            <w:pPr>
              <w:jc w:val="center"/>
              <w:rPr>
                <w:rFonts w:ascii="Times New Roman" w:hAnsi="Times New Roman" w:cs="Times New Roman"/>
                <w:sz w:val="20"/>
                <w:szCs w:val="20"/>
              </w:rPr>
            </w:pPr>
          </w:p>
        </w:tc>
        <w:tc>
          <w:tcPr>
            <w:tcW w:w="1782" w:type="dxa"/>
          </w:tcPr>
          <w:p w14:paraId="77414604" w14:textId="77777777" w:rsidR="00A22A89" w:rsidRPr="00176C2D" w:rsidRDefault="00A22A89" w:rsidP="00A22A89">
            <w:pPr>
              <w:jc w:val="center"/>
              <w:rPr>
                <w:rFonts w:ascii="Times New Roman" w:hAnsi="Times New Roman" w:cs="Times New Roman"/>
                <w:sz w:val="20"/>
                <w:szCs w:val="20"/>
              </w:rPr>
            </w:pPr>
          </w:p>
        </w:tc>
      </w:tr>
      <w:tr w:rsidR="00A22A89" w:rsidRPr="00176C2D" w14:paraId="71CB178E" w14:textId="77777777" w:rsidTr="00A22A89">
        <w:tc>
          <w:tcPr>
            <w:tcW w:w="1141" w:type="dxa"/>
          </w:tcPr>
          <w:p w14:paraId="00D4688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72 </w:t>
            </w:r>
          </w:p>
        </w:tc>
        <w:tc>
          <w:tcPr>
            <w:tcW w:w="1345" w:type="dxa"/>
          </w:tcPr>
          <w:p w14:paraId="6FBB50C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Pr>
          <w:p w14:paraId="001773B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1EBEC4C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179051A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169933B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0E62726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9888FC7" w14:textId="77777777" w:rsidTr="00A22A89">
        <w:tc>
          <w:tcPr>
            <w:tcW w:w="1141" w:type="dxa"/>
          </w:tcPr>
          <w:p w14:paraId="17538964" w14:textId="77777777" w:rsidR="00A22A89" w:rsidRPr="00176C2D" w:rsidRDefault="00A22A89" w:rsidP="00A22A89">
            <w:pPr>
              <w:jc w:val="center"/>
              <w:rPr>
                <w:rFonts w:ascii="Times New Roman" w:hAnsi="Times New Roman" w:cs="Times New Roman"/>
                <w:sz w:val="20"/>
                <w:szCs w:val="20"/>
              </w:rPr>
            </w:pPr>
          </w:p>
        </w:tc>
        <w:tc>
          <w:tcPr>
            <w:tcW w:w="1345" w:type="dxa"/>
          </w:tcPr>
          <w:p w14:paraId="7ACA7CE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4526468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686D04F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3964094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DC43C8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7C523A0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15AF4992" w14:textId="77777777" w:rsidTr="00A22A89">
        <w:tc>
          <w:tcPr>
            <w:tcW w:w="1141" w:type="dxa"/>
          </w:tcPr>
          <w:p w14:paraId="0700CDE4" w14:textId="77777777" w:rsidR="00A22A89" w:rsidRPr="00176C2D" w:rsidRDefault="00A22A89" w:rsidP="00A22A89">
            <w:pPr>
              <w:jc w:val="center"/>
              <w:rPr>
                <w:rFonts w:ascii="Times New Roman" w:hAnsi="Times New Roman" w:cs="Times New Roman"/>
                <w:sz w:val="20"/>
                <w:szCs w:val="20"/>
              </w:rPr>
            </w:pPr>
          </w:p>
        </w:tc>
        <w:tc>
          <w:tcPr>
            <w:tcW w:w="1345" w:type="dxa"/>
          </w:tcPr>
          <w:p w14:paraId="44E75C6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7AD0943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2ED2CFA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68762DF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18CF0C5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A193FB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31864E3C" w14:textId="77777777" w:rsidTr="00A22A89">
        <w:tc>
          <w:tcPr>
            <w:tcW w:w="1141" w:type="dxa"/>
          </w:tcPr>
          <w:p w14:paraId="00A62EF3" w14:textId="77777777" w:rsidR="00A22A89" w:rsidRPr="00176C2D" w:rsidRDefault="00A22A89" w:rsidP="00A22A89">
            <w:pPr>
              <w:jc w:val="center"/>
              <w:rPr>
                <w:rFonts w:ascii="Times New Roman" w:hAnsi="Times New Roman" w:cs="Times New Roman"/>
                <w:sz w:val="20"/>
                <w:szCs w:val="20"/>
              </w:rPr>
            </w:pPr>
          </w:p>
        </w:tc>
        <w:tc>
          <w:tcPr>
            <w:tcW w:w="1345" w:type="dxa"/>
          </w:tcPr>
          <w:p w14:paraId="0263C9A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493B563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046880A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381D002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B9CB94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67DC1F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62C74371" w14:textId="77777777" w:rsidTr="00A22A89">
        <w:tc>
          <w:tcPr>
            <w:tcW w:w="1141" w:type="dxa"/>
          </w:tcPr>
          <w:p w14:paraId="08742E2A" w14:textId="77777777" w:rsidR="00A22A89" w:rsidRPr="00176C2D" w:rsidRDefault="00A22A89" w:rsidP="00A22A89">
            <w:pPr>
              <w:jc w:val="center"/>
              <w:rPr>
                <w:rFonts w:ascii="Times New Roman" w:hAnsi="Times New Roman" w:cs="Times New Roman"/>
                <w:sz w:val="20"/>
                <w:szCs w:val="20"/>
              </w:rPr>
            </w:pPr>
          </w:p>
        </w:tc>
        <w:tc>
          <w:tcPr>
            <w:tcW w:w="1345" w:type="dxa"/>
          </w:tcPr>
          <w:p w14:paraId="6C1BB6F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Pr>
          <w:p w14:paraId="7E479E16"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1C88A93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41D0096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65069D1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49C6982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453EE6DA" w14:textId="77777777" w:rsidTr="00A22A89">
        <w:tc>
          <w:tcPr>
            <w:tcW w:w="1141" w:type="dxa"/>
          </w:tcPr>
          <w:p w14:paraId="11731FE5" w14:textId="77777777" w:rsidR="00A22A89" w:rsidRPr="00176C2D" w:rsidRDefault="00A22A89" w:rsidP="00A22A89">
            <w:pPr>
              <w:rPr>
                <w:rFonts w:ascii="Times New Roman" w:hAnsi="Times New Roman" w:cs="Times New Roman"/>
                <w:sz w:val="20"/>
                <w:szCs w:val="20"/>
              </w:rPr>
            </w:pPr>
          </w:p>
        </w:tc>
        <w:tc>
          <w:tcPr>
            <w:tcW w:w="1345" w:type="dxa"/>
          </w:tcPr>
          <w:p w14:paraId="089B3F81" w14:textId="77777777" w:rsidR="00A22A89" w:rsidRPr="00176C2D" w:rsidRDefault="00A22A89" w:rsidP="00A22A89">
            <w:pPr>
              <w:rPr>
                <w:rFonts w:ascii="Times New Roman" w:hAnsi="Times New Roman" w:cs="Times New Roman"/>
                <w:sz w:val="20"/>
                <w:szCs w:val="20"/>
              </w:rPr>
            </w:pPr>
          </w:p>
        </w:tc>
        <w:tc>
          <w:tcPr>
            <w:tcW w:w="1425" w:type="dxa"/>
          </w:tcPr>
          <w:p w14:paraId="46DFEAE4" w14:textId="77777777" w:rsidR="00A22A89" w:rsidRPr="00176C2D" w:rsidRDefault="00A22A89" w:rsidP="00A22A89">
            <w:pPr>
              <w:jc w:val="center"/>
              <w:rPr>
                <w:rFonts w:ascii="Times New Roman" w:hAnsi="Times New Roman" w:cs="Times New Roman"/>
                <w:sz w:val="20"/>
                <w:szCs w:val="20"/>
              </w:rPr>
            </w:pPr>
          </w:p>
        </w:tc>
        <w:tc>
          <w:tcPr>
            <w:tcW w:w="1773" w:type="dxa"/>
          </w:tcPr>
          <w:p w14:paraId="1742FB0E" w14:textId="77777777" w:rsidR="00A22A89" w:rsidRPr="00176C2D" w:rsidRDefault="00A22A89" w:rsidP="00A22A89">
            <w:pPr>
              <w:jc w:val="center"/>
              <w:rPr>
                <w:rFonts w:ascii="Times New Roman" w:hAnsi="Times New Roman" w:cs="Times New Roman"/>
                <w:sz w:val="20"/>
                <w:szCs w:val="20"/>
              </w:rPr>
            </w:pPr>
          </w:p>
        </w:tc>
        <w:tc>
          <w:tcPr>
            <w:tcW w:w="1699" w:type="dxa"/>
          </w:tcPr>
          <w:p w14:paraId="7FA613D6" w14:textId="77777777" w:rsidR="00A22A89" w:rsidRPr="00176C2D" w:rsidRDefault="00A22A89" w:rsidP="00A22A89">
            <w:pPr>
              <w:jc w:val="center"/>
              <w:rPr>
                <w:rFonts w:ascii="Times New Roman" w:hAnsi="Times New Roman" w:cs="Times New Roman"/>
                <w:sz w:val="20"/>
                <w:szCs w:val="20"/>
              </w:rPr>
            </w:pPr>
          </w:p>
        </w:tc>
        <w:tc>
          <w:tcPr>
            <w:tcW w:w="1270" w:type="dxa"/>
          </w:tcPr>
          <w:p w14:paraId="2153EB16" w14:textId="77777777" w:rsidR="00A22A89" w:rsidRPr="00176C2D" w:rsidRDefault="00A22A89" w:rsidP="00A22A89">
            <w:pPr>
              <w:jc w:val="center"/>
              <w:rPr>
                <w:rFonts w:ascii="Times New Roman" w:hAnsi="Times New Roman" w:cs="Times New Roman"/>
                <w:sz w:val="20"/>
                <w:szCs w:val="20"/>
              </w:rPr>
            </w:pPr>
          </w:p>
        </w:tc>
        <w:tc>
          <w:tcPr>
            <w:tcW w:w="1782" w:type="dxa"/>
          </w:tcPr>
          <w:p w14:paraId="2B6E65AA" w14:textId="77777777" w:rsidR="00A22A89" w:rsidRPr="00176C2D" w:rsidRDefault="00A22A89" w:rsidP="00A22A89">
            <w:pPr>
              <w:jc w:val="center"/>
              <w:rPr>
                <w:rFonts w:ascii="Times New Roman" w:hAnsi="Times New Roman" w:cs="Times New Roman"/>
                <w:sz w:val="20"/>
                <w:szCs w:val="20"/>
              </w:rPr>
            </w:pPr>
          </w:p>
        </w:tc>
      </w:tr>
      <w:tr w:rsidR="00A22A89" w:rsidRPr="00176C2D" w14:paraId="6CF7ACAB" w14:textId="77777777" w:rsidTr="00A22A89">
        <w:tc>
          <w:tcPr>
            <w:tcW w:w="1141" w:type="dxa"/>
          </w:tcPr>
          <w:p w14:paraId="192B069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 xml:space="preserve">96 </w:t>
            </w:r>
          </w:p>
        </w:tc>
        <w:tc>
          <w:tcPr>
            <w:tcW w:w="1345" w:type="dxa"/>
          </w:tcPr>
          <w:p w14:paraId="22A8E769"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control</w:t>
            </w:r>
          </w:p>
        </w:tc>
        <w:tc>
          <w:tcPr>
            <w:tcW w:w="1425" w:type="dxa"/>
          </w:tcPr>
          <w:p w14:paraId="44C27A17"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3D2A11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727BD0C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1305CDF2"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60BA7A6E"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6AE44B6B" w14:textId="77777777" w:rsidTr="00A22A89">
        <w:tc>
          <w:tcPr>
            <w:tcW w:w="1141" w:type="dxa"/>
          </w:tcPr>
          <w:p w14:paraId="74A80CBC" w14:textId="77777777" w:rsidR="00A22A89" w:rsidRPr="00176C2D" w:rsidRDefault="00A22A89" w:rsidP="00A22A89">
            <w:pPr>
              <w:jc w:val="center"/>
              <w:rPr>
                <w:rFonts w:ascii="Times New Roman" w:hAnsi="Times New Roman" w:cs="Times New Roman"/>
                <w:sz w:val="20"/>
                <w:szCs w:val="20"/>
              </w:rPr>
            </w:pPr>
          </w:p>
        </w:tc>
        <w:tc>
          <w:tcPr>
            <w:tcW w:w="1345" w:type="dxa"/>
          </w:tcPr>
          <w:p w14:paraId="6DFD88C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4</w:t>
            </w:r>
          </w:p>
        </w:tc>
        <w:tc>
          <w:tcPr>
            <w:tcW w:w="1425" w:type="dxa"/>
          </w:tcPr>
          <w:p w14:paraId="3275E7B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047C0E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0BBF70A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A5256EB"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3DD467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7A939E91" w14:textId="77777777" w:rsidTr="00A22A89">
        <w:tc>
          <w:tcPr>
            <w:tcW w:w="1141" w:type="dxa"/>
          </w:tcPr>
          <w:p w14:paraId="532E3710" w14:textId="77777777" w:rsidR="00A22A89" w:rsidRPr="00176C2D" w:rsidRDefault="00A22A89" w:rsidP="00A22A89">
            <w:pPr>
              <w:jc w:val="center"/>
              <w:rPr>
                <w:rFonts w:ascii="Times New Roman" w:hAnsi="Times New Roman" w:cs="Times New Roman"/>
                <w:sz w:val="20"/>
                <w:szCs w:val="20"/>
              </w:rPr>
            </w:pPr>
          </w:p>
        </w:tc>
        <w:tc>
          <w:tcPr>
            <w:tcW w:w="1345" w:type="dxa"/>
          </w:tcPr>
          <w:p w14:paraId="2F034FE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6</w:t>
            </w:r>
          </w:p>
        </w:tc>
        <w:tc>
          <w:tcPr>
            <w:tcW w:w="1425" w:type="dxa"/>
          </w:tcPr>
          <w:p w14:paraId="2D1E459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7D615DF1"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1B5DD27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795F4ED4"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8601F0A"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3E49E72C" w14:textId="77777777" w:rsidTr="00A22A89">
        <w:tc>
          <w:tcPr>
            <w:tcW w:w="1141" w:type="dxa"/>
          </w:tcPr>
          <w:p w14:paraId="0C371C03" w14:textId="77777777" w:rsidR="00A22A89" w:rsidRPr="00176C2D" w:rsidRDefault="00A22A89" w:rsidP="00A22A89">
            <w:pPr>
              <w:jc w:val="center"/>
              <w:rPr>
                <w:rFonts w:ascii="Times New Roman" w:hAnsi="Times New Roman" w:cs="Times New Roman"/>
                <w:sz w:val="20"/>
                <w:szCs w:val="20"/>
              </w:rPr>
            </w:pPr>
          </w:p>
        </w:tc>
        <w:tc>
          <w:tcPr>
            <w:tcW w:w="1345" w:type="dxa"/>
          </w:tcPr>
          <w:p w14:paraId="393A51F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8</w:t>
            </w:r>
          </w:p>
        </w:tc>
        <w:tc>
          <w:tcPr>
            <w:tcW w:w="1425" w:type="dxa"/>
          </w:tcPr>
          <w:p w14:paraId="0D67576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Pr>
          <w:p w14:paraId="50901E98"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Pr>
          <w:p w14:paraId="43F29EC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Pr>
          <w:p w14:paraId="4DC35320"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Pr>
          <w:p w14:paraId="5958C9FD"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r w:rsidR="00A22A89" w:rsidRPr="00176C2D" w14:paraId="09E87719" w14:textId="77777777" w:rsidTr="00A22A89">
        <w:tc>
          <w:tcPr>
            <w:tcW w:w="1141" w:type="dxa"/>
            <w:tcBorders>
              <w:bottom w:val="single" w:sz="4" w:space="0" w:color="auto"/>
            </w:tcBorders>
          </w:tcPr>
          <w:p w14:paraId="34364AEB" w14:textId="77777777" w:rsidR="00A22A89" w:rsidRPr="00176C2D" w:rsidRDefault="00A22A89" w:rsidP="00A22A89">
            <w:pPr>
              <w:jc w:val="center"/>
              <w:rPr>
                <w:rFonts w:ascii="Times New Roman" w:hAnsi="Times New Roman" w:cs="Times New Roman"/>
                <w:sz w:val="20"/>
                <w:szCs w:val="20"/>
              </w:rPr>
            </w:pPr>
          </w:p>
        </w:tc>
        <w:tc>
          <w:tcPr>
            <w:tcW w:w="1345" w:type="dxa"/>
            <w:tcBorders>
              <w:bottom w:val="single" w:sz="4" w:space="0" w:color="auto"/>
            </w:tcBorders>
          </w:tcPr>
          <w:p w14:paraId="21E4DB3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10</w:t>
            </w:r>
          </w:p>
        </w:tc>
        <w:tc>
          <w:tcPr>
            <w:tcW w:w="1425" w:type="dxa"/>
            <w:tcBorders>
              <w:bottom w:val="single" w:sz="4" w:space="0" w:color="auto"/>
            </w:tcBorders>
          </w:tcPr>
          <w:p w14:paraId="63BB59AC"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73" w:type="dxa"/>
            <w:tcBorders>
              <w:bottom w:val="single" w:sz="4" w:space="0" w:color="auto"/>
            </w:tcBorders>
          </w:tcPr>
          <w:p w14:paraId="256C0343"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699" w:type="dxa"/>
            <w:tcBorders>
              <w:bottom w:val="single" w:sz="4" w:space="0" w:color="auto"/>
            </w:tcBorders>
          </w:tcPr>
          <w:p w14:paraId="3BC5EAC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270" w:type="dxa"/>
            <w:tcBorders>
              <w:bottom w:val="single" w:sz="4" w:space="0" w:color="auto"/>
            </w:tcBorders>
          </w:tcPr>
          <w:p w14:paraId="32CC61B5"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c>
          <w:tcPr>
            <w:tcW w:w="1782" w:type="dxa"/>
            <w:tcBorders>
              <w:bottom w:val="single" w:sz="4" w:space="0" w:color="auto"/>
            </w:tcBorders>
          </w:tcPr>
          <w:p w14:paraId="65CD23EF" w14:textId="77777777" w:rsidR="00A22A89" w:rsidRPr="00176C2D" w:rsidRDefault="00A22A89" w:rsidP="00A22A89">
            <w:pPr>
              <w:jc w:val="center"/>
              <w:rPr>
                <w:rFonts w:ascii="Times New Roman" w:hAnsi="Times New Roman" w:cs="Times New Roman"/>
                <w:sz w:val="20"/>
                <w:szCs w:val="20"/>
              </w:rPr>
            </w:pPr>
            <w:r w:rsidRPr="00176C2D">
              <w:rPr>
                <w:rFonts w:ascii="Times New Roman" w:hAnsi="Times New Roman" w:cs="Times New Roman"/>
                <w:sz w:val="20"/>
                <w:szCs w:val="20"/>
              </w:rPr>
              <w:t>+++</w:t>
            </w:r>
          </w:p>
        </w:tc>
      </w:tr>
    </w:tbl>
    <w:p w14:paraId="025069E4" w14:textId="77777777" w:rsidR="00A22A89" w:rsidRDefault="00A22A89" w:rsidP="00A22A89">
      <w:pPr>
        <w:tabs>
          <w:tab w:val="left" w:pos="1058"/>
        </w:tabs>
        <w:spacing w:after="0" w:line="240" w:lineRule="auto"/>
        <w:rPr>
          <w:rFonts w:ascii="Times New Roman" w:hAnsi="Times New Roman" w:cs="Times New Roman"/>
          <w:b/>
          <w:sz w:val="20"/>
          <w:szCs w:val="20"/>
        </w:rPr>
      </w:pPr>
      <w:bookmarkStart w:id="3" w:name="_Hlk196061335"/>
      <w:r>
        <w:rPr>
          <w:rFonts w:ascii="Times New Roman" w:hAnsi="Times New Roman" w:cs="Times New Roman"/>
          <w:b/>
          <w:sz w:val="20"/>
          <w:szCs w:val="20"/>
        </w:rPr>
        <w:t xml:space="preserve">Where; </w:t>
      </w:r>
    </w:p>
    <w:p w14:paraId="61FB09D2"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Normal</w:t>
      </w:r>
    </w:p>
    <w:p w14:paraId="76B4ADC1"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Mild</w:t>
      </w:r>
    </w:p>
    <w:p w14:paraId="0C7ACE9C"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Moderate</w:t>
      </w:r>
    </w:p>
    <w:p w14:paraId="5E54F622" w14:textId="77777777" w:rsidR="00A22A89" w:rsidRDefault="00A22A89" w:rsidP="00A22A89">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Severe</w:t>
      </w:r>
    </w:p>
    <w:bookmarkEnd w:id="3"/>
    <w:p w14:paraId="1B0252BF" w14:textId="77777777" w:rsidR="007B2610" w:rsidRPr="00176C2D" w:rsidRDefault="007B2610" w:rsidP="00176C2D">
      <w:pPr>
        <w:tabs>
          <w:tab w:val="left" w:pos="1058"/>
        </w:tabs>
        <w:spacing w:after="0" w:line="240" w:lineRule="auto"/>
        <w:ind w:left="450" w:hanging="450"/>
        <w:rPr>
          <w:rFonts w:ascii="Times New Roman" w:hAnsi="Times New Roman" w:cs="Times New Roman"/>
          <w:b/>
          <w:sz w:val="20"/>
          <w:szCs w:val="20"/>
        </w:rPr>
      </w:pPr>
    </w:p>
    <w:p w14:paraId="432D239B" w14:textId="77777777" w:rsidR="007B2610" w:rsidRPr="00176C2D" w:rsidRDefault="007B2610" w:rsidP="00176C2D">
      <w:pPr>
        <w:tabs>
          <w:tab w:val="left" w:pos="1058"/>
        </w:tabs>
        <w:spacing w:after="0" w:line="240" w:lineRule="auto"/>
        <w:ind w:left="450" w:hanging="450"/>
        <w:rPr>
          <w:rFonts w:ascii="Times New Roman" w:hAnsi="Times New Roman" w:cs="Times New Roman"/>
          <w:b/>
          <w:sz w:val="20"/>
          <w:szCs w:val="20"/>
        </w:rPr>
      </w:pPr>
    </w:p>
    <w:p w14:paraId="35BBD052" w14:textId="4C76C47D" w:rsidR="007B2610" w:rsidRPr="00176C2D" w:rsidRDefault="00A22A89" w:rsidP="00176C2D">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6</w:t>
      </w:r>
      <w:r w:rsidR="007B2610" w:rsidRPr="00176C2D">
        <w:rPr>
          <w:rFonts w:ascii="Times New Roman" w:hAnsi="Times New Roman" w:cs="Times New Roman"/>
          <w:b/>
          <w:sz w:val="20"/>
          <w:szCs w:val="20"/>
        </w:rPr>
        <w:t xml:space="preserve"> Histopathology of the gill of </w:t>
      </w:r>
      <w:r w:rsidR="007B2610" w:rsidRPr="00176C2D">
        <w:rPr>
          <w:rFonts w:ascii="Times New Roman" w:hAnsi="Times New Roman" w:cs="Times New Roman"/>
          <w:b/>
          <w:i/>
          <w:sz w:val="20"/>
          <w:szCs w:val="20"/>
        </w:rPr>
        <w:t xml:space="preserve">C. </w:t>
      </w:r>
      <w:proofErr w:type="spellStart"/>
      <w:r w:rsidR="007B2610" w:rsidRPr="00176C2D">
        <w:rPr>
          <w:rFonts w:ascii="Times New Roman" w:hAnsi="Times New Roman" w:cs="Times New Roman"/>
          <w:b/>
          <w:i/>
          <w:sz w:val="20"/>
          <w:szCs w:val="20"/>
        </w:rPr>
        <w:t>gariepinus</w:t>
      </w:r>
      <w:proofErr w:type="spellEnd"/>
      <w:r w:rsidR="007B2610" w:rsidRPr="00176C2D">
        <w:rPr>
          <w:rFonts w:ascii="Times New Roman" w:hAnsi="Times New Roman" w:cs="Times New Roman"/>
          <w:b/>
          <w:sz w:val="20"/>
          <w:szCs w:val="20"/>
        </w:rPr>
        <w:t xml:space="preserve"> Exposed to the different concentrations of the Ethanolic extract of </w:t>
      </w:r>
      <w:r w:rsidR="007B2610" w:rsidRPr="00176C2D">
        <w:rPr>
          <w:rFonts w:ascii="Times New Roman" w:hAnsi="Times New Roman" w:cs="Times New Roman"/>
          <w:b/>
          <w:i/>
          <w:sz w:val="20"/>
          <w:szCs w:val="20"/>
        </w:rPr>
        <w:t xml:space="preserve">Psidium </w:t>
      </w:r>
      <w:proofErr w:type="spellStart"/>
      <w:r w:rsidR="007B2610" w:rsidRPr="00176C2D">
        <w:rPr>
          <w:rFonts w:ascii="Times New Roman" w:hAnsi="Times New Roman" w:cs="Times New Roman"/>
          <w:b/>
          <w:i/>
          <w:sz w:val="20"/>
          <w:szCs w:val="20"/>
        </w:rPr>
        <w:t>guajava</w:t>
      </w:r>
      <w:proofErr w:type="spellEnd"/>
    </w:p>
    <w:p w14:paraId="0133998F" w14:textId="19599128" w:rsidR="007B2610" w:rsidRPr="00176C2D" w:rsidRDefault="00A22A89" w:rsidP="00176C2D">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6</w:t>
      </w:r>
      <w:r w:rsidR="007B2610" w:rsidRPr="00176C2D">
        <w:rPr>
          <w:rFonts w:ascii="Times New Roman" w:hAnsi="Times New Roman" w:cs="Times New Roman"/>
          <w:b/>
          <w:sz w:val="20"/>
          <w:szCs w:val="20"/>
        </w:rPr>
        <w:t>.1 Gills Histopathology</w:t>
      </w:r>
    </w:p>
    <w:p w14:paraId="512417D4" w14:textId="7C0C93DF" w:rsidR="000A7F27" w:rsidRDefault="007B2610" w:rsidP="000646EB">
      <w:pPr>
        <w:spacing w:after="0" w:line="240" w:lineRule="auto"/>
        <w:ind w:firstLine="720"/>
        <w:jc w:val="both"/>
        <w:rPr>
          <w:rFonts w:ascii="Times New Roman" w:hAnsi="Times New Roman" w:cs="Times New Roman"/>
          <w:b/>
          <w:bCs/>
          <w:color w:val="FF0000"/>
          <w:sz w:val="20"/>
          <w:szCs w:val="20"/>
        </w:rPr>
      </w:pPr>
      <w:r w:rsidRPr="00405629">
        <w:rPr>
          <w:rFonts w:ascii="Times New Roman" w:hAnsi="Times New Roman" w:cs="Times New Roman"/>
          <w:sz w:val="20"/>
          <w:szCs w:val="20"/>
        </w:rPr>
        <w:t>The histopathological analyses of the gills of the test organisms exposed to the different concentrations of the extract is shown in</w:t>
      </w:r>
      <w:r w:rsidR="000A7F27" w:rsidRPr="00405629">
        <w:rPr>
          <w:rFonts w:ascii="Times New Roman" w:hAnsi="Times New Roman" w:cs="Times New Roman"/>
          <w:sz w:val="20"/>
          <w:szCs w:val="20"/>
        </w:rPr>
        <w:t xml:space="preserve"> figure </w:t>
      </w:r>
      <w:r w:rsidR="009529E9">
        <w:rPr>
          <w:rFonts w:ascii="Times New Roman" w:hAnsi="Times New Roman" w:cs="Times New Roman"/>
          <w:sz w:val="20"/>
          <w:szCs w:val="20"/>
        </w:rPr>
        <w:t>5</w:t>
      </w:r>
      <w:r w:rsidRPr="00405629">
        <w:rPr>
          <w:rFonts w:ascii="Times New Roman" w:hAnsi="Times New Roman" w:cs="Times New Roman"/>
          <w:sz w:val="20"/>
          <w:szCs w:val="20"/>
        </w:rPr>
        <w:t xml:space="preserve">. </w:t>
      </w:r>
      <w:r w:rsidR="000A7F27" w:rsidRPr="00405629">
        <w:rPr>
          <w:rFonts w:ascii="Times New Roman" w:hAnsi="Times New Roman" w:cs="Times New Roman"/>
          <w:sz w:val="20"/>
          <w:szCs w:val="20"/>
        </w:rPr>
        <w:t xml:space="preserve"> Histopathological analysis of gill tissues revealed progressive structural alterations in response to ethanolic extract exposure when compared to the control. The control group exhibited normal gill architecture, characterized by highly cellular primary filaments and well-aligned secondary lamellae. Supporting cartilaginous filaments, dilated blood vessels in the basal arch, and red blood cells along the primary filaments were evident, with basophilic epithelial staining and no signs of pathology.</w:t>
      </w:r>
      <w:r w:rsidR="000646EB">
        <w:rPr>
          <w:rFonts w:ascii="Times New Roman" w:hAnsi="Times New Roman" w:cs="Times New Roman"/>
          <w:sz w:val="20"/>
          <w:szCs w:val="20"/>
        </w:rPr>
        <w:t xml:space="preserve"> </w:t>
      </w:r>
      <w:r w:rsidR="000A7F27" w:rsidRPr="00405629">
        <w:rPr>
          <w:rFonts w:ascii="Times New Roman" w:hAnsi="Times New Roman" w:cs="Times New Roman"/>
          <w:sz w:val="20"/>
          <w:szCs w:val="20"/>
        </w:rPr>
        <w:t>In contrast, varying degrees of epithelial disruption and degeneration were observed across the exposed groups. Mild epithelial lifting and compacted filaments were noted in Group 2, indicating early structural responses. Group 3 showed disorganized and partially degenerated filaments, accompanied by a marked reduction in epithelial cell presence. Group 4 exhibited moderate epithelial disruption and a decrease in red blood cell distribution, suggesting vascular compromise. The most severe lesions were observed in Group 5, with extensive epithelial damage and degeneration of secondary lamellae, indicating advanced toxic injury.</w:t>
      </w:r>
    </w:p>
    <w:p w14:paraId="20C2CEB8" w14:textId="77777777" w:rsidR="000A7F27" w:rsidRDefault="000A7F27" w:rsidP="00176C2D">
      <w:pPr>
        <w:spacing w:after="0" w:line="240" w:lineRule="auto"/>
        <w:jc w:val="both"/>
        <w:rPr>
          <w:rFonts w:ascii="Times New Roman" w:hAnsi="Times New Roman" w:cs="Times New Roman"/>
          <w:sz w:val="20"/>
          <w:szCs w:val="20"/>
        </w:rPr>
      </w:pPr>
    </w:p>
    <w:p w14:paraId="6CA5AB60" w14:textId="77777777" w:rsidR="000646EB" w:rsidRDefault="000646EB" w:rsidP="00176C2D">
      <w:pPr>
        <w:spacing w:after="0" w:line="240" w:lineRule="auto"/>
        <w:jc w:val="both"/>
        <w:rPr>
          <w:rFonts w:ascii="Times New Roman" w:hAnsi="Times New Roman" w:cs="Times New Roman"/>
          <w:sz w:val="20"/>
          <w:szCs w:val="20"/>
        </w:rPr>
      </w:pPr>
    </w:p>
    <w:p w14:paraId="31F98536" w14:textId="77777777" w:rsidR="000646EB" w:rsidRDefault="000646EB" w:rsidP="00176C2D">
      <w:pPr>
        <w:spacing w:after="0" w:line="240" w:lineRule="auto"/>
        <w:jc w:val="both"/>
        <w:rPr>
          <w:rFonts w:ascii="Times New Roman" w:hAnsi="Times New Roman" w:cs="Times New Roman"/>
          <w:sz w:val="20"/>
          <w:szCs w:val="20"/>
        </w:rPr>
      </w:pPr>
    </w:p>
    <w:p w14:paraId="3313A5D6" w14:textId="7ACC2FEE" w:rsidR="000A7F27" w:rsidRDefault="000A7F27" w:rsidP="00176C2D">
      <w:pPr>
        <w:spacing w:after="0" w:line="240" w:lineRule="auto"/>
        <w:jc w:val="both"/>
        <w:rPr>
          <w:rFonts w:ascii="Times New Roman" w:hAnsi="Times New Roman" w:cs="Times New Roman"/>
          <w:sz w:val="20"/>
          <w:szCs w:val="20"/>
        </w:rPr>
      </w:pPr>
    </w:p>
    <w:p w14:paraId="0657A47E" w14:textId="77777777" w:rsidR="00801457" w:rsidRDefault="00801457" w:rsidP="00176C2D">
      <w:pPr>
        <w:spacing w:after="0" w:line="240" w:lineRule="auto"/>
        <w:jc w:val="both"/>
        <w:rPr>
          <w:rFonts w:ascii="Times New Roman" w:hAnsi="Times New Roman" w:cs="Times New Roman"/>
          <w:sz w:val="20"/>
          <w:szCs w:val="20"/>
        </w:rPr>
      </w:pPr>
    </w:p>
    <w:p w14:paraId="5BF00DA9" w14:textId="77777777" w:rsidR="000A7F27" w:rsidRDefault="000A7F27" w:rsidP="00176C2D">
      <w:pPr>
        <w:spacing w:after="0" w:line="240" w:lineRule="auto"/>
        <w:jc w:val="both"/>
        <w:rPr>
          <w:rFonts w:ascii="Times New Roman" w:hAnsi="Times New Roman" w:cs="Times New Roman"/>
          <w:sz w:val="20"/>
          <w:szCs w:val="20"/>
        </w:rPr>
      </w:pPr>
    </w:p>
    <w:p w14:paraId="2F98826A" w14:textId="16852048" w:rsidR="007B2610" w:rsidRPr="00176C2D" w:rsidRDefault="00DF5A7B" w:rsidP="00176C2D">
      <w:pPr>
        <w:spacing w:after="0" w:line="240" w:lineRule="auto"/>
        <w:jc w:val="both"/>
        <w:rPr>
          <w:rFonts w:ascii="Times New Roman" w:hAnsi="Times New Roman" w:cs="Times New Roman"/>
          <w:sz w:val="20"/>
          <w:szCs w:val="20"/>
        </w:rPr>
      </w:pPr>
      <w:r>
        <w:rPr>
          <w:noProof/>
        </w:rPr>
        <w:lastRenderedPageBreak/>
        <w:drawing>
          <wp:inline distT="0" distB="0" distL="0" distR="0" wp14:anchorId="0C3417A4" wp14:editId="15990715">
            <wp:extent cx="5943600" cy="3519805"/>
            <wp:effectExtent l="0" t="0" r="0" b="4445"/>
            <wp:docPr id="85328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89429" name=""/>
                    <pic:cNvPicPr/>
                  </pic:nvPicPr>
                  <pic:blipFill>
                    <a:blip r:embed="rId11"/>
                    <a:stretch>
                      <a:fillRect/>
                    </a:stretch>
                  </pic:blipFill>
                  <pic:spPr>
                    <a:xfrm>
                      <a:off x="0" y="0"/>
                      <a:ext cx="5943600" cy="3519805"/>
                    </a:xfrm>
                    <a:prstGeom prst="rect">
                      <a:avLst/>
                    </a:prstGeom>
                  </pic:spPr>
                </pic:pic>
              </a:graphicData>
            </a:graphic>
          </wp:inline>
        </w:drawing>
      </w:r>
    </w:p>
    <w:p w14:paraId="5DC1237F" w14:textId="77777777" w:rsidR="00A44F2C" w:rsidRPr="00176C2D" w:rsidRDefault="00A44F2C" w:rsidP="00176C2D">
      <w:pPr>
        <w:spacing w:after="0" w:line="240" w:lineRule="auto"/>
        <w:rPr>
          <w:rFonts w:ascii="Times New Roman" w:hAnsi="Times New Roman" w:cs="Times New Roman"/>
          <w:b/>
          <w:bCs/>
          <w:sz w:val="20"/>
          <w:szCs w:val="20"/>
        </w:rPr>
      </w:pPr>
    </w:p>
    <w:p w14:paraId="516D2750" w14:textId="3776DD88" w:rsidR="00A44F2C" w:rsidRPr="000646EB" w:rsidRDefault="00A44F2C" w:rsidP="00A44F2C">
      <w:pPr>
        <w:tabs>
          <w:tab w:val="left" w:pos="1058"/>
        </w:tabs>
        <w:spacing w:after="0" w:line="240" w:lineRule="auto"/>
        <w:jc w:val="both"/>
        <w:rPr>
          <w:rFonts w:ascii="Times New Roman" w:hAnsi="Times New Roman" w:cs="Times New Roman"/>
          <w:b/>
          <w:bCs/>
          <w:sz w:val="20"/>
          <w:szCs w:val="20"/>
        </w:rPr>
      </w:pPr>
      <w:r w:rsidRPr="00405629">
        <w:rPr>
          <w:rStyle w:val="Strong"/>
          <w:rFonts w:ascii="Times New Roman" w:hAnsi="Times New Roman" w:cs="Times New Roman"/>
          <w:sz w:val="20"/>
          <w:szCs w:val="20"/>
        </w:rPr>
        <w:t xml:space="preserve">Figure </w:t>
      </w:r>
      <w:r w:rsidR="009529E9">
        <w:rPr>
          <w:rStyle w:val="Strong"/>
          <w:rFonts w:ascii="Times New Roman" w:hAnsi="Times New Roman" w:cs="Times New Roman"/>
          <w:sz w:val="20"/>
          <w:szCs w:val="20"/>
        </w:rPr>
        <w:t>5</w:t>
      </w:r>
      <w:r w:rsidRPr="00405629">
        <w:rPr>
          <w:rStyle w:val="Strong"/>
          <w:rFonts w:ascii="Times New Roman" w:hAnsi="Times New Roman" w:cs="Times New Roman"/>
          <w:b w:val="0"/>
          <w:sz w:val="20"/>
          <w:szCs w:val="20"/>
        </w:rPr>
        <w:t>.</w:t>
      </w:r>
      <w:r w:rsidRPr="00405629">
        <w:rPr>
          <w:rFonts w:ascii="Times New Roman" w:hAnsi="Times New Roman" w:cs="Times New Roman"/>
          <w:b/>
          <w:sz w:val="20"/>
          <w:szCs w:val="20"/>
        </w:rPr>
        <w:t xml:space="preserve"> Representative photomicrographs of gill tissues from fingerlings exposed to ethanolic extract of </w:t>
      </w:r>
      <w:r w:rsidRPr="00405629">
        <w:rPr>
          <w:rStyle w:val="Emphasis"/>
          <w:rFonts w:ascii="Times New Roman" w:hAnsi="Times New Roman" w:cs="Times New Roman"/>
          <w:b/>
          <w:sz w:val="20"/>
          <w:szCs w:val="20"/>
        </w:rPr>
        <w:t xml:space="preserve">Psidium </w:t>
      </w:r>
      <w:proofErr w:type="spellStart"/>
      <w:r w:rsidRPr="00405629">
        <w:rPr>
          <w:rStyle w:val="Emphasis"/>
          <w:rFonts w:ascii="Times New Roman" w:hAnsi="Times New Roman" w:cs="Times New Roman"/>
          <w:b/>
          <w:sz w:val="20"/>
          <w:szCs w:val="20"/>
        </w:rPr>
        <w:t>guajava</w:t>
      </w:r>
      <w:proofErr w:type="spellEnd"/>
      <w:r w:rsidRPr="00405629">
        <w:rPr>
          <w:rFonts w:ascii="Times New Roman" w:hAnsi="Times New Roman" w:cs="Times New Roman"/>
          <w:b/>
          <w:sz w:val="20"/>
          <w:szCs w:val="20"/>
        </w:rPr>
        <w:t xml:space="preserve">. </w:t>
      </w:r>
      <w:r w:rsidRPr="00405629">
        <w:rPr>
          <w:rFonts w:ascii="Times New Roman" w:hAnsi="Times New Roman" w:cs="Times New Roman"/>
          <w:sz w:val="20"/>
          <w:szCs w:val="20"/>
        </w:rPr>
        <w:t>(I</w:t>
      </w:r>
      <w:r w:rsidRPr="000646EB">
        <w:rPr>
          <w:rFonts w:ascii="Times New Roman" w:hAnsi="Times New Roman" w:cs="Times New Roman"/>
          <w:b/>
          <w:bCs/>
          <w:sz w:val="20"/>
          <w:szCs w:val="20"/>
        </w:rPr>
        <w:t>) Control group showing normal gill architecture with cellular primary filaments (thick arrow), secondary lamellae (thin arrow), central cartilage (blue arrow), and visible red blood cells (thin red arrow). (II) Group 2 exhibiting compacted PF and SL with mild epithelial lifting (red arrowhead). (III) Group 3 showing disorganized and partially degenerated Primary filaments (thick arrow) with reduced epithelial cell presence; cartilage epithelium retained (blue arrow). (IV) Group 4 demonstrating moderate epithelial disruption in PF and SL with reduced red blood cell distribution. (V) Group 5 revealing extensive epithelial degeneration and secondary lamellae breakdown. Stain: Hematoxylin &amp; Eosin (H&amp;E), ×400</w:t>
      </w:r>
    </w:p>
    <w:p w14:paraId="428E7489"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43302D3"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9D9B832"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D54E276"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494E80B5"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C2BBD98"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7F61D530"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B3F7EFA"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3980D656"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3397E68F"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4F656A9B"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CF9CDA3"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A5D72C9"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17145B43"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615EB4CA"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0D144DCE"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05385B3C" w14:textId="77777777" w:rsidR="00A44F2C" w:rsidRDefault="00A44F2C" w:rsidP="00176C2D">
      <w:pPr>
        <w:tabs>
          <w:tab w:val="left" w:pos="1058"/>
        </w:tabs>
        <w:spacing w:after="0" w:line="240" w:lineRule="auto"/>
        <w:ind w:left="450" w:hanging="450"/>
        <w:rPr>
          <w:rFonts w:ascii="Times New Roman" w:hAnsi="Times New Roman" w:cs="Times New Roman"/>
          <w:b/>
          <w:sz w:val="20"/>
          <w:szCs w:val="20"/>
        </w:rPr>
      </w:pPr>
    </w:p>
    <w:p w14:paraId="0CBD68FE" w14:textId="39C8D4A3" w:rsidR="007B2610" w:rsidRPr="00176C2D" w:rsidRDefault="00A22A89" w:rsidP="00176C2D">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7B2610" w:rsidRPr="00176C2D">
        <w:rPr>
          <w:rFonts w:ascii="Times New Roman" w:hAnsi="Times New Roman" w:cs="Times New Roman"/>
          <w:b/>
          <w:sz w:val="20"/>
          <w:szCs w:val="20"/>
        </w:rPr>
        <w:t>.</w:t>
      </w:r>
      <w:r w:rsidR="000646EB">
        <w:rPr>
          <w:rFonts w:ascii="Times New Roman" w:hAnsi="Times New Roman" w:cs="Times New Roman"/>
          <w:b/>
          <w:sz w:val="20"/>
          <w:szCs w:val="20"/>
        </w:rPr>
        <w:t>6</w:t>
      </w:r>
      <w:r w:rsidR="007B2610" w:rsidRPr="00176C2D">
        <w:rPr>
          <w:rFonts w:ascii="Times New Roman" w:hAnsi="Times New Roman" w:cs="Times New Roman"/>
          <w:b/>
          <w:sz w:val="20"/>
          <w:szCs w:val="20"/>
        </w:rPr>
        <w:t>.</w:t>
      </w:r>
      <w:r>
        <w:rPr>
          <w:rFonts w:ascii="Times New Roman" w:hAnsi="Times New Roman" w:cs="Times New Roman"/>
          <w:b/>
          <w:sz w:val="20"/>
          <w:szCs w:val="20"/>
        </w:rPr>
        <w:t>2</w:t>
      </w:r>
      <w:r w:rsidR="007B2610" w:rsidRPr="00176C2D">
        <w:rPr>
          <w:rFonts w:ascii="Times New Roman" w:hAnsi="Times New Roman" w:cs="Times New Roman"/>
          <w:b/>
          <w:sz w:val="20"/>
          <w:szCs w:val="20"/>
        </w:rPr>
        <w:t xml:space="preserve"> Liver Histopathology</w:t>
      </w:r>
    </w:p>
    <w:p w14:paraId="026AD464" w14:textId="12C3B4F4" w:rsidR="00801457" w:rsidRPr="00405629" w:rsidRDefault="007B2610" w:rsidP="00801457">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histopathological analyses of the liver of the test organisms exposed to the different concentrations of the extract is shown in </w:t>
      </w:r>
      <w:r w:rsidR="000A7F27">
        <w:rPr>
          <w:rFonts w:ascii="Times New Roman" w:hAnsi="Times New Roman" w:cs="Times New Roman"/>
          <w:sz w:val="20"/>
          <w:szCs w:val="20"/>
        </w:rPr>
        <w:t xml:space="preserve">figure </w:t>
      </w:r>
      <w:r w:rsidR="009529E9">
        <w:rPr>
          <w:rFonts w:ascii="Times New Roman" w:hAnsi="Times New Roman" w:cs="Times New Roman"/>
          <w:sz w:val="20"/>
          <w:szCs w:val="20"/>
        </w:rPr>
        <w:t>6</w:t>
      </w:r>
      <w:r w:rsidRPr="00405629">
        <w:rPr>
          <w:rFonts w:ascii="Times New Roman" w:hAnsi="Times New Roman" w:cs="Times New Roman"/>
          <w:sz w:val="20"/>
          <w:szCs w:val="20"/>
        </w:rPr>
        <w:t>.</w:t>
      </w:r>
      <w:r w:rsidR="000A7F27" w:rsidRPr="00405629">
        <w:rPr>
          <w:rFonts w:ascii="Times New Roman" w:hAnsi="Times New Roman" w:cs="Times New Roman"/>
          <w:sz w:val="20"/>
          <w:szCs w:val="20"/>
        </w:rPr>
        <w:t xml:space="preserve"> </w:t>
      </w:r>
      <w:r w:rsidR="00801457" w:rsidRPr="00405629">
        <w:rPr>
          <w:rFonts w:ascii="Times New Roman" w:hAnsi="Times New Roman" w:cs="Times New Roman"/>
          <w:sz w:val="20"/>
          <w:szCs w:val="20"/>
        </w:rPr>
        <w:t xml:space="preserve"> Histopathological evaluation of liver tissues revealed a spectrum of alterations across treatment groups when compared to the control. In the control group (Group 1), the hepatic parenchyma exhibited normal architecture with distinct cords of hepatocytes and diffuse uniform fatty lobule size, indicative of mild physiological fatty changes. Blood vessels appeared unremarkable, and no degenerative changes were noted.</w:t>
      </w:r>
    </w:p>
    <w:p w14:paraId="5762B321" w14:textId="77777777" w:rsidR="00801457" w:rsidRPr="00405629" w:rsidRDefault="00801457" w:rsidP="00801457">
      <w:pPr>
        <w:spacing w:after="0" w:line="240" w:lineRule="auto"/>
        <w:ind w:firstLine="720"/>
        <w:jc w:val="both"/>
        <w:rPr>
          <w:rFonts w:ascii="Times New Roman" w:hAnsi="Times New Roman" w:cs="Times New Roman"/>
          <w:sz w:val="20"/>
          <w:szCs w:val="20"/>
        </w:rPr>
      </w:pPr>
    </w:p>
    <w:p w14:paraId="79E128D3" w14:textId="20CB9534" w:rsidR="007B2610" w:rsidRDefault="00801457" w:rsidP="00801457">
      <w:pPr>
        <w:spacing w:after="0" w:line="240" w:lineRule="auto"/>
        <w:ind w:firstLine="720"/>
        <w:jc w:val="both"/>
        <w:rPr>
          <w:rFonts w:ascii="Times New Roman" w:hAnsi="Times New Roman" w:cs="Times New Roman"/>
          <w:b/>
          <w:bCs/>
          <w:color w:val="FF0000"/>
          <w:sz w:val="20"/>
          <w:szCs w:val="20"/>
        </w:rPr>
      </w:pPr>
      <w:r w:rsidRPr="00405629">
        <w:rPr>
          <w:rFonts w:ascii="Times New Roman" w:hAnsi="Times New Roman" w:cs="Times New Roman"/>
          <w:sz w:val="20"/>
          <w:szCs w:val="20"/>
        </w:rPr>
        <w:t xml:space="preserve">In treated groups, the degree of hepatic alteration increased with presumed concentration </w:t>
      </w:r>
      <w:r w:rsidR="00FE1927" w:rsidRPr="00405629">
        <w:rPr>
          <w:rFonts w:ascii="Times New Roman" w:hAnsi="Times New Roman" w:cs="Times New Roman"/>
          <w:sz w:val="20"/>
          <w:szCs w:val="20"/>
        </w:rPr>
        <w:t>or</w:t>
      </w:r>
      <w:r w:rsidRPr="00405629">
        <w:rPr>
          <w:rFonts w:ascii="Times New Roman" w:hAnsi="Times New Roman" w:cs="Times New Roman"/>
          <w:sz w:val="20"/>
          <w:szCs w:val="20"/>
        </w:rPr>
        <w:t xml:space="preserve"> duration of exposure. Groups 2 and 3 showed similar morphological patterns, including intact hepatocyte cords and visible blood vessels, but with evidence of </w:t>
      </w:r>
      <w:proofErr w:type="spellStart"/>
      <w:r w:rsidRPr="00405629">
        <w:rPr>
          <w:rFonts w:ascii="Times New Roman" w:hAnsi="Times New Roman" w:cs="Times New Roman"/>
          <w:sz w:val="20"/>
          <w:szCs w:val="20"/>
        </w:rPr>
        <w:t>macrovesicular</w:t>
      </w:r>
      <w:proofErr w:type="spellEnd"/>
      <w:r w:rsidRPr="00405629">
        <w:rPr>
          <w:rFonts w:ascii="Times New Roman" w:hAnsi="Times New Roman" w:cs="Times New Roman"/>
          <w:sz w:val="20"/>
          <w:szCs w:val="20"/>
        </w:rPr>
        <w:t xml:space="preserve"> steatosis, suggesting early hepatocellular lipid accumulation. More pronounced pathological changes were observed in Group 4, characterized by distorted hepatic parenchyma, diffuse fatty changes, and ballooning degeneration—an indicator of hepatocellular injury. Group 5 exhibited the most severe liver damage, with diffuse epithelial loss, hepatocyte vacuolation, pale-stained hydropic degeneration, and increased numbers of Kupffer cells, consistent with inflammatory activation and hepatocellular necrosis.</w:t>
      </w:r>
    </w:p>
    <w:p w14:paraId="766502EC" w14:textId="5107EF1E" w:rsidR="00DF5A7B" w:rsidRPr="00DF5A7B" w:rsidRDefault="00DF5A7B" w:rsidP="00DF5A7B">
      <w:pPr>
        <w:spacing w:after="0" w:line="240" w:lineRule="auto"/>
        <w:jc w:val="both"/>
        <w:rPr>
          <w:rStyle w:val="Strong"/>
          <w:rFonts w:ascii="Times New Roman" w:hAnsi="Times New Roman" w:cs="Times New Roman"/>
          <w:color w:val="FF0000"/>
          <w:sz w:val="20"/>
          <w:szCs w:val="20"/>
        </w:rPr>
      </w:pPr>
      <w:r>
        <w:rPr>
          <w:noProof/>
        </w:rPr>
        <w:drawing>
          <wp:inline distT="0" distB="0" distL="0" distR="0" wp14:anchorId="7E6C0899" wp14:editId="6C1A8908">
            <wp:extent cx="5943600" cy="3326765"/>
            <wp:effectExtent l="0" t="0" r="0" b="6985"/>
            <wp:docPr id="148975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55312" name=""/>
                    <pic:cNvPicPr/>
                  </pic:nvPicPr>
                  <pic:blipFill>
                    <a:blip r:embed="rId12"/>
                    <a:stretch>
                      <a:fillRect/>
                    </a:stretch>
                  </pic:blipFill>
                  <pic:spPr>
                    <a:xfrm>
                      <a:off x="0" y="0"/>
                      <a:ext cx="5943600" cy="3326765"/>
                    </a:xfrm>
                    <a:prstGeom prst="rect">
                      <a:avLst/>
                    </a:prstGeom>
                  </pic:spPr>
                </pic:pic>
              </a:graphicData>
            </a:graphic>
          </wp:inline>
        </w:drawing>
      </w:r>
    </w:p>
    <w:p w14:paraId="1E18AA55" w14:textId="2AB17F15" w:rsidR="00FE1927" w:rsidRPr="000646EB" w:rsidRDefault="00FE1927" w:rsidP="00FE1927">
      <w:pPr>
        <w:jc w:val="both"/>
        <w:rPr>
          <w:rFonts w:ascii="Times New Roman" w:hAnsi="Times New Roman" w:cs="Times New Roman"/>
          <w:b/>
          <w:bCs/>
          <w:sz w:val="20"/>
          <w:szCs w:val="20"/>
        </w:rPr>
      </w:pPr>
      <w:r w:rsidRPr="00405629">
        <w:rPr>
          <w:rStyle w:val="Strong"/>
          <w:rFonts w:ascii="Times New Roman" w:hAnsi="Times New Roman" w:cs="Times New Roman"/>
          <w:sz w:val="20"/>
          <w:szCs w:val="20"/>
        </w:rPr>
        <w:t xml:space="preserve">Figure </w:t>
      </w:r>
      <w:r w:rsidR="009529E9">
        <w:rPr>
          <w:rStyle w:val="Strong"/>
          <w:rFonts w:ascii="Times New Roman" w:hAnsi="Times New Roman" w:cs="Times New Roman"/>
          <w:sz w:val="20"/>
          <w:szCs w:val="20"/>
        </w:rPr>
        <w:t>6</w:t>
      </w:r>
      <w:r w:rsidRPr="00405629">
        <w:rPr>
          <w:rStyle w:val="Strong"/>
          <w:rFonts w:ascii="Times New Roman" w:hAnsi="Times New Roman" w:cs="Times New Roman"/>
          <w:b w:val="0"/>
          <w:sz w:val="20"/>
          <w:szCs w:val="20"/>
        </w:rPr>
        <w:t>.</w:t>
      </w:r>
      <w:r w:rsidRPr="00405629">
        <w:rPr>
          <w:rFonts w:ascii="Times New Roman" w:hAnsi="Times New Roman" w:cs="Times New Roman"/>
          <w:b/>
          <w:sz w:val="20"/>
          <w:szCs w:val="20"/>
        </w:rPr>
        <w:t xml:space="preserve"> Representative photomicrographs of liver tissues from fingerlings exposed to ethanolic extract of </w:t>
      </w:r>
      <w:r w:rsidRPr="00405629">
        <w:rPr>
          <w:rStyle w:val="Emphasis"/>
          <w:rFonts w:ascii="Times New Roman" w:hAnsi="Times New Roman" w:cs="Times New Roman"/>
          <w:b/>
          <w:sz w:val="20"/>
          <w:szCs w:val="20"/>
        </w:rPr>
        <w:t xml:space="preserve">Psidium </w:t>
      </w:r>
      <w:proofErr w:type="spellStart"/>
      <w:r w:rsidRPr="00405629">
        <w:rPr>
          <w:rStyle w:val="Emphasis"/>
          <w:rFonts w:ascii="Times New Roman" w:hAnsi="Times New Roman" w:cs="Times New Roman"/>
          <w:b/>
          <w:sz w:val="20"/>
          <w:szCs w:val="20"/>
        </w:rPr>
        <w:t>guajava</w:t>
      </w:r>
      <w:proofErr w:type="spellEnd"/>
      <w:r w:rsidRPr="00405629">
        <w:rPr>
          <w:rFonts w:ascii="Times New Roman" w:hAnsi="Times New Roman" w:cs="Times New Roman"/>
          <w:sz w:val="20"/>
          <w:szCs w:val="20"/>
        </w:rPr>
        <w:t xml:space="preserve">. </w:t>
      </w:r>
      <w:r w:rsidRPr="00405629">
        <w:rPr>
          <w:rFonts w:ascii="Times New Roman" w:hAnsi="Times New Roman" w:cs="Times New Roman"/>
          <w:b/>
          <w:sz w:val="20"/>
          <w:szCs w:val="20"/>
        </w:rPr>
        <w:t>(I)</w:t>
      </w:r>
      <w:r w:rsidRPr="00405629">
        <w:rPr>
          <w:rFonts w:ascii="Times New Roman" w:hAnsi="Times New Roman" w:cs="Times New Roman"/>
          <w:sz w:val="20"/>
          <w:szCs w:val="20"/>
        </w:rPr>
        <w:t xml:space="preserve"> </w:t>
      </w:r>
      <w:r w:rsidRPr="000646EB">
        <w:rPr>
          <w:rFonts w:ascii="Times New Roman" w:hAnsi="Times New Roman" w:cs="Times New Roman"/>
          <w:b/>
          <w:bCs/>
          <w:sz w:val="20"/>
          <w:szCs w:val="20"/>
        </w:rPr>
        <w:t xml:space="preserve">Control group showing cords of hepatocytes (arrow) and diffuse, uniform fatty changes (asterisk). (II) Group 2 displaying hepatocyte cords (arrow), central blood vessel (V), and </w:t>
      </w:r>
      <w:proofErr w:type="spellStart"/>
      <w:r w:rsidRPr="000646EB">
        <w:rPr>
          <w:rFonts w:ascii="Times New Roman" w:hAnsi="Times New Roman" w:cs="Times New Roman"/>
          <w:b/>
          <w:bCs/>
          <w:sz w:val="20"/>
          <w:szCs w:val="20"/>
        </w:rPr>
        <w:t>macrovesicular</w:t>
      </w:r>
      <w:proofErr w:type="spellEnd"/>
      <w:r w:rsidRPr="000646EB">
        <w:rPr>
          <w:rFonts w:ascii="Times New Roman" w:hAnsi="Times New Roman" w:cs="Times New Roman"/>
          <w:b/>
          <w:bCs/>
          <w:sz w:val="20"/>
          <w:szCs w:val="20"/>
        </w:rPr>
        <w:t xml:space="preserve"> steatosis (asterisk). (III) Group 3 showing similar </w:t>
      </w:r>
      <w:proofErr w:type="spellStart"/>
      <w:r w:rsidRPr="000646EB">
        <w:rPr>
          <w:rFonts w:ascii="Times New Roman" w:hAnsi="Times New Roman" w:cs="Times New Roman"/>
          <w:b/>
          <w:bCs/>
          <w:sz w:val="20"/>
          <w:szCs w:val="20"/>
        </w:rPr>
        <w:t>macrovesicular</w:t>
      </w:r>
      <w:proofErr w:type="spellEnd"/>
      <w:r w:rsidRPr="000646EB">
        <w:rPr>
          <w:rFonts w:ascii="Times New Roman" w:hAnsi="Times New Roman" w:cs="Times New Roman"/>
          <w:b/>
          <w:bCs/>
          <w:sz w:val="20"/>
          <w:szCs w:val="20"/>
        </w:rPr>
        <w:t xml:space="preserve"> steatosis with preserved hepatic structure. (IV) Group 4 with distorted parenchyma, diffuse fatty changes, and ballooning degeneration. V Group 5 exhibiting severe epithelial loss, hepatocyte vacuolation (thin black arrow), pale-stained hydropic degeneration (#). Stain: Hematoxylin &amp; Eosin (H&amp;E), ×400.</w:t>
      </w:r>
    </w:p>
    <w:p w14:paraId="0B5420DB" w14:textId="360A24A8" w:rsidR="007B2610" w:rsidRPr="00FE1927" w:rsidRDefault="00A22A89" w:rsidP="00FE1927">
      <w:pPr>
        <w:spacing w:after="0" w:line="240" w:lineRule="auto"/>
        <w:jc w:val="both"/>
        <w:rPr>
          <w:rFonts w:ascii="Times New Roman" w:hAnsi="Times New Roman" w:cs="Times New Roman"/>
          <w:color w:val="FF0000"/>
          <w:sz w:val="20"/>
          <w:szCs w:val="20"/>
        </w:rPr>
      </w:pPr>
      <w:r>
        <w:rPr>
          <w:rFonts w:ascii="Times New Roman" w:hAnsi="Times New Roman" w:cs="Times New Roman"/>
          <w:b/>
          <w:bCs/>
          <w:sz w:val="20"/>
          <w:szCs w:val="20"/>
        </w:rPr>
        <w:t>4</w:t>
      </w:r>
      <w:r w:rsidR="007B2610" w:rsidRPr="00176C2D">
        <w:rPr>
          <w:rFonts w:ascii="Times New Roman" w:hAnsi="Times New Roman" w:cs="Times New Roman"/>
          <w:b/>
          <w:bCs/>
          <w:sz w:val="20"/>
          <w:szCs w:val="20"/>
        </w:rPr>
        <w:t>.0 Discussion</w:t>
      </w:r>
    </w:p>
    <w:p w14:paraId="357D367E"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present study investigates the toxicological effects of ethanolic extracts from </w:t>
      </w:r>
      <w:r w:rsidRPr="00176C2D">
        <w:rPr>
          <w:rFonts w:ascii="Times New Roman" w:hAnsi="Times New Roman" w:cs="Times New Roman"/>
          <w:i/>
          <w:iCs/>
          <w:sz w:val="20"/>
          <w:szCs w:val="20"/>
        </w:rPr>
        <w:t xml:space="preserve">Psidium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(guava) leaves on fingerlings of </w:t>
      </w:r>
      <w:proofErr w:type="spellStart"/>
      <w:r w:rsidRPr="00176C2D">
        <w:rPr>
          <w:rFonts w:ascii="Times New Roman" w:hAnsi="Times New Roman" w:cs="Times New Roman"/>
          <w:i/>
          <w:iCs/>
          <w:sz w:val="20"/>
          <w:szCs w:val="20"/>
        </w:rPr>
        <w:t>Clarias</w:t>
      </w:r>
      <w:proofErr w:type="spellEnd"/>
      <w:r w:rsidRPr="00176C2D">
        <w:rPr>
          <w:rFonts w:ascii="Times New Roman" w:hAnsi="Times New Roman" w:cs="Times New Roman"/>
          <w:i/>
          <w:iCs/>
          <w:sz w:val="20"/>
          <w:szCs w:val="20"/>
        </w:rPr>
        <w:t xml:space="preserve"> </w:t>
      </w:r>
      <w:proofErr w:type="spellStart"/>
      <w:r w:rsidRPr="00176C2D">
        <w:rPr>
          <w:rFonts w:ascii="Times New Roman" w:hAnsi="Times New Roman" w:cs="Times New Roman"/>
          <w:i/>
          <w:iCs/>
          <w:sz w:val="20"/>
          <w:szCs w:val="20"/>
        </w:rPr>
        <w:t>gariepinus</w:t>
      </w:r>
      <w:proofErr w:type="spellEnd"/>
      <w:r w:rsidRPr="00176C2D">
        <w:rPr>
          <w:rFonts w:ascii="Times New Roman" w:hAnsi="Times New Roman" w:cs="Times New Roman"/>
          <w:sz w:val="20"/>
          <w:szCs w:val="20"/>
        </w:rPr>
        <w:t xml:space="preserve">. The result reveals a concentration-dependent mortality, significant alterations in water quality parameters, pronounced histopathological changes in gill and liver tissues, and observable behavioral abnormalities. These findings contribute to the growing body of literature on the biological impacts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extracts in aquatic organisms.</w:t>
      </w:r>
    </w:p>
    <w:p w14:paraId="1FA05DD0" w14:textId="17BD7D86"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results of findings demonstrate a clear concentration-dependent increase in fish mortality upon exposure to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ethanolic extracts. This aligns with previous research indicating that certain plant extracts can exhibit toxic properties in aquatic environments. For instance, a study by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(2013 a) on the effects of lethal concentration of rubber extract (</w:t>
      </w:r>
      <w:proofErr w:type="spellStart"/>
      <w:r w:rsidRPr="00176C2D">
        <w:rPr>
          <w:rFonts w:ascii="Times New Roman" w:hAnsi="Times New Roman" w:cs="Times New Roman"/>
          <w:i/>
          <w:sz w:val="20"/>
          <w:szCs w:val="20"/>
        </w:rPr>
        <w:t>Hevea</w:t>
      </w:r>
      <w:proofErr w:type="spellEnd"/>
      <w:r w:rsidRPr="00176C2D">
        <w:rPr>
          <w:rFonts w:ascii="Times New Roman" w:hAnsi="Times New Roman" w:cs="Times New Roman"/>
          <w:i/>
          <w:sz w:val="20"/>
          <w:szCs w:val="20"/>
        </w:rPr>
        <w:t xml:space="preserve"> </w:t>
      </w:r>
      <w:proofErr w:type="spellStart"/>
      <w:r w:rsidRPr="00176C2D">
        <w:rPr>
          <w:rFonts w:ascii="Times New Roman" w:hAnsi="Times New Roman" w:cs="Times New Roman"/>
          <w:i/>
          <w:sz w:val="20"/>
          <w:szCs w:val="20"/>
        </w:rPr>
        <w:t>brasiliensis</w:t>
      </w:r>
      <w:proofErr w:type="spellEnd"/>
      <w:r w:rsidRPr="00176C2D">
        <w:rPr>
          <w:rFonts w:ascii="Times New Roman" w:hAnsi="Times New Roman" w:cs="Times New Roman"/>
          <w:i/>
          <w:sz w:val="20"/>
          <w:szCs w:val="20"/>
        </w:rPr>
        <w:t xml:space="preserve">) </w:t>
      </w:r>
      <w:r w:rsidRPr="00176C2D">
        <w:rPr>
          <w:rFonts w:ascii="Times New Roman" w:hAnsi="Times New Roman" w:cs="Times New Roman"/>
          <w:sz w:val="20"/>
          <w:szCs w:val="20"/>
        </w:rPr>
        <w:t>on the survival on</w:t>
      </w:r>
      <w:r w:rsidRPr="00176C2D">
        <w:rPr>
          <w:rFonts w:ascii="Times New Roman" w:hAnsi="Times New Roman" w:cs="Times New Roman"/>
          <w:b/>
          <w:sz w:val="20"/>
          <w:szCs w:val="20"/>
        </w:rPr>
        <w:t xml:space="preserve"> </w:t>
      </w:r>
      <w:r w:rsidRPr="00176C2D">
        <w:rPr>
          <w:rFonts w:ascii="Times New Roman" w:hAnsi="Times New Roman" w:cs="Times New Roman"/>
          <w:sz w:val="20"/>
          <w:szCs w:val="20"/>
        </w:rPr>
        <w:t>fingerlings</w:t>
      </w:r>
      <w:r w:rsidRPr="00176C2D">
        <w:rPr>
          <w:rFonts w:ascii="Times New Roman" w:hAnsi="Times New Roman" w:cs="Times New Roman"/>
          <w:b/>
          <w:sz w:val="20"/>
          <w:szCs w:val="20"/>
        </w:rPr>
        <w:t xml:space="preserve"> </w:t>
      </w:r>
      <w:r w:rsidRPr="00176C2D">
        <w:rPr>
          <w:rFonts w:ascii="Times New Roman" w:hAnsi="Times New Roman" w:cs="Times New Roman"/>
          <w:sz w:val="20"/>
          <w:szCs w:val="20"/>
        </w:rPr>
        <w:t xml:space="preserve">of </w:t>
      </w:r>
      <w:proofErr w:type="spellStart"/>
      <w:r w:rsidRPr="00176C2D">
        <w:rPr>
          <w:rFonts w:ascii="Times New Roman" w:hAnsi="Times New Roman" w:cs="Times New Roman"/>
          <w:i/>
          <w:sz w:val="20"/>
          <w:szCs w:val="20"/>
        </w:rPr>
        <w:t>Clarias</w:t>
      </w:r>
      <w:proofErr w:type="spellEnd"/>
      <w:r w:rsidRPr="00176C2D">
        <w:rPr>
          <w:rFonts w:ascii="Times New Roman" w:hAnsi="Times New Roman" w:cs="Times New Roman"/>
          <w:i/>
          <w:sz w:val="20"/>
          <w:szCs w:val="20"/>
        </w:rPr>
        <w:t xml:space="preserve"> </w:t>
      </w:r>
      <w:proofErr w:type="spellStart"/>
      <w:r w:rsidRPr="00176C2D">
        <w:rPr>
          <w:rFonts w:ascii="Times New Roman" w:hAnsi="Times New Roman" w:cs="Times New Roman"/>
          <w:i/>
          <w:sz w:val="20"/>
          <w:szCs w:val="20"/>
        </w:rPr>
        <w:t>gariepinus</w:t>
      </w:r>
      <w:proofErr w:type="spellEnd"/>
      <w:r w:rsidRPr="00176C2D">
        <w:rPr>
          <w:rFonts w:ascii="Times New Roman" w:hAnsi="Times New Roman" w:cs="Times New Roman"/>
          <w:i/>
          <w:sz w:val="20"/>
          <w:szCs w:val="20"/>
        </w:rPr>
        <w:t xml:space="preserve"> </w:t>
      </w:r>
      <w:r w:rsidRPr="00176C2D">
        <w:rPr>
          <w:rFonts w:ascii="Times New Roman" w:hAnsi="Times New Roman" w:cs="Times New Roman"/>
          <w:sz w:val="20"/>
          <w:szCs w:val="20"/>
        </w:rPr>
        <w:t xml:space="preserve">under laboratory conditions confirms the results of the present findings as mortality was observed to increase with increase concentration. This assertion is also supported by the reports of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(2013b; 2015</w:t>
      </w:r>
      <w:r w:rsidR="00CF2604">
        <w:rPr>
          <w:rFonts w:ascii="Times New Roman" w:hAnsi="Times New Roman" w:cs="Times New Roman"/>
          <w:sz w:val="20"/>
          <w:szCs w:val="20"/>
        </w:rPr>
        <w:t xml:space="preserve"> </w:t>
      </w:r>
      <w:r w:rsidRPr="00176C2D">
        <w:rPr>
          <w:rFonts w:ascii="Times New Roman" w:hAnsi="Times New Roman" w:cs="Times New Roman"/>
          <w:sz w:val="20"/>
          <w:szCs w:val="20"/>
        </w:rPr>
        <w:t>a; b; c; 2024 d) in a related study.</w:t>
      </w:r>
    </w:p>
    <w:p w14:paraId="663BA676"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In contrast, other studies have reported beneficial effects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extracts in fish when used at lower concentrations. Gobi,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(2016) investigated the dietary supplementation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extracts in </w:t>
      </w:r>
      <w:r w:rsidRPr="00176C2D">
        <w:rPr>
          <w:rFonts w:ascii="Times New Roman" w:hAnsi="Times New Roman" w:cs="Times New Roman"/>
          <w:i/>
          <w:iCs/>
          <w:sz w:val="20"/>
          <w:szCs w:val="20"/>
        </w:rPr>
        <w:t xml:space="preserve">Oreochromis </w:t>
      </w:r>
      <w:proofErr w:type="spellStart"/>
      <w:r w:rsidRPr="00176C2D">
        <w:rPr>
          <w:rFonts w:ascii="Times New Roman" w:hAnsi="Times New Roman" w:cs="Times New Roman"/>
          <w:i/>
          <w:iCs/>
          <w:sz w:val="20"/>
          <w:szCs w:val="20"/>
        </w:rPr>
        <w:t>mossambicus</w:t>
      </w:r>
      <w:proofErr w:type="spellEnd"/>
      <w:r w:rsidRPr="00176C2D">
        <w:rPr>
          <w:rFonts w:ascii="Times New Roman" w:hAnsi="Times New Roman" w:cs="Times New Roman"/>
          <w:sz w:val="20"/>
          <w:szCs w:val="20"/>
        </w:rPr>
        <w:t xml:space="preserve"> and observed enhanced growth, improved immune responses, and increased resistance to </w:t>
      </w:r>
      <w:r w:rsidRPr="00A22A89">
        <w:rPr>
          <w:rFonts w:ascii="Times New Roman" w:hAnsi="Times New Roman" w:cs="Times New Roman"/>
          <w:i/>
          <w:iCs/>
          <w:sz w:val="20"/>
          <w:szCs w:val="20"/>
        </w:rPr>
        <w:t xml:space="preserve">Aeromonas </w:t>
      </w:r>
      <w:proofErr w:type="spellStart"/>
      <w:r w:rsidRPr="00A22A89">
        <w:rPr>
          <w:rFonts w:ascii="Times New Roman" w:hAnsi="Times New Roman" w:cs="Times New Roman"/>
          <w:i/>
          <w:iCs/>
          <w:sz w:val="20"/>
          <w:szCs w:val="20"/>
        </w:rPr>
        <w:t>hydrophila</w:t>
      </w:r>
      <w:proofErr w:type="spellEnd"/>
      <w:r w:rsidRPr="00176C2D">
        <w:rPr>
          <w:rFonts w:ascii="Times New Roman" w:hAnsi="Times New Roman" w:cs="Times New Roman"/>
          <w:sz w:val="20"/>
          <w:szCs w:val="20"/>
        </w:rPr>
        <w:t xml:space="preserve"> infection. This suggests that while low concentrations may confer health benefits, higher </w:t>
      </w:r>
      <w:r w:rsidRPr="00176C2D">
        <w:rPr>
          <w:rFonts w:ascii="Times New Roman" w:hAnsi="Times New Roman" w:cs="Times New Roman"/>
          <w:sz w:val="20"/>
          <w:szCs w:val="20"/>
        </w:rPr>
        <w:lastRenderedPageBreak/>
        <w:t>concentrations could be detrimental, highlighting the importance of dosage in the application of plant extracts in aquaculture.</w:t>
      </w:r>
    </w:p>
    <w:p w14:paraId="196DFC06" w14:textId="223120E2"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introduction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extracts into the test media resulted in significant changes in water quality parameters, including pH, dissolved oxygen (DO), and temperature. These alterations can have profound effects on fish health and survival. Changes in pH can affect the ionization state of toxic compounds, potentially increasing their bioavailability and toxicity. Fluctuations in DO levels can lead to hypoxic conditions, stressing aquatic organisms and exacerbating the toxic effects of contaminants. Temperature variations can influence metabolic rates and the toxicity of substances. The results of this study align favorably with earlier assertion reported by George, </w:t>
      </w:r>
      <w:r w:rsidRPr="00176C2D">
        <w:rPr>
          <w:rFonts w:ascii="Times New Roman" w:hAnsi="Times New Roman" w:cs="Times New Roman"/>
          <w:i/>
          <w:iCs/>
          <w:sz w:val="20"/>
          <w:szCs w:val="20"/>
        </w:rPr>
        <w:t>et.al</w:t>
      </w:r>
      <w:r w:rsidRPr="00176C2D">
        <w:rPr>
          <w:rFonts w:ascii="Times New Roman" w:hAnsi="Times New Roman" w:cs="Times New Roman"/>
          <w:sz w:val="20"/>
          <w:szCs w:val="20"/>
        </w:rPr>
        <w:t>., (2014</w:t>
      </w:r>
      <w:r w:rsidR="00CF2604">
        <w:rPr>
          <w:rFonts w:ascii="Times New Roman" w:hAnsi="Times New Roman" w:cs="Times New Roman"/>
          <w:sz w:val="20"/>
          <w:szCs w:val="20"/>
        </w:rPr>
        <w:t xml:space="preserve"> a</w:t>
      </w:r>
      <w:r w:rsidRPr="00176C2D">
        <w:rPr>
          <w:rFonts w:ascii="Times New Roman" w:hAnsi="Times New Roman" w:cs="Times New Roman"/>
          <w:sz w:val="20"/>
          <w:szCs w:val="20"/>
        </w:rPr>
        <w:t>; 2023 a; b; c; d) who made similar observation in water quality alterations upon introduction of toxicants. Therefore, monitoring and maintaining stable water quality parameters are crucial when assessing the safety and efficacy of plant-based treatments in aquaculture.</w:t>
      </w:r>
    </w:p>
    <w:p w14:paraId="4474C12D" w14:textId="77777777" w:rsidR="0095215D" w:rsidRDefault="007B2610" w:rsidP="0095215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Histopathological examination of gill and liver tissues revealed moderate to severe pathological changes with increasing extract concentrations</w:t>
      </w:r>
      <w:r w:rsidRPr="00985E98">
        <w:rPr>
          <w:rFonts w:ascii="Times New Roman" w:hAnsi="Times New Roman" w:cs="Times New Roman"/>
          <w:color w:val="EE0000"/>
          <w:sz w:val="20"/>
          <w:szCs w:val="20"/>
        </w:rPr>
        <w:t xml:space="preserve">. </w:t>
      </w:r>
      <w:r w:rsidR="00985E98" w:rsidRPr="00405629">
        <w:rPr>
          <w:rFonts w:ascii="Times New Roman" w:hAnsi="Times New Roman" w:cs="Times New Roman"/>
          <w:sz w:val="20"/>
          <w:szCs w:val="20"/>
        </w:rPr>
        <w:t>The comparative histopathology highlights organ-specific toxicity mechanisms. Gill damage (epithelial lifting, lamellar degeneration) likely impairs respiratory and osmoregulatory functions, consistent with direct exposure to waterborne toxicants. The liver, as a metabolic detoxification organ, exhibited cytoplasmic vacuolation and necrosis, indicating possible oxidative stress or impaired xenobiotic metabolism</w:t>
      </w:r>
      <w:r w:rsidR="00C352A8">
        <w:rPr>
          <w:rFonts w:ascii="Times New Roman" w:hAnsi="Times New Roman" w:cs="Times New Roman"/>
          <w:sz w:val="20"/>
          <w:szCs w:val="20"/>
        </w:rPr>
        <w:t xml:space="preserve"> </w:t>
      </w:r>
      <w:r w:rsidRPr="00176C2D">
        <w:rPr>
          <w:rFonts w:ascii="Times New Roman" w:hAnsi="Times New Roman" w:cs="Times New Roman"/>
          <w:sz w:val="20"/>
          <w:szCs w:val="20"/>
        </w:rPr>
        <w:t xml:space="preserve">(George,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2024 a; b; c; Essien-</w:t>
      </w:r>
      <w:proofErr w:type="spellStart"/>
      <w:r w:rsidRPr="00176C2D">
        <w:rPr>
          <w:rFonts w:ascii="Times New Roman" w:hAnsi="Times New Roman" w:cs="Times New Roman"/>
          <w:sz w:val="20"/>
          <w:szCs w:val="20"/>
        </w:rPr>
        <w:t>Ibok</w:t>
      </w:r>
      <w:proofErr w:type="spellEnd"/>
      <w:r w:rsidRPr="00176C2D">
        <w:rPr>
          <w:rFonts w:ascii="Times New Roman" w:hAnsi="Times New Roman" w:cs="Times New Roman"/>
          <w:sz w:val="20"/>
          <w:szCs w:val="20"/>
        </w:rPr>
        <w:t xml:space="preserv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2024 a; b</w:t>
      </w:r>
      <w:r w:rsidR="00464FE8">
        <w:rPr>
          <w:rFonts w:ascii="Times New Roman" w:hAnsi="Times New Roman" w:cs="Times New Roman"/>
          <w:sz w:val="20"/>
          <w:szCs w:val="20"/>
        </w:rPr>
        <w:t xml:space="preserve">; </w:t>
      </w:r>
      <w:r w:rsidR="00464FE8" w:rsidRPr="00176C2D">
        <w:rPr>
          <w:rFonts w:ascii="Times New Roman" w:hAnsi="Times New Roman" w:cs="Times New Roman"/>
          <w:sz w:val="20"/>
          <w:szCs w:val="20"/>
        </w:rPr>
        <w:t>Ibrahim</w:t>
      </w:r>
      <w:r w:rsidR="00464FE8">
        <w:rPr>
          <w:rFonts w:ascii="Times New Roman" w:hAnsi="Times New Roman" w:cs="Times New Roman"/>
          <w:sz w:val="20"/>
          <w:szCs w:val="20"/>
        </w:rPr>
        <w:t xml:space="preserve">, et. al., 2024; </w:t>
      </w:r>
      <w:r w:rsidR="00464FE8" w:rsidRPr="00176C2D">
        <w:rPr>
          <w:rFonts w:ascii="Times New Roman" w:hAnsi="Times New Roman" w:cs="Times New Roman"/>
          <w:sz w:val="20"/>
          <w:szCs w:val="20"/>
        </w:rPr>
        <w:t>Adesanya</w:t>
      </w:r>
      <w:r w:rsidR="00464FE8">
        <w:rPr>
          <w:rFonts w:ascii="Times New Roman" w:hAnsi="Times New Roman" w:cs="Times New Roman"/>
          <w:sz w:val="20"/>
          <w:szCs w:val="20"/>
        </w:rPr>
        <w:t xml:space="preserve">., </w:t>
      </w:r>
      <w:r w:rsidR="00464FE8" w:rsidRPr="00464FE8">
        <w:rPr>
          <w:rFonts w:ascii="Times New Roman" w:hAnsi="Times New Roman" w:cs="Times New Roman"/>
          <w:i/>
          <w:iCs/>
          <w:sz w:val="20"/>
          <w:szCs w:val="20"/>
        </w:rPr>
        <w:t>et. al</w:t>
      </w:r>
      <w:r w:rsidR="00464FE8">
        <w:rPr>
          <w:rFonts w:ascii="Times New Roman" w:hAnsi="Times New Roman" w:cs="Times New Roman"/>
          <w:sz w:val="20"/>
          <w:szCs w:val="20"/>
        </w:rPr>
        <w:t>., 2024</w:t>
      </w:r>
      <w:r w:rsidRPr="00176C2D">
        <w:rPr>
          <w:rFonts w:ascii="Times New Roman" w:hAnsi="Times New Roman" w:cs="Times New Roman"/>
          <w:sz w:val="20"/>
          <w:szCs w:val="20"/>
        </w:rPr>
        <w:t xml:space="preserve">). </w:t>
      </w:r>
      <w:r w:rsidR="009F795F" w:rsidRPr="00405629">
        <w:rPr>
          <w:rFonts w:ascii="Times New Roman" w:hAnsi="Times New Roman" w:cs="Times New Roman"/>
          <w:sz w:val="20"/>
          <w:szCs w:val="20"/>
        </w:rPr>
        <w:t>The severity of hepatic lesions (vacuolation → necrosis) parallels gill degeneration, suggesting systemic toxicity at higher concentrations. These findings align with studies on plant-derived hepatotoxins causing metabolic disruption in fish (</w:t>
      </w:r>
      <w:r w:rsidR="00985E98" w:rsidRPr="00405629">
        <w:rPr>
          <w:rFonts w:ascii="Times New Roman" w:hAnsi="Times New Roman" w:cs="Times New Roman"/>
          <w:sz w:val="20"/>
          <w:szCs w:val="20"/>
        </w:rPr>
        <w:t>George</w:t>
      </w:r>
      <w:r w:rsidR="00405629" w:rsidRPr="00405629">
        <w:rPr>
          <w:rFonts w:ascii="Times New Roman" w:hAnsi="Times New Roman" w:cs="Times New Roman"/>
          <w:sz w:val="20"/>
          <w:szCs w:val="20"/>
        </w:rPr>
        <w:t>,</w:t>
      </w:r>
      <w:r w:rsidR="009F795F" w:rsidRPr="00405629">
        <w:rPr>
          <w:rFonts w:ascii="Times New Roman" w:hAnsi="Times New Roman" w:cs="Times New Roman"/>
          <w:sz w:val="20"/>
          <w:szCs w:val="20"/>
        </w:rPr>
        <w:t xml:space="preserve"> </w:t>
      </w:r>
      <w:r w:rsidR="009F795F" w:rsidRPr="00405629">
        <w:rPr>
          <w:rFonts w:ascii="Times New Roman" w:hAnsi="Times New Roman" w:cs="Times New Roman"/>
          <w:i/>
          <w:iCs/>
          <w:sz w:val="20"/>
          <w:szCs w:val="20"/>
        </w:rPr>
        <w:t>et al</w:t>
      </w:r>
      <w:r w:rsidR="009F795F" w:rsidRPr="00405629">
        <w:rPr>
          <w:rFonts w:ascii="Times New Roman" w:hAnsi="Times New Roman" w:cs="Times New Roman"/>
          <w:sz w:val="20"/>
          <w:szCs w:val="20"/>
        </w:rPr>
        <w:t xml:space="preserve">., </w:t>
      </w:r>
      <w:r w:rsidR="00405629" w:rsidRPr="00405629">
        <w:rPr>
          <w:rFonts w:ascii="Times New Roman" w:hAnsi="Times New Roman" w:cs="Times New Roman"/>
          <w:sz w:val="20"/>
          <w:szCs w:val="20"/>
        </w:rPr>
        <w:t>2023 a</w:t>
      </w:r>
      <w:r w:rsidR="009F795F" w:rsidRPr="00405629">
        <w:rPr>
          <w:rFonts w:ascii="Times New Roman" w:hAnsi="Times New Roman" w:cs="Times New Roman"/>
          <w:sz w:val="20"/>
          <w:szCs w:val="20"/>
        </w:rPr>
        <w:t xml:space="preserve">). </w:t>
      </w:r>
    </w:p>
    <w:p w14:paraId="030B73D3" w14:textId="4E23B004" w:rsidR="009F795F" w:rsidRDefault="009F795F" w:rsidP="0095215D">
      <w:pPr>
        <w:spacing w:after="0" w:line="240" w:lineRule="auto"/>
        <w:jc w:val="both"/>
        <w:rPr>
          <w:rFonts w:ascii="Times New Roman" w:hAnsi="Times New Roman" w:cs="Times New Roman"/>
          <w:sz w:val="20"/>
          <w:szCs w:val="20"/>
        </w:rPr>
      </w:pPr>
      <w:r w:rsidRPr="00405629">
        <w:rPr>
          <w:rFonts w:ascii="Times New Roman" w:hAnsi="Times New Roman" w:cs="Times New Roman"/>
          <w:sz w:val="20"/>
          <w:szCs w:val="20"/>
        </w:rPr>
        <w:t>Future studies should correlate these changes with biochemical markers (e.g., ALT, AST, LPO) to elucidate mechanistic pathways.</w:t>
      </w:r>
    </w:p>
    <w:p w14:paraId="53AF9B0D" w14:textId="30920C49" w:rsidR="0095215D" w:rsidRPr="00687EC5" w:rsidRDefault="00687EC5" w:rsidP="0095215D">
      <w:pPr>
        <w:spacing w:after="0" w:line="240" w:lineRule="auto"/>
        <w:jc w:val="both"/>
        <w:rPr>
          <w:rFonts w:ascii="Times New Roman" w:hAnsi="Times New Roman" w:cs="Times New Roman"/>
          <w:sz w:val="2"/>
          <w:szCs w:val="2"/>
        </w:rPr>
      </w:pPr>
      <w:r>
        <w:rPr>
          <w:rFonts w:ascii="Times New Roman" w:hAnsi="Times New Roman" w:cs="Times New Roman"/>
          <w:sz w:val="2"/>
          <w:szCs w:val="2"/>
        </w:rPr>
        <w:t>[</w:t>
      </w:r>
    </w:p>
    <w:p w14:paraId="12DC25AE" w14:textId="4363816E" w:rsidR="0095215D" w:rsidRPr="009F02A6" w:rsidRDefault="009F02A6" w:rsidP="00687EC5">
      <w:pPr>
        <w:spacing w:after="0" w:line="240" w:lineRule="auto"/>
        <w:ind w:firstLine="720"/>
        <w:jc w:val="both"/>
        <w:rPr>
          <w:rFonts w:ascii="Times New Roman" w:hAnsi="Times New Roman" w:cs="Times New Roman"/>
          <w:sz w:val="20"/>
          <w:szCs w:val="20"/>
        </w:rPr>
      </w:pPr>
      <w:r w:rsidRPr="009F02A6">
        <w:rPr>
          <w:rFonts w:ascii="Times New Roman" w:hAnsi="Times New Roman" w:cs="Times New Roman"/>
          <w:sz w:val="20"/>
          <w:szCs w:val="20"/>
        </w:rPr>
        <w:t xml:space="preserve">From a biochemical </w:t>
      </w:r>
      <w:r w:rsidRPr="00687EC5">
        <w:rPr>
          <w:rFonts w:ascii="Times New Roman" w:hAnsi="Times New Roman" w:cs="Times New Roman"/>
          <w:sz w:val="20"/>
          <w:szCs w:val="20"/>
        </w:rPr>
        <w:t>perspective</w:t>
      </w:r>
      <w:r w:rsidR="0095215D" w:rsidRPr="00687EC5">
        <w:rPr>
          <w:rFonts w:ascii="Times New Roman" w:hAnsi="Times New Roman" w:cs="Times New Roman"/>
          <w:sz w:val="20"/>
          <w:szCs w:val="20"/>
        </w:rPr>
        <w:t>, the hepatic steatosis and necrosis observed in this study suggest impaired lipid metabolism, likely mediated through oxidative stress pathways. Similar findings have been reported where phytochemical-rich extracts disrupted hepatocyte function by overwhelming antioxidant defenses (</w:t>
      </w:r>
      <w:proofErr w:type="spellStart"/>
      <w:r w:rsidR="0095215D" w:rsidRPr="00687EC5">
        <w:rPr>
          <w:rFonts w:ascii="Times New Roman" w:hAnsi="Times New Roman" w:cs="Times New Roman"/>
          <w:sz w:val="20"/>
          <w:szCs w:val="20"/>
        </w:rPr>
        <w:t>Akpakpan</w:t>
      </w:r>
      <w:proofErr w:type="spellEnd"/>
      <w:r w:rsidR="0095215D" w:rsidRPr="00687EC5">
        <w:rPr>
          <w:rFonts w:ascii="Times New Roman" w:hAnsi="Times New Roman" w:cs="Times New Roman"/>
          <w:sz w:val="20"/>
          <w:szCs w:val="20"/>
        </w:rPr>
        <w:t xml:space="preserve"> </w:t>
      </w:r>
      <w:r w:rsidR="0095215D" w:rsidRPr="00687EC5">
        <w:rPr>
          <w:rFonts w:ascii="Times New Roman" w:hAnsi="Times New Roman" w:cs="Times New Roman"/>
          <w:i/>
          <w:iCs/>
          <w:sz w:val="20"/>
          <w:szCs w:val="20"/>
        </w:rPr>
        <w:t>et al</w:t>
      </w:r>
      <w:r w:rsidR="0095215D" w:rsidRPr="00687EC5">
        <w:rPr>
          <w:rFonts w:ascii="Times New Roman" w:hAnsi="Times New Roman" w:cs="Times New Roman"/>
          <w:sz w:val="20"/>
          <w:szCs w:val="20"/>
        </w:rPr>
        <w:t>., 201</w:t>
      </w:r>
      <w:r w:rsidR="00375499">
        <w:rPr>
          <w:rFonts w:ascii="Times New Roman" w:hAnsi="Times New Roman" w:cs="Times New Roman"/>
          <w:sz w:val="20"/>
          <w:szCs w:val="20"/>
        </w:rPr>
        <w:t>4</w:t>
      </w:r>
      <w:r w:rsidR="0095215D" w:rsidRPr="00687EC5">
        <w:rPr>
          <w:rFonts w:ascii="Times New Roman" w:hAnsi="Times New Roman" w:cs="Times New Roman"/>
          <w:sz w:val="20"/>
          <w:szCs w:val="20"/>
        </w:rPr>
        <w:t xml:space="preserve">; </w:t>
      </w:r>
      <w:proofErr w:type="spellStart"/>
      <w:r w:rsidR="0095215D" w:rsidRPr="00687EC5">
        <w:rPr>
          <w:rFonts w:ascii="Times New Roman" w:hAnsi="Times New Roman" w:cs="Times New Roman"/>
          <w:sz w:val="20"/>
          <w:szCs w:val="20"/>
        </w:rPr>
        <w:t>Su</w:t>
      </w:r>
      <w:proofErr w:type="spellEnd"/>
      <w:r w:rsidR="0095215D" w:rsidRPr="00687EC5">
        <w:rPr>
          <w:rFonts w:ascii="Times New Roman" w:hAnsi="Times New Roman" w:cs="Times New Roman"/>
          <w:sz w:val="20"/>
          <w:szCs w:val="20"/>
        </w:rPr>
        <w:t xml:space="preserve"> </w:t>
      </w:r>
      <w:r w:rsidR="0095215D" w:rsidRPr="00687EC5">
        <w:rPr>
          <w:rFonts w:ascii="Times New Roman" w:hAnsi="Times New Roman" w:cs="Times New Roman"/>
          <w:i/>
          <w:iCs/>
          <w:sz w:val="20"/>
          <w:szCs w:val="20"/>
        </w:rPr>
        <w:t>et a</w:t>
      </w:r>
      <w:r w:rsidR="0095215D" w:rsidRPr="00687EC5">
        <w:rPr>
          <w:rFonts w:ascii="Times New Roman" w:hAnsi="Times New Roman" w:cs="Times New Roman"/>
          <w:sz w:val="20"/>
          <w:szCs w:val="20"/>
        </w:rPr>
        <w:t xml:space="preserve">l., 2019). For aquaculture, such organ-level impairments may translate to poor feed conversion, reduced growth, and compromised nutrient quality of fish flesh, raising potential food safety concerns for consumers (Yusuf </w:t>
      </w:r>
      <w:r w:rsidR="0095215D" w:rsidRPr="00687EC5">
        <w:rPr>
          <w:rFonts w:ascii="Times New Roman" w:hAnsi="Times New Roman" w:cs="Times New Roman"/>
          <w:i/>
          <w:iCs/>
          <w:sz w:val="20"/>
          <w:szCs w:val="20"/>
        </w:rPr>
        <w:t>et al</w:t>
      </w:r>
      <w:r w:rsidR="0095215D" w:rsidRPr="00687EC5">
        <w:rPr>
          <w:rFonts w:ascii="Times New Roman" w:hAnsi="Times New Roman" w:cs="Times New Roman"/>
          <w:sz w:val="20"/>
          <w:szCs w:val="20"/>
        </w:rPr>
        <w:t xml:space="preserve">., 2022). </w:t>
      </w:r>
      <w:r w:rsidRPr="00687EC5">
        <w:rPr>
          <w:rFonts w:ascii="Times New Roman" w:hAnsi="Times New Roman" w:cs="Times New Roman"/>
          <w:sz w:val="20"/>
          <w:szCs w:val="20"/>
        </w:rPr>
        <w:t>Furthermore</w:t>
      </w:r>
      <w:r w:rsidR="0095215D" w:rsidRPr="00687EC5">
        <w:rPr>
          <w:rFonts w:ascii="Times New Roman" w:hAnsi="Times New Roman" w:cs="Times New Roman"/>
          <w:sz w:val="20"/>
          <w:szCs w:val="20"/>
        </w:rPr>
        <w:t>, indiscriminate disposal of guava leaves into aquatic environments could extend toxic impacts to wild fish populations, emphasizing an ecological as well as nutritional dimension to the observed toxicity (</w:t>
      </w:r>
      <w:proofErr w:type="spellStart"/>
      <w:r w:rsidR="0095215D" w:rsidRPr="00687EC5">
        <w:rPr>
          <w:rFonts w:ascii="Times New Roman" w:hAnsi="Times New Roman" w:cs="Times New Roman"/>
          <w:sz w:val="20"/>
          <w:szCs w:val="20"/>
        </w:rPr>
        <w:t>Madesh</w:t>
      </w:r>
      <w:proofErr w:type="spellEnd"/>
      <w:r w:rsidR="0095215D" w:rsidRPr="00687EC5">
        <w:rPr>
          <w:rFonts w:ascii="Times New Roman" w:hAnsi="Times New Roman" w:cs="Times New Roman"/>
          <w:sz w:val="20"/>
          <w:szCs w:val="20"/>
        </w:rPr>
        <w:t xml:space="preserve"> </w:t>
      </w:r>
      <w:r w:rsidR="0095215D" w:rsidRPr="00687EC5">
        <w:rPr>
          <w:rFonts w:ascii="Times New Roman" w:hAnsi="Times New Roman" w:cs="Times New Roman"/>
          <w:i/>
          <w:iCs/>
          <w:sz w:val="20"/>
          <w:szCs w:val="20"/>
        </w:rPr>
        <w:t>et al</w:t>
      </w:r>
      <w:r w:rsidR="0095215D" w:rsidRPr="00687EC5">
        <w:rPr>
          <w:rFonts w:ascii="Times New Roman" w:hAnsi="Times New Roman" w:cs="Times New Roman"/>
          <w:sz w:val="20"/>
          <w:szCs w:val="20"/>
        </w:rPr>
        <w:t>., 2024)</w:t>
      </w:r>
      <w:r w:rsidR="00687EC5" w:rsidRPr="00687EC5">
        <w:rPr>
          <w:rFonts w:ascii="Times New Roman" w:hAnsi="Times New Roman" w:cs="Times New Roman"/>
          <w:sz w:val="20"/>
          <w:szCs w:val="20"/>
        </w:rPr>
        <w:t>.</w:t>
      </w:r>
    </w:p>
    <w:p w14:paraId="2266613B" w14:textId="77777777" w:rsidR="007B2610" w:rsidRPr="00176C2D" w:rsidRDefault="007B2610" w:rsidP="00687EC5">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Behavioral observations indicated that fish exposed to higher concentrations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extracts exhibited increased attempts to jump out of the water, gasping for air, and other abnormal behaviors. These behaviors are indicative of a distress environment and are commonly associated with poor water quality and toxicant exposure. This confirms earlier assertion by George,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(2024 b; c). Gasping behavior, for instance, often reflects hypoxic conditions or gill impairment, while increased jumping attempts may indicate an attempt to escape unfavorable environmental conditions. Behavioral changes are valuable indicators of sub-lethal toxicity and can provide early warnings of environmental stress before more severe or pronounced effects, such as mortality, occur.</w:t>
      </w:r>
    </w:p>
    <w:p w14:paraId="4CACCDFB"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dual nature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extracts—exhibiting both beneficial and detrimental effects—has been documented in various studies. As previously mentioned, Gobi,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(2016) reported positive outcomes with low-dose dietary supplementation, including enhanced growth and immunity in </w:t>
      </w:r>
      <w:r w:rsidRPr="00176C2D">
        <w:rPr>
          <w:rFonts w:ascii="Times New Roman" w:hAnsi="Times New Roman" w:cs="Times New Roman"/>
          <w:i/>
          <w:iCs/>
          <w:sz w:val="20"/>
          <w:szCs w:val="20"/>
        </w:rPr>
        <w:t xml:space="preserve">O. </w:t>
      </w:r>
      <w:proofErr w:type="spellStart"/>
      <w:r w:rsidRPr="00176C2D">
        <w:rPr>
          <w:rFonts w:ascii="Times New Roman" w:hAnsi="Times New Roman" w:cs="Times New Roman"/>
          <w:i/>
          <w:iCs/>
          <w:sz w:val="20"/>
          <w:szCs w:val="20"/>
        </w:rPr>
        <w:t>mossambicus</w:t>
      </w:r>
      <w:proofErr w:type="spellEnd"/>
      <w:r w:rsidRPr="00176C2D">
        <w:rPr>
          <w:rFonts w:ascii="Times New Roman" w:hAnsi="Times New Roman" w:cs="Times New Roman"/>
          <w:sz w:val="20"/>
          <w:szCs w:val="20"/>
        </w:rPr>
        <w:t>. Conversely, this study highlights the potential toxic effects at higher concentrations, emphasizing the importance of dosage and exposure assessment.</w:t>
      </w:r>
    </w:p>
    <w:p w14:paraId="1C66F3D9"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Furthermore, Tran, </w:t>
      </w:r>
      <w:r w:rsidRPr="00176C2D">
        <w:rPr>
          <w:rFonts w:ascii="Times New Roman" w:hAnsi="Times New Roman" w:cs="Times New Roman"/>
          <w:i/>
          <w:iCs/>
          <w:sz w:val="20"/>
          <w:szCs w:val="20"/>
        </w:rPr>
        <w:t>et al</w:t>
      </w:r>
      <w:r w:rsidRPr="00176C2D">
        <w:rPr>
          <w:rFonts w:ascii="Times New Roman" w:hAnsi="Times New Roman" w:cs="Times New Roman"/>
          <w:sz w:val="20"/>
          <w:szCs w:val="20"/>
        </w:rPr>
        <w:t xml:space="preserve">. (2021) investigated the effect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 on the quality of cobia (</w:t>
      </w:r>
      <w:proofErr w:type="spellStart"/>
      <w:r w:rsidRPr="00176C2D">
        <w:rPr>
          <w:rFonts w:ascii="Times New Roman" w:hAnsi="Times New Roman" w:cs="Times New Roman"/>
          <w:i/>
          <w:iCs/>
          <w:sz w:val="20"/>
          <w:szCs w:val="20"/>
        </w:rPr>
        <w:t>Rachycentron</w:t>
      </w:r>
      <w:proofErr w:type="spellEnd"/>
      <w:r w:rsidRPr="00176C2D">
        <w:rPr>
          <w:rFonts w:ascii="Times New Roman" w:hAnsi="Times New Roman" w:cs="Times New Roman"/>
          <w:i/>
          <w:iCs/>
          <w:sz w:val="20"/>
          <w:szCs w:val="20"/>
        </w:rPr>
        <w:t xml:space="preserve"> </w:t>
      </w:r>
      <w:proofErr w:type="spellStart"/>
      <w:r w:rsidRPr="00176C2D">
        <w:rPr>
          <w:rFonts w:ascii="Times New Roman" w:hAnsi="Times New Roman" w:cs="Times New Roman"/>
          <w:i/>
          <w:iCs/>
          <w:sz w:val="20"/>
          <w:szCs w:val="20"/>
        </w:rPr>
        <w:t>canadum</w:t>
      </w:r>
      <w:proofErr w:type="spellEnd"/>
      <w:r w:rsidRPr="00176C2D">
        <w:rPr>
          <w:rFonts w:ascii="Times New Roman" w:hAnsi="Times New Roman" w:cs="Times New Roman"/>
          <w:sz w:val="20"/>
          <w:szCs w:val="20"/>
        </w:rPr>
        <w:t xml:space="preserve">) fillets during ice storage and found that the extract improved sensory properties and reduced lipid oxidation, suggesting its potential as a natural preservative. While this study focuses on post-harvest quality, it underscores the antimicrobial and antioxidant properties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extracts, which could have implications for their use in live fish.</w:t>
      </w:r>
    </w:p>
    <w:p w14:paraId="34A58142" w14:textId="77777777" w:rsidR="007B2610" w:rsidRPr="00176C2D" w:rsidRDefault="007B2610" w:rsidP="00176C2D">
      <w:pPr>
        <w:spacing w:after="0" w:line="240" w:lineRule="auto"/>
        <w:ind w:firstLine="720"/>
        <w:jc w:val="both"/>
        <w:rPr>
          <w:rFonts w:ascii="Times New Roman" w:hAnsi="Times New Roman" w:cs="Times New Roman"/>
          <w:sz w:val="20"/>
          <w:szCs w:val="20"/>
        </w:rPr>
      </w:pPr>
      <w:r w:rsidRPr="00176C2D">
        <w:rPr>
          <w:rFonts w:ascii="Times New Roman" w:hAnsi="Times New Roman" w:cs="Times New Roman"/>
          <w:sz w:val="20"/>
          <w:szCs w:val="20"/>
        </w:rPr>
        <w:t xml:space="preserve">The observed toxic effects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extracts may be attributed to the presence of bioactive compounds such as tannins, flavonoids, and saponins. These compounds have been reported to possess antimicrobial, antioxidant, and antitumor activities. While beneficial at low concentrations, these compounds can disrupt cellular functions at higher doses. For instance, tannins can precipitate proteins and interfere with nutrient absorption, while saponins can disrupt cell membranes, leading to cell lysis. Flavonoids, although known for their antioxidant properties, can act as pro-oxidants under certain conditions, inducing oxidative stress and cellular damage. The findings of this study have significant implications for the use of plant extracts in aquaculture. </w:t>
      </w:r>
    </w:p>
    <w:p w14:paraId="4C5C8802" w14:textId="77777777" w:rsidR="007B2610" w:rsidRPr="00176C2D" w:rsidRDefault="007B2610" w:rsidP="00176C2D">
      <w:pPr>
        <w:spacing w:after="0" w:line="240" w:lineRule="auto"/>
        <w:jc w:val="both"/>
        <w:rPr>
          <w:rFonts w:ascii="Times New Roman" w:hAnsi="Times New Roman" w:cs="Times New Roman"/>
          <w:sz w:val="20"/>
          <w:szCs w:val="20"/>
        </w:rPr>
      </w:pPr>
    </w:p>
    <w:p w14:paraId="14DA9610" w14:textId="39FD4D04" w:rsidR="007B2610" w:rsidRPr="00176C2D" w:rsidRDefault="00A22A89" w:rsidP="00176C2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w:t>
      </w:r>
      <w:r w:rsidR="007B2610" w:rsidRPr="00176C2D">
        <w:rPr>
          <w:rFonts w:ascii="Times New Roman" w:hAnsi="Times New Roman" w:cs="Times New Roman"/>
          <w:b/>
          <w:bCs/>
          <w:sz w:val="20"/>
          <w:szCs w:val="20"/>
        </w:rPr>
        <w:t>.1 Conclusion / Recommendation</w:t>
      </w:r>
    </w:p>
    <w:p w14:paraId="5224EE72" w14:textId="3F91A541" w:rsidR="00340A4D" w:rsidRDefault="007B2610" w:rsidP="00340A4D">
      <w:pPr>
        <w:spacing w:after="0" w:line="240" w:lineRule="auto"/>
        <w:jc w:val="both"/>
        <w:rPr>
          <w:rFonts w:ascii="Times New Roman" w:hAnsi="Times New Roman" w:cs="Times New Roman"/>
          <w:sz w:val="20"/>
          <w:szCs w:val="20"/>
        </w:rPr>
      </w:pPr>
      <w:r w:rsidRPr="00176C2D">
        <w:rPr>
          <w:rFonts w:ascii="Times New Roman" w:hAnsi="Times New Roman" w:cs="Times New Roman"/>
          <w:sz w:val="20"/>
          <w:szCs w:val="20"/>
        </w:rPr>
        <w:lastRenderedPageBreak/>
        <w:t xml:space="preserve">This study demonstrates that ethanolic extracts of </w:t>
      </w:r>
      <w:r w:rsidRPr="00176C2D">
        <w:rPr>
          <w:rFonts w:ascii="Times New Roman" w:hAnsi="Times New Roman" w:cs="Times New Roman"/>
          <w:i/>
          <w:iCs/>
          <w:sz w:val="20"/>
          <w:szCs w:val="20"/>
        </w:rPr>
        <w:t xml:space="preserve">Psidium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leaves exert significant toxic effects on fish in a concentration-dependent manner. Fish exposed to higher extract concentrations exhibited increased mortality, behavioral abnormalities, and histopathological damage to gill and liver tissues. The introduction of the extract into the test media also altered water quality parameters, further contributing to the observed toxicity. The results of findings align with previous research on exposure of fish to various extract and toxicants. Low concentrations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have been reported to enhance fish health and immunity. However, higher concentrations, as observed in this study, resulted in physiological and pathological stress. The toxicity may be attributed to compounds such as tannins, flavonoids, and saponins, which, although beneficial at low doses, can become harmful at elevated levels. This study highlights the dual nature of </w:t>
      </w:r>
      <w:r w:rsidRPr="00176C2D">
        <w:rPr>
          <w:rFonts w:ascii="Times New Roman" w:hAnsi="Times New Roman" w:cs="Times New Roman"/>
          <w:i/>
          <w:iCs/>
          <w:sz w:val="20"/>
          <w:szCs w:val="20"/>
        </w:rPr>
        <w:t xml:space="preserve">P. </w:t>
      </w:r>
      <w:proofErr w:type="spellStart"/>
      <w:r w:rsidRPr="00176C2D">
        <w:rPr>
          <w:rFonts w:ascii="Times New Roman" w:hAnsi="Times New Roman" w:cs="Times New Roman"/>
          <w:i/>
          <w:iCs/>
          <w:sz w:val="20"/>
          <w:szCs w:val="20"/>
        </w:rPr>
        <w:t>guajava</w:t>
      </w:r>
      <w:proofErr w:type="spellEnd"/>
      <w:r w:rsidRPr="00176C2D">
        <w:rPr>
          <w:rFonts w:ascii="Times New Roman" w:hAnsi="Times New Roman" w:cs="Times New Roman"/>
          <w:sz w:val="20"/>
          <w:szCs w:val="20"/>
        </w:rPr>
        <w:t xml:space="preserve"> leaf extract—offering potential benefits for disease control and fish health management but also posing risks if used improperly. </w:t>
      </w:r>
      <w:r w:rsidR="00340A4D" w:rsidRPr="00687EC5">
        <w:rPr>
          <w:rFonts w:ascii="Times New Roman" w:hAnsi="Times New Roman" w:cs="Times New Roman"/>
          <w:sz w:val="20"/>
          <w:szCs w:val="20"/>
        </w:rPr>
        <w:t>We recommend establishing safe inclusion limits, integrating phytochemical and biomarker analyses and evaluating ecological impacts on non-target species. Such evidence-based guidelines will be essential to harness the therapeutic potential of guava leaves while safeguarding fish health, consumer safety, and aquatic ecosystem integrity.</w:t>
      </w:r>
      <w:r w:rsidR="00340A4D" w:rsidRPr="00340A4D">
        <w:rPr>
          <w:rFonts w:ascii="Times New Roman" w:hAnsi="Times New Roman" w:cs="Times New Roman"/>
          <w:sz w:val="20"/>
          <w:szCs w:val="20"/>
        </w:rPr>
        <w:t xml:space="preserve"> </w:t>
      </w:r>
    </w:p>
    <w:p w14:paraId="58E4445B" w14:textId="77777777" w:rsidR="00340A4D" w:rsidRDefault="00340A4D" w:rsidP="00340A4D">
      <w:pPr>
        <w:spacing w:after="0" w:line="240" w:lineRule="auto"/>
        <w:jc w:val="both"/>
        <w:rPr>
          <w:rFonts w:ascii="Times New Roman" w:hAnsi="Times New Roman" w:cs="Times New Roman"/>
          <w:sz w:val="20"/>
          <w:szCs w:val="20"/>
        </w:rPr>
      </w:pPr>
    </w:p>
    <w:p w14:paraId="1525A0B6" w14:textId="6DDC663A" w:rsidR="007B2610" w:rsidRPr="00176C2D" w:rsidRDefault="00A22A89" w:rsidP="00340A4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5.0 </w:t>
      </w:r>
      <w:r w:rsidR="007B2610" w:rsidRPr="00176C2D">
        <w:rPr>
          <w:rFonts w:ascii="Times New Roman" w:hAnsi="Times New Roman" w:cs="Times New Roman"/>
          <w:b/>
          <w:bCs/>
          <w:sz w:val="20"/>
          <w:szCs w:val="20"/>
        </w:rPr>
        <w:t>R</w:t>
      </w:r>
      <w:r w:rsidRPr="00176C2D">
        <w:rPr>
          <w:rFonts w:ascii="Times New Roman" w:hAnsi="Times New Roman" w:cs="Times New Roman"/>
          <w:b/>
          <w:bCs/>
          <w:sz w:val="20"/>
          <w:szCs w:val="20"/>
        </w:rPr>
        <w:t>eferences</w:t>
      </w:r>
    </w:p>
    <w:p w14:paraId="005745AC"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Abubakar M. I., </w:t>
      </w:r>
      <w:proofErr w:type="spellStart"/>
      <w:r w:rsidRPr="00464FE8">
        <w:rPr>
          <w:rFonts w:ascii="Times New Roman" w:hAnsi="Times New Roman" w:cs="Times New Roman"/>
          <w:sz w:val="20"/>
          <w:szCs w:val="20"/>
        </w:rPr>
        <w:t>Adeshina</w:t>
      </w:r>
      <w:proofErr w:type="spellEnd"/>
      <w:r w:rsidRPr="00464FE8">
        <w:rPr>
          <w:rFonts w:ascii="Times New Roman" w:hAnsi="Times New Roman" w:cs="Times New Roman"/>
          <w:sz w:val="20"/>
          <w:szCs w:val="20"/>
        </w:rPr>
        <w:t xml:space="preserve">, I., </w:t>
      </w:r>
      <w:proofErr w:type="spellStart"/>
      <w:r w:rsidRPr="00464FE8">
        <w:rPr>
          <w:rFonts w:ascii="Times New Roman" w:hAnsi="Times New Roman" w:cs="Times New Roman"/>
          <w:sz w:val="20"/>
          <w:szCs w:val="20"/>
        </w:rPr>
        <w:t>Moruf</w:t>
      </w:r>
      <w:proofErr w:type="spellEnd"/>
      <w:r w:rsidRPr="00464FE8">
        <w:rPr>
          <w:rFonts w:ascii="Times New Roman" w:hAnsi="Times New Roman" w:cs="Times New Roman"/>
          <w:sz w:val="20"/>
          <w:szCs w:val="20"/>
        </w:rPr>
        <w:t xml:space="preserve">, R. O.  and </w:t>
      </w:r>
      <w:proofErr w:type="spellStart"/>
      <w:r w:rsidRPr="00464FE8">
        <w:rPr>
          <w:rFonts w:ascii="Times New Roman" w:hAnsi="Times New Roman" w:cs="Times New Roman"/>
          <w:sz w:val="20"/>
          <w:szCs w:val="20"/>
        </w:rPr>
        <w:t>Ayelabowo</w:t>
      </w:r>
      <w:proofErr w:type="spellEnd"/>
      <w:r w:rsidRPr="00464FE8">
        <w:rPr>
          <w:rFonts w:ascii="Times New Roman" w:hAnsi="Times New Roman" w:cs="Times New Roman"/>
          <w:sz w:val="20"/>
          <w:szCs w:val="20"/>
        </w:rPr>
        <w:t xml:space="preserve">, A. A. (2023). Gills and Liver Histology of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exposed to Aqueous Extract of </w:t>
      </w:r>
      <w:proofErr w:type="spellStart"/>
      <w:r w:rsidRPr="00464FE8">
        <w:rPr>
          <w:rFonts w:ascii="Times New Roman" w:hAnsi="Times New Roman" w:cs="Times New Roman"/>
          <w:i/>
          <w:iCs/>
          <w:sz w:val="20"/>
          <w:szCs w:val="20"/>
        </w:rPr>
        <w:t>Carica</w:t>
      </w:r>
      <w:proofErr w:type="spellEnd"/>
      <w:r w:rsidRPr="00464FE8">
        <w:rPr>
          <w:rFonts w:ascii="Times New Roman" w:hAnsi="Times New Roman" w:cs="Times New Roman"/>
          <w:i/>
          <w:iCs/>
          <w:sz w:val="20"/>
          <w:szCs w:val="20"/>
        </w:rPr>
        <w:t xml:space="preserve"> papaya</w:t>
      </w:r>
      <w:r w:rsidRPr="00464FE8">
        <w:rPr>
          <w:rFonts w:ascii="Times New Roman" w:hAnsi="Times New Roman" w:cs="Times New Roman"/>
          <w:sz w:val="20"/>
          <w:szCs w:val="20"/>
        </w:rPr>
        <w:t xml:space="preserve"> Seed under Laboratory Condition. </w:t>
      </w:r>
      <w:r w:rsidRPr="00464FE8">
        <w:rPr>
          <w:rFonts w:ascii="Times New Roman" w:hAnsi="Times New Roman" w:cs="Times New Roman"/>
          <w:i/>
          <w:iCs/>
          <w:sz w:val="20"/>
          <w:szCs w:val="20"/>
        </w:rPr>
        <w:t>J. Mater. Environ. Sci</w:t>
      </w:r>
      <w:r w:rsidRPr="00464FE8">
        <w:rPr>
          <w:rFonts w:ascii="Times New Roman" w:hAnsi="Times New Roman" w:cs="Times New Roman"/>
          <w:sz w:val="20"/>
          <w:szCs w:val="20"/>
        </w:rPr>
        <w:t>., 14(2):224-233.</w:t>
      </w:r>
    </w:p>
    <w:p w14:paraId="2F1893BA" w14:textId="77777777" w:rsidR="00303A9A" w:rsidRDefault="00303A9A" w:rsidP="00303A9A">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Adesanya, O. E., Idowu, Adekunle, A., </w:t>
      </w:r>
      <w:proofErr w:type="spellStart"/>
      <w:r w:rsidRPr="00464FE8">
        <w:rPr>
          <w:rFonts w:ascii="Times New Roman" w:hAnsi="Times New Roman" w:cs="Times New Roman"/>
          <w:sz w:val="20"/>
          <w:szCs w:val="20"/>
        </w:rPr>
        <w:t>Alegbeleye</w:t>
      </w:r>
      <w:proofErr w:type="spellEnd"/>
      <w:r w:rsidRPr="00464FE8">
        <w:rPr>
          <w:rFonts w:ascii="Times New Roman" w:hAnsi="Times New Roman" w:cs="Times New Roman"/>
          <w:sz w:val="20"/>
          <w:szCs w:val="20"/>
        </w:rPr>
        <w:t xml:space="preserve">, W. O., </w:t>
      </w:r>
      <w:proofErr w:type="spellStart"/>
      <w:r w:rsidRPr="00464FE8">
        <w:rPr>
          <w:rFonts w:ascii="Times New Roman" w:hAnsi="Times New Roman" w:cs="Times New Roman"/>
          <w:sz w:val="20"/>
          <w:szCs w:val="20"/>
        </w:rPr>
        <w:t>Adekola</w:t>
      </w:r>
      <w:proofErr w:type="spellEnd"/>
      <w:r w:rsidRPr="00464FE8">
        <w:rPr>
          <w:rFonts w:ascii="Times New Roman" w:hAnsi="Times New Roman" w:cs="Times New Roman"/>
          <w:sz w:val="20"/>
          <w:szCs w:val="20"/>
        </w:rPr>
        <w:t xml:space="preserve">, M. B., </w:t>
      </w:r>
      <w:proofErr w:type="spellStart"/>
      <w:r w:rsidRPr="00464FE8">
        <w:rPr>
          <w:rFonts w:ascii="Times New Roman" w:hAnsi="Times New Roman" w:cs="Times New Roman"/>
          <w:sz w:val="20"/>
          <w:szCs w:val="20"/>
        </w:rPr>
        <w:t>Towolawi</w:t>
      </w:r>
      <w:proofErr w:type="spellEnd"/>
      <w:r w:rsidRPr="00464FE8">
        <w:rPr>
          <w:rFonts w:ascii="Times New Roman" w:hAnsi="Times New Roman" w:cs="Times New Roman"/>
          <w:sz w:val="20"/>
          <w:szCs w:val="20"/>
        </w:rPr>
        <w:t xml:space="preserve">, A. T. and Ibrahim, F. O. (2024). Water Quality Parameters and Histopathological Changes in Gills and Liver of </w:t>
      </w:r>
      <w:proofErr w:type="spellStart"/>
      <w:r w:rsidRPr="00464FE8">
        <w:rPr>
          <w:rFonts w:ascii="Times New Roman" w:hAnsi="Times New Roman" w:cs="Times New Roman"/>
          <w:sz w:val="20"/>
          <w:szCs w:val="20"/>
        </w:rPr>
        <w:t>Clarias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gariepinus</w:t>
      </w:r>
      <w:proofErr w:type="spellEnd"/>
      <w:r w:rsidRPr="00464FE8">
        <w:rPr>
          <w:rFonts w:ascii="Times New Roman" w:hAnsi="Times New Roman" w:cs="Times New Roman"/>
          <w:sz w:val="20"/>
          <w:szCs w:val="20"/>
        </w:rPr>
        <w:t xml:space="preserve"> Juveniles Exposed to Ethanol Leaf Extract of Senna </w:t>
      </w:r>
      <w:proofErr w:type="spellStart"/>
      <w:r w:rsidRPr="00464FE8">
        <w:rPr>
          <w:rFonts w:ascii="Times New Roman" w:hAnsi="Times New Roman" w:cs="Times New Roman"/>
          <w:sz w:val="20"/>
          <w:szCs w:val="20"/>
        </w:rPr>
        <w:t>occidentalis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Journal of Stress Physiology and Biochemistry;</w:t>
      </w:r>
      <w:r w:rsidRPr="00464FE8">
        <w:rPr>
          <w:rFonts w:ascii="Times New Roman" w:hAnsi="Times New Roman" w:cs="Times New Roman"/>
          <w:sz w:val="20"/>
          <w:szCs w:val="20"/>
        </w:rPr>
        <w:t xml:space="preserve"> 20(4):44-51. </w:t>
      </w:r>
    </w:p>
    <w:p w14:paraId="23AFB859" w14:textId="77777777" w:rsidR="00C556A1" w:rsidRPr="00757BA9" w:rsidRDefault="00303A9A" w:rsidP="00C556A1">
      <w:pPr>
        <w:spacing w:after="0" w:line="240" w:lineRule="auto"/>
        <w:ind w:left="630" w:hanging="630"/>
        <w:jc w:val="both"/>
        <w:rPr>
          <w:rFonts w:ascii="Times New Roman" w:hAnsi="Times New Roman" w:cs="Times New Roman"/>
          <w:sz w:val="20"/>
          <w:szCs w:val="20"/>
        </w:rPr>
      </w:pPr>
      <w:bookmarkStart w:id="4" w:name="_Hlk208552571"/>
      <w:proofErr w:type="spellStart"/>
      <w:r w:rsidRPr="0079084B">
        <w:rPr>
          <w:rFonts w:ascii="Times New Roman" w:hAnsi="Times New Roman" w:cs="Times New Roman"/>
          <w:sz w:val="20"/>
          <w:szCs w:val="20"/>
        </w:rPr>
        <w:t>Akpakpan</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I</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Ekanemesang</w:t>
      </w:r>
      <w:proofErr w:type="spellEnd"/>
      <w:r>
        <w:rPr>
          <w:sz w:val="20"/>
          <w:szCs w:val="20"/>
        </w:rPr>
        <w:t>,</w:t>
      </w:r>
      <w:r w:rsidRPr="0079084B">
        <w:rPr>
          <w:rFonts w:ascii="Times New Roman" w:hAnsi="Times New Roman" w:cs="Times New Roman"/>
          <w:sz w:val="20"/>
          <w:szCs w:val="20"/>
        </w:rPr>
        <w:t xml:space="preserve"> U</w:t>
      </w:r>
      <w:r>
        <w:rPr>
          <w:sz w:val="20"/>
          <w:szCs w:val="20"/>
        </w:rPr>
        <w:t xml:space="preserve">. </w:t>
      </w:r>
      <w:r w:rsidRPr="0079084B">
        <w:rPr>
          <w:rFonts w:ascii="Times New Roman" w:hAnsi="Times New Roman" w:cs="Times New Roman"/>
          <w:sz w:val="20"/>
          <w:szCs w:val="20"/>
        </w:rPr>
        <w:t>M</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Akpanyung</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O</w:t>
      </w:r>
      <w:r>
        <w:rPr>
          <w:sz w:val="20"/>
          <w:szCs w:val="20"/>
        </w:rPr>
        <w:t>. and</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Anazodo</w:t>
      </w:r>
      <w:proofErr w:type="spellEnd"/>
      <w:r>
        <w:rPr>
          <w:sz w:val="20"/>
          <w:szCs w:val="20"/>
        </w:rPr>
        <w:t>,</w:t>
      </w:r>
      <w:r w:rsidRPr="0079084B">
        <w:rPr>
          <w:rFonts w:ascii="Times New Roman" w:hAnsi="Times New Roman" w:cs="Times New Roman"/>
          <w:sz w:val="20"/>
          <w:szCs w:val="20"/>
        </w:rPr>
        <w:t xml:space="preserve"> N</w:t>
      </w:r>
      <w:r>
        <w:rPr>
          <w:sz w:val="20"/>
          <w:szCs w:val="20"/>
        </w:rPr>
        <w:t xml:space="preserve">. </w:t>
      </w:r>
      <w:r w:rsidRPr="0079084B">
        <w:rPr>
          <w:rFonts w:ascii="Times New Roman" w:hAnsi="Times New Roman" w:cs="Times New Roman"/>
          <w:sz w:val="20"/>
          <w:szCs w:val="20"/>
        </w:rPr>
        <w:t>O.</w:t>
      </w:r>
      <w:r>
        <w:rPr>
          <w:sz w:val="20"/>
          <w:szCs w:val="20"/>
        </w:rPr>
        <w:t xml:space="preserve"> (201</w:t>
      </w:r>
      <w:r w:rsidR="00C556A1">
        <w:rPr>
          <w:sz w:val="20"/>
          <w:szCs w:val="20"/>
        </w:rPr>
        <w:t>4</w:t>
      </w:r>
      <w:r>
        <w:rPr>
          <w:sz w:val="20"/>
          <w:szCs w:val="20"/>
        </w:rPr>
        <w:t xml:space="preserve">). </w:t>
      </w:r>
      <w:r w:rsidRPr="0079084B">
        <w:rPr>
          <w:rFonts w:ascii="Times New Roman" w:hAnsi="Times New Roman" w:cs="Times New Roman"/>
          <w:sz w:val="20"/>
          <w:szCs w:val="20"/>
        </w:rPr>
        <w:t xml:space="preserve">Biomarkers of oxidative stress and histopathological studies in fish from </w:t>
      </w:r>
      <w:proofErr w:type="spellStart"/>
      <w:r w:rsidRPr="0079084B">
        <w:rPr>
          <w:rFonts w:ascii="Times New Roman" w:hAnsi="Times New Roman" w:cs="Times New Roman"/>
          <w:sz w:val="20"/>
          <w:szCs w:val="20"/>
        </w:rPr>
        <w:t>Ibaka</w:t>
      </w:r>
      <w:proofErr w:type="spellEnd"/>
      <w:r w:rsidRPr="0079084B">
        <w:rPr>
          <w:rFonts w:ascii="Times New Roman" w:hAnsi="Times New Roman" w:cs="Times New Roman"/>
          <w:sz w:val="20"/>
          <w:szCs w:val="20"/>
        </w:rPr>
        <w:t xml:space="preserve"> and </w:t>
      </w:r>
      <w:proofErr w:type="spellStart"/>
      <w:r w:rsidRPr="0079084B">
        <w:rPr>
          <w:rFonts w:ascii="Times New Roman" w:hAnsi="Times New Roman" w:cs="Times New Roman"/>
          <w:sz w:val="20"/>
          <w:szCs w:val="20"/>
        </w:rPr>
        <w:t>Ifiayong</w:t>
      </w:r>
      <w:proofErr w:type="spellEnd"/>
      <w:r w:rsidRPr="0079084B">
        <w:rPr>
          <w:rFonts w:ascii="Times New Roman" w:hAnsi="Times New Roman" w:cs="Times New Roman"/>
          <w:sz w:val="20"/>
          <w:szCs w:val="20"/>
        </w:rPr>
        <w:t xml:space="preserve"> Rivers, </w:t>
      </w:r>
      <w:proofErr w:type="spellStart"/>
      <w:r w:rsidRPr="0079084B">
        <w:rPr>
          <w:rFonts w:ascii="Times New Roman" w:hAnsi="Times New Roman" w:cs="Times New Roman"/>
          <w:sz w:val="20"/>
          <w:szCs w:val="20"/>
        </w:rPr>
        <w:t>Akwa</w:t>
      </w:r>
      <w:proofErr w:type="spellEnd"/>
      <w:r w:rsidRPr="0079084B">
        <w:rPr>
          <w:rFonts w:ascii="Times New Roman" w:hAnsi="Times New Roman" w:cs="Times New Roman"/>
          <w:sz w:val="20"/>
          <w:szCs w:val="20"/>
        </w:rPr>
        <w:t xml:space="preserve"> Ibom State, Nigeria. </w:t>
      </w:r>
      <w:r w:rsidRPr="0079084B">
        <w:rPr>
          <w:rStyle w:val="Emphasis"/>
          <w:rFonts w:ascii="Times New Roman" w:eastAsiaTheme="majorEastAsia" w:hAnsi="Times New Roman" w:cs="Times New Roman"/>
          <w:sz w:val="20"/>
          <w:szCs w:val="20"/>
        </w:rPr>
        <w:t>World Appl Sci J</w:t>
      </w:r>
      <w:r w:rsidRPr="0079084B">
        <w:rPr>
          <w:rFonts w:ascii="Times New Roman" w:hAnsi="Times New Roman" w:cs="Times New Roman"/>
          <w:sz w:val="20"/>
          <w:szCs w:val="20"/>
        </w:rPr>
        <w:t>.;</w:t>
      </w:r>
      <w:r>
        <w:rPr>
          <w:sz w:val="20"/>
          <w:szCs w:val="20"/>
        </w:rPr>
        <w:t xml:space="preserve"> </w:t>
      </w:r>
      <w:r w:rsidR="00C556A1" w:rsidRPr="00757BA9">
        <w:rPr>
          <w:rFonts w:ascii="Times New Roman" w:hAnsi="Times New Roman" w:cs="Times New Roman"/>
          <w:sz w:val="20"/>
          <w:szCs w:val="20"/>
        </w:rPr>
        <w:t>3</w:t>
      </w:r>
      <w:r w:rsidR="00C556A1">
        <w:rPr>
          <w:rFonts w:ascii="Times New Roman" w:hAnsi="Times New Roman" w:cs="Times New Roman"/>
          <w:sz w:val="20"/>
          <w:szCs w:val="20"/>
        </w:rPr>
        <w:t>2</w:t>
      </w:r>
      <w:r w:rsidR="00C556A1" w:rsidRPr="00757BA9">
        <w:rPr>
          <w:rFonts w:ascii="Times New Roman" w:hAnsi="Times New Roman" w:cs="Times New Roman"/>
          <w:sz w:val="20"/>
          <w:szCs w:val="20"/>
        </w:rPr>
        <w:t>(7):1209–</w:t>
      </w:r>
      <w:r w:rsidR="00C556A1">
        <w:rPr>
          <w:rFonts w:ascii="Times New Roman" w:hAnsi="Times New Roman" w:cs="Times New Roman"/>
          <w:sz w:val="20"/>
          <w:szCs w:val="20"/>
        </w:rPr>
        <w:t>12</w:t>
      </w:r>
      <w:r w:rsidR="00C556A1" w:rsidRPr="00757BA9">
        <w:rPr>
          <w:rFonts w:ascii="Times New Roman" w:hAnsi="Times New Roman" w:cs="Times New Roman"/>
          <w:sz w:val="20"/>
          <w:szCs w:val="20"/>
        </w:rPr>
        <w:t>18.</w:t>
      </w:r>
    </w:p>
    <w:p w14:paraId="5069B99E" w14:textId="27400075" w:rsidR="00303A9A" w:rsidRDefault="00303A9A" w:rsidP="00303A9A">
      <w:pPr>
        <w:spacing w:after="0" w:line="240" w:lineRule="auto"/>
        <w:ind w:left="1260" w:hanging="1260"/>
        <w:jc w:val="both"/>
        <w:rPr>
          <w:rFonts w:ascii="Times New Roman" w:hAnsi="Times New Roman" w:cs="Times New Roman"/>
          <w:sz w:val="20"/>
          <w:szCs w:val="20"/>
        </w:rPr>
      </w:pPr>
      <w:proofErr w:type="spellStart"/>
      <w:r w:rsidRPr="0079084B">
        <w:rPr>
          <w:rFonts w:ascii="Times New Roman" w:hAnsi="Times New Roman" w:cs="Times New Roman"/>
          <w:sz w:val="20"/>
          <w:szCs w:val="20"/>
        </w:rPr>
        <w:t>Akpakpan</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I</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Onyeike</w:t>
      </w:r>
      <w:proofErr w:type="spellEnd"/>
      <w:r>
        <w:rPr>
          <w:sz w:val="20"/>
          <w:szCs w:val="20"/>
        </w:rPr>
        <w:t>,</w:t>
      </w:r>
      <w:r w:rsidRPr="0079084B">
        <w:rPr>
          <w:rFonts w:ascii="Times New Roman" w:hAnsi="Times New Roman" w:cs="Times New Roman"/>
          <w:sz w:val="20"/>
          <w:szCs w:val="20"/>
        </w:rPr>
        <w:t xml:space="preserve"> E</w:t>
      </w:r>
      <w:r>
        <w:rPr>
          <w:sz w:val="20"/>
          <w:szCs w:val="20"/>
        </w:rPr>
        <w:t xml:space="preserve">. </w:t>
      </w:r>
      <w:r w:rsidRPr="0079084B">
        <w:rPr>
          <w:rFonts w:ascii="Times New Roman" w:hAnsi="Times New Roman" w:cs="Times New Roman"/>
          <w:sz w:val="20"/>
          <w:szCs w:val="20"/>
        </w:rPr>
        <w:t>N</w:t>
      </w:r>
      <w:r>
        <w:rPr>
          <w:sz w:val="20"/>
          <w:szCs w:val="20"/>
        </w:rPr>
        <w:t>. and</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Ogunka-Nnoka</w:t>
      </w:r>
      <w:proofErr w:type="spellEnd"/>
      <w:r>
        <w:rPr>
          <w:sz w:val="20"/>
          <w:szCs w:val="20"/>
        </w:rPr>
        <w:t>,</w:t>
      </w:r>
      <w:r w:rsidRPr="0079084B">
        <w:rPr>
          <w:rFonts w:ascii="Times New Roman" w:hAnsi="Times New Roman" w:cs="Times New Roman"/>
          <w:sz w:val="20"/>
          <w:szCs w:val="20"/>
        </w:rPr>
        <w:t xml:space="preserve"> C</w:t>
      </w:r>
      <w:r>
        <w:rPr>
          <w:sz w:val="20"/>
          <w:szCs w:val="20"/>
        </w:rPr>
        <w:t xml:space="preserve">. </w:t>
      </w:r>
      <w:r w:rsidRPr="0079084B">
        <w:rPr>
          <w:rFonts w:ascii="Times New Roman" w:hAnsi="Times New Roman" w:cs="Times New Roman"/>
          <w:sz w:val="20"/>
          <w:szCs w:val="20"/>
        </w:rPr>
        <w:t>U.</w:t>
      </w:r>
      <w:r>
        <w:rPr>
          <w:sz w:val="20"/>
          <w:szCs w:val="20"/>
        </w:rPr>
        <w:t xml:space="preserve"> (2019). </w:t>
      </w:r>
      <w:r w:rsidRPr="0079084B">
        <w:rPr>
          <w:rFonts w:ascii="Times New Roman" w:hAnsi="Times New Roman" w:cs="Times New Roman"/>
          <w:sz w:val="20"/>
          <w:szCs w:val="20"/>
        </w:rPr>
        <w:t xml:space="preserve"> Phytochemical composition and nutritive value of unripe and ripe </w:t>
      </w:r>
      <w:proofErr w:type="spellStart"/>
      <w:r w:rsidRPr="0079084B">
        <w:rPr>
          <w:rStyle w:val="Emphasis"/>
          <w:rFonts w:ascii="Times New Roman" w:eastAsiaTheme="majorEastAsia" w:hAnsi="Times New Roman" w:cs="Times New Roman"/>
          <w:sz w:val="20"/>
          <w:szCs w:val="20"/>
        </w:rPr>
        <w:t>Dennettia</w:t>
      </w:r>
      <w:proofErr w:type="spellEnd"/>
      <w:r w:rsidRPr="0079084B">
        <w:rPr>
          <w:rStyle w:val="Emphasis"/>
          <w:rFonts w:ascii="Times New Roman" w:eastAsiaTheme="majorEastAsia" w:hAnsi="Times New Roman" w:cs="Times New Roman"/>
          <w:sz w:val="20"/>
          <w:szCs w:val="20"/>
        </w:rPr>
        <w:t xml:space="preserve"> </w:t>
      </w:r>
      <w:proofErr w:type="spellStart"/>
      <w:r w:rsidRPr="0079084B">
        <w:rPr>
          <w:rStyle w:val="Emphasis"/>
          <w:rFonts w:ascii="Times New Roman" w:eastAsiaTheme="majorEastAsia" w:hAnsi="Times New Roman" w:cs="Times New Roman"/>
          <w:sz w:val="20"/>
          <w:szCs w:val="20"/>
        </w:rPr>
        <w:t>tripetala</w:t>
      </w:r>
      <w:proofErr w:type="spellEnd"/>
      <w:r w:rsidRPr="0079084B">
        <w:rPr>
          <w:rFonts w:ascii="Times New Roman" w:hAnsi="Times New Roman" w:cs="Times New Roman"/>
          <w:sz w:val="20"/>
          <w:szCs w:val="20"/>
        </w:rPr>
        <w:t xml:space="preserve"> (DT) fruits. </w:t>
      </w:r>
      <w:r w:rsidRPr="0079084B">
        <w:rPr>
          <w:rStyle w:val="Emphasis"/>
          <w:rFonts w:ascii="Times New Roman" w:eastAsiaTheme="majorEastAsia" w:hAnsi="Times New Roman" w:cs="Times New Roman"/>
          <w:sz w:val="20"/>
          <w:szCs w:val="20"/>
        </w:rPr>
        <w:t>Asian Food Sci J</w:t>
      </w:r>
      <w:r w:rsidRPr="0079084B">
        <w:rPr>
          <w:rFonts w:ascii="Times New Roman" w:hAnsi="Times New Roman" w:cs="Times New Roman"/>
          <w:sz w:val="20"/>
          <w:szCs w:val="20"/>
        </w:rPr>
        <w:t>.;</w:t>
      </w:r>
      <w:r>
        <w:rPr>
          <w:sz w:val="20"/>
          <w:szCs w:val="20"/>
        </w:rPr>
        <w:t xml:space="preserve"> </w:t>
      </w:r>
      <w:r w:rsidRPr="0079084B">
        <w:rPr>
          <w:rFonts w:ascii="Times New Roman" w:hAnsi="Times New Roman" w:cs="Times New Roman"/>
          <w:sz w:val="20"/>
          <w:szCs w:val="20"/>
        </w:rPr>
        <w:t>9(4):1–11.</w:t>
      </w:r>
    </w:p>
    <w:bookmarkEnd w:id="4"/>
    <w:p w14:paraId="0302B14D" w14:textId="77777777" w:rsidR="00303A9A" w:rsidRPr="00464FE8" w:rsidRDefault="00303A9A" w:rsidP="00464FE8">
      <w:pPr>
        <w:spacing w:after="0" w:line="240" w:lineRule="auto"/>
        <w:ind w:left="900" w:hanging="900"/>
        <w:rPr>
          <w:rFonts w:ascii="Times New Roman" w:hAnsi="Times New Roman" w:cs="Times New Roman"/>
          <w:sz w:val="20"/>
          <w:szCs w:val="20"/>
        </w:rPr>
      </w:pPr>
      <w:r w:rsidRPr="00464FE8">
        <w:rPr>
          <w:rFonts w:ascii="Times New Roman" w:hAnsi="Times New Roman" w:cs="Times New Roman"/>
          <w:sz w:val="20"/>
          <w:szCs w:val="20"/>
        </w:rPr>
        <w:t>American Public Health Association (APHA) (2005). Standards Methods for Examination of Water and Waste Water. 21</w:t>
      </w:r>
      <w:r w:rsidRPr="00464FE8">
        <w:rPr>
          <w:rFonts w:ascii="Times New Roman" w:hAnsi="Times New Roman" w:cs="Times New Roman"/>
          <w:sz w:val="20"/>
          <w:szCs w:val="20"/>
          <w:vertAlign w:val="superscript"/>
        </w:rPr>
        <w:t>st</w:t>
      </w:r>
      <w:r w:rsidRPr="00464FE8">
        <w:rPr>
          <w:rFonts w:ascii="Times New Roman" w:hAnsi="Times New Roman" w:cs="Times New Roman"/>
          <w:sz w:val="20"/>
          <w:szCs w:val="20"/>
        </w:rPr>
        <w:t xml:space="preserve"> ed., </w:t>
      </w:r>
      <w:proofErr w:type="spellStart"/>
      <w:r w:rsidRPr="00464FE8">
        <w:rPr>
          <w:rFonts w:ascii="Times New Roman" w:hAnsi="Times New Roman" w:cs="Times New Roman"/>
          <w:sz w:val="20"/>
          <w:szCs w:val="20"/>
        </w:rPr>
        <w:t>Washinton</w:t>
      </w:r>
      <w:proofErr w:type="spellEnd"/>
      <w:r w:rsidRPr="00464FE8">
        <w:rPr>
          <w:rFonts w:ascii="Times New Roman" w:hAnsi="Times New Roman" w:cs="Times New Roman"/>
          <w:sz w:val="20"/>
          <w:szCs w:val="20"/>
        </w:rPr>
        <w:t xml:space="preserve"> DC, USA. 1498Pp.</w:t>
      </w:r>
    </w:p>
    <w:p w14:paraId="195894B7"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bookmarkStart w:id="5" w:name="_Hlk190084610"/>
      <w:r w:rsidRPr="00464FE8">
        <w:rPr>
          <w:rFonts w:ascii="Times New Roman" w:hAnsi="Times New Roman" w:cs="Times New Roman"/>
          <w:sz w:val="20"/>
          <w:szCs w:val="20"/>
        </w:rPr>
        <w:t xml:space="preserve">Chan, E. I. (1977). Oil pollution and tropical littoral communities. Biological effects of the 1975 </w:t>
      </w:r>
      <w:proofErr w:type="spellStart"/>
      <w:r w:rsidRPr="00464FE8">
        <w:rPr>
          <w:rFonts w:ascii="Times New Roman" w:hAnsi="Times New Roman" w:cs="Times New Roman"/>
          <w:sz w:val="20"/>
          <w:szCs w:val="20"/>
        </w:rPr>
        <w:t>Floride</w:t>
      </w:r>
      <w:proofErr w:type="spellEnd"/>
      <w:r w:rsidRPr="00464FE8">
        <w:rPr>
          <w:rFonts w:ascii="Times New Roman" w:hAnsi="Times New Roman" w:cs="Times New Roman"/>
          <w:sz w:val="20"/>
          <w:szCs w:val="20"/>
        </w:rPr>
        <w:t xml:space="preserve"> key oil spills. In: Procedures of oil spill Conference. </w:t>
      </w:r>
      <w:proofErr w:type="spellStart"/>
      <w:r w:rsidRPr="00464FE8">
        <w:rPr>
          <w:rFonts w:ascii="Times New Roman" w:hAnsi="Times New Roman" w:cs="Times New Roman"/>
          <w:sz w:val="20"/>
          <w:szCs w:val="20"/>
        </w:rPr>
        <w:t>Api</w:t>
      </w:r>
      <w:proofErr w:type="spellEnd"/>
      <w:r w:rsidRPr="00464FE8">
        <w:rPr>
          <w:rFonts w:ascii="Times New Roman" w:hAnsi="Times New Roman" w:cs="Times New Roman"/>
          <w:sz w:val="20"/>
          <w:szCs w:val="20"/>
        </w:rPr>
        <w:t xml:space="preserve"> publication, Washington DC; Pp:187-192.</w:t>
      </w:r>
    </w:p>
    <w:bookmarkEnd w:id="5"/>
    <w:p w14:paraId="764DFDBB"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proofErr w:type="spellStart"/>
      <w:r w:rsidRPr="00464FE8">
        <w:rPr>
          <w:rFonts w:ascii="Times New Roman" w:hAnsi="Times New Roman" w:cs="Times New Roman"/>
          <w:sz w:val="20"/>
          <w:szCs w:val="20"/>
        </w:rPr>
        <w:t>Ekanem</w:t>
      </w:r>
      <w:proofErr w:type="spellEnd"/>
      <w:r w:rsidRPr="00464FE8">
        <w:rPr>
          <w:rFonts w:ascii="Times New Roman" w:hAnsi="Times New Roman" w:cs="Times New Roman"/>
          <w:sz w:val="20"/>
          <w:szCs w:val="20"/>
        </w:rPr>
        <w:t xml:space="preserve">, A. P. and </w:t>
      </w:r>
      <w:proofErr w:type="spellStart"/>
      <w:r w:rsidRPr="00464FE8">
        <w:rPr>
          <w:rFonts w:ascii="Times New Roman" w:hAnsi="Times New Roman" w:cs="Times New Roman"/>
          <w:sz w:val="20"/>
          <w:szCs w:val="20"/>
        </w:rPr>
        <w:t>Ekpo</w:t>
      </w:r>
      <w:proofErr w:type="spellEnd"/>
      <w:r w:rsidRPr="00464FE8">
        <w:rPr>
          <w:rFonts w:ascii="Times New Roman" w:hAnsi="Times New Roman" w:cs="Times New Roman"/>
          <w:sz w:val="20"/>
          <w:szCs w:val="20"/>
        </w:rPr>
        <w:t xml:space="preserve">, I. A. (2008). Effects of Commercial Detergents on the juvenile of </w:t>
      </w:r>
      <w:proofErr w:type="spellStart"/>
      <w:r w:rsidRPr="00464FE8">
        <w:rPr>
          <w:rFonts w:ascii="Times New Roman" w:hAnsi="Times New Roman" w:cs="Times New Roman"/>
          <w:i/>
          <w:iCs/>
          <w:sz w:val="20"/>
          <w:szCs w:val="20"/>
        </w:rPr>
        <w:t>Herterobranchus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(Curvier and </w:t>
      </w:r>
      <w:proofErr w:type="spellStart"/>
      <w:r w:rsidRPr="00464FE8">
        <w:rPr>
          <w:rFonts w:ascii="Times New Roman" w:hAnsi="Times New Roman" w:cs="Times New Roman"/>
          <w:sz w:val="20"/>
          <w:szCs w:val="20"/>
        </w:rPr>
        <w:t>Valiennies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African Journal of Environmental Pollution and Health</w:t>
      </w:r>
      <w:r w:rsidRPr="00464FE8">
        <w:rPr>
          <w:rFonts w:ascii="Times New Roman" w:hAnsi="Times New Roman" w:cs="Times New Roman"/>
          <w:sz w:val="20"/>
          <w:szCs w:val="20"/>
        </w:rPr>
        <w:t xml:space="preserve">; 6(1):18–23. </w:t>
      </w:r>
    </w:p>
    <w:p w14:paraId="290BEA31"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proofErr w:type="spellStart"/>
      <w:r w:rsidRPr="00464FE8">
        <w:rPr>
          <w:rFonts w:ascii="Times New Roman" w:hAnsi="Times New Roman" w:cs="Times New Roman"/>
          <w:sz w:val="20"/>
          <w:szCs w:val="20"/>
        </w:rPr>
        <w:t>Erdoğan</w:t>
      </w:r>
      <w:proofErr w:type="spellEnd"/>
      <w:r w:rsidRPr="00464FE8">
        <w:rPr>
          <w:rFonts w:ascii="Times New Roman" w:hAnsi="Times New Roman" w:cs="Times New Roman"/>
          <w:sz w:val="20"/>
          <w:szCs w:val="20"/>
        </w:rPr>
        <w:t xml:space="preserve">, K., </w:t>
      </w:r>
      <w:proofErr w:type="spellStart"/>
      <w:r w:rsidRPr="00464FE8">
        <w:rPr>
          <w:rFonts w:ascii="Times New Roman" w:hAnsi="Times New Roman" w:cs="Times New Roman"/>
          <w:sz w:val="20"/>
          <w:szCs w:val="20"/>
        </w:rPr>
        <w:t>Örün</w:t>
      </w:r>
      <w:proofErr w:type="spellEnd"/>
      <w:r w:rsidRPr="00464FE8">
        <w:rPr>
          <w:rFonts w:ascii="Times New Roman" w:hAnsi="Times New Roman" w:cs="Times New Roman"/>
          <w:sz w:val="20"/>
          <w:szCs w:val="20"/>
        </w:rPr>
        <w:t xml:space="preserve">, G. N., Korkmaz, N., </w:t>
      </w:r>
      <w:proofErr w:type="spellStart"/>
      <w:r w:rsidRPr="00464FE8">
        <w:rPr>
          <w:rFonts w:ascii="Times New Roman" w:hAnsi="Times New Roman" w:cs="Times New Roman"/>
          <w:sz w:val="20"/>
          <w:szCs w:val="20"/>
        </w:rPr>
        <w:t>Erkmen</w:t>
      </w:r>
      <w:proofErr w:type="spellEnd"/>
      <w:r w:rsidRPr="00464FE8">
        <w:rPr>
          <w:rFonts w:ascii="Times New Roman" w:hAnsi="Times New Roman" w:cs="Times New Roman"/>
          <w:sz w:val="20"/>
          <w:szCs w:val="20"/>
        </w:rPr>
        <w:t xml:space="preserve">, B., </w:t>
      </w:r>
      <w:proofErr w:type="spellStart"/>
      <w:r w:rsidRPr="00464FE8">
        <w:rPr>
          <w:rFonts w:ascii="Times New Roman" w:hAnsi="Times New Roman" w:cs="Times New Roman"/>
          <w:sz w:val="20"/>
          <w:szCs w:val="20"/>
        </w:rPr>
        <w:t>Polat</w:t>
      </w:r>
      <w:proofErr w:type="spellEnd"/>
      <w:r w:rsidRPr="00464FE8">
        <w:rPr>
          <w:rFonts w:ascii="Times New Roman" w:hAnsi="Times New Roman" w:cs="Times New Roman"/>
          <w:sz w:val="20"/>
          <w:szCs w:val="20"/>
        </w:rPr>
        <w:t xml:space="preserve">, H., </w:t>
      </w:r>
      <w:proofErr w:type="spellStart"/>
      <w:r w:rsidRPr="00464FE8">
        <w:rPr>
          <w:rFonts w:ascii="Times New Roman" w:hAnsi="Times New Roman" w:cs="Times New Roman"/>
          <w:sz w:val="20"/>
          <w:szCs w:val="20"/>
        </w:rPr>
        <w:t>Doğru</w:t>
      </w:r>
      <w:proofErr w:type="spellEnd"/>
      <w:r w:rsidRPr="00464FE8">
        <w:rPr>
          <w:rFonts w:ascii="Times New Roman" w:hAnsi="Times New Roman" w:cs="Times New Roman"/>
          <w:sz w:val="20"/>
          <w:szCs w:val="20"/>
        </w:rPr>
        <w:t xml:space="preserve">, A. and </w:t>
      </w:r>
      <w:proofErr w:type="spellStart"/>
      <w:r w:rsidRPr="00464FE8">
        <w:rPr>
          <w:rFonts w:ascii="Times New Roman" w:hAnsi="Times New Roman" w:cs="Times New Roman"/>
          <w:sz w:val="20"/>
          <w:szCs w:val="20"/>
        </w:rPr>
        <w:t>Örün</w:t>
      </w:r>
      <w:proofErr w:type="spellEnd"/>
      <w:r w:rsidRPr="00464FE8">
        <w:rPr>
          <w:rFonts w:ascii="Times New Roman" w:hAnsi="Times New Roman" w:cs="Times New Roman"/>
          <w:sz w:val="20"/>
          <w:szCs w:val="20"/>
        </w:rPr>
        <w:t xml:space="preserve">, İ. (2022). Stress, growth, cytokines and histopathological effects of permethrin in common carp (Cyprinus </w:t>
      </w:r>
      <w:proofErr w:type="spellStart"/>
      <w:r w:rsidRPr="00464FE8">
        <w:rPr>
          <w:rFonts w:ascii="Times New Roman" w:hAnsi="Times New Roman" w:cs="Times New Roman"/>
          <w:sz w:val="20"/>
          <w:szCs w:val="20"/>
        </w:rPr>
        <w:t>carpio</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Chemistry and Ecology</w:t>
      </w:r>
      <w:r w:rsidRPr="00464FE8">
        <w:rPr>
          <w:rFonts w:ascii="Times New Roman" w:hAnsi="Times New Roman" w:cs="Times New Roman"/>
          <w:sz w:val="20"/>
          <w:szCs w:val="20"/>
        </w:rPr>
        <w:t>; 38(2):162-179.</w:t>
      </w:r>
    </w:p>
    <w:p w14:paraId="49242BFF"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w:t>
      </w:r>
      <w:proofErr w:type="spellStart"/>
      <w:r w:rsidRPr="00464FE8">
        <w:rPr>
          <w:rFonts w:ascii="Times New Roman" w:hAnsi="Times New Roman" w:cs="Times New Roman"/>
          <w:sz w:val="20"/>
          <w:szCs w:val="20"/>
        </w:rPr>
        <w:t>Mbong</w:t>
      </w:r>
      <w:proofErr w:type="spellEnd"/>
      <w:r w:rsidRPr="00464FE8">
        <w:rPr>
          <w:rFonts w:ascii="Times New Roman" w:hAnsi="Times New Roman" w:cs="Times New Roman"/>
          <w:sz w:val="20"/>
          <w:szCs w:val="20"/>
        </w:rPr>
        <w:t xml:space="preserve">, E. O. (2024 a). Evaluation of the Toxic Potentials and Histopathological Variations in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Exposed to Ethanolic Extract of </w:t>
      </w:r>
      <w:proofErr w:type="spellStart"/>
      <w:r w:rsidRPr="00464FE8">
        <w:rPr>
          <w:rFonts w:ascii="Times New Roman" w:hAnsi="Times New Roman" w:cs="Times New Roman"/>
          <w:i/>
          <w:iCs/>
          <w:sz w:val="20"/>
          <w:szCs w:val="20"/>
        </w:rPr>
        <w:t>Costus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afer</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Mathews Journal of Cytology and Histology</w:t>
      </w:r>
      <w:r w:rsidRPr="00464FE8">
        <w:rPr>
          <w:rFonts w:ascii="Times New Roman" w:hAnsi="Times New Roman" w:cs="Times New Roman"/>
          <w:sz w:val="20"/>
          <w:szCs w:val="20"/>
        </w:rPr>
        <w:t>; 8(1):1-12.</w:t>
      </w:r>
    </w:p>
    <w:p w14:paraId="0BB8B972" w14:textId="77777777" w:rsidR="00303A9A" w:rsidRPr="00464FE8" w:rsidRDefault="00303A9A" w:rsidP="00176C2D">
      <w:pPr>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Ajayi, O. O.  and </w:t>
      </w:r>
      <w:proofErr w:type="spellStart"/>
      <w:r w:rsidRPr="00464FE8">
        <w:rPr>
          <w:rFonts w:ascii="Times New Roman" w:hAnsi="Times New Roman" w:cs="Times New Roman"/>
          <w:sz w:val="20"/>
          <w:szCs w:val="20"/>
        </w:rPr>
        <w:t>Okokon</w:t>
      </w:r>
      <w:proofErr w:type="spellEnd"/>
      <w:r w:rsidRPr="00464FE8">
        <w:rPr>
          <w:rFonts w:ascii="Times New Roman" w:hAnsi="Times New Roman" w:cs="Times New Roman"/>
          <w:sz w:val="20"/>
          <w:szCs w:val="20"/>
        </w:rPr>
        <w:t xml:space="preserve">, P. (2024 b). Investigating the Impact of </w:t>
      </w:r>
      <w:r w:rsidRPr="00464FE8">
        <w:rPr>
          <w:rFonts w:ascii="Times New Roman" w:hAnsi="Times New Roman" w:cs="Times New Roman"/>
          <w:i/>
          <w:iCs/>
          <w:sz w:val="20"/>
          <w:szCs w:val="20"/>
        </w:rPr>
        <w:t xml:space="preserve">Senna </w:t>
      </w:r>
      <w:proofErr w:type="spellStart"/>
      <w:r w:rsidRPr="00464FE8">
        <w:rPr>
          <w:rFonts w:ascii="Times New Roman" w:hAnsi="Times New Roman" w:cs="Times New Roman"/>
          <w:i/>
          <w:iCs/>
          <w:sz w:val="20"/>
          <w:szCs w:val="20"/>
        </w:rPr>
        <w:t>alata</w:t>
      </w:r>
      <w:proofErr w:type="spellEnd"/>
      <w:r w:rsidRPr="00464FE8">
        <w:rPr>
          <w:rFonts w:ascii="Times New Roman" w:hAnsi="Times New Roman" w:cs="Times New Roman"/>
          <w:sz w:val="20"/>
          <w:szCs w:val="20"/>
        </w:rPr>
        <w:t xml:space="preserve"> Extract on Hematology and Histopathology of Juvenile of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Environment &amp; Ecology</w:t>
      </w:r>
      <w:r w:rsidRPr="00464FE8">
        <w:rPr>
          <w:rFonts w:ascii="Times New Roman" w:hAnsi="Times New Roman" w:cs="Times New Roman"/>
          <w:sz w:val="20"/>
          <w:szCs w:val="20"/>
        </w:rPr>
        <w:t>; 23(8):74-85.</w:t>
      </w:r>
    </w:p>
    <w:p w14:paraId="48AEFBCB" w14:textId="29F08C40" w:rsidR="00303A9A" w:rsidRPr="00AD089B" w:rsidRDefault="00303A9A" w:rsidP="00303A9A">
      <w:pPr>
        <w:spacing w:after="0" w:line="240" w:lineRule="auto"/>
        <w:ind w:left="1260" w:hanging="1260"/>
        <w:jc w:val="both"/>
        <w:rPr>
          <w:rFonts w:ascii="Times New Roman" w:hAnsi="Times New Roman" w:cs="Times New Roman"/>
          <w:sz w:val="20"/>
          <w:szCs w:val="20"/>
        </w:rPr>
      </w:pPr>
      <w:bookmarkStart w:id="6" w:name="_Hlk208553376"/>
      <w:r w:rsidRPr="00AD089B">
        <w:rPr>
          <w:rFonts w:ascii="Times New Roman" w:hAnsi="Times New Roman" w:cs="Times New Roman"/>
          <w:sz w:val="20"/>
          <w:szCs w:val="20"/>
        </w:rPr>
        <w:t xml:space="preserve">Food and Agriculture Organization (FAO). </w:t>
      </w:r>
      <w:r w:rsidR="00AD089B" w:rsidRPr="00AD089B">
        <w:rPr>
          <w:rFonts w:ascii="Times New Roman" w:hAnsi="Times New Roman" w:cs="Times New Roman"/>
          <w:sz w:val="20"/>
          <w:szCs w:val="20"/>
        </w:rPr>
        <w:t xml:space="preserve">(2022). </w:t>
      </w:r>
      <w:r w:rsidRPr="00AD089B">
        <w:rPr>
          <w:rStyle w:val="Emphasis"/>
          <w:rFonts w:ascii="Times New Roman" w:eastAsiaTheme="majorEastAsia" w:hAnsi="Times New Roman" w:cs="Times New Roman"/>
          <w:sz w:val="20"/>
          <w:szCs w:val="20"/>
        </w:rPr>
        <w:t>The State of World Fisheries and Aquaculture 2022. Towards Blue Transformation</w:t>
      </w:r>
      <w:r w:rsidRPr="00AD089B">
        <w:rPr>
          <w:rFonts w:ascii="Times New Roman" w:hAnsi="Times New Roman" w:cs="Times New Roman"/>
          <w:sz w:val="20"/>
          <w:szCs w:val="20"/>
        </w:rPr>
        <w:t>. Rome: FAO.</w:t>
      </w:r>
    </w:p>
    <w:bookmarkEnd w:id="6"/>
    <w:p w14:paraId="7BFE691E"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Cs/>
          <w:sz w:val="20"/>
          <w:szCs w:val="20"/>
        </w:rPr>
        <w:t xml:space="preserve"> </w:t>
      </w:r>
      <w:r w:rsidRPr="00464FE8">
        <w:rPr>
          <w:rFonts w:ascii="Times New Roman" w:hAnsi="Times New Roman" w:cs="Times New Roman"/>
          <w:b/>
          <w:bCs/>
          <w:sz w:val="20"/>
          <w:szCs w:val="20"/>
        </w:rPr>
        <w:t xml:space="preserve">George U. U., </w:t>
      </w:r>
      <w:proofErr w:type="spellStart"/>
      <w:r w:rsidRPr="00464FE8">
        <w:rPr>
          <w:rFonts w:ascii="Times New Roman" w:hAnsi="Times New Roman" w:cs="Times New Roman"/>
          <w:bCs/>
          <w:sz w:val="20"/>
          <w:szCs w:val="20"/>
        </w:rPr>
        <w:t>Etim</w:t>
      </w:r>
      <w:proofErr w:type="spellEnd"/>
      <w:r w:rsidRPr="00464FE8">
        <w:rPr>
          <w:rFonts w:ascii="Times New Roman" w:hAnsi="Times New Roman" w:cs="Times New Roman"/>
          <w:b/>
          <w:bCs/>
          <w:sz w:val="20"/>
          <w:szCs w:val="20"/>
        </w:rPr>
        <w:t xml:space="preserve">, </w:t>
      </w:r>
      <w:r w:rsidRPr="00464FE8">
        <w:rPr>
          <w:rFonts w:ascii="Times New Roman" w:hAnsi="Times New Roman" w:cs="Times New Roman"/>
          <w:bCs/>
          <w:sz w:val="20"/>
          <w:szCs w:val="20"/>
        </w:rPr>
        <w:t xml:space="preserve">I. N., </w:t>
      </w:r>
      <w:proofErr w:type="spellStart"/>
      <w:r w:rsidRPr="00464FE8">
        <w:rPr>
          <w:rFonts w:ascii="Times New Roman" w:hAnsi="Times New Roman" w:cs="Times New Roman"/>
          <w:bCs/>
          <w:sz w:val="20"/>
          <w:szCs w:val="20"/>
        </w:rPr>
        <w:t>Ekanim</w:t>
      </w:r>
      <w:proofErr w:type="spellEnd"/>
      <w:r w:rsidRPr="00464FE8">
        <w:rPr>
          <w:rFonts w:ascii="Times New Roman" w:hAnsi="Times New Roman" w:cs="Times New Roman"/>
          <w:bCs/>
          <w:sz w:val="20"/>
          <w:szCs w:val="20"/>
        </w:rPr>
        <w:t xml:space="preserve">, M. P.  and Akpan, M. K. (2015 a). Toxic Effect of Crude Oil on Hatchery Reared </w:t>
      </w:r>
      <w:r w:rsidRPr="00464FE8">
        <w:rPr>
          <w:rFonts w:ascii="Times New Roman" w:hAnsi="Times New Roman" w:cs="Times New Roman"/>
          <w:bCs/>
          <w:i/>
          <w:iCs/>
          <w:sz w:val="20"/>
          <w:szCs w:val="20"/>
        </w:rPr>
        <w:t xml:space="preserve">Oreochromis </w:t>
      </w:r>
      <w:proofErr w:type="spellStart"/>
      <w:r w:rsidRPr="00464FE8">
        <w:rPr>
          <w:rFonts w:ascii="Times New Roman" w:hAnsi="Times New Roman" w:cs="Times New Roman"/>
          <w:bCs/>
          <w:i/>
          <w:iCs/>
          <w:sz w:val="20"/>
          <w:szCs w:val="20"/>
        </w:rPr>
        <w:t>niloticus</w:t>
      </w:r>
      <w:proofErr w:type="spellEnd"/>
      <w:r w:rsidRPr="00464FE8">
        <w:rPr>
          <w:rFonts w:ascii="Times New Roman" w:hAnsi="Times New Roman" w:cs="Times New Roman"/>
          <w:bCs/>
          <w:i/>
          <w:iCs/>
          <w:sz w:val="20"/>
          <w:szCs w:val="20"/>
        </w:rPr>
        <w:t xml:space="preserve"> </w:t>
      </w:r>
      <w:r w:rsidRPr="00464FE8">
        <w:rPr>
          <w:rFonts w:ascii="Times New Roman" w:hAnsi="Times New Roman" w:cs="Times New Roman"/>
          <w:bCs/>
          <w:sz w:val="20"/>
          <w:szCs w:val="20"/>
        </w:rPr>
        <w:t xml:space="preserve">Fingerlings. </w:t>
      </w:r>
      <w:r w:rsidRPr="00464FE8">
        <w:rPr>
          <w:rFonts w:ascii="Times New Roman" w:hAnsi="Times New Roman" w:cs="Times New Roman"/>
          <w:bCs/>
          <w:i/>
          <w:sz w:val="20"/>
          <w:szCs w:val="20"/>
        </w:rPr>
        <w:t xml:space="preserve">Journal of Academia and Industrial Research, </w:t>
      </w:r>
      <w:r w:rsidRPr="00464FE8">
        <w:rPr>
          <w:rFonts w:ascii="Times New Roman" w:hAnsi="Times New Roman" w:cs="Times New Roman"/>
          <w:sz w:val="20"/>
          <w:szCs w:val="20"/>
        </w:rPr>
        <w:t>3 (11): 573-576.</w:t>
      </w:r>
    </w:p>
    <w:p w14:paraId="6A13A3F3"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bCs/>
          <w:sz w:val="20"/>
          <w:szCs w:val="20"/>
        </w:rPr>
        <w:t xml:space="preserve"> </w:t>
      </w:r>
      <w:proofErr w:type="spellStart"/>
      <w:r w:rsidRPr="00464FE8">
        <w:rPr>
          <w:rFonts w:ascii="Times New Roman" w:hAnsi="Times New Roman" w:cs="Times New Roman"/>
          <w:bCs/>
          <w:sz w:val="20"/>
          <w:szCs w:val="20"/>
        </w:rPr>
        <w:t>Etim</w:t>
      </w:r>
      <w:proofErr w:type="spellEnd"/>
      <w:r w:rsidRPr="00464FE8">
        <w:rPr>
          <w:rFonts w:ascii="Times New Roman" w:hAnsi="Times New Roman" w:cs="Times New Roman"/>
          <w:bCs/>
          <w:sz w:val="20"/>
          <w:szCs w:val="20"/>
        </w:rPr>
        <w:t xml:space="preserve">, I. N., </w:t>
      </w:r>
      <w:proofErr w:type="spellStart"/>
      <w:r w:rsidRPr="00464FE8">
        <w:rPr>
          <w:rFonts w:ascii="Times New Roman" w:hAnsi="Times New Roman" w:cs="Times New Roman"/>
          <w:bCs/>
          <w:sz w:val="20"/>
          <w:szCs w:val="20"/>
        </w:rPr>
        <w:t>Ekanim</w:t>
      </w:r>
      <w:proofErr w:type="spellEnd"/>
      <w:r w:rsidRPr="00464FE8">
        <w:rPr>
          <w:rFonts w:ascii="Times New Roman" w:hAnsi="Times New Roman" w:cs="Times New Roman"/>
          <w:bCs/>
          <w:sz w:val="20"/>
          <w:szCs w:val="20"/>
        </w:rPr>
        <w:t xml:space="preserve">, M. P.  and Akpan, M. K. (2015 b). Acute Toxic Effects of </w:t>
      </w:r>
      <w:proofErr w:type="spellStart"/>
      <w:r w:rsidRPr="00464FE8">
        <w:rPr>
          <w:rFonts w:ascii="Times New Roman" w:hAnsi="Times New Roman" w:cs="Times New Roman"/>
          <w:bCs/>
          <w:i/>
          <w:iCs/>
          <w:sz w:val="20"/>
          <w:szCs w:val="20"/>
        </w:rPr>
        <w:t>Hevea</w:t>
      </w:r>
      <w:proofErr w:type="spellEnd"/>
      <w:r w:rsidRPr="00464FE8">
        <w:rPr>
          <w:rFonts w:ascii="Times New Roman" w:hAnsi="Times New Roman" w:cs="Times New Roman"/>
          <w:bCs/>
          <w:i/>
          <w:iCs/>
          <w:sz w:val="20"/>
          <w:szCs w:val="20"/>
        </w:rPr>
        <w:t xml:space="preserve"> </w:t>
      </w:r>
      <w:proofErr w:type="spellStart"/>
      <w:r w:rsidRPr="00464FE8">
        <w:rPr>
          <w:rFonts w:ascii="Times New Roman" w:hAnsi="Times New Roman" w:cs="Times New Roman"/>
          <w:bCs/>
          <w:i/>
          <w:iCs/>
          <w:sz w:val="20"/>
          <w:szCs w:val="20"/>
        </w:rPr>
        <w:t>brasiliensis</w:t>
      </w:r>
      <w:proofErr w:type="spellEnd"/>
      <w:r w:rsidRPr="00464FE8">
        <w:rPr>
          <w:rFonts w:ascii="Times New Roman" w:hAnsi="Times New Roman" w:cs="Times New Roman"/>
          <w:bCs/>
          <w:i/>
          <w:iCs/>
          <w:sz w:val="20"/>
          <w:szCs w:val="20"/>
        </w:rPr>
        <w:t xml:space="preserve"> </w:t>
      </w:r>
      <w:r w:rsidRPr="00464FE8">
        <w:rPr>
          <w:rFonts w:ascii="Times New Roman" w:hAnsi="Times New Roman" w:cs="Times New Roman"/>
          <w:bCs/>
          <w:sz w:val="20"/>
          <w:szCs w:val="20"/>
        </w:rPr>
        <w:t xml:space="preserve">on the Gills of Hatchery Reared </w:t>
      </w:r>
      <w:r w:rsidRPr="00464FE8">
        <w:rPr>
          <w:rFonts w:ascii="Times New Roman" w:hAnsi="Times New Roman" w:cs="Times New Roman"/>
          <w:bCs/>
          <w:i/>
          <w:iCs/>
          <w:sz w:val="20"/>
          <w:szCs w:val="20"/>
        </w:rPr>
        <w:t xml:space="preserve">Oreochromis </w:t>
      </w:r>
      <w:proofErr w:type="spellStart"/>
      <w:r w:rsidRPr="00464FE8">
        <w:rPr>
          <w:rFonts w:ascii="Times New Roman" w:hAnsi="Times New Roman" w:cs="Times New Roman"/>
          <w:bCs/>
          <w:i/>
          <w:iCs/>
          <w:sz w:val="20"/>
          <w:szCs w:val="20"/>
        </w:rPr>
        <w:t>niloticus</w:t>
      </w:r>
      <w:proofErr w:type="spellEnd"/>
      <w:r w:rsidRPr="00464FE8">
        <w:rPr>
          <w:rFonts w:ascii="Times New Roman" w:hAnsi="Times New Roman" w:cs="Times New Roman"/>
          <w:bCs/>
          <w:i/>
          <w:iCs/>
          <w:sz w:val="20"/>
          <w:szCs w:val="20"/>
        </w:rPr>
        <w:t xml:space="preserve"> </w:t>
      </w:r>
      <w:r w:rsidRPr="00464FE8">
        <w:rPr>
          <w:rFonts w:ascii="Times New Roman" w:hAnsi="Times New Roman" w:cs="Times New Roman"/>
          <w:bCs/>
          <w:sz w:val="20"/>
          <w:szCs w:val="20"/>
        </w:rPr>
        <w:t xml:space="preserve">Fingerlings. </w:t>
      </w:r>
      <w:r w:rsidRPr="00464FE8">
        <w:rPr>
          <w:rFonts w:ascii="Times New Roman" w:hAnsi="Times New Roman" w:cs="Times New Roman"/>
          <w:bCs/>
          <w:i/>
          <w:sz w:val="20"/>
          <w:szCs w:val="20"/>
        </w:rPr>
        <w:t xml:space="preserve">Journal of Academia and Industrial Research, </w:t>
      </w:r>
      <w:r w:rsidRPr="00464FE8">
        <w:rPr>
          <w:rFonts w:ascii="Times New Roman" w:hAnsi="Times New Roman" w:cs="Times New Roman"/>
          <w:sz w:val="20"/>
          <w:szCs w:val="20"/>
        </w:rPr>
        <w:t>3 (11): 562-566.</w:t>
      </w:r>
    </w:p>
    <w:p w14:paraId="0E858B74"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and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(2024 d). Investigating the Acute Toxic Effects of Urea Fertilizer on Juvenile Nile Tilapia (Oreochromis </w:t>
      </w:r>
      <w:proofErr w:type="spellStart"/>
      <w:r w:rsidRPr="00464FE8">
        <w:rPr>
          <w:rFonts w:ascii="Times New Roman" w:hAnsi="Times New Roman" w:cs="Times New Roman"/>
          <w:sz w:val="20"/>
          <w:szCs w:val="20"/>
        </w:rPr>
        <w:t>niloticus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26(6):68-75.</w:t>
      </w:r>
    </w:p>
    <w:p w14:paraId="3443A361"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Ajayi, O. O.,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w:t>
      </w:r>
      <w:proofErr w:type="spellStart"/>
      <w:r w:rsidRPr="00464FE8">
        <w:rPr>
          <w:rFonts w:ascii="Times New Roman" w:hAnsi="Times New Roman" w:cs="Times New Roman"/>
          <w:sz w:val="20"/>
          <w:szCs w:val="20"/>
        </w:rPr>
        <w:t>Mbong</w:t>
      </w:r>
      <w:proofErr w:type="spellEnd"/>
      <w:r w:rsidRPr="00464FE8">
        <w:rPr>
          <w:rFonts w:ascii="Times New Roman" w:hAnsi="Times New Roman" w:cs="Times New Roman"/>
          <w:sz w:val="20"/>
          <w:szCs w:val="20"/>
        </w:rPr>
        <w:t xml:space="preserve">, E. O. (2024 c). Assessment of the Toxicity and Histopathological Effects of </w:t>
      </w:r>
      <w:proofErr w:type="spellStart"/>
      <w:r w:rsidRPr="00464FE8">
        <w:rPr>
          <w:rFonts w:ascii="Times New Roman" w:hAnsi="Times New Roman" w:cs="Times New Roman"/>
          <w:i/>
          <w:iCs/>
          <w:sz w:val="20"/>
          <w:szCs w:val="20"/>
        </w:rPr>
        <w:t>Launaea</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taraxocifolia</w:t>
      </w:r>
      <w:proofErr w:type="spellEnd"/>
      <w:r w:rsidRPr="00464FE8">
        <w:rPr>
          <w:rFonts w:ascii="Times New Roman" w:hAnsi="Times New Roman" w:cs="Times New Roman"/>
          <w:sz w:val="20"/>
          <w:szCs w:val="20"/>
        </w:rPr>
        <w:t xml:space="preserve"> Extract on Fingerlings of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Mathews Journal of Cytology and Histology</w:t>
      </w:r>
      <w:r w:rsidRPr="00464FE8">
        <w:rPr>
          <w:rFonts w:ascii="Times New Roman" w:hAnsi="Times New Roman" w:cs="Times New Roman"/>
          <w:sz w:val="20"/>
          <w:szCs w:val="20"/>
        </w:rPr>
        <w:t>; 8(1):1-10.</w:t>
      </w:r>
    </w:p>
    <w:p w14:paraId="21DF8998"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lastRenderedPageBreak/>
        <w:t>George, U. U</w:t>
      </w:r>
      <w:r w:rsidRPr="00464FE8">
        <w:rPr>
          <w:rFonts w:ascii="Times New Roman" w:hAnsi="Times New Roman" w:cs="Times New Roman"/>
          <w:sz w:val="20"/>
          <w:szCs w:val="20"/>
        </w:rPr>
        <w:t xml:space="preserve">., Ajayi, O. O., George, I. E. and Vincent, U. E. (2023 a). Establishing a </w:t>
      </w:r>
      <w:bookmarkStart w:id="7" w:name="_Hlk161306115"/>
      <w:r w:rsidRPr="00464FE8">
        <w:rPr>
          <w:rFonts w:ascii="Times New Roman" w:hAnsi="Times New Roman" w:cs="Times New Roman"/>
          <w:sz w:val="20"/>
          <w:szCs w:val="20"/>
        </w:rPr>
        <w:t xml:space="preserve">Dose-Response Toxicity for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Exposed to Ethanolic Extract of </w:t>
      </w:r>
      <w:proofErr w:type="spellStart"/>
      <w:r w:rsidRPr="00464FE8">
        <w:rPr>
          <w:rFonts w:ascii="Times New Roman" w:hAnsi="Times New Roman" w:cs="Times New Roman"/>
          <w:i/>
          <w:iCs/>
          <w:sz w:val="20"/>
          <w:szCs w:val="20"/>
        </w:rPr>
        <w:t>Latana</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camara</w:t>
      </w:r>
      <w:bookmarkEnd w:id="7"/>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 Journal of Fisheries and Aquatic Research</w:t>
      </w:r>
      <w:r w:rsidRPr="00464FE8">
        <w:rPr>
          <w:rFonts w:ascii="Times New Roman" w:hAnsi="Times New Roman" w:cs="Times New Roman"/>
          <w:sz w:val="20"/>
          <w:szCs w:val="20"/>
        </w:rPr>
        <w:t>; 24(1):1-10.</w:t>
      </w:r>
    </w:p>
    <w:p w14:paraId="17AE5F64" w14:textId="77777777" w:rsidR="00303A9A" w:rsidRPr="00464FE8" w:rsidRDefault="00303A9A" w:rsidP="00176C2D">
      <w:pPr>
        <w:tabs>
          <w:tab w:val="left" w:pos="720"/>
        </w:tabs>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Asuquo</w:t>
      </w:r>
      <w:proofErr w:type="spellEnd"/>
      <w:r w:rsidRPr="00464FE8">
        <w:rPr>
          <w:rFonts w:ascii="Times New Roman" w:hAnsi="Times New Roman" w:cs="Times New Roman"/>
          <w:sz w:val="20"/>
          <w:szCs w:val="20"/>
        </w:rPr>
        <w:t xml:space="preserve">, F. E., </w:t>
      </w:r>
      <w:proofErr w:type="spellStart"/>
      <w:r w:rsidRPr="00464FE8">
        <w:rPr>
          <w:rFonts w:ascii="Times New Roman" w:hAnsi="Times New Roman" w:cs="Times New Roman"/>
          <w:sz w:val="20"/>
          <w:szCs w:val="20"/>
        </w:rPr>
        <w:t>Idung</w:t>
      </w:r>
      <w:proofErr w:type="spellEnd"/>
      <w:r w:rsidRPr="00464FE8">
        <w:rPr>
          <w:rFonts w:ascii="Times New Roman" w:hAnsi="Times New Roman" w:cs="Times New Roman"/>
          <w:sz w:val="20"/>
          <w:szCs w:val="20"/>
        </w:rPr>
        <w:t xml:space="preserve">, J. U. and </w:t>
      </w:r>
      <w:proofErr w:type="spellStart"/>
      <w:r w:rsidRPr="00464FE8">
        <w:rPr>
          <w:rFonts w:ascii="Times New Roman" w:hAnsi="Times New Roman" w:cs="Times New Roman"/>
          <w:sz w:val="20"/>
          <w:szCs w:val="20"/>
        </w:rPr>
        <w:t>Andem</w:t>
      </w:r>
      <w:proofErr w:type="spellEnd"/>
      <w:r w:rsidRPr="00464FE8">
        <w:rPr>
          <w:rFonts w:ascii="Times New Roman" w:hAnsi="Times New Roman" w:cs="Times New Roman"/>
          <w:sz w:val="20"/>
          <w:szCs w:val="20"/>
        </w:rPr>
        <w:t>, A. B. (2013 a). Effects of Lethal Concentration of Rubber Extract (</w:t>
      </w:r>
      <w:proofErr w:type="spellStart"/>
      <w:r w:rsidRPr="00464FE8">
        <w:rPr>
          <w:rFonts w:ascii="Times New Roman" w:hAnsi="Times New Roman" w:cs="Times New Roman"/>
          <w:i/>
          <w:sz w:val="20"/>
          <w:szCs w:val="20"/>
        </w:rPr>
        <w:t>Hevea</w:t>
      </w:r>
      <w:proofErr w:type="spellEnd"/>
      <w:r w:rsidRPr="00464FE8">
        <w:rPr>
          <w:rFonts w:ascii="Times New Roman" w:hAnsi="Times New Roman" w:cs="Times New Roman"/>
          <w:i/>
          <w:sz w:val="20"/>
          <w:szCs w:val="20"/>
        </w:rPr>
        <w:t xml:space="preserve"> </w:t>
      </w:r>
      <w:proofErr w:type="spellStart"/>
      <w:r w:rsidRPr="00464FE8">
        <w:rPr>
          <w:rFonts w:ascii="Times New Roman" w:hAnsi="Times New Roman" w:cs="Times New Roman"/>
          <w:i/>
          <w:sz w:val="20"/>
          <w:szCs w:val="20"/>
        </w:rPr>
        <w:t>brasiliensis</w:t>
      </w:r>
      <w:proofErr w:type="spellEnd"/>
      <w:r w:rsidRPr="00464FE8">
        <w:rPr>
          <w:rFonts w:ascii="Times New Roman" w:hAnsi="Times New Roman" w:cs="Times New Roman"/>
          <w:i/>
          <w:sz w:val="20"/>
          <w:szCs w:val="20"/>
        </w:rPr>
        <w:t xml:space="preserve">) </w:t>
      </w:r>
      <w:r w:rsidRPr="00464FE8">
        <w:rPr>
          <w:rFonts w:ascii="Times New Roman" w:hAnsi="Times New Roman" w:cs="Times New Roman"/>
          <w:sz w:val="20"/>
          <w:szCs w:val="20"/>
        </w:rPr>
        <w:t>on the survival on</w:t>
      </w:r>
      <w:r w:rsidRPr="00464FE8">
        <w:rPr>
          <w:rFonts w:ascii="Times New Roman" w:hAnsi="Times New Roman" w:cs="Times New Roman"/>
          <w:b/>
          <w:sz w:val="20"/>
          <w:szCs w:val="20"/>
        </w:rPr>
        <w:t xml:space="preserve"> </w:t>
      </w:r>
      <w:r w:rsidRPr="00464FE8">
        <w:rPr>
          <w:rFonts w:ascii="Times New Roman" w:hAnsi="Times New Roman" w:cs="Times New Roman"/>
          <w:sz w:val="20"/>
          <w:szCs w:val="20"/>
        </w:rPr>
        <w:t>fingerlings</w:t>
      </w:r>
      <w:r w:rsidRPr="00464FE8">
        <w:rPr>
          <w:rFonts w:ascii="Times New Roman" w:hAnsi="Times New Roman" w:cs="Times New Roman"/>
          <w:b/>
          <w:sz w:val="20"/>
          <w:szCs w:val="20"/>
        </w:rPr>
        <w:t xml:space="preserve"> </w:t>
      </w:r>
      <w:r w:rsidRPr="00464FE8">
        <w:rPr>
          <w:rFonts w:ascii="Times New Roman" w:hAnsi="Times New Roman" w:cs="Times New Roman"/>
          <w:sz w:val="20"/>
          <w:szCs w:val="20"/>
        </w:rPr>
        <w:t xml:space="preserve">of </w:t>
      </w:r>
      <w:proofErr w:type="spellStart"/>
      <w:r w:rsidRPr="00464FE8">
        <w:rPr>
          <w:rFonts w:ascii="Times New Roman" w:hAnsi="Times New Roman" w:cs="Times New Roman"/>
          <w:i/>
          <w:sz w:val="20"/>
          <w:szCs w:val="20"/>
        </w:rPr>
        <w:t>Clarias</w:t>
      </w:r>
      <w:proofErr w:type="spellEnd"/>
      <w:r w:rsidRPr="00464FE8">
        <w:rPr>
          <w:rFonts w:ascii="Times New Roman" w:hAnsi="Times New Roman" w:cs="Times New Roman"/>
          <w:i/>
          <w:sz w:val="20"/>
          <w:szCs w:val="20"/>
        </w:rPr>
        <w:t xml:space="preserve"> </w:t>
      </w:r>
      <w:proofErr w:type="spellStart"/>
      <w:r w:rsidRPr="00464FE8">
        <w:rPr>
          <w:rFonts w:ascii="Times New Roman" w:hAnsi="Times New Roman" w:cs="Times New Roman"/>
          <w:i/>
          <w:sz w:val="20"/>
          <w:szCs w:val="20"/>
        </w:rPr>
        <w:t>gariepinus</w:t>
      </w:r>
      <w:proofErr w:type="spellEnd"/>
      <w:r w:rsidRPr="00464FE8">
        <w:rPr>
          <w:rFonts w:ascii="Times New Roman" w:hAnsi="Times New Roman" w:cs="Times New Roman"/>
          <w:i/>
          <w:sz w:val="20"/>
          <w:szCs w:val="20"/>
        </w:rPr>
        <w:t xml:space="preserve"> </w:t>
      </w:r>
      <w:r w:rsidRPr="00464FE8">
        <w:rPr>
          <w:rFonts w:ascii="Times New Roman" w:hAnsi="Times New Roman" w:cs="Times New Roman"/>
          <w:sz w:val="20"/>
          <w:szCs w:val="20"/>
        </w:rPr>
        <w:t xml:space="preserve">Under Laboratory Conditions. </w:t>
      </w:r>
      <w:r w:rsidRPr="00464FE8">
        <w:rPr>
          <w:rFonts w:ascii="Times New Roman" w:hAnsi="Times New Roman" w:cs="Times New Roman"/>
          <w:i/>
          <w:sz w:val="20"/>
          <w:szCs w:val="20"/>
        </w:rPr>
        <w:t>Journal of Natural Sciences Research</w:t>
      </w:r>
      <w:r w:rsidRPr="00464FE8">
        <w:rPr>
          <w:rFonts w:ascii="Times New Roman" w:hAnsi="Times New Roman" w:cs="Times New Roman"/>
          <w:sz w:val="20"/>
          <w:szCs w:val="20"/>
        </w:rPr>
        <w:t>, 3 (9): 56-60.</w:t>
      </w:r>
    </w:p>
    <w:p w14:paraId="178E4AA2" w14:textId="77777777" w:rsidR="00303A9A" w:rsidRPr="00464FE8" w:rsidRDefault="00303A9A" w:rsidP="00176C2D">
      <w:pPr>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Asuquo</w:t>
      </w:r>
      <w:proofErr w:type="spellEnd"/>
      <w:r w:rsidRPr="00464FE8">
        <w:rPr>
          <w:rFonts w:ascii="Times New Roman" w:hAnsi="Times New Roman" w:cs="Times New Roman"/>
          <w:sz w:val="20"/>
          <w:szCs w:val="20"/>
        </w:rPr>
        <w:t xml:space="preserve">, F. E., </w:t>
      </w:r>
      <w:proofErr w:type="spellStart"/>
      <w:r w:rsidRPr="00464FE8">
        <w:rPr>
          <w:rFonts w:ascii="Times New Roman" w:hAnsi="Times New Roman" w:cs="Times New Roman"/>
          <w:sz w:val="20"/>
          <w:szCs w:val="20"/>
        </w:rPr>
        <w:t>Idung</w:t>
      </w:r>
      <w:proofErr w:type="spellEnd"/>
      <w:r w:rsidRPr="00464FE8">
        <w:rPr>
          <w:rFonts w:ascii="Times New Roman" w:hAnsi="Times New Roman" w:cs="Times New Roman"/>
          <w:sz w:val="20"/>
          <w:szCs w:val="20"/>
        </w:rPr>
        <w:t xml:space="preserve">, J. U. and </w:t>
      </w:r>
      <w:proofErr w:type="spellStart"/>
      <w:r w:rsidRPr="00464FE8">
        <w:rPr>
          <w:rFonts w:ascii="Times New Roman" w:hAnsi="Times New Roman" w:cs="Times New Roman"/>
          <w:sz w:val="20"/>
          <w:szCs w:val="20"/>
        </w:rPr>
        <w:t>Andem</w:t>
      </w:r>
      <w:proofErr w:type="spellEnd"/>
      <w:r w:rsidRPr="00464FE8">
        <w:rPr>
          <w:rFonts w:ascii="Times New Roman" w:hAnsi="Times New Roman" w:cs="Times New Roman"/>
          <w:sz w:val="20"/>
          <w:szCs w:val="20"/>
        </w:rPr>
        <w:t>, A. B. (2013 b). A Laboratory Bioassay of the Potential Effects of Rubber Extract (</w:t>
      </w:r>
      <w:proofErr w:type="spellStart"/>
      <w:r w:rsidRPr="00464FE8">
        <w:rPr>
          <w:rFonts w:ascii="Times New Roman" w:hAnsi="Times New Roman" w:cs="Times New Roman"/>
          <w:i/>
          <w:sz w:val="20"/>
          <w:szCs w:val="20"/>
        </w:rPr>
        <w:t>Hevea</w:t>
      </w:r>
      <w:proofErr w:type="spellEnd"/>
      <w:r w:rsidRPr="00464FE8">
        <w:rPr>
          <w:rFonts w:ascii="Times New Roman" w:hAnsi="Times New Roman" w:cs="Times New Roman"/>
          <w:i/>
          <w:sz w:val="20"/>
          <w:szCs w:val="20"/>
        </w:rPr>
        <w:t xml:space="preserve"> </w:t>
      </w:r>
      <w:proofErr w:type="spellStart"/>
      <w:r w:rsidRPr="00464FE8">
        <w:rPr>
          <w:rFonts w:ascii="Times New Roman" w:hAnsi="Times New Roman" w:cs="Times New Roman"/>
          <w:i/>
          <w:sz w:val="20"/>
          <w:szCs w:val="20"/>
        </w:rPr>
        <w:t>brasiliensis</w:t>
      </w:r>
      <w:proofErr w:type="spellEnd"/>
      <w:r w:rsidRPr="00464FE8">
        <w:rPr>
          <w:rFonts w:ascii="Times New Roman" w:hAnsi="Times New Roman" w:cs="Times New Roman"/>
          <w:i/>
          <w:sz w:val="20"/>
          <w:szCs w:val="20"/>
        </w:rPr>
        <w:t xml:space="preserve">) </w:t>
      </w:r>
      <w:r w:rsidRPr="00464FE8">
        <w:rPr>
          <w:rFonts w:ascii="Times New Roman" w:hAnsi="Times New Roman" w:cs="Times New Roman"/>
          <w:sz w:val="20"/>
          <w:szCs w:val="20"/>
        </w:rPr>
        <w:t xml:space="preserve">on the survival of fingerlings of </w:t>
      </w:r>
      <w:r w:rsidRPr="00464FE8">
        <w:rPr>
          <w:rFonts w:ascii="Times New Roman" w:hAnsi="Times New Roman" w:cs="Times New Roman"/>
          <w:i/>
          <w:sz w:val="20"/>
          <w:szCs w:val="20"/>
        </w:rPr>
        <w:t xml:space="preserve">Oreochromis </w:t>
      </w:r>
      <w:proofErr w:type="spellStart"/>
      <w:r w:rsidRPr="00464FE8">
        <w:rPr>
          <w:rFonts w:ascii="Times New Roman" w:hAnsi="Times New Roman" w:cs="Times New Roman"/>
          <w:i/>
          <w:sz w:val="20"/>
          <w:szCs w:val="20"/>
        </w:rPr>
        <w:t>niloticus</w:t>
      </w:r>
      <w:proofErr w:type="spellEnd"/>
      <w:r w:rsidRPr="00464FE8">
        <w:rPr>
          <w:rFonts w:ascii="Times New Roman" w:hAnsi="Times New Roman" w:cs="Times New Roman"/>
          <w:i/>
          <w:sz w:val="20"/>
          <w:szCs w:val="20"/>
        </w:rPr>
        <w:t xml:space="preserve">. Journal of Biology, Agriculture and Health Care, </w:t>
      </w:r>
      <w:r w:rsidRPr="00464FE8">
        <w:rPr>
          <w:rFonts w:ascii="Times New Roman" w:hAnsi="Times New Roman" w:cs="Times New Roman"/>
          <w:sz w:val="20"/>
          <w:szCs w:val="20"/>
        </w:rPr>
        <w:t>3 (11): 70-74.</w:t>
      </w:r>
    </w:p>
    <w:p w14:paraId="48D1F162"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Ajayi, O. O.,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w:t>
      </w:r>
      <w:proofErr w:type="spellStart"/>
      <w:r w:rsidRPr="00464FE8">
        <w:rPr>
          <w:rFonts w:ascii="Times New Roman" w:hAnsi="Times New Roman" w:cs="Times New Roman"/>
          <w:sz w:val="20"/>
          <w:szCs w:val="20"/>
        </w:rPr>
        <w:t>Mbong</w:t>
      </w:r>
      <w:proofErr w:type="spellEnd"/>
      <w:r w:rsidRPr="00464FE8">
        <w:rPr>
          <w:rFonts w:ascii="Times New Roman" w:hAnsi="Times New Roman" w:cs="Times New Roman"/>
          <w:sz w:val="20"/>
          <w:szCs w:val="20"/>
        </w:rPr>
        <w:t xml:space="preserve">, E. O. (2024 a). Assessment of the Toxicity and </w:t>
      </w:r>
      <w:proofErr w:type="spellStart"/>
      <w:r w:rsidRPr="00464FE8">
        <w:rPr>
          <w:rFonts w:ascii="Times New Roman" w:hAnsi="Times New Roman" w:cs="Times New Roman"/>
          <w:sz w:val="20"/>
          <w:szCs w:val="20"/>
        </w:rPr>
        <w:t>Histo</w:t>
      </w:r>
      <w:proofErr w:type="spellEnd"/>
      <w:r w:rsidRPr="00464FE8">
        <w:rPr>
          <w:rFonts w:ascii="Times New Roman" w:hAnsi="Times New Roman" w:cs="Times New Roman"/>
          <w:sz w:val="20"/>
          <w:szCs w:val="20"/>
        </w:rPr>
        <w:t>-Morphological Effects of Clint Car Wash Liquid Soap on African Catfish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w:t>
      </w:r>
      <w:r w:rsidRPr="00464FE8">
        <w:rPr>
          <w:rFonts w:ascii="Times New Roman" w:hAnsi="Times New Roman" w:cs="Times New Roman"/>
          <w:i/>
          <w:iCs/>
          <w:sz w:val="20"/>
          <w:szCs w:val="20"/>
        </w:rPr>
        <w:t>Journal of Aquatic Science and Marine Biology</w:t>
      </w:r>
      <w:r w:rsidRPr="00464FE8">
        <w:rPr>
          <w:rFonts w:ascii="Times New Roman" w:hAnsi="Times New Roman" w:cs="Times New Roman"/>
          <w:sz w:val="20"/>
          <w:szCs w:val="20"/>
        </w:rPr>
        <w:t>; 5(1):1-10.</w:t>
      </w:r>
    </w:p>
    <w:p w14:paraId="39260FD9"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Essien-</w:t>
      </w:r>
      <w:proofErr w:type="spellStart"/>
      <w:r w:rsidRPr="00464FE8">
        <w:rPr>
          <w:rFonts w:ascii="Times New Roman" w:hAnsi="Times New Roman" w:cs="Times New Roman"/>
          <w:sz w:val="20"/>
          <w:szCs w:val="20"/>
        </w:rPr>
        <w:t>Ibok</w:t>
      </w:r>
      <w:proofErr w:type="spellEnd"/>
      <w:r w:rsidRPr="00464FE8">
        <w:rPr>
          <w:rFonts w:ascii="Times New Roman" w:hAnsi="Times New Roman" w:cs="Times New Roman"/>
          <w:sz w:val="20"/>
          <w:szCs w:val="20"/>
        </w:rPr>
        <w:t xml:space="preserve">, M. A. Ajayi, O. O.,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w:t>
      </w:r>
      <w:proofErr w:type="spellStart"/>
      <w:r w:rsidRPr="00464FE8">
        <w:rPr>
          <w:rFonts w:ascii="Times New Roman" w:hAnsi="Times New Roman" w:cs="Times New Roman"/>
          <w:sz w:val="20"/>
          <w:szCs w:val="20"/>
        </w:rPr>
        <w:t>Mbong</w:t>
      </w:r>
      <w:proofErr w:type="spellEnd"/>
      <w:r w:rsidRPr="00464FE8">
        <w:rPr>
          <w:rFonts w:ascii="Times New Roman" w:hAnsi="Times New Roman" w:cs="Times New Roman"/>
          <w:sz w:val="20"/>
          <w:szCs w:val="20"/>
        </w:rPr>
        <w:t xml:space="preserve">, E. O. (2024 b). Investigating the Toxicity and </w:t>
      </w:r>
      <w:proofErr w:type="spellStart"/>
      <w:r w:rsidRPr="00464FE8">
        <w:rPr>
          <w:rFonts w:ascii="Times New Roman" w:hAnsi="Times New Roman" w:cs="Times New Roman"/>
          <w:sz w:val="20"/>
          <w:szCs w:val="20"/>
        </w:rPr>
        <w:t>Histopatho</w:t>
      </w:r>
      <w:proofErr w:type="spellEnd"/>
      <w:r w:rsidRPr="00464FE8">
        <w:rPr>
          <w:rFonts w:ascii="Times New Roman" w:hAnsi="Times New Roman" w:cs="Times New Roman"/>
          <w:sz w:val="20"/>
          <w:szCs w:val="20"/>
        </w:rPr>
        <w:t xml:space="preserve">-Morphological Alterations Induced by </w:t>
      </w:r>
      <w:r w:rsidRPr="00464FE8">
        <w:rPr>
          <w:rFonts w:ascii="Times New Roman" w:hAnsi="Times New Roman" w:cs="Times New Roman"/>
          <w:i/>
          <w:iCs/>
          <w:sz w:val="20"/>
          <w:szCs w:val="20"/>
        </w:rPr>
        <w:t xml:space="preserve">Cana </w:t>
      </w:r>
      <w:proofErr w:type="spellStart"/>
      <w:r w:rsidRPr="00464FE8">
        <w:rPr>
          <w:rFonts w:ascii="Times New Roman" w:hAnsi="Times New Roman" w:cs="Times New Roman"/>
          <w:i/>
          <w:iCs/>
          <w:sz w:val="20"/>
          <w:szCs w:val="20"/>
        </w:rPr>
        <w:t>indica</w:t>
      </w:r>
      <w:proofErr w:type="spellEnd"/>
      <w:r w:rsidRPr="00464FE8">
        <w:rPr>
          <w:rFonts w:ascii="Times New Roman" w:hAnsi="Times New Roman" w:cs="Times New Roman"/>
          <w:sz w:val="20"/>
          <w:szCs w:val="20"/>
        </w:rPr>
        <w:t xml:space="preserve"> Extract on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w:t>
      </w:r>
      <w:r w:rsidRPr="00464FE8">
        <w:rPr>
          <w:rFonts w:ascii="Times New Roman" w:hAnsi="Times New Roman" w:cs="Times New Roman"/>
          <w:i/>
          <w:iCs/>
          <w:sz w:val="20"/>
          <w:szCs w:val="20"/>
        </w:rPr>
        <w:t>Annals of Ecology and Environmental Science</w:t>
      </w:r>
      <w:r w:rsidRPr="00464FE8">
        <w:rPr>
          <w:rFonts w:ascii="Times New Roman" w:hAnsi="Times New Roman" w:cs="Times New Roman"/>
          <w:sz w:val="20"/>
          <w:szCs w:val="20"/>
        </w:rPr>
        <w:t>; 6(1): 46-57.</w:t>
      </w:r>
    </w:p>
    <w:p w14:paraId="043ACA1B"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Etim</w:t>
      </w:r>
      <w:proofErr w:type="spellEnd"/>
      <w:r w:rsidRPr="00464FE8">
        <w:rPr>
          <w:rFonts w:ascii="Times New Roman" w:hAnsi="Times New Roman" w:cs="Times New Roman"/>
          <w:sz w:val="20"/>
          <w:szCs w:val="20"/>
        </w:rPr>
        <w:t xml:space="preserve">, I. N., </w:t>
      </w:r>
      <w:proofErr w:type="spellStart"/>
      <w:r w:rsidRPr="00464FE8">
        <w:rPr>
          <w:rFonts w:ascii="Times New Roman" w:hAnsi="Times New Roman" w:cs="Times New Roman"/>
          <w:sz w:val="20"/>
          <w:szCs w:val="20"/>
        </w:rPr>
        <w:t>Ekanim</w:t>
      </w:r>
      <w:proofErr w:type="spellEnd"/>
      <w:r w:rsidRPr="00464FE8">
        <w:rPr>
          <w:rFonts w:ascii="Times New Roman" w:hAnsi="Times New Roman" w:cs="Times New Roman"/>
          <w:sz w:val="20"/>
          <w:szCs w:val="20"/>
        </w:rPr>
        <w:t xml:space="preserve">, M. P and </w:t>
      </w:r>
      <w:proofErr w:type="spellStart"/>
      <w:r w:rsidRPr="00464FE8">
        <w:rPr>
          <w:rFonts w:ascii="Times New Roman" w:hAnsi="Times New Roman" w:cs="Times New Roman"/>
          <w:sz w:val="20"/>
          <w:szCs w:val="20"/>
        </w:rPr>
        <w:t>Otu</w:t>
      </w:r>
      <w:proofErr w:type="spellEnd"/>
      <w:r w:rsidRPr="00464FE8">
        <w:rPr>
          <w:rFonts w:ascii="Times New Roman" w:hAnsi="Times New Roman" w:cs="Times New Roman"/>
          <w:sz w:val="20"/>
          <w:szCs w:val="20"/>
        </w:rPr>
        <w:t xml:space="preserve">, U. (2015 c). </w:t>
      </w:r>
      <w:r w:rsidRPr="00464FE8">
        <w:rPr>
          <w:rFonts w:ascii="Times New Roman" w:hAnsi="Times New Roman" w:cs="Times New Roman"/>
          <w:bCs/>
          <w:sz w:val="20"/>
          <w:szCs w:val="20"/>
        </w:rPr>
        <w:t xml:space="preserve">Acute Toxicity of Ariel Detergent on the Survival of </w:t>
      </w:r>
      <w:r w:rsidRPr="00464FE8">
        <w:rPr>
          <w:rFonts w:ascii="Times New Roman" w:hAnsi="Times New Roman" w:cs="Times New Roman"/>
          <w:b/>
          <w:bCs/>
          <w:sz w:val="20"/>
          <w:szCs w:val="20"/>
        </w:rPr>
        <w:t>Fingerlings</w:t>
      </w:r>
      <w:r w:rsidRPr="00464FE8">
        <w:rPr>
          <w:rFonts w:ascii="Times New Roman" w:hAnsi="Times New Roman" w:cs="Times New Roman"/>
          <w:bCs/>
          <w:sz w:val="20"/>
          <w:szCs w:val="20"/>
        </w:rPr>
        <w:t xml:space="preserve"> of Nile Tilapia </w:t>
      </w:r>
      <w:r w:rsidRPr="00464FE8">
        <w:rPr>
          <w:rFonts w:ascii="Times New Roman" w:hAnsi="Times New Roman" w:cs="Times New Roman"/>
          <w:b/>
          <w:bCs/>
          <w:sz w:val="20"/>
          <w:szCs w:val="20"/>
        </w:rPr>
        <w:t>(</w:t>
      </w:r>
      <w:r w:rsidRPr="00464FE8">
        <w:rPr>
          <w:rFonts w:ascii="Times New Roman" w:hAnsi="Times New Roman" w:cs="Times New Roman"/>
          <w:bCs/>
          <w:i/>
          <w:iCs/>
          <w:sz w:val="20"/>
          <w:szCs w:val="20"/>
        </w:rPr>
        <w:t xml:space="preserve">Oreochromis </w:t>
      </w:r>
      <w:proofErr w:type="spellStart"/>
      <w:r w:rsidRPr="00464FE8">
        <w:rPr>
          <w:rFonts w:ascii="Times New Roman" w:hAnsi="Times New Roman" w:cs="Times New Roman"/>
          <w:bCs/>
          <w:i/>
          <w:iCs/>
          <w:sz w:val="20"/>
          <w:szCs w:val="20"/>
        </w:rPr>
        <w:t>niloticus</w:t>
      </w:r>
      <w:proofErr w:type="spellEnd"/>
      <w:r w:rsidRPr="00464FE8">
        <w:rPr>
          <w:rFonts w:ascii="Times New Roman" w:hAnsi="Times New Roman" w:cs="Times New Roman"/>
          <w:b/>
          <w:bCs/>
          <w:i/>
          <w:iCs/>
          <w:sz w:val="20"/>
          <w:szCs w:val="20"/>
        </w:rPr>
        <w:t>)</w:t>
      </w:r>
      <w:r w:rsidRPr="00464FE8">
        <w:rPr>
          <w:rFonts w:ascii="Times New Roman" w:hAnsi="Times New Roman" w:cs="Times New Roman"/>
          <w:bCs/>
          <w:iCs/>
          <w:sz w:val="20"/>
          <w:szCs w:val="20"/>
        </w:rPr>
        <w:t xml:space="preserve">. </w:t>
      </w:r>
      <w:r w:rsidRPr="00464FE8">
        <w:rPr>
          <w:rFonts w:ascii="Times New Roman" w:hAnsi="Times New Roman" w:cs="Times New Roman"/>
          <w:bCs/>
          <w:i/>
          <w:iCs/>
          <w:sz w:val="20"/>
          <w:szCs w:val="20"/>
        </w:rPr>
        <w:t>International Journal of Current Research</w:t>
      </w:r>
      <w:r w:rsidRPr="00464FE8">
        <w:rPr>
          <w:rFonts w:ascii="Times New Roman" w:hAnsi="Times New Roman" w:cs="Times New Roman"/>
          <w:bCs/>
          <w:iCs/>
          <w:sz w:val="20"/>
          <w:szCs w:val="20"/>
        </w:rPr>
        <w:t xml:space="preserve">. 7 (4): </w:t>
      </w:r>
      <w:r w:rsidRPr="00464FE8">
        <w:rPr>
          <w:rFonts w:ascii="Times New Roman" w:hAnsi="Times New Roman" w:cs="Times New Roman"/>
          <w:sz w:val="20"/>
          <w:szCs w:val="20"/>
        </w:rPr>
        <w:t>14825-14828.</w:t>
      </w:r>
    </w:p>
    <w:p w14:paraId="5E683237" w14:textId="77777777" w:rsidR="00303A9A" w:rsidRPr="00464FE8" w:rsidRDefault="00303A9A" w:rsidP="00176C2D">
      <w:pPr>
        <w:pStyle w:val="Default"/>
        <w:ind w:left="720" w:hanging="720"/>
        <w:jc w:val="both"/>
        <w:rPr>
          <w:rFonts w:ascii="Times New Roman" w:hAnsi="Times New Roman" w:cs="Times New Roman"/>
          <w:color w:val="auto"/>
          <w:sz w:val="20"/>
          <w:szCs w:val="20"/>
        </w:rPr>
      </w:pPr>
      <w:r w:rsidRPr="00464FE8">
        <w:rPr>
          <w:rFonts w:ascii="Times New Roman" w:hAnsi="Times New Roman" w:cs="Times New Roman"/>
          <w:b/>
          <w:color w:val="auto"/>
          <w:sz w:val="20"/>
          <w:szCs w:val="20"/>
        </w:rPr>
        <w:t>George, U. U.,</w:t>
      </w:r>
      <w:r w:rsidRPr="00464FE8">
        <w:rPr>
          <w:rFonts w:ascii="Times New Roman" w:hAnsi="Times New Roman" w:cs="Times New Roman"/>
          <w:color w:val="auto"/>
          <w:sz w:val="20"/>
          <w:szCs w:val="20"/>
        </w:rPr>
        <w:t xml:space="preserve"> Joseph A. and Andy, J. A. (2014 a). Histopathological Alterations in Gills of Fingerlings of </w:t>
      </w:r>
      <w:proofErr w:type="spellStart"/>
      <w:r w:rsidRPr="00464FE8">
        <w:rPr>
          <w:rFonts w:ascii="Times New Roman" w:hAnsi="Times New Roman" w:cs="Times New Roman"/>
          <w:i/>
          <w:color w:val="auto"/>
          <w:sz w:val="20"/>
          <w:szCs w:val="20"/>
        </w:rPr>
        <w:t>Clarias</w:t>
      </w:r>
      <w:proofErr w:type="spellEnd"/>
      <w:r w:rsidRPr="00464FE8">
        <w:rPr>
          <w:rFonts w:ascii="Times New Roman" w:hAnsi="Times New Roman" w:cs="Times New Roman"/>
          <w:i/>
          <w:color w:val="auto"/>
          <w:sz w:val="20"/>
          <w:szCs w:val="20"/>
        </w:rPr>
        <w:t xml:space="preserve"> </w:t>
      </w:r>
      <w:proofErr w:type="spellStart"/>
      <w:r w:rsidRPr="00464FE8">
        <w:rPr>
          <w:rFonts w:ascii="Times New Roman" w:hAnsi="Times New Roman" w:cs="Times New Roman"/>
          <w:i/>
          <w:color w:val="auto"/>
          <w:sz w:val="20"/>
          <w:szCs w:val="20"/>
        </w:rPr>
        <w:t>gariepinus</w:t>
      </w:r>
      <w:proofErr w:type="spellEnd"/>
      <w:r w:rsidRPr="00464FE8">
        <w:rPr>
          <w:rFonts w:ascii="Times New Roman" w:hAnsi="Times New Roman" w:cs="Times New Roman"/>
          <w:color w:val="auto"/>
          <w:sz w:val="20"/>
          <w:szCs w:val="20"/>
        </w:rPr>
        <w:t xml:space="preserve"> (Burchell, 1822) Following Sublethal Acute Exposure to </w:t>
      </w:r>
      <w:proofErr w:type="spellStart"/>
      <w:r w:rsidRPr="00464FE8">
        <w:rPr>
          <w:rFonts w:ascii="Times New Roman" w:hAnsi="Times New Roman" w:cs="Times New Roman"/>
          <w:i/>
          <w:color w:val="auto"/>
          <w:sz w:val="20"/>
          <w:szCs w:val="20"/>
        </w:rPr>
        <w:t>Hevea</w:t>
      </w:r>
      <w:proofErr w:type="spellEnd"/>
      <w:r w:rsidRPr="00464FE8">
        <w:rPr>
          <w:rFonts w:ascii="Times New Roman" w:hAnsi="Times New Roman" w:cs="Times New Roman"/>
          <w:i/>
          <w:color w:val="auto"/>
          <w:sz w:val="20"/>
          <w:szCs w:val="20"/>
        </w:rPr>
        <w:t xml:space="preserve"> </w:t>
      </w:r>
      <w:proofErr w:type="spellStart"/>
      <w:r w:rsidRPr="00464FE8">
        <w:rPr>
          <w:rFonts w:ascii="Times New Roman" w:hAnsi="Times New Roman" w:cs="Times New Roman"/>
          <w:i/>
          <w:color w:val="auto"/>
          <w:sz w:val="20"/>
          <w:szCs w:val="20"/>
        </w:rPr>
        <w:t>brasiliensis</w:t>
      </w:r>
      <w:proofErr w:type="spellEnd"/>
      <w:r w:rsidRPr="00464FE8">
        <w:rPr>
          <w:rFonts w:ascii="Times New Roman" w:hAnsi="Times New Roman" w:cs="Times New Roman"/>
          <w:i/>
          <w:color w:val="auto"/>
          <w:sz w:val="20"/>
          <w:szCs w:val="20"/>
        </w:rPr>
        <w:t xml:space="preserve">. International Journal of Scientific &amp; Technology Research, </w:t>
      </w:r>
      <w:r w:rsidRPr="00464FE8">
        <w:rPr>
          <w:rFonts w:ascii="Times New Roman" w:hAnsi="Times New Roman" w:cs="Times New Roman"/>
          <w:color w:val="auto"/>
          <w:sz w:val="20"/>
          <w:szCs w:val="20"/>
        </w:rPr>
        <w:t>3(9):252- 255.</w:t>
      </w:r>
    </w:p>
    <w:p w14:paraId="5E5B61F6"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Mbong</w:t>
      </w:r>
      <w:proofErr w:type="spellEnd"/>
      <w:r w:rsidRPr="00464FE8">
        <w:rPr>
          <w:rFonts w:ascii="Times New Roman" w:hAnsi="Times New Roman" w:cs="Times New Roman"/>
          <w:sz w:val="20"/>
          <w:szCs w:val="20"/>
        </w:rPr>
        <w:t xml:space="preserve">, E. O., </w:t>
      </w:r>
      <w:proofErr w:type="spellStart"/>
      <w:r w:rsidRPr="00464FE8">
        <w:rPr>
          <w:rFonts w:ascii="Times New Roman" w:hAnsi="Times New Roman" w:cs="Times New Roman"/>
          <w:sz w:val="20"/>
          <w:szCs w:val="20"/>
        </w:rPr>
        <w:t>Abiaobo</w:t>
      </w:r>
      <w:proofErr w:type="spellEnd"/>
      <w:r w:rsidRPr="00464FE8">
        <w:rPr>
          <w:rFonts w:ascii="Times New Roman" w:hAnsi="Times New Roman" w:cs="Times New Roman"/>
          <w:sz w:val="20"/>
          <w:szCs w:val="20"/>
        </w:rPr>
        <w:t xml:space="preserve">, N. O. and Akpan, I. I. (2023 b). </w:t>
      </w:r>
      <w:bookmarkStart w:id="8" w:name="_Hlk161306254"/>
      <w:r w:rsidRPr="00464FE8">
        <w:rPr>
          <w:rFonts w:ascii="Times New Roman" w:hAnsi="Times New Roman" w:cs="Times New Roman"/>
          <w:i/>
          <w:iCs/>
          <w:sz w:val="20"/>
          <w:szCs w:val="20"/>
        </w:rPr>
        <w:t>In Vivo</w:t>
      </w:r>
      <w:r w:rsidRPr="00464FE8">
        <w:rPr>
          <w:rFonts w:ascii="Times New Roman" w:hAnsi="Times New Roman" w:cs="Times New Roman"/>
          <w:sz w:val="20"/>
          <w:szCs w:val="20"/>
        </w:rPr>
        <w:t xml:space="preserve"> Studies on Mortality and Histopathological Indices of </w:t>
      </w:r>
      <w:proofErr w:type="spellStart"/>
      <w:r w:rsidRPr="00464FE8">
        <w:rPr>
          <w:rFonts w:ascii="Times New Roman" w:hAnsi="Times New Roman" w:cs="Times New Roman"/>
          <w:i/>
          <w:iCs/>
          <w:sz w:val="20"/>
          <w:szCs w:val="20"/>
        </w:rPr>
        <w:t>Phragmenthera</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capitata</w:t>
      </w:r>
      <w:proofErr w:type="spellEnd"/>
      <w:r w:rsidRPr="00464FE8">
        <w:rPr>
          <w:rFonts w:ascii="Times New Roman" w:hAnsi="Times New Roman" w:cs="Times New Roman"/>
          <w:sz w:val="20"/>
          <w:szCs w:val="20"/>
        </w:rPr>
        <w:t xml:space="preserve"> (Mistletoes) on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Fingerlings in Aquarium</w:t>
      </w:r>
      <w:bookmarkEnd w:id="8"/>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Mathews Journal of Cytology and Histology</w:t>
      </w:r>
      <w:r w:rsidRPr="00464FE8">
        <w:rPr>
          <w:rFonts w:ascii="Times New Roman" w:hAnsi="Times New Roman" w:cs="Times New Roman"/>
          <w:sz w:val="20"/>
          <w:szCs w:val="20"/>
        </w:rPr>
        <w:t xml:space="preserve">; 7(2):1-10. </w:t>
      </w:r>
    </w:p>
    <w:p w14:paraId="72CA0F7A" w14:textId="77777777" w:rsidR="00303A9A" w:rsidRPr="00464FE8" w:rsidRDefault="00303A9A" w:rsidP="00176C2D">
      <w:pPr>
        <w:pStyle w:val="Default"/>
        <w:tabs>
          <w:tab w:val="left" w:pos="1350"/>
        </w:tabs>
        <w:ind w:left="1350" w:hanging="1350"/>
        <w:jc w:val="both"/>
        <w:rPr>
          <w:rFonts w:ascii="Times New Roman" w:hAnsi="Times New Roman" w:cs="Times New Roman"/>
          <w:color w:val="auto"/>
          <w:sz w:val="20"/>
          <w:szCs w:val="20"/>
        </w:rPr>
      </w:pPr>
      <w:r w:rsidRPr="00464FE8">
        <w:rPr>
          <w:rFonts w:ascii="Times New Roman" w:hAnsi="Times New Roman" w:cs="Times New Roman"/>
          <w:b/>
          <w:bCs/>
          <w:color w:val="auto"/>
          <w:sz w:val="20"/>
          <w:szCs w:val="20"/>
        </w:rPr>
        <w:t>George, U. U</w:t>
      </w:r>
      <w:r w:rsidRPr="00464FE8">
        <w:rPr>
          <w:rFonts w:ascii="Times New Roman" w:hAnsi="Times New Roman" w:cs="Times New Roman"/>
          <w:color w:val="auto"/>
          <w:sz w:val="20"/>
          <w:szCs w:val="20"/>
        </w:rPr>
        <w:t xml:space="preserve">., </w:t>
      </w:r>
      <w:proofErr w:type="spellStart"/>
      <w:r w:rsidRPr="00464FE8">
        <w:rPr>
          <w:rFonts w:ascii="Times New Roman" w:hAnsi="Times New Roman" w:cs="Times New Roman"/>
          <w:color w:val="auto"/>
          <w:sz w:val="20"/>
          <w:szCs w:val="20"/>
        </w:rPr>
        <w:t>Mbong</w:t>
      </w:r>
      <w:proofErr w:type="spellEnd"/>
      <w:r w:rsidRPr="00464FE8">
        <w:rPr>
          <w:rFonts w:ascii="Times New Roman" w:hAnsi="Times New Roman" w:cs="Times New Roman"/>
          <w:color w:val="auto"/>
          <w:sz w:val="20"/>
          <w:szCs w:val="20"/>
        </w:rPr>
        <w:t xml:space="preserve">, E. O., </w:t>
      </w:r>
      <w:proofErr w:type="spellStart"/>
      <w:r w:rsidRPr="00464FE8">
        <w:rPr>
          <w:rFonts w:ascii="Times New Roman" w:hAnsi="Times New Roman" w:cs="Times New Roman"/>
          <w:color w:val="auto"/>
          <w:sz w:val="20"/>
          <w:szCs w:val="20"/>
        </w:rPr>
        <w:t>Bolarinwa</w:t>
      </w:r>
      <w:proofErr w:type="spellEnd"/>
      <w:r w:rsidRPr="00464FE8">
        <w:rPr>
          <w:rFonts w:ascii="Times New Roman" w:hAnsi="Times New Roman" w:cs="Times New Roman"/>
          <w:color w:val="auto"/>
          <w:sz w:val="20"/>
          <w:szCs w:val="20"/>
        </w:rPr>
        <w:t xml:space="preserve">, K. A. and </w:t>
      </w:r>
      <w:proofErr w:type="spellStart"/>
      <w:r w:rsidRPr="00464FE8">
        <w:rPr>
          <w:rFonts w:ascii="Times New Roman" w:hAnsi="Times New Roman" w:cs="Times New Roman"/>
          <w:color w:val="auto"/>
          <w:sz w:val="20"/>
          <w:szCs w:val="20"/>
        </w:rPr>
        <w:t>Abiaobo</w:t>
      </w:r>
      <w:proofErr w:type="spellEnd"/>
      <w:r w:rsidRPr="00464FE8">
        <w:rPr>
          <w:rFonts w:ascii="Times New Roman" w:hAnsi="Times New Roman" w:cs="Times New Roman"/>
          <w:color w:val="auto"/>
          <w:sz w:val="20"/>
          <w:szCs w:val="20"/>
        </w:rPr>
        <w:t>, N. O. (2023 e). Ethno-Botanical Verification and Phytochemical Profile of Ethanolic Leaves Extract of two Medicinal Plants (</w:t>
      </w:r>
      <w:proofErr w:type="spellStart"/>
      <w:r w:rsidRPr="00464FE8">
        <w:rPr>
          <w:rFonts w:ascii="Times New Roman" w:hAnsi="Times New Roman" w:cs="Times New Roman"/>
          <w:i/>
          <w:iCs/>
          <w:color w:val="auto"/>
          <w:sz w:val="20"/>
          <w:szCs w:val="20"/>
        </w:rPr>
        <w:t>Phramenthera</w:t>
      </w:r>
      <w:proofErr w:type="spellEnd"/>
      <w:r w:rsidRPr="00464FE8">
        <w:rPr>
          <w:rFonts w:ascii="Times New Roman" w:hAnsi="Times New Roman" w:cs="Times New Roman"/>
          <w:i/>
          <w:iCs/>
          <w:color w:val="auto"/>
          <w:sz w:val="20"/>
          <w:szCs w:val="20"/>
        </w:rPr>
        <w:t xml:space="preserve"> </w:t>
      </w:r>
      <w:proofErr w:type="spellStart"/>
      <w:r w:rsidRPr="00464FE8">
        <w:rPr>
          <w:rFonts w:ascii="Times New Roman" w:hAnsi="Times New Roman" w:cs="Times New Roman"/>
          <w:i/>
          <w:iCs/>
          <w:color w:val="auto"/>
          <w:sz w:val="20"/>
          <w:szCs w:val="20"/>
        </w:rPr>
        <w:t>capitata</w:t>
      </w:r>
      <w:proofErr w:type="spellEnd"/>
      <w:r w:rsidRPr="00464FE8">
        <w:rPr>
          <w:rFonts w:ascii="Times New Roman" w:hAnsi="Times New Roman" w:cs="Times New Roman"/>
          <w:color w:val="auto"/>
          <w:sz w:val="20"/>
          <w:szCs w:val="20"/>
        </w:rPr>
        <w:t xml:space="preserve"> and </w:t>
      </w:r>
      <w:r w:rsidRPr="00464FE8">
        <w:rPr>
          <w:rFonts w:ascii="Times New Roman" w:hAnsi="Times New Roman" w:cs="Times New Roman"/>
          <w:i/>
          <w:iCs/>
          <w:color w:val="auto"/>
          <w:sz w:val="20"/>
          <w:szCs w:val="20"/>
        </w:rPr>
        <w:t xml:space="preserve">Lantana </w:t>
      </w:r>
      <w:proofErr w:type="spellStart"/>
      <w:r w:rsidRPr="00464FE8">
        <w:rPr>
          <w:rFonts w:ascii="Times New Roman" w:hAnsi="Times New Roman" w:cs="Times New Roman"/>
          <w:i/>
          <w:iCs/>
          <w:color w:val="auto"/>
          <w:sz w:val="20"/>
          <w:szCs w:val="20"/>
        </w:rPr>
        <w:t>camara</w:t>
      </w:r>
      <w:proofErr w:type="spellEnd"/>
      <w:r w:rsidRPr="00464FE8">
        <w:rPr>
          <w:rFonts w:ascii="Times New Roman" w:hAnsi="Times New Roman" w:cs="Times New Roman"/>
          <w:color w:val="auto"/>
          <w:sz w:val="20"/>
          <w:szCs w:val="20"/>
        </w:rPr>
        <w:t xml:space="preserve">) used in Nigeria Using GC-MS Technique. </w:t>
      </w:r>
      <w:r w:rsidRPr="00464FE8">
        <w:rPr>
          <w:rFonts w:ascii="Times New Roman" w:hAnsi="Times New Roman" w:cs="Times New Roman"/>
          <w:i/>
          <w:iCs/>
          <w:color w:val="auto"/>
          <w:sz w:val="20"/>
          <w:szCs w:val="20"/>
        </w:rPr>
        <w:t>Acta Biology Forum</w:t>
      </w:r>
      <w:r w:rsidRPr="00464FE8">
        <w:rPr>
          <w:rFonts w:ascii="Times New Roman" w:hAnsi="Times New Roman" w:cs="Times New Roman"/>
          <w:color w:val="auto"/>
          <w:sz w:val="20"/>
          <w:szCs w:val="20"/>
        </w:rPr>
        <w:t>; 2(3):1-7.</w:t>
      </w:r>
    </w:p>
    <w:p w14:paraId="4CC0B7DA"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Otoh, A. J., Ajayi, O. O and George, I. E. (2023 c). </w:t>
      </w:r>
      <w:bookmarkStart w:id="9" w:name="_Hlk161306407"/>
      <w:r w:rsidRPr="00464FE8">
        <w:rPr>
          <w:rFonts w:ascii="Times New Roman" w:hAnsi="Times New Roman" w:cs="Times New Roman"/>
          <w:sz w:val="20"/>
          <w:szCs w:val="20"/>
        </w:rPr>
        <w:t xml:space="preserve">Studies on mortality and Histopathological Alteration on the Gills of </w:t>
      </w:r>
      <w:r w:rsidRPr="00464FE8">
        <w:rPr>
          <w:rFonts w:ascii="Times New Roman" w:hAnsi="Times New Roman" w:cs="Times New Roman"/>
          <w:i/>
          <w:iCs/>
          <w:sz w:val="20"/>
          <w:szCs w:val="20"/>
        </w:rPr>
        <w:t xml:space="preserve">Oreochromis </w:t>
      </w:r>
      <w:proofErr w:type="spellStart"/>
      <w:r w:rsidRPr="00464FE8">
        <w:rPr>
          <w:rFonts w:ascii="Times New Roman" w:hAnsi="Times New Roman" w:cs="Times New Roman"/>
          <w:i/>
          <w:iCs/>
          <w:sz w:val="20"/>
          <w:szCs w:val="20"/>
        </w:rPr>
        <w:t>niloticus</w:t>
      </w:r>
      <w:proofErr w:type="spellEnd"/>
      <w:r w:rsidRPr="00464FE8">
        <w:rPr>
          <w:rFonts w:ascii="Times New Roman" w:hAnsi="Times New Roman" w:cs="Times New Roman"/>
          <w:sz w:val="20"/>
          <w:szCs w:val="20"/>
        </w:rPr>
        <w:t xml:space="preserve"> Juveniles Following Exposure to Ethanolic Extract of </w:t>
      </w:r>
      <w:proofErr w:type="spellStart"/>
      <w:r w:rsidRPr="00464FE8">
        <w:rPr>
          <w:rFonts w:ascii="Times New Roman" w:hAnsi="Times New Roman" w:cs="Times New Roman"/>
          <w:i/>
          <w:iCs/>
          <w:sz w:val="20"/>
          <w:szCs w:val="20"/>
        </w:rPr>
        <w:t>Phramenthera</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capitata</w:t>
      </w:r>
      <w:proofErr w:type="spellEnd"/>
      <w:r w:rsidRPr="00464FE8">
        <w:rPr>
          <w:rFonts w:ascii="Times New Roman" w:hAnsi="Times New Roman" w:cs="Times New Roman"/>
          <w:sz w:val="20"/>
          <w:szCs w:val="20"/>
        </w:rPr>
        <w:t xml:space="preserve"> Under Laboratory Conditions</w:t>
      </w:r>
      <w:bookmarkEnd w:id="9"/>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24(3):23-34.</w:t>
      </w:r>
    </w:p>
    <w:p w14:paraId="1859FBD7"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Otoh, A. J., Ajayi, O. O and George, I. E. (2023 d). </w:t>
      </w:r>
      <w:bookmarkStart w:id="10" w:name="_Hlk161306533"/>
      <w:r w:rsidRPr="00464FE8">
        <w:rPr>
          <w:rFonts w:ascii="Times New Roman" w:hAnsi="Times New Roman" w:cs="Times New Roman"/>
          <w:sz w:val="20"/>
          <w:szCs w:val="20"/>
        </w:rPr>
        <w:t xml:space="preserve">Dose-Response Relationship and </w:t>
      </w:r>
      <w:proofErr w:type="spellStart"/>
      <w:r w:rsidRPr="00464FE8">
        <w:rPr>
          <w:rFonts w:ascii="Times New Roman" w:hAnsi="Times New Roman" w:cs="Times New Roman"/>
          <w:sz w:val="20"/>
          <w:szCs w:val="20"/>
        </w:rPr>
        <w:t>Histo</w:t>
      </w:r>
      <w:proofErr w:type="spellEnd"/>
      <w:r w:rsidRPr="00464FE8">
        <w:rPr>
          <w:rFonts w:ascii="Times New Roman" w:hAnsi="Times New Roman" w:cs="Times New Roman"/>
          <w:sz w:val="20"/>
          <w:szCs w:val="20"/>
        </w:rPr>
        <w:t xml:space="preserve">-Morphological Alterations on </w:t>
      </w:r>
      <w:r w:rsidRPr="00464FE8">
        <w:rPr>
          <w:rFonts w:ascii="Times New Roman" w:hAnsi="Times New Roman" w:cs="Times New Roman"/>
          <w:i/>
          <w:iCs/>
          <w:sz w:val="20"/>
          <w:szCs w:val="20"/>
        </w:rPr>
        <w:t xml:space="preserve">Oreochromis </w:t>
      </w:r>
      <w:proofErr w:type="spellStart"/>
      <w:r w:rsidRPr="00464FE8">
        <w:rPr>
          <w:rFonts w:ascii="Times New Roman" w:hAnsi="Times New Roman" w:cs="Times New Roman"/>
          <w:i/>
          <w:iCs/>
          <w:sz w:val="20"/>
          <w:szCs w:val="20"/>
        </w:rPr>
        <w:t>niloticus</w:t>
      </w:r>
      <w:proofErr w:type="spellEnd"/>
      <w:r w:rsidRPr="00464FE8">
        <w:rPr>
          <w:rFonts w:ascii="Times New Roman" w:hAnsi="Times New Roman" w:cs="Times New Roman"/>
          <w:sz w:val="20"/>
          <w:szCs w:val="20"/>
        </w:rPr>
        <w:t xml:space="preserve"> Juveniles following Exposure to Ethanolic Extract of </w:t>
      </w:r>
      <w:proofErr w:type="spellStart"/>
      <w:r w:rsidRPr="00464FE8">
        <w:rPr>
          <w:rFonts w:ascii="Times New Roman" w:hAnsi="Times New Roman" w:cs="Times New Roman"/>
          <w:i/>
          <w:iCs/>
          <w:sz w:val="20"/>
          <w:szCs w:val="20"/>
        </w:rPr>
        <w:t>Latana</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camara</w:t>
      </w:r>
      <w:proofErr w:type="spellEnd"/>
      <w:r w:rsidRPr="00464FE8">
        <w:rPr>
          <w:rFonts w:ascii="Times New Roman" w:hAnsi="Times New Roman" w:cs="Times New Roman"/>
          <w:sz w:val="20"/>
          <w:szCs w:val="20"/>
        </w:rPr>
        <w:t>.</w:t>
      </w:r>
      <w:bookmarkEnd w:id="10"/>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Research in Zoology</w:t>
      </w:r>
      <w:r w:rsidRPr="00464FE8">
        <w:rPr>
          <w:rFonts w:ascii="Times New Roman" w:hAnsi="Times New Roman" w:cs="Times New Roman"/>
          <w:sz w:val="20"/>
          <w:szCs w:val="20"/>
        </w:rPr>
        <w:t>;6(4):71-83.</w:t>
      </w:r>
    </w:p>
    <w:p w14:paraId="4F1F322F" w14:textId="77777777" w:rsidR="00303A9A" w:rsidRPr="00464FE8" w:rsidRDefault="00303A9A" w:rsidP="00176C2D">
      <w:pPr>
        <w:autoSpaceDE w:val="0"/>
        <w:autoSpaceDN w:val="0"/>
        <w:adjustRightInd w:val="0"/>
        <w:spacing w:after="0" w:line="240" w:lineRule="auto"/>
        <w:ind w:left="720" w:hanging="720"/>
        <w:jc w:val="both"/>
        <w:rPr>
          <w:rFonts w:ascii="Times New Roman" w:hAnsi="Times New Roman" w:cs="Times New Roman"/>
          <w:sz w:val="20"/>
          <w:szCs w:val="20"/>
        </w:rPr>
      </w:pPr>
      <w:r w:rsidRPr="00464FE8">
        <w:rPr>
          <w:rFonts w:ascii="Times New Roman" w:hAnsi="Times New Roman" w:cs="Times New Roman"/>
          <w:b/>
          <w:bCs/>
          <w:sz w:val="20"/>
          <w:szCs w:val="20"/>
        </w:rPr>
        <w:t xml:space="preserve">George, U. U., </w:t>
      </w:r>
      <w:proofErr w:type="spellStart"/>
      <w:r w:rsidRPr="00464FE8">
        <w:rPr>
          <w:rFonts w:ascii="Times New Roman" w:hAnsi="Times New Roman" w:cs="Times New Roman"/>
          <w:bCs/>
          <w:sz w:val="20"/>
          <w:szCs w:val="20"/>
        </w:rPr>
        <w:t>Urom</w:t>
      </w:r>
      <w:proofErr w:type="spellEnd"/>
      <w:r w:rsidRPr="00464FE8">
        <w:rPr>
          <w:rFonts w:ascii="Times New Roman" w:hAnsi="Times New Roman" w:cs="Times New Roman"/>
          <w:bCs/>
          <w:sz w:val="20"/>
          <w:szCs w:val="20"/>
        </w:rPr>
        <w:t xml:space="preserve">, S. E. and </w:t>
      </w:r>
      <w:proofErr w:type="spellStart"/>
      <w:r w:rsidRPr="00464FE8">
        <w:rPr>
          <w:rFonts w:ascii="Times New Roman" w:hAnsi="Times New Roman" w:cs="Times New Roman"/>
          <w:bCs/>
          <w:sz w:val="20"/>
          <w:szCs w:val="20"/>
        </w:rPr>
        <w:t>Etanketuk</w:t>
      </w:r>
      <w:proofErr w:type="spellEnd"/>
      <w:r w:rsidRPr="00464FE8">
        <w:rPr>
          <w:rFonts w:ascii="Times New Roman" w:hAnsi="Times New Roman" w:cs="Times New Roman"/>
          <w:bCs/>
          <w:sz w:val="20"/>
          <w:szCs w:val="20"/>
        </w:rPr>
        <w:t>, N. (2014 b</w:t>
      </w:r>
      <w:r w:rsidRPr="00464FE8">
        <w:rPr>
          <w:rFonts w:ascii="Times New Roman" w:hAnsi="Times New Roman" w:cs="Times New Roman"/>
          <w:b/>
          <w:bCs/>
          <w:sz w:val="20"/>
          <w:szCs w:val="20"/>
        </w:rPr>
        <w:t xml:space="preserve">). </w:t>
      </w:r>
      <w:r w:rsidRPr="00464FE8">
        <w:rPr>
          <w:rFonts w:ascii="Times New Roman" w:hAnsi="Times New Roman" w:cs="Times New Roman"/>
          <w:bCs/>
          <w:sz w:val="20"/>
          <w:szCs w:val="20"/>
        </w:rPr>
        <w:t xml:space="preserve">Acute Toxic Effect of Qua </w:t>
      </w:r>
      <w:proofErr w:type="spellStart"/>
      <w:r w:rsidRPr="00464FE8">
        <w:rPr>
          <w:rFonts w:ascii="Times New Roman" w:hAnsi="Times New Roman" w:cs="Times New Roman"/>
          <w:bCs/>
          <w:sz w:val="20"/>
          <w:szCs w:val="20"/>
        </w:rPr>
        <w:t>Iboe</w:t>
      </w:r>
      <w:proofErr w:type="spellEnd"/>
      <w:r w:rsidRPr="00464FE8">
        <w:rPr>
          <w:rFonts w:ascii="Times New Roman" w:hAnsi="Times New Roman" w:cs="Times New Roman"/>
          <w:bCs/>
          <w:sz w:val="20"/>
          <w:szCs w:val="20"/>
        </w:rPr>
        <w:t xml:space="preserve"> Light Crude Oil on the Gills of </w:t>
      </w:r>
      <w:proofErr w:type="spellStart"/>
      <w:r w:rsidRPr="00464FE8">
        <w:rPr>
          <w:rFonts w:ascii="Times New Roman" w:hAnsi="Times New Roman" w:cs="Times New Roman"/>
          <w:bCs/>
          <w:i/>
          <w:iCs/>
          <w:sz w:val="20"/>
          <w:szCs w:val="20"/>
        </w:rPr>
        <w:t>Clarias</w:t>
      </w:r>
      <w:proofErr w:type="spellEnd"/>
      <w:r w:rsidRPr="00464FE8">
        <w:rPr>
          <w:rFonts w:ascii="Times New Roman" w:hAnsi="Times New Roman" w:cs="Times New Roman"/>
          <w:bCs/>
          <w:i/>
          <w:iCs/>
          <w:sz w:val="20"/>
          <w:szCs w:val="20"/>
        </w:rPr>
        <w:t xml:space="preserve"> </w:t>
      </w:r>
      <w:proofErr w:type="spellStart"/>
      <w:r w:rsidRPr="00464FE8">
        <w:rPr>
          <w:rFonts w:ascii="Times New Roman" w:hAnsi="Times New Roman" w:cs="Times New Roman"/>
          <w:bCs/>
          <w:i/>
          <w:iCs/>
          <w:sz w:val="20"/>
          <w:szCs w:val="20"/>
        </w:rPr>
        <w:t>gariepinus</w:t>
      </w:r>
      <w:proofErr w:type="spellEnd"/>
      <w:r w:rsidRPr="00464FE8">
        <w:rPr>
          <w:rFonts w:ascii="Times New Roman" w:hAnsi="Times New Roman" w:cs="Times New Roman"/>
          <w:bCs/>
          <w:i/>
          <w:iCs/>
          <w:sz w:val="20"/>
          <w:szCs w:val="20"/>
        </w:rPr>
        <w:t xml:space="preserve"> </w:t>
      </w:r>
      <w:r w:rsidRPr="00464FE8">
        <w:rPr>
          <w:rFonts w:ascii="Times New Roman" w:hAnsi="Times New Roman" w:cs="Times New Roman"/>
          <w:bCs/>
          <w:sz w:val="20"/>
          <w:szCs w:val="20"/>
        </w:rPr>
        <w:t xml:space="preserve">Juveniles. </w:t>
      </w:r>
      <w:r w:rsidRPr="00464FE8">
        <w:rPr>
          <w:rFonts w:ascii="Times New Roman" w:hAnsi="Times New Roman" w:cs="Times New Roman"/>
          <w:i/>
          <w:sz w:val="20"/>
          <w:szCs w:val="20"/>
        </w:rPr>
        <w:t>International Journal of Environment and Pollution Research,</w:t>
      </w:r>
      <w:r w:rsidRPr="00464FE8">
        <w:rPr>
          <w:rFonts w:ascii="Times New Roman" w:hAnsi="Times New Roman" w:cs="Times New Roman"/>
          <w:sz w:val="20"/>
          <w:szCs w:val="20"/>
        </w:rPr>
        <w:t xml:space="preserve"> 2(2):16-30.</w:t>
      </w:r>
    </w:p>
    <w:p w14:paraId="7AD50F0F" w14:textId="77777777" w:rsidR="00303A9A" w:rsidRPr="00464FE8" w:rsidRDefault="00303A9A" w:rsidP="00176C2D">
      <w:pPr>
        <w:spacing w:after="0" w:line="240" w:lineRule="auto"/>
        <w:ind w:left="1350" w:hanging="1350"/>
        <w:jc w:val="both"/>
        <w:rPr>
          <w:rFonts w:ascii="Times New Roman" w:hAnsi="Times New Roman" w:cs="Times New Roman"/>
          <w:sz w:val="20"/>
          <w:szCs w:val="20"/>
        </w:rPr>
      </w:pPr>
      <w:bookmarkStart w:id="11" w:name="_Hlk190084169"/>
      <w:r w:rsidRPr="00464FE8">
        <w:rPr>
          <w:rFonts w:ascii="Times New Roman" w:hAnsi="Times New Roman" w:cs="Times New Roman"/>
          <w:sz w:val="20"/>
          <w:szCs w:val="20"/>
        </w:rPr>
        <w:t xml:space="preserve">Gobi, N. Ramya, C., </w:t>
      </w:r>
      <w:proofErr w:type="spellStart"/>
      <w:r w:rsidRPr="00464FE8">
        <w:rPr>
          <w:rFonts w:ascii="Times New Roman" w:hAnsi="Times New Roman" w:cs="Times New Roman"/>
          <w:sz w:val="20"/>
          <w:szCs w:val="20"/>
        </w:rPr>
        <w:t>Vaseeharan</w:t>
      </w:r>
      <w:proofErr w:type="spellEnd"/>
      <w:r w:rsidRPr="00464FE8">
        <w:rPr>
          <w:rFonts w:ascii="Times New Roman" w:hAnsi="Times New Roman" w:cs="Times New Roman"/>
          <w:sz w:val="20"/>
          <w:szCs w:val="20"/>
        </w:rPr>
        <w:t xml:space="preserve">, B., </w:t>
      </w:r>
      <w:proofErr w:type="spellStart"/>
      <w:r w:rsidRPr="00464FE8">
        <w:rPr>
          <w:rFonts w:ascii="Times New Roman" w:hAnsi="Times New Roman" w:cs="Times New Roman"/>
          <w:sz w:val="20"/>
          <w:szCs w:val="20"/>
        </w:rPr>
        <w:t>Malaikozhundan</w:t>
      </w:r>
      <w:proofErr w:type="spellEnd"/>
      <w:r w:rsidRPr="00464FE8">
        <w:rPr>
          <w:rFonts w:ascii="Times New Roman" w:hAnsi="Times New Roman" w:cs="Times New Roman"/>
          <w:sz w:val="20"/>
          <w:szCs w:val="20"/>
        </w:rPr>
        <w:t xml:space="preserve">, B., </w:t>
      </w:r>
      <w:proofErr w:type="spellStart"/>
      <w:r w:rsidRPr="00464FE8">
        <w:rPr>
          <w:rFonts w:ascii="Times New Roman" w:hAnsi="Times New Roman" w:cs="Times New Roman"/>
          <w:sz w:val="20"/>
          <w:szCs w:val="20"/>
        </w:rPr>
        <w:t>Vijayakurma</w:t>
      </w:r>
      <w:proofErr w:type="spellEnd"/>
      <w:r w:rsidRPr="00464FE8">
        <w:rPr>
          <w:rFonts w:ascii="Times New Roman" w:hAnsi="Times New Roman" w:cs="Times New Roman"/>
          <w:sz w:val="20"/>
          <w:szCs w:val="20"/>
        </w:rPr>
        <w:t xml:space="preserve">, S., </w:t>
      </w:r>
      <w:proofErr w:type="spellStart"/>
      <w:r w:rsidRPr="00464FE8">
        <w:rPr>
          <w:rFonts w:ascii="Times New Roman" w:hAnsi="Times New Roman" w:cs="Times New Roman"/>
          <w:sz w:val="20"/>
          <w:szCs w:val="20"/>
        </w:rPr>
        <w:t>Murugan</w:t>
      </w:r>
      <w:proofErr w:type="spellEnd"/>
      <w:r w:rsidRPr="00464FE8">
        <w:rPr>
          <w:rFonts w:ascii="Times New Roman" w:hAnsi="Times New Roman" w:cs="Times New Roman"/>
          <w:sz w:val="20"/>
          <w:szCs w:val="20"/>
        </w:rPr>
        <w:t xml:space="preserve">, K. and Benelli, G. (2016). </w:t>
      </w:r>
      <w:r w:rsidRPr="00464FE8">
        <w:rPr>
          <w:rFonts w:ascii="Times New Roman" w:hAnsi="Times New Roman" w:cs="Times New Roman"/>
          <w:i/>
          <w:iCs/>
          <w:sz w:val="20"/>
          <w:szCs w:val="20"/>
        </w:rPr>
        <w:t xml:space="preserve">Oreochromis </w:t>
      </w:r>
      <w:proofErr w:type="spellStart"/>
      <w:r w:rsidRPr="00464FE8">
        <w:rPr>
          <w:rFonts w:ascii="Times New Roman" w:hAnsi="Times New Roman" w:cs="Times New Roman"/>
          <w:i/>
          <w:iCs/>
          <w:sz w:val="20"/>
          <w:szCs w:val="20"/>
        </w:rPr>
        <w:t>mossambicus</w:t>
      </w:r>
      <w:proofErr w:type="spellEnd"/>
      <w:r w:rsidRPr="00464FE8">
        <w:rPr>
          <w:rFonts w:ascii="Times New Roman" w:hAnsi="Times New Roman" w:cs="Times New Roman"/>
          <w:sz w:val="20"/>
          <w:szCs w:val="20"/>
        </w:rPr>
        <w:t xml:space="preserve"> Diet Supplementation with </w:t>
      </w:r>
      <w:r w:rsidRPr="00464FE8">
        <w:rPr>
          <w:rFonts w:ascii="Times New Roman" w:hAnsi="Times New Roman" w:cs="Times New Roman"/>
          <w:i/>
          <w:iCs/>
          <w:sz w:val="20"/>
          <w:szCs w:val="20"/>
        </w:rPr>
        <w:t xml:space="preserve">Psidium </w:t>
      </w:r>
      <w:proofErr w:type="spellStart"/>
      <w:r w:rsidRPr="00464FE8">
        <w:rPr>
          <w:rFonts w:ascii="Times New Roman" w:hAnsi="Times New Roman" w:cs="Times New Roman"/>
          <w:i/>
          <w:iCs/>
          <w:sz w:val="20"/>
          <w:szCs w:val="20"/>
        </w:rPr>
        <w:t>guajava</w:t>
      </w:r>
      <w:proofErr w:type="spellEnd"/>
      <w:r w:rsidRPr="00464FE8">
        <w:rPr>
          <w:rFonts w:ascii="Times New Roman" w:hAnsi="Times New Roman" w:cs="Times New Roman"/>
          <w:sz w:val="20"/>
          <w:szCs w:val="20"/>
        </w:rPr>
        <w:t xml:space="preserve"> leaf Extracts Enhanced Growth, Immune, Antioxidant Response and Resistance to Aeromonas </w:t>
      </w:r>
      <w:proofErr w:type="spellStart"/>
      <w:r w:rsidRPr="00464FE8">
        <w:rPr>
          <w:rFonts w:ascii="Times New Roman" w:hAnsi="Times New Roman" w:cs="Times New Roman"/>
          <w:sz w:val="20"/>
          <w:szCs w:val="20"/>
        </w:rPr>
        <w:t>hydrophila</w:t>
      </w:r>
      <w:proofErr w:type="spellEnd"/>
      <w:r w:rsidRPr="00464FE8">
        <w:rPr>
          <w:rFonts w:ascii="Times New Roman" w:hAnsi="Times New Roman" w:cs="Times New Roman"/>
          <w:sz w:val="20"/>
          <w:szCs w:val="20"/>
        </w:rPr>
        <w:t>. Fish Shellfish Immunol; 58:572-583.</w:t>
      </w:r>
    </w:p>
    <w:p w14:paraId="5AAFB86B"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bookmarkStart w:id="12" w:name="_Hlk190084646"/>
      <w:proofErr w:type="spellStart"/>
      <w:r w:rsidRPr="00464FE8">
        <w:rPr>
          <w:rFonts w:ascii="Times New Roman" w:hAnsi="Times New Roman" w:cs="Times New Roman"/>
          <w:sz w:val="20"/>
          <w:szCs w:val="20"/>
        </w:rPr>
        <w:t>Hidayat</w:t>
      </w:r>
      <w:proofErr w:type="spellEnd"/>
      <w:r w:rsidRPr="00464FE8">
        <w:rPr>
          <w:rFonts w:ascii="Times New Roman" w:hAnsi="Times New Roman" w:cs="Times New Roman"/>
          <w:sz w:val="20"/>
          <w:szCs w:val="20"/>
        </w:rPr>
        <w:t xml:space="preserve">, R. and </w:t>
      </w:r>
      <w:proofErr w:type="spellStart"/>
      <w:r w:rsidRPr="00464FE8">
        <w:rPr>
          <w:rFonts w:ascii="Times New Roman" w:hAnsi="Times New Roman" w:cs="Times New Roman"/>
          <w:sz w:val="20"/>
          <w:szCs w:val="20"/>
        </w:rPr>
        <w:t>Wulandari</w:t>
      </w:r>
      <w:proofErr w:type="spellEnd"/>
      <w:r w:rsidRPr="00464FE8">
        <w:rPr>
          <w:rFonts w:ascii="Times New Roman" w:hAnsi="Times New Roman" w:cs="Times New Roman"/>
          <w:sz w:val="20"/>
          <w:szCs w:val="20"/>
        </w:rPr>
        <w:t xml:space="preserve">, P. (2021). Methods of Extraction: Maceration, percolation and Decoction. </w:t>
      </w:r>
      <w:r w:rsidRPr="00464FE8">
        <w:rPr>
          <w:rFonts w:ascii="Times New Roman" w:hAnsi="Times New Roman" w:cs="Times New Roman"/>
          <w:i/>
          <w:iCs/>
          <w:sz w:val="20"/>
          <w:szCs w:val="20"/>
        </w:rPr>
        <w:t xml:space="preserve">Eureka </w:t>
      </w:r>
      <w:proofErr w:type="spellStart"/>
      <w:r w:rsidRPr="00464FE8">
        <w:rPr>
          <w:rFonts w:ascii="Times New Roman" w:hAnsi="Times New Roman" w:cs="Times New Roman"/>
          <w:i/>
          <w:iCs/>
          <w:sz w:val="20"/>
          <w:szCs w:val="20"/>
        </w:rPr>
        <w:t>Herba</w:t>
      </w:r>
      <w:proofErr w:type="spellEnd"/>
      <w:r w:rsidRPr="00464FE8">
        <w:rPr>
          <w:rFonts w:ascii="Times New Roman" w:hAnsi="Times New Roman" w:cs="Times New Roman"/>
          <w:i/>
          <w:iCs/>
          <w:sz w:val="20"/>
          <w:szCs w:val="20"/>
        </w:rPr>
        <w:t xml:space="preserve"> Indonesia</w:t>
      </w:r>
      <w:r w:rsidRPr="00464FE8">
        <w:rPr>
          <w:rFonts w:ascii="Times New Roman" w:hAnsi="Times New Roman" w:cs="Times New Roman"/>
          <w:sz w:val="20"/>
          <w:szCs w:val="20"/>
        </w:rPr>
        <w:t>; 2(1):68-74.</w:t>
      </w:r>
    </w:p>
    <w:bookmarkEnd w:id="11"/>
    <w:bookmarkEnd w:id="12"/>
    <w:p w14:paraId="2242D862"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Ibrahim, F. O., Idowu, A. A., Taiwo, I. O., </w:t>
      </w:r>
      <w:proofErr w:type="spellStart"/>
      <w:r w:rsidRPr="00464FE8">
        <w:rPr>
          <w:rFonts w:ascii="Times New Roman" w:hAnsi="Times New Roman" w:cs="Times New Roman"/>
          <w:sz w:val="20"/>
          <w:szCs w:val="20"/>
        </w:rPr>
        <w:t>Adekola</w:t>
      </w:r>
      <w:proofErr w:type="spellEnd"/>
      <w:r w:rsidRPr="00464FE8">
        <w:rPr>
          <w:rFonts w:ascii="Times New Roman" w:hAnsi="Times New Roman" w:cs="Times New Roman"/>
          <w:sz w:val="20"/>
          <w:szCs w:val="20"/>
        </w:rPr>
        <w:t xml:space="preserve">, M. B., </w:t>
      </w:r>
      <w:proofErr w:type="spellStart"/>
      <w:r w:rsidRPr="00464FE8">
        <w:rPr>
          <w:rFonts w:ascii="Times New Roman" w:hAnsi="Times New Roman" w:cs="Times New Roman"/>
          <w:sz w:val="20"/>
          <w:szCs w:val="20"/>
        </w:rPr>
        <w:t>Towolawi</w:t>
      </w:r>
      <w:proofErr w:type="spellEnd"/>
      <w:r w:rsidRPr="00464FE8">
        <w:rPr>
          <w:rFonts w:ascii="Times New Roman" w:hAnsi="Times New Roman" w:cs="Times New Roman"/>
          <w:sz w:val="20"/>
          <w:szCs w:val="20"/>
        </w:rPr>
        <w:t xml:space="preserve">, A. T. and Adesanya, O. E. (2024). Effects of Varying Concentrations of Ethanol Leaf Extract of </w:t>
      </w:r>
      <w:proofErr w:type="spellStart"/>
      <w:r w:rsidRPr="00464FE8">
        <w:rPr>
          <w:rFonts w:ascii="Times New Roman" w:hAnsi="Times New Roman" w:cs="Times New Roman"/>
          <w:i/>
          <w:iCs/>
          <w:sz w:val="20"/>
          <w:szCs w:val="20"/>
        </w:rPr>
        <w:t>Paullinia</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pinnata</w:t>
      </w:r>
      <w:proofErr w:type="spellEnd"/>
      <w:r w:rsidRPr="00464FE8">
        <w:rPr>
          <w:rFonts w:ascii="Times New Roman" w:hAnsi="Times New Roman" w:cs="Times New Roman"/>
          <w:i/>
          <w:iCs/>
          <w:sz w:val="20"/>
          <w:szCs w:val="20"/>
        </w:rPr>
        <w:t xml:space="preserve"> </w:t>
      </w:r>
      <w:r w:rsidRPr="00464FE8">
        <w:rPr>
          <w:rFonts w:ascii="Times New Roman" w:hAnsi="Times New Roman" w:cs="Times New Roman"/>
          <w:sz w:val="20"/>
          <w:szCs w:val="20"/>
        </w:rPr>
        <w:t xml:space="preserve">on Histopathology of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Juveniles. </w:t>
      </w:r>
      <w:r w:rsidRPr="00464FE8">
        <w:rPr>
          <w:rFonts w:ascii="Times New Roman" w:hAnsi="Times New Roman" w:cs="Times New Roman"/>
          <w:i/>
          <w:iCs/>
          <w:sz w:val="20"/>
          <w:szCs w:val="20"/>
        </w:rPr>
        <w:t>Journal of Stress Physiology &amp; Biochemistry</w:t>
      </w:r>
      <w:r w:rsidRPr="00464FE8">
        <w:rPr>
          <w:rFonts w:ascii="Times New Roman" w:hAnsi="Times New Roman" w:cs="Times New Roman"/>
          <w:sz w:val="20"/>
          <w:szCs w:val="20"/>
        </w:rPr>
        <w:t>; 20(4):36-43.</w:t>
      </w:r>
    </w:p>
    <w:p w14:paraId="7973F693" w14:textId="77777777" w:rsidR="00303A9A" w:rsidRDefault="00303A9A" w:rsidP="00303A9A">
      <w:pPr>
        <w:spacing w:after="0" w:line="240" w:lineRule="auto"/>
        <w:ind w:left="1260" w:hanging="1260"/>
        <w:jc w:val="both"/>
        <w:rPr>
          <w:rFonts w:ascii="Times New Roman" w:hAnsi="Times New Roman" w:cs="Times New Roman"/>
          <w:sz w:val="20"/>
          <w:szCs w:val="20"/>
        </w:rPr>
      </w:pPr>
      <w:proofErr w:type="spellStart"/>
      <w:r w:rsidRPr="0079084B">
        <w:rPr>
          <w:rFonts w:ascii="Times New Roman" w:hAnsi="Times New Roman" w:cs="Times New Roman"/>
          <w:sz w:val="20"/>
          <w:szCs w:val="20"/>
        </w:rPr>
        <w:t>Madesh</w:t>
      </w:r>
      <w:proofErr w:type="spellEnd"/>
      <w:r>
        <w:rPr>
          <w:sz w:val="20"/>
          <w:szCs w:val="20"/>
        </w:rPr>
        <w:t>,</w:t>
      </w:r>
      <w:r w:rsidRPr="0079084B">
        <w:rPr>
          <w:rFonts w:ascii="Times New Roman" w:hAnsi="Times New Roman" w:cs="Times New Roman"/>
          <w:sz w:val="20"/>
          <w:szCs w:val="20"/>
        </w:rPr>
        <w:t xml:space="preserve"> S</w:t>
      </w:r>
      <w:r>
        <w:rPr>
          <w:sz w:val="20"/>
          <w:szCs w:val="20"/>
        </w:rPr>
        <w:t>.</w:t>
      </w:r>
      <w:r w:rsidRPr="0079084B">
        <w:rPr>
          <w:rFonts w:ascii="Times New Roman" w:hAnsi="Times New Roman" w:cs="Times New Roman"/>
          <w:sz w:val="20"/>
          <w:szCs w:val="20"/>
        </w:rPr>
        <w:t>, Gopi</w:t>
      </w:r>
      <w:r>
        <w:rPr>
          <w:sz w:val="20"/>
          <w:szCs w:val="20"/>
        </w:rPr>
        <w:t>,</w:t>
      </w:r>
      <w:r w:rsidRPr="0079084B">
        <w:rPr>
          <w:rFonts w:ascii="Times New Roman" w:hAnsi="Times New Roman" w:cs="Times New Roman"/>
          <w:sz w:val="20"/>
          <w:szCs w:val="20"/>
        </w:rPr>
        <w:t xml:space="preserve"> S</w:t>
      </w:r>
      <w:r>
        <w:rPr>
          <w:sz w:val="20"/>
          <w:szCs w:val="20"/>
        </w:rPr>
        <w:t>.</w:t>
      </w:r>
      <w:r w:rsidRPr="0079084B">
        <w:rPr>
          <w:rFonts w:ascii="Times New Roman" w:hAnsi="Times New Roman" w:cs="Times New Roman"/>
          <w:sz w:val="20"/>
          <w:szCs w:val="20"/>
        </w:rPr>
        <w:t>, Sau</w:t>
      </w:r>
      <w:r>
        <w:rPr>
          <w:sz w:val="20"/>
          <w:szCs w:val="20"/>
        </w:rPr>
        <w:t>,</w:t>
      </w:r>
      <w:r w:rsidRPr="0079084B">
        <w:rPr>
          <w:rFonts w:ascii="Times New Roman" w:hAnsi="Times New Roman" w:cs="Times New Roman"/>
          <w:sz w:val="20"/>
          <w:szCs w:val="20"/>
        </w:rPr>
        <w:t xml:space="preserve"> A</w:t>
      </w:r>
      <w:r>
        <w:rPr>
          <w:sz w:val="20"/>
          <w:szCs w:val="20"/>
        </w:rPr>
        <w:t>.</w:t>
      </w:r>
      <w:r w:rsidRPr="0079084B">
        <w:rPr>
          <w:rFonts w:ascii="Times New Roman" w:hAnsi="Times New Roman" w:cs="Times New Roman"/>
          <w:sz w:val="20"/>
          <w:szCs w:val="20"/>
        </w:rPr>
        <w:t>, Rajagopal</w:t>
      </w:r>
      <w:r>
        <w:rPr>
          <w:sz w:val="20"/>
          <w:szCs w:val="20"/>
        </w:rPr>
        <w:t xml:space="preserve">, </w:t>
      </w:r>
      <w:r w:rsidRPr="0079084B">
        <w:rPr>
          <w:rFonts w:ascii="Times New Roman" w:hAnsi="Times New Roman" w:cs="Times New Roman"/>
          <w:sz w:val="20"/>
          <w:szCs w:val="20"/>
        </w:rPr>
        <w:t>R</w:t>
      </w:r>
      <w:r>
        <w:rPr>
          <w:sz w:val="20"/>
          <w:szCs w:val="20"/>
        </w:rPr>
        <w:t>.</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Namasivayam</w:t>
      </w:r>
      <w:proofErr w:type="spellEnd"/>
      <w:r>
        <w:rPr>
          <w:sz w:val="20"/>
          <w:szCs w:val="20"/>
        </w:rPr>
        <w:t>,</w:t>
      </w:r>
      <w:r w:rsidRPr="0079084B">
        <w:rPr>
          <w:rFonts w:ascii="Times New Roman" w:hAnsi="Times New Roman" w:cs="Times New Roman"/>
          <w:sz w:val="20"/>
          <w:szCs w:val="20"/>
        </w:rPr>
        <w:t xml:space="preserve"> S</w:t>
      </w:r>
      <w:r>
        <w:rPr>
          <w:sz w:val="20"/>
          <w:szCs w:val="20"/>
        </w:rPr>
        <w:t xml:space="preserve">. </w:t>
      </w:r>
      <w:r w:rsidRPr="0079084B">
        <w:rPr>
          <w:rFonts w:ascii="Times New Roman" w:hAnsi="Times New Roman" w:cs="Times New Roman"/>
          <w:sz w:val="20"/>
          <w:szCs w:val="20"/>
        </w:rPr>
        <w:t>K</w:t>
      </w:r>
      <w:r>
        <w:rPr>
          <w:sz w:val="20"/>
          <w:szCs w:val="20"/>
        </w:rPr>
        <w:t xml:space="preserve">. </w:t>
      </w:r>
      <w:r w:rsidRPr="0079084B">
        <w:rPr>
          <w:rFonts w:ascii="Times New Roman" w:hAnsi="Times New Roman" w:cs="Times New Roman"/>
          <w:sz w:val="20"/>
          <w:szCs w:val="20"/>
        </w:rPr>
        <w:t>R</w:t>
      </w:r>
      <w:r>
        <w:rPr>
          <w:sz w:val="20"/>
          <w:szCs w:val="20"/>
        </w:rPr>
        <w:t>. and</w:t>
      </w:r>
      <w:r w:rsidRPr="0079084B">
        <w:rPr>
          <w:rFonts w:ascii="Times New Roman" w:hAnsi="Times New Roman" w:cs="Times New Roman"/>
          <w:sz w:val="20"/>
          <w:szCs w:val="20"/>
        </w:rPr>
        <w:t xml:space="preserve"> </w:t>
      </w:r>
      <w:proofErr w:type="spellStart"/>
      <w:r w:rsidRPr="0079084B">
        <w:rPr>
          <w:rFonts w:ascii="Times New Roman" w:hAnsi="Times New Roman" w:cs="Times New Roman"/>
          <w:sz w:val="20"/>
          <w:szCs w:val="20"/>
        </w:rPr>
        <w:t>Arockiaraj</w:t>
      </w:r>
      <w:proofErr w:type="spellEnd"/>
      <w:r>
        <w:rPr>
          <w:sz w:val="20"/>
          <w:szCs w:val="20"/>
        </w:rPr>
        <w:t>,</w:t>
      </w:r>
      <w:r w:rsidRPr="0079084B">
        <w:rPr>
          <w:rFonts w:ascii="Times New Roman" w:hAnsi="Times New Roman" w:cs="Times New Roman"/>
          <w:sz w:val="20"/>
          <w:szCs w:val="20"/>
        </w:rPr>
        <w:t xml:space="preserve"> J.</w:t>
      </w:r>
      <w:r>
        <w:rPr>
          <w:sz w:val="20"/>
          <w:szCs w:val="20"/>
        </w:rPr>
        <w:t xml:space="preserve"> (2024).</w:t>
      </w:r>
      <w:r w:rsidRPr="0079084B">
        <w:rPr>
          <w:rFonts w:ascii="Times New Roman" w:hAnsi="Times New Roman" w:cs="Times New Roman"/>
          <w:sz w:val="20"/>
          <w:szCs w:val="20"/>
        </w:rPr>
        <w:t xml:space="preserve"> Chemical contaminants and environmental stressors induced teratogenic effect in aquatic ecosystem – A comprehensive review. </w:t>
      </w:r>
      <w:proofErr w:type="spellStart"/>
      <w:r w:rsidRPr="0079084B">
        <w:rPr>
          <w:rStyle w:val="Emphasis"/>
          <w:rFonts w:ascii="Times New Roman" w:eastAsiaTheme="majorEastAsia" w:hAnsi="Times New Roman" w:cs="Times New Roman"/>
          <w:sz w:val="20"/>
          <w:szCs w:val="20"/>
        </w:rPr>
        <w:t>Toxicol</w:t>
      </w:r>
      <w:proofErr w:type="spellEnd"/>
      <w:r w:rsidRPr="0079084B">
        <w:rPr>
          <w:rStyle w:val="Emphasis"/>
          <w:rFonts w:ascii="Times New Roman" w:eastAsiaTheme="majorEastAsia" w:hAnsi="Times New Roman" w:cs="Times New Roman"/>
          <w:sz w:val="20"/>
          <w:szCs w:val="20"/>
        </w:rPr>
        <w:t xml:space="preserve"> Rep</w:t>
      </w:r>
      <w:r w:rsidRPr="0079084B">
        <w:rPr>
          <w:rFonts w:ascii="Times New Roman" w:hAnsi="Times New Roman" w:cs="Times New Roman"/>
          <w:sz w:val="20"/>
          <w:szCs w:val="20"/>
        </w:rPr>
        <w:t>.;</w:t>
      </w:r>
      <w:r>
        <w:rPr>
          <w:sz w:val="20"/>
          <w:szCs w:val="20"/>
        </w:rPr>
        <w:t xml:space="preserve"> </w:t>
      </w:r>
      <w:r w:rsidRPr="0079084B">
        <w:rPr>
          <w:rFonts w:ascii="Times New Roman" w:hAnsi="Times New Roman" w:cs="Times New Roman"/>
          <w:sz w:val="20"/>
          <w:szCs w:val="20"/>
        </w:rPr>
        <w:t>13:101819.</w:t>
      </w:r>
    </w:p>
    <w:p w14:paraId="70C75079"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Marina, H., </w:t>
      </w:r>
      <w:proofErr w:type="spellStart"/>
      <w:r w:rsidRPr="00464FE8">
        <w:rPr>
          <w:rFonts w:ascii="Times New Roman" w:hAnsi="Times New Roman" w:cs="Times New Roman"/>
          <w:sz w:val="20"/>
          <w:szCs w:val="20"/>
        </w:rPr>
        <w:t>Anuar</w:t>
      </w:r>
      <w:proofErr w:type="spellEnd"/>
      <w:r w:rsidRPr="00464FE8">
        <w:rPr>
          <w:rFonts w:ascii="Times New Roman" w:hAnsi="Times New Roman" w:cs="Times New Roman"/>
          <w:sz w:val="20"/>
          <w:szCs w:val="20"/>
        </w:rPr>
        <w:t xml:space="preserve">, A. N., </w:t>
      </w:r>
      <w:proofErr w:type="spellStart"/>
      <w:r w:rsidRPr="00464FE8">
        <w:rPr>
          <w:rFonts w:ascii="Times New Roman" w:hAnsi="Times New Roman" w:cs="Times New Roman"/>
          <w:sz w:val="20"/>
          <w:szCs w:val="20"/>
        </w:rPr>
        <w:t>Mohd</w:t>
      </w:r>
      <w:proofErr w:type="spellEnd"/>
      <w:r w:rsidRPr="00464FE8">
        <w:rPr>
          <w:rFonts w:ascii="Times New Roman" w:hAnsi="Times New Roman" w:cs="Times New Roman"/>
          <w:sz w:val="20"/>
          <w:szCs w:val="20"/>
        </w:rPr>
        <w:t>, I. Z. and Nor, A. H. (2023). Histopathological Alterations in Gills, Liver and Kidney of African Catfish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Burchell 1822) Exposed to </w:t>
      </w:r>
      <w:r w:rsidRPr="00464FE8">
        <w:rPr>
          <w:rFonts w:ascii="Times New Roman" w:hAnsi="Times New Roman" w:cs="Times New Roman"/>
          <w:i/>
          <w:iCs/>
          <w:sz w:val="20"/>
          <w:szCs w:val="20"/>
        </w:rPr>
        <w:t xml:space="preserve">Melaleuca </w:t>
      </w:r>
      <w:proofErr w:type="spellStart"/>
      <w:r w:rsidRPr="00464FE8">
        <w:rPr>
          <w:rFonts w:ascii="Times New Roman" w:hAnsi="Times New Roman" w:cs="Times New Roman"/>
          <w:i/>
          <w:iCs/>
          <w:sz w:val="20"/>
          <w:szCs w:val="20"/>
        </w:rPr>
        <w:t>cajuputi</w:t>
      </w:r>
      <w:proofErr w:type="spellEnd"/>
      <w:r w:rsidRPr="00464FE8">
        <w:rPr>
          <w:rFonts w:ascii="Times New Roman" w:hAnsi="Times New Roman" w:cs="Times New Roman"/>
          <w:sz w:val="20"/>
          <w:szCs w:val="20"/>
        </w:rPr>
        <w:t xml:space="preserve"> Extract. </w:t>
      </w:r>
      <w:r w:rsidRPr="00464FE8">
        <w:rPr>
          <w:rFonts w:ascii="Times New Roman" w:hAnsi="Times New Roman" w:cs="Times New Roman"/>
          <w:i/>
          <w:iCs/>
          <w:sz w:val="20"/>
          <w:szCs w:val="20"/>
        </w:rPr>
        <w:t>Tropical Life Sciences Research</w:t>
      </w:r>
      <w:r w:rsidRPr="00464FE8">
        <w:rPr>
          <w:rFonts w:ascii="Times New Roman" w:hAnsi="Times New Roman" w:cs="Times New Roman"/>
          <w:sz w:val="20"/>
          <w:szCs w:val="20"/>
        </w:rPr>
        <w:t>; 34(2):177–196.</w:t>
      </w:r>
    </w:p>
    <w:p w14:paraId="29672187"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Olusola, S. E. and </w:t>
      </w:r>
      <w:proofErr w:type="spellStart"/>
      <w:r w:rsidRPr="00464FE8">
        <w:rPr>
          <w:rFonts w:ascii="Times New Roman" w:hAnsi="Times New Roman" w:cs="Times New Roman"/>
          <w:sz w:val="20"/>
          <w:szCs w:val="20"/>
        </w:rPr>
        <w:t>Olorunfemi</w:t>
      </w:r>
      <w:proofErr w:type="spellEnd"/>
      <w:r w:rsidRPr="00464FE8">
        <w:rPr>
          <w:rFonts w:ascii="Times New Roman" w:hAnsi="Times New Roman" w:cs="Times New Roman"/>
          <w:sz w:val="20"/>
          <w:szCs w:val="20"/>
        </w:rPr>
        <w:t xml:space="preserve">, B.V. (2017). </w:t>
      </w:r>
      <w:proofErr w:type="spellStart"/>
      <w:r w:rsidRPr="00464FE8">
        <w:rPr>
          <w:rFonts w:ascii="Times New Roman" w:hAnsi="Times New Roman" w:cs="Times New Roman"/>
          <w:sz w:val="20"/>
          <w:szCs w:val="20"/>
        </w:rPr>
        <w:t>Bioproductive</w:t>
      </w:r>
      <w:proofErr w:type="spellEnd"/>
      <w:r w:rsidRPr="00464FE8">
        <w:rPr>
          <w:rFonts w:ascii="Times New Roman" w:hAnsi="Times New Roman" w:cs="Times New Roman"/>
          <w:sz w:val="20"/>
          <w:szCs w:val="20"/>
        </w:rPr>
        <w:t xml:space="preserve"> Effects of </w:t>
      </w:r>
      <w:proofErr w:type="spellStart"/>
      <w:r w:rsidRPr="00464FE8">
        <w:rPr>
          <w:rFonts w:ascii="Times New Roman" w:hAnsi="Times New Roman" w:cs="Times New Roman"/>
          <w:sz w:val="20"/>
          <w:szCs w:val="20"/>
        </w:rPr>
        <w:t>Clarias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gariepinus</w:t>
      </w:r>
      <w:proofErr w:type="spellEnd"/>
      <w:r w:rsidRPr="00464FE8">
        <w:rPr>
          <w:rFonts w:ascii="Times New Roman" w:hAnsi="Times New Roman" w:cs="Times New Roman"/>
          <w:sz w:val="20"/>
          <w:szCs w:val="20"/>
        </w:rPr>
        <w:t xml:space="preserve"> Fingerlings Fed Guava (Psidium </w:t>
      </w:r>
      <w:proofErr w:type="spellStart"/>
      <w:r w:rsidRPr="00464FE8">
        <w:rPr>
          <w:rFonts w:ascii="Times New Roman" w:hAnsi="Times New Roman" w:cs="Times New Roman"/>
          <w:sz w:val="20"/>
          <w:szCs w:val="20"/>
        </w:rPr>
        <w:t>guajava</w:t>
      </w:r>
      <w:proofErr w:type="spellEnd"/>
      <w:r w:rsidRPr="00464FE8">
        <w:rPr>
          <w:rFonts w:ascii="Times New Roman" w:hAnsi="Times New Roman" w:cs="Times New Roman"/>
          <w:sz w:val="20"/>
          <w:szCs w:val="20"/>
        </w:rPr>
        <w:t xml:space="preserve">) Leaves and Drumstick (Moringa oleifera) Leaves Extracts Supplemented Diets. </w:t>
      </w:r>
      <w:r w:rsidRPr="00464FE8">
        <w:rPr>
          <w:rFonts w:ascii="Times New Roman" w:hAnsi="Times New Roman" w:cs="Times New Roman"/>
          <w:i/>
          <w:iCs/>
          <w:sz w:val="20"/>
          <w:szCs w:val="20"/>
        </w:rPr>
        <w:t>Applied Tropical Agriculture</w:t>
      </w:r>
      <w:r w:rsidRPr="00464FE8">
        <w:rPr>
          <w:rFonts w:ascii="Times New Roman" w:hAnsi="Times New Roman" w:cs="Times New Roman"/>
          <w:sz w:val="20"/>
          <w:szCs w:val="20"/>
        </w:rPr>
        <w:t xml:space="preserve">; 22(2):156-165. </w:t>
      </w:r>
    </w:p>
    <w:p w14:paraId="747DFD59" w14:textId="77777777" w:rsidR="00303A9A" w:rsidRPr="00464FE8" w:rsidRDefault="00303A9A" w:rsidP="00464FE8">
      <w:pPr>
        <w:spacing w:after="0" w:line="240" w:lineRule="auto"/>
        <w:ind w:left="1260" w:hanging="1260"/>
        <w:rPr>
          <w:rFonts w:ascii="Times New Roman" w:hAnsi="Times New Roman" w:cs="Times New Roman"/>
          <w:sz w:val="20"/>
          <w:szCs w:val="20"/>
        </w:rPr>
      </w:pPr>
      <w:proofErr w:type="spellStart"/>
      <w:r w:rsidRPr="00464FE8">
        <w:rPr>
          <w:rFonts w:ascii="Times New Roman" w:hAnsi="Times New Roman" w:cs="Times New Roman"/>
          <w:sz w:val="20"/>
          <w:szCs w:val="20"/>
        </w:rPr>
        <w:t>Organisation</w:t>
      </w:r>
      <w:proofErr w:type="spellEnd"/>
      <w:r w:rsidRPr="00464FE8">
        <w:rPr>
          <w:rFonts w:ascii="Times New Roman" w:hAnsi="Times New Roman" w:cs="Times New Roman"/>
          <w:sz w:val="20"/>
          <w:szCs w:val="20"/>
        </w:rPr>
        <w:t xml:space="preserve"> of Economic Cooperation and Development (OECD) (2014). Guidelines for the Testing of Chemicals. Test Guidelines No.301, OECD, Paris, France. </w:t>
      </w:r>
    </w:p>
    <w:p w14:paraId="206D4036" w14:textId="77777777" w:rsidR="00303A9A" w:rsidRPr="00464FE8" w:rsidRDefault="00303A9A" w:rsidP="00176C2D">
      <w:pPr>
        <w:tabs>
          <w:tab w:val="left" w:pos="1350"/>
          <w:tab w:val="left" w:pos="4095"/>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lastRenderedPageBreak/>
        <w:t xml:space="preserve"> Otoh, A. J., </w:t>
      </w:r>
      <w:proofErr w:type="spellStart"/>
      <w:r w:rsidRPr="00464FE8">
        <w:rPr>
          <w:rFonts w:ascii="Times New Roman" w:hAnsi="Times New Roman" w:cs="Times New Roman"/>
          <w:sz w:val="20"/>
          <w:szCs w:val="20"/>
        </w:rPr>
        <w:t>Ekanem</w:t>
      </w:r>
      <w:proofErr w:type="spellEnd"/>
      <w:r w:rsidRPr="00464FE8">
        <w:rPr>
          <w:rFonts w:ascii="Times New Roman" w:hAnsi="Times New Roman" w:cs="Times New Roman"/>
          <w:sz w:val="20"/>
          <w:szCs w:val="20"/>
        </w:rPr>
        <w:t xml:space="preserve">, I. E.,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and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(2024 a). Comparative Study of Inducing </w:t>
      </w:r>
      <w:proofErr w:type="spellStart"/>
      <w:r w:rsidRPr="00464FE8">
        <w:rPr>
          <w:rFonts w:ascii="Times New Roman" w:hAnsi="Times New Roman" w:cs="Times New Roman"/>
          <w:sz w:val="20"/>
          <w:szCs w:val="20"/>
        </w:rPr>
        <w:t>Broodstock</w:t>
      </w:r>
      <w:proofErr w:type="spellEnd"/>
      <w:r w:rsidRPr="00464FE8">
        <w:rPr>
          <w:rFonts w:ascii="Times New Roman" w:hAnsi="Times New Roman" w:cs="Times New Roman"/>
          <w:sz w:val="20"/>
          <w:szCs w:val="20"/>
        </w:rPr>
        <w:t xml:space="preserve"> with Natural and Artificial Hormones on Reproductive Performances of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26(3): 31-38.</w:t>
      </w:r>
    </w:p>
    <w:p w14:paraId="1A451B48"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w:t>
      </w:r>
      <w:proofErr w:type="spellStart"/>
      <w:r w:rsidRPr="00464FE8">
        <w:rPr>
          <w:rFonts w:ascii="Times New Roman" w:hAnsi="Times New Roman" w:cs="Times New Roman"/>
          <w:sz w:val="20"/>
          <w:szCs w:val="20"/>
        </w:rPr>
        <w:t>Ekanem</w:t>
      </w:r>
      <w:proofErr w:type="spellEnd"/>
      <w:r w:rsidRPr="00464FE8">
        <w:rPr>
          <w:rFonts w:ascii="Times New Roman" w:hAnsi="Times New Roman" w:cs="Times New Roman"/>
          <w:sz w:val="20"/>
          <w:szCs w:val="20"/>
        </w:rPr>
        <w:t xml:space="preserve">, I. E.  and </w:t>
      </w:r>
      <w:proofErr w:type="spellStart"/>
      <w:r w:rsidRPr="00464FE8">
        <w:rPr>
          <w:rFonts w:ascii="Times New Roman" w:hAnsi="Times New Roman" w:cs="Times New Roman"/>
          <w:sz w:val="20"/>
          <w:szCs w:val="20"/>
        </w:rPr>
        <w:t>Umaha</w:t>
      </w:r>
      <w:proofErr w:type="spellEnd"/>
      <w:r w:rsidRPr="00464FE8">
        <w:rPr>
          <w:rFonts w:ascii="Times New Roman" w:hAnsi="Times New Roman" w:cs="Times New Roman"/>
          <w:sz w:val="20"/>
          <w:szCs w:val="20"/>
        </w:rPr>
        <w:t xml:space="preserve">, M. N. (2024 b). Investigation into the Impacts of Varied Batches of Stripped Eggs on the Reproductive Success of </w:t>
      </w:r>
      <w:proofErr w:type="spellStart"/>
      <w:r w:rsidRPr="00464FE8">
        <w:rPr>
          <w:rFonts w:ascii="Times New Roman" w:hAnsi="Times New Roman" w:cs="Times New Roman"/>
          <w:i/>
          <w:iCs/>
          <w:sz w:val="20"/>
          <w:szCs w:val="20"/>
        </w:rPr>
        <w:t>Clarias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gariepinus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Research in Zoology</w:t>
      </w:r>
      <w:r w:rsidRPr="00464FE8">
        <w:rPr>
          <w:rFonts w:ascii="Times New Roman" w:hAnsi="Times New Roman" w:cs="Times New Roman"/>
          <w:sz w:val="20"/>
          <w:szCs w:val="20"/>
        </w:rPr>
        <w:t>; 7(2): 28-35.</w:t>
      </w:r>
    </w:p>
    <w:p w14:paraId="68344D74"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w:t>
      </w:r>
      <w:proofErr w:type="spellStart"/>
      <w:r w:rsidRPr="00464FE8">
        <w:rPr>
          <w:rFonts w:ascii="Times New Roman" w:hAnsi="Times New Roman" w:cs="Times New Roman"/>
          <w:sz w:val="20"/>
          <w:szCs w:val="20"/>
        </w:rPr>
        <w:t>Ekanem</w:t>
      </w:r>
      <w:proofErr w:type="spellEnd"/>
      <w:r w:rsidRPr="00464FE8">
        <w:rPr>
          <w:rFonts w:ascii="Times New Roman" w:hAnsi="Times New Roman" w:cs="Times New Roman"/>
          <w:sz w:val="20"/>
          <w:szCs w:val="20"/>
        </w:rPr>
        <w:t xml:space="preserve">, I. E.,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and </w:t>
      </w:r>
      <w:proofErr w:type="spellStart"/>
      <w:r w:rsidRPr="00464FE8">
        <w:rPr>
          <w:rFonts w:ascii="Times New Roman" w:hAnsi="Times New Roman" w:cs="Times New Roman"/>
          <w:sz w:val="20"/>
          <w:szCs w:val="20"/>
        </w:rPr>
        <w:t>Idiong</w:t>
      </w:r>
      <w:proofErr w:type="spellEnd"/>
      <w:r w:rsidRPr="00464FE8">
        <w:rPr>
          <w:rFonts w:ascii="Times New Roman" w:hAnsi="Times New Roman" w:cs="Times New Roman"/>
          <w:sz w:val="20"/>
          <w:szCs w:val="20"/>
        </w:rPr>
        <w:t>, T. E. (2024 c). Effect of Different Ages of African catfish (</w:t>
      </w:r>
      <w:proofErr w:type="spellStart"/>
      <w:r w:rsidRPr="00464FE8">
        <w:rPr>
          <w:rFonts w:ascii="Times New Roman" w:hAnsi="Times New Roman" w:cs="Times New Roman"/>
          <w:sz w:val="20"/>
          <w:szCs w:val="20"/>
        </w:rPr>
        <w:t>Clarias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gariepinus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Broodstock</w:t>
      </w:r>
      <w:proofErr w:type="spellEnd"/>
      <w:r w:rsidRPr="00464FE8">
        <w:rPr>
          <w:rFonts w:ascii="Times New Roman" w:hAnsi="Times New Roman" w:cs="Times New Roman"/>
          <w:sz w:val="20"/>
          <w:szCs w:val="20"/>
        </w:rPr>
        <w:t xml:space="preserve"> on Reproductive Performance and Fries Production. </w:t>
      </w:r>
      <w:r w:rsidRPr="00464FE8">
        <w:rPr>
          <w:rFonts w:ascii="Times New Roman" w:hAnsi="Times New Roman" w:cs="Times New Roman"/>
          <w:i/>
          <w:iCs/>
          <w:sz w:val="20"/>
          <w:szCs w:val="20"/>
        </w:rPr>
        <w:t>Asian Journal of Fisheries and Aquatic Research</w:t>
      </w:r>
      <w:r w:rsidRPr="00464FE8">
        <w:rPr>
          <w:rFonts w:ascii="Times New Roman" w:hAnsi="Times New Roman" w:cs="Times New Roman"/>
          <w:sz w:val="20"/>
          <w:szCs w:val="20"/>
        </w:rPr>
        <w:t>; 26(3): 39-47.</w:t>
      </w:r>
    </w:p>
    <w:p w14:paraId="398C531A"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w:t>
      </w:r>
      <w:proofErr w:type="spellStart"/>
      <w:r w:rsidRPr="00464FE8">
        <w:rPr>
          <w:rFonts w:ascii="Times New Roman" w:hAnsi="Times New Roman" w:cs="Times New Roman"/>
          <w:sz w:val="20"/>
          <w:szCs w:val="20"/>
        </w:rPr>
        <w:t>Okoko</w:t>
      </w:r>
      <w:proofErr w:type="spellEnd"/>
      <w:r w:rsidRPr="00464FE8">
        <w:rPr>
          <w:rFonts w:ascii="Times New Roman" w:hAnsi="Times New Roman" w:cs="Times New Roman"/>
          <w:sz w:val="20"/>
          <w:szCs w:val="20"/>
        </w:rPr>
        <w:t xml:space="preserve">, A. C., </w:t>
      </w:r>
      <w:proofErr w:type="spellStart"/>
      <w:r w:rsidRPr="00464FE8">
        <w:rPr>
          <w:rFonts w:ascii="Times New Roman" w:hAnsi="Times New Roman" w:cs="Times New Roman"/>
          <w:sz w:val="20"/>
          <w:szCs w:val="20"/>
        </w:rPr>
        <w:t>Ekanem</w:t>
      </w:r>
      <w:proofErr w:type="spellEnd"/>
      <w:r w:rsidRPr="00464FE8">
        <w:rPr>
          <w:rFonts w:ascii="Times New Roman" w:hAnsi="Times New Roman" w:cs="Times New Roman"/>
          <w:sz w:val="20"/>
          <w:szCs w:val="20"/>
        </w:rPr>
        <w:t xml:space="preserve">, I. E.,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and </w:t>
      </w:r>
      <w:proofErr w:type="spellStart"/>
      <w:r w:rsidRPr="00464FE8">
        <w:rPr>
          <w:rFonts w:ascii="Times New Roman" w:hAnsi="Times New Roman" w:cs="Times New Roman"/>
          <w:sz w:val="20"/>
          <w:szCs w:val="20"/>
        </w:rPr>
        <w:t>Asangusung</w:t>
      </w:r>
      <w:proofErr w:type="spellEnd"/>
      <w:r w:rsidRPr="00464FE8">
        <w:rPr>
          <w:rFonts w:ascii="Times New Roman" w:hAnsi="Times New Roman" w:cs="Times New Roman"/>
          <w:sz w:val="20"/>
          <w:szCs w:val="20"/>
        </w:rPr>
        <w:t xml:space="preserve">, P. S. (2024 d). Effects of Multiple Batches of Stripped Eggs on the Reproductive Performances </w:t>
      </w:r>
      <w:r w:rsidRPr="00464FE8">
        <w:rPr>
          <w:rFonts w:ascii="Times New Roman" w:hAnsi="Times New Roman" w:cs="Times New Roman"/>
          <w:i/>
          <w:iCs/>
          <w:sz w:val="20"/>
          <w:szCs w:val="20"/>
        </w:rPr>
        <w:t xml:space="preserve">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Asian Journal of Research in Zoology</w:t>
      </w:r>
      <w:r w:rsidRPr="00464FE8">
        <w:rPr>
          <w:rFonts w:ascii="Times New Roman" w:hAnsi="Times New Roman" w:cs="Times New Roman"/>
          <w:sz w:val="20"/>
          <w:szCs w:val="20"/>
        </w:rPr>
        <w:t>; 7(2): 9-16.</w:t>
      </w:r>
    </w:p>
    <w:p w14:paraId="575CDEDE" w14:textId="77777777" w:rsidR="00303A9A" w:rsidRPr="00464FE8" w:rsidRDefault="00303A9A" w:rsidP="00176C2D">
      <w:pPr>
        <w:tabs>
          <w:tab w:val="left" w:pos="1350"/>
        </w:tabs>
        <w:spacing w:after="0" w:line="240" w:lineRule="auto"/>
        <w:ind w:left="1350" w:hanging="1350"/>
        <w:jc w:val="both"/>
        <w:rPr>
          <w:rFonts w:ascii="Times New Roman" w:hAnsi="Times New Roman" w:cs="Times New Roman"/>
          <w:sz w:val="20"/>
          <w:szCs w:val="20"/>
        </w:rPr>
      </w:pPr>
      <w:r w:rsidRPr="00464FE8">
        <w:rPr>
          <w:rFonts w:ascii="Times New Roman" w:hAnsi="Times New Roman" w:cs="Times New Roman"/>
          <w:sz w:val="20"/>
          <w:szCs w:val="20"/>
        </w:rPr>
        <w:t xml:space="preserve">Otoh, A. J., Udo, M. T. and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(2023). Comparative Growth Performance and Sex Ratio 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and its Offspring Induces with Synthetic Hormone and Pituitary gland 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Journal of Wetlands and Waste Management</w:t>
      </w:r>
      <w:r w:rsidRPr="00464FE8">
        <w:rPr>
          <w:rFonts w:ascii="Times New Roman" w:hAnsi="Times New Roman" w:cs="Times New Roman"/>
          <w:sz w:val="20"/>
          <w:szCs w:val="20"/>
        </w:rPr>
        <w:t>; 5(1):106-111.</w:t>
      </w:r>
    </w:p>
    <w:p w14:paraId="20DEBCFF"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Otoh, A. J., Udo, M. T., and </w:t>
      </w:r>
      <w:r w:rsidRPr="00464FE8">
        <w:rPr>
          <w:rFonts w:ascii="Times New Roman" w:hAnsi="Times New Roman" w:cs="Times New Roman"/>
          <w:b/>
          <w:bCs/>
          <w:sz w:val="20"/>
          <w:szCs w:val="20"/>
        </w:rPr>
        <w:t>George, U. U.</w:t>
      </w:r>
      <w:r w:rsidRPr="00464FE8">
        <w:rPr>
          <w:rFonts w:ascii="Times New Roman" w:hAnsi="Times New Roman" w:cs="Times New Roman"/>
          <w:sz w:val="20"/>
          <w:szCs w:val="20"/>
        </w:rPr>
        <w:t xml:space="preserve"> (2022). Comparative Effects of Inducing Brood stock with Natural and Artificial Hormones on Reproductive Performances of </w:t>
      </w:r>
      <w:proofErr w:type="spellStart"/>
      <w:r w:rsidRPr="00464FE8">
        <w:rPr>
          <w:rFonts w:ascii="Times New Roman" w:hAnsi="Times New Roman" w:cs="Times New Roman"/>
          <w:i/>
          <w:sz w:val="20"/>
          <w:szCs w:val="20"/>
        </w:rPr>
        <w:t>Heterobranchus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i/>
          <w:sz w:val="20"/>
          <w:szCs w:val="20"/>
        </w:rPr>
        <w:t>longifilis</w:t>
      </w:r>
      <w:proofErr w:type="spellEnd"/>
      <w:r w:rsidRPr="00464FE8">
        <w:rPr>
          <w:rFonts w:ascii="Times New Roman" w:hAnsi="Times New Roman" w:cs="Times New Roman"/>
          <w:sz w:val="20"/>
          <w:szCs w:val="20"/>
        </w:rPr>
        <w:t>. Tropical Freshwater Biology, 31:95-102.</w:t>
      </w:r>
    </w:p>
    <w:p w14:paraId="1C054E04"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proofErr w:type="spellStart"/>
      <w:r w:rsidRPr="00464FE8">
        <w:rPr>
          <w:rFonts w:ascii="Times New Roman" w:hAnsi="Times New Roman" w:cs="Times New Roman"/>
          <w:sz w:val="20"/>
          <w:szCs w:val="20"/>
        </w:rPr>
        <w:t>Reveter</w:t>
      </w:r>
      <w:proofErr w:type="spellEnd"/>
      <w:r w:rsidRPr="00464FE8">
        <w:rPr>
          <w:rFonts w:ascii="Times New Roman" w:hAnsi="Times New Roman" w:cs="Times New Roman"/>
          <w:sz w:val="20"/>
          <w:szCs w:val="20"/>
        </w:rPr>
        <w:t xml:space="preserve">, M., </w:t>
      </w:r>
      <w:proofErr w:type="spellStart"/>
      <w:r w:rsidRPr="00464FE8">
        <w:rPr>
          <w:rFonts w:ascii="Times New Roman" w:hAnsi="Times New Roman" w:cs="Times New Roman"/>
          <w:sz w:val="20"/>
          <w:szCs w:val="20"/>
        </w:rPr>
        <w:t>Tapisrier</w:t>
      </w:r>
      <w:proofErr w:type="spellEnd"/>
      <w:r w:rsidRPr="00464FE8">
        <w:rPr>
          <w:rFonts w:ascii="Times New Roman" w:hAnsi="Times New Roman" w:cs="Times New Roman"/>
          <w:sz w:val="20"/>
          <w:szCs w:val="20"/>
        </w:rPr>
        <w:t xml:space="preserve">-Bontemps, N., </w:t>
      </w:r>
      <w:proofErr w:type="spellStart"/>
      <w:r w:rsidRPr="00464FE8">
        <w:rPr>
          <w:rFonts w:ascii="Times New Roman" w:hAnsi="Times New Roman" w:cs="Times New Roman"/>
          <w:sz w:val="20"/>
          <w:szCs w:val="20"/>
        </w:rPr>
        <w:t>Sasal</w:t>
      </w:r>
      <w:proofErr w:type="spellEnd"/>
      <w:r w:rsidRPr="00464FE8">
        <w:rPr>
          <w:rFonts w:ascii="Times New Roman" w:hAnsi="Times New Roman" w:cs="Times New Roman"/>
          <w:sz w:val="20"/>
          <w:szCs w:val="20"/>
        </w:rPr>
        <w:t xml:space="preserve">, P. and Saulnier, D. (2017). Use of medicinal plants in Aquaculture. Diagnosis and Control of Diseases of Fish and Shellfish, 1st Edition p 223. London, United Kingdom: John Wiley &amp; Sons Ltd. </w:t>
      </w:r>
    </w:p>
    <w:p w14:paraId="128EBEF5"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Sula, E., Aliko, V., </w:t>
      </w:r>
      <w:proofErr w:type="spellStart"/>
      <w:r w:rsidRPr="00464FE8">
        <w:rPr>
          <w:rFonts w:ascii="Times New Roman" w:hAnsi="Times New Roman" w:cs="Times New Roman"/>
          <w:sz w:val="20"/>
          <w:szCs w:val="20"/>
        </w:rPr>
        <w:t>Marku</w:t>
      </w:r>
      <w:proofErr w:type="spellEnd"/>
      <w:r w:rsidRPr="00464FE8">
        <w:rPr>
          <w:rFonts w:ascii="Times New Roman" w:hAnsi="Times New Roman" w:cs="Times New Roman"/>
          <w:sz w:val="20"/>
          <w:szCs w:val="20"/>
        </w:rPr>
        <w:t xml:space="preserve">, E., </w:t>
      </w:r>
      <w:proofErr w:type="spellStart"/>
      <w:r w:rsidRPr="00464FE8">
        <w:rPr>
          <w:rFonts w:ascii="Times New Roman" w:hAnsi="Times New Roman" w:cs="Times New Roman"/>
          <w:sz w:val="20"/>
          <w:szCs w:val="20"/>
        </w:rPr>
        <w:t>Nuro</w:t>
      </w:r>
      <w:proofErr w:type="spellEnd"/>
      <w:r w:rsidRPr="00464FE8">
        <w:rPr>
          <w:rFonts w:ascii="Times New Roman" w:hAnsi="Times New Roman" w:cs="Times New Roman"/>
          <w:sz w:val="20"/>
          <w:szCs w:val="20"/>
        </w:rPr>
        <w:t xml:space="preserve">, A. and </w:t>
      </w:r>
      <w:proofErr w:type="spellStart"/>
      <w:r w:rsidRPr="00464FE8">
        <w:rPr>
          <w:rFonts w:ascii="Times New Roman" w:hAnsi="Times New Roman" w:cs="Times New Roman"/>
          <w:sz w:val="20"/>
          <w:szCs w:val="20"/>
        </w:rPr>
        <w:t>Faggio</w:t>
      </w:r>
      <w:proofErr w:type="spellEnd"/>
      <w:r w:rsidRPr="00464FE8">
        <w:rPr>
          <w:rFonts w:ascii="Times New Roman" w:hAnsi="Times New Roman" w:cs="Times New Roman"/>
          <w:sz w:val="20"/>
          <w:szCs w:val="20"/>
        </w:rPr>
        <w:t xml:space="preserve">, C. (2020). Evaluation of kidney histopathological alterations in Crucian Carp, </w:t>
      </w:r>
      <w:proofErr w:type="spellStart"/>
      <w:r w:rsidRPr="00464FE8">
        <w:rPr>
          <w:rFonts w:ascii="Times New Roman" w:hAnsi="Times New Roman" w:cs="Times New Roman"/>
          <w:i/>
          <w:iCs/>
          <w:sz w:val="20"/>
          <w:szCs w:val="20"/>
        </w:rPr>
        <w:t>Carassius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carassius</w:t>
      </w:r>
      <w:proofErr w:type="spellEnd"/>
      <w:r w:rsidRPr="00464FE8">
        <w:rPr>
          <w:rFonts w:ascii="Times New Roman" w:hAnsi="Times New Roman" w:cs="Times New Roman"/>
          <w:sz w:val="20"/>
          <w:szCs w:val="20"/>
        </w:rPr>
        <w:t xml:space="preserve">, from a pesticide and PCB-contaminated freshwater ecosystem, using light microscopy and organ index mathematical model. </w:t>
      </w:r>
      <w:r w:rsidRPr="00464FE8">
        <w:rPr>
          <w:rFonts w:ascii="Times New Roman" w:hAnsi="Times New Roman" w:cs="Times New Roman"/>
          <w:i/>
          <w:iCs/>
          <w:sz w:val="20"/>
          <w:szCs w:val="20"/>
        </w:rPr>
        <w:t>International Journal of Aquatic Biology</w:t>
      </w:r>
      <w:r w:rsidRPr="00464FE8">
        <w:rPr>
          <w:rFonts w:ascii="Times New Roman" w:hAnsi="Times New Roman" w:cs="Times New Roman"/>
          <w:sz w:val="20"/>
          <w:szCs w:val="20"/>
        </w:rPr>
        <w:t>, 8(3):154-165.</w:t>
      </w:r>
    </w:p>
    <w:p w14:paraId="094065C5"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proofErr w:type="spellStart"/>
      <w:r w:rsidRPr="00464FE8">
        <w:rPr>
          <w:rFonts w:ascii="Times New Roman" w:hAnsi="Times New Roman" w:cs="Times New Roman"/>
          <w:sz w:val="20"/>
          <w:szCs w:val="20"/>
        </w:rPr>
        <w:t>Talpur</w:t>
      </w:r>
      <w:proofErr w:type="spellEnd"/>
      <w:r w:rsidRPr="00464FE8">
        <w:rPr>
          <w:rFonts w:ascii="Times New Roman" w:hAnsi="Times New Roman" w:cs="Times New Roman"/>
          <w:sz w:val="20"/>
          <w:szCs w:val="20"/>
        </w:rPr>
        <w:t xml:space="preserve">, A. D., </w:t>
      </w:r>
      <w:proofErr w:type="spellStart"/>
      <w:r w:rsidRPr="00464FE8">
        <w:rPr>
          <w:rFonts w:ascii="Times New Roman" w:hAnsi="Times New Roman" w:cs="Times New Roman"/>
          <w:sz w:val="20"/>
          <w:szCs w:val="20"/>
        </w:rPr>
        <w:t>Ikhwanuddin</w:t>
      </w:r>
      <w:proofErr w:type="spellEnd"/>
      <w:r w:rsidRPr="00464FE8">
        <w:rPr>
          <w:rFonts w:ascii="Times New Roman" w:hAnsi="Times New Roman" w:cs="Times New Roman"/>
          <w:sz w:val="20"/>
          <w:szCs w:val="20"/>
        </w:rPr>
        <w:t xml:space="preserve">, M. </w:t>
      </w:r>
      <w:proofErr w:type="spellStart"/>
      <w:r w:rsidRPr="00464FE8">
        <w:rPr>
          <w:rFonts w:ascii="Times New Roman" w:hAnsi="Times New Roman" w:cs="Times New Roman"/>
          <w:sz w:val="20"/>
          <w:szCs w:val="20"/>
        </w:rPr>
        <w:t>Ambok</w:t>
      </w:r>
      <w:proofErr w:type="spellEnd"/>
      <w:r w:rsidRPr="00464FE8">
        <w:rPr>
          <w:rFonts w:ascii="Times New Roman" w:hAnsi="Times New Roman" w:cs="Times New Roman"/>
          <w:sz w:val="20"/>
          <w:szCs w:val="20"/>
        </w:rPr>
        <w:t>, A.M. (2013). Nutritional effects of ginger (</w:t>
      </w:r>
      <w:proofErr w:type="spellStart"/>
      <w:r w:rsidRPr="00464FE8">
        <w:rPr>
          <w:rFonts w:ascii="Times New Roman" w:hAnsi="Times New Roman" w:cs="Times New Roman"/>
          <w:sz w:val="20"/>
          <w:szCs w:val="20"/>
        </w:rPr>
        <w:t>Zingiber</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officinale</w:t>
      </w:r>
      <w:proofErr w:type="spellEnd"/>
      <w:r w:rsidRPr="00464FE8">
        <w:rPr>
          <w:rFonts w:ascii="Times New Roman" w:hAnsi="Times New Roman" w:cs="Times New Roman"/>
          <w:sz w:val="20"/>
          <w:szCs w:val="20"/>
        </w:rPr>
        <w:t xml:space="preserve"> Roscoe) on the immune response of Asian sea bass, </w:t>
      </w:r>
      <w:proofErr w:type="spellStart"/>
      <w:r w:rsidRPr="00464FE8">
        <w:rPr>
          <w:rFonts w:ascii="Times New Roman" w:hAnsi="Times New Roman" w:cs="Times New Roman"/>
          <w:sz w:val="20"/>
          <w:szCs w:val="20"/>
        </w:rPr>
        <w:t>Lates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calcarifer</w:t>
      </w:r>
      <w:proofErr w:type="spellEnd"/>
      <w:r w:rsidRPr="00464FE8">
        <w:rPr>
          <w:rFonts w:ascii="Times New Roman" w:hAnsi="Times New Roman" w:cs="Times New Roman"/>
          <w:sz w:val="20"/>
          <w:szCs w:val="20"/>
        </w:rPr>
        <w:t xml:space="preserve"> (Bloch) and disease resistance against Vibrio </w:t>
      </w:r>
      <w:proofErr w:type="spellStart"/>
      <w:r w:rsidRPr="00464FE8">
        <w:rPr>
          <w:rFonts w:ascii="Times New Roman" w:hAnsi="Times New Roman" w:cs="Times New Roman"/>
          <w:sz w:val="20"/>
          <w:szCs w:val="20"/>
        </w:rPr>
        <w:t>harveyi</w:t>
      </w:r>
      <w:proofErr w:type="spellEnd"/>
      <w:r w:rsidRPr="00464FE8">
        <w:rPr>
          <w:rFonts w:ascii="Times New Roman" w:hAnsi="Times New Roman" w:cs="Times New Roman"/>
          <w:sz w:val="20"/>
          <w:szCs w:val="20"/>
        </w:rPr>
        <w:t>. Aquaculture, 400– 401, 46–52.</w:t>
      </w:r>
    </w:p>
    <w:p w14:paraId="068CE2DA"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r w:rsidRPr="00464FE8">
        <w:rPr>
          <w:rFonts w:ascii="Times New Roman" w:hAnsi="Times New Roman" w:cs="Times New Roman"/>
          <w:sz w:val="20"/>
          <w:szCs w:val="20"/>
        </w:rPr>
        <w:t xml:space="preserve">Tran, M. P., Huynh, T. K. D., Nguyen, L. A. D., Nguyen, T. N. H., Nguyen, Q. T. and </w:t>
      </w:r>
      <w:proofErr w:type="spellStart"/>
      <w:r w:rsidRPr="00464FE8">
        <w:rPr>
          <w:rFonts w:ascii="Times New Roman" w:hAnsi="Times New Roman" w:cs="Times New Roman"/>
          <w:sz w:val="20"/>
          <w:szCs w:val="20"/>
        </w:rPr>
        <w:t>Tomoaki</w:t>
      </w:r>
      <w:proofErr w:type="spellEnd"/>
      <w:r w:rsidRPr="00464FE8">
        <w:rPr>
          <w:rFonts w:ascii="Times New Roman" w:hAnsi="Times New Roman" w:cs="Times New Roman"/>
          <w:sz w:val="20"/>
          <w:szCs w:val="20"/>
        </w:rPr>
        <w:t>, H. (2021). The effect of Guava (</w:t>
      </w:r>
      <w:r w:rsidRPr="00464FE8">
        <w:rPr>
          <w:rFonts w:ascii="Times New Roman" w:hAnsi="Times New Roman" w:cs="Times New Roman"/>
          <w:i/>
          <w:iCs/>
          <w:sz w:val="20"/>
          <w:szCs w:val="20"/>
        </w:rPr>
        <w:t xml:space="preserve">Psidium </w:t>
      </w:r>
      <w:proofErr w:type="spellStart"/>
      <w:r w:rsidRPr="00464FE8">
        <w:rPr>
          <w:rFonts w:ascii="Times New Roman" w:hAnsi="Times New Roman" w:cs="Times New Roman"/>
          <w:i/>
          <w:iCs/>
          <w:sz w:val="20"/>
          <w:szCs w:val="20"/>
        </w:rPr>
        <w:t>guajava</w:t>
      </w:r>
      <w:proofErr w:type="spellEnd"/>
      <w:r w:rsidRPr="00464FE8">
        <w:rPr>
          <w:rFonts w:ascii="Times New Roman" w:hAnsi="Times New Roman" w:cs="Times New Roman"/>
          <w:sz w:val="20"/>
          <w:szCs w:val="20"/>
        </w:rPr>
        <w:t>) leaf extract on the quality of cobia (</w:t>
      </w:r>
      <w:proofErr w:type="spellStart"/>
      <w:r w:rsidRPr="00464FE8">
        <w:rPr>
          <w:rFonts w:ascii="Times New Roman" w:hAnsi="Times New Roman" w:cs="Times New Roman"/>
          <w:i/>
          <w:iCs/>
          <w:sz w:val="20"/>
          <w:szCs w:val="20"/>
        </w:rPr>
        <w:t>Rachycentron</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canadum</w:t>
      </w:r>
      <w:proofErr w:type="spellEnd"/>
      <w:r w:rsidRPr="00464FE8">
        <w:rPr>
          <w:rFonts w:ascii="Times New Roman" w:hAnsi="Times New Roman" w:cs="Times New Roman"/>
          <w:sz w:val="20"/>
          <w:szCs w:val="20"/>
        </w:rPr>
        <w:t xml:space="preserve">) Fillets during Ice Storage. </w:t>
      </w:r>
      <w:r w:rsidRPr="00464FE8">
        <w:rPr>
          <w:rFonts w:ascii="Times New Roman" w:hAnsi="Times New Roman" w:cs="Times New Roman"/>
          <w:i/>
          <w:iCs/>
          <w:sz w:val="20"/>
          <w:szCs w:val="20"/>
        </w:rPr>
        <w:t xml:space="preserve">Can </w:t>
      </w:r>
      <w:proofErr w:type="spellStart"/>
      <w:r w:rsidRPr="00464FE8">
        <w:rPr>
          <w:rFonts w:ascii="Times New Roman" w:hAnsi="Times New Roman" w:cs="Times New Roman"/>
          <w:i/>
          <w:iCs/>
          <w:sz w:val="20"/>
          <w:szCs w:val="20"/>
        </w:rPr>
        <w:t>Tho</w:t>
      </w:r>
      <w:proofErr w:type="spellEnd"/>
      <w:r w:rsidRPr="00464FE8">
        <w:rPr>
          <w:rFonts w:ascii="Times New Roman" w:hAnsi="Times New Roman" w:cs="Times New Roman"/>
          <w:i/>
          <w:iCs/>
          <w:sz w:val="20"/>
          <w:szCs w:val="20"/>
        </w:rPr>
        <w:t xml:space="preserve"> University Journal of Science </w:t>
      </w:r>
      <w:r w:rsidRPr="00464FE8">
        <w:rPr>
          <w:rFonts w:ascii="Times New Roman" w:hAnsi="Times New Roman" w:cs="Times New Roman"/>
          <w:sz w:val="20"/>
          <w:szCs w:val="20"/>
        </w:rPr>
        <w:t>(Special issue on Aquaculture and Fisheries); !3: 52-6.</w:t>
      </w:r>
    </w:p>
    <w:p w14:paraId="65E78615" w14:textId="77777777" w:rsidR="00303A9A" w:rsidRPr="00464FE8" w:rsidRDefault="00303A9A" w:rsidP="00176C2D">
      <w:pPr>
        <w:spacing w:after="0" w:line="240" w:lineRule="auto"/>
        <w:ind w:left="1260" w:hanging="1260"/>
        <w:jc w:val="both"/>
        <w:rPr>
          <w:rFonts w:ascii="Times New Roman" w:hAnsi="Times New Roman" w:cs="Times New Roman"/>
          <w:sz w:val="20"/>
          <w:szCs w:val="20"/>
        </w:rPr>
      </w:pPr>
      <w:bookmarkStart w:id="13" w:name="_Hlk190084120"/>
      <w:r w:rsidRPr="00464FE8">
        <w:rPr>
          <w:rFonts w:ascii="Times New Roman" w:hAnsi="Times New Roman" w:cs="Times New Roman"/>
          <w:sz w:val="20"/>
          <w:szCs w:val="20"/>
        </w:rPr>
        <w:t xml:space="preserve">Udo, P. J, </w:t>
      </w:r>
      <w:proofErr w:type="spellStart"/>
      <w:r w:rsidRPr="00464FE8">
        <w:rPr>
          <w:rFonts w:ascii="Times New Roman" w:hAnsi="Times New Roman" w:cs="Times New Roman"/>
          <w:sz w:val="20"/>
          <w:szCs w:val="20"/>
        </w:rPr>
        <w:t>Ekanem</w:t>
      </w:r>
      <w:proofErr w:type="spellEnd"/>
      <w:r w:rsidRPr="00464FE8">
        <w:rPr>
          <w:rFonts w:ascii="Times New Roman" w:hAnsi="Times New Roman" w:cs="Times New Roman"/>
          <w:sz w:val="20"/>
          <w:szCs w:val="20"/>
        </w:rPr>
        <w:t xml:space="preserve">, A. P. and </w:t>
      </w:r>
      <w:proofErr w:type="spellStart"/>
      <w:r w:rsidRPr="00464FE8">
        <w:rPr>
          <w:rFonts w:ascii="Times New Roman" w:hAnsi="Times New Roman" w:cs="Times New Roman"/>
          <w:sz w:val="20"/>
          <w:szCs w:val="20"/>
        </w:rPr>
        <w:t>Eze</w:t>
      </w:r>
      <w:proofErr w:type="spellEnd"/>
      <w:r w:rsidRPr="00464FE8">
        <w:rPr>
          <w:rFonts w:ascii="Times New Roman" w:hAnsi="Times New Roman" w:cs="Times New Roman"/>
          <w:sz w:val="20"/>
          <w:szCs w:val="20"/>
        </w:rPr>
        <w:t xml:space="preserve">, E. E. (2006). Toxicity of crude oil to early life stages of </w:t>
      </w:r>
      <w:proofErr w:type="spellStart"/>
      <w:r w:rsidRPr="00464FE8">
        <w:rPr>
          <w:rFonts w:ascii="Times New Roman" w:hAnsi="Times New Roman" w:cs="Times New Roman"/>
          <w:i/>
          <w:iCs/>
          <w:sz w:val="20"/>
          <w:szCs w:val="20"/>
        </w:rPr>
        <w:t>Heterobranchus</w:t>
      </w:r>
      <w:proofErr w:type="spellEnd"/>
      <w:r w:rsidRPr="00464FE8">
        <w:rPr>
          <w:rFonts w:ascii="Times New Roman" w:hAnsi="Times New Roman" w:cs="Times New Roman"/>
          <w:i/>
          <w:iCs/>
          <w:sz w:val="20"/>
          <w:szCs w:val="20"/>
        </w:rPr>
        <w:t xml:space="preserve"> </w:t>
      </w:r>
      <w:proofErr w:type="spellStart"/>
      <w:r w:rsidRPr="00464FE8">
        <w:rPr>
          <w:rFonts w:ascii="Times New Roman" w:hAnsi="Times New Roman" w:cs="Times New Roman"/>
          <w:i/>
          <w:iCs/>
          <w:sz w:val="20"/>
          <w:szCs w:val="20"/>
        </w:rPr>
        <w:t>longifilis</w:t>
      </w:r>
      <w:proofErr w:type="spellEnd"/>
      <w:r w:rsidRPr="00464FE8">
        <w:rPr>
          <w:rFonts w:ascii="Times New Roman" w:hAnsi="Times New Roman" w:cs="Times New Roman"/>
          <w:sz w:val="20"/>
          <w:szCs w:val="20"/>
        </w:rPr>
        <w:t xml:space="preserve"> (</w:t>
      </w:r>
      <w:proofErr w:type="spellStart"/>
      <w:r w:rsidRPr="00464FE8">
        <w:rPr>
          <w:rFonts w:ascii="Times New Roman" w:hAnsi="Times New Roman" w:cs="Times New Roman"/>
          <w:sz w:val="20"/>
          <w:szCs w:val="20"/>
        </w:rPr>
        <w:t>Cruveier</w:t>
      </w:r>
      <w:proofErr w:type="spellEnd"/>
      <w:r w:rsidRPr="00464FE8">
        <w:rPr>
          <w:rFonts w:ascii="Times New Roman" w:hAnsi="Times New Roman" w:cs="Times New Roman"/>
          <w:sz w:val="20"/>
          <w:szCs w:val="20"/>
        </w:rPr>
        <w:t xml:space="preserve"> and </w:t>
      </w:r>
      <w:proofErr w:type="spellStart"/>
      <w:r w:rsidRPr="00464FE8">
        <w:rPr>
          <w:rFonts w:ascii="Times New Roman" w:hAnsi="Times New Roman" w:cs="Times New Roman"/>
          <w:sz w:val="20"/>
          <w:szCs w:val="20"/>
        </w:rPr>
        <w:t>Valiennces</w:t>
      </w:r>
      <w:proofErr w:type="spellEnd"/>
      <w:r w:rsidRPr="00464FE8">
        <w:rPr>
          <w:rFonts w:ascii="Times New Roman" w:hAnsi="Times New Roman" w:cs="Times New Roman"/>
          <w:sz w:val="20"/>
          <w:szCs w:val="20"/>
        </w:rPr>
        <w:t xml:space="preserve">) Pisces: </w:t>
      </w:r>
      <w:proofErr w:type="spellStart"/>
      <w:r w:rsidRPr="00464FE8">
        <w:rPr>
          <w:rFonts w:ascii="Times New Roman" w:hAnsi="Times New Roman" w:cs="Times New Roman"/>
          <w:sz w:val="20"/>
          <w:szCs w:val="20"/>
        </w:rPr>
        <w:t>Bagridae</w:t>
      </w:r>
      <w:proofErr w:type="spellEnd"/>
      <w:r w:rsidRPr="00464FE8">
        <w:rPr>
          <w:rFonts w:ascii="Times New Roman" w:hAnsi="Times New Roman" w:cs="Times New Roman"/>
          <w:sz w:val="20"/>
          <w:szCs w:val="20"/>
        </w:rPr>
        <w:t xml:space="preserve">). </w:t>
      </w:r>
      <w:r w:rsidRPr="00464FE8">
        <w:rPr>
          <w:rFonts w:ascii="Times New Roman" w:hAnsi="Times New Roman" w:cs="Times New Roman"/>
          <w:i/>
          <w:iCs/>
          <w:sz w:val="20"/>
          <w:szCs w:val="20"/>
        </w:rPr>
        <w:t>Tropical Environmental Research</w:t>
      </w:r>
      <w:r w:rsidRPr="00464FE8">
        <w:rPr>
          <w:rFonts w:ascii="Times New Roman" w:hAnsi="Times New Roman" w:cs="Times New Roman"/>
          <w:sz w:val="20"/>
          <w:szCs w:val="20"/>
        </w:rPr>
        <w:t>; 1:450-459.</w:t>
      </w:r>
      <w:bookmarkEnd w:id="13"/>
    </w:p>
    <w:p w14:paraId="7E0FB901" w14:textId="77777777" w:rsidR="00303A9A" w:rsidRPr="0079084B" w:rsidRDefault="00303A9A" w:rsidP="00303A9A">
      <w:pPr>
        <w:spacing w:after="0" w:line="240" w:lineRule="auto"/>
        <w:ind w:left="1260" w:hanging="1260"/>
        <w:jc w:val="both"/>
        <w:rPr>
          <w:rFonts w:ascii="Times New Roman" w:hAnsi="Times New Roman" w:cs="Times New Roman"/>
          <w:sz w:val="20"/>
          <w:szCs w:val="20"/>
        </w:rPr>
      </w:pPr>
      <w:bookmarkStart w:id="14" w:name="_Hlk208553322"/>
      <w:r w:rsidRPr="0079084B">
        <w:rPr>
          <w:rFonts w:ascii="Times New Roman" w:hAnsi="Times New Roman" w:cs="Times New Roman"/>
          <w:sz w:val="20"/>
          <w:szCs w:val="20"/>
        </w:rPr>
        <w:t>Yusuf</w:t>
      </w:r>
      <w:r>
        <w:rPr>
          <w:sz w:val="20"/>
          <w:szCs w:val="20"/>
        </w:rPr>
        <w:t>,</w:t>
      </w:r>
      <w:r w:rsidRPr="0079084B">
        <w:rPr>
          <w:rFonts w:ascii="Times New Roman" w:hAnsi="Times New Roman" w:cs="Times New Roman"/>
          <w:sz w:val="20"/>
          <w:szCs w:val="20"/>
        </w:rPr>
        <w:t xml:space="preserve"> H</w:t>
      </w:r>
      <w:r>
        <w:rPr>
          <w:sz w:val="20"/>
          <w:szCs w:val="20"/>
        </w:rPr>
        <w:t xml:space="preserve">. </w:t>
      </w:r>
      <w:r w:rsidRPr="0079084B">
        <w:rPr>
          <w:rFonts w:ascii="Times New Roman" w:hAnsi="Times New Roman" w:cs="Times New Roman"/>
          <w:sz w:val="20"/>
          <w:szCs w:val="20"/>
        </w:rPr>
        <w:t>A</w:t>
      </w:r>
      <w:r>
        <w:rPr>
          <w:sz w:val="20"/>
          <w:szCs w:val="20"/>
        </w:rPr>
        <w:t>.</w:t>
      </w:r>
      <w:r w:rsidRPr="0079084B">
        <w:rPr>
          <w:rFonts w:ascii="Times New Roman" w:hAnsi="Times New Roman" w:cs="Times New Roman"/>
          <w:sz w:val="20"/>
          <w:szCs w:val="20"/>
        </w:rPr>
        <w:t>, Lawal</w:t>
      </w:r>
      <w:r>
        <w:rPr>
          <w:sz w:val="20"/>
          <w:szCs w:val="20"/>
        </w:rPr>
        <w:t>,</w:t>
      </w:r>
      <w:r w:rsidRPr="0079084B">
        <w:rPr>
          <w:rFonts w:ascii="Times New Roman" w:hAnsi="Times New Roman" w:cs="Times New Roman"/>
          <w:sz w:val="20"/>
          <w:szCs w:val="20"/>
        </w:rPr>
        <w:t xml:space="preserve"> B</w:t>
      </w:r>
      <w:r>
        <w:rPr>
          <w:sz w:val="20"/>
          <w:szCs w:val="20"/>
        </w:rPr>
        <w:t>.</w:t>
      </w:r>
      <w:r w:rsidRPr="0079084B">
        <w:rPr>
          <w:rFonts w:ascii="Times New Roman" w:hAnsi="Times New Roman" w:cs="Times New Roman"/>
          <w:sz w:val="20"/>
          <w:szCs w:val="20"/>
        </w:rPr>
        <w:t>, Haruna</w:t>
      </w:r>
      <w:r>
        <w:rPr>
          <w:sz w:val="20"/>
          <w:szCs w:val="20"/>
        </w:rPr>
        <w:t>,</w:t>
      </w:r>
      <w:r w:rsidRPr="0079084B">
        <w:rPr>
          <w:rFonts w:ascii="Times New Roman" w:hAnsi="Times New Roman" w:cs="Times New Roman"/>
          <w:sz w:val="20"/>
          <w:szCs w:val="20"/>
        </w:rPr>
        <w:t xml:space="preserve"> G</w:t>
      </w:r>
      <w:r>
        <w:rPr>
          <w:sz w:val="20"/>
          <w:szCs w:val="20"/>
        </w:rPr>
        <w:t xml:space="preserve">. </w:t>
      </w:r>
      <w:r w:rsidRPr="0079084B">
        <w:rPr>
          <w:rFonts w:ascii="Times New Roman" w:hAnsi="Times New Roman" w:cs="Times New Roman"/>
          <w:sz w:val="20"/>
          <w:szCs w:val="20"/>
        </w:rPr>
        <w:t>M</w:t>
      </w:r>
      <w:r>
        <w:rPr>
          <w:sz w:val="20"/>
          <w:szCs w:val="20"/>
        </w:rPr>
        <w:t xml:space="preserve">. and </w:t>
      </w:r>
      <w:r w:rsidRPr="0079084B">
        <w:rPr>
          <w:rFonts w:ascii="Times New Roman" w:hAnsi="Times New Roman" w:cs="Times New Roman"/>
          <w:sz w:val="20"/>
          <w:szCs w:val="20"/>
        </w:rPr>
        <w:t>Abubakar</w:t>
      </w:r>
      <w:r>
        <w:rPr>
          <w:sz w:val="20"/>
          <w:szCs w:val="20"/>
        </w:rPr>
        <w:t>,</w:t>
      </w:r>
      <w:r w:rsidRPr="0079084B">
        <w:rPr>
          <w:rFonts w:ascii="Times New Roman" w:hAnsi="Times New Roman" w:cs="Times New Roman"/>
          <w:sz w:val="20"/>
          <w:szCs w:val="20"/>
        </w:rPr>
        <w:t xml:space="preserve"> S. </w:t>
      </w:r>
      <w:r>
        <w:rPr>
          <w:sz w:val="20"/>
          <w:szCs w:val="20"/>
        </w:rPr>
        <w:t xml:space="preserve">(2022). </w:t>
      </w:r>
      <w:r w:rsidRPr="0079084B">
        <w:rPr>
          <w:rFonts w:ascii="Times New Roman" w:hAnsi="Times New Roman" w:cs="Times New Roman"/>
          <w:sz w:val="20"/>
          <w:szCs w:val="20"/>
        </w:rPr>
        <w:t>Nutritional and pharmacological potentials of avocado (</w:t>
      </w:r>
      <w:proofErr w:type="spellStart"/>
      <w:r w:rsidRPr="0079084B">
        <w:rPr>
          <w:rStyle w:val="Emphasis"/>
          <w:rFonts w:ascii="Times New Roman" w:eastAsiaTheme="majorEastAsia" w:hAnsi="Times New Roman" w:cs="Times New Roman"/>
          <w:sz w:val="20"/>
          <w:szCs w:val="20"/>
        </w:rPr>
        <w:t>Persea</w:t>
      </w:r>
      <w:proofErr w:type="spellEnd"/>
      <w:r w:rsidRPr="0079084B">
        <w:rPr>
          <w:rStyle w:val="Emphasis"/>
          <w:rFonts w:ascii="Times New Roman" w:eastAsiaTheme="majorEastAsia" w:hAnsi="Times New Roman" w:cs="Times New Roman"/>
          <w:sz w:val="20"/>
          <w:szCs w:val="20"/>
        </w:rPr>
        <w:t xml:space="preserve"> </w:t>
      </w:r>
      <w:proofErr w:type="spellStart"/>
      <w:r w:rsidRPr="0079084B">
        <w:rPr>
          <w:rStyle w:val="Emphasis"/>
          <w:rFonts w:ascii="Times New Roman" w:eastAsiaTheme="majorEastAsia" w:hAnsi="Times New Roman" w:cs="Times New Roman"/>
          <w:sz w:val="20"/>
          <w:szCs w:val="20"/>
        </w:rPr>
        <w:t>americana</w:t>
      </w:r>
      <w:proofErr w:type="spellEnd"/>
      <w:r w:rsidRPr="0079084B">
        <w:rPr>
          <w:rFonts w:ascii="Times New Roman" w:hAnsi="Times New Roman" w:cs="Times New Roman"/>
          <w:sz w:val="20"/>
          <w:szCs w:val="20"/>
        </w:rPr>
        <w:t xml:space="preserve">): A review. </w:t>
      </w:r>
      <w:r w:rsidRPr="0079084B">
        <w:rPr>
          <w:rStyle w:val="Emphasis"/>
          <w:rFonts w:ascii="Times New Roman" w:eastAsiaTheme="majorEastAsia" w:hAnsi="Times New Roman" w:cs="Times New Roman"/>
          <w:sz w:val="20"/>
          <w:szCs w:val="20"/>
        </w:rPr>
        <w:t>Food Res Int</w:t>
      </w:r>
      <w:r w:rsidRPr="0079084B">
        <w:rPr>
          <w:rFonts w:ascii="Times New Roman" w:hAnsi="Times New Roman" w:cs="Times New Roman"/>
          <w:sz w:val="20"/>
          <w:szCs w:val="20"/>
        </w:rPr>
        <w:t>.;</w:t>
      </w:r>
      <w:r>
        <w:rPr>
          <w:sz w:val="20"/>
          <w:szCs w:val="20"/>
        </w:rPr>
        <w:t xml:space="preserve"> </w:t>
      </w:r>
      <w:r w:rsidRPr="0079084B">
        <w:rPr>
          <w:rFonts w:ascii="Times New Roman" w:hAnsi="Times New Roman" w:cs="Times New Roman"/>
          <w:sz w:val="20"/>
          <w:szCs w:val="20"/>
        </w:rPr>
        <w:t>151:110849.</w:t>
      </w:r>
      <w:bookmarkEnd w:id="14"/>
    </w:p>
    <w:sectPr w:rsidR="00303A9A" w:rsidRPr="0079084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32179" w14:textId="77777777" w:rsidR="00910FD7" w:rsidRDefault="00910FD7" w:rsidP="0074199D">
      <w:pPr>
        <w:spacing w:after="0" w:line="240" w:lineRule="auto"/>
      </w:pPr>
      <w:r>
        <w:separator/>
      </w:r>
    </w:p>
  </w:endnote>
  <w:endnote w:type="continuationSeparator" w:id="0">
    <w:p w14:paraId="5CCD0ABA" w14:textId="77777777" w:rsidR="00910FD7" w:rsidRDefault="00910FD7" w:rsidP="00741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5567" w14:textId="77777777" w:rsidR="0074199D" w:rsidRDefault="00741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0F374" w14:textId="77777777" w:rsidR="0074199D" w:rsidRDefault="00741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3B17" w14:textId="77777777" w:rsidR="0074199D" w:rsidRDefault="00741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C3BEF" w14:textId="77777777" w:rsidR="00910FD7" w:rsidRDefault="00910FD7" w:rsidP="0074199D">
      <w:pPr>
        <w:spacing w:after="0" w:line="240" w:lineRule="auto"/>
      </w:pPr>
      <w:r>
        <w:separator/>
      </w:r>
    </w:p>
  </w:footnote>
  <w:footnote w:type="continuationSeparator" w:id="0">
    <w:p w14:paraId="3A93A504" w14:textId="77777777" w:rsidR="00910FD7" w:rsidRDefault="00910FD7" w:rsidP="00741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D0AB1" w14:textId="1A328827" w:rsidR="0074199D" w:rsidRDefault="0074199D">
    <w:pPr>
      <w:pStyle w:val="Header"/>
    </w:pPr>
    <w:r>
      <w:rPr>
        <w:noProof/>
      </w:rPr>
      <w:pict w14:anchorId="17B1C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018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31419" w14:textId="028B40FF" w:rsidR="0074199D" w:rsidRDefault="0074199D">
    <w:pPr>
      <w:pStyle w:val="Header"/>
    </w:pPr>
    <w:r>
      <w:rPr>
        <w:noProof/>
      </w:rPr>
      <w:pict w14:anchorId="3CD2E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018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1434B" w14:textId="7B7E56A3" w:rsidR="0074199D" w:rsidRDefault="0074199D">
    <w:pPr>
      <w:pStyle w:val="Header"/>
    </w:pPr>
    <w:r>
      <w:rPr>
        <w:noProof/>
      </w:rPr>
      <w:pict w14:anchorId="33090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018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61688"/>
    <w:multiLevelType w:val="hybridMultilevel"/>
    <w:tmpl w:val="D6BA1770"/>
    <w:lvl w:ilvl="0" w:tplc="0C6C09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86807"/>
    <w:multiLevelType w:val="multilevel"/>
    <w:tmpl w:val="3040681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76C19F1"/>
    <w:multiLevelType w:val="multilevel"/>
    <w:tmpl w:val="CEF41FD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B511B76"/>
    <w:multiLevelType w:val="multilevel"/>
    <w:tmpl w:val="82FC89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E0D68F1"/>
    <w:multiLevelType w:val="multilevel"/>
    <w:tmpl w:val="49722D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BC10DE0"/>
    <w:multiLevelType w:val="hybridMultilevel"/>
    <w:tmpl w:val="FA36A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8610C4"/>
    <w:multiLevelType w:val="multilevel"/>
    <w:tmpl w:val="CF0805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2"/>
  </w:num>
  <w:num w:numId="3">
    <w:abstractNumId w:val="4"/>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610"/>
    <w:rsid w:val="00042B83"/>
    <w:rsid w:val="000646EB"/>
    <w:rsid w:val="000A7F27"/>
    <w:rsid w:val="00114DAD"/>
    <w:rsid w:val="00176C2D"/>
    <w:rsid w:val="001B48B5"/>
    <w:rsid w:val="001B490C"/>
    <w:rsid w:val="0025641D"/>
    <w:rsid w:val="002A1642"/>
    <w:rsid w:val="002A3D9D"/>
    <w:rsid w:val="002C5991"/>
    <w:rsid w:val="00303A9A"/>
    <w:rsid w:val="00340A4D"/>
    <w:rsid w:val="00342DAE"/>
    <w:rsid w:val="00375499"/>
    <w:rsid w:val="003A4F5D"/>
    <w:rsid w:val="003D21C0"/>
    <w:rsid w:val="003E4DB3"/>
    <w:rsid w:val="00405629"/>
    <w:rsid w:val="00464FE8"/>
    <w:rsid w:val="004970EF"/>
    <w:rsid w:val="00687B04"/>
    <w:rsid w:val="00687EC5"/>
    <w:rsid w:val="006E422E"/>
    <w:rsid w:val="0074199D"/>
    <w:rsid w:val="0077001B"/>
    <w:rsid w:val="007868D9"/>
    <w:rsid w:val="0079084B"/>
    <w:rsid w:val="007B2610"/>
    <w:rsid w:val="00801457"/>
    <w:rsid w:val="008D4EF6"/>
    <w:rsid w:val="00910FD7"/>
    <w:rsid w:val="00932EC6"/>
    <w:rsid w:val="0095215D"/>
    <w:rsid w:val="009529E9"/>
    <w:rsid w:val="00985E98"/>
    <w:rsid w:val="009F02A6"/>
    <w:rsid w:val="009F795F"/>
    <w:rsid w:val="00A12F47"/>
    <w:rsid w:val="00A22A89"/>
    <w:rsid w:val="00A44F2C"/>
    <w:rsid w:val="00A55104"/>
    <w:rsid w:val="00AC42DF"/>
    <w:rsid w:val="00AD089B"/>
    <w:rsid w:val="00B15417"/>
    <w:rsid w:val="00B37DCB"/>
    <w:rsid w:val="00B65DBD"/>
    <w:rsid w:val="00BA4253"/>
    <w:rsid w:val="00C07953"/>
    <w:rsid w:val="00C352A8"/>
    <w:rsid w:val="00C40899"/>
    <w:rsid w:val="00C556A1"/>
    <w:rsid w:val="00CF2604"/>
    <w:rsid w:val="00D93D2E"/>
    <w:rsid w:val="00DC5D65"/>
    <w:rsid w:val="00DD7B7B"/>
    <w:rsid w:val="00DF1876"/>
    <w:rsid w:val="00DF5A7B"/>
    <w:rsid w:val="00E21776"/>
    <w:rsid w:val="00E754ED"/>
    <w:rsid w:val="00EA5854"/>
    <w:rsid w:val="00FE1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F3EB0C"/>
  <w15:chartTrackingRefBased/>
  <w15:docId w15:val="{8414E318-5680-4FC0-A6EC-0FBCC762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610"/>
  </w:style>
  <w:style w:type="paragraph" w:styleId="Heading1">
    <w:name w:val="heading 1"/>
    <w:basedOn w:val="Normal"/>
    <w:next w:val="Normal"/>
    <w:link w:val="Heading1Char"/>
    <w:uiPriority w:val="9"/>
    <w:qFormat/>
    <w:rsid w:val="007B26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6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6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6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6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6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6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6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6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6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26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26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26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26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26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6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6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610"/>
    <w:rPr>
      <w:rFonts w:eastAsiaTheme="majorEastAsia" w:cstheme="majorBidi"/>
      <w:color w:val="272727" w:themeColor="text1" w:themeTint="D8"/>
    </w:rPr>
  </w:style>
  <w:style w:type="paragraph" w:styleId="Title">
    <w:name w:val="Title"/>
    <w:basedOn w:val="Normal"/>
    <w:next w:val="Normal"/>
    <w:link w:val="TitleChar"/>
    <w:uiPriority w:val="10"/>
    <w:qFormat/>
    <w:rsid w:val="007B26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6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6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6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610"/>
    <w:pPr>
      <w:spacing w:before="160"/>
      <w:jc w:val="center"/>
    </w:pPr>
    <w:rPr>
      <w:i/>
      <w:iCs/>
      <w:color w:val="404040" w:themeColor="text1" w:themeTint="BF"/>
    </w:rPr>
  </w:style>
  <w:style w:type="character" w:customStyle="1" w:styleId="QuoteChar">
    <w:name w:val="Quote Char"/>
    <w:basedOn w:val="DefaultParagraphFont"/>
    <w:link w:val="Quote"/>
    <w:uiPriority w:val="29"/>
    <w:rsid w:val="007B2610"/>
    <w:rPr>
      <w:i/>
      <w:iCs/>
      <w:color w:val="404040" w:themeColor="text1" w:themeTint="BF"/>
    </w:rPr>
  </w:style>
  <w:style w:type="paragraph" w:styleId="ListParagraph">
    <w:name w:val="List Paragraph"/>
    <w:basedOn w:val="Normal"/>
    <w:uiPriority w:val="34"/>
    <w:qFormat/>
    <w:rsid w:val="007B2610"/>
    <w:pPr>
      <w:ind w:left="720"/>
      <w:contextualSpacing/>
    </w:pPr>
  </w:style>
  <w:style w:type="character" w:styleId="IntenseEmphasis">
    <w:name w:val="Intense Emphasis"/>
    <w:basedOn w:val="DefaultParagraphFont"/>
    <w:uiPriority w:val="21"/>
    <w:qFormat/>
    <w:rsid w:val="007B2610"/>
    <w:rPr>
      <w:i/>
      <w:iCs/>
      <w:color w:val="2F5496" w:themeColor="accent1" w:themeShade="BF"/>
    </w:rPr>
  </w:style>
  <w:style w:type="paragraph" w:styleId="IntenseQuote">
    <w:name w:val="Intense Quote"/>
    <w:basedOn w:val="Normal"/>
    <w:next w:val="Normal"/>
    <w:link w:val="IntenseQuoteChar"/>
    <w:uiPriority w:val="30"/>
    <w:qFormat/>
    <w:rsid w:val="007B26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2610"/>
    <w:rPr>
      <w:i/>
      <w:iCs/>
      <w:color w:val="2F5496" w:themeColor="accent1" w:themeShade="BF"/>
    </w:rPr>
  </w:style>
  <w:style w:type="character" w:styleId="IntenseReference">
    <w:name w:val="Intense Reference"/>
    <w:basedOn w:val="DefaultParagraphFont"/>
    <w:uiPriority w:val="32"/>
    <w:qFormat/>
    <w:rsid w:val="007B2610"/>
    <w:rPr>
      <w:b/>
      <w:bCs/>
      <w:smallCaps/>
      <w:color w:val="2F5496" w:themeColor="accent1" w:themeShade="BF"/>
      <w:spacing w:val="5"/>
    </w:rPr>
  </w:style>
  <w:style w:type="table" w:styleId="TableGrid">
    <w:name w:val="Table Grid"/>
    <w:basedOn w:val="TableNormal"/>
    <w:uiPriority w:val="39"/>
    <w:rsid w:val="007B2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2610"/>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qFormat/>
    <w:rsid w:val="00176C2D"/>
    <w:rPr>
      <w:color w:val="0000FF"/>
      <w:u w:val="single"/>
    </w:rPr>
  </w:style>
  <w:style w:type="paragraph" w:styleId="NoSpacing">
    <w:name w:val="No Spacing"/>
    <w:uiPriority w:val="1"/>
    <w:qFormat/>
    <w:rsid w:val="00176C2D"/>
    <w:pPr>
      <w:spacing w:after="0" w:line="240" w:lineRule="auto"/>
    </w:pPr>
    <w:rPr>
      <w:rFonts w:eastAsiaTheme="minorEastAsia"/>
      <w:lang w:val="en-GB"/>
    </w:rPr>
  </w:style>
  <w:style w:type="character" w:styleId="Strong">
    <w:name w:val="Strong"/>
    <w:basedOn w:val="DefaultParagraphFont"/>
    <w:uiPriority w:val="22"/>
    <w:qFormat/>
    <w:rsid w:val="00A44F2C"/>
    <w:rPr>
      <w:b/>
      <w:bCs/>
    </w:rPr>
  </w:style>
  <w:style w:type="character" w:styleId="Emphasis">
    <w:name w:val="Emphasis"/>
    <w:basedOn w:val="DefaultParagraphFont"/>
    <w:uiPriority w:val="20"/>
    <w:qFormat/>
    <w:rsid w:val="00A44F2C"/>
    <w:rPr>
      <w:i/>
      <w:iCs/>
    </w:rPr>
  </w:style>
  <w:style w:type="character" w:styleId="CommentReference">
    <w:name w:val="annotation reference"/>
    <w:basedOn w:val="DefaultParagraphFont"/>
    <w:uiPriority w:val="99"/>
    <w:semiHidden/>
    <w:unhideWhenUsed/>
    <w:rsid w:val="002C5991"/>
    <w:rPr>
      <w:sz w:val="16"/>
      <w:szCs w:val="16"/>
    </w:rPr>
  </w:style>
  <w:style w:type="paragraph" w:styleId="CommentText">
    <w:name w:val="annotation text"/>
    <w:basedOn w:val="Normal"/>
    <w:link w:val="CommentTextChar"/>
    <w:uiPriority w:val="99"/>
    <w:semiHidden/>
    <w:unhideWhenUsed/>
    <w:rsid w:val="002C5991"/>
    <w:pPr>
      <w:spacing w:line="240" w:lineRule="auto"/>
    </w:pPr>
    <w:rPr>
      <w:sz w:val="20"/>
      <w:szCs w:val="20"/>
    </w:rPr>
  </w:style>
  <w:style w:type="character" w:customStyle="1" w:styleId="CommentTextChar">
    <w:name w:val="Comment Text Char"/>
    <w:basedOn w:val="DefaultParagraphFont"/>
    <w:link w:val="CommentText"/>
    <w:uiPriority w:val="99"/>
    <w:semiHidden/>
    <w:rsid w:val="002C5991"/>
    <w:rPr>
      <w:sz w:val="20"/>
      <w:szCs w:val="20"/>
    </w:rPr>
  </w:style>
  <w:style w:type="paragraph" w:styleId="CommentSubject">
    <w:name w:val="annotation subject"/>
    <w:basedOn w:val="CommentText"/>
    <w:next w:val="CommentText"/>
    <w:link w:val="CommentSubjectChar"/>
    <w:uiPriority w:val="99"/>
    <w:semiHidden/>
    <w:unhideWhenUsed/>
    <w:rsid w:val="002C5991"/>
    <w:rPr>
      <w:b/>
      <w:bCs/>
    </w:rPr>
  </w:style>
  <w:style w:type="character" w:customStyle="1" w:styleId="CommentSubjectChar">
    <w:name w:val="Comment Subject Char"/>
    <w:basedOn w:val="CommentTextChar"/>
    <w:link w:val="CommentSubject"/>
    <w:uiPriority w:val="99"/>
    <w:semiHidden/>
    <w:rsid w:val="002C5991"/>
    <w:rPr>
      <w:b/>
      <w:bCs/>
      <w:sz w:val="20"/>
      <w:szCs w:val="20"/>
    </w:rPr>
  </w:style>
  <w:style w:type="paragraph" w:styleId="BalloonText">
    <w:name w:val="Balloon Text"/>
    <w:basedOn w:val="Normal"/>
    <w:link w:val="BalloonTextChar"/>
    <w:uiPriority w:val="99"/>
    <w:semiHidden/>
    <w:unhideWhenUsed/>
    <w:rsid w:val="002C5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991"/>
    <w:rPr>
      <w:rFonts w:ascii="Segoe UI" w:hAnsi="Segoe UI" w:cs="Segoe UI"/>
      <w:sz w:val="18"/>
      <w:szCs w:val="18"/>
    </w:rPr>
  </w:style>
  <w:style w:type="paragraph" w:styleId="NormalWeb">
    <w:name w:val="Normal (Web)"/>
    <w:basedOn w:val="Normal"/>
    <w:uiPriority w:val="99"/>
    <w:semiHidden/>
    <w:unhideWhenUsed/>
    <w:rsid w:val="00340A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41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99D"/>
  </w:style>
  <w:style w:type="paragraph" w:styleId="Footer">
    <w:name w:val="footer"/>
    <w:basedOn w:val="Normal"/>
    <w:link w:val="FooterChar"/>
    <w:uiPriority w:val="99"/>
    <w:unhideWhenUsed/>
    <w:rsid w:val="00741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3827">
      <w:bodyDiv w:val="1"/>
      <w:marLeft w:val="0"/>
      <w:marRight w:val="0"/>
      <w:marTop w:val="0"/>
      <w:marBottom w:val="0"/>
      <w:divBdr>
        <w:top w:val="none" w:sz="0" w:space="0" w:color="auto"/>
        <w:left w:val="none" w:sz="0" w:space="0" w:color="auto"/>
        <w:bottom w:val="none" w:sz="0" w:space="0" w:color="auto"/>
        <w:right w:val="none" w:sz="0" w:space="0" w:color="auto"/>
      </w:divBdr>
    </w:div>
    <w:div w:id="80689738">
      <w:bodyDiv w:val="1"/>
      <w:marLeft w:val="0"/>
      <w:marRight w:val="0"/>
      <w:marTop w:val="0"/>
      <w:marBottom w:val="0"/>
      <w:divBdr>
        <w:top w:val="none" w:sz="0" w:space="0" w:color="auto"/>
        <w:left w:val="none" w:sz="0" w:space="0" w:color="auto"/>
        <w:bottom w:val="none" w:sz="0" w:space="0" w:color="auto"/>
        <w:right w:val="none" w:sz="0" w:space="0" w:color="auto"/>
      </w:divBdr>
    </w:div>
    <w:div w:id="46512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1285</TotalTime>
  <Pages>14</Pages>
  <Words>6606</Words>
  <Characters>37655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UBONG</dc:creator>
  <cp:keywords/>
  <dc:description/>
  <cp:lastModifiedBy>SDI 1084</cp:lastModifiedBy>
  <cp:revision>21</cp:revision>
  <cp:lastPrinted>2025-09-15T05:14:00Z</cp:lastPrinted>
  <dcterms:created xsi:type="dcterms:W3CDTF">2025-05-02T14:41:00Z</dcterms:created>
  <dcterms:modified xsi:type="dcterms:W3CDTF">2025-09-15T07:49:00Z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dde7fde2-5b99-416c-9bd8-b292e5bb3b19</vt:lpwstr>
  </property>
</Properties>
</file>