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89576" w14:textId="2CD3CB00" w:rsidR="00C17EAB" w:rsidRPr="00C17EAB" w:rsidRDefault="00C17EAB" w:rsidP="00C17EAB">
      <w:pPr>
        <w:spacing w:after="120" w:line="480" w:lineRule="auto"/>
        <w:rPr>
          <w:rFonts w:ascii="Times New Roman" w:hAnsi="Times New Roman" w:cs="Times New Roman"/>
          <w:b/>
          <w:sz w:val="28"/>
          <w:szCs w:val="28"/>
          <w:u w:val="single"/>
        </w:rPr>
      </w:pPr>
      <w:r w:rsidRPr="00C17EAB">
        <w:rPr>
          <w:rFonts w:ascii="Times New Roman" w:hAnsi="Times New Roman" w:cs="Times New Roman"/>
          <w:b/>
          <w:sz w:val="28"/>
          <w:szCs w:val="28"/>
          <w:u w:val="single"/>
        </w:rPr>
        <w:t>Original Research Article</w:t>
      </w:r>
    </w:p>
    <w:p w14:paraId="71B00C27" w14:textId="55C4A130" w:rsidR="00853B40" w:rsidRPr="00E15B2D" w:rsidRDefault="00853B40" w:rsidP="007E6614">
      <w:pPr>
        <w:spacing w:after="120" w:line="480" w:lineRule="auto"/>
        <w:jc w:val="center"/>
        <w:rPr>
          <w:rFonts w:ascii="Times New Roman" w:hAnsi="Times New Roman" w:cs="Times New Roman"/>
          <w:b/>
          <w:sz w:val="28"/>
          <w:szCs w:val="28"/>
        </w:rPr>
      </w:pPr>
      <w:r w:rsidRPr="00E15B2D">
        <w:rPr>
          <w:rFonts w:ascii="Times New Roman" w:hAnsi="Times New Roman" w:cs="Times New Roman"/>
          <w:b/>
          <w:sz w:val="28"/>
          <w:szCs w:val="28"/>
        </w:rPr>
        <w:t>Factors</w:t>
      </w:r>
      <w:r w:rsidR="00E15B2D">
        <w:rPr>
          <w:rFonts w:ascii="Times New Roman" w:hAnsi="Times New Roman" w:cs="Times New Roman"/>
          <w:b/>
          <w:sz w:val="28"/>
          <w:szCs w:val="28"/>
        </w:rPr>
        <w:t xml:space="preserve"> affecting Business Management Graduate S</w:t>
      </w:r>
      <w:r w:rsidRPr="00E15B2D">
        <w:rPr>
          <w:rFonts w:ascii="Times New Roman" w:hAnsi="Times New Roman" w:cs="Times New Roman"/>
          <w:b/>
          <w:sz w:val="28"/>
          <w:szCs w:val="28"/>
        </w:rPr>
        <w:t>kills to m</w:t>
      </w:r>
      <w:r w:rsidR="00E15B2D">
        <w:rPr>
          <w:rFonts w:ascii="Times New Roman" w:hAnsi="Times New Roman" w:cs="Times New Roman"/>
          <w:b/>
          <w:sz w:val="28"/>
          <w:szCs w:val="28"/>
        </w:rPr>
        <w:t>eet Industry D</w:t>
      </w:r>
      <w:r w:rsidR="00E66764" w:rsidRPr="00E15B2D">
        <w:rPr>
          <w:rFonts w:ascii="Times New Roman" w:hAnsi="Times New Roman" w:cs="Times New Roman"/>
          <w:b/>
          <w:sz w:val="28"/>
          <w:szCs w:val="28"/>
        </w:rPr>
        <w:t xml:space="preserve">emand; </w:t>
      </w:r>
      <w:r w:rsidRPr="00E15B2D">
        <w:rPr>
          <w:rFonts w:ascii="Times New Roman" w:hAnsi="Times New Roman" w:cs="Times New Roman"/>
          <w:b/>
          <w:sz w:val="28"/>
          <w:szCs w:val="28"/>
        </w:rPr>
        <w:t xml:space="preserve">Evidence from </w:t>
      </w:r>
      <w:r w:rsidR="00E66764" w:rsidRPr="00E15B2D">
        <w:rPr>
          <w:rFonts w:ascii="Times New Roman" w:hAnsi="Times New Roman" w:cs="Times New Roman"/>
          <w:b/>
          <w:sz w:val="28"/>
          <w:szCs w:val="28"/>
        </w:rPr>
        <w:t>Non-</w:t>
      </w:r>
      <w:r w:rsidR="000C403B" w:rsidRPr="00E15B2D">
        <w:rPr>
          <w:rFonts w:ascii="Times New Roman" w:hAnsi="Times New Roman" w:cs="Times New Roman"/>
          <w:b/>
          <w:sz w:val="28"/>
          <w:szCs w:val="28"/>
        </w:rPr>
        <w:t xml:space="preserve">State </w:t>
      </w:r>
      <w:r w:rsidR="00F84B1F" w:rsidRPr="00E15B2D">
        <w:rPr>
          <w:rFonts w:ascii="Times New Roman" w:hAnsi="Times New Roman" w:cs="Times New Roman"/>
          <w:b/>
          <w:sz w:val="28"/>
          <w:szCs w:val="28"/>
        </w:rPr>
        <w:t>H</w:t>
      </w:r>
      <w:r w:rsidR="00E66764" w:rsidRPr="00E15B2D">
        <w:rPr>
          <w:rFonts w:ascii="Times New Roman" w:hAnsi="Times New Roman" w:cs="Times New Roman"/>
          <w:b/>
          <w:sz w:val="28"/>
          <w:szCs w:val="28"/>
        </w:rPr>
        <w:t>igher Educational Institutes</w:t>
      </w:r>
      <w:r w:rsidRPr="00E15B2D">
        <w:rPr>
          <w:rFonts w:ascii="Times New Roman" w:hAnsi="Times New Roman" w:cs="Times New Roman"/>
          <w:b/>
          <w:sz w:val="28"/>
          <w:szCs w:val="28"/>
        </w:rPr>
        <w:t xml:space="preserve"> in the Central Province</w:t>
      </w:r>
      <w:r w:rsidR="00F84B1F" w:rsidRPr="00E15B2D">
        <w:rPr>
          <w:rFonts w:ascii="Times New Roman" w:hAnsi="Times New Roman" w:cs="Times New Roman"/>
          <w:b/>
          <w:sz w:val="28"/>
          <w:szCs w:val="28"/>
        </w:rPr>
        <w:t>, Sri Lanka</w:t>
      </w:r>
    </w:p>
    <w:p w14:paraId="67CE743A" w14:textId="1BCD2705" w:rsidR="00E66764" w:rsidRDefault="00E66764" w:rsidP="007E6614">
      <w:pPr>
        <w:spacing w:after="120" w:line="480" w:lineRule="auto"/>
        <w:jc w:val="both"/>
        <w:rPr>
          <w:rFonts w:ascii="Times New Roman" w:hAnsi="Times New Roman" w:cs="Times New Roman"/>
          <w:b/>
          <w:iCs/>
          <w:sz w:val="24"/>
        </w:rPr>
      </w:pPr>
      <w:bookmarkStart w:id="0" w:name="_Hlk177078535"/>
    </w:p>
    <w:p w14:paraId="285EA5F0" w14:textId="77777777" w:rsidR="00B42BCF" w:rsidRDefault="00B42BCF" w:rsidP="007E6614">
      <w:pPr>
        <w:spacing w:after="120" w:line="480" w:lineRule="auto"/>
        <w:jc w:val="both"/>
        <w:rPr>
          <w:rFonts w:ascii="Times New Roman" w:hAnsi="Times New Roman" w:cs="Times New Roman"/>
          <w:b/>
          <w:iCs/>
          <w:sz w:val="24"/>
        </w:rPr>
      </w:pPr>
    </w:p>
    <w:p w14:paraId="764DC47C" w14:textId="77777777" w:rsidR="00C232CA" w:rsidRPr="00740E54" w:rsidRDefault="00740E54" w:rsidP="007E6614">
      <w:pPr>
        <w:spacing w:after="120" w:line="480" w:lineRule="auto"/>
        <w:jc w:val="both"/>
        <w:rPr>
          <w:rFonts w:ascii="Times New Roman" w:hAnsi="Times New Roman" w:cs="Times New Roman"/>
          <w:b/>
          <w:iCs/>
          <w:sz w:val="24"/>
        </w:rPr>
      </w:pPr>
      <w:r w:rsidRPr="00740E54">
        <w:rPr>
          <w:rFonts w:ascii="Times New Roman" w:hAnsi="Times New Roman" w:cs="Times New Roman"/>
          <w:b/>
          <w:iCs/>
          <w:sz w:val="24"/>
        </w:rPr>
        <w:t>Abstract</w:t>
      </w:r>
    </w:p>
    <w:p w14:paraId="2077CD13" w14:textId="77777777" w:rsidR="000C0CE3" w:rsidRP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In today’s competitive job market, aligning graduates’ competencies with industry expectations has become a critical priority for higher education institutions. This study examines the key factors influencing the ability of Business Management graduates to meet industry demand within non-state higher educational institutes in the Central Province of Sri Lanka. The study specifically investigates the effects of Curriculum Relevance, Industry–Academia Collaboration, Soft Skill Development, Digital Skills, Faculty Expertise, and Access to Real-World Learning on Graduate Skills Matching Industry Demand (GSID).</w:t>
      </w:r>
      <w:r w:rsidR="007E6614">
        <w:rPr>
          <w:rFonts w:ascii="Times New Roman" w:hAnsi="Times New Roman" w:cs="Times New Roman"/>
          <w:iCs/>
          <w:sz w:val="24"/>
        </w:rPr>
        <w:t xml:space="preserve"> </w:t>
      </w:r>
      <w:r w:rsidRPr="000C0CE3">
        <w:rPr>
          <w:rFonts w:ascii="Times New Roman" w:hAnsi="Times New Roman" w:cs="Times New Roman"/>
          <w:iCs/>
          <w:sz w:val="24"/>
        </w:rPr>
        <w:t>Adopting a quantitative, descriptive, and explanatory research design, primary data were collected through a structured questionnaire administered to 80 Business Management graduates</w:t>
      </w:r>
      <w:r w:rsidR="00202704" w:rsidRPr="00202704">
        <w:t xml:space="preserve"> </w:t>
      </w:r>
      <w:r w:rsidR="00202704" w:rsidRPr="00202704">
        <w:rPr>
          <w:rFonts w:ascii="Times New Roman" w:hAnsi="Times New Roman" w:cs="Times New Roman"/>
          <w:iCs/>
          <w:sz w:val="24"/>
        </w:rPr>
        <w:t>from three non-state universities in Central Province Sri Lanka.</w:t>
      </w:r>
      <w:r w:rsidRPr="000C0CE3">
        <w:rPr>
          <w:rFonts w:ascii="Times New Roman" w:hAnsi="Times New Roman" w:cs="Times New Roman"/>
          <w:iCs/>
          <w:sz w:val="24"/>
        </w:rPr>
        <w:t xml:space="preserve"> Responses were measured using a five-point Likert scale, and data were analyzed using IBM SPSS Statistics through reliability testing, validity testing, correlation, and multiple regression analysis. The results indicated that the overall model was statistically significant, explaining 61.7% of the variance in GSID. Among the predictors, Digital Skills and Soft Skill Development emerged as the most significant determinants of graduates’ alignment with industry needs, while Access to Real-World Learning showed a moderate effect. Other factors, including Curriculum Relevance, Industry–Academia Collaboration, and Faculty Expertise, were found to have positive but statistically </w:t>
      </w:r>
      <w:r w:rsidRPr="000C0CE3">
        <w:rPr>
          <w:rFonts w:ascii="Times New Roman" w:hAnsi="Times New Roman" w:cs="Times New Roman"/>
          <w:iCs/>
          <w:sz w:val="24"/>
        </w:rPr>
        <w:lastRenderedPageBreak/>
        <w:t>insignificant relationships with GSID.</w:t>
      </w:r>
      <w:r w:rsidR="00202704">
        <w:rPr>
          <w:rFonts w:ascii="Times New Roman" w:hAnsi="Times New Roman" w:cs="Times New Roman"/>
          <w:iCs/>
          <w:sz w:val="24"/>
        </w:rPr>
        <w:t xml:space="preserve"> </w:t>
      </w:r>
      <w:r w:rsidR="00202704" w:rsidRPr="00202704">
        <w:rPr>
          <w:rFonts w:ascii="Times New Roman" w:hAnsi="Times New Roman" w:cs="Times New Roman"/>
          <w:iCs/>
          <w:sz w:val="24"/>
        </w:rPr>
        <w:t>The study concludes that bridging the gap between university learning and workplace expectations requires a strategic focus on digital transformation, experiential learning, and soft skill integration within higher education programs.</w:t>
      </w:r>
    </w:p>
    <w:p w14:paraId="2F03077A" w14:textId="77777777" w:rsidR="00740E54"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b/>
          <w:bCs/>
          <w:iCs/>
          <w:sz w:val="24"/>
        </w:rPr>
        <w:t>Keywords:</w:t>
      </w:r>
      <w:r w:rsidRPr="000C0CE3">
        <w:rPr>
          <w:rFonts w:ascii="Times New Roman" w:hAnsi="Times New Roman" w:cs="Times New Roman"/>
          <w:iCs/>
          <w:sz w:val="24"/>
        </w:rPr>
        <w:t xml:space="preserve"> Graduate Employability, Industry Demand, Digital Skills, Soft Skill Developm</w:t>
      </w:r>
      <w:r w:rsidR="00202704">
        <w:rPr>
          <w:rFonts w:ascii="Times New Roman" w:hAnsi="Times New Roman" w:cs="Times New Roman"/>
          <w:iCs/>
          <w:sz w:val="24"/>
        </w:rPr>
        <w:t>ent, Non-State Higher Education</w:t>
      </w:r>
      <w:r w:rsidRPr="000C0CE3">
        <w:rPr>
          <w:rFonts w:ascii="Times New Roman" w:hAnsi="Times New Roman" w:cs="Times New Roman"/>
          <w:iCs/>
          <w:sz w:val="24"/>
        </w:rPr>
        <w:t>.</w:t>
      </w:r>
    </w:p>
    <w:p w14:paraId="2242A84B" w14:textId="77777777" w:rsidR="00E66764" w:rsidRDefault="00E66764" w:rsidP="007E6614">
      <w:pPr>
        <w:spacing w:after="120" w:line="480" w:lineRule="auto"/>
        <w:jc w:val="both"/>
        <w:rPr>
          <w:rFonts w:ascii="Times New Roman" w:hAnsi="Times New Roman" w:cs="Times New Roman"/>
          <w:iCs/>
          <w:sz w:val="24"/>
        </w:rPr>
      </w:pPr>
    </w:p>
    <w:p w14:paraId="723EF7F8" w14:textId="77777777" w:rsidR="00740E54" w:rsidRPr="00851685" w:rsidRDefault="00740E54" w:rsidP="00851685">
      <w:pPr>
        <w:pStyle w:val="ListParagraph"/>
        <w:numPr>
          <w:ilvl w:val="0"/>
          <w:numId w:val="1"/>
        </w:numPr>
        <w:spacing w:after="120" w:line="480" w:lineRule="auto"/>
        <w:jc w:val="both"/>
        <w:rPr>
          <w:rFonts w:ascii="Times New Roman" w:hAnsi="Times New Roman" w:cs="Times New Roman"/>
          <w:b/>
          <w:iCs/>
          <w:sz w:val="24"/>
        </w:rPr>
      </w:pPr>
      <w:r w:rsidRPr="00851685">
        <w:rPr>
          <w:rFonts w:ascii="Times New Roman" w:hAnsi="Times New Roman" w:cs="Times New Roman"/>
          <w:b/>
          <w:iCs/>
          <w:sz w:val="24"/>
        </w:rPr>
        <w:t>Introduction</w:t>
      </w:r>
    </w:p>
    <w:p w14:paraId="74BBE42B" w14:textId="77777777" w:rsidR="00740E54" w:rsidRDefault="00334E5D"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In any nation</w:t>
      </w:r>
      <w:r w:rsidR="00513FE5">
        <w:rPr>
          <w:rFonts w:ascii="Times New Roman" w:hAnsi="Times New Roman" w:cs="Times New Roman"/>
          <w:iCs/>
          <w:sz w:val="24"/>
        </w:rPr>
        <w:t>,</w:t>
      </w:r>
      <w:r>
        <w:rPr>
          <w:rFonts w:ascii="Times New Roman" w:hAnsi="Times New Roman" w:cs="Times New Roman"/>
          <w:iCs/>
          <w:sz w:val="24"/>
        </w:rPr>
        <w:t xml:space="preserve"> education is a key component in achieving sustainable human development. </w:t>
      </w:r>
      <w:r w:rsidR="00AC0045">
        <w:rPr>
          <w:rFonts w:ascii="Times New Roman" w:hAnsi="Times New Roman" w:cs="Times New Roman"/>
          <w:iCs/>
          <w:sz w:val="24"/>
        </w:rPr>
        <w:t>Higher education institutions must improve the caliber and applicability of their graduates in order to boost their employability</w:t>
      </w:r>
      <w:r w:rsidR="00CF46AC">
        <w:rPr>
          <w:rFonts w:ascii="Times New Roman" w:hAnsi="Times New Roman" w:cs="Times New Roman"/>
          <w:iCs/>
          <w:sz w:val="24"/>
        </w:rPr>
        <w:t xml:space="preserve"> </w:t>
      </w:r>
      <w:r w:rsidR="00CF46AC">
        <w:rPr>
          <w:rFonts w:ascii="Times New Roman" w:hAnsi="Times New Roman" w:cs="Times New Roman"/>
          <w:iCs/>
          <w:sz w:val="24"/>
        </w:rPr>
        <w:fldChar w:fldCharType="begin" w:fldLock="1"/>
      </w:r>
      <w:r w:rsidR="00C4244C">
        <w:rPr>
          <w:rFonts w:ascii="Times New Roman" w:hAnsi="Times New Roman" w:cs="Times New Roman"/>
          <w:iCs/>
          <w:sz w:val="24"/>
        </w:rPr>
        <w:instrText>ADDIN CSL_CITATION {"citationItems":[{"id":"ITEM-1","itemData":{"DOI":"10.31357/vjm.v9ii.6372","ISBN":"9789552300","ISSN":"2448-9344","abstract":"Higher education helps in enhancing the human resources required for development. Universities and higher education institutes play a vital role in disseminating and creating knowledge through teaching and research, contributing to the development of any country. The quality and relevance of the output (graduates) of higher education institutes need to be enhanced to increase graduates’ employability. Graduate unemployment has become a significant problem in Sri Lanka. If graduates are unemployed, this will directly and negatively influence economic development. The main objectives of this study are to identify job market requirements of the industry and factors affecting the success of the graduates’ interviews. This study used qualitative research methods as a mono method.  Data were collected using advertisements from two selected leading English and Sinhala weekend newspapers published from October 2019 to January 2020, and in-depth interviews were conducted with selected Human Resource managers. Newspaper analysis and job market requirement analysis were done using an inductive thematic analysis approach. Five core skills were identified as the job market requirements, namely, problem-solving skills, communication skills, numeracy skills, computer skills, and interpersonal skills. Leadership qualities, communication and presentation ability, teamwork, interpersonal relations, practical knowledge, positive attitudes, hardworking characteristics, well-preparedness at the interview, and a clear understanding of the graduate's career path mainly affect the graduate interview's success. The study proposes policy measures to improve the employability of management graduates of state universities in Sri Lanka.\r  Keywords: Employability, Management Graduates, State Universities, job market requirements, Sri Lanka","author":[{"dropping-particle":"","family":"R. Lalitha S. Fernando","given":"","non-dropping-particle":"","parse-names":false,"suffix":""},{"dropping-particle":"","family":"H. D. M. Kaushalya Geethamali","given":"","non-dropping-particle":"","parse-names":false,"suffix":""},{"dropping-particle":"","family":"E. Achini Indrachapa Kularathna","given":"","non-dropping-particle":"","parse-names":false,"suffix":""}],"container-title":"Vidyodaya Journal of Management","id":"ITEM-1","issue":"I","issued":{"date-parts":[["2023"]]},"page":"55-83","title":"Enhancing Employability of Management Graduates of State Universities in Sri Lanka: An Examination of Job Market Requirements","type":"article-journal","volume":"9"},"uris":["http://www.mendeley.com/documents/?uuid=9c12c3ad-2c80-47d3-be0c-e4938a30af8d"]}],"mendeley":{"formattedCitation":"(R. Lalitha S. Fernando et al., 2023)","manualFormatting":"(Fernando et al., 2023)","plainTextFormattedCitation":"(R. Lalitha S. Fernando et al., 2023)","previouslyFormattedCitation":"(R. Lalitha S. Fernando et al., 2023)"},"properties":{"noteIndex":0},"schema":"https://github.com/citation-style-language/schema/raw/master/csl-citation.json"}</w:instrText>
      </w:r>
      <w:r w:rsidR="00CF46AC">
        <w:rPr>
          <w:rFonts w:ascii="Times New Roman" w:hAnsi="Times New Roman" w:cs="Times New Roman"/>
          <w:iCs/>
          <w:sz w:val="24"/>
        </w:rPr>
        <w:fldChar w:fldCharType="separate"/>
      </w:r>
      <w:r w:rsidR="00E66764">
        <w:rPr>
          <w:rFonts w:ascii="Times New Roman" w:hAnsi="Times New Roman" w:cs="Times New Roman"/>
          <w:iCs/>
          <w:noProof/>
          <w:sz w:val="24"/>
        </w:rPr>
        <w:t>(</w:t>
      </w:r>
      <w:r w:rsidR="00CF46AC" w:rsidRPr="00CF46AC">
        <w:rPr>
          <w:rFonts w:ascii="Times New Roman" w:hAnsi="Times New Roman" w:cs="Times New Roman"/>
          <w:iCs/>
          <w:noProof/>
          <w:sz w:val="24"/>
        </w:rPr>
        <w:t>Fernando et al., 2023)</w:t>
      </w:r>
      <w:r w:rsidR="00CF46AC">
        <w:rPr>
          <w:rFonts w:ascii="Times New Roman" w:hAnsi="Times New Roman" w:cs="Times New Roman"/>
          <w:iCs/>
          <w:sz w:val="24"/>
        </w:rPr>
        <w:fldChar w:fldCharType="end"/>
      </w:r>
      <w:r w:rsidR="00AC0045">
        <w:rPr>
          <w:rFonts w:ascii="Times New Roman" w:hAnsi="Times New Roman" w:cs="Times New Roman"/>
          <w:iCs/>
          <w:sz w:val="24"/>
        </w:rPr>
        <w:t>. Sri Lanka is a developing country with 21.76 million population and a per capita GNP of US $3720.</w:t>
      </w:r>
      <w:r w:rsidR="00CC4343">
        <w:rPr>
          <w:rFonts w:ascii="Times New Roman" w:hAnsi="Times New Roman" w:cs="Times New Roman"/>
          <w:iCs/>
          <w:sz w:val="24"/>
        </w:rPr>
        <w:t xml:space="preserve"> In 1950 </w:t>
      </w:r>
      <w:r w:rsidR="00044BE9">
        <w:rPr>
          <w:rFonts w:ascii="Times New Roman" w:hAnsi="Times New Roman" w:cs="Times New Roman"/>
          <w:iCs/>
          <w:sz w:val="24"/>
        </w:rPr>
        <w:t xml:space="preserve">the agricultural sector dominated the economic structure. </w:t>
      </w:r>
      <w:r w:rsidR="004B54E1">
        <w:rPr>
          <w:rFonts w:ascii="Times New Roman" w:hAnsi="Times New Roman" w:cs="Times New Roman"/>
          <w:iCs/>
          <w:sz w:val="24"/>
        </w:rPr>
        <w:t xml:space="preserve">The manufacturing sector expanded as a result of liberalized policy regime that was implemented in 1977 and currently </w:t>
      </w:r>
      <w:r w:rsidR="009A4760">
        <w:rPr>
          <w:rFonts w:ascii="Times New Roman" w:hAnsi="Times New Roman" w:cs="Times New Roman"/>
          <w:iCs/>
          <w:sz w:val="24"/>
        </w:rPr>
        <w:t>the majority of the nations exports are manufactured goods.</w:t>
      </w:r>
      <w:r w:rsidR="00934A25">
        <w:rPr>
          <w:rFonts w:ascii="Times New Roman" w:hAnsi="Times New Roman" w:cs="Times New Roman"/>
          <w:iCs/>
          <w:sz w:val="24"/>
        </w:rPr>
        <w:t xml:space="preserve"> A</w:t>
      </w:r>
      <w:r w:rsidR="0082718F">
        <w:rPr>
          <w:rFonts w:ascii="Times New Roman" w:hAnsi="Times New Roman" w:cs="Times New Roman"/>
          <w:iCs/>
          <w:sz w:val="24"/>
        </w:rPr>
        <w:t>ccordingly</w:t>
      </w:r>
      <w:r w:rsidR="00934A25">
        <w:rPr>
          <w:rFonts w:ascii="Times New Roman" w:hAnsi="Times New Roman" w:cs="Times New Roman"/>
          <w:iCs/>
          <w:sz w:val="24"/>
        </w:rPr>
        <w:t xml:space="preserve">, </w:t>
      </w:r>
      <w:r w:rsidR="003D3350">
        <w:rPr>
          <w:rFonts w:ascii="Times New Roman" w:hAnsi="Times New Roman" w:cs="Times New Roman"/>
          <w:iCs/>
          <w:sz w:val="24"/>
        </w:rPr>
        <w:t xml:space="preserve">the production of entrepreneurs and employable graduates who via their commitment and creative skills can benefit their organizations, society and the nation as a whole is one of the prerequisites for higher education. The majority of graduates in a nation will likely look for appropriate entry level jobs based on their knowledge, abilities and prior performance as Sri Lanka cannot expect all of them to be an </w:t>
      </w:r>
      <w:r w:rsidR="00FE76D7">
        <w:rPr>
          <w:rFonts w:ascii="Times New Roman" w:hAnsi="Times New Roman" w:cs="Times New Roman"/>
          <w:iCs/>
          <w:sz w:val="24"/>
        </w:rPr>
        <w:t>entrepreneur</w:t>
      </w:r>
      <w:r w:rsidR="003D3350">
        <w:rPr>
          <w:rFonts w:ascii="Times New Roman" w:hAnsi="Times New Roman" w:cs="Times New Roman"/>
          <w:iCs/>
          <w:sz w:val="24"/>
        </w:rPr>
        <w:t xml:space="preserve">. </w:t>
      </w:r>
      <w:r w:rsidR="00FE76D7">
        <w:rPr>
          <w:rFonts w:ascii="Times New Roman" w:hAnsi="Times New Roman" w:cs="Times New Roman"/>
          <w:iCs/>
          <w:sz w:val="24"/>
        </w:rPr>
        <w:t xml:space="preserve">Hence, prospective students consider employment prospects when selecting </w:t>
      </w:r>
      <w:r w:rsidR="00E66764">
        <w:rPr>
          <w:rFonts w:ascii="Times New Roman" w:hAnsi="Times New Roman" w:cs="Times New Roman"/>
          <w:iCs/>
          <w:sz w:val="24"/>
        </w:rPr>
        <w:t>a</w:t>
      </w:r>
      <w:r w:rsidR="00FE76D7">
        <w:rPr>
          <w:rFonts w:ascii="Times New Roman" w:hAnsi="Times New Roman" w:cs="Times New Roman"/>
          <w:iCs/>
          <w:sz w:val="24"/>
        </w:rPr>
        <w:t xml:space="preserve"> university </w:t>
      </w:r>
      <w:r w:rsidR="00A835EB">
        <w:rPr>
          <w:rFonts w:ascii="Times New Roman" w:hAnsi="Times New Roman" w:cs="Times New Roman"/>
          <w:iCs/>
          <w:sz w:val="24"/>
        </w:rPr>
        <w:t xml:space="preserve">to pursue their higher education </w:t>
      </w:r>
      <w:r w:rsidR="008946D7">
        <w:rPr>
          <w:rFonts w:ascii="Times New Roman" w:hAnsi="Times New Roman" w:cs="Times New Roman"/>
          <w:iCs/>
          <w:sz w:val="24"/>
        </w:rPr>
        <w:t xml:space="preserve">and the competition to attract students is becoming more rigorous on a national and international level due to the rising cost of higher education including course fees and other fees. </w:t>
      </w:r>
      <w:r w:rsidR="000D294E">
        <w:rPr>
          <w:rFonts w:ascii="Times New Roman" w:hAnsi="Times New Roman" w:cs="Times New Roman"/>
          <w:iCs/>
          <w:sz w:val="24"/>
        </w:rPr>
        <w:t>Government and international rankings commonly use the employability rate of graduates as a performance metric to assess the worth of higher education.</w:t>
      </w:r>
    </w:p>
    <w:p w14:paraId="672D4838" w14:textId="77777777" w:rsidR="007E6614" w:rsidRDefault="007E6614" w:rsidP="007E6614">
      <w:pPr>
        <w:spacing w:after="120" w:line="480" w:lineRule="auto"/>
        <w:jc w:val="both"/>
        <w:rPr>
          <w:rFonts w:ascii="Times New Roman" w:hAnsi="Times New Roman" w:cs="Times New Roman"/>
          <w:b/>
          <w:iCs/>
          <w:sz w:val="24"/>
        </w:rPr>
      </w:pPr>
    </w:p>
    <w:p w14:paraId="4F387D43" w14:textId="77777777" w:rsidR="00AA040E" w:rsidRPr="00C258E5" w:rsidRDefault="00AA040E" w:rsidP="007E6614">
      <w:pPr>
        <w:spacing w:after="120" w:line="480" w:lineRule="auto"/>
        <w:jc w:val="both"/>
        <w:rPr>
          <w:rFonts w:ascii="Times New Roman" w:hAnsi="Times New Roman" w:cs="Times New Roman"/>
          <w:b/>
          <w:iCs/>
          <w:sz w:val="24"/>
        </w:rPr>
      </w:pPr>
      <w:r w:rsidRPr="00C258E5">
        <w:rPr>
          <w:rFonts w:ascii="Times New Roman" w:hAnsi="Times New Roman" w:cs="Times New Roman"/>
          <w:b/>
          <w:iCs/>
          <w:sz w:val="24"/>
        </w:rPr>
        <w:t>Research Problem</w:t>
      </w:r>
    </w:p>
    <w:p w14:paraId="452A42EA" w14:textId="77777777" w:rsidR="00AA040E" w:rsidRDefault="00104CF6"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The university educational system in Sri Lanka must be reoriented to meet the challenges of future economic development </w:t>
      </w:r>
      <w:r>
        <w:rPr>
          <w:rFonts w:ascii="Times New Roman" w:hAnsi="Times New Roman" w:cs="Times New Roman"/>
          <w:iCs/>
          <w:sz w:val="24"/>
        </w:rPr>
        <w:fldChar w:fldCharType="begin" w:fldLock="1"/>
      </w:r>
      <w:r w:rsidR="00CA19B4">
        <w:rPr>
          <w:rFonts w:ascii="Times New Roman" w:hAnsi="Times New Roman" w:cs="Times New Roman"/>
          <w:iCs/>
          <w:sz w:val="24"/>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Graduates","type":"article-journal","volume":"31"},"uris":["http://www.mendeley.com/documents/?uuid=b8fc6b52-ad92-41e3-8579-417a23f08ce4"]}],"mendeley":{"formattedCitation":"(Marchante et al., 2003)","plainTextFormattedCitation":"(Marchante et al., 2003)","previouslyFormattedCitation":"(Marchante et al., 2003)"},"properties":{"noteIndex":0},"schema":"https://github.com/citation-style-language/schema/raw/master/csl-citation.json"}</w:instrText>
      </w:r>
      <w:r>
        <w:rPr>
          <w:rFonts w:ascii="Times New Roman" w:hAnsi="Times New Roman" w:cs="Times New Roman"/>
          <w:iCs/>
          <w:sz w:val="24"/>
        </w:rPr>
        <w:fldChar w:fldCharType="separate"/>
      </w:r>
      <w:r w:rsidRPr="00104CF6">
        <w:rPr>
          <w:rFonts w:ascii="Times New Roman" w:hAnsi="Times New Roman" w:cs="Times New Roman"/>
          <w:iCs/>
          <w:noProof/>
          <w:sz w:val="24"/>
        </w:rPr>
        <w:t>(Marchante et al., 2003)</w:t>
      </w:r>
      <w:r>
        <w:rPr>
          <w:rFonts w:ascii="Times New Roman" w:hAnsi="Times New Roman" w:cs="Times New Roman"/>
          <w:iCs/>
          <w:sz w:val="24"/>
        </w:rPr>
        <w:fldChar w:fldCharType="end"/>
      </w:r>
      <w:r>
        <w:rPr>
          <w:rFonts w:ascii="Times New Roman" w:hAnsi="Times New Roman" w:cs="Times New Roman"/>
          <w:iCs/>
          <w:sz w:val="24"/>
        </w:rPr>
        <w:t>. The assertion is in the future innovation and adaptability will be key drivers of progress, while talent, knowledge and skills will be essential components. Hence, restructuring the system, adding modern quality standards, expanding access to modern teaching methods and implementing a program focused on the market are all necessary. Additionally, the prospects are growing in accordance with the demands of labor market.</w:t>
      </w:r>
      <w:r w:rsidR="00E842EE">
        <w:rPr>
          <w:rFonts w:ascii="Times New Roman" w:hAnsi="Times New Roman" w:cs="Times New Roman"/>
          <w:iCs/>
          <w:sz w:val="24"/>
        </w:rPr>
        <w:t xml:space="preserve"> As cited in </w:t>
      </w:r>
      <w:r w:rsidR="00CA19B4">
        <w:rPr>
          <w:rFonts w:ascii="Times New Roman" w:hAnsi="Times New Roman" w:cs="Times New Roman"/>
          <w:iCs/>
          <w:sz w:val="24"/>
        </w:rPr>
        <w:fldChar w:fldCharType="begin" w:fldLock="1"/>
      </w:r>
      <w:r w:rsidR="00945180">
        <w:rPr>
          <w:rFonts w:ascii="Times New Roman" w:hAnsi="Times New Roman" w:cs="Times New Roman"/>
          <w:iCs/>
          <w:sz w:val="24"/>
        </w:rPr>
        <w:instrText>ADDIN CSL_CITATION {"citationItems":[{"id":"ITEM-1","itemData":{"DOI":"10.4038/sljhrm.v2i1.5107","ISSN":"1800-3036","abstract":"Employability of Graduates of Sri Lankan Universities","author":[{"dropping-particle":"","family":"Ariyawansa","given":"RG","non-dropping-particle":"","parse-names":false,"suffix":""}],"container-title":"Sri Lankan Journal of Human Resource Management","id":"ITEM-1","issue":"1","issued":{"date-parts":[["2013"]]},"page":"91","title":"Employability of Graduates of Sri Lankan Universities","type":"article-journal","volume":"2"},"uris":["http://www.mendeley.com/documents/?uuid=58c15230-19ca-4fe3-9999-a94a107d097a"]}],"mendeley":{"formattedCitation":"(Ariyawansa, 2013)","manualFormatting":"Ariyawansa, (2013)","plainTextFormattedCitation":"(Ariyawansa, 2013)","previouslyFormattedCitation":"(Ariyawansa, 2013)"},"properties":{"noteIndex":0},"schema":"https://github.com/citation-style-language/schema/raw/master/csl-citation.json"}</w:instrText>
      </w:r>
      <w:r w:rsidR="00CA19B4">
        <w:rPr>
          <w:rFonts w:ascii="Times New Roman" w:hAnsi="Times New Roman" w:cs="Times New Roman"/>
          <w:iCs/>
          <w:sz w:val="24"/>
        </w:rPr>
        <w:fldChar w:fldCharType="separate"/>
      </w:r>
      <w:r w:rsidR="00CA19B4" w:rsidRPr="00CA19B4">
        <w:rPr>
          <w:rFonts w:ascii="Times New Roman" w:hAnsi="Times New Roman" w:cs="Times New Roman"/>
          <w:iCs/>
          <w:noProof/>
          <w:sz w:val="24"/>
        </w:rPr>
        <w:t xml:space="preserve">Ariyawansa, </w:t>
      </w:r>
      <w:r w:rsidR="00CA19B4">
        <w:rPr>
          <w:rFonts w:ascii="Times New Roman" w:hAnsi="Times New Roman" w:cs="Times New Roman"/>
          <w:iCs/>
          <w:noProof/>
          <w:sz w:val="24"/>
        </w:rPr>
        <w:t>(</w:t>
      </w:r>
      <w:r w:rsidR="00CA19B4" w:rsidRPr="00CA19B4">
        <w:rPr>
          <w:rFonts w:ascii="Times New Roman" w:hAnsi="Times New Roman" w:cs="Times New Roman"/>
          <w:iCs/>
          <w:noProof/>
          <w:sz w:val="24"/>
        </w:rPr>
        <w:t>2013)</w:t>
      </w:r>
      <w:r w:rsidR="00CA19B4">
        <w:rPr>
          <w:rFonts w:ascii="Times New Roman" w:hAnsi="Times New Roman" w:cs="Times New Roman"/>
          <w:iCs/>
          <w:sz w:val="24"/>
        </w:rPr>
        <w:fldChar w:fldCharType="end"/>
      </w:r>
      <w:r w:rsidR="00CA19B4">
        <w:rPr>
          <w:rFonts w:ascii="Times New Roman" w:hAnsi="Times New Roman" w:cs="Times New Roman"/>
          <w:iCs/>
          <w:sz w:val="24"/>
        </w:rPr>
        <w:t xml:space="preserve"> the main goal of encouraging children to pursue higher education in the majority of Sri Lankan households is to increase their employability. </w:t>
      </w:r>
      <w:r w:rsidR="00EB194E">
        <w:rPr>
          <w:rFonts w:ascii="Times New Roman" w:hAnsi="Times New Roman" w:cs="Times New Roman"/>
          <w:iCs/>
          <w:sz w:val="24"/>
        </w:rPr>
        <w:t>In light of this every Sri Lankan family is increasingly hoping to provide their kids a university education as a secured way to improve their employability.</w:t>
      </w:r>
      <w:r w:rsidR="0064602A">
        <w:rPr>
          <w:rFonts w:ascii="Times New Roman" w:hAnsi="Times New Roman" w:cs="Times New Roman"/>
          <w:iCs/>
          <w:sz w:val="24"/>
        </w:rPr>
        <w:t xml:space="preserve"> On the other hand, graduates are typically regarded as one of a nation most valuable human resource. Thus, they are supposed to serve society in a variety of ways while working at a medium or top management level. </w:t>
      </w:r>
      <w:r w:rsidR="0028527B">
        <w:rPr>
          <w:rFonts w:ascii="Times New Roman" w:hAnsi="Times New Roman" w:cs="Times New Roman"/>
          <w:iCs/>
          <w:sz w:val="24"/>
        </w:rPr>
        <w:t xml:space="preserve">Therefore, there is a significant demand for higher education. In contrast it is extremely difficult for students to get accepted into a national institution. </w:t>
      </w:r>
      <w:r w:rsidR="00883D34">
        <w:rPr>
          <w:rFonts w:ascii="Times New Roman" w:hAnsi="Times New Roman" w:cs="Times New Roman"/>
          <w:iCs/>
          <w:sz w:val="24"/>
        </w:rPr>
        <w:t>Nonetheless many students who are fortunate enroll in universities have to overcome several obstacles particularly when looking for acceptable jobs after graduation.</w:t>
      </w:r>
      <w:r w:rsidR="003E25BF">
        <w:rPr>
          <w:rFonts w:ascii="Times New Roman" w:hAnsi="Times New Roman" w:cs="Times New Roman"/>
          <w:iCs/>
          <w:sz w:val="24"/>
        </w:rPr>
        <w:t xml:space="preserve"> Accordingly, it has been observed that graduates of Sri Lanka university system do not possess the necessary skills that are expected of them, making employability one of the </w:t>
      </w:r>
      <w:r w:rsidR="004D1666">
        <w:rPr>
          <w:rFonts w:ascii="Times New Roman" w:hAnsi="Times New Roman" w:cs="Times New Roman"/>
          <w:iCs/>
          <w:sz w:val="24"/>
        </w:rPr>
        <w:t>systems</w:t>
      </w:r>
      <w:r w:rsidR="003E25BF">
        <w:rPr>
          <w:rFonts w:ascii="Times New Roman" w:hAnsi="Times New Roman" w:cs="Times New Roman"/>
          <w:iCs/>
          <w:sz w:val="24"/>
        </w:rPr>
        <w:t xml:space="preserve"> most concentrated </w:t>
      </w:r>
      <w:r w:rsidR="00E9358B">
        <w:rPr>
          <w:rFonts w:ascii="Times New Roman" w:hAnsi="Times New Roman" w:cs="Times New Roman"/>
          <w:iCs/>
          <w:sz w:val="24"/>
        </w:rPr>
        <w:t>areas.</w:t>
      </w:r>
    </w:p>
    <w:p w14:paraId="0155E11B" w14:textId="77777777" w:rsidR="00433902" w:rsidRDefault="00433902" w:rsidP="007E6614">
      <w:pPr>
        <w:spacing w:after="120" w:line="480" w:lineRule="auto"/>
        <w:jc w:val="both"/>
        <w:rPr>
          <w:rFonts w:ascii="Times New Roman" w:hAnsi="Times New Roman" w:cs="Times New Roman"/>
          <w:iCs/>
          <w:sz w:val="24"/>
        </w:rPr>
      </w:pPr>
    </w:p>
    <w:p w14:paraId="56A970F8" w14:textId="77777777" w:rsidR="00433902" w:rsidRDefault="00433902" w:rsidP="007E6614">
      <w:pPr>
        <w:spacing w:after="120" w:line="480" w:lineRule="auto"/>
        <w:jc w:val="both"/>
        <w:rPr>
          <w:rFonts w:ascii="Times New Roman" w:hAnsi="Times New Roman" w:cs="Times New Roman"/>
          <w:iCs/>
          <w:sz w:val="24"/>
        </w:rPr>
      </w:pPr>
    </w:p>
    <w:p w14:paraId="3D5FC1B9" w14:textId="6B39EFCB" w:rsidR="000C0CE3" w:rsidRDefault="000C0CE3"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Table 1: Graduate Employability</w:t>
      </w:r>
    </w:p>
    <w:tbl>
      <w:tblPr>
        <w:tblStyle w:val="TableGrid"/>
        <w:tblW w:w="0" w:type="auto"/>
        <w:tblLook w:val="04A0" w:firstRow="1" w:lastRow="0" w:firstColumn="1" w:lastColumn="0" w:noHBand="0" w:noVBand="1"/>
      </w:tblPr>
      <w:tblGrid>
        <w:gridCol w:w="2335"/>
        <w:gridCol w:w="2120"/>
        <w:gridCol w:w="1750"/>
      </w:tblGrid>
      <w:tr w:rsidR="004D1666" w14:paraId="567218BD" w14:textId="77777777" w:rsidTr="00E66764">
        <w:tc>
          <w:tcPr>
            <w:tcW w:w="2335" w:type="dxa"/>
          </w:tcPr>
          <w:p w14:paraId="1D979D2B" w14:textId="77777777" w:rsidR="004D1666" w:rsidRPr="00E66764" w:rsidRDefault="004D1666" w:rsidP="007E6614">
            <w:pPr>
              <w:spacing w:line="276" w:lineRule="auto"/>
              <w:jc w:val="both"/>
              <w:rPr>
                <w:rFonts w:ascii="Times New Roman" w:hAnsi="Times New Roman" w:cs="Times New Roman"/>
                <w:b/>
                <w:iCs/>
                <w:sz w:val="24"/>
              </w:rPr>
            </w:pPr>
            <w:r w:rsidRPr="004D1666">
              <w:rPr>
                <w:rFonts w:ascii="Times New Roman" w:hAnsi="Times New Roman" w:cs="Times New Roman"/>
                <w:b/>
                <w:iCs/>
                <w:sz w:val="24"/>
              </w:rPr>
              <w:t>Academic Stream</w:t>
            </w:r>
          </w:p>
        </w:tc>
        <w:tc>
          <w:tcPr>
            <w:tcW w:w="2120" w:type="dxa"/>
          </w:tcPr>
          <w:p w14:paraId="5C752E9F" w14:textId="77777777" w:rsidR="004D1666" w:rsidRPr="00E66764" w:rsidRDefault="004D1666" w:rsidP="007E6614">
            <w:pPr>
              <w:spacing w:line="276" w:lineRule="auto"/>
              <w:jc w:val="both"/>
              <w:rPr>
                <w:rFonts w:ascii="Times New Roman" w:hAnsi="Times New Roman" w:cs="Times New Roman"/>
                <w:b/>
                <w:iCs/>
                <w:sz w:val="24"/>
              </w:rPr>
            </w:pPr>
            <w:r w:rsidRPr="004D1666">
              <w:rPr>
                <w:rFonts w:ascii="Times New Roman" w:hAnsi="Times New Roman" w:cs="Times New Roman"/>
                <w:b/>
                <w:iCs/>
                <w:sz w:val="24"/>
              </w:rPr>
              <w:t>Employment Rate</w:t>
            </w:r>
          </w:p>
        </w:tc>
        <w:tc>
          <w:tcPr>
            <w:tcW w:w="1750" w:type="dxa"/>
          </w:tcPr>
          <w:p w14:paraId="168A65DA" w14:textId="77777777" w:rsidR="004D1666" w:rsidRPr="00E66764" w:rsidRDefault="004D1666" w:rsidP="007E6614">
            <w:pPr>
              <w:spacing w:line="276" w:lineRule="auto"/>
              <w:jc w:val="both"/>
              <w:rPr>
                <w:rFonts w:ascii="Times New Roman" w:hAnsi="Times New Roman" w:cs="Times New Roman"/>
                <w:b/>
                <w:iCs/>
                <w:sz w:val="24"/>
              </w:rPr>
            </w:pPr>
            <w:r w:rsidRPr="004D1666">
              <w:rPr>
                <w:rFonts w:ascii="Times New Roman" w:hAnsi="Times New Roman" w:cs="Times New Roman"/>
                <w:b/>
                <w:iCs/>
                <w:sz w:val="24"/>
              </w:rPr>
              <w:t>Survey Year</w:t>
            </w:r>
          </w:p>
        </w:tc>
      </w:tr>
      <w:tr w:rsidR="00E66764" w14:paraId="254CD983" w14:textId="77777777" w:rsidTr="00E66764">
        <w:tc>
          <w:tcPr>
            <w:tcW w:w="2335" w:type="dxa"/>
          </w:tcPr>
          <w:p w14:paraId="722BDB81" w14:textId="77777777" w:rsidR="00E66764" w:rsidRP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lastRenderedPageBreak/>
              <w:t>Engineering</w:t>
            </w:r>
          </w:p>
        </w:tc>
        <w:tc>
          <w:tcPr>
            <w:tcW w:w="2120" w:type="dxa"/>
          </w:tcPr>
          <w:p w14:paraId="1790E3B2"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95.1%</w:t>
            </w:r>
          </w:p>
        </w:tc>
        <w:tc>
          <w:tcPr>
            <w:tcW w:w="1750" w:type="dxa"/>
          </w:tcPr>
          <w:p w14:paraId="2C7BD2A5"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2018</w:t>
            </w:r>
          </w:p>
        </w:tc>
      </w:tr>
      <w:tr w:rsidR="00E66764" w14:paraId="6480E2F2" w14:textId="77777777" w:rsidTr="00E66764">
        <w:tc>
          <w:tcPr>
            <w:tcW w:w="2335" w:type="dxa"/>
          </w:tcPr>
          <w:p w14:paraId="10413AB4" w14:textId="77777777" w:rsidR="00E66764" w:rsidRP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Medicine</w:t>
            </w:r>
          </w:p>
        </w:tc>
        <w:tc>
          <w:tcPr>
            <w:tcW w:w="2120" w:type="dxa"/>
          </w:tcPr>
          <w:p w14:paraId="3175C323"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89.9%</w:t>
            </w:r>
          </w:p>
        </w:tc>
        <w:tc>
          <w:tcPr>
            <w:tcW w:w="1750" w:type="dxa"/>
          </w:tcPr>
          <w:p w14:paraId="0DCBF4F4"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r w:rsidR="00E66764" w14:paraId="245BD4CE" w14:textId="77777777" w:rsidTr="00E66764">
        <w:tc>
          <w:tcPr>
            <w:tcW w:w="2335" w:type="dxa"/>
          </w:tcPr>
          <w:p w14:paraId="3F8F417E" w14:textId="77777777" w:rsidR="00E66764" w:rsidRP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Agriculture</w:t>
            </w:r>
          </w:p>
        </w:tc>
        <w:tc>
          <w:tcPr>
            <w:tcW w:w="2120" w:type="dxa"/>
          </w:tcPr>
          <w:p w14:paraId="75D067F8"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69.5%</w:t>
            </w:r>
          </w:p>
        </w:tc>
        <w:tc>
          <w:tcPr>
            <w:tcW w:w="1750" w:type="dxa"/>
          </w:tcPr>
          <w:p w14:paraId="57319632"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r w:rsidR="00E66764" w14:paraId="30FDD68F" w14:textId="77777777" w:rsidTr="00E66764">
        <w:tc>
          <w:tcPr>
            <w:tcW w:w="2335" w:type="dxa"/>
          </w:tcPr>
          <w:p w14:paraId="71FFB81A" w14:textId="77777777" w:rsid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Science</w:t>
            </w:r>
          </w:p>
        </w:tc>
        <w:tc>
          <w:tcPr>
            <w:tcW w:w="2120" w:type="dxa"/>
          </w:tcPr>
          <w:p w14:paraId="7A46B268"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68.7%</w:t>
            </w:r>
          </w:p>
        </w:tc>
        <w:tc>
          <w:tcPr>
            <w:tcW w:w="1750" w:type="dxa"/>
          </w:tcPr>
          <w:p w14:paraId="05372E74"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r w:rsidR="00E66764" w14:paraId="16EEF091" w14:textId="77777777" w:rsidTr="00E66764">
        <w:tc>
          <w:tcPr>
            <w:tcW w:w="2335" w:type="dxa"/>
          </w:tcPr>
          <w:p w14:paraId="151CEB31" w14:textId="77777777" w:rsid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Management</w:t>
            </w:r>
          </w:p>
        </w:tc>
        <w:tc>
          <w:tcPr>
            <w:tcW w:w="2120" w:type="dxa"/>
          </w:tcPr>
          <w:p w14:paraId="117775F8"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65.0%</w:t>
            </w:r>
          </w:p>
        </w:tc>
        <w:tc>
          <w:tcPr>
            <w:tcW w:w="1750" w:type="dxa"/>
          </w:tcPr>
          <w:p w14:paraId="2EF5634B"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2018-2020</w:t>
            </w:r>
          </w:p>
        </w:tc>
      </w:tr>
      <w:tr w:rsidR="00E66764" w14:paraId="325E3147" w14:textId="77777777" w:rsidTr="00E66764">
        <w:tc>
          <w:tcPr>
            <w:tcW w:w="2335" w:type="dxa"/>
          </w:tcPr>
          <w:p w14:paraId="678FA69E" w14:textId="77777777" w:rsid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Arts</w:t>
            </w:r>
          </w:p>
        </w:tc>
        <w:tc>
          <w:tcPr>
            <w:tcW w:w="2120" w:type="dxa"/>
          </w:tcPr>
          <w:p w14:paraId="0CF7E13B" w14:textId="77777777" w:rsidR="00E66764" w:rsidRPr="004D1666" w:rsidRDefault="00E66764" w:rsidP="007E6614">
            <w:pPr>
              <w:spacing w:line="276" w:lineRule="auto"/>
              <w:jc w:val="right"/>
              <w:rPr>
                <w:rFonts w:ascii="Times New Roman" w:hAnsi="Times New Roman" w:cs="Times New Roman"/>
                <w:b/>
                <w:iCs/>
                <w:sz w:val="24"/>
              </w:rPr>
            </w:pPr>
            <w:r>
              <w:rPr>
                <w:rFonts w:ascii="Times New Roman" w:hAnsi="Times New Roman" w:cs="Times New Roman"/>
                <w:iCs/>
                <w:sz w:val="24"/>
              </w:rPr>
              <w:t>31.5%</w:t>
            </w:r>
          </w:p>
        </w:tc>
        <w:tc>
          <w:tcPr>
            <w:tcW w:w="1750" w:type="dxa"/>
          </w:tcPr>
          <w:p w14:paraId="1C884224"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bl>
    <w:p w14:paraId="62952E3B" w14:textId="77777777" w:rsidR="000C0CE3" w:rsidRDefault="003D077E" w:rsidP="007E6614">
      <w:pPr>
        <w:spacing w:after="120" w:line="480" w:lineRule="auto"/>
        <w:jc w:val="both"/>
        <w:rPr>
          <w:rFonts w:ascii="Times New Roman" w:hAnsi="Times New Roman" w:cs="Times New Roman"/>
          <w:i/>
          <w:sz w:val="24"/>
          <w:szCs w:val="24"/>
        </w:rPr>
      </w:pPr>
      <w:r w:rsidRPr="00FE76D7">
        <w:rPr>
          <w:rFonts w:ascii="Times New Roman" w:hAnsi="Times New Roman" w:cs="Times New Roman"/>
          <w:i/>
          <w:sz w:val="24"/>
          <w:szCs w:val="24"/>
        </w:rPr>
        <w:t>Source: Graduate and Employment Census Report 2023</w:t>
      </w:r>
      <w:r w:rsidR="00401C1E" w:rsidRPr="00FE76D7">
        <w:rPr>
          <w:rFonts w:ascii="Times New Roman" w:hAnsi="Times New Roman" w:cs="Times New Roman"/>
          <w:i/>
          <w:sz w:val="24"/>
          <w:szCs w:val="24"/>
        </w:rPr>
        <w:t>,</w:t>
      </w:r>
      <w:r w:rsidRPr="00FE76D7">
        <w:rPr>
          <w:rFonts w:ascii="Times New Roman" w:hAnsi="Times New Roman" w:cs="Times New Roman"/>
          <w:i/>
          <w:sz w:val="24"/>
          <w:szCs w:val="24"/>
        </w:rPr>
        <w:t xml:space="preserve"> </w:t>
      </w:r>
    </w:p>
    <w:p w14:paraId="101B8B8B" w14:textId="77777777" w:rsidR="004D1666" w:rsidRPr="000C0CE3" w:rsidRDefault="003D077E" w:rsidP="007E6614">
      <w:pPr>
        <w:spacing w:after="120" w:line="480" w:lineRule="auto"/>
        <w:jc w:val="both"/>
        <w:rPr>
          <w:rFonts w:ascii="Times New Roman" w:hAnsi="Times New Roman" w:cs="Times New Roman"/>
          <w:iCs/>
          <w:sz w:val="20"/>
          <w:szCs w:val="20"/>
        </w:rPr>
      </w:pPr>
      <w:r w:rsidRPr="000C0CE3">
        <w:rPr>
          <w:rFonts w:ascii="Times New Roman" w:hAnsi="Times New Roman" w:cs="Times New Roman"/>
          <w:iCs/>
          <w:sz w:val="20"/>
          <w:szCs w:val="20"/>
        </w:rPr>
        <w:t>(According to this report, employed graduat</w:t>
      </w:r>
      <w:r w:rsidR="00E66764" w:rsidRPr="000C0CE3">
        <w:rPr>
          <w:rFonts w:ascii="Times New Roman" w:hAnsi="Times New Roman" w:cs="Times New Roman"/>
          <w:iCs/>
          <w:sz w:val="20"/>
          <w:szCs w:val="20"/>
        </w:rPr>
        <w:t>e's salary was less than Rs.</w:t>
      </w:r>
      <w:r w:rsidR="000C0CE3">
        <w:rPr>
          <w:rFonts w:ascii="Times New Roman" w:hAnsi="Times New Roman" w:cs="Times New Roman"/>
          <w:iCs/>
          <w:sz w:val="20"/>
          <w:szCs w:val="20"/>
        </w:rPr>
        <w:t xml:space="preserve"> </w:t>
      </w:r>
      <w:r w:rsidR="00E66764" w:rsidRPr="000C0CE3">
        <w:rPr>
          <w:rFonts w:ascii="Times New Roman" w:hAnsi="Times New Roman" w:cs="Times New Roman"/>
          <w:iCs/>
          <w:sz w:val="20"/>
          <w:szCs w:val="20"/>
        </w:rPr>
        <w:t>10,</w:t>
      </w:r>
      <w:r w:rsidRPr="000C0CE3">
        <w:rPr>
          <w:rFonts w:ascii="Times New Roman" w:hAnsi="Times New Roman" w:cs="Times New Roman"/>
          <w:iCs/>
          <w:sz w:val="20"/>
          <w:szCs w:val="20"/>
        </w:rPr>
        <w:t>000 to consider as underemployed.)</w:t>
      </w:r>
    </w:p>
    <w:p w14:paraId="0BC4FB83" w14:textId="77777777" w:rsidR="00945BAF" w:rsidRPr="003D077E" w:rsidRDefault="00945180" w:rsidP="007E6614">
      <w:pPr>
        <w:spacing w:after="12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As cited in </w:t>
      </w:r>
      <w:r>
        <w:rPr>
          <w:rFonts w:ascii="Times New Roman" w:hAnsi="Times New Roman" w:cs="Times New Roman"/>
          <w:iCs/>
          <w:sz w:val="24"/>
          <w:szCs w:val="24"/>
        </w:rPr>
        <w:fldChar w:fldCharType="begin" w:fldLock="1"/>
      </w:r>
      <w:r w:rsidR="00C4244C">
        <w:rPr>
          <w:rFonts w:ascii="Times New Roman" w:hAnsi="Times New Roman" w:cs="Times New Roman"/>
          <w:iCs/>
          <w:sz w:val="24"/>
          <w:szCs w:val="24"/>
        </w:rPr>
        <w:instrText>ADDIN CSL_CITATION {"citationItems":[{"id":"ITEM-1","itemData":{"abstract":"Most employment opportunities have opened for graduates from certain disciplines while for a considerable proportion of the graduates, finding employment has become a problem. As well as unemployment and underemployment are considerably high among graduates. Therefore, Enhancing the employability of graduates is a challenge faced by the university system of Sri Lanka. The prime focus of this study was to investigate factors affecting graduate employability in the case of the Rajarata University of Sri Lanka. The variables under consideration were the graduate employability as a dependent variable and the variables gender, degree classification; professional qualifications, English proficiency, IT skills, training and experience, and soft skills were the independent variables. The data collected from 120 graduates through a self-administered questionnaire from the four Faculties of Rajarata University using the stratified random sampling technique. For analysis, the linear regression model, correlation analysis, and descriptive analysis used. The findings revealed that gender, professional qualification, English proficiency, training and experience, and soft skills significantly influence on graduate employability while the factor of information technology skills partially influence and degree classification did not reflect a significant impact on graduate employability.","author":[{"dropping-particle":"","family":"D.G.M.Jayasingha","given":"S.M.B.L.Suraweera","non-dropping-particle":"","parse-names":false,"suffix":""}],"container-title":"IRE Journals","id":"ITEM-1","issue":"12","issued":{"date-parts":[["2020"]]},"page":"10-24","title":"An Analysis of the Factors Affecting the Graduates ' Employability In Case Of Rajarata University of Sri Lanka","type":"article-journal","volume":"3"},"uris":["http://www.mendeley.com/documents/?uuid=4eaced34-e576-45c1-9bdd-5fecea2f8a45"]}],"mendeley":{"formattedCitation":"(D.G.M.Jayasingha, 2020)","manualFormatting":"Jayasingha, (2020)","plainTextFormattedCitation":"(D.G.M.Jayasingha, 2020)","previouslyFormattedCitation":"(D.G.M.Jayasingha, 2020)"},"properties":{"noteIndex":0},"schema":"https://github.com/citation-style-language/schema/raw/master/csl-citation.json"}</w:instrText>
      </w:r>
      <w:r>
        <w:rPr>
          <w:rFonts w:ascii="Times New Roman" w:hAnsi="Times New Roman" w:cs="Times New Roman"/>
          <w:iCs/>
          <w:sz w:val="24"/>
          <w:szCs w:val="24"/>
        </w:rPr>
        <w:fldChar w:fldCharType="separate"/>
      </w:r>
      <w:r w:rsidRPr="00945180">
        <w:rPr>
          <w:rFonts w:ascii="Times New Roman" w:hAnsi="Times New Roman" w:cs="Times New Roman"/>
          <w:iCs/>
          <w:noProof/>
          <w:sz w:val="24"/>
          <w:szCs w:val="24"/>
        </w:rPr>
        <w:t xml:space="preserve">Jayasingha, </w:t>
      </w:r>
      <w:r>
        <w:rPr>
          <w:rFonts w:ascii="Times New Roman" w:hAnsi="Times New Roman" w:cs="Times New Roman"/>
          <w:iCs/>
          <w:noProof/>
          <w:sz w:val="24"/>
          <w:szCs w:val="24"/>
        </w:rPr>
        <w:t>(</w:t>
      </w:r>
      <w:r w:rsidRPr="00945180">
        <w:rPr>
          <w:rFonts w:ascii="Times New Roman" w:hAnsi="Times New Roman" w:cs="Times New Roman"/>
          <w:iCs/>
          <w:noProof/>
          <w:sz w:val="24"/>
          <w:szCs w:val="24"/>
        </w:rPr>
        <w:t>2020)</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Sri Lanka`s workforce lacks essential, high demanded work specific skills which jeopardizes sustainable economic development. Hence, it is examined </w:t>
      </w:r>
      <w:r w:rsidR="000672E9">
        <w:rPr>
          <w:rFonts w:ascii="Times New Roman" w:hAnsi="Times New Roman" w:cs="Times New Roman"/>
          <w:iCs/>
          <w:sz w:val="24"/>
          <w:szCs w:val="24"/>
        </w:rPr>
        <w:t>whether public sector or private sector universities respectively, are producing graduates with necessary skills with considering local competition for graduate students and the availability of local graduates on the job market.</w:t>
      </w:r>
    </w:p>
    <w:p w14:paraId="1EF183EB" w14:textId="77777777" w:rsidR="00883D34" w:rsidRPr="00D21242" w:rsidRDefault="00433902" w:rsidP="00DB535B">
      <w:pPr>
        <w:spacing w:after="120" w:line="480" w:lineRule="auto"/>
        <w:jc w:val="both"/>
        <w:rPr>
          <w:rFonts w:ascii="Times New Roman" w:hAnsi="Times New Roman" w:cs="Times New Roman"/>
          <w:iCs/>
          <w:sz w:val="24"/>
        </w:rPr>
      </w:pPr>
      <w:r w:rsidRPr="00DB535B">
        <w:rPr>
          <w:rFonts w:ascii="Times New Roman" w:hAnsi="Times New Roman" w:cs="Times New Roman"/>
          <w:bCs/>
          <w:iCs/>
          <w:sz w:val="24"/>
        </w:rPr>
        <w:t xml:space="preserve">The main objective of the research </w:t>
      </w:r>
      <w:r w:rsidR="00DB535B" w:rsidRPr="00DB535B">
        <w:rPr>
          <w:rFonts w:ascii="Times New Roman" w:hAnsi="Times New Roman" w:cs="Times New Roman"/>
          <w:bCs/>
          <w:iCs/>
          <w:sz w:val="24"/>
        </w:rPr>
        <w:t>is t</w:t>
      </w:r>
      <w:r w:rsidR="00D21242" w:rsidRPr="00D21242">
        <w:rPr>
          <w:rFonts w:ascii="Times New Roman" w:hAnsi="Times New Roman" w:cs="Times New Roman"/>
          <w:iCs/>
          <w:sz w:val="24"/>
        </w:rPr>
        <w:t>o identify the factors</w:t>
      </w:r>
      <w:r w:rsidR="00D21242">
        <w:rPr>
          <w:rFonts w:ascii="Times New Roman" w:hAnsi="Times New Roman" w:cs="Times New Roman"/>
          <w:iCs/>
          <w:sz w:val="24"/>
        </w:rPr>
        <w:t xml:space="preserve"> that can affect business management graduate skills to meet industry demand in Sri Lanka</w:t>
      </w:r>
      <w:r w:rsidR="00DB535B">
        <w:rPr>
          <w:rFonts w:ascii="Times New Roman" w:hAnsi="Times New Roman" w:cs="Times New Roman"/>
          <w:iCs/>
          <w:sz w:val="24"/>
        </w:rPr>
        <w:t>.</w:t>
      </w:r>
    </w:p>
    <w:p w14:paraId="325E921C" w14:textId="77777777" w:rsidR="00DB535B" w:rsidRDefault="00DB535B" w:rsidP="007E6614">
      <w:pPr>
        <w:spacing w:after="120" w:line="480" w:lineRule="auto"/>
        <w:rPr>
          <w:rFonts w:ascii="Times New Roman" w:hAnsi="Times New Roman" w:cs="Times New Roman"/>
          <w:b/>
          <w:iCs/>
          <w:sz w:val="24"/>
        </w:rPr>
      </w:pPr>
    </w:p>
    <w:p w14:paraId="7117F770" w14:textId="77777777" w:rsidR="00883D34" w:rsidRPr="00851685" w:rsidRDefault="00883D34" w:rsidP="00851685">
      <w:pPr>
        <w:pStyle w:val="ListParagraph"/>
        <w:numPr>
          <w:ilvl w:val="0"/>
          <w:numId w:val="1"/>
        </w:numPr>
        <w:spacing w:after="120" w:line="480" w:lineRule="auto"/>
        <w:rPr>
          <w:rFonts w:ascii="Times New Roman" w:hAnsi="Times New Roman" w:cs="Times New Roman"/>
          <w:b/>
          <w:iCs/>
          <w:sz w:val="24"/>
        </w:rPr>
      </w:pPr>
      <w:r w:rsidRPr="00851685">
        <w:rPr>
          <w:rFonts w:ascii="Times New Roman" w:hAnsi="Times New Roman" w:cs="Times New Roman"/>
          <w:b/>
          <w:iCs/>
          <w:sz w:val="24"/>
        </w:rPr>
        <w:t>Literature Survey</w:t>
      </w:r>
    </w:p>
    <w:p w14:paraId="3F7C7787" w14:textId="77777777" w:rsidR="00253668" w:rsidRPr="00BD27B0" w:rsidRDefault="0045072F"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A mere 27</w:t>
      </w:r>
      <w:r w:rsidR="00E66764">
        <w:rPr>
          <w:rFonts w:ascii="Times New Roman" w:hAnsi="Times New Roman" w:cs="Times New Roman"/>
          <w:iCs/>
          <w:sz w:val="24"/>
        </w:rPr>
        <w:t>,</w:t>
      </w:r>
      <w:r>
        <w:rPr>
          <w:rFonts w:ascii="Times New Roman" w:hAnsi="Times New Roman" w:cs="Times New Roman"/>
          <w:iCs/>
          <w:sz w:val="24"/>
        </w:rPr>
        <w:t>600 students were admitted to universities out of the approximately 300</w:t>
      </w:r>
      <w:r w:rsidR="00E66764">
        <w:rPr>
          <w:rFonts w:ascii="Times New Roman" w:hAnsi="Times New Roman" w:cs="Times New Roman"/>
          <w:iCs/>
          <w:sz w:val="24"/>
        </w:rPr>
        <w:t>,</w:t>
      </w:r>
      <w:r>
        <w:rPr>
          <w:rFonts w:ascii="Times New Roman" w:hAnsi="Times New Roman" w:cs="Times New Roman"/>
          <w:iCs/>
          <w:sz w:val="24"/>
        </w:rPr>
        <w:t>000 who took the general certificate of examination (Advanced Level). Since the cost of sending students for education are not calculated, this trend is not favora</w:t>
      </w:r>
      <w:r w:rsidR="00DB535B">
        <w:rPr>
          <w:rFonts w:ascii="Times New Roman" w:hAnsi="Times New Roman" w:cs="Times New Roman"/>
          <w:iCs/>
          <w:sz w:val="24"/>
        </w:rPr>
        <w:t>ble to Sri Lanka`s economic grow</w:t>
      </w:r>
      <w:r>
        <w:rPr>
          <w:rFonts w:ascii="Times New Roman" w:hAnsi="Times New Roman" w:cs="Times New Roman"/>
          <w:iCs/>
          <w:sz w:val="24"/>
        </w:rPr>
        <w:t>th.</w:t>
      </w:r>
      <w:r w:rsidR="00846E2F">
        <w:rPr>
          <w:rFonts w:ascii="Times New Roman" w:hAnsi="Times New Roman" w:cs="Times New Roman"/>
          <w:iCs/>
          <w:sz w:val="24"/>
        </w:rPr>
        <w:t xml:space="preserve"> </w:t>
      </w:r>
      <w:r w:rsidR="003F6655">
        <w:rPr>
          <w:rFonts w:ascii="Times New Roman" w:hAnsi="Times New Roman" w:cs="Times New Roman"/>
          <w:iCs/>
          <w:sz w:val="24"/>
        </w:rPr>
        <w:t xml:space="preserve">Research of </w:t>
      </w:r>
      <w:r w:rsidR="003F6655">
        <w:rPr>
          <w:rFonts w:ascii="Times New Roman" w:hAnsi="Times New Roman" w:cs="Times New Roman"/>
          <w:iCs/>
          <w:sz w:val="24"/>
        </w:rPr>
        <w:fldChar w:fldCharType="begin" w:fldLock="1"/>
      </w:r>
      <w:r w:rsidR="00466382">
        <w:rPr>
          <w:rFonts w:ascii="Times New Roman" w:hAnsi="Times New Roman" w:cs="Times New Roman"/>
          <w:iCs/>
          <w:sz w:val="24"/>
        </w:rPr>
        <w:instrText>ADDIN CSL_CITATION {"citationItems":[{"id":"ITEM-1","itemData":{"DOI":"10.4038/ouslj.v11i0.7346","ISSN":"1800-3621","abstract":"Ambepitiya, K. R. (2016). Employability of graduates of public and private management education institutes: A case study of two institutes in Sri Lanka.","author":[{"dropping-particle":"","family":"Ambepitiya","given":"K. R.","non-dropping-particle":"","parse-names":false,"suffix":""}],"container-title":"OUSL Journal","id":"ITEM-1","issue":"0","issued":{"date-parts":[["2016"]]},"page":"113","title":"Employability of Graduates of Public and Private Management Education Institutes: A Case Study of Two Institutes in Sri Lanka","type":"article-journal","volume":"11"},"uris":["http://www.mendeley.com/documents/?uuid=e5461209-c740-415e-8fc3-fa7db02ac843"]}],"mendeley":{"formattedCitation":"(Ambepitiya, 2016)","manualFormatting":"Ambepitiya, (2016)","plainTextFormattedCitation":"(Ambepitiya, 2016)","previouslyFormattedCitation":"(Ambepitiya, 2016)"},"properties":{"noteIndex":0},"schema":"https://github.com/citation-style-language/schema/raw/master/csl-citation.json"}</w:instrText>
      </w:r>
      <w:r w:rsidR="003F6655">
        <w:rPr>
          <w:rFonts w:ascii="Times New Roman" w:hAnsi="Times New Roman" w:cs="Times New Roman"/>
          <w:iCs/>
          <w:sz w:val="24"/>
        </w:rPr>
        <w:fldChar w:fldCharType="separate"/>
      </w:r>
      <w:r w:rsidR="003F6655" w:rsidRPr="003F6655">
        <w:rPr>
          <w:rFonts w:ascii="Times New Roman" w:hAnsi="Times New Roman" w:cs="Times New Roman"/>
          <w:iCs/>
          <w:noProof/>
          <w:sz w:val="24"/>
        </w:rPr>
        <w:t xml:space="preserve">Ambepitiya, </w:t>
      </w:r>
      <w:r w:rsidR="003F6655">
        <w:rPr>
          <w:rFonts w:ascii="Times New Roman" w:hAnsi="Times New Roman" w:cs="Times New Roman"/>
          <w:iCs/>
          <w:noProof/>
          <w:sz w:val="24"/>
        </w:rPr>
        <w:t>(</w:t>
      </w:r>
      <w:r w:rsidR="003F6655" w:rsidRPr="003F6655">
        <w:rPr>
          <w:rFonts w:ascii="Times New Roman" w:hAnsi="Times New Roman" w:cs="Times New Roman"/>
          <w:iCs/>
          <w:noProof/>
          <w:sz w:val="24"/>
        </w:rPr>
        <w:t>2016)</w:t>
      </w:r>
      <w:r w:rsidR="003F6655">
        <w:rPr>
          <w:rFonts w:ascii="Times New Roman" w:hAnsi="Times New Roman" w:cs="Times New Roman"/>
          <w:iCs/>
          <w:sz w:val="24"/>
        </w:rPr>
        <w:fldChar w:fldCharType="end"/>
      </w:r>
      <w:r w:rsidR="003F6655">
        <w:rPr>
          <w:rFonts w:ascii="Times New Roman" w:hAnsi="Times New Roman" w:cs="Times New Roman"/>
          <w:iCs/>
          <w:sz w:val="24"/>
        </w:rPr>
        <w:t xml:space="preserve"> showed</w:t>
      </w:r>
      <w:r w:rsidR="00F44CA9">
        <w:rPr>
          <w:rFonts w:ascii="Times New Roman" w:hAnsi="Times New Roman" w:cs="Times New Roman"/>
          <w:iCs/>
          <w:sz w:val="24"/>
        </w:rPr>
        <w:t>,</w:t>
      </w:r>
      <w:r w:rsidR="00846E2F">
        <w:rPr>
          <w:rFonts w:ascii="Times New Roman" w:hAnsi="Times New Roman" w:cs="Times New Roman"/>
          <w:iCs/>
          <w:sz w:val="24"/>
        </w:rPr>
        <w:t xml:space="preserve"> the government has encouraged the private sector to make educational investments each year, approximately 100</w:t>
      </w:r>
      <w:r w:rsidR="00E66764">
        <w:rPr>
          <w:rFonts w:ascii="Times New Roman" w:hAnsi="Times New Roman" w:cs="Times New Roman"/>
          <w:iCs/>
          <w:sz w:val="24"/>
        </w:rPr>
        <w:t>,</w:t>
      </w:r>
      <w:r w:rsidR="00846E2F">
        <w:rPr>
          <w:rFonts w:ascii="Times New Roman" w:hAnsi="Times New Roman" w:cs="Times New Roman"/>
          <w:iCs/>
          <w:sz w:val="24"/>
        </w:rPr>
        <w:t>000 students pursue higher education through this system and the state lacks the necessary funds to support this growth. Therefore,</w:t>
      </w:r>
      <w:r>
        <w:rPr>
          <w:rFonts w:ascii="Times New Roman" w:hAnsi="Times New Roman" w:cs="Times New Roman"/>
          <w:iCs/>
          <w:sz w:val="24"/>
        </w:rPr>
        <w:t xml:space="preserve"> </w:t>
      </w:r>
      <w:r w:rsidR="00253668" w:rsidRPr="00BD27B0">
        <w:rPr>
          <w:rFonts w:ascii="Times New Roman" w:hAnsi="Times New Roman" w:cs="Times New Roman"/>
          <w:iCs/>
          <w:sz w:val="24"/>
        </w:rPr>
        <w:t>Non-state</w:t>
      </w:r>
      <w:r w:rsidR="00BD27B0" w:rsidRPr="00BD27B0">
        <w:rPr>
          <w:rFonts w:ascii="Times New Roman" w:hAnsi="Times New Roman" w:cs="Times New Roman"/>
          <w:iCs/>
          <w:sz w:val="24"/>
        </w:rPr>
        <w:t xml:space="preserve"> universities in Sri Lanka</w:t>
      </w:r>
      <w:r w:rsidR="00253668">
        <w:rPr>
          <w:rFonts w:ascii="Times New Roman" w:hAnsi="Times New Roman" w:cs="Times New Roman"/>
          <w:iCs/>
          <w:sz w:val="24"/>
        </w:rPr>
        <w:t xml:space="preserve">, an emerging developing nation serve as the study`s context. The vast majority of people in Sri Lanka cannot accessible higher education through public institutions due to capacity limitations and therefore </w:t>
      </w:r>
      <w:r w:rsidR="00F44CA9">
        <w:rPr>
          <w:rFonts w:ascii="Times New Roman" w:hAnsi="Times New Roman" w:cs="Times New Roman"/>
          <w:iCs/>
          <w:sz w:val="24"/>
        </w:rPr>
        <w:t>non-state</w:t>
      </w:r>
      <w:r w:rsidR="00253668">
        <w:rPr>
          <w:rFonts w:ascii="Times New Roman" w:hAnsi="Times New Roman" w:cs="Times New Roman"/>
          <w:iCs/>
          <w:sz w:val="24"/>
        </w:rPr>
        <w:t xml:space="preserve"> universities have enormous potential. </w:t>
      </w:r>
      <w:r w:rsidR="00D21242">
        <w:rPr>
          <w:rFonts w:ascii="Times New Roman" w:hAnsi="Times New Roman" w:cs="Times New Roman"/>
          <w:iCs/>
          <w:sz w:val="24"/>
        </w:rPr>
        <w:t xml:space="preserve">On the other </w:t>
      </w:r>
      <w:r w:rsidR="00FB36DE">
        <w:rPr>
          <w:rFonts w:ascii="Times New Roman" w:hAnsi="Times New Roman" w:cs="Times New Roman"/>
          <w:iCs/>
          <w:sz w:val="24"/>
        </w:rPr>
        <w:t>hand,</w:t>
      </w:r>
      <w:r w:rsidR="00D21242">
        <w:rPr>
          <w:rFonts w:ascii="Times New Roman" w:hAnsi="Times New Roman" w:cs="Times New Roman"/>
          <w:iCs/>
          <w:sz w:val="24"/>
        </w:rPr>
        <w:t xml:space="preserve"> quality tertiary education is becoming </w:t>
      </w:r>
      <w:r w:rsidR="00D21242">
        <w:rPr>
          <w:rFonts w:ascii="Times New Roman" w:hAnsi="Times New Roman" w:cs="Times New Roman"/>
          <w:iCs/>
          <w:sz w:val="24"/>
        </w:rPr>
        <w:lastRenderedPageBreak/>
        <w:t xml:space="preserve">more in demand in South Asia. </w:t>
      </w:r>
      <w:r w:rsidR="00A945BF">
        <w:rPr>
          <w:rFonts w:ascii="Times New Roman" w:hAnsi="Times New Roman" w:cs="Times New Roman"/>
          <w:iCs/>
          <w:sz w:val="24"/>
        </w:rPr>
        <w:fldChar w:fldCharType="begin" w:fldLock="1"/>
      </w:r>
      <w:r w:rsidR="00FF1E45">
        <w:rPr>
          <w:rFonts w:ascii="Times New Roman" w:hAnsi="Times New Roman" w:cs="Times New Roman"/>
          <w:iCs/>
          <w:sz w:val="24"/>
        </w:rPr>
        <w:instrText>ADDIN CSL_CITATION {"citationItems":[{"id":"ITEM-1","itemData":{"abstract":"Enhancing Graduate Employability skills is considered as an important task within the Sri Lankan university community. This study was conducted with the objectives of identifying the employer skills needs in different countries, various definitions related to employability skills, previous research done in different countries related to the employability skills requirement and their recommendation. The study is based on a literature survey of educational reports, empirical and theoretical research papers. Studies done in Sri Lanka and in other countries as well as those comparing the inter-country situation are also summarized in this paper. Review findings reveled that skills definitions, employer expectation and requirement differ according to different countries. Employers‟ needs and also the learners‟ skill enhancement capabilities should be taken into account in formulating future skills assessments. This study concludes that universities should identify skill sets that will best serve the future labor market and align programmes to meet those needs.","author":[{"dropping-particle":"","family":"Weligamage","given":"Susima Samudrika","non-dropping-particle":"","parse-names":false,"suffix":""}],"container-title":"Asaihl","id":"ITEM-1","issue":"May","issued":{"date-parts":[["2009"]]},"page":"115-125","title":"Graduates‟ Employability Skills: Evidence from Literature Review","type":"article-journal"},"uris":["http://www.mendeley.com/documents/?uuid=7ef4ca85-a323-4ada-a809-f1d7ba0445f5"]}],"mendeley":{"formattedCitation":"(Weligamage, 2009)","manualFormatting":"Weligamage, (2009)","plainTextFormattedCitation":"(Weligamage, 2009)","previouslyFormattedCitation":"(Weligamage, 2009)"},"properties":{"noteIndex":0},"schema":"https://github.com/citation-style-language/schema/raw/master/csl-citation.json"}</w:instrText>
      </w:r>
      <w:r w:rsidR="00A945BF">
        <w:rPr>
          <w:rFonts w:ascii="Times New Roman" w:hAnsi="Times New Roman" w:cs="Times New Roman"/>
          <w:iCs/>
          <w:sz w:val="24"/>
        </w:rPr>
        <w:fldChar w:fldCharType="separate"/>
      </w:r>
      <w:r w:rsidR="00A945BF" w:rsidRPr="00A945BF">
        <w:rPr>
          <w:rFonts w:ascii="Times New Roman" w:hAnsi="Times New Roman" w:cs="Times New Roman"/>
          <w:iCs/>
          <w:noProof/>
          <w:sz w:val="24"/>
        </w:rPr>
        <w:t xml:space="preserve">Weligamage, </w:t>
      </w:r>
      <w:r w:rsidR="00A945BF">
        <w:rPr>
          <w:rFonts w:ascii="Times New Roman" w:hAnsi="Times New Roman" w:cs="Times New Roman"/>
          <w:iCs/>
          <w:noProof/>
          <w:sz w:val="24"/>
        </w:rPr>
        <w:t>(</w:t>
      </w:r>
      <w:r w:rsidR="00A945BF" w:rsidRPr="00A945BF">
        <w:rPr>
          <w:rFonts w:ascii="Times New Roman" w:hAnsi="Times New Roman" w:cs="Times New Roman"/>
          <w:iCs/>
          <w:noProof/>
          <w:sz w:val="24"/>
        </w:rPr>
        <w:t>2009)</w:t>
      </w:r>
      <w:r w:rsidR="00A945BF">
        <w:rPr>
          <w:rFonts w:ascii="Times New Roman" w:hAnsi="Times New Roman" w:cs="Times New Roman"/>
          <w:iCs/>
          <w:sz w:val="24"/>
        </w:rPr>
        <w:fldChar w:fldCharType="end"/>
      </w:r>
      <w:r w:rsidR="00A945BF">
        <w:rPr>
          <w:rFonts w:ascii="Times New Roman" w:hAnsi="Times New Roman" w:cs="Times New Roman"/>
          <w:iCs/>
          <w:sz w:val="24"/>
        </w:rPr>
        <w:t xml:space="preserve"> cited the employability as a collection of accomplishments, understandings, personal qualities and abilities that make gradates more likely to obtain employment and be successful in their chosen occupations which benefit themselves, the work force and the community.</w:t>
      </w:r>
      <w:r w:rsidR="00366E50">
        <w:rPr>
          <w:rFonts w:ascii="Times New Roman" w:hAnsi="Times New Roman" w:cs="Times New Roman"/>
          <w:iCs/>
          <w:sz w:val="24"/>
        </w:rPr>
        <w:t xml:space="preserve"> Even talented graduates </w:t>
      </w:r>
      <w:r w:rsidR="00A76376">
        <w:rPr>
          <w:rFonts w:ascii="Times New Roman" w:hAnsi="Times New Roman" w:cs="Times New Roman"/>
          <w:iCs/>
          <w:sz w:val="24"/>
        </w:rPr>
        <w:t xml:space="preserve">must wait a long time to be employed after graduation in accordance with recent experience. </w:t>
      </w:r>
      <w:r w:rsidR="00E63BFA">
        <w:rPr>
          <w:rFonts w:ascii="Times New Roman" w:hAnsi="Times New Roman" w:cs="Times New Roman"/>
          <w:iCs/>
          <w:sz w:val="24"/>
        </w:rPr>
        <w:t>Hence, some management graduates are awaiting employment through government hiring programs</w:t>
      </w:r>
      <w:r w:rsidR="00194FC2">
        <w:rPr>
          <w:rFonts w:ascii="Times New Roman" w:hAnsi="Times New Roman" w:cs="Times New Roman"/>
          <w:iCs/>
          <w:sz w:val="24"/>
        </w:rPr>
        <w:t xml:space="preserve"> </w:t>
      </w:r>
      <w:r w:rsidR="00194FC2">
        <w:rPr>
          <w:rFonts w:ascii="Times New Roman" w:hAnsi="Times New Roman" w:cs="Times New Roman"/>
          <w:iCs/>
          <w:sz w:val="24"/>
        </w:rPr>
        <w:fldChar w:fldCharType="begin" w:fldLock="1"/>
      </w:r>
      <w:r w:rsidR="003F6655">
        <w:rPr>
          <w:rFonts w:ascii="Times New Roman" w:hAnsi="Times New Roman" w:cs="Times New Roman"/>
          <w:iCs/>
          <w:sz w:val="24"/>
        </w:rPr>
        <w:instrText>ADDIN CSL_CITATION {"citationItems":[{"id":"ITEM-1","itemData":{"DOI":"10.4038/sljhrm.v2i1.5107","ISSN":"1800-3036","abstract":"Employability of Graduates of Sri Lankan Universities","author":[{"dropping-particle":"","family":"Ariyawansa","given":"RG","non-dropping-particle":"","parse-names":false,"suffix":""}],"container-title":"Sri Lankan Journal of Human Resource Management","id":"ITEM-1","issue":"1","issued":{"date-parts":[["2013"]]},"page":"91","title":"Employability of Graduates of Sri Lankan Universities","type":"article-journal","volume":"2"},"uris":["http://www.mendeley.com/documents/?uuid=58c15230-19ca-4fe3-9999-a94a107d097a"]}],"mendeley":{"formattedCitation":"(Ariyawansa, 2013)","plainTextFormattedCitation":"(Ariyawansa, 2013)","previouslyFormattedCitation":"(Ariyawansa, 2013)"},"properties":{"noteIndex":0},"schema":"https://github.com/citation-style-language/schema/raw/master/csl-citation.json"}</w:instrText>
      </w:r>
      <w:r w:rsidR="00194FC2">
        <w:rPr>
          <w:rFonts w:ascii="Times New Roman" w:hAnsi="Times New Roman" w:cs="Times New Roman"/>
          <w:iCs/>
          <w:sz w:val="24"/>
        </w:rPr>
        <w:fldChar w:fldCharType="separate"/>
      </w:r>
      <w:r w:rsidR="00194FC2" w:rsidRPr="00194FC2">
        <w:rPr>
          <w:rFonts w:ascii="Times New Roman" w:hAnsi="Times New Roman" w:cs="Times New Roman"/>
          <w:iCs/>
          <w:noProof/>
          <w:sz w:val="24"/>
        </w:rPr>
        <w:t>(Ariyawansa, 2013)</w:t>
      </w:r>
      <w:r w:rsidR="00194FC2">
        <w:rPr>
          <w:rFonts w:ascii="Times New Roman" w:hAnsi="Times New Roman" w:cs="Times New Roman"/>
          <w:iCs/>
          <w:sz w:val="24"/>
        </w:rPr>
        <w:fldChar w:fldCharType="end"/>
      </w:r>
      <w:r w:rsidR="00E63BFA">
        <w:rPr>
          <w:rFonts w:ascii="Times New Roman" w:hAnsi="Times New Roman" w:cs="Times New Roman"/>
          <w:iCs/>
          <w:sz w:val="24"/>
        </w:rPr>
        <w:t xml:space="preserve">. </w:t>
      </w:r>
      <w:r w:rsidR="00D62D1E">
        <w:rPr>
          <w:rFonts w:ascii="Times New Roman" w:hAnsi="Times New Roman" w:cs="Times New Roman"/>
          <w:iCs/>
          <w:sz w:val="24"/>
        </w:rPr>
        <w:t xml:space="preserve">Even though one of the main </w:t>
      </w:r>
      <w:r w:rsidR="00126015">
        <w:rPr>
          <w:rFonts w:ascii="Times New Roman" w:hAnsi="Times New Roman" w:cs="Times New Roman"/>
          <w:iCs/>
          <w:sz w:val="24"/>
        </w:rPr>
        <w:t>goals of university education is to equip students with the skills necessary to face the challenges of external society, many graduates only receive a certificate after graduating which does not assist them find suitable environment. In light of this, graduate unemployment has grown significantly in Sri Lanka over the past few decades.</w:t>
      </w:r>
    </w:p>
    <w:p w14:paraId="250248FE" w14:textId="77777777" w:rsidR="00E52C9E" w:rsidRPr="00E52C9E" w:rsidRDefault="00E52C9E" w:rsidP="007E6614">
      <w:pPr>
        <w:spacing w:after="120" w:line="480" w:lineRule="auto"/>
        <w:jc w:val="both"/>
        <w:rPr>
          <w:rFonts w:ascii="Times New Roman" w:hAnsi="Times New Roman" w:cs="Times New Roman"/>
          <w:b/>
          <w:iCs/>
          <w:sz w:val="24"/>
        </w:rPr>
      </w:pPr>
      <w:r w:rsidRPr="00E52C9E">
        <w:rPr>
          <w:rFonts w:ascii="Times New Roman" w:hAnsi="Times New Roman" w:cs="Times New Roman"/>
          <w:b/>
          <w:iCs/>
          <w:sz w:val="24"/>
        </w:rPr>
        <w:t>Curriculum relevance</w:t>
      </w:r>
    </w:p>
    <w:p w14:paraId="63B6EEAB" w14:textId="77777777" w:rsidR="00D258B9" w:rsidRDefault="009311B6"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Maintaining curriculum alignment with changing industry demands is one of the main issues facing business management</w:t>
      </w:r>
      <w:r w:rsidR="00387AAB">
        <w:rPr>
          <w:rFonts w:ascii="Times New Roman" w:hAnsi="Times New Roman" w:cs="Times New Roman"/>
          <w:iCs/>
          <w:sz w:val="24"/>
        </w:rPr>
        <w:t xml:space="preserve"> </w:t>
      </w:r>
      <w:r w:rsidR="0024444D">
        <w:rPr>
          <w:rFonts w:ascii="Times New Roman" w:hAnsi="Times New Roman" w:cs="Times New Roman"/>
          <w:iCs/>
          <w:sz w:val="24"/>
        </w:rPr>
        <w:fldChar w:fldCharType="begin" w:fldLock="1"/>
      </w:r>
      <w:r w:rsidR="0024444D">
        <w:rPr>
          <w:rFonts w:ascii="Times New Roman" w:hAnsi="Times New Roman" w:cs="Times New Roman"/>
          <w:iCs/>
          <w:sz w:val="24"/>
        </w:rPr>
        <w:instrText>ADDIN CSL_CITATION {"citationItems":[{"id":"ITEM-1","itemData":{"DOI":"10.1080/07294360802444347","ISSN":"07294360","abstract":"Recent shifts in education and labour market policy have resulted in universities being placed under increasing pressure to produce employable graduates. However, contention exists regarding exactly what constitutes employability and which graduate attributes are required to foster employability in tertiary students. This paper argues that in the context of a rapidly changing information- and knowledge-intensive economy, employability involves far more than possession of the generic skills listed by graduate employers as attractive. Rather, for optimal economic and social outcomes, graduates must be able to proactively navigate the world of work and self-manage the career building process. A model of desirable graduate attributes that acknowledges the importance of self-management and career building skills to lifelong career management and enhanced employability is presented. Some important considerations for the implementation of effective university career management programs are then outlined. © 2009 HERDSA.","author":[{"dropping-particle":"","family":"Bridgstock","given":"Ruth","non-dropping-particle":"","parse-names":false,"suffix":""}],"container-title":"Higher Education Research and Development","id":"ITEM-1","issue":"1","issued":{"date-parts":[["2009"]]},"page":"31-44","title":"The graduate attributes we've overlooked: Enhancing graduate employability through career management skills","type":"article-journal","volume":"28"},"uris":["http://www.mendeley.com/documents/?uuid=75cfe060-6127-471e-8dda-2cb89631d79e"]}],"mendeley":{"formattedCitation":"(Bridgstock, 2009)","plainTextFormattedCitation":"(Bridgstock, 2009)","previouslyFormattedCitation":"(Bridgstock, 2009)"},"properties":{"noteIndex":0},"schema":"https://github.com/citation-style-language/schema/raw/master/csl-citation.json"}</w:instrText>
      </w:r>
      <w:r w:rsidR="0024444D">
        <w:rPr>
          <w:rFonts w:ascii="Times New Roman" w:hAnsi="Times New Roman" w:cs="Times New Roman"/>
          <w:iCs/>
          <w:sz w:val="24"/>
        </w:rPr>
        <w:fldChar w:fldCharType="separate"/>
      </w:r>
      <w:r w:rsidR="0024444D" w:rsidRPr="0024444D">
        <w:rPr>
          <w:rFonts w:ascii="Times New Roman" w:hAnsi="Times New Roman" w:cs="Times New Roman"/>
          <w:iCs/>
          <w:noProof/>
          <w:sz w:val="24"/>
        </w:rPr>
        <w:t>(Bridgstock, 2009)</w:t>
      </w:r>
      <w:r w:rsidR="0024444D">
        <w:rPr>
          <w:rFonts w:ascii="Times New Roman" w:hAnsi="Times New Roman" w:cs="Times New Roman"/>
          <w:iCs/>
          <w:sz w:val="24"/>
        </w:rPr>
        <w:fldChar w:fldCharType="end"/>
      </w:r>
      <w:r>
        <w:rPr>
          <w:rFonts w:ascii="Times New Roman" w:hAnsi="Times New Roman" w:cs="Times New Roman"/>
          <w:iCs/>
          <w:sz w:val="24"/>
        </w:rPr>
        <w:t xml:space="preserve">. </w:t>
      </w:r>
      <w:r w:rsidR="00F55C85">
        <w:rPr>
          <w:rFonts w:ascii="Times New Roman" w:hAnsi="Times New Roman" w:cs="Times New Roman"/>
          <w:iCs/>
          <w:sz w:val="24"/>
        </w:rPr>
        <w:t xml:space="preserve">Most of institutions still teach </w:t>
      </w:r>
      <w:r w:rsidR="00867F34">
        <w:rPr>
          <w:rFonts w:ascii="Times New Roman" w:hAnsi="Times New Roman" w:cs="Times New Roman"/>
          <w:iCs/>
          <w:sz w:val="24"/>
        </w:rPr>
        <w:t>theoretical concepts that might not be relevant to present corporate environment which leaves graduates underprepared. Thus, curriculums must be revised frequently due to globalization, rapid technological advancements and shifting market demands. Therefore agile, real time curriculum revisions that incorporate feedback from specialists in the field are becoming more important.</w:t>
      </w:r>
    </w:p>
    <w:p w14:paraId="7BEF1160" w14:textId="77777777" w:rsidR="00D258B9" w:rsidRPr="00D258B9" w:rsidRDefault="00D258B9" w:rsidP="007E6614">
      <w:pPr>
        <w:spacing w:after="120" w:line="480" w:lineRule="auto"/>
        <w:jc w:val="both"/>
        <w:rPr>
          <w:rFonts w:ascii="Times New Roman" w:hAnsi="Times New Roman" w:cs="Times New Roman"/>
          <w:b/>
          <w:iCs/>
          <w:sz w:val="24"/>
        </w:rPr>
      </w:pPr>
      <w:r w:rsidRPr="00D258B9">
        <w:rPr>
          <w:rFonts w:ascii="Times New Roman" w:hAnsi="Times New Roman" w:cs="Times New Roman"/>
          <w:b/>
          <w:iCs/>
          <w:sz w:val="24"/>
        </w:rPr>
        <w:t>Industry- Academia collaboration</w:t>
      </w:r>
    </w:p>
    <w:p w14:paraId="1D7A885D" w14:textId="77777777" w:rsidR="002F0E86" w:rsidRDefault="00E22EB8"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Undergraduates are exposed to </w:t>
      </w:r>
      <w:r w:rsidR="002F0E86">
        <w:rPr>
          <w:rFonts w:ascii="Times New Roman" w:hAnsi="Times New Roman" w:cs="Times New Roman"/>
          <w:iCs/>
          <w:sz w:val="24"/>
        </w:rPr>
        <w:t xml:space="preserve">real world business processes and expectations through industry projects, internships, company visits and guest lectures. Hence, effective cooperation closes the knowledge gap between theory and practice. </w:t>
      </w:r>
      <w:r w:rsidR="0024444D">
        <w:rPr>
          <w:rFonts w:ascii="Times New Roman" w:hAnsi="Times New Roman" w:cs="Times New Roman"/>
          <w:iCs/>
          <w:sz w:val="24"/>
        </w:rPr>
        <w:t xml:space="preserve">According to </w:t>
      </w:r>
      <w:r w:rsidR="0024444D">
        <w:rPr>
          <w:rFonts w:ascii="Times New Roman" w:hAnsi="Times New Roman" w:cs="Times New Roman"/>
          <w:iCs/>
          <w:sz w:val="24"/>
        </w:rPr>
        <w:fldChar w:fldCharType="begin" w:fldLock="1"/>
      </w:r>
      <w:r w:rsidR="00311066">
        <w:rPr>
          <w:rFonts w:ascii="Times New Roman" w:hAnsi="Times New Roman" w:cs="Times New Roman"/>
          <w:iCs/>
          <w:sz w:val="24"/>
        </w:rPr>
        <w:instrText>ADDIN CSL_CITATION {"citationItems":[{"id":"ITEM-1","itemData":{"author":[{"dropping-particle":"","family":"Ankrah","given":"Samuel","non-dropping-particle":"","parse-names":false,"suffix":""},{"dropping-particle":"","family":"Al-tabbaa","given":"Omar","non-dropping-particle":"","parse-names":false,"suffix":""}],"id":"ITEM-1","issued":{"date-parts":[["0"]]},"title":"Universities-industry collaboration : A systematic Review","type":"article-journal"},"uris":["http://www.mendeley.com/documents/?uuid=85d9ad65-02da-4bc9-90da-25e613b95749"]}],"mendeley":{"formattedCitation":"(Ankrah &amp; Al-tabbaa, n.d.)","manualFormatting":"Ankrah &amp; Al-tabbaa, (n.d.)","plainTextFormattedCitation":"(Ankrah &amp; Al-tabbaa, n.d.)","previouslyFormattedCitation":"(Ankrah &amp; Al-tabbaa, n.d.)"},"properties":{"noteIndex":0},"schema":"https://github.com/citation-style-language/schema/raw/master/csl-citation.json"}</w:instrText>
      </w:r>
      <w:r w:rsidR="0024444D">
        <w:rPr>
          <w:rFonts w:ascii="Times New Roman" w:hAnsi="Times New Roman" w:cs="Times New Roman"/>
          <w:iCs/>
          <w:sz w:val="24"/>
        </w:rPr>
        <w:fldChar w:fldCharType="separate"/>
      </w:r>
      <w:r w:rsidR="0024444D" w:rsidRPr="0024444D">
        <w:rPr>
          <w:rFonts w:ascii="Times New Roman" w:hAnsi="Times New Roman" w:cs="Times New Roman"/>
          <w:iCs/>
          <w:noProof/>
          <w:sz w:val="24"/>
        </w:rPr>
        <w:t xml:space="preserve">Ankrah &amp; Al-tabbaa, </w:t>
      </w:r>
      <w:r w:rsidR="0024444D">
        <w:rPr>
          <w:rFonts w:ascii="Times New Roman" w:hAnsi="Times New Roman" w:cs="Times New Roman"/>
          <w:iCs/>
          <w:noProof/>
          <w:sz w:val="24"/>
        </w:rPr>
        <w:t>(</w:t>
      </w:r>
      <w:r w:rsidR="00DB535B">
        <w:rPr>
          <w:rFonts w:ascii="Times New Roman" w:hAnsi="Times New Roman" w:cs="Times New Roman"/>
          <w:iCs/>
          <w:noProof/>
          <w:sz w:val="24"/>
        </w:rPr>
        <w:t>2015</w:t>
      </w:r>
      <w:r w:rsidR="0024444D" w:rsidRPr="0024444D">
        <w:rPr>
          <w:rFonts w:ascii="Times New Roman" w:hAnsi="Times New Roman" w:cs="Times New Roman"/>
          <w:iCs/>
          <w:noProof/>
          <w:sz w:val="24"/>
        </w:rPr>
        <w:t>)</w:t>
      </w:r>
      <w:r w:rsidR="0024444D">
        <w:rPr>
          <w:rFonts w:ascii="Times New Roman" w:hAnsi="Times New Roman" w:cs="Times New Roman"/>
          <w:iCs/>
          <w:sz w:val="24"/>
        </w:rPr>
        <w:fldChar w:fldCharType="end"/>
      </w:r>
      <w:r w:rsidR="0024444D">
        <w:rPr>
          <w:rFonts w:ascii="Times New Roman" w:hAnsi="Times New Roman" w:cs="Times New Roman"/>
          <w:iCs/>
          <w:sz w:val="24"/>
        </w:rPr>
        <w:t xml:space="preserve"> </w:t>
      </w:r>
      <w:r w:rsidR="0024444D">
        <w:rPr>
          <w:rFonts w:ascii="Times New Roman" w:hAnsi="Times New Roman" w:cs="Times New Roman"/>
          <w:iCs/>
          <w:sz w:val="24"/>
        </w:rPr>
        <w:lastRenderedPageBreak/>
        <w:t>t</w:t>
      </w:r>
      <w:r w:rsidR="002F0E86">
        <w:rPr>
          <w:rFonts w:ascii="Times New Roman" w:hAnsi="Times New Roman" w:cs="Times New Roman"/>
          <w:iCs/>
          <w:sz w:val="24"/>
        </w:rPr>
        <w:t xml:space="preserve">hese collaborations facilitate curricular improvement, encourage collaborative research and frequently resulted in better placement opportunities. </w:t>
      </w:r>
    </w:p>
    <w:p w14:paraId="00CE0E43" w14:textId="77777777" w:rsidR="00A95CF3" w:rsidRPr="00A95CF3" w:rsidRDefault="00A95CF3" w:rsidP="007E6614">
      <w:pPr>
        <w:spacing w:after="120" w:line="480" w:lineRule="auto"/>
        <w:jc w:val="both"/>
        <w:rPr>
          <w:rFonts w:ascii="Times New Roman" w:hAnsi="Times New Roman" w:cs="Times New Roman"/>
          <w:b/>
          <w:iCs/>
          <w:sz w:val="24"/>
        </w:rPr>
      </w:pPr>
      <w:r w:rsidRPr="00A95CF3">
        <w:rPr>
          <w:rFonts w:ascii="Times New Roman" w:hAnsi="Times New Roman" w:cs="Times New Roman"/>
          <w:b/>
          <w:iCs/>
          <w:sz w:val="24"/>
        </w:rPr>
        <w:t>Soft skill development</w:t>
      </w:r>
    </w:p>
    <w:p w14:paraId="7C05D5D6" w14:textId="77777777" w:rsidR="00037610" w:rsidRDefault="00486D47"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The findings from </w:t>
      </w:r>
      <w:r w:rsidR="00311066">
        <w:rPr>
          <w:rFonts w:ascii="Times New Roman" w:hAnsi="Times New Roman" w:cs="Times New Roman"/>
          <w:iCs/>
          <w:sz w:val="24"/>
        </w:rPr>
        <w:fldChar w:fldCharType="begin" w:fldLock="1"/>
      </w:r>
      <w:r w:rsidR="003C479B">
        <w:rPr>
          <w:rFonts w:ascii="Times New Roman" w:hAnsi="Times New Roman" w:cs="Times New Roman"/>
          <w:iCs/>
          <w:sz w:val="24"/>
        </w:rPr>
        <w:instrText>ADDIN CSL_CITATION {"citationItems":[{"id":"ITEM-1","itemData":{"DOI":"10.13187/ejced.2018.4.690","ISSN":"23056746","abstract":"The relevance of the issues addressed in the article is determined by the importance of organizing the dialogue between education and business to ensure the high quality of training specialists. Soft skills are considered from the standpoint of the unity of requirements for training, evaluation and development of human resources. The main focus is on analyzing the attitude of employers towards soft skills, approved by the Ministry of Education and Science of the Russian Federation for the preparation of bachelors and masters: the significance of soft skills for employees of the enterprise (organization); the level of the formation of soft skills among university graduates who apply or work at the enterprise; functions (tasks), in which the relevant competences are important. This article presents the results of a survey of employers on the soft skills of university graduates, in which 36 people took part - heads of organizations and representatives of personnel services from different spheres (health, culture, education, radio electronics, petro chemistry, housing and communal services, tourism, construction, etc.), different forms of ownership and the enterprise (organization) size. The survey was conducted in the form of an individual interview. The key positions of the interview were to identify the employers' opinion on the importance of soft skills for the employees of the enterprise (organization); the level of the formation of soft skills among university graduates who apply or work at the enterprise; functions (tasks), in which the relevant competences are important.","author":[{"dropping-particle":"V.","family":"Gruzdev","given":"Mikhail","non-dropping-particle":"","parse-names":false,"suffix":""},{"dropping-particle":"V.","family":"Kuznetsova","given":"Irina","non-dropping-particle":"","parse-names":false,"suffix":""},{"dropping-particle":"","family":"Tarkhanova","given":"Irina Yu","non-dropping-particle":"","parse-names":false,"suffix":""},{"dropping-particle":"","family":"Kazakova","given":"Elena I.","non-dropping-particle":"","parse-names":false,"suffix":""}],"container-title":"European Journal of Contemporary Education","id":"ITEM-1","issue":"4","issued":{"date-parts":[["2018"]]},"page":"690-698","title":"University graduates' soft skills: The employers' opinion","type":"article-journal","volume":"7"},"uris":["http://www.mendeley.com/documents/?uuid=6c7c9aa6-05e5-4605-a479-1feb487949db"]}],"mendeley":{"formattedCitation":"(Gruzdev et al., 2018)","manualFormatting":"Gruzdev et al., (2018)","plainTextFormattedCitation":"(Gruzdev et al., 2018)","previouslyFormattedCitation":"(Gruzdev et al., 2018)"},"properties":{"noteIndex":0},"schema":"https://github.com/citation-style-language/schema/raw/master/csl-citation.json"}</w:instrText>
      </w:r>
      <w:r w:rsidR="00311066">
        <w:rPr>
          <w:rFonts w:ascii="Times New Roman" w:hAnsi="Times New Roman" w:cs="Times New Roman"/>
          <w:iCs/>
          <w:sz w:val="24"/>
        </w:rPr>
        <w:fldChar w:fldCharType="separate"/>
      </w:r>
      <w:r w:rsidR="00311066" w:rsidRPr="00311066">
        <w:rPr>
          <w:rFonts w:ascii="Times New Roman" w:hAnsi="Times New Roman" w:cs="Times New Roman"/>
          <w:iCs/>
          <w:noProof/>
          <w:sz w:val="24"/>
        </w:rPr>
        <w:t xml:space="preserve">Gruzdev et al., </w:t>
      </w:r>
      <w:r w:rsidR="00311066">
        <w:rPr>
          <w:rFonts w:ascii="Times New Roman" w:hAnsi="Times New Roman" w:cs="Times New Roman"/>
          <w:iCs/>
          <w:noProof/>
          <w:sz w:val="24"/>
        </w:rPr>
        <w:t>(</w:t>
      </w:r>
      <w:r w:rsidR="00311066" w:rsidRPr="00311066">
        <w:rPr>
          <w:rFonts w:ascii="Times New Roman" w:hAnsi="Times New Roman" w:cs="Times New Roman"/>
          <w:iCs/>
          <w:noProof/>
          <w:sz w:val="24"/>
        </w:rPr>
        <w:t>2018)</w:t>
      </w:r>
      <w:r w:rsidR="00311066">
        <w:rPr>
          <w:rFonts w:ascii="Times New Roman" w:hAnsi="Times New Roman" w:cs="Times New Roman"/>
          <w:iCs/>
          <w:sz w:val="24"/>
        </w:rPr>
        <w:fldChar w:fldCharType="end"/>
      </w:r>
      <w:r>
        <w:rPr>
          <w:rFonts w:ascii="Times New Roman" w:hAnsi="Times New Roman" w:cs="Times New Roman"/>
          <w:iCs/>
          <w:sz w:val="24"/>
        </w:rPr>
        <w:t xml:space="preserve"> shows p</w:t>
      </w:r>
      <w:r w:rsidR="00BF4914">
        <w:rPr>
          <w:rFonts w:ascii="Times New Roman" w:hAnsi="Times New Roman" w:cs="Times New Roman"/>
          <w:iCs/>
          <w:sz w:val="24"/>
        </w:rPr>
        <w:t>rofessionals that can work well in cross team collaboration, persuasive communication and interpersonal conflict resolution are in high demand in business environments.</w:t>
      </w:r>
      <w:r w:rsidR="00B57772">
        <w:rPr>
          <w:rFonts w:ascii="Times New Roman" w:hAnsi="Times New Roman" w:cs="Times New Roman"/>
          <w:iCs/>
          <w:sz w:val="24"/>
        </w:rPr>
        <w:t xml:space="preserve"> Although technical knowledge is important </w:t>
      </w:r>
      <w:r w:rsidR="00037610">
        <w:rPr>
          <w:rFonts w:ascii="Times New Roman" w:hAnsi="Times New Roman" w:cs="Times New Roman"/>
          <w:iCs/>
          <w:sz w:val="24"/>
        </w:rPr>
        <w:t xml:space="preserve">employers usually point to graduate’s lack of soft skills including team work, communication, leadership, emotional intelligence and flexibility. </w:t>
      </w:r>
    </w:p>
    <w:p w14:paraId="06E9671C" w14:textId="77777777" w:rsidR="00CF3766" w:rsidRPr="00CF3766" w:rsidRDefault="00CF3766" w:rsidP="007E6614">
      <w:pPr>
        <w:spacing w:after="120" w:line="480" w:lineRule="auto"/>
        <w:jc w:val="both"/>
        <w:rPr>
          <w:rFonts w:ascii="Times New Roman" w:hAnsi="Times New Roman" w:cs="Times New Roman"/>
          <w:b/>
          <w:iCs/>
          <w:sz w:val="24"/>
        </w:rPr>
      </w:pPr>
      <w:r w:rsidRPr="00CF3766">
        <w:rPr>
          <w:rFonts w:ascii="Times New Roman" w:hAnsi="Times New Roman" w:cs="Times New Roman"/>
          <w:b/>
          <w:iCs/>
          <w:sz w:val="24"/>
        </w:rPr>
        <w:t>Digital skills</w:t>
      </w:r>
    </w:p>
    <w:p w14:paraId="43255FA2" w14:textId="77777777" w:rsidR="00426FB1" w:rsidRDefault="00A32C22"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The digitalization of education and the economy are becoming significant challenges.</w:t>
      </w:r>
      <w:r w:rsidR="003C479B">
        <w:rPr>
          <w:rFonts w:ascii="Times New Roman" w:hAnsi="Times New Roman" w:cs="Times New Roman"/>
          <w:iCs/>
          <w:sz w:val="24"/>
        </w:rPr>
        <w:t xml:space="preserve"> The study of </w:t>
      </w:r>
      <w:r w:rsidR="003C479B">
        <w:rPr>
          <w:rFonts w:ascii="Times New Roman" w:hAnsi="Times New Roman" w:cs="Times New Roman"/>
          <w:iCs/>
          <w:sz w:val="24"/>
        </w:rPr>
        <w:fldChar w:fldCharType="begin" w:fldLock="1"/>
      </w:r>
      <w:r w:rsidR="004E4C95">
        <w:rPr>
          <w:rFonts w:ascii="Times New Roman" w:hAnsi="Times New Roman" w:cs="Times New Roman"/>
          <w:iCs/>
          <w:sz w:val="24"/>
        </w:rPr>
        <w:instrText>ADDIN CSL_CITATION {"citationItems":[{"id":"ITEM-1","itemData":{"abstract":"Purpose: The purpose of the article is to study the level of students' digital literacy that determines their educational progress. Design/methodology/approach: The authors consider current trends in the formation of an information-oriented society and their impact on the development of digital skills of university students, which are associated with the development of national projects and programs, with the challenges of civilization to professional education. The anthropo-oriented and competency-based approaches underlying the study determined the choice of methods: extrapolation and modeling. On this basis, in the context of the research, much attention is paid to information, intellectual, communicative, and anthropo-oriented challenges that affect the development of digital literacy of university students. Based on the research data analysis, the emphasis is made on the fact that the digital competence of university students is a complex system of a personality, associated with such categories as \"responsibility\" and \"information\", with the individual's readiness for network interaction, with information skills and with the ability to generate and maintain online content. Results: It is shown that students widely use digital technologies and the Internet for personal purposes, communications and training, and this trend of digitalization of all processes will only increase. Educational organizations are actively developing websites and electronic services that automate educational and management processes; the importance of mobile devices in the educational process is increasing, which demands the requirements for the students' skill level. Originality / value: The study has significant prospects for the further research related to the digitalization impact on the education quality and student performance, as well as its impact on individual processes-for example, educational process management, quality management, etc. in the digital environment.","author":[{"dropping-particle":"V","family":"Bulganina","given":"Svetlana","non-dropping-particle":"","parse-names":false,"suffix":""},{"dropping-particle":"","family":"Prokhorova","given":"Maria P","non-dropping-particle":"","parse-names":false,"suffix":""},{"dropping-particle":"","family":"Lebedeva","given":"Tatyana E","non-dropping-particle":"","parse-names":false,"suffix":""},{"dropping-particle":"","family":"Shkunova","given":"Angelika A","non-dropping-particle":"","parse-names":false,"suffix":""},{"dropping-particle":"","family":"Mikhailov","given":"Mikhail S","non-dropping-particle":"","parse-names":false,"suffix":""}],"container-title":"Turismo: Estudos &amp; Práticas (UERN)","id":"ITEM-1","issued":{"date-parts":[["2021"]]},"page":"1-7","title":"Digital Skills As a Response To the Challenges of the Modern Society","type":"article-journal"},"uris":["http://www.mendeley.com/documents/?uuid=1ef2113b-077c-43f0-9a93-70b1a2f29445"]}],"mendeley":{"formattedCitation":"(Bulganina et al., 2021)","manualFormatting":"Bulganina et al., (2021)","plainTextFormattedCitation":"(Bulganina et al., 2021)","previouslyFormattedCitation":"(Bulganina et al., 2021)"},"properties":{"noteIndex":0},"schema":"https://github.com/citation-style-language/schema/raw/master/csl-citation.json"}</w:instrText>
      </w:r>
      <w:r w:rsidR="003C479B">
        <w:rPr>
          <w:rFonts w:ascii="Times New Roman" w:hAnsi="Times New Roman" w:cs="Times New Roman"/>
          <w:iCs/>
          <w:sz w:val="24"/>
        </w:rPr>
        <w:fldChar w:fldCharType="separate"/>
      </w:r>
      <w:r w:rsidR="003C479B" w:rsidRPr="003C479B">
        <w:rPr>
          <w:rFonts w:ascii="Times New Roman" w:hAnsi="Times New Roman" w:cs="Times New Roman"/>
          <w:iCs/>
          <w:noProof/>
          <w:sz w:val="24"/>
        </w:rPr>
        <w:t xml:space="preserve">Bulganina et al., </w:t>
      </w:r>
      <w:r w:rsidR="003C479B">
        <w:rPr>
          <w:rFonts w:ascii="Times New Roman" w:hAnsi="Times New Roman" w:cs="Times New Roman"/>
          <w:iCs/>
          <w:noProof/>
          <w:sz w:val="24"/>
        </w:rPr>
        <w:t>(</w:t>
      </w:r>
      <w:r w:rsidR="003C479B" w:rsidRPr="003C479B">
        <w:rPr>
          <w:rFonts w:ascii="Times New Roman" w:hAnsi="Times New Roman" w:cs="Times New Roman"/>
          <w:iCs/>
          <w:noProof/>
          <w:sz w:val="24"/>
        </w:rPr>
        <w:t>2021)</w:t>
      </w:r>
      <w:r w:rsidR="003C479B">
        <w:rPr>
          <w:rFonts w:ascii="Times New Roman" w:hAnsi="Times New Roman" w:cs="Times New Roman"/>
          <w:iCs/>
          <w:sz w:val="24"/>
        </w:rPr>
        <w:fldChar w:fldCharType="end"/>
      </w:r>
      <w:r>
        <w:rPr>
          <w:rFonts w:ascii="Times New Roman" w:hAnsi="Times New Roman" w:cs="Times New Roman"/>
          <w:iCs/>
          <w:sz w:val="24"/>
        </w:rPr>
        <w:t xml:space="preserve"> </w:t>
      </w:r>
      <w:r w:rsidR="003C479B">
        <w:rPr>
          <w:rFonts w:ascii="Times New Roman" w:hAnsi="Times New Roman" w:cs="Times New Roman"/>
          <w:iCs/>
          <w:sz w:val="24"/>
        </w:rPr>
        <w:t>i</w:t>
      </w:r>
      <w:r w:rsidR="00AE6944">
        <w:rPr>
          <w:rFonts w:ascii="Times New Roman" w:hAnsi="Times New Roman" w:cs="Times New Roman"/>
          <w:iCs/>
          <w:sz w:val="24"/>
        </w:rPr>
        <w:t>n the digital economy, societal digital literacy which refers to person`s capacity to use new technology in professional lives is given a lot of weight.</w:t>
      </w:r>
      <w:r>
        <w:rPr>
          <w:rFonts w:ascii="Times New Roman" w:hAnsi="Times New Roman" w:cs="Times New Roman"/>
          <w:iCs/>
          <w:sz w:val="24"/>
        </w:rPr>
        <w:t xml:space="preserve"> </w:t>
      </w:r>
      <w:r w:rsidR="00CB71C5">
        <w:rPr>
          <w:rFonts w:ascii="Times New Roman" w:hAnsi="Times New Roman" w:cs="Times New Roman"/>
          <w:iCs/>
          <w:sz w:val="24"/>
        </w:rPr>
        <w:t xml:space="preserve">Digital tools such as </w:t>
      </w:r>
      <w:r w:rsidR="00801ED3">
        <w:rPr>
          <w:rFonts w:ascii="Times New Roman" w:hAnsi="Times New Roman" w:cs="Times New Roman"/>
          <w:iCs/>
          <w:sz w:val="24"/>
        </w:rPr>
        <w:t xml:space="preserve">data analytical platforms, CRM software, ERP systems and team work applications (MS Teams) are all expected of today`s business graduates. </w:t>
      </w:r>
      <w:r w:rsidR="00426FB1">
        <w:rPr>
          <w:rFonts w:ascii="Times New Roman" w:hAnsi="Times New Roman" w:cs="Times New Roman"/>
          <w:iCs/>
          <w:sz w:val="24"/>
        </w:rPr>
        <w:t xml:space="preserve">Therefore, working with data such as MS excel and being aware of trends in digital transformation are essential. </w:t>
      </w:r>
      <w:r w:rsidR="00BE2F14">
        <w:rPr>
          <w:rFonts w:ascii="Times New Roman" w:hAnsi="Times New Roman" w:cs="Times New Roman"/>
          <w:iCs/>
          <w:sz w:val="24"/>
        </w:rPr>
        <w:t>This is even more critical in light of the fourth industrial revolution and the incorporation of A</w:t>
      </w:r>
      <w:r w:rsidR="00790401">
        <w:rPr>
          <w:rFonts w:ascii="Times New Roman" w:hAnsi="Times New Roman" w:cs="Times New Roman"/>
          <w:iCs/>
          <w:sz w:val="24"/>
        </w:rPr>
        <w:t xml:space="preserve">rtificial </w:t>
      </w:r>
      <w:r w:rsidR="00BE2F14">
        <w:rPr>
          <w:rFonts w:ascii="Times New Roman" w:hAnsi="Times New Roman" w:cs="Times New Roman"/>
          <w:iCs/>
          <w:sz w:val="24"/>
        </w:rPr>
        <w:t>I</w:t>
      </w:r>
      <w:r w:rsidR="00790401">
        <w:rPr>
          <w:rFonts w:ascii="Times New Roman" w:hAnsi="Times New Roman" w:cs="Times New Roman"/>
          <w:iCs/>
          <w:sz w:val="24"/>
        </w:rPr>
        <w:t>ntelligence</w:t>
      </w:r>
      <w:r w:rsidR="00BE2F14">
        <w:rPr>
          <w:rFonts w:ascii="Times New Roman" w:hAnsi="Times New Roman" w:cs="Times New Roman"/>
          <w:iCs/>
          <w:sz w:val="24"/>
        </w:rPr>
        <w:t xml:space="preserve">. </w:t>
      </w:r>
    </w:p>
    <w:p w14:paraId="0BD2A81D" w14:textId="77777777" w:rsidR="00BE2F14" w:rsidRPr="007C159D" w:rsidRDefault="007C159D" w:rsidP="007E6614">
      <w:pPr>
        <w:spacing w:after="120" w:line="480" w:lineRule="auto"/>
        <w:jc w:val="both"/>
        <w:rPr>
          <w:rFonts w:ascii="Times New Roman" w:hAnsi="Times New Roman" w:cs="Times New Roman"/>
          <w:b/>
          <w:iCs/>
          <w:sz w:val="24"/>
        </w:rPr>
      </w:pPr>
      <w:r w:rsidRPr="007C159D">
        <w:rPr>
          <w:rFonts w:ascii="Times New Roman" w:hAnsi="Times New Roman" w:cs="Times New Roman"/>
          <w:b/>
          <w:iCs/>
          <w:sz w:val="24"/>
        </w:rPr>
        <w:t>Faculty Expertise</w:t>
      </w:r>
    </w:p>
    <w:p w14:paraId="2B882758" w14:textId="77777777" w:rsidR="007C159D" w:rsidRDefault="00AE2CA3"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Professional lecturers </w:t>
      </w:r>
      <w:r w:rsidR="0063306F">
        <w:rPr>
          <w:rFonts w:ascii="Times New Roman" w:hAnsi="Times New Roman" w:cs="Times New Roman"/>
          <w:iCs/>
          <w:sz w:val="24"/>
        </w:rPr>
        <w:t xml:space="preserve">who are always enhancing their skills are a </w:t>
      </w:r>
      <w:r w:rsidR="007D27E0">
        <w:rPr>
          <w:rFonts w:ascii="Times New Roman" w:hAnsi="Times New Roman" w:cs="Times New Roman"/>
          <w:iCs/>
          <w:sz w:val="24"/>
        </w:rPr>
        <w:t>symbol</w:t>
      </w:r>
      <w:r w:rsidR="0063306F">
        <w:rPr>
          <w:rFonts w:ascii="Times New Roman" w:hAnsi="Times New Roman" w:cs="Times New Roman"/>
          <w:iCs/>
          <w:sz w:val="24"/>
        </w:rPr>
        <w:t xml:space="preserve"> of education.</w:t>
      </w:r>
      <w:r>
        <w:rPr>
          <w:rFonts w:ascii="Times New Roman" w:hAnsi="Times New Roman" w:cs="Times New Roman"/>
          <w:iCs/>
          <w:sz w:val="24"/>
        </w:rPr>
        <w:t xml:space="preserve"> </w:t>
      </w:r>
      <w:r w:rsidR="00B16281">
        <w:rPr>
          <w:rFonts w:ascii="Times New Roman" w:hAnsi="Times New Roman" w:cs="Times New Roman"/>
          <w:iCs/>
          <w:sz w:val="24"/>
        </w:rPr>
        <w:t>As university educators</w:t>
      </w:r>
      <w:r w:rsidR="004E4C95">
        <w:rPr>
          <w:rFonts w:ascii="Times New Roman" w:hAnsi="Times New Roman" w:cs="Times New Roman"/>
          <w:iCs/>
          <w:sz w:val="24"/>
        </w:rPr>
        <w:t xml:space="preserve">, lecturers are in charge of fostering scientific development, </w:t>
      </w:r>
      <w:r w:rsidR="00C110AD">
        <w:rPr>
          <w:rFonts w:ascii="Times New Roman" w:hAnsi="Times New Roman" w:cs="Times New Roman"/>
          <w:iCs/>
          <w:sz w:val="24"/>
        </w:rPr>
        <w:t>student’s</w:t>
      </w:r>
      <w:r w:rsidR="004E4C95">
        <w:rPr>
          <w:rFonts w:ascii="Times New Roman" w:hAnsi="Times New Roman" w:cs="Times New Roman"/>
          <w:iCs/>
          <w:sz w:val="24"/>
        </w:rPr>
        <w:t xml:space="preserve"> intellectual growth, forming opinions and raising the standard of higher education. In this regard, the effectiveness of universities and the caliber of their graduates will be influenced by the</w:t>
      </w:r>
      <w:r w:rsidR="00B16281">
        <w:rPr>
          <w:rFonts w:ascii="Times New Roman" w:hAnsi="Times New Roman" w:cs="Times New Roman"/>
          <w:iCs/>
          <w:sz w:val="24"/>
        </w:rPr>
        <w:t xml:space="preserve"> </w:t>
      </w:r>
      <w:r w:rsidR="004E4C95">
        <w:rPr>
          <w:rFonts w:ascii="Times New Roman" w:hAnsi="Times New Roman" w:cs="Times New Roman"/>
          <w:iCs/>
          <w:sz w:val="24"/>
        </w:rPr>
        <w:t xml:space="preserve">caliber of lecturer`s performance </w:t>
      </w:r>
      <w:r w:rsidR="004E4C95">
        <w:rPr>
          <w:rFonts w:ascii="Times New Roman" w:hAnsi="Times New Roman" w:cs="Times New Roman"/>
          <w:iCs/>
          <w:sz w:val="24"/>
        </w:rPr>
        <w:fldChar w:fldCharType="begin" w:fldLock="1"/>
      </w:r>
      <w:r w:rsidR="00230008">
        <w:rPr>
          <w:rFonts w:ascii="Times New Roman" w:hAnsi="Times New Roman" w:cs="Times New Roman"/>
          <w:iCs/>
          <w:sz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w:instrText>
      </w:r>
      <w:r w:rsidR="00230008">
        <w:rPr>
          <w:rFonts w:ascii="MS Gothic" w:eastAsia="MS Gothic" w:hAnsi="MS Gothic" w:cs="MS Gothic" w:hint="eastAsia"/>
          <w:iCs/>
          <w:sz w:val="24"/>
        </w:rPr>
        <w:instrText>済無</w:instrText>
      </w:r>
      <w:r w:rsidR="00230008">
        <w:rPr>
          <w:rFonts w:ascii="Times New Roman" w:hAnsi="Times New Roman" w:cs="Times New Roman"/>
          <w:iCs/>
          <w:sz w:val="24"/>
        </w:rPr>
        <w:instrText>No Title No Title No Title","type":"article-journal"},"uris":["http://www.mendeley.com/documents/?uuid=2058fdab-d8e7-43f5-a314-c4c92add2a69"]}],"mendeley":{"formattedCitation":"(Adolph, 2016)","plainTextFormattedCitation":"(Adolph, 2016)","previouslyFormattedCitation":"(Adolph, 2016)"},"properties":{"noteIndex":0},"schema":"https://github.com/citation-style-language/schema/raw/master/csl-citation.json"}</w:instrText>
      </w:r>
      <w:r w:rsidR="004E4C95">
        <w:rPr>
          <w:rFonts w:ascii="Times New Roman" w:hAnsi="Times New Roman" w:cs="Times New Roman"/>
          <w:iCs/>
          <w:sz w:val="24"/>
        </w:rPr>
        <w:fldChar w:fldCharType="separate"/>
      </w:r>
      <w:r w:rsidR="004E4C95" w:rsidRPr="004E4C95">
        <w:rPr>
          <w:rFonts w:ascii="Times New Roman" w:hAnsi="Times New Roman" w:cs="Times New Roman"/>
          <w:iCs/>
          <w:noProof/>
          <w:sz w:val="24"/>
        </w:rPr>
        <w:t>(Adolph, 2016)</w:t>
      </w:r>
      <w:r w:rsidR="004E4C95">
        <w:rPr>
          <w:rFonts w:ascii="Times New Roman" w:hAnsi="Times New Roman" w:cs="Times New Roman"/>
          <w:iCs/>
          <w:sz w:val="24"/>
        </w:rPr>
        <w:fldChar w:fldCharType="end"/>
      </w:r>
      <w:r w:rsidR="004E4C95">
        <w:rPr>
          <w:rFonts w:ascii="Times New Roman" w:hAnsi="Times New Roman" w:cs="Times New Roman"/>
          <w:iCs/>
          <w:sz w:val="24"/>
        </w:rPr>
        <w:t>.</w:t>
      </w:r>
      <w:r w:rsidR="00B16281">
        <w:rPr>
          <w:rFonts w:ascii="Times New Roman" w:hAnsi="Times New Roman" w:cs="Times New Roman"/>
          <w:iCs/>
          <w:sz w:val="24"/>
        </w:rPr>
        <w:t xml:space="preserve"> </w:t>
      </w:r>
      <w:r w:rsidR="00F20E23">
        <w:rPr>
          <w:rFonts w:ascii="Times New Roman" w:hAnsi="Times New Roman" w:cs="Times New Roman"/>
          <w:iCs/>
          <w:sz w:val="24"/>
        </w:rPr>
        <w:t xml:space="preserve">Academics who have worked in the industry are better able to provide real world experience in the classroom. </w:t>
      </w:r>
      <w:r w:rsidR="00145152">
        <w:rPr>
          <w:rFonts w:ascii="Times New Roman" w:hAnsi="Times New Roman" w:cs="Times New Roman"/>
          <w:iCs/>
          <w:sz w:val="24"/>
        </w:rPr>
        <w:t xml:space="preserve">Hence, academics </w:t>
      </w:r>
      <w:r w:rsidR="00145152">
        <w:rPr>
          <w:rFonts w:ascii="Times New Roman" w:hAnsi="Times New Roman" w:cs="Times New Roman"/>
          <w:iCs/>
          <w:sz w:val="24"/>
        </w:rPr>
        <w:lastRenderedPageBreak/>
        <w:t>who don’t interface with the industry on regular basis risk depending on outdated case studies or theoretical models.</w:t>
      </w:r>
    </w:p>
    <w:p w14:paraId="215A2766" w14:textId="77777777" w:rsidR="0085341C" w:rsidRPr="00CA485F" w:rsidRDefault="0085341C" w:rsidP="007E6614">
      <w:pPr>
        <w:spacing w:after="120" w:line="480" w:lineRule="auto"/>
        <w:jc w:val="both"/>
        <w:rPr>
          <w:rFonts w:ascii="Times New Roman" w:hAnsi="Times New Roman" w:cs="Times New Roman"/>
          <w:b/>
          <w:iCs/>
          <w:sz w:val="24"/>
        </w:rPr>
      </w:pPr>
      <w:r w:rsidRPr="00CA485F">
        <w:rPr>
          <w:rFonts w:ascii="Times New Roman" w:hAnsi="Times New Roman" w:cs="Times New Roman"/>
          <w:b/>
          <w:iCs/>
          <w:sz w:val="24"/>
        </w:rPr>
        <w:t>Access to real world learnings</w:t>
      </w:r>
    </w:p>
    <w:p w14:paraId="1AA63206" w14:textId="77777777" w:rsidR="0085341C" w:rsidRDefault="009F3D01"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Research of </w:t>
      </w:r>
      <w:r>
        <w:rPr>
          <w:rFonts w:ascii="Times New Roman" w:hAnsi="Times New Roman" w:cs="Times New Roman"/>
          <w:iCs/>
          <w:sz w:val="24"/>
        </w:rPr>
        <w:fldChar w:fldCharType="begin" w:fldLock="1"/>
      </w:r>
      <w:r w:rsidR="00194FC2">
        <w:rPr>
          <w:rFonts w:ascii="Times New Roman" w:hAnsi="Times New Roman" w:cs="Times New Roman"/>
          <w:iCs/>
          <w:sz w:val="24"/>
        </w:rPr>
        <w:instrText>ADDIN CSL_CITATION {"citationItems":[{"id":"ITEM-1","itemData":{"DOI":"10.1016/j.compedu.2004.10.002","ISSN":"03601315","abstract":"This paper describes a dynamic computer-based business learning environment and the results from applying it in a real-world business organization. We argue for using learning tools, which not only provide realistic and complex models of reality, but are also are authentic, facilitate continuous problem solving and meaningful learning, and embed learning in social experience. We describe a continuously processed business simulation game, which differs from the majority of business games in the way it is processed. Two company in-house training sessions are then introduced. In these sessions the learning environment was configured to describe the real-world environment of the case company. The empirical part of the paper analyses the findings from these in-house training sessions. We conclude that dynamicity and interactivity of the business learning tool are valuable characteristics if we want to be able to authentically represent the complex, causal, time-bound nature of business organizations. © 2004 Elsevier Ltd. All rights reserved.","author":[{"dropping-particle":"","family":"Lainema","given":"Timo","non-dropping-particle":"","parse-names":false,"suffix":""},{"dropping-particle":"","family":"Nurmi","given":"Sami","non-dropping-particle":"","parse-names":false,"suffix":""}],"container-title":"Computers and Education","id":"ITEM-1","issue":"1","issued":{"date-parts":[["2006"]]},"page":"94-115","title":"Applying an authentic, dynamic learning environment in real world business","type":"article-journal","volume":"47"},"uris":["http://www.mendeley.com/documents/?uuid=1faed109-c9bd-4e80-aaea-d553b864b278"]}],"mendeley":{"formattedCitation":"(Lainema &amp; Nurmi, 2006)","manualFormatting":"Lainema &amp; Nurmi, (2006)","plainTextFormattedCitation":"(Lainema &amp; Nurmi, 2006)","previouslyFormattedCitation":"(Lainema &amp; Nurmi, 2006)"},"properties":{"noteIndex":0},"schema":"https://github.com/citation-style-language/schema/raw/master/csl-citation.json"}</w:instrText>
      </w:r>
      <w:r>
        <w:rPr>
          <w:rFonts w:ascii="Times New Roman" w:hAnsi="Times New Roman" w:cs="Times New Roman"/>
          <w:iCs/>
          <w:sz w:val="24"/>
        </w:rPr>
        <w:fldChar w:fldCharType="separate"/>
      </w:r>
      <w:r w:rsidRPr="009F3D01">
        <w:rPr>
          <w:rFonts w:ascii="Times New Roman" w:hAnsi="Times New Roman" w:cs="Times New Roman"/>
          <w:iCs/>
          <w:noProof/>
          <w:sz w:val="24"/>
        </w:rPr>
        <w:t xml:space="preserve">Lainema &amp; Nurmi, </w:t>
      </w:r>
      <w:r>
        <w:rPr>
          <w:rFonts w:ascii="Times New Roman" w:hAnsi="Times New Roman" w:cs="Times New Roman"/>
          <w:iCs/>
          <w:noProof/>
          <w:sz w:val="24"/>
        </w:rPr>
        <w:t>(</w:t>
      </w:r>
      <w:r w:rsidRPr="009F3D01">
        <w:rPr>
          <w:rFonts w:ascii="Times New Roman" w:hAnsi="Times New Roman" w:cs="Times New Roman"/>
          <w:iCs/>
          <w:noProof/>
          <w:sz w:val="24"/>
        </w:rPr>
        <w:t>2006)</w:t>
      </w:r>
      <w:r>
        <w:rPr>
          <w:rFonts w:ascii="Times New Roman" w:hAnsi="Times New Roman" w:cs="Times New Roman"/>
          <w:iCs/>
          <w:sz w:val="24"/>
        </w:rPr>
        <w:fldChar w:fldCharType="end"/>
      </w:r>
      <w:r>
        <w:rPr>
          <w:rFonts w:ascii="Times New Roman" w:hAnsi="Times New Roman" w:cs="Times New Roman"/>
          <w:iCs/>
          <w:sz w:val="24"/>
        </w:rPr>
        <w:t xml:space="preserve"> revealed u</w:t>
      </w:r>
      <w:r w:rsidR="00CA485F">
        <w:rPr>
          <w:rFonts w:ascii="Times New Roman" w:hAnsi="Times New Roman" w:cs="Times New Roman"/>
          <w:iCs/>
          <w:sz w:val="24"/>
        </w:rPr>
        <w:t>ndergraduates can apply theory in controlled but realistic circumstances with the assistance of practical learning resources including business games, role playing, simulations and capstone projects.</w:t>
      </w:r>
      <w:r w:rsidR="00814E10">
        <w:rPr>
          <w:rFonts w:ascii="Times New Roman" w:hAnsi="Times New Roman" w:cs="Times New Roman"/>
          <w:iCs/>
          <w:sz w:val="24"/>
        </w:rPr>
        <w:t xml:space="preserve"> Accordingly, these activities assist graduates to develop their critical thinking skills, problem solving and </w:t>
      </w:r>
      <w:r w:rsidR="00C110AD">
        <w:rPr>
          <w:rFonts w:ascii="Times New Roman" w:hAnsi="Times New Roman" w:cs="Times New Roman"/>
          <w:iCs/>
          <w:sz w:val="24"/>
        </w:rPr>
        <w:t>decision-making</w:t>
      </w:r>
      <w:r w:rsidR="00814E10">
        <w:rPr>
          <w:rFonts w:ascii="Times New Roman" w:hAnsi="Times New Roman" w:cs="Times New Roman"/>
          <w:iCs/>
          <w:sz w:val="24"/>
        </w:rPr>
        <w:t xml:space="preserve"> skills, preparing graduates for challenging business scenarios.</w:t>
      </w:r>
    </w:p>
    <w:p w14:paraId="74D9CBF8" w14:textId="77777777" w:rsidR="00035919" w:rsidRPr="00035919" w:rsidRDefault="00035919" w:rsidP="007E6614">
      <w:pPr>
        <w:spacing w:after="120" w:line="480" w:lineRule="auto"/>
        <w:jc w:val="both"/>
        <w:rPr>
          <w:rFonts w:ascii="Times New Roman" w:hAnsi="Times New Roman" w:cs="Times New Roman"/>
          <w:b/>
          <w:iCs/>
          <w:sz w:val="24"/>
        </w:rPr>
      </w:pPr>
      <w:r w:rsidRPr="00035919">
        <w:rPr>
          <w:rFonts w:ascii="Times New Roman" w:hAnsi="Times New Roman" w:cs="Times New Roman"/>
          <w:b/>
          <w:iCs/>
          <w:sz w:val="24"/>
        </w:rPr>
        <w:t>Industry Demand</w:t>
      </w:r>
    </w:p>
    <w:p w14:paraId="6272E759" w14:textId="77777777" w:rsidR="00CA60D7" w:rsidRDefault="00035919"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The degree to which competences</w:t>
      </w:r>
      <w:r w:rsidR="00C679BC">
        <w:rPr>
          <w:rFonts w:ascii="Times New Roman" w:hAnsi="Times New Roman" w:cs="Times New Roman"/>
          <w:iCs/>
          <w:sz w:val="24"/>
        </w:rPr>
        <w:t xml:space="preserve">, knowledge and skills that graduates in business management </w:t>
      </w:r>
      <w:r w:rsidR="0053227E">
        <w:rPr>
          <w:rFonts w:ascii="Times New Roman" w:hAnsi="Times New Roman" w:cs="Times New Roman"/>
          <w:iCs/>
          <w:sz w:val="24"/>
        </w:rPr>
        <w:t xml:space="preserve">have gained align with the real demands and standards of the labor market is measured through graduate skills matching industry need. </w:t>
      </w:r>
      <w:r w:rsidR="002B5D9E">
        <w:rPr>
          <w:rFonts w:ascii="Times New Roman" w:hAnsi="Times New Roman" w:cs="Times New Roman"/>
          <w:iCs/>
          <w:sz w:val="24"/>
        </w:rPr>
        <w:t>This construct as the study`s dependent variable since the graduate’s capabilities are shaped by number of educational, institutional and personal factors</w:t>
      </w:r>
      <w:r w:rsidR="002B5D9E" w:rsidRPr="00466382">
        <w:rPr>
          <w:rFonts w:ascii="Times New Roman" w:hAnsi="Times New Roman" w:cs="Times New Roman"/>
          <w:iCs/>
          <w:sz w:val="24"/>
          <w:szCs w:val="24"/>
        </w:rPr>
        <w:t xml:space="preserve">. </w:t>
      </w:r>
      <w:r w:rsidR="00466382" w:rsidRPr="00466382">
        <w:rPr>
          <w:rFonts w:ascii="Times New Roman" w:hAnsi="Times New Roman" w:cs="Times New Roman"/>
          <w:iCs/>
          <w:sz w:val="24"/>
          <w:szCs w:val="24"/>
        </w:rPr>
        <w:t xml:space="preserve">The researcher </w:t>
      </w:r>
      <w:r w:rsidR="00466382" w:rsidRPr="00466382">
        <w:rPr>
          <w:rFonts w:ascii="Times New Roman" w:hAnsi="Times New Roman" w:cs="Times New Roman"/>
          <w:iCs/>
          <w:sz w:val="24"/>
          <w:szCs w:val="24"/>
        </w:rPr>
        <w:fldChar w:fldCharType="begin" w:fldLock="1"/>
      </w:r>
      <w:r w:rsidR="00C4244C">
        <w:rPr>
          <w:rFonts w:ascii="Times New Roman" w:hAnsi="Times New Roman" w:cs="Times New Roman"/>
          <w:iCs/>
          <w:sz w:val="24"/>
          <w:szCs w:val="24"/>
        </w:rPr>
        <w:instrText>ADDIN CSL_CITATION {"citationItems":[{"id":"ITEM-1","itemData":{"id":"ITEM-1","issued":{"date-parts":[["0"]]},"page":"256-264","title":"I’VE JUST GRADUATED. DO YOU WANT TO BE MY EMPLOYER? SKILLS MISMATCHES FOR TERTIARY GRADUATES Săveanu Sorana Mihaela , Buhaș Raluca","type":"article-journal"},"uris":["http://www.mendeley.com/documents/?uuid=50a12aa2-ac9f-4500-8059-f64c7b90e069"]}],"mendeley":{"formattedCitation":"(&lt;i&gt;I’VE JUST GRADUATED. DO YOU WANT TO BE MY EMPLOYER? SKILLS MISMATCHES FOR TERTIARY GRADUATES Săveanu Sorana Mihaela , Buhaș Raluca&lt;/i&gt;, n.d.)","manualFormatting":" Mihaela (2015)","plainTextFormattedCitation":"(I’VE JUST GRADUATED. DO YOU WANT TO BE MY EMPLOYER? SKILLS MISMATCHES FOR TERTIARY GRADUATES Săveanu Sorana Mihaela , Buhaș Raluca, n.d.)","previouslyFormattedCitation":"(&lt;i&gt;I’VE JUST GRADUATED. DO YOU WANT TO BE MY EMPLOYER? SKILLS MISMATCHES FOR TERTIARY GRADUATES Săveanu Sorana Mihaela , Buhaș Raluca&lt;/i&gt;, n.d.)"},"properties":{"noteIndex":0},"schema":"https://github.com/citation-style-language/schema/raw/master/csl-citation.json"}</w:instrText>
      </w:r>
      <w:r w:rsidR="00466382" w:rsidRPr="00466382">
        <w:rPr>
          <w:rFonts w:ascii="Times New Roman" w:hAnsi="Times New Roman" w:cs="Times New Roman"/>
          <w:iCs/>
          <w:sz w:val="24"/>
          <w:szCs w:val="24"/>
        </w:rPr>
        <w:fldChar w:fldCharType="separate"/>
      </w:r>
      <w:r w:rsidR="00E66764">
        <w:rPr>
          <w:rFonts w:ascii="Times New Roman" w:hAnsi="Times New Roman" w:cs="Times New Roman"/>
          <w:noProof/>
          <w:color w:val="222222"/>
          <w:sz w:val="24"/>
          <w:szCs w:val="24"/>
          <w:shd w:val="clear" w:color="auto" w:fill="FFFFFF"/>
        </w:rPr>
        <w:t xml:space="preserve"> Mihaela</w:t>
      </w:r>
      <w:r w:rsidR="00466382" w:rsidRPr="00466382">
        <w:rPr>
          <w:rFonts w:ascii="Times New Roman" w:hAnsi="Times New Roman" w:cs="Times New Roman"/>
          <w:noProof/>
          <w:color w:val="222222"/>
          <w:sz w:val="24"/>
          <w:szCs w:val="24"/>
          <w:shd w:val="clear" w:color="auto" w:fill="FFFFFF"/>
        </w:rPr>
        <w:t xml:space="preserve"> </w:t>
      </w:r>
      <w:r w:rsidR="001E10ED" w:rsidRPr="00A911E8">
        <w:rPr>
          <w:rFonts w:ascii="Times New Roman" w:hAnsi="Times New Roman" w:cs="Times New Roman"/>
          <w:noProof/>
          <w:sz w:val="24"/>
          <w:szCs w:val="24"/>
        </w:rPr>
        <w:t>&amp; Raluca</w:t>
      </w:r>
      <w:r w:rsidR="001E10ED" w:rsidRPr="00466382">
        <w:rPr>
          <w:rFonts w:ascii="Times New Roman" w:hAnsi="Times New Roman" w:cs="Times New Roman"/>
          <w:noProof/>
          <w:color w:val="222222"/>
          <w:sz w:val="24"/>
          <w:szCs w:val="24"/>
          <w:shd w:val="clear" w:color="auto" w:fill="FFFFFF"/>
        </w:rPr>
        <w:t xml:space="preserve"> </w:t>
      </w:r>
      <w:r w:rsidR="00466382" w:rsidRPr="00466382">
        <w:rPr>
          <w:rFonts w:ascii="Times New Roman" w:hAnsi="Times New Roman" w:cs="Times New Roman"/>
          <w:noProof/>
          <w:color w:val="222222"/>
          <w:sz w:val="24"/>
          <w:szCs w:val="24"/>
          <w:shd w:val="clear" w:color="auto" w:fill="FFFFFF"/>
        </w:rPr>
        <w:t>(2015</w:t>
      </w:r>
      <w:r w:rsidR="00466382" w:rsidRPr="00466382">
        <w:rPr>
          <w:rFonts w:ascii="Times New Roman" w:hAnsi="Times New Roman" w:cs="Times New Roman"/>
          <w:iCs/>
          <w:noProof/>
          <w:sz w:val="24"/>
          <w:szCs w:val="24"/>
        </w:rPr>
        <w:t>)</w:t>
      </w:r>
      <w:r w:rsidR="00466382" w:rsidRPr="00466382">
        <w:rPr>
          <w:rFonts w:ascii="Times New Roman" w:hAnsi="Times New Roman" w:cs="Times New Roman"/>
          <w:iCs/>
          <w:sz w:val="24"/>
          <w:szCs w:val="24"/>
        </w:rPr>
        <w:fldChar w:fldCharType="end"/>
      </w:r>
      <w:r w:rsidR="00466382" w:rsidRPr="00466382">
        <w:rPr>
          <w:rFonts w:ascii="Times New Roman" w:hAnsi="Times New Roman" w:cs="Times New Roman"/>
          <w:iCs/>
          <w:sz w:val="24"/>
          <w:szCs w:val="24"/>
        </w:rPr>
        <w:t xml:space="preserve"> found m</w:t>
      </w:r>
      <w:r w:rsidR="0050090B" w:rsidRPr="00466382">
        <w:rPr>
          <w:rFonts w:ascii="Times New Roman" w:hAnsi="Times New Roman" w:cs="Times New Roman"/>
          <w:iCs/>
          <w:sz w:val="24"/>
          <w:szCs w:val="24"/>
        </w:rPr>
        <w:t xml:space="preserve">any graduates in Sri Lanka </w:t>
      </w:r>
      <w:r w:rsidR="002C569B" w:rsidRPr="00466382">
        <w:rPr>
          <w:rFonts w:ascii="Times New Roman" w:hAnsi="Times New Roman" w:cs="Times New Roman"/>
          <w:iCs/>
          <w:sz w:val="24"/>
          <w:szCs w:val="24"/>
        </w:rPr>
        <w:t>lack the time management, team work,</w:t>
      </w:r>
      <w:r w:rsidR="002C569B">
        <w:rPr>
          <w:rFonts w:ascii="Times New Roman" w:hAnsi="Times New Roman" w:cs="Times New Roman"/>
          <w:iCs/>
          <w:sz w:val="24"/>
        </w:rPr>
        <w:t xml:space="preserve"> critical thinking and </w:t>
      </w:r>
      <w:r w:rsidR="00974CF6">
        <w:rPr>
          <w:rFonts w:ascii="Times New Roman" w:hAnsi="Times New Roman" w:cs="Times New Roman"/>
          <w:iCs/>
          <w:sz w:val="24"/>
        </w:rPr>
        <w:t>self-awareness</w:t>
      </w:r>
      <w:r w:rsidR="002C569B">
        <w:rPr>
          <w:rFonts w:ascii="Times New Roman" w:hAnsi="Times New Roman" w:cs="Times New Roman"/>
          <w:iCs/>
          <w:sz w:val="24"/>
        </w:rPr>
        <w:t xml:space="preserve"> that employers look for.</w:t>
      </w:r>
      <w:r w:rsidR="00902946">
        <w:rPr>
          <w:rFonts w:ascii="Times New Roman" w:hAnsi="Times New Roman" w:cs="Times New Roman"/>
          <w:iCs/>
          <w:sz w:val="24"/>
        </w:rPr>
        <w:t xml:space="preserve"> </w:t>
      </w:r>
      <w:r w:rsidR="00C955FF">
        <w:rPr>
          <w:rFonts w:ascii="Times New Roman" w:hAnsi="Times New Roman" w:cs="Times New Roman"/>
          <w:iCs/>
          <w:sz w:val="24"/>
        </w:rPr>
        <w:t xml:space="preserve">Further, employers </w:t>
      </w:r>
      <w:r w:rsidR="00466382">
        <w:rPr>
          <w:rFonts w:ascii="Times New Roman" w:hAnsi="Times New Roman" w:cs="Times New Roman"/>
          <w:iCs/>
          <w:sz w:val="24"/>
        </w:rPr>
        <w:t>value</w:t>
      </w:r>
      <w:r w:rsidR="00C955FF">
        <w:rPr>
          <w:rFonts w:ascii="Times New Roman" w:hAnsi="Times New Roman" w:cs="Times New Roman"/>
          <w:iCs/>
          <w:sz w:val="24"/>
        </w:rPr>
        <w:t xml:space="preserve"> the abilities that students have learned and mark how consi</w:t>
      </w:r>
      <w:r w:rsidR="00E66764">
        <w:rPr>
          <w:rFonts w:ascii="Times New Roman" w:hAnsi="Times New Roman" w:cs="Times New Roman"/>
          <w:iCs/>
          <w:sz w:val="24"/>
        </w:rPr>
        <w:t>stently each bachelors program</w:t>
      </w:r>
      <w:r w:rsidR="00C955FF">
        <w:rPr>
          <w:rFonts w:ascii="Times New Roman" w:hAnsi="Times New Roman" w:cs="Times New Roman"/>
          <w:iCs/>
          <w:sz w:val="24"/>
        </w:rPr>
        <w:t xml:space="preserve"> offers pertinent talents.</w:t>
      </w:r>
    </w:p>
    <w:p w14:paraId="6D221DB7" w14:textId="77777777" w:rsidR="000C0CE3" w:rsidRPr="000C0CE3" w:rsidRDefault="000C0CE3" w:rsidP="007E6614">
      <w:pPr>
        <w:spacing w:after="120" w:line="480" w:lineRule="auto"/>
        <w:jc w:val="both"/>
        <w:rPr>
          <w:rFonts w:ascii="Times New Roman" w:hAnsi="Times New Roman" w:cs="Times New Roman"/>
          <w:b/>
          <w:bCs/>
          <w:iCs/>
          <w:sz w:val="24"/>
        </w:rPr>
      </w:pPr>
      <w:r w:rsidRPr="000C0CE3">
        <w:rPr>
          <w:rFonts w:ascii="Times New Roman" w:hAnsi="Times New Roman" w:cs="Times New Roman"/>
          <w:b/>
          <w:bCs/>
          <w:iCs/>
          <w:sz w:val="24"/>
        </w:rPr>
        <w:t>Hypotheses Development</w:t>
      </w:r>
    </w:p>
    <w:p w14:paraId="50DAF442"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Based on the reviewed literature, this study proposes a set of hypotheses to examine the relationship between educational and institutional factors and Graduate Skills Matching Industry Demand (GSID). The hypotheses were developed for each independent variable, drawing on prior empirical and theoretical evidence.</w:t>
      </w:r>
    </w:p>
    <w:p w14:paraId="7AD96EB3"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H1: Curriculum Relevance has a positive and significant impact on Graduate Skills Matching Industry Demand</w:t>
      </w:r>
      <w:r w:rsidR="002160E6">
        <w:rPr>
          <w:rFonts w:ascii="Times New Roman" w:hAnsi="Times New Roman" w:cs="Times New Roman"/>
          <w:iCs/>
          <w:sz w:val="24"/>
        </w:rPr>
        <w:t xml:space="preserve"> </w:t>
      </w:r>
      <w:r w:rsidR="002160E6" w:rsidRPr="0032239E">
        <w:rPr>
          <w:rFonts w:ascii="Times New Roman" w:hAnsi="Times New Roman" w:cs="Times New Roman"/>
          <w:sz w:val="24"/>
          <w:szCs w:val="24"/>
        </w:rPr>
        <w:t>within non-state higher educational institutions</w:t>
      </w:r>
      <w:r w:rsidR="00AD564E">
        <w:rPr>
          <w:rFonts w:ascii="Times New Roman" w:hAnsi="Times New Roman" w:cs="Times New Roman"/>
          <w:iCs/>
          <w:sz w:val="24"/>
        </w:rPr>
        <w:t xml:space="preserve"> in Sri Lanka</w:t>
      </w:r>
      <w:r w:rsidRPr="000C0CE3">
        <w:rPr>
          <w:rFonts w:ascii="Times New Roman" w:hAnsi="Times New Roman" w:cs="Times New Roman"/>
          <w:iCs/>
          <w:sz w:val="24"/>
        </w:rPr>
        <w:t>.</w:t>
      </w:r>
    </w:p>
    <w:p w14:paraId="0278CA5C"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lastRenderedPageBreak/>
        <w:t>H2: Industry–Academia Collaboration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6EF7CC50"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H3: Soft Skill Development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33660F4E"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H4: Digital Skills have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6D65DFA7"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H5: Faculty Expertise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7841EBF9"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H6: Access to Real-World Learning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1406954A" w14:textId="77777777" w:rsidR="00AA1012" w:rsidRDefault="00AA1012" w:rsidP="007E6614">
      <w:pPr>
        <w:spacing w:after="120" w:line="480" w:lineRule="auto"/>
        <w:jc w:val="both"/>
        <w:rPr>
          <w:rFonts w:ascii="Times New Roman" w:hAnsi="Times New Roman" w:cs="Times New Roman"/>
          <w:bCs/>
          <w:iCs/>
          <w:sz w:val="24"/>
        </w:rPr>
      </w:pPr>
    </w:p>
    <w:p w14:paraId="5B99E5AA" w14:textId="77777777" w:rsidR="00AD564E" w:rsidRPr="00851685" w:rsidRDefault="00AD564E" w:rsidP="00851685">
      <w:pPr>
        <w:pStyle w:val="ListParagraph"/>
        <w:numPr>
          <w:ilvl w:val="0"/>
          <w:numId w:val="1"/>
        </w:numPr>
        <w:spacing w:after="120" w:line="480" w:lineRule="auto"/>
        <w:jc w:val="both"/>
        <w:rPr>
          <w:rFonts w:ascii="Times New Roman" w:hAnsi="Times New Roman" w:cs="Times New Roman"/>
          <w:b/>
          <w:iCs/>
          <w:sz w:val="24"/>
        </w:rPr>
      </w:pPr>
      <w:r w:rsidRPr="00851685">
        <w:rPr>
          <w:rFonts w:ascii="Times New Roman" w:hAnsi="Times New Roman" w:cs="Times New Roman"/>
          <w:b/>
          <w:iCs/>
          <w:sz w:val="24"/>
        </w:rPr>
        <w:t>Methodology</w:t>
      </w:r>
    </w:p>
    <w:p w14:paraId="3A0C83EC" w14:textId="77777777" w:rsidR="00AD564E" w:rsidRDefault="00AD564E" w:rsidP="00AD564E">
      <w:pPr>
        <w:spacing w:after="120" w:line="48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Research methodology is the blue print of conducting the research where it deals with overall data collection process. Further, research methodology focuses how researcher will be collecting data, approach, philosophy, following what method, strategy, etc. </w:t>
      </w:r>
      <w:r>
        <w:rPr>
          <w:rFonts w:ascii="Times New Roman" w:hAnsi="Times New Roman" w:cs="Times New Roman"/>
          <w:spacing w:val="-5"/>
          <w:sz w:val="24"/>
          <w:szCs w:val="24"/>
        </w:rPr>
        <w:fldChar w:fldCharType="begin" w:fldLock="1"/>
      </w:r>
      <w:r>
        <w:rPr>
          <w:rFonts w:ascii="Times New Roman" w:hAnsi="Times New Roman" w:cs="Times New Roman"/>
          <w:spacing w:val="-5"/>
          <w:sz w:val="24"/>
          <w:szCs w:val="24"/>
        </w:rPr>
        <w:instrText>ADDIN CSL_CITATION {"citationItems":[{"id":"ITEM-1","itemData":{"ISBN":"9781292208787","abstract":"Eighth edition. Revised edition of the authors' Research methods for business students, 2015. First published under the Pitman Publishing imprint in 1997. \"This accessible and clearly written textbook provides a comprehensive and in-depth treatment of philosophical, methodological and ethical aspects of conducting business and management research. Illustrative case studies drawing on published research studies are used throughout and readers are given multiple opportunities to consolidate their learning through review and discussion questions, quizzes, and other exercises. At the end of each chapter a case study takes the reader through the realities and practicalities of applying the knowledge to a specific student research project. This will be an invaluable guide for all students seeking to understand and undertake business and management research.\" -- back cover Publisher's acknowledgements -- Business and management research, reflective diaries and the purpose of this book -- Formulating and clarifying the research topic -- Critically reviewing the literature -- Understanding research philosophy and approaches to theory development -- Formulating the research design -- Negotiating access and research ethics -- Selecting samples -- Utilising secondary data -- Collecting data through observation -- Collecting primary data using research interviews and research diaries -- Collecting primary data using questionnaires -- Analysing data quantitatively -- Analysing data qualitatively -- Writing and presenting your project report -- Bibliography -- Appendices -- Glossary -- Index.","author":[{"dropping-particle":"","family":"Saunders","given":"M. N. K.","non-dropping-particle":"","parse-names":false,"suffix":""},{"dropping-particle":"","family":"Lewis","given":"Philip","non-dropping-particle":"","parse-names":false,"suffix":""},{"dropping-particle":"","family":"Thornhill","given":"Adrian","non-dropping-particle":"","parse-names":false,"suffix":""}],"container-title":"Research Methods for Business Studies","id":"ITEM-1","issue":"January","issued":{"date-parts":[["2019"]]},"number-of-pages":"128-170","title":"Chapter 4: Understanding research philosophy and approaches to theory development","type":"book"},"uris":["http://www.mendeley.com/documents/?uuid=b2cc350a-d4a7-433f-8a6e-bc2a80581f1e"]}],"mendeley":{"formattedCitation":"(M. N. K. Saunders et al., 2019)","manualFormatting":"Saunders et al., (2019)","plainTextFormattedCitation":"(M. N. K. Saunders et al., 2019)","previouslyFormattedCitation":"(M. N. K. Saunders et al., 2019)"},"properties":{"noteIndex":0},"schema":"https://github.com/citation-style-language/schema/raw/master/csl-citation.json"}</w:instrText>
      </w:r>
      <w:r>
        <w:rPr>
          <w:rFonts w:ascii="Times New Roman" w:hAnsi="Times New Roman" w:cs="Times New Roman"/>
          <w:spacing w:val="-5"/>
          <w:sz w:val="24"/>
          <w:szCs w:val="24"/>
        </w:rPr>
        <w:fldChar w:fldCharType="separate"/>
      </w:r>
      <w:r w:rsidRPr="00247C16">
        <w:rPr>
          <w:rFonts w:ascii="Times New Roman" w:hAnsi="Times New Roman" w:cs="Times New Roman"/>
          <w:noProof/>
          <w:spacing w:val="-5"/>
          <w:sz w:val="24"/>
          <w:szCs w:val="24"/>
        </w:rPr>
        <w:t xml:space="preserve">Saunders et al., </w:t>
      </w:r>
      <w:r>
        <w:rPr>
          <w:rFonts w:ascii="Times New Roman" w:hAnsi="Times New Roman" w:cs="Times New Roman"/>
          <w:noProof/>
          <w:spacing w:val="-5"/>
          <w:sz w:val="24"/>
          <w:szCs w:val="24"/>
        </w:rPr>
        <w:t>(</w:t>
      </w:r>
      <w:r w:rsidRPr="00247C16">
        <w:rPr>
          <w:rFonts w:ascii="Times New Roman" w:hAnsi="Times New Roman" w:cs="Times New Roman"/>
          <w:noProof/>
          <w:spacing w:val="-5"/>
          <w:sz w:val="24"/>
          <w:szCs w:val="24"/>
        </w:rPr>
        <w:t>2019)</w:t>
      </w:r>
      <w:r>
        <w:rPr>
          <w:rFonts w:ascii="Times New Roman" w:hAnsi="Times New Roman" w:cs="Times New Roman"/>
          <w:spacing w:val="-5"/>
          <w:sz w:val="24"/>
          <w:szCs w:val="24"/>
        </w:rPr>
        <w:fldChar w:fldCharType="end"/>
      </w:r>
      <w:r>
        <w:rPr>
          <w:rFonts w:ascii="Times New Roman" w:hAnsi="Times New Roman" w:cs="Times New Roman"/>
          <w:spacing w:val="-5"/>
          <w:sz w:val="24"/>
          <w:szCs w:val="24"/>
        </w:rPr>
        <w:t xml:space="preserve"> showed that there are different layers of research methodology which explaining each element for the researcher to make the decisions based on the research aims and objectives.</w:t>
      </w:r>
    </w:p>
    <w:p w14:paraId="0D2DD46C" w14:textId="77777777" w:rsidR="00AD564E" w:rsidRDefault="00AD564E" w:rsidP="00AD564E">
      <w:pPr>
        <w:spacing w:after="120" w:line="480" w:lineRule="auto"/>
        <w:jc w:val="both"/>
        <w:rPr>
          <w:rFonts w:ascii="Times New Roman" w:hAnsi="Times New Roman" w:cs="Times New Roman"/>
          <w:b/>
          <w:bCs/>
          <w:sz w:val="24"/>
          <w:szCs w:val="24"/>
        </w:rPr>
      </w:pPr>
      <w:r w:rsidRPr="00DA6170">
        <w:rPr>
          <w:rFonts w:ascii="Times New Roman" w:hAnsi="Times New Roman" w:cs="Times New Roman"/>
          <w:b/>
          <w:bCs/>
          <w:sz w:val="24"/>
          <w:szCs w:val="24"/>
        </w:rPr>
        <w:t xml:space="preserve">Research </w:t>
      </w:r>
      <w:r>
        <w:rPr>
          <w:rFonts w:ascii="Times New Roman" w:hAnsi="Times New Roman" w:cs="Times New Roman"/>
          <w:b/>
          <w:bCs/>
          <w:sz w:val="24"/>
          <w:szCs w:val="24"/>
        </w:rPr>
        <w:t>Philosophy</w:t>
      </w:r>
    </w:p>
    <w:p w14:paraId="323AE4FD" w14:textId="77777777" w:rsidR="00AD564E" w:rsidRDefault="00AD564E" w:rsidP="00AD564E">
      <w:pPr>
        <w:spacing w:after="120" w:line="480" w:lineRule="auto"/>
        <w:jc w:val="both"/>
        <w:rPr>
          <w:rFonts w:ascii="Times New Roman" w:hAnsi="Times New Roman" w:cs="Times New Roman"/>
          <w:sz w:val="24"/>
          <w:szCs w:val="24"/>
        </w:rPr>
      </w:pPr>
      <w:r w:rsidRPr="00E76870">
        <w:rPr>
          <w:rFonts w:ascii="Times New Roman" w:hAnsi="Times New Roman" w:cs="Times New Roman"/>
          <w:sz w:val="24"/>
          <w:szCs w:val="24"/>
        </w:rPr>
        <w:t xml:space="preserve">Research philosophy focuses </w:t>
      </w:r>
      <w:r>
        <w:rPr>
          <w:rFonts w:ascii="Times New Roman" w:hAnsi="Times New Roman" w:cs="Times New Roman"/>
          <w:sz w:val="24"/>
          <w:szCs w:val="24"/>
        </w:rPr>
        <w:t xml:space="preserve">the hypothesis of the research, its knowledge and nature. It is the foundation of the research methodology. Generally, research philosophy </w:t>
      </w:r>
      <w:r w:rsidRPr="006241D9">
        <w:rPr>
          <w:rFonts w:ascii="Times New Roman" w:hAnsi="Times New Roman" w:cs="Times New Roman"/>
          <w:sz w:val="24"/>
          <w:szCs w:val="24"/>
        </w:rPr>
        <w:t xml:space="preserve">consists with three types such as positivism, pragmatism and interpretivism. For this study </w:t>
      </w:r>
      <w:r w:rsidRPr="006241D9">
        <w:rPr>
          <w:rFonts w:ascii="Times New Roman" w:hAnsi="Times New Roman" w:cs="Times New Roman"/>
          <w:sz w:val="24"/>
        </w:rPr>
        <w:t>Factors affecting Business Management graduate skills to meet Industry demand in Sri Lanka</w:t>
      </w:r>
      <w:r>
        <w:rPr>
          <w:rFonts w:ascii="Times New Roman" w:hAnsi="Times New Roman" w:cs="Times New Roman"/>
          <w:sz w:val="24"/>
          <w:szCs w:val="24"/>
        </w:rPr>
        <w:t xml:space="preserve">, the positivism research philosophy has been chosen. Thus, positivism research philosophy depends on </w:t>
      </w:r>
      <w:r>
        <w:rPr>
          <w:rFonts w:ascii="Times New Roman" w:hAnsi="Times New Roman" w:cs="Times New Roman"/>
          <w:sz w:val="24"/>
          <w:szCs w:val="24"/>
        </w:rPr>
        <w:lastRenderedPageBreak/>
        <w:t xml:space="preserve">quantifiable observations, meaning objective nature data collection. Based on the research carried out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Limited","id":"ITEM-1","issue":"March","issued":{"date-parts":[["2019"]]},"number-of-pages":"1-872","title":"\"Research Methods for Business Students\"-Eighth Edition Chapter 4: Understanding research philosophy and approaches to theory development","type":"book"},"uris":["http://www.mendeley.com/documents/?uuid=ce4f8ebc-3d46-4cb1-bf51-818c4133b6b5"]}],"mendeley":{"formattedCitation":"(M. Saunders et al., 2019)","manualFormatting":"Saunders et al., (2019)","plainTextFormattedCitation":"(M. Saunders et al., 2019)","previouslyFormattedCitation":"(M. Saunders et al., 2019)"},"properties":{"noteIndex":0},"schema":"https://github.com/citation-style-language/schema/raw/master/csl-citation.json"}</w:instrText>
      </w:r>
      <w:r>
        <w:rPr>
          <w:rFonts w:ascii="Times New Roman" w:hAnsi="Times New Roman" w:cs="Times New Roman"/>
          <w:sz w:val="24"/>
          <w:szCs w:val="24"/>
        </w:rPr>
        <w:fldChar w:fldCharType="separate"/>
      </w:r>
      <w:r w:rsidRPr="006241D9">
        <w:rPr>
          <w:rFonts w:ascii="Times New Roman" w:hAnsi="Times New Roman" w:cs="Times New Roman"/>
          <w:noProof/>
          <w:sz w:val="24"/>
          <w:szCs w:val="24"/>
        </w:rPr>
        <w:t xml:space="preserve">Saunders et al., </w:t>
      </w:r>
      <w:r>
        <w:rPr>
          <w:rFonts w:ascii="Times New Roman" w:hAnsi="Times New Roman" w:cs="Times New Roman"/>
          <w:noProof/>
          <w:sz w:val="24"/>
          <w:szCs w:val="24"/>
        </w:rPr>
        <w:t>(</w:t>
      </w:r>
      <w:r w:rsidRPr="006241D9">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found research approach allows the researcher to decide on which direction to go and what kind of research results to obtain based on the domain area of the problem statement. There are two approaches deductive and inductive reasoning.</w:t>
      </w:r>
    </w:p>
    <w:p w14:paraId="186F88C4" w14:textId="77777777" w:rsidR="00AD564E" w:rsidRDefault="00AD564E" w:rsidP="00AD564E">
      <w:pPr>
        <w:spacing w:after="120" w:line="480" w:lineRule="auto"/>
        <w:jc w:val="both"/>
        <w:rPr>
          <w:rFonts w:ascii="Times New Roman" w:hAnsi="Times New Roman" w:cs="Times New Roman"/>
          <w:b/>
          <w:bCs/>
          <w:sz w:val="24"/>
          <w:szCs w:val="24"/>
        </w:rPr>
      </w:pPr>
      <w:r w:rsidRPr="005A5F9C">
        <w:rPr>
          <w:rFonts w:ascii="Times New Roman" w:hAnsi="Times New Roman" w:cs="Times New Roman"/>
          <w:b/>
          <w:bCs/>
          <w:sz w:val="24"/>
          <w:szCs w:val="24"/>
        </w:rPr>
        <w:t>Research Design</w:t>
      </w:r>
    </w:p>
    <w:p w14:paraId="09DE8C4A" w14:textId="77777777" w:rsidR="00AD564E" w:rsidRDefault="00AD564E" w:rsidP="00AD564E">
      <w:pPr>
        <w:spacing w:after="120" w:line="480" w:lineRule="auto"/>
        <w:jc w:val="both"/>
        <w:rPr>
          <w:rFonts w:ascii="Times New Roman" w:hAnsi="Times New Roman" w:cs="Times New Roman"/>
          <w:sz w:val="24"/>
          <w:szCs w:val="24"/>
        </w:rPr>
      </w:pPr>
      <w:r w:rsidRPr="0032239E">
        <w:rPr>
          <w:rFonts w:ascii="Times New Roman" w:hAnsi="Times New Roman" w:cs="Times New Roman"/>
          <w:sz w:val="24"/>
          <w:szCs w:val="24"/>
        </w:rPr>
        <w:t>A research design serves as the blueprint of a study, providing a systematic plan that guides the processes of data collection, measurement, and analysis in order to achieve the stated research objectives. The present study adopted a quantitative, descriptive, and explanatory research design to identify and analyze the factors that influence the ability of Business Management graduates to meet industry demand within non-state higher educational institutions in Sri Lanka’s Central Province.</w:t>
      </w:r>
    </w:p>
    <w:p w14:paraId="39B8B87E" w14:textId="77777777" w:rsidR="00AD564E" w:rsidRPr="0032239E" w:rsidRDefault="00AD564E" w:rsidP="00AD564E">
      <w:pPr>
        <w:spacing w:after="120" w:line="480" w:lineRule="auto"/>
        <w:jc w:val="both"/>
        <w:rPr>
          <w:rFonts w:ascii="Times New Roman" w:hAnsi="Times New Roman" w:cs="Times New Roman"/>
          <w:sz w:val="24"/>
          <w:szCs w:val="24"/>
        </w:rPr>
      </w:pPr>
      <w:r w:rsidRPr="0032239E">
        <w:rPr>
          <w:rFonts w:ascii="Times New Roman" w:hAnsi="Times New Roman" w:cs="Times New Roman"/>
          <w:sz w:val="24"/>
          <w:szCs w:val="24"/>
        </w:rPr>
        <w:t>The study utilized a descriptive research design to describe the existing conditions related to graduate skills and employability, and an explanatory (causal) design to examine how various educational and institutional factors influence graduates’ readiness for industry. This combination allowed the researchers to both explain relationships among variables and quantify the degree of impact of each factor.</w:t>
      </w:r>
    </w:p>
    <w:p w14:paraId="7E8A89CB" w14:textId="77777777" w:rsidR="00AD564E" w:rsidRPr="0032239E" w:rsidRDefault="00AD564E" w:rsidP="00AD564E">
      <w:pPr>
        <w:spacing w:after="120" w:line="480" w:lineRule="auto"/>
        <w:jc w:val="both"/>
        <w:rPr>
          <w:rFonts w:ascii="Times New Roman" w:hAnsi="Times New Roman" w:cs="Times New Roman"/>
          <w:b/>
          <w:bCs/>
          <w:sz w:val="24"/>
          <w:szCs w:val="24"/>
        </w:rPr>
      </w:pPr>
      <w:r w:rsidRPr="0032239E">
        <w:rPr>
          <w:rFonts w:ascii="Times New Roman" w:hAnsi="Times New Roman" w:cs="Times New Roman"/>
          <w:b/>
          <w:bCs/>
          <w:sz w:val="24"/>
          <w:szCs w:val="24"/>
        </w:rPr>
        <w:t>Research Approach</w:t>
      </w:r>
    </w:p>
    <w:p w14:paraId="23D530A7" w14:textId="77777777" w:rsidR="00AD564E" w:rsidRDefault="00AD564E" w:rsidP="00AD564E">
      <w:pPr>
        <w:spacing w:after="120" w:line="480" w:lineRule="auto"/>
        <w:jc w:val="both"/>
        <w:rPr>
          <w:rFonts w:ascii="Times New Roman" w:hAnsi="Times New Roman" w:cs="Times New Roman"/>
          <w:sz w:val="24"/>
          <w:szCs w:val="24"/>
        </w:rPr>
      </w:pPr>
      <w:r w:rsidRPr="0032239E">
        <w:rPr>
          <w:rFonts w:ascii="Times New Roman" w:hAnsi="Times New Roman" w:cs="Times New Roman"/>
          <w:sz w:val="24"/>
          <w:szCs w:val="24"/>
        </w:rPr>
        <w:t>In line with the positivist philosophy adopted for the study, a deductive research approach was employed. The theoretical foundations and hypotheses were developed based on existing literature and then tested using empirical data collected through a structured questionnaire. This approach ensured that the study was objective, measurable, and aligned with established theories related to employability and higher education outcomes.</w:t>
      </w:r>
    </w:p>
    <w:p w14:paraId="44B82C8B" w14:textId="77777777" w:rsidR="00373E7F" w:rsidRDefault="00373E7F" w:rsidP="007E6614">
      <w:pPr>
        <w:spacing w:after="120" w:line="480" w:lineRule="auto"/>
        <w:jc w:val="both"/>
        <w:rPr>
          <w:rFonts w:ascii="Times New Roman" w:hAnsi="Times New Roman" w:cs="Times New Roman"/>
          <w:b/>
          <w:bCs/>
          <w:color w:val="000000" w:themeColor="text1"/>
          <w:spacing w:val="-5"/>
          <w:sz w:val="24"/>
          <w:szCs w:val="24"/>
        </w:rPr>
      </w:pPr>
      <w:r w:rsidRPr="00373E7F">
        <w:rPr>
          <w:rFonts w:ascii="Times New Roman" w:hAnsi="Times New Roman" w:cs="Times New Roman"/>
          <w:b/>
          <w:bCs/>
          <w:color w:val="000000" w:themeColor="text1"/>
          <w:spacing w:val="-5"/>
          <w:sz w:val="24"/>
          <w:szCs w:val="24"/>
        </w:rPr>
        <w:t>Conceptual Framework</w:t>
      </w:r>
    </w:p>
    <w:p w14:paraId="68919AF9" w14:textId="5A1754A2" w:rsidR="00114396" w:rsidRPr="00EB6859" w:rsidRDefault="00AD564E" w:rsidP="007E6614">
      <w:pPr>
        <w:spacing w:after="120" w:line="480" w:lineRule="auto"/>
        <w:jc w:val="both"/>
        <w:rPr>
          <w:rFonts w:ascii="Times New Roman" w:hAnsi="Times New Roman" w:cs="Times New Roman"/>
          <w:color w:val="000000" w:themeColor="text1"/>
          <w:spacing w:val="-5"/>
          <w:sz w:val="24"/>
          <w:szCs w:val="24"/>
        </w:rPr>
      </w:pPr>
      <w:r>
        <w:rPr>
          <w:rFonts w:ascii="Times New Roman" w:hAnsi="Times New Roman" w:cs="Times New Roman"/>
          <w:noProof/>
          <w:color w:val="000000" w:themeColor="text1"/>
          <w:spacing w:val="-5"/>
          <w:sz w:val="24"/>
          <w:szCs w:val="24"/>
          <w:lang w:bidi="ta-IN"/>
        </w:rPr>
        <mc:AlternateContent>
          <mc:Choice Requires="wpg">
            <w:drawing>
              <wp:anchor distT="0" distB="0" distL="114300" distR="114300" simplePos="0" relativeHeight="251682304" behindDoc="0" locked="0" layoutInCell="1" allowOverlap="1" wp14:anchorId="615E04B3" wp14:editId="6EE7364B">
                <wp:simplePos x="0" y="0"/>
                <wp:positionH relativeFrom="column">
                  <wp:posOffset>0</wp:posOffset>
                </wp:positionH>
                <wp:positionV relativeFrom="paragraph">
                  <wp:posOffset>302895</wp:posOffset>
                </wp:positionV>
                <wp:extent cx="5212080" cy="2560320"/>
                <wp:effectExtent l="0" t="0" r="26670" b="11430"/>
                <wp:wrapNone/>
                <wp:docPr id="17" name="Group 17"/>
                <wp:cNvGraphicFramePr/>
                <a:graphic xmlns:a="http://schemas.openxmlformats.org/drawingml/2006/main">
                  <a:graphicData uri="http://schemas.microsoft.com/office/word/2010/wordprocessingGroup">
                    <wpg:wgp>
                      <wpg:cNvGrpSpPr/>
                      <wpg:grpSpPr>
                        <a:xfrm>
                          <a:off x="0" y="0"/>
                          <a:ext cx="5212080" cy="2560320"/>
                          <a:chOff x="0" y="0"/>
                          <a:chExt cx="5212080" cy="2560320"/>
                        </a:xfrm>
                      </wpg:grpSpPr>
                      <wpg:grpSp>
                        <wpg:cNvPr id="22" name="Group 22"/>
                        <wpg:cNvGrpSpPr/>
                        <wpg:grpSpPr>
                          <a:xfrm>
                            <a:off x="0" y="0"/>
                            <a:ext cx="5212080" cy="2560320"/>
                            <a:chOff x="0" y="0"/>
                            <a:chExt cx="5212080" cy="2560320"/>
                          </a:xfrm>
                        </wpg:grpSpPr>
                        <wps:wsp>
                          <wps:cNvPr id="11" name="Text Box 11"/>
                          <wps:cNvSpPr txBox="1">
                            <a:spLocks/>
                          </wps:cNvSpPr>
                          <wps:spPr>
                            <a:xfrm>
                              <a:off x="3474720" y="922020"/>
                              <a:ext cx="1737360" cy="685800"/>
                            </a:xfrm>
                            <a:prstGeom prst="rect">
                              <a:avLst/>
                            </a:prstGeom>
                            <a:solidFill>
                              <a:schemeClr val="lt1"/>
                            </a:solidFill>
                            <a:ln w="6350">
                              <a:solidFill>
                                <a:prstClr val="black"/>
                              </a:solidFill>
                            </a:ln>
                          </wps:spPr>
                          <wps:txbx>
                            <w:txbxContent>
                              <w:p w14:paraId="1E07C278" w14:textId="77777777" w:rsidR="004D459B" w:rsidRPr="00904102" w:rsidRDefault="00AD564E" w:rsidP="00420AE3">
                                <w:pPr>
                                  <w:jc w:val="cente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 xml:space="preserve">Graduate Skills Matching </w:t>
                                </w:r>
                                <w:r w:rsidR="004D459B">
                                  <w:rPr>
                                    <w:rFonts w:ascii="Times New Roman" w:hAnsi="Times New Roman" w:cs="Times New Roman"/>
                                    <w:sz w:val="24"/>
                                    <w:szCs w:val="24"/>
                                  </w:rPr>
                                  <w:t>Industry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a:spLocks/>
                          </wps:cNvSpPr>
                          <wps:spPr>
                            <a:xfrm>
                              <a:off x="0" y="0"/>
                              <a:ext cx="2377440" cy="365760"/>
                            </a:xfrm>
                            <a:prstGeom prst="rect">
                              <a:avLst/>
                            </a:prstGeom>
                            <a:solidFill>
                              <a:schemeClr val="lt1"/>
                            </a:solidFill>
                            <a:ln w="6350">
                              <a:solidFill>
                                <a:prstClr val="black"/>
                              </a:solidFill>
                            </a:ln>
                          </wps:spPr>
                          <wps:txbx>
                            <w:txbxContent>
                              <w:p w14:paraId="107A7DF6" w14:textId="77777777" w:rsidR="004D459B" w:rsidRPr="006816C3"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Curriculum Relevance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a:spLocks/>
                          </wps:cNvSpPr>
                          <wps:spPr>
                            <a:xfrm>
                              <a:off x="0" y="441960"/>
                              <a:ext cx="2377440" cy="365760"/>
                            </a:xfrm>
                            <a:prstGeom prst="rect">
                              <a:avLst/>
                            </a:prstGeom>
                            <a:solidFill>
                              <a:schemeClr val="lt1"/>
                            </a:solidFill>
                            <a:ln w="6350">
                              <a:solidFill>
                                <a:prstClr val="black"/>
                              </a:solidFill>
                            </a:ln>
                          </wps:spPr>
                          <wps:txbx>
                            <w:txbxContent>
                              <w:p w14:paraId="7CB55A97"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Industry–Academia 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a:spLocks/>
                          </wps:cNvSpPr>
                          <wps:spPr>
                            <a:xfrm>
                              <a:off x="0" y="883920"/>
                              <a:ext cx="2377440" cy="365760"/>
                            </a:xfrm>
                            <a:prstGeom prst="rect">
                              <a:avLst/>
                            </a:prstGeom>
                            <a:solidFill>
                              <a:schemeClr val="lt1"/>
                            </a:solidFill>
                            <a:ln w="6350">
                              <a:solidFill>
                                <a:prstClr val="black"/>
                              </a:solidFill>
                            </a:ln>
                          </wps:spPr>
                          <wps:txbx>
                            <w:txbxContent>
                              <w:p w14:paraId="32B3EFA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Soft Skill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0" y="1325880"/>
                              <a:ext cx="2377440" cy="365760"/>
                            </a:xfrm>
                            <a:prstGeom prst="rect">
                              <a:avLst/>
                            </a:prstGeom>
                            <a:solidFill>
                              <a:schemeClr val="lt1"/>
                            </a:solidFill>
                            <a:ln w="6350">
                              <a:solidFill>
                                <a:prstClr val="black"/>
                              </a:solidFill>
                            </a:ln>
                          </wps:spPr>
                          <wps:txbx>
                            <w:txbxContent>
                              <w:p w14:paraId="35ECB1FA"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Digital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a:spLocks/>
                          </wps:cNvSpPr>
                          <wps:spPr>
                            <a:xfrm>
                              <a:off x="0" y="1760220"/>
                              <a:ext cx="2377440" cy="365760"/>
                            </a:xfrm>
                            <a:prstGeom prst="rect">
                              <a:avLst/>
                            </a:prstGeom>
                            <a:solidFill>
                              <a:schemeClr val="lt1"/>
                            </a:solidFill>
                            <a:ln w="6350">
                              <a:solidFill>
                                <a:prstClr val="black"/>
                              </a:solidFill>
                            </a:ln>
                          </wps:spPr>
                          <wps:txbx>
                            <w:txbxContent>
                              <w:p w14:paraId="149B3E91"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Faculty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a:spLocks/>
                          </wps:cNvSpPr>
                          <wps:spPr>
                            <a:xfrm>
                              <a:off x="7620" y="2194560"/>
                              <a:ext cx="2377440" cy="365760"/>
                            </a:xfrm>
                            <a:prstGeom prst="rect">
                              <a:avLst/>
                            </a:prstGeom>
                            <a:solidFill>
                              <a:schemeClr val="lt1"/>
                            </a:solidFill>
                            <a:ln w="6350">
                              <a:solidFill>
                                <a:prstClr val="black"/>
                              </a:solidFill>
                            </a:ln>
                          </wps:spPr>
                          <wps:txbx>
                            <w:txbxContent>
                              <w:p w14:paraId="2121DBD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Access to Real-World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wps:spPr>
                            <a:xfrm>
                              <a:off x="2377440" y="198120"/>
                              <a:ext cx="1097280" cy="998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a:off x="2377440" y="647700"/>
                              <a:ext cx="1097280" cy="601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2377440" y="1074420"/>
                              <a:ext cx="109728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V="1">
                              <a:off x="2377440" y="1295400"/>
                              <a:ext cx="109728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V="1">
                              <a:off x="2377440" y="1325880"/>
                              <a:ext cx="1097280" cy="640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V="1">
                              <a:off x="2385060" y="1363980"/>
                              <a:ext cx="1089660" cy="1036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 name="Text Box 1"/>
                        <wps:cNvSpPr txBox="1"/>
                        <wps:spPr>
                          <a:xfrm>
                            <a:off x="2575560" y="259080"/>
                            <a:ext cx="373380" cy="289560"/>
                          </a:xfrm>
                          <a:prstGeom prst="rect">
                            <a:avLst/>
                          </a:prstGeom>
                          <a:noFill/>
                          <a:ln w="6350">
                            <a:noFill/>
                          </a:ln>
                        </wps:spPr>
                        <wps:txbx>
                          <w:txbxContent>
                            <w:p w14:paraId="352C048C" w14:textId="77777777" w:rsidR="00AD564E" w:rsidRPr="00AD564E" w:rsidRDefault="00AD564E">
                              <w:pPr>
                                <w:rPr>
                                  <w:rFonts w:ascii="Times New Roman" w:hAnsi="Times New Roman" w:cs="Times New Roman"/>
                                </w:rPr>
                              </w:pPr>
                              <w:r w:rsidRPr="00AD564E">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575560" y="647700"/>
                            <a:ext cx="373380" cy="289560"/>
                          </a:xfrm>
                          <a:prstGeom prst="rect">
                            <a:avLst/>
                          </a:prstGeom>
                          <a:noFill/>
                          <a:ln w="6350">
                            <a:noFill/>
                          </a:ln>
                        </wps:spPr>
                        <wps:txbx>
                          <w:txbxContent>
                            <w:p w14:paraId="35B1F51B"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583180" y="937260"/>
                            <a:ext cx="373380" cy="289560"/>
                          </a:xfrm>
                          <a:prstGeom prst="rect">
                            <a:avLst/>
                          </a:prstGeom>
                          <a:noFill/>
                          <a:ln w="6350">
                            <a:noFill/>
                          </a:ln>
                        </wps:spPr>
                        <wps:txbx>
                          <w:txbxContent>
                            <w:p w14:paraId="47B901C9"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575560" y="1402080"/>
                            <a:ext cx="373380" cy="289560"/>
                          </a:xfrm>
                          <a:prstGeom prst="rect">
                            <a:avLst/>
                          </a:prstGeom>
                          <a:noFill/>
                          <a:ln w="6350">
                            <a:noFill/>
                          </a:ln>
                        </wps:spPr>
                        <wps:txbx>
                          <w:txbxContent>
                            <w:p w14:paraId="026D0A02"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575560" y="1737360"/>
                            <a:ext cx="373380" cy="289560"/>
                          </a:xfrm>
                          <a:prstGeom prst="rect">
                            <a:avLst/>
                          </a:prstGeom>
                          <a:noFill/>
                          <a:ln w="6350">
                            <a:noFill/>
                          </a:ln>
                        </wps:spPr>
                        <wps:txbx>
                          <w:txbxContent>
                            <w:p w14:paraId="3A53BBFF"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575560" y="2103120"/>
                            <a:ext cx="373380" cy="289560"/>
                          </a:xfrm>
                          <a:prstGeom prst="rect">
                            <a:avLst/>
                          </a:prstGeom>
                          <a:noFill/>
                          <a:ln w="6350">
                            <a:noFill/>
                          </a:ln>
                        </wps:spPr>
                        <wps:txbx>
                          <w:txbxContent>
                            <w:p w14:paraId="336B5666"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5E04B3" id="Group 17" o:spid="_x0000_s1026" style="position:absolute;left:0;text-align:left;margin-left:0;margin-top:23.85pt;width:410.4pt;height:201.6pt;z-index:251682304" coordsize="52120,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">
                <v:group id="Group 22" o:spid="_x0000_s1027" style="position:absolute;width:52120;height:25603" coordsize="52120,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11" o:spid="_x0000_s1028" type="#_x0000_t202" style="position:absolute;left:34747;top:9220;width:173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" fillcolor="white [3201]" strokeweight=".5pt">
                    <v:path arrowok="t"/>
                    <v:textbox>
                      <w:txbxContent>
                        <w:p w14:paraId="1E07C278" w14:textId="77777777" w:rsidR="004D459B" w:rsidRPr="00904102" w:rsidRDefault="00AD564E" w:rsidP="00420AE3">
                          <w:pPr>
                            <w:jc w:val="cente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 xml:space="preserve">Graduate Skills Matching </w:t>
                          </w:r>
                          <w:r w:rsidR="004D459B">
                            <w:rPr>
                              <w:rFonts w:ascii="Times New Roman" w:hAnsi="Times New Roman" w:cs="Times New Roman"/>
                              <w:sz w:val="24"/>
                              <w:szCs w:val="24"/>
                            </w:rPr>
                            <w:t>Industry Demand</w:t>
                          </w:r>
                        </w:p>
                      </w:txbxContent>
                    </v:textbox>
                  </v:shape>
                  <v:shape id="Text Box 9" o:spid="_x0000_s1029" type="#_x0000_t202" style="position:absolute;width:2377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" fillcolor="white [3201]" strokeweight=".5pt">
                    <v:path arrowok="t"/>
                    <v:textbox>
                      <w:txbxContent>
                        <w:p w14:paraId="107A7DF6" w14:textId="77777777" w:rsidR="004D459B" w:rsidRPr="006816C3"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Curriculum Relevance</w:t>
                          </w:r>
                        </w:p>
                      </w:txbxContent>
                    </v:textbox>
                  </v:shape>
                  <v:shape id="Text Box 4" o:spid="_x0000_s1030" type="#_x0000_t202" style="position:absolute;top:4419;width:237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" fillcolor="white [3201]" strokeweight=".5pt">
                    <v:path arrowok="t"/>
                    <v:textbox>
                      <w:txbxContent>
                        <w:p w14:paraId="7CB55A97"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Industry–Academia Collaboration</w:t>
                          </w:r>
                        </w:p>
                      </w:txbxContent>
                    </v:textbox>
                  </v:shape>
                  <v:shape id="Text Box 5" o:spid="_x0000_s1031" type="#_x0000_t202" style="position:absolute;top:8839;width:2377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" fillcolor="white [3201]" strokeweight=".5pt">
                    <v:path arrowok="t"/>
                    <v:textbox>
                      <w:txbxContent>
                        <w:p w14:paraId="32B3EFA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Soft Skill Development</w:t>
                          </w:r>
                        </w:p>
                      </w:txbxContent>
                    </v:textbox>
                  </v:shape>
                  <v:shape id="Text Box 6" o:spid="_x0000_s1032" type="#_x0000_t202" style="position:absolute;top:13258;width:237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" fillcolor="white [3201]" strokeweight=".5pt">
                    <v:path arrowok="t"/>
                    <v:textbox>
                      <w:txbxContent>
                        <w:p w14:paraId="35ECB1FA"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Digital Skills</w:t>
                          </w:r>
                        </w:p>
                      </w:txbxContent>
                    </v:textbox>
                  </v:shape>
                  <v:shape id="Text Box 7" o:spid="_x0000_s1033" type="#_x0000_t202" style="position:absolute;top:17602;width:2377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" fillcolor="white [3201]" strokeweight=".5pt">
                    <v:path arrowok="t"/>
                    <v:textbox>
                      <w:txbxContent>
                        <w:p w14:paraId="149B3E91"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Faculty Expertise</w:t>
                          </w:r>
                        </w:p>
                      </w:txbxContent>
                    </v:textbox>
                  </v:shape>
                  <v:shape id="Text Box 8" o:spid="_x0000_s1034" type="#_x0000_t202" style="position:absolute;left:76;top:21945;width:237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" fillcolor="white [3201]" strokeweight=".5pt">
                    <v:path arrowok="t"/>
                    <v:textbox>
                      <w:txbxContent>
                        <w:p w14:paraId="2121DBD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Access to Real-World Learning</w:t>
                          </w:r>
                        </w:p>
                      </w:txbxContent>
                    </v:textbox>
                  </v:shape>
                  <v:shapetype id="_x0000_t32" coordsize="21600,21600" o:spt="32" o:oned="t" path="m,l21600,21600e" filled="f">
                    <v:path arrowok="t" fillok="f" o:connecttype="none"/>
                    <o:lock v:ext="edit" shapetype="t"/>
                  </v:shapetype>
                  <v:shape id="Straight Arrow Connector 2" o:spid="_x0000_s1035" type="#_x0000_t32" style="position:absolute;left:23774;top:1981;width:10973;height:9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shape id="Straight Arrow Connector 3" o:spid="_x0000_s1036" type="#_x0000_t32" style="position:absolute;left:23774;top:6477;width:10973;height:6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KLwgAAANoAAAAPAAAAZHJzL2Rvd25yZXYueG1sRI9Pi8Iw&#10;FMTvC36H8ARva6qi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CVASKLwgAAANoAAAAPAAAA&#10;AAAAAAAAAAAAAAcCAABkcnMvZG93bnJldi54bWxQSwUGAAAAAAMAAwC3AAAA9gIAAAAA&#10;" strokecolor="black [3200]" strokeweight=".5pt">
                    <v:stroke endarrow="block" joinstyle="miter"/>
                  </v:shape>
                  <v:shape id="Straight Arrow Connector 10" o:spid="_x0000_s1037" type="#_x0000_t32" style="position:absolute;left:23774;top:10744;width:10973;height:1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shape id="Straight Arrow Connector 18" o:spid="_x0000_s1038" type="#_x0000_t32" style="position:absolute;left:23774;top:12954;width:10973;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" strokecolor="black [3200]" strokeweight=".5pt">
                    <v:stroke endarrow="block" joinstyle="miter"/>
                  </v:shape>
                  <v:shape id="Straight Arrow Connector 20" o:spid="_x0000_s1039" type="#_x0000_t32" style="position:absolute;left:23774;top:13258;width:10973;height:6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shape id="Straight Arrow Connector 21" o:spid="_x0000_s1040" type="#_x0000_t32" style="position:absolute;left:23850;top:13639;width:10897;height:103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group>
                <v:shape id="Text Box 1" o:spid="_x0000_s1041" type="#_x0000_t202" style="position:absolute;left:25755;top:2590;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2C048C" w14:textId="77777777" w:rsidR="00AD564E" w:rsidRPr="00AD564E" w:rsidRDefault="00AD564E">
                        <w:pPr>
                          <w:rPr>
                            <w:rFonts w:ascii="Times New Roman" w:hAnsi="Times New Roman" w:cs="Times New Roman"/>
                          </w:rPr>
                        </w:pPr>
                        <w:r w:rsidRPr="00AD564E">
                          <w:rPr>
                            <w:rFonts w:ascii="Times New Roman" w:hAnsi="Times New Roman" w:cs="Times New Roman"/>
                          </w:rPr>
                          <w:t>H1</w:t>
                        </w:r>
                      </w:p>
                    </w:txbxContent>
                  </v:textbox>
                </v:shape>
                <v:shape id="Text Box 12" o:spid="_x0000_s1042" type="#_x0000_t202" style="position:absolute;left:25755;top:6477;width:373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5B1F51B"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2</w:t>
                        </w:r>
                      </w:p>
                    </w:txbxContent>
                  </v:textbox>
                </v:shape>
                <v:shape id="Text Box 13" o:spid="_x0000_s1043" type="#_x0000_t202" style="position:absolute;left:25831;top:9372;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7B901C9"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3</w:t>
                        </w:r>
                      </w:p>
                    </w:txbxContent>
                  </v:textbox>
                </v:shape>
                <v:shape id="Text Box 14" o:spid="_x0000_s1044" type="#_x0000_t202" style="position:absolute;left:25755;top:14020;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26D0A02"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4</w:t>
                        </w:r>
                      </w:p>
                    </w:txbxContent>
                  </v:textbox>
                </v:shape>
                <v:shape id="Text Box 15" o:spid="_x0000_s1045" type="#_x0000_t202" style="position:absolute;left:25755;top:17373;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A53BBFF"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5</w:t>
                        </w:r>
                      </w:p>
                    </w:txbxContent>
                  </v:textbox>
                </v:shape>
                <v:shape id="Text Box 16" o:spid="_x0000_s1046" type="#_x0000_t202" style="position:absolute;left:25755;top:21031;width:373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36B5666"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6</w:t>
                        </w:r>
                      </w:p>
                    </w:txbxContent>
                  </v:textbox>
                </v:shape>
              </v:group>
            </w:pict>
          </mc:Fallback>
        </mc:AlternateContent>
      </w:r>
      <w:r w:rsidR="00114396">
        <w:rPr>
          <w:rFonts w:ascii="Times New Roman" w:hAnsi="Times New Roman" w:cs="Times New Roman"/>
          <w:color w:val="000000" w:themeColor="text1"/>
          <w:spacing w:val="-5"/>
          <w:sz w:val="24"/>
          <w:szCs w:val="24"/>
        </w:rPr>
        <w:t>Figure 1: Conceptual Framework</w:t>
      </w:r>
    </w:p>
    <w:p w14:paraId="34F3316D" w14:textId="77777777" w:rsidR="00114396" w:rsidRDefault="00114396" w:rsidP="007E6614">
      <w:pPr>
        <w:spacing w:after="120" w:line="480" w:lineRule="auto"/>
        <w:jc w:val="both"/>
        <w:rPr>
          <w:rFonts w:ascii="Times New Roman" w:hAnsi="Times New Roman" w:cs="Times New Roman"/>
          <w:sz w:val="24"/>
          <w:szCs w:val="24"/>
        </w:rPr>
      </w:pPr>
    </w:p>
    <w:p w14:paraId="70BBFCCF" w14:textId="77777777" w:rsidR="00114396" w:rsidRPr="00C074A9" w:rsidRDefault="00114396" w:rsidP="007E6614">
      <w:pPr>
        <w:spacing w:after="120" w:line="480" w:lineRule="auto"/>
        <w:jc w:val="both"/>
        <w:rPr>
          <w:rFonts w:ascii="Times New Roman" w:hAnsi="Times New Roman" w:cs="Times New Roman"/>
          <w:sz w:val="24"/>
          <w:szCs w:val="24"/>
        </w:rPr>
      </w:pPr>
    </w:p>
    <w:p w14:paraId="76DE85B6" w14:textId="77777777" w:rsidR="00114396" w:rsidRDefault="00114396" w:rsidP="007E6614">
      <w:pPr>
        <w:spacing w:after="120" w:line="480" w:lineRule="auto"/>
      </w:pPr>
    </w:p>
    <w:p w14:paraId="51BC8257" w14:textId="77777777" w:rsidR="00114396" w:rsidRDefault="00114396" w:rsidP="007E6614">
      <w:pPr>
        <w:spacing w:after="120" w:line="480" w:lineRule="auto"/>
        <w:jc w:val="center"/>
        <w:rPr>
          <w:rFonts w:ascii="Times New Roman" w:hAnsi="Times New Roman" w:cs="Times New Roman"/>
          <w:b/>
          <w:sz w:val="24"/>
        </w:rPr>
      </w:pPr>
    </w:p>
    <w:p w14:paraId="47E11ABF" w14:textId="77777777" w:rsidR="00114396" w:rsidRDefault="00114396" w:rsidP="007E6614">
      <w:pPr>
        <w:spacing w:after="120" w:line="480" w:lineRule="auto"/>
        <w:jc w:val="center"/>
        <w:rPr>
          <w:rFonts w:ascii="Times New Roman" w:hAnsi="Times New Roman" w:cs="Times New Roman"/>
          <w:b/>
          <w:sz w:val="24"/>
        </w:rPr>
      </w:pPr>
    </w:p>
    <w:p w14:paraId="21CBF4BE" w14:textId="77777777" w:rsidR="00114396" w:rsidRDefault="00114396" w:rsidP="007E6614">
      <w:pPr>
        <w:spacing w:after="120" w:line="480" w:lineRule="auto"/>
        <w:jc w:val="center"/>
        <w:rPr>
          <w:rFonts w:ascii="Times New Roman" w:hAnsi="Times New Roman" w:cs="Times New Roman"/>
          <w:b/>
          <w:sz w:val="24"/>
        </w:rPr>
      </w:pPr>
    </w:p>
    <w:p w14:paraId="2878F152" w14:textId="77777777" w:rsidR="00114396" w:rsidRDefault="005D489A" w:rsidP="007E661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AD564E">
        <w:rPr>
          <w:rFonts w:ascii="Times New Roman" w:hAnsi="Times New Roman" w:cs="Times New Roman"/>
          <w:sz w:val="24"/>
          <w:szCs w:val="24"/>
        </w:rPr>
        <w:t xml:space="preserve"> Author developed based on the literature</w:t>
      </w:r>
    </w:p>
    <w:p w14:paraId="42CE9787" w14:textId="28B12C4B" w:rsidR="00AD564E" w:rsidRPr="00420AE3" w:rsidRDefault="00AD564E" w:rsidP="00AD564E">
      <w:pPr>
        <w:spacing w:after="120" w:line="480" w:lineRule="auto"/>
        <w:jc w:val="both"/>
        <w:rPr>
          <w:rFonts w:ascii="Times New Roman" w:hAnsi="Times New Roman" w:cs="Times New Roman"/>
          <w:bCs/>
          <w:iCs/>
          <w:sz w:val="24"/>
        </w:rPr>
      </w:pPr>
      <w:r w:rsidRPr="00420AE3">
        <w:rPr>
          <w:rFonts w:ascii="Times New Roman" w:hAnsi="Times New Roman" w:cs="Times New Roman"/>
          <w:bCs/>
          <w:iCs/>
          <w:sz w:val="24"/>
        </w:rPr>
        <w:t>Table</w:t>
      </w:r>
      <w:r>
        <w:rPr>
          <w:rFonts w:ascii="Times New Roman" w:hAnsi="Times New Roman" w:cs="Times New Roman"/>
          <w:bCs/>
          <w:iCs/>
          <w:sz w:val="24"/>
        </w:rPr>
        <w:t xml:space="preserve"> 2: Operationalization of Variables</w:t>
      </w: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199"/>
        <w:gridCol w:w="1841"/>
        <w:gridCol w:w="1629"/>
      </w:tblGrid>
      <w:tr w:rsidR="00AD564E" w:rsidRPr="00CA60D7" w14:paraId="310833F0" w14:textId="77777777" w:rsidTr="00A920CA">
        <w:trPr>
          <w:trHeight w:val="20"/>
        </w:trPr>
        <w:tc>
          <w:tcPr>
            <w:tcW w:w="2700" w:type="dxa"/>
            <w:noWrap/>
            <w:vAlign w:val="center"/>
            <w:hideMark/>
          </w:tcPr>
          <w:p w14:paraId="0A97ED7D"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Variable</w:t>
            </w:r>
          </w:p>
        </w:tc>
        <w:tc>
          <w:tcPr>
            <w:tcW w:w="3199" w:type="dxa"/>
            <w:noWrap/>
            <w:vAlign w:val="center"/>
            <w:hideMark/>
          </w:tcPr>
          <w:p w14:paraId="017E86EA"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Indicator</w:t>
            </w:r>
          </w:p>
        </w:tc>
        <w:tc>
          <w:tcPr>
            <w:tcW w:w="1841" w:type="dxa"/>
            <w:noWrap/>
            <w:vAlign w:val="center"/>
            <w:hideMark/>
          </w:tcPr>
          <w:p w14:paraId="6E0A82D1"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Source</w:t>
            </w:r>
          </w:p>
        </w:tc>
        <w:tc>
          <w:tcPr>
            <w:tcW w:w="1629" w:type="dxa"/>
            <w:noWrap/>
            <w:vAlign w:val="bottom"/>
            <w:hideMark/>
          </w:tcPr>
          <w:p w14:paraId="24497487"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Measurement Scale</w:t>
            </w:r>
          </w:p>
        </w:tc>
      </w:tr>
      <w:tr w:rsidR="00AD564E" w:rsidRPr="00CA60D7" w14:paraId="565A3B13" w14:textId="77777777" w:rsidTr="00A920CA">
        <w:trPr>
          <w:trHeight w:val="20"/>
        </w:trPr>
        <w:tc>
          <w:tcPr>
            <w:tcW w:w="2700" w:type="dxa"/>
            <w:vMerge w:val="restart"/>
            <w:noWrap/>
            <w:hideMark/>
          </w:tcPr>
          <w:p w14:paraId="22BD5050"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Curriculum Relevance</w:t>
            </w:r>
          </w:p>
          <w:p w14:paraId="53BEC389"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58603AA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Calibri" w:eastAsia="Times New Roman" w:hAnsi="Calibri" w:cs="Calibri"/>
                <w:color w:val="000000"/>
                <w:kern w:val="0"/>
                <w14:ligatures w14:val="none"/>
              </w:rPr>
              <w:t> </w:t>
            </w:r>
          </w:p>
        </w:tc>
        <w:tc>
          <w:tcPr>
            <w:tcW w:w="3199" w:type="dxa"/>
            <w:noWrap/>
            <w:vAlign w:val="bottom"/>
            <w:hideMark/>
          </w:tcPr>
          <w:p w14:paraId="7EB626D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Relevance of subjects taught</w:t>
            </w:r>
          </w:p>
        </w:tc>
        <w:tc>
          <w:tcPr>
            <w:tcW w:w="1841" w:type="dxa"/>
            <w:vMerge w:val="restart"/>
            <w:noWrap/>
            <w:hideMark/>
          </w:tcPr>
          <w:p w14:paraId="2CFD566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{"citationItems":[{"id":"ITEM-1","itemData":{"DOI":"10.1080/07294360802444347","ISSN":"07294360","abstract":"Recent shifts in education and labour market policy have resulted in universities being placed under increasing pressure to produce employable graduates. However, contention exists regarding exactly what constitutes employability and which graduate attributes are required to foster employability in tertiary students. This paper argues that in the context of a rapidly changing information- and knowledge-intensive economy, employability involves far more than possession of the generic skills listed by graduate employers as attractive. Rather, for optimal economic and social outcomes, graduates must be able to proactively navigate the world of work and self-manage the career building process. A model of desirable graduate attributes that acknowledges the importance of self-management and career building skills to lifelong career management and enhanced employability is presented. Some important considerations for the implementation of effective university career management programs are then outlined. © 2009 HERDSA.","author":[{"dropping-particle":"","family":"Bridgstock","given":"Ruth","non-dropping-particle":"","parse-names":false,"suffix":""}],"container-title":"Higher Education Research and Development","id":"ITEM-1","issue":"1","issued":{"date-parts":[["2009"]]},"page":"31-44","title":"The graduate attributes we've overlooked: Enhancing graduate employability through career management skills","type":"article-journal","volume":"28"},"uris":["http://www.mendeley.com/documents/?uuid=75cfe060-6127-471e-8dda-2cb89631d79e"]}],"mendeley":{"formattedCitation":"(Bridgstock, 2009)","manualFormatting":"Bridgstock, 2009","plainTextFormattedCitation":"(Bridgstock, 2009)","previouslyFormattedCitation":"(Bridgstock, 2009)"},"properties":{"noteIndex":0},"schema":"https://github.com/citation-style-language/schema/raw/master/csl-citation.json"}</w:instrText>
            </w:r>
            <w:r>
              <w:rPr>
                <w:rFonts w:ascii="Times New Roman" w:hAnsi="Times New Roman" w:cs="Times New Roman"/>
                <w:iCs/>
                <w:sz w:val="24"/>
              </w:rPr>
              <w:fldChar w:fldCharType="separate"/>
            </w:r>
            <w:r w:rsidRPr="0024444D">
              <w:rPr>
                <w:rFonts w:ascii="Times New Roman" w:hAnsi="Times New Roman" w:cs="Times New Roman"/>
                <w:iCs/>
                <w:noProof/>
                <w:sz w:val="24"/>
              </w:rPr>
              <w:t xml:space="preserve">Bridgstock, </w:t>
            </w:r>
            <w:r>
              <w:rPr>
                <w:rFonts w:ascii="Times New Roman" w:hAnsi="Times New Roman" w:cs="Times New Roman"/>
                <w:iCs/>
                <w:noProof/>
                <w:sz w:val="24"/>
              </w:rPr>
              <w:t>(</w:t>
            </w:r>
            <w:r w:rsidRPr="0024444D">
              <w:rPr>
                <w:rFonts w:ascii="Times New Roman" w:hAnsi="Times New Roman" w:cs="Times New Roman"/>
                <w:iCs/>
                <w:noProof/>
                <w:sz w:val="24"/>
              </w:rPr>
              <w:t>2009</w:t>
            </w:r>
            <w:r>
              <w:rPr>
                <w:rFonts w:ascii="Times New Roman" w:hAnsi="Times New Roman" w:cs="Times New Roman"/>
                <w:iCs/>
                <w:sz w:val="24"/>
              </w:rPr>
              <w:fldChar w:fldCharType="end"/>
            </w:r>
            <w:r>
              <w:rPr>
                <w:rFonts w:ascii="Times New Roman" w:hAnsi="Times New Roman" w:cs="Times New Roman"/>
                <w:iCs/>
                <w:sz w:val="24"/>
              </w:rPr>
              <w:t>)</w:t>
            </w:r>
          </w:p>
          <w:p w14:paraId="0DE8AC20"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32200105"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10D3FBE7" w14:textId="77777777" w:rsidR="00AD564E" w:rsidRPr="00D966F2" w:rsidRDefault="00AD564E" w:rsidP="00884C28">
            <w:pPr>
              <w:spacing w:after="0" w:line="276"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2F7393A7"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7FF4331F" w14:textId="77777777" w:rsidR="00AD564E" w:rsidRPr="00D966F2" w:rsidRDefault="00AD564E" w:rsidP="00884C28">
            <w:pPr>
              <w:spacing w:after="0" w:line="276" w:lineRule="auto"/>
              <w:rPr>
                <w:rFonts w:ascii="Times New Roman" w:eastAsia="Times New Roman" w:hAnsi="Times New Roman" w:cs="Times New Roman"/>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2A8728AB" w14:textId="77777777" w:rsidTr="00A920CA">
        <w:trPr>
          <w:trHeight w:val="20"/>
        </w:trPr>
        <w:tc>
          <w:tcPr>
            <w:tcW w:w="2700" w:type="dxa"/>
            <w:vMerge/>
            <w:noWrap/>
            <w:vAlign w:val="bottom"/>
            <w:hideMark/>
          </w:tcPr>
          <w:p w14:paraId="5E9929D5"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34E6B9B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Frequency of curriculum updates</w:t>
            </w:r>
          </w:p>
        </w:tc>
        <w:tc>
          <w:tcPr>
            <w:tcW w:w="1841" w:type="dxa"/>
            <w:vMerge/>
            <w:noWrap/>
            <w:vAlign w:val="bottom"/>
            <w:hideMark/>
          </w:tcPr>
          <w:p w14:paraId="126FFD40"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D532A35"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01F1B92B" w14:textId="77777777" w:rsidTr="00A920CA">
        <w:trPr>
          <w:trHeight w:val="20"/>
        </w:trPr>
        <w:tc>
          <w:tcPr>
            <w:tcW w:w="2700" w:type="dxa"/>
            <w:vMerge/>
            <w:noWrap/>
            <w:vAlign w:val="bottom"/>
            <w:hideMark/>
          </w:tcPr>
          <w:p w14:paraId="1E2FF3E0"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30ABA45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Industry input in curriculum</w:t>
            </w:r>
          </w:p>
        </w:tc>
        <w:tc>
          <w:tcPr>
            <w:tcW w:w="1841" w:type="dxa"/>
            <w:vMerge/>
            <w:noWrap/>
            <w:vAlign w:val="bottom"/>
            <w:hideMark/>
          </w:tcPr>
          <w:p w14:paraId="43CCF19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285C8F49"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58D76004" w14:textId="77777777" w:rsidTr="00A920CA">
        <w:trPr>
          <w:trHeight w:val="20"/>
        </w:trPr>
        <w:tc>
          <w:tcPr>
            <w:tcW w:w="2700" w:type="dxa"/>
            <w:vMerge w:val="restart"/>
            <w:noWrap/>
            <w:hideMark/>
          </w:tcPr>
          <w:p w14:paraId="31594B5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Industry–Academia Collaboration</w:t>
            </w:r>
          </w:p>
          <w:p w14:paraId="49ABFC3C"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65F85A0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Calibri" w:eastAsia="Times New Roman" w:hAnsi="Calibri" w:cs="Calibri"/>
                <w:color w:val="000000"/>
                <w:kern w:val="0"/>
                <w14:ligatures w14:val="none"/>
              </w:rPr>
              <w:t> </w:t>
            </w:r>
          </w:p>
        </w:tc>
        <w:tc>
          <w:tcPr>
            <w:tcW w:w="3199" w:type="dxa"/>
            <w:noWrap/>
            <w:vAlign w:val="bottom"/>
            <w:hideMark/>
          </w:tcPr>
          <w:p w14:paraId="03A34672"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Internship/industry project opportunities</w:t>
            </w:r>
          </w:p>
        </w:tc>
        <w:tc>
          <w:tcPr>
            <w:tcW w:w="1841" w:type="dxa"/>
            <w:vMerge w:val="restart"/>
            <w:noWrap/>
            <w:hideMark/>
          </w:tcPr>
          <w:p w14:paraId="29D22CDA"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noProof/>
                <w:sz w:val="24"/>
              </w:rPr>
              <w:t>Ankrah &amp; Al-tabbaa, (2015)</w:t>
            </w:r>
          </w:p>
          <w:p w14:paraId="7F0F6BD3"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0DA88C8B"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162472F6"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0F5AFF44"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30FF9A83"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006C4398" w14:textId="77777777" w:rsidTr="00A920CA">
        <w:trPr>
          <w:trHeight w:val="20"/>
        </w:trPr>
        <w:tc>
          <w:tcPr>
            <w:tcW w:w="2700" w:type="dxa"/>
            <w:vMerge/>
            <w:noWrap/>
            <w:vAlign w:val="bottom"/>
            <w:hideMark/>
          </w:tcPr>
          <w:p w14:paraId="598B5DC8"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5299A3D0"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Guest lectures by professionals</w:t>
            </w:r>
          </w:p>
        </w:tc>
        <w:tc>
          <w:tcPr>
            <w:tcW w:w="1841" w:type="dxa"/>
            <w:vMerge/>
            <w:noWrap/>
            <w:vAlign w:val="bottom"/>
            <w:hideMark/>
          </w:tcPr>
          <w:p w14:paraId="6B2E3A73"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7855073"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645F83FF" w14:textId="77777777" w:rsidTr="00A920CA">
        <w:trPr>
          <w:trHeight w:val="20"/>
        </w:trPr>
        <w:tc>
          <w:tcPr>
            <w:tcW w:w="2700" w:type="dxa"/>
            <w:vMerge/>
            <w:noWrap/>
            <w:vAlign w:val="bottom"/>
            <w:hideMark/>
          </w:tcPr>
          <w:p w14:paraId="5469BC57"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776B303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Company visits</w:t>
            </w:r>
          </w:p>
        </w:tc>
        <w:tc>
          <w:tcPr>
            <w:tcW w:w="1841" w:type="dxa"/>
            <w:vMerge/>
            <w:noWrap/>
            <w:vAlign w:val="bottom"/>
            <w:hideMark/>
          </w:tcPr>
          <w:p w14:paraId="6624C441"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2B89E69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70D42119" w14:textId="77777777" w:rsidTr="00A920CA">
        <w:trPr>
          <w:trHeight w:val="20"/>
        </w:trPr>
        <w:tc>
          <w:tcPr>
            <w:tcW w:w="2700" w:type="dxa"/>
            <w:vMerge w:val="restart"/>
            <w:noWrap/>
            <w:hideMark/>
          </w:tcPr>
          <w:p w14:paraId="3F57AB5F"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Soft Skill Development</w:t>
            </w:r>
          </w:p>
          <w:p w14:paraId="21563E4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049F9FF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7AC91B8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Teamwork training</w:t>
            </w:r>
          </w:p>
        </w:tc>
        <w:tc>
          <w:tcPr>
            <w:tcW w:w="1841" w:type="dxa"/>
            <w:vMerge w:val="restart"/>
            <w:noWrap/>
            <w:hideMark/>
          </w:tcPr>
          <w:p w14:paraId="1031DE7E"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{"citationItems":[{"id":"ITEM-1","itemData":{"DOI":"10.13187/ejced.2018.4.690","ISSN":"23056746","abstract":"The relevance of the issues addressed in the article is determined by the importance of organizing the dialogue between education and business to ensure the high quality of training specialists. Soft skills are considered from the standpoint of the unity of requirements for training, evaluation and development of human resources. The main focus is on analyzing the attitude of employers towards soft skills, approved by the Ministry of Education and Science of the Russian Federation for the preparation of bachelors and masters: the significance of soft skills for employees of the enterprise (organization); the level of the formation of soft skills among university graduates who apply or work at the enterprise; functions (tasks), in which the relevant competences are important. This article presents the results of a survey of employers on the soft skills of university graduates, in which 36 people took part - heads of organizations and representatives of personnel services from different spheres (health, culture, education, radio electronics, petro chemistry, housing and communal services, tourism, construction, etc.), different forms of ownership and the enterprise (organization) size. The survey was conducted in the form of an individual interview. The key positions of the interview were to identify the employers' opinion on the importance of soft skills for the employees of the enterprise (organization); the level of the formation of soft skills among university graduates who apply or work at the enterprise; functions (tasks), in which the relevant competences are important.","author":[{"dropping-particle":"V.","family":"Gruzdev","given":"Mikhail","non-dropping-particle":"","parse-names":false,"suffix":""},{"dropping-particle":"V.","family":"Kuznetsova","given":"Irina","non-dropping-particle":"","parse-names":false,"suffix":""},{"dropping-particle":"","family":"Tarkhanova","given":"Irina Yu","non-dropping-particle":"","parse-names":false,"suffix":""},{"dropping-particle":"","family":"Kazakova","given":"Elena I.","non-dropping-particle":"","parse-names":false,"suffix":""}],"container-title":"European Journal of Contemporary Education","id":"ITEM-1","issue":"4","issued":{"date-parts":[["2018"]]},"page":"690-698","title":"University graduates' soft skills: The employers' opinion","type":"article-journal","volume":"7"},"uris":["http://www.mendeley.com/documents/?uuid=6c7c9aa6-05e5-4605-a479-1feb487949db"]}],"mendeley":{"formattedCitation":"(Gruzdev et al., 2018)","manualFormatting":"Gruzdev et al., (2018)","plainTextFormattedCitation":"(Gruzdev et al., 2018)","previouslyFormattedCitation":"(Gruzdev et al., 2018)"},"properties":{"noteIndex":0},"schema":"https://github.com/citation-style-language/schema/raw/master/csl-citation.json"}</w:instrText>
            </w:r>
            <w:r>
              <w:rPr>
                <w:rFonts w:ascii="Times New Roman" w:hAnsi="Times New Roman" w:cs="Times New Roman"/>
                <w:iCs/>
                <w:sz w:val="24"/>
              </w:rPr>
              <w:fldChar w:fldCharType="separate"/>
            </w:r>
            <w:r w:rsidRPr="00311066">
              <w:rPr>
                <w:rFonts w:ascii="Times New Roman" w:hAnsi="Times New Roman" w:cs="Times New Roman"/>
                <w:iCs/>
                <w:noProof/>
                <w:sz w:val="24"/>
              </w:rPr>
              <w:t xml:space="preserve">Gruzdev et al., </w:t>
            </w:r>
            <w:r>
              <w:rPr>
                <w:rFonts w:ascii="Times New Roman" w:hAnsi="Times New Roman" w:cs="Times New Roman"/>
                <w:iCs/>
                <w:noProof/>
                <w:sz w:val="24"/>
              </w:rPr>
              <w:t>(</w:t>
            </w:r>
            <w:r w:rsidRPr="00311066">
              <w:rPr>
                <w:rFonts w:ascii="Times New Roman" w:hAnsi="Times New Roman" w:cs="Times New Roman"/>
                <w:iCs/>
                <w:noProof/>
                <w:sz w:val="24"/>
              </w:rPr>
              <w:t>2018)</w:t>
            </w:r>
            <w:r>
              <w:rPr>
                <w:rFonts w:ascii="Times New Roman" w:hAnsi="Times New Roman" w:cs="Times New Roman"/>
                <w:iCs/>
                <w:sz w:val="24"/>
              </w:rPr>
              <w:fldChar w:fldCharType="end"/>
            </w:r>
          </w:p>
          <w:p w14:paraId="6431302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4E116B10"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0D451A4F"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2F0F05D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6E5FEB55"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04F0E21F" w14:textId="77777777" w:rsidTr="00A920CA">
        <w:trPr>
          <w:trHeight w:val="20"/>
        </w:trPr>
        <w:tc>
          <w:tcPr>
            <w:tcW w:w="2700" w:type="dxa"/>
            <w:vMerge/>
            <w:noWrap/>
            <w:vAlign w:val="bottom"/>
            <w:hideMark/>
          </w:tcPr>
          <w:p w14:paraId="1506BAC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3E3890D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Communication workshops</w:t>
            </w:r>
          </w:p>
        </w:tc>
        <w:tc>
          <w:tcPr>
            <w:tcW w:w="1841" w:type="dxa"/>
            <w:vMerge/>
            <w:noWrap/>
            <w:vAlign w:val="bottom"/>
            <w:hideMark/>
          </w:tcPr>
          <w:p w14:paraId="1B19E140"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4AE316DC"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4C47889C" w14:textId="77777777" w:rsidTr="00A920CA">
        <w:trPr>
          <w:trHeight w:val="20"/>
        </w:trPr>
        <w:tc>
          <w:tcPr>
            <w:tcW w:w="2700" w:type="dxa"/>
            <w:vMerge/>
            <w:noWrap/>
            <w:vAlign w:val="bottom"/>
            <w:hideMark/>
          </w:tcPr>
          <w:p w14:paraId="281F7DD4"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5B2AFB3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Leadership development activities</w:t>
            </w:r>
          </w:p>
        </w:tc>
        <w:tc>
          <w:tcPr>
            <w:tcW w:w="1841" w:type="dxa"/>
            <w:vMerge/>
            <w:noWrap/>
            <w:vAlign w:val="bottom"/>
            <w:hideMark/>
          </w:tcPr>
          <w:p w14:paraId="1AF36417"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06537F4E"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462844FA" w14:textId="77777777" w:rsidTr="00A920CA">
        <w:trPr>
          <w:trHeight w:val="20"/>
        </w:trPr>
        <w:tc>
          <w:tcPr>
            <w:tcW w:w="2700" w:type="dxa"/>
            <w:vMerge w:val="restart"/>
            <w:noWrap/>
            <w:hideMark/>
          </w:tcPr>
          <w:p w14:paraId="6F50A82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Digital Skills</w:t>
            </w:r>
          </w:p>
          <w:p w14:paraId="044EE39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617CE29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0F0E1F3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Familiarity with tools like Excel, ERP, CRM</w:t>
            </w:r>
          </w:p>
        </w:tc>
        <w:tc>
          <w:tcPr>
            <w:tcW w:w="1841" w:type="dxa"/>
            <w:vMerge w:val="restart"/>
            <w:noWrap/>
            <w:hideMark/>
          </w:tcPr>
          <w:p w14:paraId="2BD13337"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{"citationItems":[{"id":"ITEM-1","itemData":{"abstract":"Purpose: The purpose of the article is to study the level of students' digital literacy that determines their educational progress. Design/methodology/approach: The authors consider current trends in the formation of an information-oriented society and their impact on the development of digital skills of university students, which are associated with the development of national projects and programs, with the challenges of civilization to professional education. The anthropo-oriented and competency-based approaches underlying the study determined the choice of methods: extrapolation and modeling. On this basis, in the context of the research, much attention is paid to information, intellectual, communicative, and anthropo-oriented challenges that affect the development of digital literacy of university students. Based on the research data analysis, the emphasis is made on the fact that the digital competence of university students is a complex system of a personality, associated with such categories as \"responsibility\" and \"information\", with the individual's readiness for network interaction, with information skills and with the ability to generate and maintain online content. Results: It is shown that students widely use digital technologies and the Internet for personal purposes, communications and training, and this trend of digitalization of all processes will only increase. Educational organizations are actively developing websites and electronic services that automate educational and management processes; the importance of mobile devices in the educational process is increasing, which demands the requirements for the students' skill level. Originality / value: The study has significant prospects for the further research related to the digitalization impact on the education quality and student performance, as well as its impact on individual processes-for example, educational process management, quality management, etc. in the digital environment.","author":[{"dropping-particle":"V","family":"Bulganina","given":"Svetlana","non-dropping-particle":"","parse-names":false,"suffix":""},{"dropping-particle":"","family":"Prokhorova","given":"Maria P","non-dropping-particle":"","parse-names":false,"suffix":""},{"dropping-particle":"","family":"Lebedeva","given":"Tatyana E","non-dropping-particle":"","parse-names":false,"suffix":""},{"dropping-particle":"","family":"Shkunova","given":"Angelika A","non-dropping-particle":"","parse-names":false,"suffix":""},{"dropping-particle":"","family":"Mikhailov","given":"Mikhail S","non-dropping-particle":"","parse-names":false,"suffix":""}],"container-title":"Turismo: Estudos &amp; Práticas (UERN)","id":"ITEM-1","issued":{"date-parts":[["2021"]]},"page":"1-7","title":"Digital Skills As a Response To the Challenges of the Modern Society","type":"article-journal"},"uris":["http://www.mendeley.com/documents/?uuid=1ef2113b-077c-43f0-9a93-70b1a2f29445"]}],"mendeley":{"formattedCitation":"(Bulganina et al., 2021)","manualFormatting":"Bulganina et al., (2021)","plainTextFormattedCitation":"(Bulganina et al., 2021)","previouslyFormattedCitation":"(Bulganina et al., 2021)"},"properties":{"noteIndex":0},"schema":"https://github.com/citation-style-language/schema/raw/master/csl-citation.json"}</w:instrText>
            </w:r>
            <w:r>
              <w:rPr>
                <w:rFonts w:ascii="Times New Roman" w:hAnsi="Times New Roman" w:cs="Times New Roman"/>
                <w:iCs/>
                <w:sz w:val="24"/>
              </w:rPr>
              <w:fldChar w:fldCharType="separate"/>
            </w:r>
            <w:r w:rsidRPr="003C479B">
              <w:rPr>
                <w:rFonts w:ascii="Times New Roman" w:hAnsi="Times New Roman" w:cs="Times New Roman"/>
                <w:iCs/>
                <w:noProof/>
                <w:sz w:val="24"/>
              </w:rPr>
              <w:t xml:space="preserve">Bulganina et al., </w:t>
            </w:r>
            <w:r>
              <w:rPr>
                <w:rFonts w:ascii="Times New Roman" w:hAnsi="Times New Roman" w:cs="Times New Roman"/>
                <w:iCs/>
                <w:noProof/>
                <w:sz w:val="24"/>
              </w:rPr>
              <w:t>(</w:t>
            </w:r>
            <w:r w:rsidRPr="003C479B">
              <w:rPr>
                <w:rFonts w:ascii="Times New Roman" w:hAnsi="Times New Roman" w:cs="Times New Roman"/>
                <w:iCs/>
                <w:noProof/>
                <w:sz w:val="24"/>
              </w:rPr>
              <w:t>2021)</w:t>
            </w:r>
            <w:r>
              <w:rPr>
                <w:rFonts w:ascii="Times New Roman" w:hAnsi="Times New Roman" w:cs="Times New Roman"/>
                <w:iCs/>
                <w:sz w:val="24"/>
              </w:rPr>
              <w:fldChar w:fldCharType="end"/>
            </w:r>
          </w:p>
          <w:p w14:paraId="13A68679"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768179FD"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6031DB4A"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73B693CD"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3E510B3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4C084BC9" w14:textId="77777777" w:rsidTr="00A920CA">
        <w:trPr>
          <w:trHeight w:val="20"/>
        </w:trPr>
        <w:tc>
          <w:tcPr>
            <w:tcW w:w="2700" w:type="dxa"/>
            <w:vMerge/>
            <w:noWrap/>
            <w:vAlign w:val="bottom"/>
            <w:hideMark/>
          </w:tcPr>
          <w:p w14:paraId="11EAF84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7E444E67"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Data analysis skills</w:t>
            </w:r>
          </w:p>
        </w:tc>
        <w:tc>
          <w:tcPr>
            <w:tcW w:w="1841" w:type="dxa"/>
            <w:vMerge/>
            <w:noWrap/>
            <w:vAlign w:val="bottom"/>
            <w:hideMark/>
          </w:tcPr>
          <w:p w14:paraId="1D80BA9C"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E83A971"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18CAAB46" w14:textId="77777777" w:rsidTr="00A920CA">
        <w:trPr>
          <w:trHeight w:val="20"/>
        </w:trPr>
        <w:tc>
          <w:tcPr>
            <w:tcW w:w="2700" w:type="dxa"/>
            <w:vMerge/>
            <w:noWrap/>
            <w:vAlign w:val="bottom"/>
            <w:hideMark/>
          </w:tcPr>
          <w:p w14:paraId="7550420C"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2302B302"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Awareness of digital trends</w:t>
            </w:r>
          </w:p>
        </w:tc>
        <w:tc>
          <w:tcPr>
            <w:tcW w:w="1841" w:type="dxa"/>
            <w:vMerge/>
            <w:noWrap/>
            <w:vAlign w:val="bottom"/>
            <w:hideMark/>
          </w:tcPr>
          <w:p w14:paraId="399A15E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7468E36"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1DA3865A" w14:textId="77777777" w:rsidTr="00A920CA">
        <w:trPr>
          <w:trHeight w:val="20"/>
        </w:trPr>
        <w:tc>
          <w:tcPr>
            <w:tcW w:w="2700" w:type="dxa"/>
            <w:vMerge w:val="restart"/>
            <w:noWrap/>
            <w:hideMark/>
          </w:tcPr>
          <w:p w14:paraId="3219675C"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Faculty Expertise</w:t>
            </w:r>
          </w:p>
          <w:p w14:paraId="139F007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55E209CE"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5B9F1A9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Faculty with industry background</w:t>
            </w:r>
          </w:p>
        </w:tc>
        <w:tc>
          <w:tcPr>
            <w:tcW w:w="1841" w:type="dxa"/>
            <w:vMerge w:val="restart"/>
            <w:noWrap/>
            <w:hideMark/>
          </w:tcPr>
          <w:p w14:paraId="01CC359B"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w:instrText>
            </w:r>
            <w:r>
              <w:rPr>
                <w:rFonts w:ascii="MS Gothic" w:eastAsia="MS Gothic" w:hAnsi="MS Gothic" w:cs="MS Gothic" w:hint="eastAsia"/>
                <w:iCs/>
                <w:sz w:val="24"/>
              </w:rPr>
              <w:instrText>済無</w:instrText>
            </w:r>
            <w:r>
              <w:rPr>
                <w:rFonts w:ascii="Times New Roman" w:hAnsi="Times New Roman" w:cs="Times New Roman"/>
                <w:iCs/>
                <w:sz w:val="24"/>
              </w:rPr>
              <w:instrText>No Title No Title No Title","type":"article-journal"},"uris":["http://www.mendeley.com/documents/?uuid=2058fdab-d8e7-43f5-a314-c4c92add2a69"]}],"mendeley":{"formattedCitation":"(Adolph, 2016)","manualFormatting":"Adolph, (2016)","plainTextFormattedCitation":"(Adolph, 2016)","previouslyFormattedCitation":"(Adolph, 2016)"},"properties":{"noteIndex":0},"schema":"https://github.com/citation-style-language/schema/raw/master/csl-citation.json"}</w:instrText>
            </w:r>
            <w:r>
              <w:rPr>
                <w:rFonts w:ascii="Times New Roman" w:hAnsi="Times New Roman" w:cs="Times New Roman"/>
                <w:iCs/>
                <w:sz w:val="24"/>
              </w:rPr>
              <w:fldChar w:fldCharType="separate"/>
            </w:r>
            <w:r w:rsidRPr="004E4C95">
              <w:rPr>
                <w:rFonts w:ascii="Times New Roman" w:hAnsi="Times New Roman" w:cs="Times New Roman"/>
                <w:iCs/>
                <w:noProof/>
                <w:sz w:val="24"/>
              </w:rPr>
              <w:t xml:space="preserve">Adolph, </w:t>
            </w:r>
            <w:r>
              <w:rPr>
                <w:rFonts w:ascii="Times New Roman" w:hAnsi="Times New Roman" w:cs="Times New Roman"/>
                <w:iCs/>
                <w:noProof/>
                <w:sz w:val="24"/>
              </w:rPr>
              <w:t>(</w:t>
            </w:r>
            <w:r w:rsidRPr="004E4C95">
              <w:rPr>
                <w:rFonts w:ascii="Times New Roman" w:hAnsi="Times New Roman" w:cs="Times New Roman"/>
                <w:iCs/>
                <w:noProof/>
                <w:sz w:val="24"/>
              </w:rPr>
              <w:t>2016)</w:t>
            </w:r>
            <w:r>
              <w:rPr>
                <w:rFonts w:ascii="Times New Roman" w:hAnsi="Times New Roman" w:cs="Times New Roman"/>
                <w:iCs/>
                <w:sz w:val="24"/>
              </w:rPr>
              <w:fldChar w:fldCharType="end"/>
            </w:r>
          </w:p>
          <w:p w14:paraId="12311C81"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011F4641"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27D6D760"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78113459"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471221B2"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442B5DE0" w14:textId="77777777" w:rsidTr="00A920CA">
        <w:trPr>
          <w:trHeight w:val="20"/>
        </w:trPr>
        <w:tc>
          <w:tcPr>
            <w:tcW w:w="2700" w:type="dxa"/>
            <w:vMerge/>
            <w:noWrap/>
            <w:vAlign w:val="bottom"/>
            <w:hideMark/>
          </w:tcPr>
          <w:p w14:paraId="2565F89F"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53FFC20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Use of real-world case studies</w:t>
            </w:r>
          </w:p>
        </w:tc>
        <w:tc>
          <w:tcPr>
            <w:tcW w:w="1841" w:type="dxa"/>
            <w:vMerge/>
            <w:noWrap/>
            <w:vAlign w:val="bottom"/>
            <w:hideMark/>
          </w:tcPr>
          <w:p w14:paraId="15C27CD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13B8A09"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57BEE3FB" w14:textId="77777777" w:rsidTr="00A920CA">
        <w:trPr>
          <w:trHeight w:val="20"/>
        </w:trPr>
        <w:tc>
          <w:tcPr>
            <w:tcW w:w="2700" w:type="dxa"/>
            <w:vMerge/>
            <w:noWrap/>
            <w:vAlign w:val="bottom"/>
            <w:hideMark/>
          </w:tcPr>
          <w:p w14:paraId="4EBD35B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4BC2711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Regular industry engagement</w:t>
            </w:r>
          </w:p>
        </w:tc>
        <w:tc>
          <w:tcPr>
            <w:tcW w:w="1841" w:type="dxa"/>
            <w:vMerge/>
            <w:noWrap/>
            <w:vAlign w:val="bottom"/>
            <w:hideMark/>
          </w:tcPr>
          <w:p w14:paraId="7D786CDE"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0FF57CBC"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6B4A751D" w14:textId="77777777" w:rsidTr="00A920CA">
        <w:trPr>
          <w:trHeight w:val="20"/>
        </w:trPr>
        <w:tc>
          <w:tcPr>
            <w:tcW w:w="2700" w:type="dxa"/>
            <w:vMerge w:val="restart"/>
            <w:noWrap/>
            <w:vAlign w:val="bottom"/>
            <w:hideMark/>
          </w:tcPr>
          <w:p w14:paraId="513CEA0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Access to Real-World Learning</w:t>
            </w:r>
          </w:p>
        </w:tc>
        <w:tc>
          <w:tcPr>
            <w:tcW w:w="3199" w:type="dxa"/>
            <w:noWrap/>
            <w:vAlign w:val="bottom"/>
            <w:hideMark/>
          </w:tcPr>
          <w:p w14:paraId="28EBD4B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Business simulations</w:t>
            </w:r>
          </w:p>
        </w:tc>
        <w:tc>
          <w:tcPr>
            <w:tcW w:w="1841" w:type="dxa"/>
            <w:vMerge w:val="restart"/>
            <w:noWrap/>
            <w:vAlign w:val="bottom"/>
            <w:hideMark/>
          </w:tcPr>
          <w:p w14:paraId="7A4BF160"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{"citationItems":[{"id":"ITEM-1","itemData":{"DOI":"10.1016/j.compedu.2004.10.002","ISSN":"03601315","abstract":"This paper describes a dynamic computer-based business learning environment and the results from applying it in a real-world business organization. We argue for using learning tools, which not only provide realistic and complex models of reality, but are also are authentic, facilitate continuous problem solving and meaningful learning, and embed learning in social experience. We describe a continuously processed business simulation game, which differs from the majority of business games in the way it is processed. Two company in-house training sessions are then introduced. In these sessions the learning environment was configured to describe the real-world environment of the case company. The empirical part of the paper analyses the findings from these in-house training sessions. We conclude that dynamicity and interactivity of the business learning tool are valuable characteristics if we want to be able to authentically represent the complex, causal, time-bound nature of business organizations. © 2004 Elsevier Ltd. All rights reserved.","author":[{"dropping-particle":"","family":"Lainema","given":"Timo","non-dropping-particle":"","parse-names":false,"suffix":""},{"dropping-particle":"","family":"Nurmi","given":"Sami","non-dropping-particle":"","parse-names":false,"suffix":""}],"container-title":"Computers and Education","id":"ITEM-1","issue":"1","issued":{"date-parts":[["2006"]]},"page":"94-115","title":"Applying an authentic, dynamic learning environment in real world business","type":"article-journal","volume":"47"},"uris":["http://www.mendeley.com/documents/?uuid=1faed109-c9bd-4e80-aaea-d553b864b278"]}],"mendeley":{"formattedCitation":"(Lainema &amp; Nurmi, 2006)","manualFormatting":"Lainema &amp; Nurmi, (2006)","plainTextFormattedCitation":"(Lainema &amp; Nurmi, 2006)","previouslyFormattedCitation":"(Lainema &amp; Nurmi, 2006)"},"properties":{"noteIndex":0},"schema":"https://github.com/citation-style-language/schema/raw/master/csl-citation.json"}</w:instrText>
            </w:r>
            <w:r>
              <w:rPr>
                <w:rFonts w:ascii="Times New Roman" w:hAnsi="Times New Roman" w:cs="Times New Roman"/>
                <w:iCs/>
                <w:sz w:val="24"/>
              </w:rPr>
              <w:fldChar w:fldCharType="separate"/>
            </w:r>
            <w:r w:rsidRPr="009F3D01">
              <w:rPr>
                <w:rFonts w:ascii="Times New Roman" w:hAnsi="Times New Roman" w:cs="Times New Roman"/>
                <w:iCs/>
                <w:noProof/>
                <w:sz w:val="24"/>
              </w:rPr>
              <w:t xml:space="preserve">Lainema &amp; Nurmi, </w:t>
            </w:r>
            <w:r>
              <w:rPr>
                <w:rFonts w:ascii="Times New Roman" w:hAnsi="Times New Roman" w:cs="Times New Roman"/>
                <w:iCs/>
                <w:noProof/>
                <w:sz w:val="24"/>
              </w:rPr>
              <w:t>(</w:t>
            </w:r>
            <w:r w:rsidRPr="009F3D01">
              <w:rPr>
                <w:rFonts w:ascii="Times New Roman" w:hAnsi="Times New Roman" w:cs="Times New Roman"/>
                <w:iCs/>
                <w:noProof/>
                <w:sz w:val="24"/>
              </w:rPr>
              <w:t>2006)</w:t>
            </w:r>
            <w:r>
              <w:rPr>
                <w:rFonts w:ascii="Times New Roman" w:hAnsi="Times New Roman" w:cs="Times New Roman"/>
                <w:iCs/>
                <w:sz w:val="24"/>
              </w:rPr>
              <w:fldChar w:fldCharType="end"/>
            </w:r>
          </w:p>
        </w:tc>
        <w:tc>
          <w:tcPr>
            <w:tcW w:w="1629" w:type="dxa"/>
            <w:vMerge w:val="restart"/>
            <w:noWrap/>
            <w:vAlign w:val="bottom"/>
            <w:hideMark/>
          </w:tcPr>
          <w:p w14:paraId="4E77F6F8"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tc>
      </w:tr>
      <w:tr w:rsidR="00AD564E" w:rsidRPr="00CA60D7" w14:paraId="7D71BA1B" w14:textId="77777777" w:rsidTr="00A920CA">
        <w:trPr>
          <w:trHeight w:val="20"/>
        </w:trPr>
        <w:tc>
          <w:tcPr>
            <w:tcW w:w="2700" w:type="dxa"/>
            <w:vMerge/>
            <w:noWrap/>
            <w:vAlign w:val="bottom"/>
            <w:hideMark/>
          </w:tcPr>
          <w:p w14:paraId="227BBE64"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0043C8B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Role-playing exercises</w:t>
            </w:r>
          </w:p>
        </w:tc>
        <w:tc>
          <w:tcPr>
            <w:tcW w:w="1841" w:type="dxa"/>
            <w:vMerge/>
            <w:noWrap/>
            <w:vAlign w:val="bottom"/>
            <w:hideMark/>
          </w:tcPr>
          <w:p w14:paraId="4376D0E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1629" w:type="dxa"/>
            <w:vMerge/>
            <w:noWrap/>
            <w:vAlign w:val="bottom"/>
            <w:hideMark/>
          </w:tcPr>
          <w:p w14:paraId="40399E1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r>
      <w:tr w:rsidR="00AD564E" w:rsidRPr="00CA60D7" w14:paraId="1D9B4062" w14:textId="77777777" w:rsidTr="00A920CA">
        <w:trPr>
          <w:trHeight w:val="20"/>
        </w:trPr>
        <w:tc>
          <w:tcPr>
            <w:tcW w:w="2700" w:type="dxa"/>
            <w:vMerge w:val="restart"/>
            <w:noWrap/>
            <w:hideMark/>
          </w:tcPr>
          <w:p w14:paraId="0EFD860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xml:space="preserve">Graduate Skills Matching Industry Demand </w:t>
            </w:r>
          </w:p>
          <w:p w14:paraId="2F0BD43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73D9571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73EED2A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Employer satisfaction</w:t>
            </w:r>
          </w:p>
        </w:tc>
        <w:tc>
          <w:tcPr>
            <w:tcW w:w="1841" w:type="dxa"/>
            <w:vMerge w:val="restart"/>
            <w:noWrap/>
            <w:hideMark/>
          </w:tcPr>
          <w:p w14:paraId="2C149E5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AD564E">
              <w:rPr>
                <w:rFonts w:ascii="Times New Roman" w:hAnsi="Times New Roman" w:cs="Times New Roman"/>
                <w:color w:val="000000" w:themeColor="text1"/>
                <w:sz w:val="24"/>
                <w:szCs w:val="24"/>
                <w:shd w:val="clear" w:color="auto" w:fill="FFFFFF"/>
              </w:rPr>
              <w:t>Mihaela</w:t>
            </w:r>
            <w:r>
              <w:rPr>
                <w:rFonts w:ascii="Times New Roman" w:hAnsi="Times New Roman" w:cs="Times New Roman"/>
                <w:color w:val="222222"/>
                <w:sz w:val="24"/>
                <w:szCs w:val="24"/>
                <w:shd w:val="clear" w:color="auto" w:fill="FFFFFF"/>
              </w:rPr>
              <w:t xml:space="preserve"> </w:t>
            </w:r>
            <w:r w:rsidRPr="00A911E8">
              <w:rPr>
                <w:rFonts w:ascii="Times New Roman" w:hAnsi="Times New Roman" w:cs="Times New Roman"/>
                <w:noProof/>
                <w:sz w:val="24"/>
                <w:szCs w:val="24"/>
              </w:rPr>
              <w:t>&amp; Raluca</w:t>
            </w:r>
            <w:r>
              <w:rPr>
                <w:rFonts w:ascii="Times New Roman" w:hAnsi="Times New Roman" w:cs="Times New Roman"/>
                <w:color w:val="222222"/>
                <w:sz w:val="24"/>
                <w:szCs w:val="24"/>
                <w:shd w:val="clear" w:color="auto" w:fill="FFFFFF"/>
              </w:rPr>
              <w:t xml:space="preserve">, </w:t>
            </w:r>
            <w:r w:rsidRPr="00466382">
              <w:rPr>
                <w:rFonts w:ascii="Times New Roman" w:hAnsi="Times New Roman" w:cs="Times New Roman"/>
                <w:color w:val="222222"/>
                <w:sz w:val="24"/>
                <w:szCs w:val="24"/>
                <w:shd w:val="clear" w:color="auto" w:fill="FFFFFF"/>
              </w:rPr>
              <w:t>(2015</w:t>
            </w:r>
            <w:r w:rsidRPr="00466382">
              <w:rPr>
                <w:rFonts w:ascii="Times New Roman" w:hAnsi="Times New Roman" w:cs="Times New Roman"/>
                <w:iCs/>
                <w:noProof/>
                <w:sz w:val="24"/>
                <w:szCs w:val="24"/>
              </w:rPr>
              <w:t>)</w:t>
            </w:r>
          </w:p>
          <w:p w14:paraId="2E0B870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0B4841C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1629" w:type="dxa"/>
            <w:vMerge w:val="restart"/>
            <w:noWrap/>
            <w:hideMark/>
          </w:tcPr>
          <w:p w14:paraId="6E10638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05C6418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21CBAC3C"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r>
      <w:tr w:rsidR="00AD564E" w:rsidRPr="00CA60D7" w14:paraId="64B4EBF3" w14:textId="77777777" w:rsidTr="00A920CA">
        <w:trPr>
          <w:trHeight w:val="20"/>
        </w:trPr>
        <w:tc>
          <w:tcPr>
            <w:tcW w:w="2700" w:type="dxa"/>
            <w:vMerge/>
            <w:noWrap/>
            <w:vAlign w:val="bottom"/>
            <w:hideMark/>
          </w:tcPr>
          <w:p w14:paraId="6801A71F"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227540F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Graduate job readiness</w:t>
            </w:r>
          </w:p>
        </w:tc>
        <w:tc>
          <w:tcPr>
            <w:tcW w:w="1841" w:type="dxa"/>
            <w:vMerge/>
            <w:noWrap/>
            <w:vAlign w:val="bottom"/>
            <w:hideMark/>
          </w:tcPr>
          <w:p w14:paraId="0749B1A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1629" w:type="dxa"/>
            <w:vMerge/>
            <w:noWrap/>
            <w:vAlign w:val="bottom"/>
            <w:hideMark/>
          </w:tcPr>
          <w:p w14:paraId="3131F5F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r>
      <w:tr w:rsidR="00AD564E" w:rsidRPr="00CA60D7" w14:paraId="44F7F730" w14:textId="77777777" w:rsidTr="00A920CA">
        <w:trPr>
          <w:trHeight w:val="20"/>
        </w:trPr>
        <w:tc>
          <w:tcPr>
            <w:tcW w:w="2700" w:type="dxa"/>
            <w:vMerge/>
            <w:noWrap/>
            <w:vAlign w:val="bottom"/>
            <w:hideMark/>
          </w:tcPr>
          <w:p w14:paraId="0BCCBB7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4840BD8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Skill applicability in workplace</w:t>
            </w:r>
          </w:p>
        </w:tc>
        <w:tc>
          <w:tcPr>
            <w:tcW w:w="1841" w:type="dxa"/>
            <w:vMerge/>
            <w:noWrap/>
            <w:vAlign w:val="bottom"/>
            <w:hideMark/>
          </w:tcPr>
          <w:p w14:paraId="76B433E4"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1629" w:type="dxa"/>
            <w:vMerge/>
            <w:noWrap/>
            <w:vAlign w:val="bottom"/>
            <w:hideMark/>
          </w:tcPr>
          <w:p w14:paraId="7A37AD1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r>
    </w:tbl>
    <w:p w14:paraId="77D2D050" w14:textId="77777777" w:rsidR="00AD564E" w:rsidRDefault="00A920CA" w:rsidP="00AD564E">
      <w:pPr>
        <w:spacing w:after="120" w:line="480" w:lineRule="auto"/>
        <w:jc w:val="both"/>
        <w:rPr>
          <w:rFonts w:ascii="Times New Roman" w:hAnsi="Times New Roman" w:cs="Times New Roman"/>
          <w:b/>
          <w:bCs/>
          <w:color w:val="000000" w:themeColor="text1"/>
          <w:spacing w:val="-5"/>
          <w:sz w:val="24"/>
          <w:szCs w:val="24"/>
        </w:rPr>
      </w:pPr>
      <w:r>
        <w:rPr>
          <w:rFonts w:ascii="Times New Roman" w:hAnsi="Times New Roman" w:cs="Times New Roman"/>
          <w:sz w:val="24"/>
          <w:szCs w:val="24"/>
        </w:rPr>
        <w:t>Source: Author developed based on the literature</w:t>
      </w:r>
    </w:p>
    <w:p w14:paraId="6D8E9222" w14:textId="77777777" w:rsidR="009740A6" w:rsidRPr="009740A6" w:rsidRDefault="009740A6" w:rsidP="007E6614">
      <w:pPr>
        <w:spacing w:after="120" w:line="480" w:lineRule="auto"/>
        <w:jc w:val="both"/>
        <w:rPr>
          <w:rFonts w:ascii="Times New Roman" w:hAnsi="Times New Roman" w:cs="Times New Roman"/>
          <w:b/>
          <w:sz w:val="24"/>
          <w:szCs w:val="24"/>
        </w:rPr>
      </w:pPr>
      <w:r w:rsidRPr="009740A6">
        <w:rPr>
          <w:rFonts w:ascii="Times New Roman" w:hAnsi="Times New Roman" w:cs="Times New Roman"/>
          <w:b/>
          <w:sz w:val="24"/>
          <w:szCs w:val="24"/>
        </w:rPr>
        <w:t>Population</w:t>
      </w:r>
    </w:p>
    <w:p w14:paraId="118912F9" w14:textId="77777777" w:rsidR="006238FD" w:rsidRDefault="00C4244C" w:rsidP="007E6614">
      <w:pPr>
        <w:spacing w:after="120" w:line="480" w:lineRule="auto"/>
        <w:jc w:val="both"/>
        <w:rPr>
          <w:rFonts w:ascii="Times New Roman" w:hAnsi="Times New Roman" w:cs="Times New Roman"/>
          <w:sz w:val="24"/>
          <w:szCs w:val="24"/>
        </w:rPr>
      </w:pPr>
      <w:r w:rsidRPr="00437169">
        <w:rPr>
          <w:rFonts w:ascii="Times New Roman" w:hAnsi="Times New Roman" w:cs="Times New Roman"/>
          <w:sz w:val="24"/>
          <w:szCs w:val="24"/>
        </w:rPr>
        <w:t>The term population de</w:t>
      </w:r>
      <w:r>
        <w:rPr>
          <w:rFonts w:ascii="Times New Roman" w:hAnsi="Times New Roman" w:cs="Times New Roman"/>
          <w:sz w:val="24"/>
          <w:szCs w:val="24"/>
        </w:rPr>
        <w:t xml:space="preserve">scribes the entire group of people, activities that the researcher is trying to find out more information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heritable.","author":[{"dropping-particle":"","family":"Wells","given":"Jessica","non-dropping-particle":"","parse-names":false,"suffix":""}],"container-title":"The Encyclopedia of Research Methods in Criminology and Criminal Justice: Volume II: Parts 5-8","id":"ITEM-1","issued":{"date-parts":[["2021"]]},"number-of-pages":"537-545","title":"Biosocial Research Methods","type":"book"},"uris":["http://www.mendeley.com/documents/?uuid=3174496e-ff51-463e-abfb-5a36ad66d8b3"]}],"mendeley":{"formattedCitation":"(Wells, 2021)","plainTextFormattedCitation":"(Wells, 2021)"},"properties":{"noteIndex":0},"schema":"https://github.com/citation-style-language/schema/raw/master/csl-citation.json"}</w:instrText>
      </w:r>
      <w:r>
        <w:rPr>
          <w:rFonts w:ascii="Times New Roman" w:hAnsi="Times New Roman" w:cs="Times New Roman"/>
          <w:sz w:val="24"/>
          <w:szCs w:val="24"/>
        </w:rPr>
        <w:fldChar w:fldCharType="separate"/>
      </w:r>
      <w:r w:rsidRPr="00C4244C">
        <w:rPr>
          <w:rFonts w:ascii="Times New Roman" w:hAnsi="Times New Roman" w:cs="Times New Roman"/>
          <w:noProof/>
          <w:sz w:val="24"/>
          <w:szCs w:val="24"/>
        </w:rPr>
        <w:t>(Wells,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238FD" w:rsidRPr="006238FD">
        <w:rPr>
          <w:rFonts w:ascii="Times New Roman" w:hAnsi="Times New Roman" w:cs="Times New Roman"/>
          <w:sz w:val="24"/>
          <w:szCs w:val="24"/>
        </w:rPr>
        <w:t>The study's population consists of all business management graduates who graduated in 2023 and 2024 from</w:t>
      </w:r>
      <w:r w:rsidR="00C401E7">
        <w:rPr>
          <w:rFonts w:ascii="Times New Roman" w:hAnsi="Times New Roman" w:cs="Times New Roman"/>
          <w:sz w:val="24"/>
          <w:szCs w:val="24"/>
        </w:rPr>
        <w:t xml:space="preserve"> selected</w:t>
      </w:r>
      <w:r w:rsidR="006238FD" w:rsidRPr="006238FD">
        <w:rPr>
          <w:rFonts w:ascii="Times New Roman" w:hAnsi="Times New Roman" w:cs="Times New Roman"/>
          <w:sz w:val="24"/>
          <w:szCs w:val="24"/>
        </w:rPr>
        <w:t xml:space="preserve"> three non-state higher education institutions in </w:t>
      </w:r>
      <w:r w:rsidR="00C401E7" w:rsidRPr="006238FD">
        <w:rPr>
          <w:rFonts w:ascii="Times New Roman" w:hAnsi="Times New Roman" w:cs="Times New Roman"/>
          <w:sz w:val="24"/>
          <w:szCs w:val="24"/>
        </w:rPr>
        <w:t xml:space="preserve">Central Province </w:t>
      </w:r>
      <w:r w:rsidR="00C401E7">
        <w:rPr>
          <w:rFonts w:ascii="Times New Roman" w:hAnsi="Times New Roman" w:cs="Times New Roman"/>
          <w:sz w:val="24"/>
          <w:szCs w:val="24"/>
        </w:rPr>
        <w:t xml:space="preserve">Sri </w:t>
      </w:r>
      <w:r w:rsidR="006238FD" w:rsidRPr="006238FD">
        <w:rPr>
          <w:rFonts w:ascii="Times New Roman" w:hAnsi="Times New Roman" w:cs="Times New Roman"/>
          <w:sz w:val="24"/>
          <w:szCs w:val="24"/>
        </w:rPr>
        <w:t>Lanka.</w:t>
      </w:r>
      <w:r w:rsidR="00C401E7">
        <w:rPr>
          <w:rFonts w:ascii="Times New Roman" w:hAnsi="Times New Roman" w:cs="Times New Roman"/>
          <w:sz w:val="24"/>
          <w:szCs w:val="24"/>
        </w:rPr>
        <w:t xml:space="preserve"> </w:t>
      </w:r>
      <w:r w:rsidR="00C401E7" w:rsidRPr="00C401E7">
        <w:rPr>
          <w:rFonts w:ascii="Times New Roman" w:hAnsi="Times New Roman" w:cs="Times New Roman"/>
          <w:sz w:val="24"/>
          <w:szCs w:val="24"/>
        </w:rPr>
        <w:t xml:space="preserve">There </w:t>
      </w:r>
      <w:r w:rsidR="00C401E7">
        <w:rPr>
          <w:rFonts w:ascii="Times New Roman" w:hAnsi="Times New Roman" w:cs="Times New Roman"/>
          <w:sz w:val="24"/>
          <w:szCs w:val="24"/>
        </w:rPr>
        <w:t>we</w:t>
      </w:r>
      <w:r w:rsidR="00C401E7" w:rsidRPr="00C401E7">
        <w:rPr>
          <w:rFonts w:ascii="Times New Roman" w:hAnsi="Times New Roman" w:cs="Times New Roman"/>
          <w:sz w:val="24"/>
          <w:szCs w:val="24"/>
        </w:rPr>
        <w:t>re 210 graduates in all, which is the complete group that the study is trying to understand how factors affect their ability to meet industrial demands. This all-inclusive group forms the foundation for both sampling and analysis.</w:t>
      </w:r>
    </w:p>
    <w:p w14:paraId="52A98E3B" w14:textId="77777777" w:rsidR="00421D25" w:rsidRDefault="00421D25" w:rsidP="007E6614">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Sample</w:t>
      </w:r>
    </w:p>
    <w:p w14:paraId="4DC25AFA" w14:textId="77777777" w:rsidR="00C401E7" w:rsidRDefault="00C401E7" w:rsidP="007E661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80</w:t>
      </w:r>
      <w:r w:rsidRPr="00C401E7">
        <w:rPr>
          <w:rFonts w:ascii="Times New Roman" w:hAnsi="Times New Roman" w:cs="Times New Roman"/>
          <w:sz w:val="24"/>
          <w:szCs w:val="24"/>
        </w:rPr>
        <w:t xml:space="preserve"> business management graduates from three non-state universities in Central Province</w:t>
      </w:r>
      <w:r>
        <w:rPr>
          <w:rFonts w:ascii="Times New Roman" w:hAnsi="Times New Roman" w:cs="Times New Roman"/>
          <w:sz w:val="24"/>
          <w:szCs w:val="24"/>
        </w:rPr>
        <w:t xml:space="preserve"> </w:t>
      </w:r>
      <w:r w:rsidRPr="00C401E7">
        <w:rPr>
          <w:rFonts w:ascii="Times New Roman" w:hAnsi="Times New Roman" w:cs="Times New Roman"/>
          <w:sz w:val="24"/>
          <w:szCs w:val="24"/>
        </w:rPr>
        <w:t xml:space="preserve">Sri Lanka's made up the study sample. Purposively, the sample was selected from the graduating </w:t>
      </w:r>
      <w:r>
        <w:rPr>
          <w:rFonts w:ascii="Times New Roman" w:hAnsi="Times New Roman" w:cs="Times New Roman"/>
          <w:sz w:val="24"/>
          <w:szCs w:val="24"/>
        </w:rPr>
        <w:t>in years of</w:t>
      </w:r>
      <w:r w:rsidRPr="00C401E7">
        <w:rPr>
          <w:rFonts w:ascii="Times New Roman" w:hAnsi="Times New Roman" w:cs="Times New Roman"/>
          <w:sz w:val="24"/>
          <w:szCs w:val="24"/>
        </w:rPr>
        <w:t xml:space="preserve"> 2023 and 2024. While acknowledging that the non-random selection may restrict the findings' generalizability, this sample size was judged adequate to offer relevant insights into the factors influencing the graduates' abilities to fulfill industry demand. </w:t>
      </w:r>
    </w:p>
    <w:p w14:paraId="34291817" w14:textId="77777777" w:rsidR="00421D25" w:rsidRPr="00915CA3" w:rsidRDefault="00421D25" w:rsidP="007E6614">
      <w:pPr>
        <w:spacing w:after="120" w:line="480" w:lineRule="auto"/>
        <w:jc w:val="both"/>
        <w:rPr>
          <w:rFonts w:ascii="Times New Roman" w:hAnsi="Times New Roman" w:cs="Times New Roman"/>
          <w:b/>
          <w:bCs/>
          <w:sz w:val="24"/>
          <w:szCs w:val="24"/>
        </w:rPr>
      </w:pPr>
      <w:r w:rsidRPr="00915CA3">
        <w:rPr>
          <w:rFonts w:ascii="Times New Roman" w:hAnsi="Times New Roman" w:cs="Times New Roman"/>
          <w:b/>
          <w:bCs/>
          <w:sz w:val="24"/>
          <w:szCs w:val="24"/>
        </w:rPr>
        <w:t>Non random sampling</w:t>
      </w:r>
    </w:p>
    <w:p w14:paraId="278DFA15" w14:textId="77777777" w:rsidR="009740A6" w:rsidRPr="0032239E" w:rsidRDefault="00142D2B" w:rsidP="007E6614">
      <w:pPr>
        <w:spacing w:after="120" w:line="480" w:lineRule="auto"/>
        <w:jc w:val="both"/>
        <w:rPr>
          <w:rFonts w:ascii="Times New Roman" w:hAnsi="Times New Roman" w:cs="Times New Roman"/>
          <w:sz w:val="24"/>
          <w:szCs w:val="24"/>
        </w:rPr>
      </w:pPr>
      <w:r w:rsidRPr="00142D2B">
        <w:rPr>
          <w:rFonts w:ascii="Times New Roman" w:hAnsi="Times New Roman" w:cs="Times New Roman"/>
          <w:sz w:val="24"/>
          <w:szCs w:val="24"/>
        </w:rPr>
        <w:t xml:space="preserve">A non-probability sampling method </w:t>
      </w:r>
      <w:r w:rsidR="00036936">
        <w:rPr>
          <w:rFonts w:ascii="Times New Roman" w:hAnsi="Times New Roman" w:cs="Times New Roman"/>
          <w:sz w:val="24"/>
          <w:szCs w:val="24"/>
        </w:rPr>
        <w:t>known as</w:t>
      </w:r>
      <w:r w:rsidRPr="00142D2B">
        <w:rPr>
          <w:rFonts w:ascii="Times New Roman" w:hAnsi="Times New Roman" w:cs="Times New Roman"/>
          <w:sz w:val="24"/>
          <w:szCs w:val="24"/>
        </w:rPr>
        <w:t xml:space="preserve"> purposive sampling was used to choose the sample from the population for this investigation. </w:t>
      </w:r>
      <w:r w:rsidR="00036936">
        <w:rPr>
          <w:rFonts w:ascii="Times New Roman" w:hAnsi="Times New Roman" w:cs="Times New Roman"/>
          <w:sz w:val="24"/>
          <w:szCs w:val="24"/>
        </w:rPr>
        <w:t>In p</w:t>
      </w:r>
      <w:r w:rsidRPr="00142D2B">
        <w:rPr>
          <w:rFonts w:ascii="Times New Roman" w:hAnsi="Times New Roman" w:cs="Times New Roman"/>
          <w:sz w:val="24"/>
          <w:szCs w:val="24"/>
        </w:rPr>
        <w:t xml:space="preserve">urposeful sampling, participants are specifically chosen based on the researcher's assessment of which people are most representative for the study's goals. The researcher used this approach to concentrate on a sample of 80 Business Management graduates who had earned their degrees from the three non-state universities in the Central Province, owing to time and resource restrictions. Out of </w:t>
      </w:r>
      <w:r w:rsidRPr="00142D2B">
        <w:rPr>
          <w:rFonts w:ascii="Times New Roman" w:hAnsi="Times New Roman" w:cs="Times New Roman"/>
          <w:sz w:val="24"/>
          <w:szCs w:val="24"/>
        </w:rPr>
        <w:lastRenderedPageBreak/>
        <w:t>the 150 grad</w:t>
      </w:r>
      <w:r w:rsidR="00036936">
        <w:rPr>
          <w:rFonts w:ascii="Times New Roman" w:hAnsi="Times New Roman" w:cs="Times New Roman"/>
          <w:sz w:val="24"/>
          <w:szCs w:val="24"/>
        </w:rPr>
        <w:t>uates</w:t>
      </w:r>
      <w:r w:rsidRPr="00142D2B">
        <w:rPr>
          <w:rFonts w:ascii="Times New Roman" w:hAnsi="Times New Roman" w:cs="Times New Roman"/>
          <w:sz w:val="24"/>
          <w:szCs w:val="24"/>
        </w:rPr>
        <w:t xml:space="preserve"> who </w:t>
      </w:r>
      <w:r w:rsidR="00036936">
        <w:rPr>
          <w:rFonts w:ascii="Times New Roman" w:hAnsi="Times New Roman" w:cs="Times New Roman"/>
          <w:sz w:val="24"/>
          <w:szCs w:val="24"/>
        </w:rPr>
        <w:t>received</w:t>
      </w:r>
      <w:r w:rsidRPr="00142D2B">
        <w:rPr>
          <w:rFonts w:ascii="Times New Roman" w:hAnsi="Times New Roman" w:cs="Times New Roman"/>
          <w:sz w:val="24"/>
          <w:szCs w:val="24"/>
        </w:rPr>
        <w:t xml:space="preserve"> questionnaires, 80 individuals provided responses, </w:t>
      </w:r>
      <w:r w:rsidR="00036936">
        <w:rPr>
          <w:rFonts w:ascii="Times New Roman" w:hAnsi="Times New Roman" w:cs="Times New Roman"/>
          <w:sz w:val="24"/>
          <w:szCs w:val="24"/>
        </w:rPr>
        <w:t xml:space="preserve">concluding </w:t>
      </w:r>
      <w:r w:rsidRPr="00142D2B">
        <w:rPr>
          <w:rFonts w:ascii="Times New Roman" w:hAnsi="Times New Roman" w:cs="Times New Roman"/>
          <w:sz w:val="24"/>
          <w:szCs w:val="24"/>
        </w:rPr>
        <w:t>them the study's sample.</w:t>
      </w:r>
    </w:p>
    <w:p w14:paraId="0CBFB54C" w14:textId="77777777" w:rsidR="005F7347" w:rsidRDefault="005F7347" w:rsidP="007E6614">
      <w:pPr>
        <w:spacing w:after="120" w:line="480" w:lineRule="auto"/>
        <w:jc w:val="both"/>
        <w:rPr>
          <w:rFonts w:ascii="Times New Roman" w:hAnsi="Times New Roman" w:cs="Times New Roman"/>
          <w:b/>
          <w:bCs/>
          <w:sz w:val="24"/>
          <w:szCs w:val="24"/>
          <w:lang w:eastAsia="ja-JP" w:bidi="th-TH"/>
        </w:rPr>
      </w:pPr>
      <w:r w:rsidRPr="00DA6170">
        <w:rPr>
          <w:rFonts w:ascii="Times New Roman" w:hAnsi="Times New Roman" w:cs="Times New Roman"/>
          <w:b/>
          <w:bCs/>
          <w:sz w:val="24"/>
          <w:szCs w:val="24"/>
          <w:lang w:eastAsia="ja-JP" w:bidi="th-TH"/>
        </w:rPr>
        <w:t>Data Collection</w:t>
      </w:r>
    </w:p>
    <w:p w14:paraId="319AEAE5" w14:textId="77777777" w:rsidR="009740A6" w:rsidRDefault="005F7347" w:rsidP="007E6614">
      <w:pPr>
        <w:tabs>
          <w:tab w:val="left" w:pos="720"/>
        </w:tabs>
        <w:spacing w:after="120" w:line="480" w:lineRule="auto"/>
        <w:jc w:val="both"/>
        <w:rPr>
          <w:rFonts w:ascii="Times New Roman" w:hAnsi="Times New Roman" w:cs="Times New Roman"/>
          <w:sz w:val="24"/>
          <w:szCs w:val="24"/>
        </w:rPr>
      </w:pPr>
      <w:r w:rsidRPr="00DA6170">
        <w:rPr>
          <w:rFonts w:ascii="Times New Roman" w:eastAsia="MS Mincho" w:hAnsi="Times New Roman" w:cs="Times New Roman"/>
          <w:color w:val="000000"/>
          <w:sz w:val="24"/>
          <w:szCs w:val="28"/>
          <w:lang w:eastAsia="ja-JP" w:bidi="th-TH"/>
        </w:rPr>
        <w:t xml:space="preserve">The study engaged both primary and secondary data sources. The secondary data mainly consists of </w:t>
      </w:r>
      <w:r>
        <w:rPr>
          <w:rFonts w:ascii="Times New Roman" w:eastAsia="MS Mincho" w:hAnsi="Times New Roman" w:cs="Times New Roman"/>
          <w:color w:val="000000"/>
          <w:sz w:val="24"/>
          <w:szCs w:val="28"/>
          <w:lang w:eastAsia="ja-JP" w:bidi="th-TH"/>
        </w:rPr>
        <w:t>website</w:t>
      </w:r>
      <w:r w:rsidR="00612AB4">
        <w:rPr>
          <w:rFonts w:ascii="Times New Roman" w:eastAsia="MS Mincho" w:hAnsi="Times New Roman" w:cs="Times New Roman"/>
          <w:color w:val="000000"/>
          <w:sz w:val="24"/>
          <w:szCs w:val="28"/>
          <w:lang w:eastAsia="ja-JP" w:bidi="th-TH"/>
        </w:rPr>
        <w:t>s</w:t>
      </w:r>
      <w:r w:rsidRPr="00DA6170">
        <w:rPr>
          <w:rFonts w:ascii="Times New Roman" w:eastAsia="MS Mincho" w:hAnsi="Times New Roman" w:cs="Times New Roman"/>
          <w:color w:val="000000"/>
          <w:sz w:val="24"/>
          <w:szCs w:val="28"/>
          <w:lang w:eastAsia="ja-JP" w:bidi="th-TH"/>
        </w:rPr>
        <w:t xml:space="preserve"> </w:t>
      </w:r>
      <w:r>
        <w:rPr>
          <w:rFonts w:ascii="Times New Roman" w:eastAsia="MS Mincho" w:hAnsi="Times New Roman" w:cs="Times New Roman"/>
          <w:color w:val="000000"/>
          <w:sz w:val="24"/>
          <w:szCs w:val="28"/>
          <w:lang w:eastAsia="ja-JP" w:bidi="th-TH"/>
        </w:rPr>
        <w:t>of</w:t>
      </w:r>
      <w:r w:rsidRPr="00DA6170">
        <w:rPr>
          <w:rFonts w:ascii="Times New Roman" w:eastAsia="MS Mincho" w:hAnsi="Times New Roman" w:cs="Times New Roman"/>
          <w:color w:val="000000"/>
          <w:sz w:val="24"/>
          <w:szCs w:val="28"/>
          <w:lang w:eastAsia="ja-JP" w:bidi="th-TH"/>
        </w:rPr>
        <w:t xml:space="preserve"> </w:t>
      </w:r>
      <w:r w:rsidR="007277D1">
        <w:rPr>
          <w:rFonts w:ascii="Times New Roman" w:eastAsia="MS Mincho" w:hAnsi="Times New Roman" w:cs="Times New Roman"/>
          <w:color w:val="000000"/>
          <w:sz w:val="24"/>
          <w:szCs w:val="28"/>
          <w:lang w:eastAsia="ja-JP" w:bidi="th-TH"/>
        </w:rPr>
        <w:t>non-state</w:t>
      </w:r>
      <w:r w:rsidR="00612AB4">
        <w:rPr>
          <w:rFonts w:ascii="Times New Roman" w:eastAsia="MS Mincho" w:hAnsi="Times New Roman" w:cs="Times New Roman"/>
          <w:color w:val="000000"/>
          <w:sz w:val="24"/>
          <w:szCs w:val="28"/>
          <w:lang w:eastAsia="ja-JP" w:bidi="th-TH"/>
        </w:rPr>
        <w:t xml:space="preserve"> universities</w:t>
      </w:r>
      <w:r w:rsidRPr="00DA6170">
        <w:rPr>
          <w:rFonts w:ascii="Times New Roman" w:eastAsia="MS Mincho" w:hAnsi="Times New Roman" w:cs="Times New Roman"/>
          <w:color w:val="000000"/>
          <w:sz w:val="24"/>
          <w:szCs w:val="28"/>
          <w:lang w:eastAsia="ja-JP" w:bidi="th-TH"/>
        </w:rPr>
        <w:t xml:space="preserve">, international and local journals and proceedings of the conferences were helpful in formulating the research problem, reviewing extant literature and developing the structured questionnaire. </w:t>
      </w:r>
      <w:r w:rsidR="00612AB4">
        <w:rPr>
          <w:rFonts w:ascii="Times New Roman" w:hAnsi="Times New Roman" w:cs="Times New Roman"/>
          <w:sz w:val="24"/>
          <w:szCs w:val="24"/>
        </w:rPr>
        <w:t>Hence</w:t>
      </w:r>
      <w:r w:rsidRPr="00971104">
        <w:rPr>
          <w:rFonts w:ascii="Times New Roman" w:hAnsi="Times New Roman" w:cs="Times New Roman"/>
          <w:sz w:val="24"/>
          <w:szCs w:val="24"/>
        </w:rPr>
        <w:t xml:space="preserve">, considering the scope of the </w:t>
      </w:r>
      <w:r w:rsidR="00612AB4">
        <w:rPr>
          <w:rFonts w:ascii="Times New Roman" w:hAnsi="Times New Roman" w:cs="Times New Roman"/>
          <w:sz w:val="24"/>
          <w:szCs w:val="24"/>
        </w:rPr>
        <w:t>research</w:t>
      </w:r>
      <w:r w:rsidRPr="00971104">
        <w:rPr>
          <w:rFonts w:ascii="Times New Roman" w:hAnsi="Times New Roman" w:cs="Times New Roman"/>
          <w:sz w:val="24"/>
          <w:szCs w:val="24"/>
        </w:rPr>
        <w:t xml:space="preserve">, the </w:t>
      </w:r>
      <w:r w:rsidR="00612AB4">
        <w:rPr>
          <w:rFonts w:ascii="Times New Roman" w:hAnsi="Times New Roman" w:cs="Times New Roman"/>
          <w:sz w:val="24"/>
          <w:szCs w:val="24"/>
        </w:rPr>
        <w:t>study</w:t>
      </w:r>
      <w:r w:rsidRPr="00971104">
        <w:rPr>
          <w:rFonts w:ascii="Times New Roman" w:hAnsi="Times New Roman" w:cs="Times New Roman"/>
          <w:sz w:val="24"/>
          <w:szCs w:val="24"/>
        </w:rPr>
        <w:t xml:space="preserve"> focused on </w:t>
      </w:r>
      <w:r w:rsidR="00612AB4">
        <w:rPr>
          <w:rFonts w:ascii="Times New Roman" w:hAnsi="Times New Roman" w:cs="Times New Roman"/>
          <w:sz w:val="24"/>
          <w:szCs w:val="24"/>
        </w:rPr>
        <w:t>Management graduates</w:t>
      </w:r>
      <w:r w:rsidR="00FF0872">
        <w:rPr>
          <w:rFonts w:ascii="Times New Roman" w:hAnsi="Times New Roman" w:cs="Times New Roman"/>
          <w:sz w:val="24"/>
          <w:szCs w:val="24"/>
        </w:rPr>
        <w:t xml:space="preserve"> in the Central Province</w:t>
      </w:r>
      <w:r>
        <w:rPr>
          <w:rFonts w:ascii="Times New Roman" w:hAnsi="Times New Roman" w:cs="Times New Roman"/>
          <w:sz w:val="24"/>
          <w:szCs w:val="24"/>
        </w:rPr>
        <w:t>.</w:t>
      </w:r>
      <w:r w:rsidRPr="00523C0E">
        <w:rPr>
          <w:rFonts w:ascii="Times New Roman" w:hAnsi="Times New Roman" w:cs="Times New Roman"/>
          <w:sz w:val="24"/>
          <w:szCs w:val="24"/>
        </w:rPr>
        <w:t xml:space="preserve"> </w:t>
      </w:r>
      <w:r w:rsidRPr="00971104">
        <w:rPr>
          <w:rFonts w:ascii="Times New Roman" w:hAnsi="Times New Roman" w:cs="Times New Roman"/>
          <w:sz w:val="24"/>
          <w:szCs w:val="24"/>
        </w:rPr>
        <w:t xml:space="preserve">This study focused only on </w:t>
      </w:r>
      <w:r w:rsidR="00612AB4">
        <w:rPr>
          <w:rFonts w:ascii="Times New Roman" w:hAnsi="Times New Roman" w:cs="Times New Roman"/>
          <w:sz w:val="24"/>
          <w:szCs w:val="24"/>
        </w:rPr>
        <w:t>80</w:t>
      </w:r>
      <w:r w:rsidRPr="00971104">
        <w:rPr>
          <w:rFonts w:ascii="Times New Roman" w:hAnsi="Times New Roman" w:cs="Times New Roman"/>
          <w:sz w:val="24"/>
          <w:szCs w:val="24"/>
        </w:rPr>
        <w:t xml:space="preserve"> </w:t>
      </w:r>
      <w:r w:rsidR="00612AB4">
        <w:rPr>
          <w:rFonts w:ascii="Times New Roman" w:hAnsi="Times New Roman" w:cs="Times New Roman"/>
          <w:sz w:val="24"/>
          <w:szCs w:val="24"/>
        </w:rPr>
        <w:t>Management graduates.</w:t>
      </w:r>
    </w:p>
    <w:p w14:paraId="1F321535" w14:textId="77777777" w:rsidR="005F7347" w:rsidRPr="00125C80" w:rsidRDefault="005F7347" w:rsidP="007E6614">
      <w:pPr>
        <w:tabs>
          <w:tab w:val="left" w:pos="720"/>
        </w:tabs>
        <w:spacing w:after="120" w:line="480" w:lineRule="auto"/>
        <w:jc w:val="both"/>
        <w:rPr>
          <w:rFonts w:ascii="Times New Roman" w:eastAsia="MS Mincho" w:hAnsi="Times New Roman" w:cs="Times New Roman"/>
          <w:color w:val="000000"/>
          <w:spacing w:val="-1"/>
          <w:sz w:val="24"/>
          <w:szCs w:val="28"/>
          <w:lang w:eastAsia="ja-JP" w:bidi="th-TH"/>
        </w:rPr>
      </w:pPr>
      <w:r w:rsidRPr="00CD4CDA">
        <w:rPr>
          <w:rFonts w:ascii="Times New Roman" w:hAnsi="Times New Roman" w:cs="Times New Roman"/>
          <w:b/>
          <w:bCs/>
          <w:sz w:val="24"/>
          <w:szCs w:val="24"/>
        </w:rPr>
        <w:t>Data Analysis method</w:t>
      </w:r>
    </w:p>
    <w:p w14:paraId="5F6446B4" w14:textId="77777777" w:rsidR="00373E7F" w:rsidRDefault="00373E7F" w:rsidP="007E6614">
      <w:pPr>
        <w:spacing w:after="120" w:line="480" w:lineRule="auto"/>
        <w:jc w:val="both"/>
        <w:rPr>
          <w:rFonts w:ascii="Times New Roman" w:hAnsi="Times New Roman" w:cs="Times New Roman"/>
          <w:sz w:val="24"/>
          <w:szCs w:val="24"/>
        </w:rPr>
      </w:pPr>
      <w:r w:rsidRPr="00373E7F">
        <w:rPr>
          <w:rFonts w:ascii="Times New Roman" w:hAnsi="Times New Roman" w:cs="Times New Roman"/>
          <w:sz w:val="24"/>
          <w:szCs w:val="24"/>
        </w:rPr>
        <w:t>The data collected from respondents were analyzed using IBM SPSS Statistics. The analysis included descriptive statistics to summarize the data, followed by reliability and validity tests to ensure the accuracy and consistency of the measurement instruments. Pearson correlation analysis was used to identify the strength and direction of relationships among variables, while multiple linear regression analysis was employed to determine the impact of the independent variables on Graduate Skills Matching Industry Demand (GSID). All analyses were carried out at a 5% level of significance, ensuring objectivity and statistical validity of the results.</w:t>
      </w:r>
    </w:p>
    <w:p w14:paraId="24F946ED" w14:textId="6D56FCD8" w:rsidR="00A920CA" w:rsidRDefault="0073404D" w:rsidP="007E6614">
      <w:p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0A22BC48" w14:textId="77777777" w:rsidR="00B06125" w:rsidRPr="00851685" w:rsidRDefault="00B06125" w:rsidP="00851685">
      <w:pPr>
        <w:pStyle w:val="ListParagraph"/>
        <w:numPr>
          <w:ilvl w:val="0"/>
          <w:numId w:val="1"/>
        </w:numPr>
        <w:spacing w:after="120" w:line="480" w:lineRule="auto"/>
        <w:jc w:val="both"/>
        <w:rPr>
          <w:rFonts w:ascii="Times New Roman" w:hAnsi="Times New Roman" w:cs="Times New Roman"/>
          <w:b/>
          <w:sz w:val="24"/>
          <w:szCs w:val="24"/>
        </w:rPr>
      </w:pPr>
      <w:r w:rsidRPr="00851685">
        <w:rPr>
          <w:rFonts w:ascii="Times New Roman" w:hAnsi="Times New Roman" w:cs="Times New Roman"/>
          <w:b/>
          <w:sz w:val="24"/>
          <w:szCs w:val="24"/>
        </w:rPr>
        <w:t>Data Analysis</w:t>
      </w:r>
    </w:p>
    <w:p w14:paraId="719DC2E3" w14:textId="77777777" w:rsidR="005D489A" w:rsidRPr="00741DCA" w:rsidRDefault="005D489A" w:rsidP="007E6614">
      <w:pPr>
        <w:spacing w:after="120" w:line="480" w:lineRule="auto"/>
        <w:jc w:val="both"/>
        <w:rPr>
          <w:rFonts w:ascii="Times New Roman" w:hAnsi="Times New Roman" w:cs="Times New Roman"/>
          <w:b/>
          <w:bCs/>
          <w:sz w:val="24"/>
        </w:rPr>
      </w:pPr>
      <w:r w:rsidRPr="00741DCA">
        <w:rPr>
          <w:rFonts w:ascii="Times New Roman" w:hAnsi="Times New Roman" w:cs="Times New Roman"/>
          <w:b/>
          <w:bCs/>
          <w:sz w:val="24"/>
        </w:rPr>
        <w:t>Reliability of Data</w:t>
      </w:r>
    </w:p>
    <w:p w14:paraId="4C4A692A" w14:textId="77777777" w:rsidR="00741DCA" w:rsidRDefault="00741DCA" w:rsidP="007E6614">
      <w:pPr>
        <w:spacing w:after="120" w:line="480" w:lineRule="auto"/>
        <w:jc w:val="both"/>
        <w:rPr>
          <w:rFonts w:ascii="Times New Roman" w:hAnsi="Times New Roman" w:cs="Times New Roman"/>
          <w:sz w:val="24"/>
        </w:rPr>
      </w:pPr>
      <w:r w:rsidRPr="00741DCA">
        <w:rPr>
          <w:rFonts w:ascii="Times New Roman" w:hAnsi="Times New Roman" w:cs="Times New Roman"/>
          <w:sz w:val="24"/>
        </w:rPr>
        <w:t xml:space="preserve">Reliability refers to the internal consistency of the measurement items used in the study and assesses the extent to which the items that measure the same construct produce similar results. In this study, Cronbach’s Alpha coefficient was used to evaluate the internal consistency of </w:t>
      </w:r>
      <w:r w:rsidRPr="00741DCA">
        <w:rPr>
          <w:rFonts w:ascii="Times New Roman" w:hAnsi="Times New Roman" w:cs="Times New Roman"/>
          <w:sz w:val="24"/>
        </w:rPr>
        <w:lastRenderedPageBreak/>
        <w:t>each variable. According to Nunnally (1978), a Cronbach’s Alpha value above 0.70 indicates acceptable reliability, while values above 0.80 reflect high reliability.</w:t>
      </w:r>
    </w:p>
    <w:p w14:paraId="5DB13CE8" w14:textId="2FFD024D" w:rsidR="00741DCA" w:rsidRDefault="00741DCA" w:rsidP="007E6614">
      <w:pPr>
        <w:spacing w:after="120" w:line="480" w:lineRule="auto"/>
        <w:jc w:val="both"/>
        <w:rPr>
          <w:rFonts w:ascii="Times New Roman" w:hAnsi="Times New Roman" w:cs="Times New Roman"/>
          <w:sz w:val="24"/>
        </w:rPr>
      </w:pPr>
      <w:r>
        <w:rPr>
          <w:rFonts w:ascii="Times New Roman" w:hAnsi="Times New Roman" w:cs="Times New Roman"/>
          <w:sz w:val="24"/>
        </w:rPr>
        <w:t xml:space="preserve">Table </w:t>
      </w:r>
      <w:r w:rsidR="00AA1012">
        <w:rPr>
          <w:rFonts w:ascii="Times New Roman" w:hAnsi="Times New Roman" w:cs="Times New Roman"/>
          <w:sz w:val="24"/>
        </w:rPr>
        <w:t>3</w:t>
      </w:r>
      <w:r>
        <w:rPr>
          <w:rFonts w:ascii="Times New Roman" w:hAnsi="Times New Roman" w:cs="Times New Roman"/>
          <w:sz w:val="24"/>
        </w:rPr>
        <w:t xml:space="preserve">: Cronbach’s Alpha values </w:t>
      </w:r>
    </w:p>
    <w:tbl>
      <w:tblPr>
        <w:tblW w:w="48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2"/>
        <w:gridCol w:w="2013"/>
        <w:gridCol w:w="1311"/>
      </w:tblGrid>
      <w:tr w:rsidR="005D489A" w:rsidRPr="005D489A" w14:paraId="0BF0AB0A" w14:textId="77777777" w:rsidTr="00B00662">
        <w:trPr>
          <w:cantSplit/>
        </w:trPr>
        <w:tc>
          <w:tcPr>
            <w:tcW w:w="1512" w:type="dxa"/>
            <w:shd w:val="clear" w:color="auto" w:fill="FFFFFF"/>
            <w:vAlign w:val="center"/>
          </w:tcPr>
          <w:p w14:paraId="737A8983" w14:textId="77777777" w:rsidR="005D489A" w:rsidRPr="005D489A" w:rsidRDefault="00B00662" w:rsidP="007E6614">
            <w:pPr>
              <w:spacing w:after="0" w:line="276" w:lineRule="auto"/>
              <w:ind w:left="102" w:right="138"/>
              <w:rPr>
                <w:rFonts w:ascii="Times New Roman" w:hAnsi="Times New Roman" w:cs="Times New Roman"/>
                <w:sz w:val="24"/>
                <w:szCs w:val="24"/>
              </w:rPr>
            </w:pPr>
            <w:r>
              <w:rPr>
                <w:rFonts w:ascii="Times New Roman" w:hAnsi="Times New Roman" w:cs="Times New Roman"/>
                <w:sz w:val="24"/>
                <w:szCs w:val="24"/>
              </w:rPr>
              <w:t>Variable</w:t>
            </w:r>
          </w:p>
        </w:tc>
        <w:tc>
          <w:tcPr>
            <w:tcW w:w="2013" w:type="dxa"/>
            <w:shd w:val="clear" w:color="auto" w:fill="FFFFFF"/>
            <w:vAlign w:val="center"/>
          </w:tcPr>
          <w:p w14:paraId="3EFA62BF" w14:textId="77777777" w:rsidR="005D489A" w:rsidRPr="005D489A" w:rsidRDefault="005D489A" w:rsidP="007E6614">
            <w:pPr>
              <w:spacing w:after="0" w:line="276" w:lineRule="auto"/>
              <w:ind w:left="30" w:right="120"/>
              <w:jc w:val="right"/>
              <w:rPr>
                <w:rFonts w:ascii="Times New Roman" w:hAnsi="Times New Roman" w:cs="Times New Roman"/>
                <w:sz w:val="24"/>
                <w:szCs w:val="24"/>
              </w:rPr>
            </w:pPr>
            <w:r w:rsidRPr="005D489A">
              <w:rPr>
                <w:rFonts w:ascii="Times New Roman" w:hAnsi="Times New Roman" w:cs="Times New Roman"/>
                <w:sz w:val="24"/>
                <w:szCs w:val="24"/>
              </w:rPr>
              <w:t>Cronbach's Alpha</w:t>
            </w:r>
          </w:p>
        </w:tc>
        <w:tc>
          <w:tcPr>
            <w:tcW w:w="1311" w:type="dxa"/>
            <w:shd w:val="clear" w:color="auto" w:fill="FFFFFF"/>
            <w:vAlign w:val="center"/>
          </w:tcPr>
          <w:p w14:paraId="26AB127A" w14:textId="77777777" w:rsidR="005D489A" w:rsidRPr="005D489A" w:rsidRDefault="005D489A" w:rsidP="007E6614">
            <w:pPr>
              <w:spacing w:after="0" w:line="276" w:lineRule="auto"/>
              <w:ind w:left="30" w:right="120"/>
              <w:jc w:val="right"/>
              <w:rPr>
                <w:rFonts w:ascii="Times New Roman" w:hAnsi="Times New Roman" w:cs="Times New Roman"/>
                <w:sz w:val="24"/>
                <w:szCs w:val="24"/>
              </w:rPr>
            </w:pPr>
            <w:r w:rsidRPr="005D489A">
              <w:rPr>
                <w:rFonts w:ascii="Times New Roman" w:hAnsi="Times New Roman" w:cs="Times New Roman"/>
                <w:sz w:val="24"/>
                <w:szCs w:val="24"/>
              </w:rPr>
              <w:t>N of Items</w:t>
            </w:r>
          </w:p>
        </w:tc>
      </w:tr>
      <w:tr w:rsidR="005D489A" w:rsidRPr="005D489A" w14:paraId="4348BCA3" w14:textId="77777777" w:rsidTr="00B00662">
        <w:trPr>
          <w:cantSplit/>
        </w:trPr>
        <w:tc>
          <w:tcPr>
            <w:tcW w:w="1512" w:type="dxa"/>
            <w:shd w:val="clear" w:color="auto" w:fill="FFFFFF"/>
            <w:vAlign w:val="center"/>
          </w:tcPr>
          <w:p w14:paraId="2ADE5482" w14:textId="77777777" w:rsidR="005D489A" w:rsidRPr="005D489A" w:rsidRDefault="00B00662" w:rsidP="007E6614">
            <w:pPr>
              <w:spacing w:after="0" w:line="276" w:lineRule="auto"/>
              <w:ind w:left="102" w:right="138"/>
              <w:rPr>
                <w:rFonts w:ascii="Times New Roman" w:hAnsi="Times New Roman" w:cs="Times New Roman"/>
                <w:sz w:val="24"/>
                <w:szCs w:val="24"/>
              </w:rPr>
            </w:pPr>
            <w:r>
              <w:rPr>
                <w:rFonts w:ascii="Times New Roman" w:hAnsi="Times New Roman" w:cs="Times New Roman"/>
                <w:sz w:val="24"/>
                <w:szCs w:val="24"/>
              </w:rPr>
              <w:t>CR</w:t>
            </w:r>
          </w:p>
        </w:tc>
        <w:tc>
          <w:tcPr>
            <w:tcW w:w="2013" w:type="dxa"/>
            <w:shd w:val="clear" w:color="auto" w:fill="FFFFFF"/>
            <w:vAlign w:val="center"/>
          </w:tcPr>
          <w:p w14:paraId="2E5CC9B5" w14:textId="77777777" w:rsidR="005D489A" w:rsidRPr="005D489A" w:rsidRDefault="00B00662" w:rsidP="007E6614">
            <w:pPr>
              <w:spacing w:after="0" w:line="276" w:lineRule="auto"/>
              <w:ind w:left="120" w:right="120"/>
              <w:jc w:val="right"/>
              <w:rPr>
                <w:rFonts w:ascii="Times New Roman" w:hAnsi="Times New Roman" w:cs="Times New Roman"/>
                <w:sz w:val="24"/>
                <w:szCs w:val="24"/>
              </w:rPr>
            </w:pPr>
            <w:r>
              <w:rPr>
                <w:rFonts w:ascii="Times New Roman" w:hAnsi="Times New Roman" w:cs="Times New Roman"/>
                <w:sz w:val="24"/>
                <w:szCs w:val="24"/>
              </w:rPr>
              <w:t>0</w:t>
            </w:r>
            <w:r w:rsidR="005D489A" w:rsidRPr="005D489A">
              <w:rPr>
                <w:rFonts w:ascii="Times New Roman" w:hAnsi="Times New Roman" w:cs="Times New Roman"/>
                <w:sz w:val="24"/>
                <w:szCs w:val="24"/>
              </w:rPr>
              <w:t>.811</w:t>
            </w:r>
            <w:r>
              <w:rPr>
                <w:rFonts w:ascii="Times New Roman" w:hAnsi="Times New Roman" w:cs="Times New Roman"/>
                <w:sz w:val="24"/>
                <w:szCs w:val="24"/>
              </w:rPr>
              <w:t xml:space="preserve"> </w:t>
            </w:r>
          </w:p>
        </w:tc>
        <w:tc>
          <w:tcPr>
            <w:tcW w:w="1311" w:type="dxa"/>
            <w:shd w:val="clear" w:color="auto" w:fill="FFFFFF"/>
            <w:vAlign w:val="center"/>
          </w:tcPr>
          <w:p w14:paraId="38B2ED5C" w14:textId="77777777" w:rsidR="005D489A" w:rsidRPr="005D489A" w:rsidRDefault="005D489A" w:rsidP="007E6614">
            <w:pPr>
              <w:spacing w:after="0" w:line="276" w:lineRule="auto"/>
              <w:ind w:left="48" w:right="114"/>
              <w:jc w:val="right"/>
              <w:rPr>
                <w:rFonts w:ascii="Times New Roman" w:hAnsi="Times New Roman" w:cs="Times New Roman"/>
                <w:sz w:val="24"/>
                <w:szCs w:val="24"/>
              </w:rPr>
            </w:pPr>
            <w:r w:rsidRPr="005D489A">
              <w:rPr>
                <w:rFonts w:ascii="Times New Roman" w:hAnsi="Times New Roman" w:cs="Times New Roman"/>
                <w:sz w:val="24"/>
                <w:szCs w:val="24"/>
              </w:rPr>
              <w:t>3</w:t>
            </w:r>
          </w:p>
        </w:tc>
      </w:tr>
      <w:tr w:rsidR="005D489A" w:rsidRPr="005D489A" w14:paraId="65792B3D" w14:textId="77777777" w:rsidTr="00B00662">
        <w:trPr>
          <w:cantSplit/>
        </w:trPr>
        <w:tc>
          <w:tcPr>
            <w:tcW w:w="1512" w:type="dxa"/>
            <w:shd w:val="clear" w:color="auto" w:fill="FFFFFF"/>
            <w:vAlign w:val="center"/>
          </w:tcPr>
          <w:p w14:paraId="5879875D"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AC</w:t>
            </w:r>
          </w:p>
        </w:tc>
        <w:tc>
          <w:tcPr>
            <w:tcW w:w="2013" w:type="dxa"/>
            <w:shd w:val="clear" w:color="auto" w:fill="FFFFFF"/>
            <w:vAlign w:val="center"/>
          </w:tcPr>
          <w:p w14:paraId="494AE5EF"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.651</w:t>
            </w:r>
          </w:p>
        </w:tc>
        <w:tc>
          <w:tcPr>
            <w:tcW w:w="1311" w:type="dxa"/>
            <w:shd w:val="clear" w:color="auto" w:fill="FFFFFF"/>
            <w:vAlign w:val="center"/>
          </w:tcPr>
          <w:p w14:paraId="5963D1EC"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27C2EF5E" w14:textId="77777777" w:rsidTr="00B00662">
        <w:trPr>
          <w:cantSplit/>
        </w:trPr>
        <w:tc>
          <w:tcPr>
            <w:tcW w:w="1512" w:type="dxa"/>
            <w:shd w:val="clear" w:color="auto" w:fill="FFFFFF"/>
            <w:vAlign w:val="center"/>
          </w:tcPr>
          <w:p w14:paraId="747CC190"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SSD</w:t>
            </w:r>
          </w:p>
        </w:tc>
        <w:tc>
          <w:tcPr>
            <w:tcW w:w="2013" w:type="dxa"/>
            <w:shd w:val="clear" w:color="auto" w:fill="FFFFFF"/>
            <w:vAlign w:val="center"/>
          </w:tcPr>
          <w:p w14:paraId="711A9B8F"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.763</w:t>
            </w:r>
          </w:p>
        </w:tc>
        <w:tc>
          <w:tcPr>
            <w:tcW w:w="1311" w:type="dxa"/>
            <w:shd w:val="clear" w:color="auto" w:fill="FFFFFF"/>
            <w:vAlign w:val="center"/>
          </w:tcPr>
          <w:p w14:paraId="24CEACAB"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09EDEDF0" w14:textId="77777777" w:rsidTr="00B00662">
        <w:trPr>
          <w:cantSplit/>
        </w:trPr>
        <w:tc>
          <w:tcPr>
            <w:tcW w:w="1512" w:type="dxa"/>
            <w:shd w:val="clear" w:color="auto" w:fill="FFFFFF"/>
            <w:vAlign w:val="center"/>
          </w:tcPr>
          <w:p w14:paraId="7C65BB6B"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DS</w:t>
            </w:r>
          </w:p>
        </w:tc>
        <w:tc>
          <w:tcPr>
            <w:tcW w:w="2013" w:type="dxa"/>
            <w:shd w:val="clear" w:color="auto" w:fill="FFFFFF"/>
            <w:vAlign w:val="center"/>
          </w:tcPr>
          <w:p w14:paraId="65D3E2A4"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.703</w:t>
            </w:r>
          </w:p>
        </w:tc>
        <w:tc>
          <w:tcPr>
            <w:tcW w:w="1311" w:type="dxa"/>
            <w:shd w:val="clear" w:color="auto" w:fill="FFFFFF"/>
            <w:vAlign w:val="center"/>
          </w:tcPr>
          <w:p w14:paraId="0CAAA7A4"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242C48E9" w14:textId="77777777" w:rsidTr="00B00662">
        <w:trPr>
          <w:cantSplit/>
        </w:trPr>
        <w:tc>
          <w:tcPr>
            <w:tcW w:w="1512" w:type="dxa"/>
            <w:shd w:val="clear" w:color="auto" w:fill="FFFFFF"/>
            <w:vAlign w:val="center"/>
          </w:tcPr>
          <w:p w14:paraId="07CDBBE0"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FE</w:t>
            </w:r>
          </w:p>
        </w:tc>
        <w:tc>
          <w:tcPr>
            <w:tcW w:w="2013" w:type="dxa"/>
            <w:shd w:val="clear" w:color="auto" w:fill="FFFFFF"/>
            <w:vAlign w:val="center"/>
          </w:tcPr>
          <w:p w14:paraId="7AAD2FE0"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.802</w:t>
            </w:r>
          </w:p>
        </w:tc>
        <w:tc>
          <w:tcPr>
            <w:tcW w:w="1311" w:type="dxa"/>
            <w:shd w:val="clear" w:color="auto" w:fill="FFFFFF"/>
            <w:vAlign w:val="center"/>
          </w:tcPr>
          <w:p w14:paraId="6112AAB8"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147547B8" w14:textId="77777777" w:rsidTr="00B00662">
        <w:trPr>
          <w:cantSplit/>
        </w:trPr>
        <w:tc>
          <w:tcPr>
            <w:tcW w:w="1512" w:type="dxa"/>
            <w:shd w:val="clear" w:color="auto" w:fill="FFFFFF"/>
            <w:vAlign w:val="center"/>
          </w:tcPr>
          <w:p w14:paraId="51F5D3FB"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ARW</w:t>
            </w:r>
          </w:p>
        </w:tc>
        <w:tc>
          <w:tcPr>
            <w:tcW w:w="2013" w:type="dxa"/>
            <w:shd w:val="clear" w:color="auto" w:fill="FFFFFF"/>
            <w:vAlign w:val="center"/>
          </w:tcPr>
          <w:p w14:paraId="5ED22D02"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.846</w:t>
            </w:r>
          </w:p>
        </w:tc>
        <w:tc>
          <w:tcPr>
            <w:tcW w:w="1311" w:type="dxa"/>
            <w:shd w:val="clear" w:color="auto" w:fill="FFFFFF"/>
            <w:vAlign w:val="center"/>
          </w:tcPr>
          <w:p w14:paraId="401583FD"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3</w:t>
            </w:r>
          </w:p>
        </w:tc>
      </w:tr>
      <w:tr w:rsidR="005D489A" w:rsidRPr="005D489A" w14:paraId="3013D598" w14:textId="77777777" w:rsidTr="00B00662">
        <w:trPr>
          <w:cantSplit/>
        </w:trPr>
        <w:tc>
          <w:tcPr>
            <w:tcW w:w="1512" w:type="dxa"/>
            <w:shd w:val="clear" w:color="auto" w:fill="FFFFFF"/>
            <w:vAlign w:val="center"/>
          </w:tcPr>
          <w:p w14:paraId="724D2A45"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GSID</w:t>
            </w:r>
          </w:p>
        </w:tc>
        <w:tc>
          <w:tcPr>
            <w:tcW w:w="2013" w:type="dxa"/>
            <w:shd w:val="clear" w:color="auto" w:fill="FFFFFF"/>
            <w:vAlign w:val="center"/>
          </w:tcPr>
          <w:p w14:paraId="155B7D66"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.848</w:t>
            </w:r>
          </w:p>
        </w:tc>
        <w:tc>
          <w:tcPr>
            <w:tcW w:w="1311" w:type="dxa"/>
            <w:shd w:val="clear" w:color="auto" w:fill="FFFFFF"/>
            <w:vAlign w:val="center"/>
          </w:tcPr>
          <w:p w14:paraId="71E66DEB"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bl>
    <w:p w14:paraId="03F60090" w14:textId="77777777" w:rsidR="00036936" w:rsidRDefault="00A920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0F804DB6" w14:textId="77777777" w:rsid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As shown in the table, most of the variables recorded Cronbach’s Alpha values greater than 0.70, demonstrating satisfactory internal consistency among the items. Specifically, Curriculum Relevance (0.811), Soft Skill Development (0.763), Digital Skills (0.703), Faculty Expertise (0.802), Access to Real-World Learning (0.846), and Graduate Skills Matching Industry Demand (0.848) all exceed the threshold, indicating good reliability.</w:t>
      </w:r>
    </w:p>
    <w:p w14:paraId="4831F7D6" w14:textId="77777777" w:rsidR="005D489A" w:rsidRPr="005D489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Although Industry–Academia Collaboration (0.651) shows a slightly lower value than 0.70, it is still within the acceptable range for exploratory studies (Hair et al., 2019). Therefore, it can be concluded that the measurement instruments used in this study are internally consistent and reliable for further analysis.</w:t>
      </w:r>
    </w:p>
    <w:p w14:paraId="3FFDB9D7" w14:textId="77777777" w:rsidR="005D489A" w:rsidRPr="00741DCA" w:rsidRDefault="00B00662" w:rsidP="007E6614">
      <w:pPr>
        <w:autoSpaceDE w:val="0"/>
        <w:autoSpaceDN w:val="0"/>
        <w:adjustRightInd w:val="0"/>
        <w:spacing w:after="120" w:line="480" w:lineRule="auto"/>
        <w:rPr>
          <w:rFonts w:ascii="Times New Roman" w:hAnsi="Times New Roman" w:cs="Times New Roman"/>
          <w:b/>
          <w:bCs/>
          <w:kern w:val="0"/>
          <w:sz w:val="24"/>
          <w:szCs w:val="24"/>
          <w:lang w:bidi="ta-IN"/>
        </w:rPr>
      </w:pPr>
      <w:r w:rsidRPr="00741DCA">
        <w:rPr>
          <w:rFonts w:ascii="Times New Roman" w:hAnsi="Times New Roman" w:cs="Times New Roman"/>
          <w:b/>
          <w:bCs/>
          <w:kern w:val="0"/>
          <w:sz w:val="24"/>
          <w:szCs w:val="24"/>
          <w:lang w:bidi="ta-IN"/>
        </w:rPr>
        <w:t>Validity of Data</w:t>
      </w:r>
    </w:p>
    <w:p w14:paraId="03CF3291" w14:textId="77777777" w:rsidR="00741DCA" w:rsidRP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Validity assesses whether the measurement items accurately represent the constructs they are intended to measure. In this study, construct validity was tested using the Kaiser-Meyer-Olkin (KMO) Measure of Sampling Adequacy and Bartlett’s Test of Sphericity.</w:t>
      </w:r>
    </w:p>
    <w:p w14:paraId="3ED3A6C3" w14:textId="77777777" w:rsid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 xml:space="preserve">According to Kaiser (1974), a KMO value above 0.60 is considered acceptable, while values above 0.70 indicate good sampling adequacy for factor analysis. Similarly, Bartlett’s Test of </w:t>
      </w:r>
      <w:r w:rsidRPr="00741DCA">
        <w:rPr>
          <w:rFonts w:ascii="Times New Roman" w:hAnsi="Times New Roman" w:cs="Times New Roman"/>
          <w:kern w:val="0"/>
          <w:sz w:val="24"/>
          <w:szCs w:val="24"/>
          <w:lang w:bidi="ta-IN"/>
        </w:rPr>
        <w:lastRenderedPageBreak/>
        <w:t>Sphericity should be statistically significant (p &lt; 0.05), confirming that the correlation matrix is not an identity matrix and that the data are suitable for factor analysis.</w:t>
      </w:r>
    </w:p>
    <w:p w14:paraId="58B1689F" w14:textId="184E21A3" w:rsidR="00E84DF2" w:rsidRDefault="00AA1012" w:rsidP="007E6614">
      <w:pPr>
        <w:autoSpaceDE w:val="0"/>
        <w:autoSpaceDN w:val="0"/>
        <w:adjustRightInd w:val="0"/>
        <w:spacing w:after="120" w:line="480" w:lineRule="auto"/>
        <w:rPr>
          <w:rFonts w:ascii="Times New Roman" w:hAnsi="Times New Roman" w:cs="Times New Roman"/>
          <w:kern w:val="0"/>
          <w:sz w:val="24"/>
          <w:szCs w:val="24"/>
          <w:lang w:bidi="ta-IN"/>
        </w:rPr>
      </w:pPr>
      <w:r>
        <w:rPr>
          <w:rFonts w:ascii="Times New Roman" w:hAnsi="Times New Roman" w:cs="Times New Roman"/>
          <w:kern w:val="0"/>
          <w:sz w:val="24"/>
          <w:szCs w:val="24"/>
          <w:lang w:bidi="ta-IN"/>
        </w:rPr>
        <w:t>Table 4</w:t>
      </w:r>
      <w:r w:rsidR="00741DCA">
        <w:rPr>
          <w:rFonts w:ascii="Times New Roman" w:hAnsi="Times New Roman" w:cs="Times New Roman"/>
          <w:kern w:val="0"/>
          <w:sz w:val="24"/>
          <w:szCs w:val="24"/>
          <w:lang w:bidi="ta-IN"/>
        </w:rPr>
        <w:t xml:space="preserve">: </w:t>
      </w:r>
      <w:r w:rsidR="00E84DF2" w:rsidRPr="00E84DF2">
        <w:rPr>
          <w:rFonts w:ascii="Times New Roman" w:hAnsi="Times New Roman" w:cs="Times New Roman"/>
          <w:kern w:val="0"/>
          <w:sz w:val="24"/>
          <w:szCs w:val="24"/>
          <w:lang w:bidi="ta-IN"/>
        </w:rPr>
        <w:t>KMO and Bartlett's Test</w:t>
      </w: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1170"/>
        <w:gridCol w:w="1440"/>
        <w:gridCol w:w="1007"/>
        <w:gridCol w:w="1153"/>
      </w:tblGrid>
      <w:tr w:rsidR="00E84DF2" w:rsidRPr="00C43B57" w14:paraId="62636BDD" w14:textId="77777777" w:rsidTr="00E84DF2">
        <w:trPr>
          <w:cantSplit/>
        </w:trPr>
        <w:tc>
          <w:tcPr>
            <w:tcW w:w="1705" w:type="dxa"/>
            <w:vMerge w:val="restart"/>
            <w:shd w:val="clear" w:color="auto" w:fill="FFFFFF"/>
          </w:tcPr>
          <w:p w14:paraId="2907772D"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Variable</w:t>
            </w:r>
          </w:p>
        </w:tc>
        <w:tc>
          <w:tcPr>
            <w:tcW w:w="1170" w:type="dxa"/>
            <w:vMerge w:val="restart"/>
            <w:shd w:val="clear" w:color="auto" w:fill="FFFFFF"/>
          </w:tcPr>
          <w:p w14:paraId="1E73C3E7"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KMO</w:t>
            </w:r>
          </w:p>
        </w:tc>
        <w:tc>
          <w:tcPr>
            <w:tcW w:w="3600" w:type="dxa"/>
            <w:gridSpan w:val="3"/>
            <w:shd w:val="clear" w:color="auto" w:fill="FFFFFF"/>
          </w:tcPr>
          <w:p w14:paraId="5A2F447E"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 xml:space="preserve">Bartlett's Test </w:t>
            </w:r>
          </w:p>
        </w:tc>
      </w:tr>
      <w:tr w:rsidR="00E84DF2" w:rsidRPr="00C43B57" w14:paraId="20BBF6DB" w14:textId="77777777" w:rsidTr="00E84DF2">
        <w:trPr>
          <w:cantSplit/>
        </w:trPr>
        <w:tc>
          <w:tcPr>
            <w:tcW w:w="1705" w:type="dxa"/>
            <w:vMerge/>
            <w:shd w:val="clear" w:color="auto" w:fill="FFFFFF"/>
          </w:tcPr>
          <w:p w14:paraId="1B2DF22D"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p>
        </w:tc>
        <w:tc>
          <w:tcPr>
            <w:tcW w:w="1170" w:type="dxa"/>
            <w:vMerge/>
            <w:shd w:val="clear" w:color="auto" w:fill="FFFFFF"/>
          </w:tcPr>
          <w:p w14:paraId="4CB0699C"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p>
        </w:tc>
        <w:tc>
          <w:tcPr>
            <w:tcW w:w="1440" w:type="dxa"/>
            <w:shd w:val="clear" w:color="auto" w:fill="FFFFFF"/>
          </w:tcPr>
          <w:p w14:paraId="26D06788"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Chi-Square</w:t>
            </w:r>
          </w:p>
        </w:tc>
        <w:tc>
          <w:tcPr>
            <w:tcW w:w="1007" w:type="dxa"/>
            <w:shd w:val="clear" w:color="auto" w:fill="FFFFFF"/>
          </w:tcPr>
          <w:p w14:paraId="2420886D"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df</w:t>
            </w:r>
          </w:p>
        </w:tc>
        <w:tc>
          <w:tcPr>
            <w:tcW w:w="1153" w:type="dxa"/>
            <w:shd w:val="clear" w:color="auto" w:fill="FFFFFF"/>
          </w:tcPr>
          <w:p w14:paraId="0F1E8409"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w:t>
            </w:r>
          </w:p>
        </w:tc>
      </w:tr>
      <w:tr w:rsidR="00E84DF2" w:rsidRPr="00C43B57" w14:paraId="3F5236A9" w14:textId="77777777" w:rsidTr="00E84DF2">
        <w:trPr>
          <w:cantSplit/>
        </w:trPr>
        <w:tc>
          <w:tcPr>
            <w:tcW w:w="1705" w:type="dxa"/>
            <w:shd w:val="clear" w:color="auto" w:fill="FFFFFF"/>
            <w:vAlign w:val="center"/>
          </w:tcPr>
          <w:p w14:paraId="65FA0221" w14:textId="77777777" w:rsidR="00E84DF2" w:rsidRPr="00C43B57" w:rsidRDefault="00E84DF2" w:rsidP="007E6614">
            <w:pPr>
              <w:spacing w:after="0" w:line="276" w:lineRule="auto"/>
              <w:ind w:left="102" w:right="138"/>
              <w:rPr>
                <w:rFonts w:ascii="Times New Roman" w:hAnsi="Times New Roman" w:cs="Times New Roman"/>
                <w:sz w:val="24"/>
                <w:szCs w:val="24"/>
              </w:rPr>
            </w:pPr>
            <w:r w:rsidRPr="00C43B57">
              <w:rPr>
                <w:rFonts w:ascii="Times New Roman" w:hAnsi="Times New Roman" w:cs="Times New Roman"/>
                <w:sz w:val="24"/>
                <w:szCs w:val="24"/>
              </w:rPr>
              <w:t>CR</w:t>
            </w:r>
          </w:p>
        </w:tc>
        <w:tc>
          <w:tcPr>
            <w:tcW w:w="1170" w:type="dxa"/>
            <w:shd w:val="clear" w:color="auto" w:fill="FFFFFF"/>
          </w:tcPr>
          <w:p w14:paraId="43308C45"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0.698</w:t>
            </w:r>
          </w:p>
        </w:tc>
        <w:tc>
          <w:tcPr>
            <w:tcW w:w="1440" w:type="dxa"/>
            <w:shd w:val="clear" w:color="auto" w:fill="FFFFFF"/>
          </w:tcPr>
          <w:p w14:paraId="38821C91"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82.922</w:t>
            </w:r>
          </w:p>
        </w:tc>
        <w:tc>
          <w:tcPr>
            <w:tcW w:w="1007" w:type="dxa"/>
            <w:shd w:val="clear" w:color="auto" w:fill="FFFFFF"/>
          </w:tcPr>
          <w:p w14:paraId="728EB6EC"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w:t>
            </w:r>
          </w:p>
        </w:tc>
        <w:tc>
          <w:tcPr>
            <w:tcW w:w="1153" w:type="dxa"/>
            <w:shd w:val="clear" w:color="auto" w:fill="FFFFFF"/>
          </w:tcPr>
          <w:p w14:paraId="680C6A2D"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1DDEB180" w14:textId="77777777" w:rsidTr="00E84DF2">
        <w:trPr>
          <w:cantSplit/>
        </w:trPr>
        <w:tc>
          <w:tcPr>
            <w:tcW w:w="1705" w:type="dxa"/>
            <w:shd w:val="clear" w:color="auto" w:fill="FFFFFF"/>
            <w:vAlign w:val="center"/>
          </w:tcPr>
          <w:p w14:paraId="5007C3F7"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1170" w:type="dxa"/>
            <w:shd w:val="clear" w:color="auto" w:fill="FFFFFF"/>
          </w:tcPr>
          <w:p w14:paraId="54F5BB0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.666</w:t>
            </w:r>
          </w:p>
        </w:tc>
        <w:tc>
          <w:tcPr>
            <w:tcW w:w="1440" w:type="dxa"/>
            <w:shd w:val="clear" w:color="auto" w:fill="FFFFFF"/>
          </w:tcPr>
          <w:p w14:paraId="72144B96"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49.410</w:t>
            </w:r>
          </w:p>
        </w:tc>
        <w:tc>
          <w:tcPr>
            <w:tcW w:w="1007" w:type="dxa"/>
            <w:shd w:val="clear" w:color="auto" w:fill="FFFFFF"/>
          </w:tcPr>
          <w:p w14:paraId="0FA4B01B"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3C04C3F7"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3941809B" w14:textId="77777777" w:rsidTr="00E84DF2">
        <w:trPr>
          <w:cantSplit/>
        </w:trPr>
        <w:tc>
          <w:tcPr>
            <w:tcW w:w="1705" w:type="dxa"/>
            <w:shd w:val="clear" w:color="auto" w:fill="FFFFFF"/>
            <w:vAlign w:val="center"/>
          </w:tcPr>
          <w:p w14:paraId="034C3C04"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1170" w:type="dxa"/>
            <w:shd w:val="clear" w:color="auto" w:fill="FFFFFF"/>
          </w:tcPr>
          <w:p w14:paraId="1EA727FE"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.734</w:t>
            </w:r>
          </w:p>
        </w:tc>
        <w:tc>
          <w:tcPr>
            <w:tcW w:w="1440" w:type="dxa"/>
            <w:shd w:val="clear" w:color="auto" w:fill="FFFFFF"/>
          </w:tcPr>
          <w:p w14:paraId="0DB5FA25"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83.617</w:t>
            </w:r>
          </w:p>
        </w:tc>
        <w:tc>
          <w:tcPr>
            <w:tcW w:w="1007" w:type="dxa"/>
            <w:shd w:val="clear" w:color="auto" w:fill="FFFFFF"/>
          </w:tcPr>
          <w:p w14:paraId="194A10C5"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4972194D"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79DEE49E" w14:textId="77777777" w:rsidTr="00E84DF2">
        <w:trPr>
          <w:cantSplit/>
        </w:trPr>
        <w:tc>
          <w:tcPr>
            <w:tcW w:w="1705" w:type="dxa"/>
            <w:shd w:val="clear" w:color="auto" w:fill="FFFFFF"/>
            <w:vAlign w:val="center"/>
          </w:tcPr>
          <w:p w14:paraId="20EF87C9"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1170" w:type="dxa"/>
            <w:shd w:val="clear" w:color="auto" w:fill="FFFFFF"/>
          </w:tcPr>
          <w:p w14:paraId="2038FCD1"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.640</w:t>
            </w:r>
          </w:p>
        </w:tc>
        <w:tc>
          <w:tcPr>
            <w:tcW w:w="1440" w:type="dxa"/>
            <w:shd w:val="clear" w:color="auto" w:fill="FFFFFF"/>
          </w:tcPr>
          <w:p w14:paraId="4547ACC0"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69.565</w:t>
            </w:r>
          </w:p>
        </w:tc>
        <w:tc>
          <w:tcPr>
            <w:tcW w:w="1007" w:type="dxa"/>
            <w:shd w:val="clear" w:color="auto" w:fill="FFFFFF"/>
          </w:tcPr>
          <w:p w14:paraId="69BB1EE2"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4A9CBBD6"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5FC155B2" w14:textId="77777777" w:rsidTr="00E84DF2">
        <w:trPr>
          <w:cantSplit/>
        </w:trPr>
        <w:tc>
          <w:tcPr>
            <w:tcW w:w="1705" w:type="dxa"/>
            <w:shd w:val="clear" w:color="auto" w:fill="FFFFFF"/>
            <w:vAlign w:val="center"/>
          </w:tcPr>
          <w:p w14:paraId="76F58678"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1170" w:type="dxa"/>
            <w:shd w:val="clear" w:color="auto" w:fill="FFFFFF"/>
          </w:tcPr>
          <w:p w14:paraId="44349A36"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.732</w:t>
            </w:r>
          </w:p>
        </w:tc>
        <w:tc>
          <w:tcPr>
            <w:tcW w:w="1440" w:type="dxa"/>
            <w:shd w:val="clear" w:color="auto" w:fill="FFFFFF"/>
          </w:tcPr>
          <w:p w14:paraId="310CE3C2"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109.459</w:t>
            </w:r>
          </w:p>
        </w:tc>
        <w:tc>
          <w:tcPr>
            <w:tcW w:w="1007" w:type="dxa"/>
            <w:shd w:val="clear" w:color="auto" w:fill="FFFFFF"/>
          </w:tcPr>
          <w:p w14:paraId="568A50A8"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13452C4E"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42AD0EC8" w14:textId="77777777" w:rsidTr="00E84DF2">
        <w:trPr>
          <w:cantSplit/>
        </w:trPr>
        <w:tc>
          <w:tcPr>
            <w:tcW w:w="1705" w:type="dxa"/>
            <w:shd w:val="clear" w:color="auto" w:fill="FFFFFF"/>
            <w:vAlign w:val="center"/>
          </w:tcPr>
          <w:p w14:paraId="170171B2"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c>
          <w:tcPr>
            <w:tcW w:w="1170" w:type="dxa"/>
            <w:shd w:val="clear" w:color="auto" w:fill="FFFFFF"/>
          </w:tcPr>
          <w:p w14:paraId="2D737FF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.716</w:t>
            </w:r>
          </w:p>
        </w:tc>
        <w:tc>
          <w:tcPr>
            <w:tcW w:w="1440" w:type="dxa"/>
            <w:shd w:val="clear" w:color="auto" w:fill="FFFFFF"/>
          </w:tcPr>
          <w:p w14:paraId="43004F4A"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98.153</w:t>
            </w:r>
          </w:p>
        </w:tc>
        <w:tc>
          <w:tcPr>
            <w:tcW w:w="1007" w:type="dxa"/>
            <w:shd w:val="clear" w:color="auto" w:fill="FFFFFF"/>
          </w:tcPr>
          <w:p w14:paraId="7DEEA4B1"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w:t>
            </w:r>
          </w:p>
        </w:tc>
        <w:tc>
          <w:tcPr>
            <w:tcW w:w="1153" w:type="dxa"/>
            <w:shd w:val="clear" w:color="auto" w:fill="FFFFFF"/>
          </w:tcPr>
          <w:p w14:paraId="4731203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05613F4D" w14:textId="77777777" w:rsidTr="00E84DF2">
        <w:trPr>
          <w:cantSplit/>
        </w:trPr>
        <w:tc>
          <w:tcPr>
            <w:tcW w:w="1705" w:type="dxa"/>
            <w:shd w:val="clear" w:color="auto" w:fill="FFFFFF"/>
            <w:vAlign w:val="center"/>
          </w:tcPr>
          <w:p w14:paraId="041CE8B9"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GSID</w:t>
            </w:r>
          </w:p>
        </w:tc>
        <w:tc>
          <w:tcPr>
            <w:tcW w:w="1170" w:type="dxa"/>
            <w:shd w:val="clear" w:color="auto" w:fill="FFFFFF"/>
          </w:tcPr>
          <w:p w14:paraId="6418C16B"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.748</w:t>
            </w:r>
          </w:p>
        </w:tc>
        <w:tc>
          <w:tcPr>
            <w:tcW w:w="1440" w:type="dxa"/>
            <w:shd w:val="clear" w:color="auto" w:fill="FFFFFF"/>
          </w:tcPr>
          <w:p w14:paraId="24C1194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142.505</w:t>
            </w:r>
          </w:p>
        </w:tc>
        <w:tc>
          <w:tcPr>
            <w:tcW w:w="1007" w:type="dxa"/>
            <w:shd w:val="clear" w:color="auto" w:fill="FFFFFF"/>
          </w:tcPr>
          <w:p w14:paraId="1EF2EEB1"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68BBBD7C"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.000</w:t>
            </w:r>
          </w:p>
        </w:tc>
      </w:tr>
    </w:tbl>
    <w:p w14:paraId="7EC62D1C" w14:textId="77777777" w:rsidR="00B00662" w:rsidRDefault="00A920CA" w:rsidP="007E6614">
      <w:pPr>
        <w:autoSpaceDE w:val="0"/>
        <w:autoSpaceDN w:val="0"/>
        <w:adjustRightInd w:val="0"/>
        <w:spacing w:after="120" w:line="480" w:lineRule="auto"/>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13BD7799" w14:textId="77777777" w:rsidR="00741DCA" w:rsidRP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As shown in the table, all KMO values are above the minimum threshold of 0.60, indicating that the data are adequate for factor analysis. The highest sampling adequacy was recorded for Graduate Skills Matching Industry Demand (0.748), followed by Soft Skill Development (0.734) and Faculty Expertise (0.732), demonstrating strong construct validity for these variables.</w:t>
      </w:r>
    </w:p>
    <w:p w14:paraId="66A1D5C3" w14:textId="77777777" w:rsidR="00741DCA" w:rsidRPr="00B00662"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Moreover, Bartlett’s Test of Sphericity is significant at the 0.000 level for all constructs, confirming that there are sufficient correlations among variables to proceed with factor analysis.</w:t>
      </w:r>
      <w:r w:rsidR="007E6614">
        <w:rPr>
          <w:rFonts w:ascii="Times New Roman" w:hAnsi="Times New Roman" w:cs="Times New Roman"/>
          <w:kern w:val="0"/>
          <w:sz w:val="24"/>
          <w:szCs w:val="24"/>
          <w:lang w:bidi="ta-IN"/>
        </w:rPr>
        <w:t xml:space="preserve"> </w:t>
      </w:r>
      <w:r w:rsidRPr="00741DCA">
        <w:rPr>
          <w:rFonts w:ascii="Times New Roman" w:hAnsi="Times New Roman" w:cs="Times New Roman"/>
          <w:kern w:val="0"/>
          <w:sz w:val="24"/>
          <w:szCs w:val="24"/>
          <w:lang w:bidi="ta-IN"/>
        </w:rPr>
        <w:t>Hence, the results indicate that the measurement model possesses satisfactory construct validity, and the data are suitable for further multivariate analyses such as correlation and regression.</w:t>
      </w:r>
    </w:p>
    <w:p w14:paraId="699287FB" w14:textId="77777777" w:rsidR="00B00662" w:rsidRPr="001431DB" w:rsidRDefault="00B00662" w:rsidP="007E6614">
      <w:pPr>
        <w:autoSpaceDE w:val="0"/>
        <w:autoSpaceDN w:val="0"/>
        <w:adjustRightInd w:val="0"/>
        <w:spacing w:after="120" w:line="480" w:lineRule="auto"/>
        <w:rPr>
          <w:rFonts w:ascii="Times New Roman" w:hAnsi="Times New Roman" w:cs="Times New Roman"/>
          <w:b/>
          <w:bCs/>
          <w:kern w:val="0"/>
          <w:sz w:val="24"/>
          <w:szCs w:val="24"/>
          <w:lang w:bidi="ta-IN"/>
        </w:rPr>
      </w:pPr>
      <w:r w:rsidRPr="001431DB">
        <w:rPr>
          <w:rFonts w:ascii="Times New Roman" w:hAnsi="Times New Roman" w:cs="Times New Roman"/>
          <w:b/>
          <w:bCs/>
          <w:kern w:val="0"/>
          <w:sz w:val="24"/>
          <w:szCs w:val="24"/>
          <w:lang w:bidi="ta-IN"/>
        </w:rPr>
        <w:t>Cor</w:t>
      </w:r>
      <w:r w:rsidR="00C43B57" w:rsidRPr="001431DB">
        <w:rPr>
          <w:rFonts w:ascii="Times New Roman" w:hAnsi="Times New Roman" w:cs="Times New Roman"/>
          <w:b/>
          <w:bCs/>
          <w:kern w:val="0"/>
          <w:sz w:val="24"/>
          <w:szCs w:val="24"/>
          <w:lang w:bidi="ta-IN"/>
        </w:rPr>
        <w:t>r</w:t>
      </w:r>
      <w:r w:rsidRPr="001431DB">
        <w:rPr>
          <w:rFonts w:ascii="Times New Roman" w:hAnsi="Times New Roman" w:cs="Times New Roman"/>
          <w:b/>
          <w:bCs/>
          <w:kern w:val="0"/>
          <w:sz w:val="24"/>
          <w:szCs w:val="24"/>
          <w:lang w:bidi="ta-IN"/>
        </w:rPr>
        <w:t>elation</w:t>
      </w:r>
    </w:p>
    <w:p w14:paraId="3577A8D6" w14:textId="77777777" w:rsidR="001431DB" w:rsidRP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 xml:space="preserve">Correlation analysis was carried out to examine the strength and direction of linear relationships among the independent variables and the dependent variable, Graduate Skills Matching Industry Demand (GSID). The Pearson Correlation Coefficient (r) was used to </w:t>
      </w:r>
      <w:r w:rsidRPr="001431DB">
        <w:rPr>
          <w:rFonts w:ascii="Times New Roman" w:hAnsi="Times New Roman" w:cs="Times New Roman"/>
          <w:kern w:val="0"/>
          <w:sz w:val="24"/>
          <w:szCs w:val="24"/>
          <w:lang w:bidi="ta-IN"/>
        </w:rPr>
        <w:lastRenderedPageBreak/>
        <w:t>determine the degree of association between variables. According to Cohen (1988), correlation coefficients can be interpreted as follows:</w:t>
      </w:r>
    </w:p>
    <w:p w14:paraId="4A94EEDC" w14:textId="77777777" w:rsidR="001431DB" w:rsidRP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0.10–0.29 = weak correlation</w:t>
      </w:r>
      <w:r>
        <w:rPr>
          <w:rFonts w:ascii="Times New Roman" w:hAnsi="Times New Roman" w:cs="Times New Roman"/>
          <w:kern w:val="0"/>
          <w:sz w:val="24"/>
          <w:szCs w:val="24"/>
          <w:lang w:bidi="ta-IN"/>
        </w:rPr>
        <w:t xml:space="preserve">, </w:t>
      </w:r>
      <w:r w:rsidRPr="001431DB">
        <w:rPr>
          <w:rFonts w:ascii="Times New Roman" w:hAnsi="Times New Roman" w:cs="Times New Roman"/>
          <w:kern w:val="0"/>
          <w:sz w:val="24"/>
          <w:szCs w:val="24"/>
          <w:lang w:bidi="ta-IN"/>
        </w:rPr>
        <w:t>0.30–0.49 = moderate correlation</w:t>
      </w:r>
      <w:r>
        <w:rPr>
          <w:rFonts w:ascii="Times New Roman" w:hAnsi="Times New Roman" w:cs="Times New Roman"/>
          <w:kern w:val="0"/>
          <w:sz w:val="24"/>
          <w:szCs w:val="24"/>
          <w:lang w:bidi="ta-IN"/>
        </w:rPr>
        <w:t xml:space="preserve">, </w:t>
      </w:r>
      <w:r w:rsidRPr="001431DB">
        <w:rPr>
          <w:rFonts w:ascii="Times New Roman" w:hAnsi="Times New Roman" w:cs="Times New Roman"/>
          <w:kern w:val="0"/>
          <w:sz w:val="24"/>
          <w:szCs w:val="24"/>
          <w:lang w:bidi="ta-IN"/>
        </w:rPr>
        <w:t>0.50–1.00 = strong correlation</w:t>
      </w:r>
    </w:p>
    <w:p w14:paraId="4E9C54F3" w14:textId="77777777" w:rsid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The following table summarizes the correlation results:</w:t>
      </w:r>
    </w:p>
    <w:p w14:paraId="5E73BEC0" w14:textId="086D1FA4" w:rsidR="001431DB" w:rsidRPr="00B00662" w:rsidRDefault="001431DB" w:rsidP="007E6614">
      <w:pPr>
        <w:autoSpaceDE w:val="0"/>
        <w:autoSpaceDN w:val="0"/>
        <w:adjustRightInd w:val="0"/>
        <w:spacing w:after="0" w:line="276" w:lineRule="auto"/>
        <w:rPr>
          <w:rFonts w:ascii="Times New Roman" w:hAnsi="Times New Roman" w:cs="Times New Roman"/>
          <w:kern w:val="0"/>
          <w:sz w:val="24"/>
          <w:szCs w:val="24"/>
          <w:lang w:bidi="ta-IN"/>
        </w:rPr>
      </w:pPr>
      <w:r>
        <w:rPr>
          <w:rFonts w:ascii="Times New Roman" w:hAnsi="Times New Roman" w:cs="Times New Roman"/>
          <w:kern w:val="0"/>
          <w:sz w:val="24"/>
          <w:szCs w:val="24"/>
          <w:lang w:bidi="ta-IN"/>
        </w:rPr>
        <w:t xml:space="preserve">Table </w:t>
      </w:r>
      <w:r w:rsidR="00AA1012">
        <w:rPr>
          <w:rFonts w:ascii="Times New Roman" w:hAnsi="Times New Roman" w:cs="Times New Roman"/>
          <w:kern w:val="0"/>
          <w:sz w:val="24"/>
          <w:szCs w:val="24"/>
          <w:lang w:bidi="ta-IN"/>
        </w:rPr>
        <w:t>5</w:t>
      </w:r>
      <w:r>
        <w:rPr>
          <w:rFonts w:ascii="Times New Roman" w:hAnsi="Times New Roman" w:cs="Times New Roman"/>
          <w:kern w:val="0"/>
          <w:sz w:val="24"/>
          <w:szCs w:val="24"/>
          <w:lang w:bidi="ta-IN"/>
        </w:rPr>
        <w:t>: Correlation coefficients values</w:t>
      </w:r>
    </w:p>
    <w:tbl>
      <w:tblPr>
        <w:tblW w:w="89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0"/>
        <w:gridCol w:w="2155"/>
        <w:gridCol w:w="1004"/>
        <w:gridCol w:w="1004"/>
        <w:gridCol w:w="1004"/>
        <w:gridCol w:w="1004"/>
        <w:gridCol w:w="1004"/>
        <w:gridCol w:w="1009"/>
      </w:tblGrid>
      <w:tr w:rsidR="00C43B57" w:rsidRPr="00C43B57" w14:paraId="430D2474" w14:textId="77777777" w:rsidTr="00A920CA">
        <w:trPr>
          <w:cantSplit/>
        </w:trPr>
        <w:tc>
          <w:tcPr>
            <w:tcW w:w="2895" w:type="dxa"/>
            <w:gridSpan w:val="2"/>
            <w:shd w:val="clear" w:color="auto" w:fill="FFFFFF"/>
          </w:tcPr>
          <w:p w14:paraId="1969A8BD"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057B1E19"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CR</w:t>
            </w:r>
          </w:p>
        </w:tc>
        <w:tc>
          <w:tcPr>
            <w:tcW w:w="1004" w:type="dxa"/>
            <w:shd w:val="clear" w:color="auto" w:fill="FFFFFF"/>
          </w:tcPr>
          <w:p w14:paraId="5F3E6AD7"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1004" w:type="dxa"/>
            <w:shd w:val="clear" w:color="auto" w:fill="FFFFFF"/>
          </w:tcPr>
          <w:p w14:paraId="78959810"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1004" w:type="dxa"/>
            <w:shd w:val="clear" w:color="auto" w:fill="FFFFFF"/>
          </w:tcPr>
          <w:p w14:paraId="1DF7957A"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1004" w:type="dxa"/>
            <w:shd w:val="clear" w:color="auto" w:fill="FFFFFF"/>
          </w:tcPr>
          <w:p w14:paraId="3E2E1FF2"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1009" w:type="dxa"/>
            <w:shd w:val="clear" w:color="auto" w:fill="FFFFFF"/>
          </w:tcPr>
          <w:p w14:paraId="0A8C4A5A"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r>
      <w:tr w:rsidR="00C43B57" w:rsidRPr="00C43B57" w14:paraId="1745D892" w14:textId="77777777" w:rsidTr="00A920CA">
        <w:trPr>
          <w:cantSplit/>
        </w:trPr>
        <w:tc>
          <w:tcPr>
            <w:tcW w:w="740" w:type="dxa"/>
            <w:vMerge w:val="restart"/>
            <w:shd w:val="clear" w:color="auto" w:fill="FFFFFF"/>
            <w:vAlign w:val="center"/>
          </w:tcPr>
          <w:p w14:paraId="6A3C5419"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2155" w:type="dxa"/>
            <w:shd w:val="clear" w:color="auto" w:fill="FFFFFF"/>
            <w:vAlign w:val="center"/>
          </w:tcPr>
          <w:p w14:paraId="27733ABF"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0AA167F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.442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6D1D1EA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112DDCE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2780B46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0F94CFFF"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5AFC2C8C"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0360E24F" w14:textId="77777777" w:rsidTr="00A920CA">
        <w:trPr>
          <w:cantSplit/>
        </w:trPr>
        <w:tc>
          <w:tcPr>
            <w:tcW w:w="740" w:type="dxa"/>
            <w:vMerge/>
            <w:shd w:val="clear" w:color="auto" w:fill="FFFFFF"/>
            <w:vAlign w:val="center"/>
          </w:tcPr>
          <w:p w14:paraId="6D92071E"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1627FEF0"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176C0C8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2729CB53"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0969E3A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3E504A5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294124C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432BD39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52F1AD6A" w14:textId="77777777" w:rsidTr="00A920CA">
        <w:trPr>
          <w:cantSplit/>
        </w:trPr>
        <w:tc>
          <w:tcPr>
            <w:tcW w:w="740" w:type="dxa"/>
            <w:vMerge w:val="restart"/>
            <w:shd w:val="clear" w:color="auto" w:fill="FFFFFF"/>
            <w:vAlign w:val="center"/>
          </w:tcPr>
          <w:p w14:paraId="36D6A8BF"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2155" w:type="dxa"/>
            <w:shd w:val="clear" w:color="auto" w:fill="FFFFFF"/>
            <w:vAlign w:val="center"/>
          </w:tcPr>
          <w:p w14:paraId="64147C21"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00EAE88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.513</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4EE7B4D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.344</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2A11C3F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0696FB6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6938364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2C8705A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37B3877C" w14:textId="77777777" w:rsidTr="00A920CA">
        <w:trPr>
          <w:cantSplit/>
        </w:trPr>
        <w:tc>
          <w:tcPr>
            <w:tcW w:w="740" w:type="dxa"/>
            <w:vMerge/>
            <w:shd w:val="clear" w:color="auto" w:fill="FFFFFF"/>
            <w:vAlign w:val="center"/>
          </w:tcPr>
          <w:p w14:paraId="1C96A71B"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5A958A5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35E98CD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5BCCEE6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.002</w:t>
            </w:r>
          </w:p>
        </w:tc>
        <w:tc>
          <w:tcPr>
            <w:tcW w:w="1004" w:type="dxa"/>
            <w:shd w:val="clear" w:color="auto" w:fill="FFFFFF"/>
          </w:tcPr>
          <w:p w14:paraId="5FE26DCF"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0C9B853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4552D28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1563FB7C"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5903E2AD" w14:textId="77777777" w:rsidTr="00A920CA">
        <w:trPr>
          <w:cantSplit/>
        </w:trPr>
        <w:tc>
          <w:tcPr>
            <w:tcW w:w="740" w:type="dxa"/>
            <w:vMerge w:val="restart"/>
            <w:shd w:val="clear" w:color="auto" w:fill="FFFFFF"/>
            <w:vAlign w:val="center"/>
          </w:tcPr>
          <w:p w14:paraId="7D6165CD"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2155" w:type="dxa"/>
            <w:shd w:val="clear" w:color="auto" w:fill="FFFFFF"/>
            <w:vAlign w:val="center"/>
          </w:tcPr>
          <w:p w14:paraId="1C8B6DCC"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2BFFFC8F"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.508</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688BE7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.297</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6FE82E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.568</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3CF115A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07D7E4C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006FB87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7D6CE6CC" w14:textId="77777777" w:rsidTr="00A920CA">
        <w:trPr>
          <w:cantSplit/>
        </w:trPr>
        <w:tc>
          <w:tcPr>
            <w:tcW w:w="740" w:type="dxa"/>
            <w:vMerge/>
            <w:shd w:val="clear" w:color="auto" w:fill="FFFFFF"/>
            <w:vAlign w:val="center"/>
          </w:tcPr>
          <w:p w14:paraId="051BEAF5"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1B116B5C"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06505E4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543E541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.008</w:t>
            </w:r>
          </w:p>
        </w:tc>
        <w:tc>
          <w:tcPr>
            <w:tcW w:w="1004" w:type="dxa"/>
            <w:shd w:val="clear" w:color="auto" w:fill="FFFFFF"/>
          </w:tcPr>
          <w:p w14:paraId="762CBEF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2DA6BD95"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70C3CB4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225A4DF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26903280" w14:textId="77777777" w:rsidTr="00A920CA">
        <w:trPr>
          <w:cantSplit/>
        </w:trPr>
        <w:tc>
          <w:tcPr>
            <w:tcW w:w="740" w:type="dxa"/>
            <w:vMerge w:val="restart"/>
            <w:shd w:val="clear" w:color="auto" w:fill="FFFFFF"/>
            <w:vAlign w:val="center"/>
          </w:tcPr>
          <w:p w14:paraId="55DF0E8D"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2155" w:type="dxa"/>
            <w:shd w:val="clear" w:color="auto" w:fill="FFFFFF"/>
            <w:vAlign w:val="center"/>
          </w:tcPr>
          <w:p w14:paraId="693E2D88"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1165B35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.577</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59DF0E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.512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72F1DF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.568</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59D5CFC"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.487</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104D14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30DCED8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38CEF851" w14:textId="77777777" w:rsidTr="00A920CA">
        <w:trPr>
          <w:cantSplit/>
        </w:trPr>
        <w:tc>
          <w:tcPr>
            <w:tcW w:w="740" w:type="dxa"/>
            <w:vMerge/>
            <w:shd w:val="clear" w:color="auto" w:fill="FFFFFF"/>
            <w:vAlign w:val="center"/>
          </w:tcPr>
          <w:p w14:paraId="04EE262B"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3F3AEA4B"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523B16F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3FEC466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6655233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6B34303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4C29D1BE"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9" w:type="dxa"/>
            <w:shd w:val="clear" w:color="auto" w:fill="FFFFFF"/>
          </w:tcPr>
          <w:p w14:paraId="7B604F4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3B7242ED" w14:textId="77777777" w:rsidTr="00A920CA">
        <w:trPr>
          <w:cantSplit/>
        </w:trPr>
        <w:tc>
          <w:tcPr>
            <w:tcW w:w="740" w:type="dxa"/>
            <w:vMerge w:val="restart"/>
            <w:shd w:val="clear" w:color="auto" w:fill="FFFFFF"/>
            <w:vAlign w:val="center"/>
          </w:tcPr>
          <w:p w14:paraId="77190FDE"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c>
          <w:tcPr>
            <w:tcW w:w="2155" w:type="dxa"/>
            <w:shd w:val="clear" w:color="auto" w:fill="FFFFFF"/>
            <w:vAlign w:val="center"/>
          </w:tcPr>
          <w:p w14:paraId="1782ACB0"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0B27AB4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.523</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BE2F71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.392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D2D486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.553</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6D40641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.554</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5A4CFF8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.566</w:t>
            </w:r>
            <w:r w:rsidRPr="00C43B57">
              <w:rPr>
                <w:rFonts w:ascii="Times New Roman" w:hAnsi="Times New Roman" w:cs="Times New Roman"/>
                <w:color w:val="000000"/>
                <w:kern w:val="0"/>
                <w:sz w:val="24"/>
                <w:szCs w:val="24"/>
                <w:vertAlign w:val="superscript"/>
                <w:lang w:bidi="ta-IN"/>
              </w:rPr>
              <w:t>**</w:t>
            </w:r>
          </w:p>
        </w:tc>
        <w:tc>
          <w:tcPr>
            <w:tcW w:w="1009" w:type="dxa"/>
            <w:shd w:val="clear" w:color="auto" w:fill="FFFFFF"/>
          </w:tcPr>
          <w:p w14:paraId="56F2CB6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0BFCA1F3" w14:textId="77777777" w:rsidTr="00A920CA">
        <w:trPr>
          <w:cantSplit/>
        </w:trPr>
        <w:tc>
          <w:tcPr>
            <w:tcW w:w="740" w:type="dxa"/>
            <w:vMerge/>
            <w:tcBorders>
              <w:bottom w:val="single" w:sz="4" w:space="0" w:color="auto"/>
            </w:tcBorders>
            <w:shd w:val="clear" w:color="auto" w:fill="FFFFFF"/>
            <w:vAlign w:val="center"/>
          </w:tcPr>
          <w:p w14:paraId="297E5863"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tcBorders>
              <w:bottom w:val="single" w:sz="4" w:space="0" w:color="auto"/>
            </w:tcBorders>
            <w:shd w:val="clear" w:color="auto" w:fill="FFFFFF"/>
            <w:vAlign w:val="center"/>
          </w:tcPr>
          <w:p w14:paraId="6F11A315"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tcBorders>
              <w:bottom w:val="single" w:sz="4" w:space="0" w:color="auto"/>
            </w:tcBorders>
            <w:shd w:val="clear" w:color="auto" w:fill="FFFFFF"/>
          </w:tcPr>
          <w:p w14:paraId="12AA43A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28F2549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73A395B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65B3998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36156FE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9" w:type="dxa"/>
            <w:tcBorders>
              <w:bottom w:val="single" w:sz="4" w:space="0" w:color="auto"/>
            </w:tcBorders>
            <w:shd w:val="clear" w:color="auto" w:fill="FFFFFF"/>
          </w:tcPr>
          <w:p w14:paraId="6F7238DE"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r>
      <w:tr w:rsidR="00C43B57" w:rsidRPr="00C43B57" w14:paraId="055F118F" w14:textId="77777777" w:rsidTr="00A920CA">
        <w:trPr>
          <w:cantSplit/>
        </w:trPr>
        <w:tc>
          <w:tcPr>
            <w:tcW w:w="740" w:type="dxa"/>
            <w:vMerge w:val="restart"/>
            <w:shd w:val="clear" w:color="auto" w:fill="FFFFFF"/>
            <w:vAlign w:val="center"/>
          </w:tcPr>
          <w:p w14:paraId="75DDA025"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GSID</w:t>
            </w:r>
          </w:p>
        </w:tc>
        <w:tc>
          <w:tcPr>
            <w:tcW w:w="2155" w:type="dxa"/>
            <w:shd w:val="clear" w:color="auto" w:fill="FFFFFF"/>
            <w:vAlign w:val="center"/>
          </w:tcPr>
          <w:p w14:paraId="5255A679"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3AE053B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.575</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4AF757B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.374</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DECB39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.651</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4CB3675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.672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990AEF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.520</w:t>
            </w:r>
            <w:r w:rsidRPr="00C43B57">
              <w:rPr>
                <w:rFonts w:ascii="Times New Roman" w:hAnsi="Times New Roman" w:cs="Times New Roman"/>
                <w:color w:val="000000"/>
                <w:kern w:val="0"/>
                <w:sz w:val="24"/>
                <w:szCs w:val="24"/>
                <w:vertAlign w:val="superscript"/>
                <w:lang w:bidi="ta-IN"/>
              </w:rPr>
              <w:t>**</w:t>
            </w:r>
          </w:p>
        </w:tc>
        <w:tc>
          <w:tcPr>
            <w:tcW w:w="1009" w:type="dxa"/>
            <w:shd w:val="clear" w:color="auto" w:fill="FFFFFF"/>
          </w:tcPr>
          <w:p w14:paraId="5E94968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.612</w:t>
            </w:r>
            <w:r w:rsidRPr="00C43B57">
              <w:rPr>
                <w:rFonts w:ascii="Times New Roman" w:hAnsi="Times New Roman" w:cs="Times New Roman"/>
                <w:color w:val="000000"/>
                <w:kern w:val="0"/>
                <w:sz w:val="24"/>
                <w:szCs w:val="24"/>
                <w:vertAlign w:val="superscript"/>
                <w:lang w:bidi="ta-IN"/>
              </w:rPr>
              <w:t>**</w:t>
            </w:r>
          </w:p>
        </w:tc>
      </w:tr>
      <w:tr w:rsidR="00C43B57" w:rsidRPr="00C43B57" w14:paraId="144E6037" w14:textId="77777777" w:rsidTr="00A920CA">
        <w:trPr>
          <w:cantSplit/>
        </w:trPr>
        <w:tc>
          <w:tcPr>
            <w:tcW w:w="740" w:type="dxa"/>
            <w:vMerge/>
            <w:tcBorders>
              <w:bottom w:val="single" w:sz="4" w:space="0" w:color="auto"/>
            </w:tcBorders>
            <w:shd w:val="clear" w:color="auto" w:fill="FFFFFF"/>
            <w:vAlign w:val="center"/>
          </w:tcPr>
          <w:p w14:paraId="2B3158FE"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tcBorders>
              <w:bottom w:val="single" w:sz="4" w:space="0" w:color="auto"/>
            </w:tcBorders>
            <w:shd w:val="clear" w:color="auto" w:fill="FFFFFF"/>
            <w:vAlign w:val="center"/>
          </w:tcPr>
          <w:p w14:paraId="1F2FCB09"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tcBorders>
              <w:bottom w:val="single" w:sz="4" w:space="0" w:color="auto"/>
            </w:tcBorders>
            <w:shd w:val="clear" w:color="auto" w:fill="FFFFFF"/>
          </w:tcPr>
          <w:p w14:paraId="078CEC0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4448185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.001</w:t>
            </w:r>
          </w:p>
        </w:tc>
        <w:tc>
          <w:tcPr>
            <w:tcW w:w="1004" w:type="dxa"/>
            <w:tcBorders>
              <w:bottom w:val="single" w:sz="4" w:space="0" w:color="auto"/>
            </w:tcBorders>
            <w:shd w:val="clear" w:color="auto" w:fill="FFFFFF"/>
          </w:tcPr>
          <w:p w14:paraId="1CD9CFB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6B0275B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586B16A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9" w:type="dxa"/>
            <w:tcBorders>
              <w:bottom w:val="single" w:sz="4" w:space="0" w:color="auto"/>
            </w:tcBorders>
            <w:shd w:val="clear" w:color="auto" w:fill="FFFFFF"/>
          </w:tcPr>
          <w:p w14:paraId="1F517DA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r>
      <w:tr w:rsidR="00C43B57" w:rsidRPr="00C43B57" w14:paraId="7AE692D0" w14:textId="77777777" w:rsidTr="001431DB">
        <w:trPr>
          <w:cantSplit/>
        </w:trPr>
        <w:tc>
          <w:tcPr>
            <w:tcW w:w="8924" w:type="dxa"/>
            <w:gridSpan w:val="8"/>
            <w:tcBorders>
              <w:top w:val="single" w:sz="4" w:space="0" w:color="auto"/>
              <w:left w:val="nil"/>
              <w:bottom w:val="nil"/>
              <w:right w:val="nil"/>
            </w:tcBorders>
            <w:shd w:val="clear" w:color="auto" w:fill="FFFFFF"/>
            <w:vAlign w:val="center"/>
          </w:tcPr>
          <w:p w14:paraId="1DCDCAB7"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r w:rsidRPr="00C43B57">
              <w:rPr>
                <w:rFonts w:ascii="Times New Roman" w:hAnsi="Times New Roman" w:cs="Times New Roman"/>
                <w:color w:val="000000"/>
                <w:kern w:val="0"/>
                <w:sz w:val="24"/>
                <w:szCs w:val="24"/>
                <w:lang w:bidi="ta-IN"/>
              </w:rPr>
              <w:t>**. Correlation is significant at the 0.01 level (2-tailed).</w:t>
            </w:r>
          </w:p>
        </w:tc>
      </w:tr>
    </w:tbl>
    <w:p w14:paraId="7A9B2893" w14:textId="77777777" w:rsidR="00B00662" w:rsidRPr="005D489A" w:rsidRDefault="00A920CA" w:rsidP="007E6614">
      <w:pPr>
        <w:autoSpaceDE w:val="0"/>
        <w:autoSpaceDN w:val="0"/>
        <w:adjustRightInd w:val="0"/>
        <w:spacing w:after="0" w:line="480" w:lineRule="auto"/>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2D7088B6"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The correlation results reveal that all independent variables are positively and significantly correlated with the dependent variable, Graduate Skills Matching Industry Demand (GSID), at the 0.01 significance level. This indicates that improvements in any of these factors contribute positively to aligning graduate skills with industry needs.</w:t>
      </w:r>
    </w:p>
    <w:p w14:paraId="51398AF4"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Among the predictors, Digital Skills (r = 0.672) and Soft Skill Development (r = 0.651) show the strongest correlations with GSID, suggesting that enhancing digital competencies and soft skills has a major influence on graduates’ employability and industry readiness. Access to Real-World Learning (r = 0.612) and Curriculum Relevance (r = 0.575) also show strong and significant relationships with GSID, emphasizing the importance of practical learning and updated curricula.</w:t>
      </w:r>
    </w:p>
    <w:p w14:paraId="27948E81"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lastRenderedPageBreak/>
        <w:t>Industry–Academia Collaboration (r = 0.374) recorded the lowest yet significant correlation with GSID, implying that while collaboration activities contribute positively, they may be less influential compared to other factors in determining graduates’ alignment with industry demand.</w:t>
      </w:r>
    </w:p>
    <w:p w14:paraId="092BB8DE" w14:textId="77777777" w:rsidR="005D489A" w:rsidRPr="005D489A"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Overall, the correlation analysis confirms the existence of strong and positive associations among all key constructs, providing a sound basis for regression analysis.</w:t>
      </w:r>
    </w:p>
    <w:p w14:paraId="6D5FD37E" w14:textId="77777777" w:rsidR="005D489A" w:rsidRPr="001431DB" w:rsidRDefault="00C43B57" w:rsidP="007E6614">
      <w:pPr>
        <w:spacing w:after="120" w:line="480" w:lineRule="auto"/>
        <w:jc w:val="both"/>
        <w:rPr>
          <w:rFonts w:ascii="Times New Roman" w:hAnsi="Times New Roman" w:cs="Times New Roman"/>
          <w:b/>
          <w:bCs/>
          <w:sz w:val="24"/>
        </w:rPr>
      </w:pPr>
      <w:r w:rsidRPr="001431DB">
        <w:rPr>
          <w:rFonts w:ascii="Times New Roman" w:hAnsi="Times New Roman" w:cs="Times New Roman"/>
          <w:b/>
          <w:bCs/>
          <w:sz w:val="24"/>
        </w:rPr>
        <w:t>Regression</w:t>
      </w:r>
    </w:p>
    <w:p w14:paraId="1041877B" w14:textId="77777777" w:rsidR="001431DB" w:rsidRP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Regression analysis was conducted to examine the influence of independent variables—Curriculum Relevance (CR), Industry–Academia Collaboration (AC), Soft Skill Development (SSD), Digital Skills (DS), Faculty Expertise (FE), and Access to Real-World Learning (ARW)—on the dependent variable, Graduate Skills Matching Industry Demand (GSID).</w:t>
      </w:r>
    </w:p>
    <w:p w14:paraId="3CF73327" w14:textId="77777777" w:rsidR="00C43B57"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This analysis helps determine how well the combination of these factors predicts the ability of management graduates to meet the requirements of the industry.</w:t>
      </w:r>
    </w:p>
    <w:tbl>
      <w:tblPr>
        <w:tblW w:w="7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170"/>
        <w:gridCol w:w="1440"/>
        <w:gridCol w:w="1746"/>
        <w:gridCol w:w="2250"/>
        <w:gridCol w:w="12"/>
      </w:tblGrid>
      <w:tr w:rsidR="00C43B57" w:rsidRPr="00C43B57" w14:paraId="24D65E52" w14:textId="77777777" w:rsidTr="006F2010">
        <w:trPr>
          <w:cantSplit/>
        </w:trPr>
        <w:tc>
          <w:tcPr>
            <w:tcW w:w="7698" w:type="dxa"/>
            <w:gridSpan w:val="6"/>
            <w:tcBorders>
              <w:top w:val="nil"/>
              <w:left w:val="nil"/>
              <w:bottom w:val="nil"/>
              <w:right w:val="nil"/>
            </w:tcBorders>
            <w:shd w:val="clear" w:color="auto" w:fill="FFFFFF"/>
          </w:tcPr>
          <w:p w14:paraId="72724538" w14:textId="5D639D9C" w:rsidR="00C43B57" w:rsidRPr="001431DB" w:rsidRDefault="001431DB" w:rsidP="0011190F">
            <w:pPr>
              <w:autoSpaceDE w:val="0"/>
              <w:autoSpaceDN w:val="0"/>
              <w:adjustRightInd w:val="0"/>
              <w:spacing w:after="0" w:line="480" w:lineRule="auto"/>
              <w:ind w:left="60" w:right="60"/>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 xml:space="preserve">Table </w:t>
            </w:r>
            <w:r w:rsidR="00AA1012">
              <w:rPr>
                <w:rFonts w:ascii="Times New Roman" w:hAnsi="Times New Roman" w:cs="Times New Roman"/>
                <w:color w:val="000000"/>
                <w:kern w:val="0"/>
                <w:sz w:val="24"/>
                <w:szCs w:val="24"/>
                <w:lang w:bidi="ta-IN"/>
              </w:rPr>
              <w:t>6</w:t>
            </w:r>
            <w:r>
              <w:rPr>
                <w:rFonts w:ascii="Times New Roman" w:hAnsi="Times New Roman" w:cs="Times New Roman"/>
                <w:color w:val="000000"/>
                <w:kern w:val="0"/>
                <w:sz w:val="24"/>
                <w:szCs w:val="24"/>
                <w:lang w:bidi="ta-IN"/>
              </w:rPr>
              <w:t xml:space="preserve">: </w:t>
            </w:r>
            <w:r w:rsidR="00C43B57" w:rsidRPr="001431DB">
              <w:rPr>
                <w:rFonts w:ascii="Times New Roman" w:hAnsi="Times New Roman" w:cs="Times New Roman"/>
                <w:color w:val="000000"/>
                <w:kern w:val="0"/>
                <w:sz w:val="24"/>
                <w:szCs w:val="24"/>
                <w:lang w:bidi="ta-IN"/>
              </w:rPr>
              <w:t>Model Summary</w:t>
            </w:r>
          </w:p>
        </w:tc>
      </w:tr>
      <w:tr w:rsidR="00C43B57" w:rsidRPr="00C43B57" w14:paraId="51911FB4" w14:textId="77777777" w:rsidTr="006F2010">
        <w:trPr>
          <w:gridAfter w:val="1"/>
          <w:wAfter w:w="12" w:type="dxa"/>
          <w:cantSplit/>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4EED35B2"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Model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1D98F"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74325D"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 Square</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10BD1DE3"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Adjusted R Square</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423049EF"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Std. Error of the Estimate</w:t>
            </w:r>
          </w:p>
        </w:tc>
      </w:tr>
      <w:tr w:rsidR="00C43B57" w:rsidRPr="00C43B57" w14:paraId="6CC8EEF2" w14:textId="77777777" w:rsidTr="006F2010">
        <w:trPr>
          <w:gridAfter w:val="1"/>
          <w:wAfter w:w="12" w:type="dxa"/>
          <w:cantSplit/>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77A19F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4360A4"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.785</w:t>
            </w:r>
            <w:r w:rsidR="00C43B57" w:rsidRPr="00C43B57">
              <w:rPr>
                <w:rFonts w:ascii="Times New Roman" w:hAnsi="Times New Roman" w:cs="Times New Roman"/>
                <w:color w:val="000000"/>
                <w:kern w:val="0"/>
                <w:sz w:val="24"/>
                <w:szCs w:val="24"/>
                <w:vertAlign w:val="superscript"/>
                <w:lang w:bidi="ta-IN"/>
              </w:rPr>
              <w:t>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DF3EBB"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.617</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58766CE4"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.585</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523C4251"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.57312</w:t>
            </w:r>
          </w:p>
        </w:tc>
      </w:tr>
      <w:tr w:rsidR="00C43B57" w:rsidRPr="00C43B57" w14:paraId="1D5FFB7A" w14:textId="77777777" w:rsidTr="006F2010">
        <w:trPr>
          <w:cantSplit/>
        </w:trPr>
        <w:tc>
          <w:tcPr>
            <w:tcW w:w="7698" w:type="dxa"/>
            <w:gridSpan w:val="6"/>
            <w:tcBorders>
              <w:top w:val="nil"/>
              <w:left w:val="nil"/>
              <w:bottom w:val="nil"/>
              <w:right w:val="nil"/>
            </w:tcBorders>
            <w:shd w:val="clear" w:color="auto" w:fill="FFFFFF"/>
          </w:tcPr>
          <w:p w14:paraId="7383ABB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 Predictors: (Constant), ARW, AC, DS, CR, SSD, FE</w:t>
            </w:r>
          </w:p>
        </w:tc>
      </w:tr>
    </w:tbl>
    <w:p w14:paraId="063F495F" w14:textId="77777777" w:rsidR="001431DB" w:rsidRDefault="00A920CA" w:rsidP="007E6614">
      <w:pPr>
        <w:autoSpaceDE w:val="0"/>
        <w:autoSpaceDN w:val="0"/>
        <w:adjustRightInd w:val="0"/>
        <w:spacing w:after="0" w:line="480" w:lineRule="auto"/>
        <w:jc w:val="both"/>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44EE7104" w14:textId="77777777" w:rsidR="0011190F" w:rsidRDefault="0011190F" w:rsidP="007E6614">
      <w:pPr>
        <w:autoSpaceDE w:val="0"/>
        <w:autoSpaceDN w:val="0"/>
        <w:adjustRightInd w:val="0"/>
        <w:spacing w:after="120" w:line="480" w:lineRule="auto"/>
        <w:jc w:val="both"/>
        <w:rPr>
          <w:rFonts w:ascii="Times New Roman" w:hAnsi="Times New Roman" w:cs="Times New Roman"/>
          <w:kern w:val="0"/>
          <w:sz w:val="24"/>
          <w:szCs w:val="24"/>
          <w:lang w:bidi="ta-IN"/>
        </w:rPr>
      </w:pPr>
    </w:p>
    <w:p w14:paraId="0A728671" w14:textId="77777777" w:rsidR="00C43B57"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The model yielded a multiple correlation coefficient (R) of 0.785, indicating a strong positive relationship between the predictors and the dependent variable. The R² value of 0.617 shows that 61.7% of the variance in Graduate Skills Matching Industry Demand (GSID) is explained by the six independent variables in the model. The adjusted R² of 0.585 further confirms that the model has good explanatory power after adjusting for the number of predictors used.</w:t>
      </w:r>
    </w:p>
    <w:tbl>
      <w:tblPr>
        <w:tblW w:w="8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69"/>
        <w:gridCol w:w="1776"/>
        <w:gridCol w:w="994"/>
        <w:gridCol w:w="1526"/>
        <w:gridCol w:w="994"/>
        <w:gridCol w:w="1003"/>
      </w:tblGrid>
      <w:tr w:rsidR="00C43B57" w:rsidRPr="00C43B57" w14:paraId="13F591CC" w14:textId="77777777" w:rsidTr="006F2010">
        <w:trPr>
          <w:cantSplit/>
        </w:trPr>
        <w:tc>
          <w:tcPr>
            <w:tcW w:w="8297" w:type="dxa"/>
            <w:gridSpan w:val="7"/>
            <w:tcBorders>
              <w:top w:val="nil"/>
              <w:left w:val="nil"/>
              <w:bottom w:val="single" w:sz="4" w:space="0" w:color="auto"/>
              <w:right w:val="nil"/>
            </w:tcBorders>
            <w:shd w:val="clear" w:color="auto" w:fill="FFFFFF"/>
          </w:tcPr>
          <w:p w14:paraId="669C4450" w14:textId="51A24B01" w:rsidR="00C43B57" w:rsidRPr="001431DB" w:rsidRDefault="00AA1012" w:rsidP="0011190F">
            <w:pPr>
              <w:autoSpaceDE w:val="0"/>
              <w:autoSpaceDN w:val="0"/>
              <w:adjustRightInd w:val="0"/>
              <w:spacing w:after="0" w:line="480" w:lineRule="auto"/>
              <w:ind w:left="60" w:right="60"/>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lastRenderedPageBreak/>
              <w:t>Table 7</w:t>
            </w:r>
            <w:r w:rsidR="001431DB">
              <w:rPr>
                <w:rFonts w:ascii="Times New Roman" w:hAnsi="Times New Roman" w:cs="Times New Roman"/>
                <w:color w:val="000000"/>
                <w:kern w:val="0"/>
                <w:sz w:val="24"/>
                <w:szCs w:val="24"/>
                <w:lang w:bidi="ta-IN"/>
              </w:rPr>
              <w:t xml:space="preserve">: </w:t>
            </w:r>
            <w:proofErr w:type="spellStart"/>
            <w:r w:rsidR="00C43B57" w:rsidRPr="001431DB">
              <w:rPr>
                <w:rFonts w:ascii="Times New Roman" w:hAnsi="Times New Roman" w:cs="Times New Roman"/>
                <w:color w:val="000000"/>
                <w:kern w:val="0"/>
                <w:sz w:val="24"/>
                <w:szCs w:val="24"/>
                <w:lang w:bidi="ta-IN"/>
              </w:rPr>
              <w:t>ANOVA</w:t>
            </w:r>
            <w:r w:rsidR="00C43B57" w:rsidRPr="001431DB">
              <w:rPr>
                <w:rFonts w:ascii="Times New Roman" w:hAnsi="Times New Roman" w:cs="Times New Roman"/>
                <w:color w:val="000000"/>
                <w:kern w:val="0"/>
                <w:sz w:val="24"/>
                <w:szCs w:val="24"/>
                <w:vertAlign w:val="superscript"/>
                <w:lang w:bidi="ta-IN"/>
              </w:rPr>
              <w:t>a</w:t>
            </w:r>
            <w:proofErr w:type="spellEnd"/>
          </w:p>
        </w:tc>
      </w:tr>
      <w:tr w:rsidR="00C43B57" w:rsidRPr="00C43B57" w14:paraId="2F140048" w14:textId="77777777" w:rsidTr="006F2010">
        <w:trPr>
          <w:cantSplit/>
        </w:trPr>
        <w:tc>
          <w:tcPr>
            <w:tcW w:w="2004" w:type="dxa"/>
            <w:gridSpan w:val="2"/>
            <w:tcBorders>
              <w:top w:val="single" w:sz="4" w:space="0" w:color="auto"/>
              <w:left w:val="single" w:sz="4" w:space="0" w:color="auto"/>
              <w:bottom w:val="single" w:sz="4" w:space="0" w:color="auto"/>
              <w:right w:val="single" w:sz="4" w:space="0" w:color="auto"/>
            </w:tcBorders>
            <w:shd w:val="clear" w:color="auto" w:fill="FFFFFF"/>
          </w:tcPr>
          <w:p w14:paraId="4EE705B1"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Model</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0FD23530"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Sum of Squares</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E4F3CC5"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df</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10DB0C3D"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Mean Square</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E713C41"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9215704"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w:t>
            </w:r>
          </w:p>
        </w:tc>
      </w:tr>
      <w:tr w:rsidR="00C43B57" w:rsidRPr="00C43B57" w14:paraId="36EE2D66" w14:textId="77777777" w:rsidTr="006F2010">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5B9D1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2EA6CB35"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Regression</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4FCE852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38.071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0D6D4E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CB364F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6.345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93400AF"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19.317</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B0B2DF0"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.000</w:t>
            </w:r>
            <w:r w:rsidR="00C43B57" w:rsidRPr="00C43B57">
              <w:rPr>
                <w:rFonts w:ascii="Times New Roman" w:hAnsi="Times New Roman" w:cs="Times New Roman"/>
                <w:color w:val="000000"/>
                <w:kern w:val="0"/>
                <w:sz w:val="24"/>
                <w:szCs w:val="24"/>
                <w:vertAlign w:val="superscript"/>
                <w:lang w:bidi="ta-IN"/>
              </w:rPr>
              <w:t>b</w:t>
            </w:r>
          </w:p>
        </w:tc>
      </w:tr>
      <w:tr w:rsidR="00C43B57" w:rsidRPr="00C43B57" w14:paraId="2B0C7FBB"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507A65"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2C745474"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Residual</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05D89ED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23.649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2534B0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72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3071C447"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.328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78399E2"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EB32E85"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r>
      <w:tr w:rsidR="00C43B57" w:rsidRPr="00C43B57" w14:paraId="2D251F3A"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8CF37D"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4F65D1FC"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Total</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103586A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61.720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07B101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78</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3C259D12"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A079D79"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130EDF1"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r>
      <w:tr w:rsidR="00C43B57" w:rsidRPr="00C43B57" w14:paraId="1E1A25BE" w14:textId="77777777" w:rsidTr="006F2010">
        <w:trPr>
          <w:cantSplit/>
        </w:trPr>
        <w:tc>
          <w:tcPr>
            <w:tcW w:w="8297" w:type="dxa"/>
            <w:gridSpan w:val="7"/>
            <w:tcBorders>
              <w:top w:val="single" w:sz="4" w:space="0" w:color="auto"/>
              <w:left w:val="nil"/>
              <w:bottom w:val="nil"/>
              <w:right w:val="nil"/>
            </w:tcBorders>
            <w:shd w:val="clear" w:color="auto" w:fill="FFFFFF"/>
          </w:tcPr>
          <w:p w14:paraId="042BC466"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 Dependent Variable: GSID</w:t>
            </w:r>
          </w:p>
        </w:tc>
      </w:tr>
      <w:tr w:rsidR="00C43B57" w:rsidRPr="00C43B57" w14:paraId="24157F67" w14:textId="77777777" w:rsidTr="006F2010">
        <w:trPr>
          <w:cantSplit/>
        </w:trPr>
        <w:tc>
          <w:tcPr>
            <w:tcW w:w="8297" w:type="dxa"/>
            <w:gridSpan w:val="7"/>
            <w:tcBorders>
              <w:top w:val="nil"/>
              <w:left w:val="nil"/>
              <w:bottom w:val="nil"/>
              <w:right w:val="nil"/>
            </w:tcBorders>
            <w:shd w:val="clear" w:color="auto" w:fill="FFFFFF"/>
          </w:tcPr>
          <w:p w14:paraId="6C26B5B3"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b. Predictors: (Constant), ARW, AC, DS, CR, SSD, FE</w:t>
            </w:r>
          </w:p>
        </w:tc>
      </w:tr>
    </w:tbl>
    <w:p w14:paraId="67C55121" w14:textId="77777777" w:rsidR="001431DB" w:rsidRDefault="00A920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17C66078" w14:textId="77777777" w:rsidR="00C43B57"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The ANOVA test indicates that the regression model is statistically significant (F = 19.317, p = 0.000). This means that, collectively, the independent variables have a significant impact on explaining variations in the dependent variable (GSID). Therefore, the model is suitable for predicting graduate skills alignment with industry demand.</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63"/>
        <w:gridCol w:w="1330"/>
        <w:gridCol w:w="1330"/>
        <w:gridCol w:w="1469"/>
        <w:gridCol w:w="994"/>
        <w:gridCol w:w="994"/>
      </w:tblGrid>
      <w:tr w:rsidR="00C43B57" w:rsidRPr="00C43B57" w14:paraId="42187F7D" w14:textId="77777777" w:rsidTr="006F2010">
        <w:trPr>
          <w:cantSplit/>
        </w:trPr>
        <w:tc>
          <w:tcPr>
            <w:tcW w:w="8015" w:type="dxa"/>
            <w:gridSpan w:val="7"/>
            <w:tcBorders>
              <w:top w:val="nil"/>
              <w:left w:val="nil"/>
              <w:bottom w:val="single" w:sz="4" w:space="0" w:color="auto"/>
              <w:right w:val="nil"/>
            </w:tcBorders>
            <w:shd w:val="clear" w:color="auto" w:fill="FFFFFF"/>
          </w:tcPr>
          <w:p w14:paraId="306F8A46" w14:textId="5A243D54" w:rsidR="00C43B57" w:rsidRPr="001431DB" w:rsidRDefault="00AA1012" w:rsidP="0011190F">
            <w:pPr>
              <w:autoSpaceDE w:val="0"/>
              <w:autoSpaceDN w:val="0"/>
              <w:adjustRightInd w:val="0"/>
              <w:spacing w:after="0" w:line="480" w:lineRule="auto"/>
              <w:ind w:left="60" w:right="60"/>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Table 8</w:t>
            </w:r>
            <w:r w:rsidR="001431DB">
              <w:rPr>
                <w:rFonts w:ascii="Times New Roman" w:hAnsi="Times New Roman" w:cs="Times New Roman"/>
                <w:color w:val="000000"/>
                <w:kern w:val="0"/>
                <w:sz w:val="24"/>
                <w:szCs w:val="24"/>
                <w:lang w:bidi="ta-IN"/>
              </w:rPr>
              <w:t xml:space="preserve">: </w:t>
            </w:r>
            <w:proofErr w:type="spellStart"/>
            <w:r w:rsidR="00C43B57" w:rsidRPr="001431DB">
              <w:rPr>
                <w:rFonts w:ascii="Times New Roman" w:hAnsi="Times New Roman" w:cs="Times New Roman"/>
                <w:color w:val="000000"/>
                <w:kern w:val="0"/>
                <w:sz w:val="24"/>
                <w:szCs w:val="24"/>
                <w:lang w:bidi="ta-IN"/>
              </w:rPr>
              <w:t>Coefficients</w:t>
            </w:r>
            <w:r w:rsidR="00C43B57" w:rsidRPr="001431DB">
              <w:rPr>
                <w:rFonts w:ascii="Times New Roman" w:hAnsi="Times New Roman" w:cs="Times New Roman"/>
                <w:color w:val="000000"/>
                <w:kern w:val="0"/>
                <w:sz w:val="24"/>
                <w:szCs w:val="24"/>
                <w:vertAlign w:val="superscript"/>
                <w:lang w:bidi="ta-IN"/>
              </w:rPr>
              <w:t>a</w:t>
            </w:r>
            <w:proofErr w:type="spellEnd"/>
          </w:p>
        </w:tc>
      </w:tr>
      <w:tr w:rsidR="00C43B57" w:rsidRPr="00C43B57" w14:paraId="67524844" w14:textId="77777777" w:rsidTr="006F2010">
        <w:trPr>
          <w:cantSplit/>
        </w:trPr>
        <w:tc>
          <w:tcPr>
            <w:tcW w:w="189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40DFB301"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Model</w:t>
            </w:r>
          </w:p>
        </w:tc>
        <w:tc>
          <w:tcPr>
            <w:tcW w:w="2660" w:type="dxa"/>
            <w:gridSpan w:val="2"/>
            <w:tcBorders>
              <w:top w:val="single" w:sz="4" w:space="0" w:color="auto"/>
              <w:left w:val="single" w:sz="4" w:space="0" w:color="auto"/>
              <w:bottom w:val="single" w:sz="4" w:space="0" w:color="auto"/>
              <w:right w:val="single" w:sz="4" w:space="0" w:color="auto"/>
            </w:tcBorders>
            <w:shd w:val="clear" w:color="auto" w:fill="FFFFFF"/>
          </w:tcPr>
          <w:p w14:paraId="60E309F9"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Unstandardized Coefficients</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10282C8"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Standardized Coefficients</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FFFFFF"/>
          </w:tcPr>
          <w:p w14:paraId="585FE6A8"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t</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FFFFFF"/>
          </w:tcPr>
          <w:p w14:paraId="7220971E"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w:t>
            </w:r>
          </w:p>
        </w:tc>
      </w:tr>
      <w:tr w:rsidR="00C43B57" w:rsidRPr="00C43B57" w14:paraId="2A4DE433" w14:textId="77777777" w:rsidTr="006F2010">
        <w:trPr>
          <w:cantSplit/>
        </w:trPr>
        <w:tc>
          <w:tcPr>
            <w:tcW w:w="1898" w:type="dxa"/>
            <w:gridSpan w:val="2"/>
            <w:vMerge/>
            <w:tcBorders>
              <w:top w:val="single" w:sz="4" w:space="0" w:color="auto"/>
              <w:left w:val="single" w:sz="4" w:space="0" w:color="auto"/>
              <w:bottom w:val="single" w:sz="4" w:space="0" w:color="auto"/>
              <w:right w:val="single" w:sz="4" w:space="0" w:color="auto"/>
            </w:tcBorders>
            <w:shd w:val="clear" w:color="auto" w:fill="FFFFFF"/>
          </w:tcPr>
          <w:p w14:paraId="5AAB47F8"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77F4EB2D"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B</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9EF27BE"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Std. Error</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6D46A62"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Beta</w:t>
            </w:r>
          </w:p>
        </w:tc>
        <w:tc>
          <w:tcPr>
            <w:tcW w:w="994" w:type="dxa"/>
            <w:vMerge/>
            <w:tcBorders>
              <w:top w:val="single" w:sz="4" w:space="0" w:color="auto"/>
              <w:left w:val="single" w:sz="4" w:space="0" w:color="auto"/>
              <w:bottom w:val="single" w:sz="4" w:space="0" w:color="auto"/>
              <w:right w:val="single" w:sz="4" w:space="0" w:color="auto"/>
            </w:tcBorders>
            <w:shd w:val="clear" w:color="auto" w:fill="FFFFFF"/>
          </w:tcPr>
          <w:p w14:paraId="0E01FA96"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994" w:type="dxa"/>
            <w:vMerge/>
            <w:tcBorders>
              <w:top w:val="single" w:sz="4" w:space="0" w:color="auto"/>
              <w:left w:val="single" w:sz="4" w:space="0" w:color="auto"/>
              <w:bottom w:val="single" w:sz="4" w:space="0" w:color="auto"/>
              <w:right w:val="single" w:sz="4" w:space="0" w:color="auto"/>
            </w:tcBorders>
            <w:shd w:val="clear" w:color="auto" w:fill="FFFFFF"/>
          </w:tcPr>
          <w:p w14:paraId="7CF6FCD1"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r>
      <w:tr w:rsidR="00C43B57" w:rsidRPr="00C43B57" w14:paraId="2A52C48C" w14:textId="77777777" w:rsidTr="006F2010">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383F30"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DDCD2ED"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(Constant)</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B94BAAC"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.626</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3CA138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.366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A5C00F9" w14:textId="77777777" w:rsidR="00C43B57" w:rsidRPr="00C43B57" w:rsidRDefault="00C43B57" w:rsidP="00BB4266">
            <w:pPr>
              <w:autoSpaceDE w:val="0"/>
              <w:autoSpaceDN w:val="0"/>
              <w:adjustRightInd w:val="0"/>
              <w:spacing w:after="0" w:line="276" w:lineRule="auto"/>
              <w:rPr>
                <w:rFonts w:ascii="Times New Roman" w:hAnsi="Times New Roman" w:cs="Times New Roman"/>
                <w:kern w:val="0"/>
                <w:sz w:val="24"/>
                <w:szCs w:val="24"/>
                <w:lang w:bidi="ta-IN"/>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69E55FB"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-1.710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3554C0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.092</w:t>
            </w:r>
          </w:p>
        </w:tc>
      </w:tr>
      <w:tr w:rsidR="00C43B57" w:rsidRPr="00C43B57" w14:paraId="68D5D746"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4AE93B"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8E24305"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CR</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B31CE56"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.139</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70C5A9EF"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.100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A1516DB"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.137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61AB217"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1.389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92EF0BA"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.169</w:t>
            </w:r>
          </w:p>
        </w:tc>
      </w:tr>
      <w:tr w:rsidR="00C43B57" w:rsidRPr="00C43B57" w14:paraId="76992F4A"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B0921C"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6E23BC7"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01C01A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.068</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7864FF"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.092</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4EC751BE"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.065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F97CE53"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.740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DD31A00"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.461</w:t>
            </w:r>
          </w:p>
        </w:tc>
      </w:tr>
      <w:tr w:rsidR="00C43B57" w:rsidRPr="00C43B57" w14:paraId="4468E0BA"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DB81A0C"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ACC3B6A"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810317E"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.324</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40477C66"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.117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17C35CA"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.278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5284CF7"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2.779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61D7D9D"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.007</w:t>
            </w:r>
          </w:p>
        </w:tc>
      </w:tr>
      <w:tr w:rsidR="00C43B57" w:rsidRPr="00C43B57" w14:paraId="33DA4262"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82209B"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9299667"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B7BBAD1"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.405</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4BAD61E"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.116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EB50FD7"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.335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32DAE3C"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3.481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A81E27B"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.001</w:t>
            </w:r>
          </w:p>
        </w:tc>
      </w:tr>
      <w:tr w:rsidR="00C43B57" w:rsidRPr="00C43B57" w14:paraId="2A0693C6"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316ED3"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E757F51"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CA1FC60"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.010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D5BC053"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.109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3EDF4A4"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.009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2ACEEBCE"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.089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F390877"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.929</w:t>
            </w:r>
          </w:p>
        </w:tc>
      </w:tr>
      <w:tr w:rsidR="00C43B57" w:rsidRPr="00C43B57" w14:paraId="6EF45782"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5FE4E6"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EDD40D1"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90C760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.172</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E18DE29"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.096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B0F88C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.181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DFF6235"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1.805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9676757"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.075</w:t>
            </w:r>
          </w:p>
        </w:tc>
      </w:tr>
      <w:tr w:rsidR="00C43B57" w:rsidRPr="00C43B57" w14:paraId="31E65B3A" w14:textId="77777777" w:rsidTr="006F2010">
        <w:trPr>
          <w:cantSplit/>
        </w:trPr>
        <w:tc>
          <w:tcPr>
            <w:tcW w:w="8015" w:type="dxa"/>
            <w:gridSpan w:val="7"/>
            <w:tcBorders>
              <w:top w:val="single" w:sz="4" w:space="0" w:color="auto"/>
              <w:left w:val="nil"/>
              <w:bottom w:val="nil"/>
              <w:right w:val="nil"/>
            </w:tcBorders>
            <w:shd w:val="clear" w:color="auto" w:fill="FFFFFF"/>
          </w:tcPr>
          <w:p w14:paraId="2ECE0D70"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 Dependent Variable: GSID</w:t>
            </w:r>
          </w:p>
        </w:tc>
      </w:tr>
    </w:tbl>
    <w:p w14:paraId="6D469C3B" w14:textId="77777777" w:rsidR="00C43B57" w:rsidRPr="00C43B57" w:rsidRDefault="00A920CA" w:rsidP="007E6614">
      <w:pPr>
        <w:autoSpaceDE w:val="0"/>
        <w:autoSpaceDN w:val="0"/>
        <w:adjustRightInd w:val="0"/>
        <w:spacing w:after="120" w:line="480" w:lineRule="auto"/>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48E46D4F"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 xml:space="preserve">The regression coefficients indicate the individual contribution of each variable to the </w:t>
      </w:r>
      <w:r w:rsidR="00681A52">
        <w:rPr>
          <w:rFonts w:ascii="Times New Roman" w:hAnsi="Times New Roman" w:cs="Times New Roman"/>
          <w:sz w:val="24"/>
        </w:rPr>
        <w:t>dependent variable (GSID).</w:t>
      </w:r>
    </w:p>
    <w:p w14:paraId="7E423C7F"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Digital Skills (DS) (β = 0.335, p = 0.001) and Soft Skill Development (SSD) (β = 0.278, p = 0.007) show positive and statistically significant effects on graduate skills matching industry demand. This suggests that graduates with better digital and soft skills are more aligned with industry expectations.</w:t>
      </w:r>
    </w:p>
    <w:p w14:paraId="4E17DB4F"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lastRenderedPageBreak/>
        <w:t>Access to Real-World Learning (ARW) also shows a positive relationship (β = 0.181) and is marginally significant (p = 0.075), implying that practical exposure moderately enhances graduates’ industry readiness.</w:t>
      </w:r>
    </w:p>
    <w:p w14:paraId="04453341"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Curriculum Relevance (CR) and Industry–Academia Collaboration (AC) have positive but insignificant effects (p &gt; 0.05), suggesting that while these factors are positively related, their direct influence is less pronounced in this sample.</w:t>
      </w:r>
    </w:p>
    <w:p w14:paraId="6DCBF803"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Faculty Expertise (FE) recorded a negative but insignificant relationship (β = -0.009, p = 0.929), indicating that differences in lecturer expertise did not directly affect graduates’ industry alignment in this study context.</w:t>
      </w:r>
    </w:p>
    <w:p w14:paraId="44F67C28" w14:textId="77777777" w:rsidR="00C43B57" w:rsidRPr="00B06125"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The regression model confirms that the key determinants of Graduate Skills Matching Industry Demand among management graduates from non-state higher educational institutes are primarily Digital Skills and Soft Skill Development. These findings emphasize the importance of integrating digital literacy and soft-skill-based training into management education programs to enhance graduate employability and industry relevance.</w:t>
      </w:r>
    </w:p>
    <w:p w14:paraId="3F05E81E" w14:textId="77777777" w:rsidR="00681A52" w:rsidRPr="00681A52" w:rsidRDefault="00681A52" w:rsidP="007E6614">
      <w:pPr>
        <w:spacing w:after="120" w:line="480" w:lineRule="auto"/>
        <w:jc w:val="both"/>
        <w:rPr>
          <w:rFonts w:ascii="Times New Roman" w:hAnsi="Times New Roman" w:cs="Times New Roman"/>
          <w:b/>
          <w:sz w:val="24"/>
        </w:rPr>
      </w:pPr>
      <w:r w:rsidRPr="00681A52">
        <w:rPr>
          <w:rFonts w:ascii="Times New Roman" w:hAnsi="Times New Roman" w:cs="Times New Roman"/>
          <w:b/>
          <w:sz w:val="24"/>
        </w:rPr>
        <w:t>Discussion of Findings</w:t>
      </w:r>
    </w:p>
    <w:p w14:paraId="60A69BB7"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The purpose of this study was to examine the factors that influence Business Management graduates’ skills to meet industry demand in non-state higher educational institutes in the Central Province of Sri Lanka. Based on the regression analysis, the findings reveal that Digital Skills and Soft Skill Development are the most significant predictors of Graduate Skills Matching Industry Demand (GSID), while other factors such as Curriculum Relevance, Industry–Academia Collaboration, Faculty Expertise, and Access to Real-World Learning demonstrate positive but comparatively weaker or insignificant influences.</w:t>
      </w:r>
    </w:p>
    <w:p w14:paraId="72B0ACFE"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 xml:space="preserve">The results show that Digital Skills have the strongest positive and significant impact on graduates’ industry readiness. This aligns with the findings of </w:t>
      </w:r>
      <w:proofErr w:type="spellStart"/>
      <w:r w:rsidRPr="000642DC">
        <w:rPr>
          <w:rFonts w:ascii="Times New Roman" w:hAnsi="Times New Roman" w:cs="Times New Roman"/>
          <w:bCs/>
          <w:sz w:val="24"/>
        </w:rPr>
        <w:t>Bulganina</w:t>
      </w:r>
      <w:proofErr w:type="spellEnd"/>
      <w:r w:rsidRPr="000642DC">
        <w:rPr>
          <w:rFonts w:ascii="Times New Roman" w:hAnsi="Times New Roman" w:cs="Times New Roman"/>
          <w:bCs/>
          <w:sz w:val="24"/>
        </w:rPr>
        <w:t xml:space="preserve"> et al. (2021), who </w:t>
      </w:r>
      <w:r w:rsidRPr="000642DC">
        <w:rPr>
          <w:rFonts w:ascii="Times New Roman" w:hAnsi="Times New Roman" w:cs="Times New Roman"/>
          <w:bCs/>
          <w:sz w:val="24"/>
        </w:rPr>
        <w:lastRenderedPageBreak/>
        <w:t>emphasized that digital literacy and familiarity with tools such as ERP, CRM, and data analytics platforms are critical for employability in the modern business environment. As the global economy moves toward digitalization and automation, Sri Lankan graduates with technological proficiency and analytical skills become more competitive and adaptable in dynamic job markets.</w:t>
      </w:r>
    </w:p>
    <w:p w14:paraId="7EE99397"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 xml:space="preserve">Soft Skill Development also emerged as a key determinant, confirming that interpersonal and communication skills, teamwork, leadership, and adaptability play a vital role in employability. This result is consistent with Gruzdev et al. (2018), who found that employers increasingly prioritize emotional intelligence, collaboration, and problem-solving over mere technical competence. The outcome further supports </w:t>
      </w:r>
      <w:proofErr w:type="spellStart"/>
      <w:r w:rsidRPr="000642DC">
        <w:rPr>
          <w:rFonts w:ascii="Times New Roman" w:hAnsi="Times New Roman" w:cs="Times New Roman"/>
          <w:bCs/>
          <w:sz w:val="24"/>
        </w:rPr>
        <w:t>Weligamage</w:t>
      </w:r>
      <w:proofErr w:type="spellEnd"/>
      <w:r w:rsidRPr="000642DC">
        <w:rPr>
          <w:rFonts w:ascii="Times New Roman" w:hAnsi="Times New Roman" w:cs="Times New Roman"/>
          <w:bCs/>
          <w:sz w:val="24"/>
        </w:rPr>
        <w:t xml:space="preserve"> (2009), who argued that soft skills enhance graduates’ ability to fit into organizational cultures and perform effectively across diverse workplace settings.</w:t>
      </w:r>
    </w:p>
    <w:p w14:paraId="61D009DB"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 xml:space="preserve">Although Access to Real-World Learning was only marginally significant, it shows a positive relationship with graduate skills alignment. This suggests that internships, simulations, and role-playing exercises improve practical understanding and bridge the gap between theory and practice. </w:t>
      </w:r>
      <w:proofErr w:type="spellStart"/>
      <w:r w:rsidRPr="000642DC">
        <w:rPr>
          <w:rFonts w:ascii="Times New Roman" w:hAnsi="Times New Roman" w:cs="Times New Roman"/>
          <w:bCs/>
          <w:sz w:val="24"/>
        </w:rPr>
        <w:t>Lainema</w:t>
      </w:r>
      <w:proofErr w:type="spellEnd"/>
      <w:r w:rsidRPr="000642DC">
        <w:rPr>
          <w:rFonts w:ascii="Times New Roman" w:hAnsi="Times New Roman" w:cs="Times New Roman"/>
          <w:bCs/>
          <w:sz w:val="24"/>
        </w:rPr>
        <w:t xml:space="preserve"> and Nurmi (2006) similarly highlighted that experiential learning opportunities develop graduates’ decision-making and problem-solving capabilities, which are essential for the business world.</w:t>
      </w:r>
    </w:p>
    <w:p w14:paraId="0516F619"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 xml:space="preserve">Both Curriculum Relevance and Industry–Academia Collaboration had positive but insignificant effects on GSID. This implies that while curricula are somewhat aligned with industry expectations, frequent updates and closer partnerships with businesses may still be lacking. These findings partially contrast with </w:t>
      </w:r>
      <w:proofErr w:type="spellStart"/>
      <w:r w:rsidRPr="000642DC">
        <w:rPr>
          <w:rFonts w:ascii="Times New Roman" w:hAnsi="Times New Roman" w:cs="Times New Roman"/>
          <w:bCs/>
          <w:sz w:val="24"/>
        </w:rPr>
        <w:t>Bridgstock</w:t>
      </w:r>
      <w:proofErr w:type="spellEnd"/>
      <w:r w:rsidRPr="000642DC">
        <w:rPr>
          <w:rFonts w:ascii="Times New Roman" w:hAnsi="Times New Roman" w:cs="Times New Roman"/>
          <w:bCs/>
          <w:sz w:val="24"/>
        </w:rPr>
        <w:t xml:space="preserve"> (2009</w:t>
      </w:r>
      <w:r w:rsidR="0011190F">
        <w:rPr>
          <w:rFonts w:ascii="Times New Roman" w:hAnsi="Times New Roman" w:cs="Times New Roman"/>
          <w:bCs/>
          <w:sz w:val="24"/>
        </w:rPr>
        <w:t xml:space="preserve">) and </w:t>
      </w:r>
      <w:proofErr w:type="spellStart"/>
      <w:r w:rsidR="0011190F">
        <w:rPr>
          <w:rFonts w:ascii="Times New Roman" w:hAnsi="Times New Roman" w:cs="Times New Roman"/>
          <w:bCs/>
          <w:sz w:val="24"/>
        </w:rPr>
        <w:t>Ankrah</w:t>
      </w:r>
      <w:proofErr w:type="spellEnd"/>
      <w:r w:rsidR="0011190F">
        <w:rPr>
          <w:rFonts w:ascii="Times New Roman" w:hAnsi="Times New Roman" w:cs="Times New Roman"/>
          <w:bCs/>
          <w:sz w:val="24"/>
        </w:rPr>
        <w:t xml:space="preserve"> and Al-Tabbaa (2015</w:t>
      </w:r>
      <w:r w:rsidRPr="000642DC">
        <w:rPr>
          <w:rFonts w:ascii="Times New Roman" w:hAnsi="Times New Roman" w:cs="Times New Roman"/>
          <w:bCs/>
          <w:sz w:val="24"/>
        </w:rPr>
        <w:t>), who found that continuous curriculum revision and industry input are crucial for employability. The weaker relationship in this study could be due to limited structured collaboration between non-state universities and the corporate sector in Sri Lanka.</w:t>
      </w:r>
    </w:p>
    <w:p w14:paraId="5CEBC0E5"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lastRenderedPageBreak/>
        <w:t>Interestingly, Faculty Expertise showed a negative and insignificant association with GSID. This outcome diverges from Adolph (2016), who emphasized the importance of faculty with industry experience for providing practical knowledge. The reason for this deviation may be that most faculty members in non-state institutions possess strong academic backgrounds but limited industry exposure, thereby reducing their capacity to impart industry-relevant insights.</w:t>
      </w:r>
    </w:p>
    <w:p w14:paraId="5B540AA6"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Collectively, the findings suggest that Sri Lankan non-state higher educational institutions should prioritize digital and soft skill enhancement within their business management programs while strengthening experiential learning and industry partnerships. The results support the notion that employability today depends not only on academic knowledge but also on graduates’ ability to integrate digital competencies, communication, and teamwork within real-world business contexts.</w:t>
      </w:r>
    </w:p>
    <w:p w14:paraId="42296D01" w14:textId="77777777" w:rsidR="005F7347"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These outcomes align with the broader literature emphasizing the shift from theoretical instruction toward skills-based and technology-driven education models, which are critical to meeting the evolving demands of employers in the 21st-century workforce.</w:t>
      </w:r>
    </w:p>
    <w:p w14:paraId="4A478C04" w14:textId="77777777" w:rsidR="00230008" w:rsidRPr="006F57C5" w:rsidRDefault="00230008" w:rsidP="007E6614">
      <w:pPr>
        <w:spacing w:after="120" w:line="480" w:lineRule="auto"/>
        <w:jc w:val="both"/>
        <w:rPr>
          <w:rFonts w:ascii="Times New Roman" w:hAnsi="Times New Roman" w:cs="Times New Roman"/>
          <w:b/>
          <w:iCs/>
          <w:sz w:val="24"/>
        </w:rPr>
      </w:pPr>
    </w:p>
    <w:p w14:paraId="35D34853" w14:textId="77777777" w:rsidR="000642DC" w:rsidRPr="00851685" w:rsidRDefault="000642DC" w:rsidP="00851685">
      <w:pPr>
        <w:pStyle w:val="ListParagraph"/>
        <w:numPr>
          <w:ilvl w:val="0"/>
          <w:numId w:val="1"/>
        </w:numPr>
        <w:spacing w:after="120" w:line="480" w:lineRule="auto"/>
        <w:jc w:val="both"/>
        <w:rPr>
          <w:rFonts w:ascii="Times New Roman" w:hAnsi="Times New Roman" w:cs="Times New Roman"/>
          <w:b/>
          <w:bCs/>
          <w:iCs/>
          <w:sz w:val="24"/>
        </w:rPr>
      </w:pPr>
      <w:r w:rsidRPr="00851685">
        <w:rPr>
          <w:rFonts w:ascii="Times New Roman" w:hAnsi="Times New Roman" w:cs="Times New Roman"/>
          <w:b/>
          <w:bCs/>
          <w:iCs/>
          <w:sz w:val="24"/>
        </w:rPr>
        <w:t>Conclusion</w:t>
      </w:r>
    </w:p>
    <w:p w14:paraId="058A6DF3"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This study aimed to investigate the factors affecting Business Management graduates’ skills to meet industry demand in non-state higher educational institutes in the Central Province of Sri Lanka. Drawing upon both theoretical and empirical evidence, the study examined six independent variables</w:t>
      </w:r>
      <w:r w:rsidR="00036936">
        <w:rPr>
          <w:rFonts w:ascii="Times New Roman" w:hAnsi="Times New Roman" w:cs="Times New Roman"/>
          <w:iCs/>
          <w:sz w:val="24"/>
        </w:rPr>
        <w:t xml:space="preserve"> such as </w:t>
      </w:r>
      <w:r w:rsidRPr="000642DC">
        <w:rPr>
          <w:rFonts w:ascii="Times New Roman" w:hAnsi="Times New Roman" w:cs="Times New Roman"/>
          <w:iCs/>
          <w:sz w:val="24"/>
        </w:rPr>
        <w:t>Curriculum Relevance, Industry–Academia Collaboration, Soft Skill Development, Digital Skills, Faculty Expertise and Access to Real-World Learning—against the dependent variable, Graduate Skills Matching Industry Demand (GSID).</w:t>
      </w:r>
    </w:p>
    <w:p w14:paraId="2AA8B5EE"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 xml:space="preserve">The statistical analyses confirmed that the overall model is significant and explains approximately 61.7% of the variance in GSID, indicating that the identified factors collectively </w:t>
      </w:r>
      <w:r w:rsidRPr="000642DC">
        <w:rPr>
          <w:rFonts w:ascii="Times New Roman" w:hAnsi="Times New Roman" w:cs="Times New Roman"/>
          <w:iCs/>
          <w:sz w:val="24"/>
        </w:rPr>
        <w:lastRenderedPageBreak/>
        <w:t>have a strong influence on graduates’ employability and industry readiness. Among these, Digital Skills and Soft Skill Development emerged as the most significant predictors, emphasizing that technologically competent and interpersonally skilled graduates are better aligned with the expectations of the modern business environment.</w:t>
      </w:r>
    </w:p>
    <w:p w14:paraId="25583D36"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While Access to Real-World Learning showed a moderate influence, Curriculum Relevance, Industry–Academia Collaboration, and Faculty Expertise exhibited positive but statistically insignificant effects. This suggests that although these factors contribute conceptually to employability, their practical implementation within non-state universities remains insufficient or inconsistent. Therefore, enhancing curriculum dynamism, fostering closer academic–industry partnerships, and improving faculty exposure to practical business settings are key priorities for improving graduate outcomes.</w:t>
      </w:r>
    </w:p>
    <w:p w14:paraId="4530FA9D" w14:textId="77777777" w:rsidR="00180F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Overall, the study concludes that bridging the gap between university learning and workplace expectations requires a strategic focus on digital transformation, experiential learning, and soft skill integration within higher education programs.</w:t>
      </w:r>
    </w:p>
    <w:p w14:paraId="030B2325" w14:textId="77777777" w:rsidR="006F2010" w:rsidRDefault="006F2010" w:rsidP="007E6614">
      <w:pPr>
        <w:spacing w:after="120" w:line="480" w:lineRule="auto"/>
        <w:jc w:val="both"/>
        <w:rPr>
          <w:rFonts w:ascii="Times New Roman" w:hAnsi="Times New Roman" w:cs="Times New Roman"/>
          <w:iCs/>
          <w:sz w:val="24"/>
        </w:rPr>
      </w:pPr>
    </w:p>
    <w:p w14:paraId="5D4FE834" w14:textId="77777777" w:rsidR="000642DC" w:rsidRPr="000642DC" w:rsidRDefault="000642DC" w:rsidP="007E6614">
      <w:pPr>
        <w:spacing w:after="120" w:line="480" w:lineRule="auto"/>
        <w:jc w:val="both"/>
        <w:rPr>
          <w:rFonts w:ascii="Times New Roman" w:hAnsi="Times New Roman" w:cs="Times New Roman"/>
          <w:b/>
          <w:bCs/>
          <w:iCs/>
          <w:sz w:val="24"/>
        </w:rPr>
      </w:pPr>
      <w:r w:rsidRPr="000642DC">
        <w:rPr>
          <w:rFonts w:ascii="Times New Roman" w:hAnsi="Times New Roman" w:cs="Times New Roman"/>
          <w:b/>
          <w:bCs/>
          <w:iCs/>
          <w:sz w:val="24"/>
        </w:rPr>
        <w:t>Implications of the Study</w:t>
      </w:r>
    </w:p>
    <w:p w14:paraId="5D8C01B6"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Theoretical Implications</w:t>
      </w:r>
    </w:p>
    <w:p w14:paraId="5F2A8665"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This study contributes to the growing body of literature on graduate employability by providing empirical evidence from the Sri Lankan non-state higher education sector—a relatively under-researched context. The findings reinforce existing theories (e.g., Human Capital Theory) that emphasize the importance of skills development for employability, while highlighting the growing influence of digital and interpersonal competencies in the post-digital economy. The model developed in this study may serve as a foundation for future research exploring employability determinants across different academic disciplines or institutional settings.</w:t>
      </w:r>
    </w:p>
    <w:p w14:paraId="7D72C461"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lastRenderedPageBreak/>
        <w:t>Practical Implications</w:t>
      </w:r>
    </w:p>
    <w:p w14:paraId="36E4A876"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For educational institutions, the findings stress the need to redesign curricula that integrate digital literacy, communication skills, and teamwork training as core components rather than supplementary subjects. Regular consultation with industry professionals should guide curriculum revisions to ensure that course content remains relevant to emerging market demands.</w:t>
      </w:r>
    </w:p>
    <w:p w14:paraId="7D1F8E01"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For policy makers and regulatory bodies, the results suggest formulating policies that encourage industry–academia collaboration through internships, applied research projects, and guest lectures. Establishing a national framework for digital competency standards could further enhance the employability of graduates.</w:t>
      </w:r>
    </w:p>
    <w:p w14:paraId="3E97C615"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For faculty and administrators, there is a need to promote continuous professional development programs and industry exposure opportunities to align teaching practices with real-world applications. Encouraging lecturers to engage with the business sector through consultancy or collaborative projects can help close the theory–practice divide.</w:t>
      </w:r>
    </w:p>
    <w:p w14:paraId="5F96E812" w14:textId="77777777" w:rsidR="000642DC" w:rsidRPr="000642DC" w:rsidRDefault="000642DC" w:rsidP="007E6614">
      <w:pPr>
        <w:spacing w:after="120" w:line="480" w:lineRule="auto"/>
        <w:jc w:val="both"/>
        <w:rPr>
          <w:rFonts w:ascii="Times New Roman" w:hAnsi="Times New Roman" w:cs="Times New Roman"/>
          <w:iCs/>
          <w:sz w:val="24"/>
        </w:rPr>
      </w:pPr>
    </w:p>
    <w:p w14:paraId="3B51EF94" w14:textId="77777777" w:rsidR="000642DC" w:rsidRPr="000642DC" w:rsidRDefault="000642DC" w:rsidP="007E6614">
      <w:pPr>
        <w:spacing w:after="120" w:line="480" w:lineRule="auto"/>
        <w:jc w:val="both"/>
        <w:rPr>
          <w:rFonts w:ascii="Times New Roman" w:hAnsi="Times New Roman" w:cs="Times New Roman"/>
          <w:b/>
          <w:bCs/>
          <w:iCs/>
          <w:sz w:val="24"/>
        </w:rPr>
      </w:pPr>
      <w:r w:rsidRPr="000642DC">
        <w:rPr>
          <w:rFonts w:ascii="Times New Roman" w:hAnsi="Times New Roman" w:cs="Times New Roman"/>
          <w:b/>
          <w:bCs/>
          <w:iCs/>
          <w:sz w:val="24"/>
        </w:rPr>
        <w:t>Future Research Directions</w:t>
      </w:r>
    </w:p>
    <w:p w14:paraId="5160CFF7" w14:textId="77777777" w:rsid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Future studies could extend this research by increasing the sample size and including both state and non-state universities to enable broader generalization. Moreover, qualitative methods such as interviews with employers could provide deeper insights into the specific skill gaps perceived in management graduates. Longitudinal studies could also track how skill enhancement initiatives impact employability over time.</w:t>
      </w:r>
    </w:p>
    <w:p w14:paraId="0A171059" w14:textId="77777777" w:rsidR="00C064D8" w:rsidRDefault="00C064D8" w:rsidP="00C064D8">
      <w:pPr>
        <w:spacing w:after="120" w:line="480" w:lineRule="auto"/>
        <w:jc w:val="both"/>
        <w:rPr>
          <w:rFonts w:ascii="Times New Roman" w:hAnsi="Times New Roman" w:cs="Times New Roman"/>
          <w:b/>
          <w:bCs/>
          <w:iCs/>
          <w:sz w:val="24"/>
        </w:rPr>
      </w:pPr>
    </w:p>
    <w:p w14:paraId="31DAE31A" w14:textId="77777777" w:rsidR="00C064D8" w:rsidRDefault="00C064D8" w:rsidP="00C064D8">
      <w:pPr>
        <w:spacing w:after="120" w:line="480" w:lineRule="auto"/>
        <w:jc w:val="both"/>
        <w:rPr>
          <w:rFonts w:ascii="Times New Roman" w:hAnsi="Times New Roman" w:cs="Times New Roman"/>
          <w:b/>
          <w:bCs/>
          <w:iCs/>
          <w:sz w:val="24"/>
        </w:rPr>
      </w:pPr>
    </w:p>
    <w:p w14:paraId="6E71EAE0" w14:textId="77777777" w:rsidR="00F03875" w:rsidRPr="00F03875" w:rsidRDefault="00F03875" w:rsidP="00F03875">
      <w:pPr>
        <w:spacing w:after="120" w:line="480" w:lineRule="auto"/>
        <w:jc w:val="both"/>
        <w:rPr>
          <w:rFonts w:ascii="Times New Roman" w:hAnsi="Times New Roman" w:cs="Times New Roman"/>
          <w:bCs/>
          <w:iCs/>
          <w:sz w:val="24"/>
        </w:rPr>
      </w:pPr>
      <w:bookmarkStart w:id="1" w:name="_GoBack"/>
      <w:bookmarkEnd w:id="1"/>
      <w:r w:rsidRPr="00F03875">
        <w:rPr>
          <w:rFonts w:ascii="Times New Roman" w:hAnsi="Times New Roman" w:cs="Times New Roman"/>
          <w:bCs/>
          <w:iCs/>
          <w:sz w:val="24"/>
        </w:rPr>
        <w:lastRenderedPageBreak/>
        <w:t>COMPETING INTERESTS DISCLAIMER:</w:t>
      </w:r>
    </w:p>
    <w:p w14:paraId="097EAF11" w14:textId="234C9501" w:rsidR="00F03875" w:rsidRPr="00C064D8" w:rsidRDefault="00F03875" w:rsidP="00F03875">
      <w:pPr>
        <w:spacing w:after="120" w:line="480" w:lineRule="auto"/>
        <w:jc w:val="both"/>
        <w:rPr>
          <w:rFonts w:ascii="Times New Roman" w:hAnsi="Times New Roman" w:cs="Times New Roman"/>
          <w:bCs/>
          <w:iCs/>
          <w:sz w:val="24"/>
        </w:rPr>
      </w:pPr>
      <w:r w:rsidRPr="00F03875">
        <w:rPr>
          <w:rFonts w:ascii="Times New Roman" w:hAnsi="Times New Roman" w:cs="Times New Roman"/>
          <w:bCs/>
          <w:iCs/>
          <w:sz w:val="24"/>
        </w:rPr>
        <w:t>Authors have declared that they have no known competing financial interests OR non-financial interests OR personal relationships that could have appeared to influence the work reported in this paper.</w:t>
      </w:r>
    </w:p>
    <w:p w14:paraId="6826060A" w14:textId="77777777" w:rsidR="00567C5A" w:rsidRDefault="00567C5A" w:rsidP="007E6614">
      <w:pPr>
        <w:spacing w:after="120" w:line="480" w:lineRule="auto"/>
        <w:rPr>
          <w:rFonts w:ascii="Times New Roman" w:hAnsi="Times New Roman" w:cs="Times New Roman"/>
          <w:b/>
          <w:iCs/>
          <w:sz w:val="24"/>
        </w:rPr>
      </w:pPr>
    </w:p>
    <w:p w14:paraId="15C2909E" w14:textId="77777777" w:rsidR="00DC147E" w:rsidRDefault="00DC147E" w:rsidP="007E6614">
      <w:pPr>
        <w:spacing w:after="120" w:line="480" w:lineRule="auto"/>
        <w:rPr>
          <w:rFonts w:ascii="Times New Roman" w:hAnsi="Times New Roman" w:cs="Times New Roman"/>
          <w:b/>
          <w:iCs/>
          <w:sz w:val="24"/>
        </w:rPr>
      </w:pPr>
      <w:r w:rsidRPr="00DC147E">
        <w:rPr>
          <w:rFonts w:ascii="Times New Roman" w:hAnsi="Times New Roman" w:cs="Times New Roman"/>
          <w:b/>
          <w:iCs/>
          <w:sz w:val="24"/>
        </w:rPr>
        <w:t>References</w:t>
      </w:r>
    </w:p>
    <w:p w14:paraId="6432AED9" w14:textId="77777777" w:rsidR="00C4244C" w:rsidRPr="00C4244C" w:rsidRDefault="00CF46A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466382">
        <w:rPr>
          <w:rFonts w:ascii="Times New Roman" w:hAnsi="Times New Roman" w:cs="Times New Roman"/>
          <w:iCs/>
          <w:sz w:val="24"/>
          <w:szCs w:val="24"/>
        </w:rPr>
        <w:fldChar w:fldCharType="begin" w:fldLock="1"/>
      </w:r>
      <w:r w:rsidRPr="00466382">
        <w:rPr>
          <w:rFonts w:ascii="Times New Roman" w:hAnsi="Times New Roman" w:cs="Times New Roman"/>
          <w:iCs/>
          <w:sz w:val="24"/>
          <w:szCs w:val="24"/>
        </w:rPr>
        <w:instrText xml:space="preserve">ADDIN Mendeley Bibliography CSL_BIBLIOGRAPHY </w:instrText>
      </w:r>
      <w:r w:rsidRPr="00466382">
        <w:rPr>
          <w:rFonts w:ascii="Times New Roman" w:hAnsi="Times New Roman" w:cs="Times New Roman"/>
          <w:iCs/>
          <w:sz w:val="24"/>
          <w:szCs w:val="24"/>
        </w:rPr>
        <w:fldChar w:fldCharType="separate"/>
      </w:r>
      <w:r w:rsidR="00C4244C" w:rsidRPr="00C4244C">
        <w:rPr>
          <w:rFonts w:ascii="Times New Roman" w:hAnsi="Times New Roman" w:cs="Times New Roman"/>
          <w:noProof/>
          <w:sz w:val="24"/>
          <w:szCs w:val="24"/>
        </w:rPr>
        <w:t xml:space="preserve">Adolph, R. (2016). </w:t>
      </w:r>
      <w:r w:rsidR="00EE3770">
        <w:rPr>
          <w:rFonts w:ascii="Times New Roman" w:hAnsi="Times New Roman" w:cs="Times New Roman"/>
          <w:noProof/>
          <w:sz w:val="24"/>
          <w:szCs w:val="24"/>
        </w:rPr>
        <w:t>Problem Based Learning to Improve the Quality o</w:t>
      </w:r>
      <w:r w:rsidR="00EE3770" w:rsidRPr="00EE3770">
        <w:rPr>
          <w:rFonts w:ascii="Times New Roman" w:hAnsi="Times New Roman" w:cs="Times New Roman"/>
          <w:noProof/>
          <w:sz w:val="24"/>
          <w:szCs w:val="24"/>
        </w:rPr>
        <w:t xml:space="preserve">f Mathematics Teaching </w:t>
      </w:r>
      <w:r w:rsidR="00EE3770">
        <w:rPr>
          <w:rFonts w:ascii="Times New Roman" w:hAnsi="Times New Roman" w:cs="Times New Roman"/>
          <w:noProof/>
          <w:sz w:val="24"/>
          <w:szCs w:val="24"/>
        </w:rPr>
        <w:t>a</w:t>
      </w:r>
      <w:r w:rsidR="00EE3770" w:rsidRPr="00EE3770">
        <w:rPr>
          <w:rFonts w:ascii="Times New Roman" w:hAnsi="Times New Roman" w:cs="Times New Roman"/>
          <w:noProof/>
          <w:sz w:val="24"/>
          <w:szCs w:val="24"/>
        </w:rPr>
        <w:t xml:space="preserve">t Elementary School Education. 7(10), 1–23. </w:t>
      </w:r>
    </w:p>
    <w:p w14:paraId="076AB68B"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Ambepitiya, K. R. (2016). Employability of Graduates of Public and Private Management Education Institutes: A Case Study of Two Institutes in Sri Lanka. </w:t>
      </w:r>
      <w:r w:rsidRPr="00C4244C">
        <w:rPr>
          <w:rFonts w:ascii="Times New Roman" w:hAnsi="Times New Roman" w:cs="Times New Roman"/>
          <w:i/>
          <w:iCs/>
          <w:noProof/>
          <w:sz w:val="24"/>
          <w:szCs w:val="24"/>
        </w:rPr>
        <w:t>OUSL Journal</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11</w:t>
      </w:r>
      <w:r w:rsidRPr="00C4244C">
        <w:rPr>
          <w:rFonts w:ascii="Times New Roman" w:hAnsi="Times New Roman" w:cs="Times New Roman"/>
          <w:noProof/>
          <w:sz w:val="24"/>
          <w:szCs w:val="24"/>
        </w:rPr>
        <w:t>(0), 113. https://doi.org/10.4038/ouslj.v11i0.7346</w:t>
      </w:r>
    </w:p>
    <w:p w14:paraId="23E9A1B4"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Ankrah, S., &amp; Al-tabbaa, O. (</w:t>
      </w:r>
      <w:r w:rsidR="00DB535B">
        <w:rPr>
          <w:rFonts w:ascii="Times New Roman" w:hAnsi="Times New Roman" w:cs="Times New Roman"/>
          <w:noProof/>
          <w:sz w:val="24"/>
          <w:szCs w:val="24"/>
        </w:rPr>
        <w:t>2015</w:t>
      </w:r>
      <w:r w:rsidRPr="00C4244C">
        <w:rPr>
          <w:rFonts w:ascii="Times New Roman" w:hAnsi="Times New Roman" w:cs="Times New Roman"/>
          <w:noProof/>
          <w:sz w:val="24"/>
          <w:szCs w:val="24"/>
        </w:rPr>
        <w:t xml:space="preserve">). </w:t>
      </w:r>
      <w:r w:rsidRPr="00DB535B">
        <w:rPr>
          <w:rFonts w:ascii="Times New Roman" w:hAnsi="Times New Roman" w:cs="Times New Roman"/>
          <w:noProof/>
          <w:sz w:val="24"/>
          <w:szCs w:val="24"/>
        </w:rPr>
        <w:t>Universities-industry collaboration : A systematic Review</w:t>
      </w:r>
      <w:r w:rsidRPr="00C4244C">
        <w:rPr>
          <w:rFonts w:ascii="Times New Roman" w:hAnsi="Times New Roman" w:cs="Times New Roman"/>
          <w:noProof/>
          <w:sz w:val="24"/>
          <w:szCs w:val="24"/>
        </w:rPr>
        <w:t>.</w:t>
      </w:r>
      <w:r w:rsidR="00DB535B" w:rsidRPr="00DB535B">
        <w:t xml:space="preserve"> </w:t>
      </w:r>
      <w:r w:rsidR="00DB535B" w:rsidRPr="00DB535B">
        <w:rPr>
          <w:rFonts w:ascii="Times New Roman" w:hAnsi="Times New Roman" w:cs="Times New Roman"/>
          <w:i/>
          <w:iCs/>
          <w:noProof/>
          <w:sz w:val="24"/>
          <w:szCs w:val="24"/>
        </w:rPr>
        <w:t>Scandinavian Journal of Management</w:t>
      </w:r>
      <w:r w:rsidR="00DB535B">
        <w:rPr>
          <w:rFonts w:ascii="Times New Roman" w:hAnsi="Times New Roman" w:cs="Times New Roman"/>
          <w:noProof/>
          <w:sz w:val="24"/>
          <w:szCs w:val="24"/>
        </w:rPr>
        <w:t>,</w:t>
      </w:r>
      <w:r w:rsidR="00DB535B" w:rsidRPr="00DB535B">
        <w:rPr>
          <w:rFonts w:ascii="Times New Roman" w:hAnsi="Times New Roman" w:cs="Times New Roman"/>
          <w:noProof/>
          <w:sz w:val="24"/>
          <w:szCs w:val="24"/>
        </w:rPr>
        <w:t xml:space="preserve">31: 387–408. </w:t>
      </w:r>
      <w:r w:rsidR="00DB535B" w:rsidRPr="00C4244C">
        <w:rPr>
          <w:rFonts w:ascii="Times New Roman" w:hAnsi="Times New Roman" w:cs="Times New Roman"/>
          <w:noProof/>
          <w:sz w:val="24"/>
          <w:szCs w:val="24"/>
        </w:rPr>
        <w:t>https://</w:t>
      </w:r>
      <w:r w:rsidR="00DB535B" w:rsidRPr="00DB535B">
        <w:rPr>
          <w:rFonts w:ascii="Times New Roman" w:hAnsi="Times New Roman" w:cs="Times New Roman"/>
          <w:noProof/>
          <w:sz w:val="24"/>
          <w:szCs w:val="24"/>
        </w:rPr>
        <w:t>doi</w:t>
      </w:r>
      <w:r w:rsidR="00DB535B">
        <w:rPr>
          <w:rFonts w:ascii="Times New Roman" w:hAnsi="Times New Roman" w:cs="Times New Roman"/>
          <w:noProof/>
          <w:sz w:val="24"/>
          <w:szCs w:val="24"/>
        </w:rPr>
        <w:t>.org/</w:t>
      </w:r>
      <w:r w:rsidR="00DB535B" w:rsidRPr="00DB535B">
        <w:rPr>
          <w:rFonts w:ascii="Times New Roman" w:hAnsi="Times New Roman" w:cs="Times New Roman"/>
          <w:noProof/>
          <w:sz w:val="24"/>
          <w:szCs w:val="24"/>
        </w:rPr>
        <w:t>10.2139/ssrn.2596018</w:t>
      </w:r>
    </w:p>
    <w:p w14:paraId="54ED3A80"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Ariyawansa, R. (2013). Employability of Graduates of Sri Lankan Universities. </w:t>
      </w:r>
      <w:r w:rsidRPr="00C4244C">
        <w:rPr>
          <w:rFonts w:ascii="Times New Roman" w:hAnsi="Times New Roman" w:cs="Times New Roman"/>
          <w:i/>
          <w:iCs/>
          <w:noProof/>
          <w:sz w:val="24"/>
          <w:szCs w:val="24"/>
        </w:rPr>
        <w:t>Sri Lankan Journal of Human Resource Management</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2</w:t>
      </w:r>
      <w:r w:rsidRPr="00C4244C">
        <w:rPr>
          <w:rFonts w:ascii="Times New Roman" w:hAnsi="Times New Roman" w:cs="Times New Roman"/>
          <w:noProof/>
          <w:sz w:val="24"/>
          <w:szCs w:val="24"/>
        </w:rPr>
        <w:t>(1), 91. https://doi.org/10.4038/sljhrm.v2i1.5107</w:t>
      </w:r>
    </w:p>
    <w:p w14:paraId="2BEA1E9D"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Bridgstock, R. (2009). The graduate attributes we’ve overlooked: Enhancing graduate employability through career management skills. </w:t>
      </w:r>
      <w:r w:rsidRPr="00C4244C">
        <w:rPr>
          <w:rFonts w:ascii="Times New Roman" w:hAnsi="Times New Roman" w:cs="Times New Roman"/>
          <w:i/>
          <w:iCs/>
          <w:noProof/>
          <w:sz w:val="24"/>
          <w:szCs w:val="24"/>
        </w:rPr>
        <w:t>Higher Education Research and Development</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28</w:t>
      </w:r>
      <w:r w:rsidRPr="00C4244C">
        <w:rPr>
          <w:rFonts w:ascii="Times New Roman" w:hAnsi="Times New Roman" w:cs="Times New Roman"/>
          <w:noProof/>
          <w:sz w:val="24"/>
          <w:szCs w:val="24"/>
        </w:rPr>
        <w:t>(1), 31–44. https://doi.org/10.1080/07294360802444347</w:t>
      </w:r>
    </w:p>
    <w:p w14:paraId="4FA525E8" w14:textId="77777777" w:rsid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Bulganina, S. V, Prokhorova, M. P., Lebedeva, T. E., Shkunova, A. A., &amp; Mikhailov, M. S. (2021). Digital Skills As a Response To the Challenges of the Modern Society. </w:t>
      </w:r>
      <w:r w:rsidRPr="00C4244C">
        <w:rPr>
          <w:rFonts w:ascii="Times New Roman" w:hAnsi="Times New Roman" w:cs="Times New Roman"/>
          <w:i/>
          <w:iCs/>
          <w:noProof/>
          <w:sz w:val="24"/>
          <w:szCs w:val="24"/>
        </w:rPr>
        <w:t>Turismo: Estudos &amp; Práticas (UERN)</w:t>
      </w:r>
      <w:r w:rsidRPr="00C4244C">
        <w:rPr>
          <w:rFonts w:ascii="Times New Roman" w:hAnsi="Times New Roman" w:cs="Times New Roman"/>
          <w:noProof/>
          <w:sz w:val="24"/>
          <w:szCs w:val="24"/>
        </w:rPr>
        <w:t>, 1–7. http://natal.uern.br/periodicos/index.php/RTEP/index</w:t>
      </w:r>
    </w:p>
    <w:p w14:paraId="0DAC09F4" w14:textId="77777777" w:rsidR="004B283E" w:rsidRPr="00B06125" w:rsidRDefault="004B283E" w:rsidP="004B283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Cohen, J. (1988). Statistical Power Analysis for the Behavioral Sciences (2</w:t>
      </w:r>
      <w:r w:rsidRPr="00D44781">
        <w:rPr>
          <w:rFonts w:ascii="Times New Roman" w:hAnsi="Times New Roman" w:cs="Times New Roman"/>
          <w:noProof/>
          <w:sz w:val="24"/>
          <w:vertAlign w:val="superscript"/>
        </w:rPr>
        <w:t>nd</w:t>
      </w:r>
      <w:r>
        <w:rPr>
          <w:rFonts w:ascii="Times New Roman" w:hAnsi="Times New Roman" w:cs="Times New Roman"/>
          <w:noProof/>
          <w:sz w:val="24"/>
        </w:rPr>
        <w:t xml:space="preserve"> </w:t>
      </w:r>
      <w:r w:rsidRPr="00D44781">
        <w:rPr>
          <w:rFonts w:ascii="Times New Roman" w:hAnsi="Times New Roman" w:cs="Times New Roman"/>
          <w:noProof/>
          <w:sz w:val="24"/>
        </w:rPr>
        <w:t xml:space="preserve">ed.). Hillsdale, </w:t>
      </w:r>
      <w:r w:rsidRPr="00D44781">
        <w:rPr>
          <w:rFonts w:ascii="Times New Roman" w:hAnsi="Times New Roman" w:cs="Times New Roman"/>
          <w:noProof/>
          <w:sz w:val="24"/>
        </w:rPr>
        <w:lastRenderedPageBreak/>
        <w:t>NJ: Lawrence Erlbaum Associates.</w:t>
      </w:r>
    </w:p>
    <w:p w14:paraId="1C0692DC" w14:textId="77777777" w:rsidR="004B283E" w:rsidRDefault="004B283E" w:rsidP="004B283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06125">
        <w:rPr>
          <w:rFonts w:ascii="Times New Roman" w:hAnsi="Times New Roman" w:cs="Times New Roman"/>
          <w:noProof/>
          <w:sz w:val="24"/>
          <w:szCs w:val="24"/>
        </w:rPr>
        <w:t xml:space="preserve">Faraj, S. (2005). S Pecial I Ssue W Hy S Hould I S Hare ? E Xamining S Ocial. </w:t>
      </w:r>
      <w:r w:rsidRPr="00B06125">
        <w:rPr>
          <w:rFonts w:ascii="Times New Roman" w:hAnsi="Times New Roman" w:cs="Times New Roman"/>
          <w:i/>
          <w:iCs/>
          <w:noProof/>
          <w:sz w:val="24"/>
          <w:szCs w:val="24"/>
        </w:rPr>
        <w:t>Social Capital &amp; Knowledge Contribution SPECIAL</w:t>
      </w:r>
      <w:r w:rsidRPr="00B06125">
        <w:rPr>
          <w:rFonts w:ascii="Times New Roman" w:hAnsi="Times New Roman" w:cs="Times New Roman"/>
          <w:noProof/>
          <w:sz w:val="24"/>
          <w:szCs w:val="24"/>
        </w:rPr>
        <w:t xml:space="preserve">, </w:t>
      </w:r>
      <w:r w:rsidRPr="00B06125">
        <w:rPr>
          <w:rFonts w:ascii="Times New Roman" w:hAnsi="Times New Roman" w:cs="Times New Roman"/>
          <w:i/>
          <w:iCs/>
          <w:noProof/>
          <w:sz w:val="24"/>
          <w:szCs w:val="24"/>
        </w:rPr>
        <w:t>29</w:t>
      </w:r>
      <w:r w:rsidRPr="00B06125">
        <w:rPr>
          <w:rFonts w:ascii="Times New Roman" w:hAnsi="Times New Roman" w:cs="Times New Roman"/>
          <w:noProof/>
          <w:sz w:val="24"/>
          <w:szCs w:val="24"/>
        </w:rPr>
        <w:t>(1), 35–57.</w:t>
      </w:r>
    </w:p>
    <w:p w14:paraId="433CC4C2" w14:textId="77777777" w:rsidR="00C34E54" w:rsidRPr="00C4244C" w:rsidRDefault="00C34E54"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Fernando, </w:t>
      </w:r>
      <w:r>
        <w:rPr>
          <w:rFonts w:ascii="Times New Roman" w:hAnsi="Times New Roman" w:cs="Times New Roman"/>
          <w:noProof/>
          <w:sz w:val="24"/>
          <w:szCs w:val="24"/>
        </w:rPr>
        <w:t xml:space="preserve">R. L. S., </w:t>
      </w:r>
      <w:r w:rsidRPr="00C4244C">
        <w:rPr>
          <w:rFonts w:ascii="Times New Roman" w:hAnsi="Times New Roman" w:cs="Times New Roman"/>
          <w:noProof/>
          <w:sz w:val="24"/>
          <w:szCs w:val="24"/>
        </w:rPr>
        <w:t>Geethamali,</w:t>
      </w:r>
      <w:r>
        <w:rPr>
          <w:rFonts w:ascii="Times New Roman" w:hAnsi="Times New Roman" w:cs="Times New Roman"/>
          <w:noProof/>
          <w:sz w:val="24"/>
          <w:szCs w:val="24"/>
        </w:rPr>
        <w:t xml:space="preserve"> H. D. M. K.,</w:t>
      </w:r>
      <w:r w:rsidRPr="00C4244C">
        <w:rPr>
          <w:rFonts w:ascii="Times New Roman" w:hAnsi="Times New Roman" w:cs="Times New Roman"/>
          <w:noProof/>
          <w:sz w:val="24"/>
          <w:szCs w:val="24"/>
        </w:rPr>
        <w:t xml:space="preserve"> </w:t>
      </w:r>
      <w:r>
        <w:rPr>
          <w:rFonts w:ascii="Times New Roman" w:hAnsi="Times New Roman" w:cs="Times New Roman"/>
          <w:noProof/>
          <w:sz w:val="24"/>
          <w:szCs w:val="24"/>
        </w:rPr>
        <w:t xml:space="preserve">&amp; </w:t>
      </w:r>
      <w:r w:rsidRPr="00C4244C">
        <w:rPr>
          <w:rFonts w:ascii="Times New Roman" w:hAnsi="Times New Roman" w:cs="Times New Roman"/>
          <w:noProof/>
          <w:sz w:val="24"/>
          <w:szCs w:val="24"/>
        </w:rPr>
        <w:t>Kularathna</w:t>
      </w:r>
      <w:r>
        <w:rPr>
          <w:rFonts w:ascii="Times New Roman" w:hAnsi="Times New Roman" w:cs="Times New Roman"/>
          <w:noProof/>
          <w:sz w:val="24"/>
          <w:szCs w:val="24"/>
        </w:rPr>
        <w:t>, E. A. I.,</w:t>
      </w:r>
      <w:r w:rsidRPr="00C4244C">
        <w:rPr>
          <w:rFonts w:ascii="Times New Roman" w:hAnsi="Times New Roman" w:cs="Times New Roman"/>
          <w:noProof/>
          <w:sz w:val="24"/>
          <w:szCs w:val="24"/>
        </w:rPr>
        <w:t xml:space="preserve"> (2023). Enhancing Employability of Management Graduates of State Universities in Sri Lanka: An Examination of Job Market Requirements. </w:t>
      </w:r>
      <w:r w:rsidRPr="00C4244C">
        <w:rPr>
          <w:rFonts w:ascii="Times New Roman" w:hAnsi="Times New Roman" w:cs="Times New Roman"/>
          <w:i/>
          <w:iCs/>
          <w:noProof/>
          <w:sz w:val="24"/>
          <w:szCs w:val="24"/>
        </w:rPr>
        <w:t>Vidyodaya Journal of Management</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9</w:t>
      </w:r>
      <w:r w:rsidRPr="00C4244C">
        <w:rPr>
          <w:rFonts w:ascii="Times New Roman" w:hAnsi="Times New Roman" w:cs="Times New Roman"/>
          <w:noProof/>
          <w:sz w:val="24"/>
          <w:szCs w:val="24"/>
        </w:rPr>
        <w:t>(I), 55–83. https://doi.org/10.31357/vjm.v9ii.6372</w:t>
      </w:r>
    </w:p>
    <w:p w14:paraId="0D552138" w14:textId="77777777" w:rsidR="004B283E" w:rsidRDefault="00C4244C"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Gruzdev, M. V., Kuznetsova, I. V., Tarkhanova, I. Y., &amp; Kazakova, E. I. (2018). University graduates’ soft skills: The employers’ opinion. </w:t>
      </w:r>
      <w:r w:rsidRPr="00C4244C">
        <w:rPr>
          <w:rFonts w:ascii="Times New Roman" w:hAnsi="Times New Roman" w:cs="Times New Roman"/>
          <w:i/>
          <w:iCs/>
          <w:noProof/>
          <w:sz w:val="24"/>
          <w:szCs w:val="24"/>
        </w:rPr>
        <w:t>European Journal of Contemporary Education</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7</w:t>
      </w:r>
      <w:r w:rsidRPr="00C4244C">
        <w:rPr>
          <w:rFonts w:ascii="Times New Roman" w:hAnsi="Times New Roman" w:cs="Times New Roman"/>
          <w:noProof/>
          <w:sz w:val="24"/>
          <w:szCs w:val="24"/>
        </w:rPr>
        <w:t>(4), 690–698. https://doi.org/10.13187/ejced.2018.4.690</w:t>
      </w:r>
    </w:p>
    <w:p w14:paraId="15E8138C" w14:textId="77777777" w:rsidR="004B283E" w:rsidRPr="004B283E" w:rsidRDefault="004B283E"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Hair, J. F., Black, W. C., Babin, B. J., &amp; Anderson, R. E. (2019). Multivariate Data Analysis (8</w:t>
      </w:r>
      <w:r w:rsidRPr="00D44781">
        <w:rPr>
          <w:rFonts w:ascii="Times New Roman" w:hAnsi="Times New Roman" w:cs="Times New Roman"/>
          <w:noProof/>
          <w:sz w:val="24"/>
          <w:vertAlign w:val="superscript"/>
        </w:rPr>
        <w:t>th</w:t>
      </w:r>
      <w:r>
        <w:rPr>
          <w:rFonts w:ascii="Times New Roman" w:hAnsi="Times New Roman" w:cs="Times New Roman"/>
          <w:noProof/>
          <w:sz w:val="24"/>
        </w:rPr>
        <w:t xml:space="preserve"> </w:t>
      </w:r>
      <w:r w:rsidRPr="00D44781">
        <w:rPr>
          <w:rFonts w:ascii="Times New Roman" w:hAnsi="Times New Roman" w:cs="Times New Roman"/>
          <w:noProof/>
          <w:sz w:val="24"/>
        </w:rPr>
        <w:t>ed.). Pearson Education Limited.</w:t>
      </w:r>
    </w:p>
    <w:p w14:paraId="0342B02A" w14:textId="77777777" w:rsidR="004B283E" w:rsidRDefault="00871E24"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Jayasingha, D.G.M.</w:t>
      </w:r>
      <w:r>
        <w:rPr>
          <w:rFonts w:ascii="Times New Roman" w:hAnsi="Times New Roman" w:cs="Times New Roman"/>
          <w:noProof/>
          <w:sz w:val="24"/>
          <w:szCs w:val="24"/>
        </w:rPr>
        <w:t xml:space="preserve"> &amp; Suraweera, </w:t>
      </w:r>
      <w:r w:rsidRPr="00C4244C">
        <w:rPr>
          <w:rFonts w:ascii="Times New Roman" w:hAnsi="Times New Roman" w:cs="Times New Roman"/>
          <w:noProof/>
          <w:sz w:val="24"/>
          <w:szCs w:val="24"/>
        </w:rPr>
        <w:t>S. M. B. L.</w:t>
      </w:r>
      <w:r>
        <w:rPr>
          <w:rFonts w:ascii="Times New Roman" w:hAnsi="Times New Roman" w:cs="Times New Roman"/>
          <w:noProof/>
          <w:sz w:val="24"/>
          <w:szCs w:val="24"/>
        </w:rPr>
        <w:t>,</w:t>
      </w:r>
      <w:r w:rsidRPr="00C4244C">
        <w:rPr>
          <w:rFonts w:ascii="Times New Roman" w:hAnsi="Times New Roman" w:cs="Times New Roman"/>
          <w:noProof/>
          <w:sz w:val="24"/>
          <w:szCs w:val="24"/>
        </w:rPr>
        <w:t xml:space="preserve"> (2020). An Analysis of the Factors Affecting the Graduates ’ Employability In Case Of Rajarata University of Sri Lanka. </w:t>
      </w:r>
      <w:r w:rsidRPr="00C4244C">
        <w:rPr>
          <w:rFonts w:ascii="Times New Roman" w:hAnsi="Times New Roman" w:cs="Times New Roman"/>
          <w:i/>
          <w:iCs/>
          <w:noProof/>
          <w:sz w:val="24"/>
          <w:szCs w:val="24"/>
        </w:rPr>
        <w:t>IRE Journals</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3</w:t>
      </w:r>
      <w:r w:rsidRPr="00C4244C">
        <w:rPr>
          <w:rFonts w:ascii="Times New Roman" w:hAnsi="Times New Roman" w:cs="Times New Roman"/>
          <w:noProof/>
          <w:sz w:val="24"/>
          <w:szCs w:val="24"/>
        </w:rPr>
        <w:t>(12), 10–24.</w:t>
      </w:r>
    </w:p>
    <w:p w14:paraId="306CE79E" w14:textId="77777777" w:rsidR="004B283E" w:rsidRDefault="004B283E"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 xml:space="preserve">Kaiser, H. F. (1974). An index of factorial simplicity. </w:t>
      </w:r>
      <w:r w:rsidRPr="00D44781">
        <w:rPr>
          <w:rFonts w:ascii="Times New Roman" w:hAnsi="Times New Roman" w:cs="Times New Roman"/>
          <w:i/>
          <w:iCs/>
          <w:noProof/>
          <w:sz w:val="24"/>
        </w:rPr>
        <w:t>Psychometrika</w:t>
      </w:r>
      <w:r w:rsidRPr="00D44781">
        <w:rPr>
          <w:rFonts w:ascii="Times New Roman" w:hAnsi="Times New Roman" w:cs="Times New Roman"/>
          <w:noProof/>
          <w:sz w:val="24"/>
        </w:rPr>
        <w:t>, 39(1), 31–36. https://doi.org/10.1007/BF02291575</w:t>
      </w:r>
    </w:p>
    <w:p w14:paraId="5CFE6041" w14:textId="77777777" w:rsidR="004B283E" w:rsidRDefault="004B283E"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B06125">
        <w:rPr>
          <w:rFonts w:ascii="Times New Roman" w:hAnsi="Times New Roman" w:cs="Times New Roman"/>
          <w:noProof/>
          <w:sz w:val="24"/>
          <w:szCs w:val="24"/>
        </w:rPr>
        <w:t xml:space="preserve">Kajtazi, K., Rexhepi, G., Sharif, A., &amp; Ozturk, I. (2023). Business model innovation and its impact on corporate sustainability. </w:t>
      </w:r>
      <w:r w:rsidRPr="00B06125">
        <w:rPr>
          <w:rFonts w:ascii="Times New Roman" w:hAnsi="Times New Roman" w:cs="Times New Roman"/>
          <w:i/>
          <w:iCs/>
          <w:noProof/>
          <w:sz w:val="24"/>
          <w:szCs w:val="24"/>
        </w:rPr>
        <w:t>Journal of Business Research</w:t>
      </w:r>
      <w:r w:rsidRPr="00B06125">
        <w:rPr>
          <w:rFonts w:ascii="Times New Roman" w:hAnsi="Times New Roman" w:cs="Times New Roman"/>
          <w:noProof/>
          <w:sz w:val="24"/>
          <w:szCs w:val="24"/>
        </w:rPr>
        <w:t xml:space="preserve">, </w:t>
      </w:r>
      <w:r w:rsidRPr="00B06125">
        <w:rPr>
          <w:rFonts w:ascii="Times New Roman" w:hAnsi="Times New Roman" w:cs="Times New Roman"/>
          <w:i/>
          <w:iCs/>
          <w:noProof/>
          <w:sz w:val="24"/>
          <w:szCs w:val="24"/>
        </w:rPr>
        <w:t>166</w:t>
      </w:r>
      <w:r w:rsidRPr="00B06125">
        <w:rPr>
          <w:rFonts w:ascii="Times New Roman" w:hAnsi="Times New Roman" w:cs="Times New Roman"/>
          <w:noProof/>
          <w:sz w:val="24"/>
          <w:szCs w:val="24"/>
        </w:rPr>
        <w:t>(December 2022), 114082. https://doi.org/10.1016/j.jbusres.2023.114082</w:t>
      </w:r>
    </w:p>
    <w:p w14:paraId="25BF95E0" w14:textId="77777777" w:rsidR="00C4244C" w:rsidRPr="00C4244C" w:rsidRDefault="00C4244C"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Lainema, T., &amp; Nurmi, S. (2006). Applying an authentic, dynamic learning environment in real world business. </w:t>
      </w:r>
      <w:r w:rsidRPr="00C4244C">
        <w:rPr>
          <w:rFonts w:ascii="Times New Roman" w:hAnsi="Times New Roman" w:cs="Times New Roman"/>
          <w:i/>
          <w:iCs/>
          <w:noProof/>
          <w:sz w:val="24"/>
          <w:szCs w:val="24"/>
        </w:rPr>
        <w:t>Computers and Education</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47</w:t>
      </w:r>
      <w:r w:rsidRPr="00C4244C">
        <w:rPr>
          <w:rFonts w:ascii="Times New Roman" w:hAnsi="Times New Roman" w:cs="Times New Roman"/>
          <w:noProof/>
          <w:sz w:val="24"/>
          <w:szCs w:val="24"/>
        </w:rPr>
        <w:t>(1), 94–115. https://doi.org/10.1016/j.compedu.2004.10.002</w:t>
      </w:r>
    </w:p>
    <w:p w14:paraId="41E57A4E" w14:textId="77777777" w:rsid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lastRenderedPageBreak/>
        <w:t xml:space="preserve">Marchante, A. J., Ortega, B., Pagán, R., Weligamage, S., Siengthai, S., Zaharim, A., Omar, M., Basri, H., Muhamad, N., Isa, F., Ramakrishnan, K., Yasin, N. M., Lim, H., Rich, J., Harris, M. N., Hock, L., Universiti, E., Authors, F., Fleming, D., … Reviewer, M. O. F. (2003). Employer Needs and Graduate Skills: The Gap between Employer Expectations and Job Expectations of Sri Lankan University Graduates. </w:t>
      </w:r>
      <w:r w:rsidRPr="00C4244C">
        <w:rPr>
          <w:rFonts w:ascii="Times New Roman" w:hAnsi="Times New Roman" w:cs="Times New Roman"/>
          <w:i/>
          <w:iCs/>
          <w:noProof/>
          <w:sz w:val="24"/>
          <w:szCs w:val="24"/>
        </w:rPr>
        <w:t>Journal of Hospitality &amp; Tourism Research</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31</w:t>
      </w:r>
      <w:r w:rsidRPr="00C4244C">
        <w:rPr>
          <w:rFonts w:ascii="Times New Roman" w:hAnsi="Times New Roman" w:cs="Times New Roman"/>
          <w:noProof/>
          <w:sz w:val="24"/>
          <w:szCs w:val="24"/>
        </w:rPr>
        <w:t xml:space="preserve">(3), 1–26. </w:t>
      </w:r>
    </w:p>
    <w:p w14:paraId="1B91EA90" w14:textId="77777777" w:rsidR="00E15B2D" w:rsidRDefault="00A911E8" w:rsidP="00E15B2D">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A911E8">
        <w:rPr>
          <w:rFonts w:ascii="Times New Roman" w:hAnsi="Times New Roman" w:cs="Times New Roman"/>
          <w:noProof/>
          <w:sz w:val="24"/>
          <w:szCs w:val="24"/>
        </w:rPr>
        <w:t>Mihaela, S. S., &amp; Raluca, B., (</w:t>
      </w:r>
      <w:r>
        <w:rPr>
          <w:rFonts w:ascii="Times New Roman" w:hAnsi="Times New Roman" w:cs="Times New Roman"/>
          <w:noProof/>
          <w:sz w:val="24"/>
          <w:szCs w:val="24"/>
        </w:rPr>
        <w:t>2015</w:t>
      </w:r>
      <w:r w:rsidRPr="00C4244C">
        <w:rPr>
          <w:rFonts w:ascii="Times New Roman" w:hAnsi="Times New Roman" w:cs="Times New Roman"/>
          <w:noProof/>
          <w:sz w:val="24"/>
          <w:szCs w:val="24"/>
        </w:rPr>
        <w:t>).</w:t>
      </w:r>
      <w:r w:rsidRPr="00A911E8">
        <w:t xml:space="preserve"> </w:t>
      </w:r>
      <w:r w:rsidRPr="00A911E8">
        <w:rPr>
          <w:rFonts w:ascii="Times New Roman" w:hAnsi="Times New Roman" w:cs="Times New Roman"/>
          <w:noProof/>
          <w:sz w:val="24"/>
          <w:szCs w:val="24"/>
        </w:rPr>
        <w:t>I’ve Jus Graduated. Do You Want to Be My Employer? Skills Mismatches for Tertiary Graduates</w:t>
      </w:r>
      <w:r>
        <w:rPr>
          <w:rFonts w:ascii="Times New Roman" w:hAnsi="Times New Roman" w:cs="Times New Roman"/>
          <w:noProof/>
          <w:sz w:val="24"/>
          <w:szCs w:val="24"/>
        </w:rPr>
        <w:t xml:space="preserve">. </w:t>
      </w:r>
      <w:r w:rsidRPr="00A911E8">
        <w:rPr>
          <w:rFonts w:ascii="Times New Roman" w:hAnsi="Times New Roman" w:cs="Times New Roman"/>
          <w:i/>
          <w:iCs/>
          <w:noProof/>
          <w:sz w:val="24"/>
          <w:szCs w:val="24"/>
        </w:rPr>
        <w:t>The Annals of the University of Oradea Economic Sciences,</w:t>
      </w:r>
      <w:r w:rsidRPr="00A911E8">
        <w:rPr>
          <w:i/>
          <w:iCs/>
        </w:rPr>
        <w:t xml:space="preserve"> </w:t>
      </w:r>
      <w:r w:rsidRPr="00A911E8">
        <w:rPr>
          <w:rFonts w:ascii="Times New Roman" w:hAnsi="Times New Roman" w:cs="Times New Roman"/>
          <w:i/>
          <w:iCs/>
          <w:noProof/>
          <w:sz w:val="24"/>
          <w:szCs w:val="24"/>
        </w:rPr>
        <w:t>24</w:t>
      </w:r>
      <w:r>
        <w:rPr>
          <w:rFonts w:ascii="Times New Roman" w:hAnsi="Times New Roman" w:cs="Times New Roman"/>
          <w:noProof/>
          <w:sz w:val="24"/>
          <w:szCs w:val="24"/>
        </w:rPr>
        <w:t xml:space="preserve">(2): </w:t>
      </w:r>
      <w:r w:rsidRPr="00C4244C">
        <w:rPr>
          <w:rFonts w:ascii="Times New Roman" w:hAnsi="Times New Roman" w:cs="Times New Roman"/>
          <w:noProof/>
          <w:sz w:val="24"/>
          <w:szCs w:val="24"/>
        </w:rPr>
        <w:t>256–264.</w:t>
      </w:r>
    </w:p>
    <w:p w14:paraId="47E06330" w14:textId="77777777" w:rsidR="00E15B2D" w:rsidRDefault="00E15B2D" w:rsidP="00E15B2D">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Nunnally, J. C. (1978). Psychometric Theory (2</w:t>
      </w:r>
      <w:r w:rsidRPr="00D44781">
        <w:rPr>
          <w:rFonts w:ascii="Times New Roman" w:hAnsi="Times New Roman" w:cs="Times New Roman"/>
          <w:noProof/>
          <w:sz w:val="24"/>
          <w:vertAlign w:val="superscript"/>
        </w:rPr>
        <w:t>nd</w:t>
      </w:r>
      <w:r>
        <w:rPr>
          <w:rFonts w:ascii="Times New Roman" w:hAnsi="Times New Roman" w:cs="Times New Roman"/>
          <w:noProof/>
          <w:sz w:val="24"/>
        </w:rPr>
        <w:t xml:space="preserve"> </w:t>
      </w:r>
      <w:r w:rsidRPr="00D44781">
        <w:rPr>
          <w:rFonts w:ascii="Times New Roman" w:hAnsi="Times New Roman" w:cs="Times New Roman"/>
          <w:noProof/>
          <w:sz w:val="24"/>
        </w:rPr>
        <w:t>ed.). New York: McGraw-Hill.</w:t>
      </w:r>
    </w:p>
    <w:p w14:paraId="064A1038" w14:textId="77777777" w:rsidR="00C4244C" w:rsidRPr="00C4244C" w:rsidRDefault="00C4244C" w:rsidP="00E15B2D">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Saunders, M., Lewis, P., &amp; Adrian, T. (2019). “Research Methods for Business Students”-Eighth Edition Chapter 4: Understanding research philosophy and approaches to theory development. In </w:t>
      </w:r>
      <w:r w:rsidRPr="00C4244C">
        <w:rPr>
          <w:rFonts w:ascii="Times New Roman" w:hAnsi="Times New Roman" w:cs="Times New Roman"/>
          <w:i/>
          <w:iCs/>
          <w:noProof/>
          <w:sz w:val="24"/>
          <w:szCs w:val="24"/>
        </w:rPr>
        <w:t>Pearson Education Limited</w:t>
      </w:r>
      <w:r w:rsidRPr="00C4244C">
        <w:rPr>
          <w:rFonts w:ascii="Times New Roman" w:hAnsi="Times New Roman" w:cs="Times New Roman"/>
          <w:noProof/>
          <w:sz w:val="24"/>
          <w:szCs w:val="24"/>
        </w:rPr>
        <w:t xml:space="preserve"> (Issue March). https://www.researchgate.net</w:t>
      </w:r>
      <w:r w:rsidR="00C34E54">
        <w:rPr>
          <w:rFonts w:ascii="Times New Roman" w:hAnsi="Times New Roman" w:cs="Times New Roman"/>
          <w:noProof/>
          <w:sz w:val="24"/>
          <w:szCs w:val="24"/>
        </w:rPr>
        <w:t>/publication/330760964</w:t>
      </w:r>
    </w:p>
    <w:p w14:paraId="625CD769"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Weligamage, S. S. (2009). Graduates</w:t>
      </w:r>
      <w:r w:rsidR="00E15B2D">
        <w:rPr>
          <w:rFonts w:ascii="Times New Roman" w:hAnsi="Times New Roman" w:cs="Times New Roman"/>
          <w:noProof/>
          <w:sz w:val="24"/>
          <w:szCs w:val="24"/>
        </w:rPr>
        <w:t>'</w:t>
      </w:r>
      <w:r w:rsidRPr="00C4244C">
        <w:rPr>
          <w:rFonts w:ascii="Times New Roman" w:hAnsi="Times New Roman" w:cs="Times New Roman"/>
          <w:noProof/>
          <w:sz w:val="24"/>
          <w:szCs w:val="24"/>
        </w:rPr>
        <w:t xml:space="preserve"> Employability Skills: Evidence from Literature Review. </w:t>
      </w:r>
      <w:r w:rsidRPr="00C4244C">
        <w:rPr>
          <w:rFonts w:ascii="Times New Roman" w:hAnsi="Times New Roman" w:cs="Times New Roman"/>
          <w:i/>
          <w:iCs/>
          <w:noProof/>
          <w:sz w:val="24"/>
          <w:szCs w:val="24"/>
        </w:rPr>
        <w:t>Asaihl</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May</w:t>
      </w:r>
      <w:r w:rsidRPr="00C4244C">
        <w:rPr>
          <w:rFonts w:ascii="Times New Roman" w:hAnsi="Times New Roman" w:cs="Times New Roman"/>
          <w:noProof/>
          <w:sz w:val="24"/>
          <w:szCs w:val="24"/>
        </w:rPr>
        <w:t>, 115–125. http://www.kln.ac.lk/uokr/ASAIHL/SubThemeA8.pdf</w:t>
      </w:r>
    </w:p>
    <w:p w14:paraId="1EC0B149" w14:textId="77777777" w:rsidR="00E61EC0" w:rsidRPr="00F03391" w:rsidRDefault="00C4244C" w:rsidP="00BB4266">
      <w:pPr>
        <w:widowControl w:val="0"/>
        <w:autoSpaceDE w:val="0"/>
        <w:autoSpaceDN w:val="0"/>
        <w:adjustRightInd w:val="0"/>
        <w:spacing w:after="120" w:line="480" w:lineRule="auto"/>
        <w:ind w:left="480" w:hanging="480"/>
        <w:jc w:val="both"/>
        <w:rPr>
          <w:rFonts w:ascii="Times New Roman" w:hAnsi="Times New Roman" w:cs="Times New Roman"/>
        </w:rPr>
      </w:pPr>
      <w:r w:rsidRPr="00C4244C">
        <w:rPr>
          <w:rFonts w:ascii="Times New Roman" w:hAnsi="Times New Roman" w:cs="Times New Roman"/>
          <w:noProof/>
          <w:sz w:val="24"/>
          <w:szCs w:val="24"/>
        </w:rPr>
        <w:t xml:space="preserve">Wells, J. (2021). Biosocial Research Methods. In </w:t>
      </w:r>
      <w:r w:rsidRPr="00C4244C">
        <w:rPr>
          <w:rFonts w:ascii="Times New Roman" w:hAnsi="Times New Roman" w:cs="Times New Roman"/>
          <w:i/>
          <w:iCs/>
          <w:noProof/>
          <w:sz w:val="24"/>
          <w:szCs w:val="24"/>
        </w:rPr>
        <w:t>The Encyclopedia of Research Methods in Criminology and Criminal Justice: Volume II: Parts 5-8</w:t>
      </w:r>
      <w:r w:rsidRPr="00C4244C">
        <w:rPr>
          <w:rFonts w:ascii="Times New Roman" w:hAnsi="Times New Roman" w:cs="Times New Roman"/>
          <w:noProof/>
          <w:sz w:val="24"/>
          <w:szCs w:val="24"/>
        </w:rPr>
        <w:t>. https://doi.org/10.1002/9781119111931.ch108</w:t>
      </w:r>
      <w:r w:rsidR="00CF46AC" w:rsidRPr="00466382">
        <w:rPr>
          <w:rFonts w:ascii="Times New Roman" w:hAnsi="Times New Roman" w:cs="Times New Roman"/>
          <w:iCs/>
          <w:sz w:val="24"/>
          <w:szCs w:val="24"/>
        </w:rPr>
        <w:fldChar w:fldCharType="end"/>
      </w:r>
      <w:bookmarkEnd w:id="0"/>
    </w:p>
    <w:sectPr w:rsidR="00E61EC0" w:rsidRPr="00F03391" w:rsidSect="00853B4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DB394" w14:textId="77777777" w:rsidR="000C6E6D" w:rsidRDefault="000C6E6D" w:rsidP="00373E7F">
      <w:pPr>
        <w:spacing w:after="0" w:line="240" w:lineRule="auto"/>
      </w:pPr>
      <w:r>
        <w:separator/>
      </w:r>
    </w:p>
  </w:endnote>
  <w:endnote w:type="continuationSeparator" w:id="0">
    <w:p w14:paraId="044ADA5F" w14:textId="77777777" w:rsidR="000C6E6D" w:rsidRDefault="000C6E6D" w:rsidP="0037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9FDE" w14:textId="77777777" w:rsidR="00B42BCF" w:rsidRDefault="00B4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0190"/>
      <w:docPartObj>
        <w:docPartGallery w:val="Page Numbers (Bottom of Page)"/>
        <w:docPartUnique/>
      </w:docPartObj>
    </w:sdtPr>
    <w:sdtEndPr>
      <w:rPr>
        <w:noProof/>
      </w:rPr>
    </w:sdtEndPr>
    <w:sdtContent>
      <w:p w14:paraId="3ECFEFA6" w14:textId="77777777" w:rsidR="004D459B" w:rsidRDefault="004D459B">
        <w:pPr>
          <w:pStyle w:val="Footer"/>
          <w:jc w:val="right"/>
        </w:pPr>
        <w:r>
          <w:fldChar w:fldCharType="begin"/>
        </w:r>
        <w:r>
          <w:instrText xml:space="preserve"> PAGE   \* MERGEFORMAT </w:instrText>
        </w:r>
        <w:r>
          <w:fldChar w:fldCharType="separate"/>
        </w:r>
        <w:r w:rsidR="00851685">
          <w:rPr>
            <w:noProof/>
          </w:rPr>
          <w:t>25</w:t>
        </w:r>
        <w:r>
          <w:rPr>
            <w:noProof/>
          </w:rPr>
          <w:fldChar w:fldCharType="end"/>
        </w:r>
      </w:p>
    </w:sdtContent>
  </w:sdt>
  <w:p w14:paraId="4A29862D" w14:textId="77777777" w:rsidR="004D459B" w:rsidRDefault="004D4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CE2C" w14:textId="77777777" w:rsidR="00B42BCF" w:rsidRDefault="00B4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CBD39" w14:textId="77777777" w:rsidR="000C6E6D" w:rsidRDefault="000C6E6D" w:rsidP="00373E7F">
      <w:pPr>
        <w:spacing w:after="0" w:line="240" w:lineRule="auto"/>
      </w:pPr>
      <w:r>
        <w:separator/>
      </w:r>
    </w:p>
  </w:footnote>
  <w:footnote w:type="continuationSeparator" w:id="0">
    <w:p w14:paraId="7A8575E5" w14:textId="77777777" w:rsidR="000C6E6D" w:rsidRDefault="000C6E6D" w:rsidP="00373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3CE5" w14:textId="08F4DEA2" w:rsidR="00B42BCF" w:rsidRDefault="00B42BCF">
    <w:pPr>
      <w:pStyle w:val="Header"/>
    </w:pPr>
    <w:r>
      <w:rPr>
        <w:noProof/>
      </w:rPr>
      <w:pict w14:anchorId="2058C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4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34B6" w14:textId="2AC758EB" w:rsidR="00B42BCF" w:rsidRDefault="00B42BCF">
    <w:pPr>
      <w:pStyle w:val="Header"/>
    </w:pPr>
    <w:r>
      <w:rPr>
        <w:noProof/>
      </w:rPr>
      <w:pict w14:anchorId="50460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4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C550" w14:textId="41BA8635" w:rsidR="00B42BCF" w:rsidRDefault="00B42BCF">
    <w:pPr>
      <w:pStyle w:val="Header"/>
    </w:pPr>
    <w:r>
      <w:rPr>
        <w:noProof/>
      </w:rPr>
      <w:pict w14:anchorId="74357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4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22D8C"/>
    <w:multiLevelType w:val="hybridMultilevel"/>
    <w:tmpl w:val="28C8D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40"/>
    <w:rsid w:val="00035919"/>
    <w:rsid w:val="00036936"/>
    <w:rsid w:val="00037610"/>
    <w:rsid w:val="00044BE9"/>
    <w:rsid w:val="000642DC"/>
    <w:rsid w:val="000672E9"/>
    <w:rsid w:val="000A55DD"/>
    <w:rsid w:val="000C0CE3"/>
    <w:rsid w:val="000C403B"/>
    <w:rsid w:val="000C6E6D"/>
    <w:rsid w:val="000D294E"/>
    <w:rsid w:val="000F08C8"/>
    <w:rsid w:val="00104CF6"/>
    <w:rsid w:val="0011190F"/>
    <w:rsid w:val="00114396"/>
    <w:rsid w:val="00126015"/>
    <w:rsid w:val="00142D2B"/>
    <w:rsid w:val="001431DB"/>
    <w:rsid w:val="00145152"/>
    <w:rsid w:val="00180FDC"/>
    <w:rsid w:val="00194FC2"/>
    <w:rsid w:val="001C18F9"/>
    <w:rsid w:val="001E10ED"/>
    <w:rsid w:val="00202704"/>
    <w:rsid w:val="002160E6"/>
    <w:rsid w:val="00230008"/>
    <w:rsid w:val="0024444D"/>
    <w:rsid w:val="00247C16"/>
    <w:rsid w:val="00253668"/>
    <w:rsid w:val="002670BC"/>
    <w:rsid w:val="0028527B"/>
    <w:rsid w:val="002B5D9E"/>
    <w:rsid w:val="002C569B"/>
    <w:rsid w:val="002E516D"/>
    <w:rsid w:val="002F0E86"/>
    <w:rsid w:val="002F589B"/>
    <w:rsid w:val="00311066"/>
    <w:rsid w:val="0032239E"/>
    <w:rsid w:val="00334E5D"/>
    <w:rsid w:val="00366E50"/>
    <w:rsid w:val="00373E7F"/>
    <w:rsid w:val="00387AAB"/>
    <w:rsid w:val="003C479B"/>
    <w:rsid w:val="003D077E"/>
    <w:rsid w:val="003D3350"/>
    <w:rsid w:val="003E25BF"/>
    <w:rsid w:val="003E5866"/>
    <w:rsid w:val="003F6655"/>
    <w:rsid w:val="00401C1E"/>
    <w:rsid w:val="00420AE3"/>
    <w:rsid w:val="00421D25"/>
    <w:rsid w:val="00426FB1"/>
    <w:rsid w:val="00433902"/>
    <w:rsid w:val="0045072F"/>
    <w:rsid w:val="00466382"/>
    <w:rsid w:val="00486D47"/>
    <w:rsid w:val="004B283E"/>
    <w:rsid w:val="004B54E1"/>
    <w:rsid w:val="004D1666"/>
    <w:rsid w:val="004D459B"/>
    <w:rsid w:val="004E4C95"/>
    <w:rsid w:val="0050090B"/>
    <w:rsid w:val="00501829"/>
    <w:rsid w:val="00513FE5"/>
    <w:rsid w:val="0053227E"/>
    <w:rsid w:val="00537E2B"/>
    <w:rsid w:val="00567C5A"/>
    <w:rsid w:val="005A2A43"/>
    <w:rsid w:val="005D489A"/>
    <w:rsid w:val="005F7347"/>
    <w:rsid w:val="00612AB4"/>
    <w:rsid w:val="006238FD"/>
    <w:rsid w:val="006241D9"/>
    <w:rsid w:val="0063306F"/>
    <w:rsid w:val="0064602A"/>
    <w:rsid w:val="00681A52"/>
    <w:rsid w:val="006971E3"/>
    <w:rsid w:val="006B3EC0"/>
    <w:rsid w:val="006F2010"/>
    <w:rsid w:val="006F57C5"/>
    <w:rsid w:val="007277D1"/>
    <w:rsid w:val="0073404D"/>
    <w:rsid w:val="007350A8"/>
    <w:rsid w:val="00740E54"/>
    <w:rsid w:val="00741DCA"/>
    <w:rsid w:val="0077120C"/>
    <w:rsid w:val="00790401"/>
    <w:rsid w:val="007B656E"/>
    <w:rsid w:val="007C159D"/>
    <w:rsid w:val="007D27E0"/>
    <w:rsid w:val="007E53FB"/>
    <w:rsid w:val="007E64FF"/>
    <w:rsid w:val="007E6614"/>
    <w:rsid w:val="00801ED3"/>
    <w:rsid w:val="008046E8"/>
    <w:rsid w:val="00814E10"/>
    <w:rsid w:val="0082718F"/>
    <w:rsid w:val="00846E2F"/>
    <w:rsid w:val="00851685"/>
    <w:rsid w:val="0085341C"/>
    <w:rsid w:val="00853B40"/>
    <w:rsid w:val="00867F34"/>
    <w:rsid w:val="00871E24"/>
    <w:rsid w:val="00883168"/>
    <w:rsid w:val="00883D34"/>
    <w:rsid w:val="008946D7"/>
    <w:rsid w:val="00902946"/>
    <w:rsid w:val="00930776"/>
    <w:rsid w:val="009311B6"/>
    <w:rsid w:val="00934A25"/>
    <w:rsid w:val="00945180"/>
    <w:rsid w:val="00945BAF"/>
    <w:rsid w:val="00946ECC"/>
    <w:rsid w:val="009740A6"/>
    <w:rsid w:val="00974CF6"/>
    <w:rsid w:val="009A4760"/>
    <w:rsid w:val="009B7F20"/>
    <w:rsid w:val="009D724B"/>
    <w:rsid w:val="009E1B8B"/>
    <w:rsid w:val="009F3D01"/>
    <w:rsid w:val="00A32C22"/>
    <w:rsid w:val="00A3478A"/>
    <w:rsid w:val="00A42333"/>
    <w:rsid w:val="00A76376"/>
    <w:rsid w:val="00A835EB"/>
    <w:rsid w:val="00A911E8"/>
    <w:rsid w:val="00A920CA"/>
    <w:rsid w:val="00A945BF"/>
    <w:rsid w:val="00A95CF3"/>
    <w:rsid w:val="00AA040E"/>
    <w:rsid w:val="00AA1012"/>
    <w:rsid w:val="00AC0045"/>
    <w:rsid w:val="00AD564E"/>
    <w:rsid w:val="00AE2CA3"/>
    <w:rsid w:val="00AE6944"/>
    <w:rsid w:val="00B00662"/>
    <w:rsid w:val="00B06125"/>
    <w:rsid w:val="00B16281"/>
    <w:rsid w:val="00B42BCF"/>
    <w:rsid w:val="00B57772"/>
    <w:rsid w:val="00B93203"/>
    <w:rsid w:val="00BB4266"/>
    <w:rsid w:val="00BD27B0"/>
    <w:rsid w:val="00BD58DE"/>
    <w:rsid w:val="00BE2F14"/>
    <w:rsid w:val="00BF4914"/>
    <w:rsid w:val="00C064D8"/>
    <w:rsid w:val="00C110AD"/>
    <w:rsid w:val="00C17EAB"/>
    <w:rsid w:val="00C232CA"/>
    <w:rsid w:val="00C258E5"/>
    <w:rsid w:val="00C34E54"/>
    <w:rsid w:val="00C36F28"/>
    <w:rsid w:val="00C401E7"/>
    <w:rsid w:val="00C4244C"/>
    <w:rsid w:val="00C43B57"/>
    <w:rsid w:val="00C52012"/>
    <w:rsid w:val="00C679BC"/>
    <w:rsid w:val="00C955FF"/>
    <w:rsid w:val="00CA19B4"/>
    <w:rsid w:val="00CA485F"/>
    <w:rsid w:val="00CA60D7"/>
    <w:rsid w:val="00CB71C5"/>
    <w:rsid w:val="00CC4343"/>
    <w:rsid w:val="00CF3766"/>
    <w:rsid w:val="00CF3FCF"/>
    <w:rsid w:val="00CF46AC"/>
    <w:rsid w:val="00D21242"/>
    <w:rsid w:val="00D258B9"/>
    <w:rsid w:val="00D31840"/>
    <w:rsid w:val="00D44781"/>
    <w:rsid w:val="00D62D1E"/>
    <w:rsid w:val="00D65FFD"/>
    <w:rsid w:val="00D966F2"/>
    <w:rsid w:val="00DB535B"/>
    <w:rsid w:val="00DC147E"/>
    <w:rsid w:val="00DE5802"/>
    <w:rsid w:val="00E15B2D"/>
    <w:rsid w:val="00E22EB8"/>
    <w:rsid w:val="00E247A8"/>
    <w:rsid w:val="00E52C9E"/>
    <w:rsid w:val="00E61EC0"/>
    <w:rsid w:val="00E63BFA"/>
    <w:rsid w:val="00E66764"/>
    <w:rsid w:val="00E842EE"/>
    <w:rsid w:val="00E84DF2"/>
    <w:rsid w:val="00E9358B"/>
    <w:rsid w:val="00EB194E"/>
    <w:rsid w:val="00EB429F"/>
    <w:rsid w:val="00EE3770"/>
    <w:rsid w:val="00F03391"/>
    <w:rsid w:val="00F03574"/>
    <w:rsid w:val="00F03875"/>
    <w:rsid w:val="00F20E23"/>
    <w:rsid w:val="00F44CA9"/>
    <w:rsid w:val="00F55C85"/>
    <w:rsid w:val="00F84B1F"/>
    <w:rsid w:val="00F91B44"/>
    <w:rsid w:val="00FB36DE"/>
    <w:rsid w:val="00FD2FA0"/>
    <w:rsid w:val="00FE76D7"/>
    <w:rsid w:val="00FF0872"/>
    <w:rsid w:val="00FF1E4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4652F"/>
  <w15:chartTrackingRefBased/>
  <w15:docId w15:val="{52B94532-0542-428C-B87B-D1450E4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7A8"/>
    <w:rPr>
      <w:color w:val="0000FF"/>
      <w:u w:val="single"/>
    </w:rPr>
  </w:style>
  <w:style w:type="paragraph" w:styleId="Header">
    <w:name w:val="header"/>
    <w:basedOn w:val="Normal"/>
    <w:link w:val="HeaderChar"/>
    <w:uiPriority w:val="99"/>
    <w:unhideWhenUsed/>
    <w:rsid w:val="00373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7F"/>
  </w:style>
  <w:style w:type="paragraph" w:styleId="Footer">
    <w:name w:val="footer"/>
    <w:basedOn w:val="Normal"/>
    <w:link w:val="FooterChar"/>
    <w:uiPriority w:val="99"/>
    <w:unhideWhenUsed/>
    <w:rsid w:val="00373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7F"/>
  </w:style>
  <w:style w:type="paragraph" w:styleId="ListParagraph">
    <w:name w:val="List Paragraph"/>
    <w:basedOn w:val="Normal"/>
    <w:uiPriority w:val="34"/>
    <w:qFormat/>
    <w:rsid w:val="00851685"/>
    <w:pPr>
      <w:ind w:left="720"/>
      <w:contextualSpacing/>
    </w:pPr>
  </w:style>
  <w:style w:type="character" w:styleId="UnresolvedMention">
    <w:name w:val="Unresolved Mention"/>
    <w:basedOn w:val="DefaultParagraphFont"/>
    <w:uiPriority w:val="99"/>
    <w:semiHidden/>
    <w:unhideWhenUsed/>
    <w:rsid w:val="00C17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9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B0393-4790-4F1C-A6F4-1CFF91A9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25</Pages>
  <Words>13785</Words>
  <Characters>78581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131</cp:revision>
  <dcterms:created xsi:type="dcterms:W3CDTF">2024-12-27T10:37:00Z</dcterms:created>
  <dcterms:modified xsi:type="dcterms:W3CDTF">2025-10-23T08:33:00Z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c5a1945e-6996-34e3-82fc-00f5220a1447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