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508E5" w14:textId="7CDF95C6" w:rsidR="00754C9A" w:rsidRPr="0086026C" w:rsidRDefault="0086026C" w:rsidP="00441B6F">
      <w:pPr>
        <w:pStyle w:val="Title"/>
        <w:spacing w:after="0"/>
        <w:jc w:val="both"/>
        <w:rPr>
          <w:rFonts w:ascii="Arial" w:hAnsi="Arial" w:cs="Arial"/>
          <w:u w:val="single"/>
        </w:rPr>
      </w:pPr>
      <w:r w:rsidRPr="0086026C">
        <w:rPr>
          <w:rFonts w:ascii="Arial" w:hAnsi="Arial" w:cs="Arial"/>
          <w:u w:val="single"/>
        </w:rPr>
        <w:t>Original Research Article</w:t>
      </w:r>
    </w:p>
    <w:p w14:paraId="7D4EB4BB" w14:textId="77777777" w:rsidR="004B05FF" w:rsidRDefault="004B05FF" w:rsidP="00441B6F">
      <w:pPr>
        <w:pStyle w:val="Author"/>
        <w:spacing w:line="240" w:lineRule="auto"/>
        <w:rPr>
          <w:rFonts w:ascii="Arial" w:hAnsi="Arial" w:cs="Arial"/>
          <w:bCs/>
          <w:iCs/>
          <w:kern w:val="28"/>
          <w:sz w:val="36"/>
        </w:rPr>
      </w:pPr>
    </w:p>
    <w:p w14:paraId="482332F3" w14:textId="34640CE0" w:rsidR="00163BC4" w:rsidRPr="00163BC4" w:rsidRDefault="00E74C95" w:rsidP="00441B6F">
      <w:pPr>
        <w:pStyle w:val="Author"/>
        <w:spacing w:line="240" w:lineRule="auto"/>
        <w:rPr>
          <w:rFonts w:ascii="Arial" w:hAnsi="Arial" w:cs="Arial"/>
          <w:bCs/>
          <w:iCs/>
          <w:kern w:val="28"/>
          <w:sz w:val="36"/>
        </w:rPr>
      </w:pPr>
      <w:r>
        <w:rPr>
          <w:rFonts w:ascii="Arial" w:hAnsi="Arial" w:cs="Arial"/>
          <w:bCs/>
          <w:iCs/>
          <w:kern w:val="28"/>
          <w:sz w:val="36"/>
        </w:rPr>
        <w:t xml:space="preserve">Satisfaction of Science, Technology, Engineering and Mathematics Students with Laboratory Facilities and Integrated Science Process Skills </w:t>
      </w:r>
    </w:p>
    <w:p w14:paraId="09667490" w14:textId="77777777" w:rsidR="00A258C3" w:rsidRPr="00790ADA" w:rsidRDefault="00A258C3" w:rsidP="00441B6F">
      <w:pPr>
        <w:pStyle w:val="Author"/>
        <w:spacing w:line="240" w:lineRule="auto"/>
        <w:jc w:val="both"/>
        <w:rPr>
          <w:rFonts w:ascii="Arial" w:hAnsi="Arial" w:cs="Arial"/>
          <w:sz w:val="36"/>
        </w:rPr>
      </w:pPr>
    </w:p>
    <w:p w14:paraId="600AA0EC" w14:textId="294C28EE" w:rsidR="00790ADA" w:rsidRDefault="00790ADA" w:rsidP="00E74C95">
      <w:pPr>
        <w:pStyle w:val="Affiliation"/>
        <w:spacing w:after="0" w:line="240" w:lineRule="auto"/>
        <w:rPr>
          <w:rFonts w:ascii="Arial" w:hAnsi="Arial" w:cs="Arial"/>
        </w:rPr>
      </w:pPr>
    </w:p>
    <w:p w14:paraId="12CC68BC" w14:textId="77777777" w:rsidR="002C57D2" w:rsidRPr="00FB3A86" w:rsidRDefault="002C57D2" w:rsidP="00441B6F">
      <w:pPr>
        <w:pStyle w:val="Affiliation"/>
        <w:spacing w:after="0" w:line="240" w:lineRule="auto"/>
        <w:jc w:val="both"/>
        <w:rPr>
          <w:rFonts w:ascii="Arial" w:hAnsi="Arial" w:cs="Arial"/>
        </w:rPr>
      </w:pPr>
    </w:p>
    <w:p w14:paraId="46DAB675" w14:textId="0038931B" w:rsidR="00B01FCD" w:rsidRPr="00FB3A86" w:rsidRDefault="007E34DD" w:rsidP="00441B6F">
      <w:pPr>
        <w:pStyle w:val="Copyright"/>
        <w:spacing w:after="0" w:line="240" w:lineRule="auto"/>
        <w:jc w:val="both"/>
        <w:rPr>
          <w:rFonts w:ascii="Arial" w:hAnsi="Arial" w:cs="Arial"/>
        </w:rPr>
        <w:sectPr w:rsidR="00B01FCD" w:rsidRPr="00FB3A86" w:rsidSect="00E55A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E93351" wp14:editId="40791572">
                <wp:extent cx="5303520" cy="635"/>
                <wp:effectExtent l="13335" t="14605" r="17145" b="13970"/>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6889F0" id="_x0000_t32" coordsize="21600,21600" o:spt="32" o:oned="t" path="m,l21600,21600e" filled="f">
                <v:path arrowok="t" fillok="f" o:connecttype="none"/>
                <o:lock v:ext="edit" shapetype="t"/>
              </v:shapetype>
              <v:shape id="AutoShape 6"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eVHwIAADw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ICjnlR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4F968F4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0287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3CD5AB" w14:textId="77777777" w:rsidTr="001E44FE">
        <w:tc>
          <w:tcPr>
            <w:tcW w:w="9576" w:type="dxa"/>
            <w:shd w:val="clear" w:color="auto" w:fill="F2F2F2"/>
          </w:tcPr>
          <w:p w14:paraId="22249A36" w14:textId="77777777" w:rsidR="00505F06" w:rsidRPr="00BA1B01" w:rsidRDefault="00F60AA7" w:rsidP="00441B6F">
            <w:pPr>
              <w:pStyle w:val="Body"/>
              <w:spacing w:after="0"/>
              <w:rPr>
                <w:rFonts w:ascii="Arial" w:eastAsia="Calibri" w:hAnsi="Arial" w:cs="Arial"/>
                <w:szCs w:val="22"/>
              </w:rPr>
            </w:pPr>
            <w:r w:rsidRPr="00F60AA7">
              <w:rPr>
                <w:rFonts w:ascii="Arial" w:eastAsia="Calibri" w:hAnsi="Arial" w:cs="Arial"/>
                <w:szCs w:val="22"/>
              </w:rPr>
              <w:t xml:space="preserve">This study aimed to determine the relationship between the level of satisfaction of Science, Technology, Engineering, and Mathematics (STEM) students with science laboratory facilities and their proficiency in Integrated Science Process Skills (ISPS) at </w:t>
            </w:r>
            <w:proofErr w:type="spellStart"/>
            <w:r w:rsidRPr="00F60AA7">
              <w:rPr>
                <w:rFonts w:ascii="Arial" w:eastAsia="Calibri" w:hAnsi="Arial" w:cs="Arial"/>
                <w:szCs w:val="22"/>
              </w:rPr>
              <w:t>Digos</w:t>
            </w:r>
            <w:proofErr w:type="spellEnd"/>
            <w:r w:rsidRPr="00F60AA7">
              <w:rPr>
                <w:rFonts w:ascii="Arial" w:eastAsia="Calibri" w:hAnsi="Arial" w:cs="Arial"/>
                <w:szCs w:val="22"/>
              </w:rPr>
              <w:t xml:space="preserve"> City National High School. Using a quantitative-correlational research design, data were collected from 108 Grade 12 STEM students through a modified survey questionnaire and a validated ISPS test. The study measured satisfaction in terms of tangibility, reliability, responsiveness, assurance, and empathy, while ISPS proficiency covered controlling variables, defining operationally, experimenting, formulating hypotheses, and interpreting data. Findings revealed a high level of student satisfaction (M = 3.72), with empathy as the highest-rated dimension and responsiveness as the lowest. Students also demonstrated high proficiency in ISPS, with strengths in controlling variables and data interpretation, and weaknesses in experimentation. Statistical analysis using Pearson’s correlation coefficient showed a significant positive relationship (r = 0.716, p = 0.035) between students’ satisfaction with laboratory facilities and their ISPS performance. These results indicate that well-equipped and responsive laboratory environments enhance students’ scientific skills and engagement. The study concludes that continuous improvement in laboratory responsiveness, facility maintenance, and hands-on learning opportunities is essential to further strengthen students’ science learning experiences and skills development.</w:t>
            </w:r>
          </w:p>
        </w:tc>
      </w:tr>
    </w:tbl>
    <w:p w14:paraId="45DDE8F9" w14:textId="77777777" w:rsidR="00636EB2" w:rsidRDefault="00636EB2" w:rsidP="00441B6F">
      <w:pPr>
        <w:pStyle w:val="Body"/>
        <w:spacing w:after="0"/>
        <w:rPr>
          <w:rFonts w:ascii="Arial" w:hAnsi="Arial" w:cs="Arial"/>
          <w:i/>
        </w:rPr>
      </w:pPr>
    </w:p>
    <w:p w14:paraId="6D3F6901" w14:textId="77777777" w:rsidR="00F60AA7" w:rsidRPr="00F60AA7" w:rsidRDefault="00A24E7E" w:rsidP="00F60AA7">
      <w:pPr>
        <w:pStyle w:val="Body"/>
        <w:spacing w:after="0"/>
        <w:rPr>
          <w:rFonts w:ascii="Arial" w:hAnsi="Arial" w:cs="Arial"/>
          <w:i/>
        </w:rPr>
      </w:pPr>
      <w:r>
        <w:rPr>
          <w:rFonts w:ascii="Arial" w:hAnsi="Arial" w:cs="Arial"/>
          <w:i/>
        </w:rPr>
        <w:t xml:space="preserve">Keywords: </w:t>
      </w:r>
      <w:r w:rsidR="00F60AA7" w:rsidRPr="00F60AA7">
        <w:rPr>
          <w:rFonts w:ascii="Arial" w:hAnsi="Arial" w:cs="Arial"/>
          <w:i/>
        </w:rPr>
        <w:t>Integrated science process skills, stem education, science laboratories,</w:t>
      </w:r>
    </w:p>
    <w:p w14:paraId="34AC2F52" w14:textId="77777777" w:rsidR="00505F06" w:rsidRPr="00A24E7E" w:rsidRDefault="00F60AA7" w:rsidP="001E3EC6">
      <w:pPr>
        <w:pStyle w:val="Body"/>
        <w:rPr>
          <w:rFonts w:ascii="Arial" w:hAnsi="Arial" w:cs="Arial"/>
          <w:i/>
        </w:rPr>
      </w:pPr>
      <w:r w:rsidRPr="00F60AA7">
        <w:rPr>
          <w:rFonts w:ascii="Arial" w:hAnsi="Arial" w:cs="Arial"/>
          <w:i/>
        </w:rPr>
        <w:t>student satisfaction</w:t>
      </w:r>
    </w:p>
    <w:p w14:paraId="4CA01C41" w14:textId="77777777" w:rsidR="00790ADA" w:rsidRPr="00FB3A86" w:rsidRDefault="00902823" w:rsidP="001E3EC6">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3568BDAF" w14:textId="77777777" w:rsidR="00337DA0" w:rsidRPr="00337DA0" w:rsidRDefault="00337DA0" w:rsidP="00337DA0">
      <w:pPr>
        <w:pStyle w:val="Body"/>
        <w:rPr>
          <w:rFonts w:ascii="Arial" w:eastAsia="Calibri" w:hAnsi="Arial" w:cs="Arial"/>
          <w:szCs w:val="22"/>
        </w:rPr>
      </w:pPr>
      <w:r>
        <w:rPr>
          <w:rFonts w:ascii="Arial" w:eastAsia="Calibri" w:hAnsi="Arial" w:cs="Arial"/>
          <w:szCs w:val="22"/>
        </w:rPr>
        <w:t>S</w:t>
      </w:r>
      <w:r w:rsidRPr="00337DA0">
        <w:rPr>
          <w:rFonts w:ascii="Arial" w:eastAsia="Calibri" w:hAnsi="Arial" w:cs="Arial"/>
          <w:szCs w:val="22"/>
        </w:rPr>
        <w:t>cience</w:t>
      </w:r>
      <w:r>
        <w:rPr>
          <w:rFonts w:ascii="Arial" w:eastAsia="Calibri" w:hAnsi="Arial" w:cs="Arial"/>
          <w:szCs w:val="22"/>
        </w:rPr>
        <w:t xml:space="preserve"> is the study of natural phenomena</w:t>
      </w:r>
      <w:r w:rsidRPr="00337DA0">
        <w:rPr>
          <w:rFonts w:ascii="Arial" w:eastAsia="Calibri" w:hAnsi="Arial" w:cs="Arial"/>
          <w:szCs w:val="22"/>
        </w:rPr>
        <w:t>. It explains and describes the world through observation and experimentation. Through science, we gather information that promotes progress and enhances the quality of life. Teaching and learning science can be appreciated in many ways, one of which is through effective laboratory instruction. Laboratory facilities play a vital role in developing Integrated Science Process Skills (ISPS), especially among students in the Science, Technology, Engineering, and Mathematics (STEM) strand. Well-equipped and functional laboratories provide first-hand experiences that strengthen students’ scientific understanding and practical abilities.</w:t>
      </w:r>
    </w:p>
    <w:p w14:paraId="0E41B4C6" w14:textId="77777777" w:rsidR="00337DA0" w:rsidRPr="00337DA0" w:rsidRDefault="00337DA0" w:rsidP="00337DA0">
      <w:pPr>
        <w:pStyle w:val="Body"/>
        <w:rPr>
          <w:rFonts w:ascii="Arial" w:eastAsia="Calibri" w:hAnsi="Arial" w:cs="Arial"/>
          <w:szCs w:val="22"/>
        </w:rPr>
      </w:pPr>
      <w:r w:rsidRPr="00337DA0">
        <w:rPr>
          <w:rFonts w:ascii="Arial" w:eastAsia="Calibri" w:hAnsi="Arial" w:cs="Arial"/>
          <w:szCs w:val="22"/>
        </w:rPr>
        <w:t xml:space="preserve">According to Efendi and Jayanti (2024), well-managed laboratory spaces are crucial in increasing students’ interest and participation in science activities, leading to better learning </w:t>
      </w:r>
      <w:r w:rsidRPr="00337DA0">
        <w:rPr>
          <w:rFonts w:ascii="Arial" w:eastAsia="Calibri" w:hAnsi="Arial" w:cs="Arial"/>
          <w:szCs w:val="22"/>
        </w:rPr>
        <w:lastRenderedPageBreak/>
        <w:t>outcomes. Likewise, Bonah (2015) emphasized that laboratory activities enhance scientific understanding because they involve the practical application of concepts. These improvements align with Sustainable Development Goal (SDG) 4: Quality Education, which promotes inclusive and equitable education for all, and SDG 9: Industry, Innovation, and Infrastructure, which focuses on building resilient educational and technological systems that foster innovation and hands-on learning—particularly relevant for STEM students.</w:t>
      </w:r>
    </w:p>
    <w:p w14:paraId="09C0CD60" w14:textId="77777777" w:rsidR="00337DA0" w:rsidRPr="00337DA0" w:rsidRDefault="00337DA0" w:rsidP="00337DA0">
      <w:pPr>
        <w:pStyle w:val="Body"/>
        <w:rPr>
          <w:rFonts w:ascii="Arial" w:eastAsia="Calibri" w:hAnsi="Arial" w:cs="Arial"/>
          <w:szCs w:val="22"/>
        </w:rPr>
      </w:pPr>
      <w:r w:rsidRPr="00337DA0">
        <w:rPr>
          <w:rFonts w:ascii="Arial" w:eastAsia="Calibri" w:hAnsi="Arial" w:cs="Arial"/>
          <w:szCs w:val="22"/>
        </w:rPr>
        <w:t>On a global scale, students tend to be more satisfied when laboratory facilities meet their expectations (</w:t>
      </w:r>
      <w:proofErr w:type="spellStart"/>
      <w:r w:rsidRPr="00337DA0">
        <w:rPr>
          <w:rFonts w:ascii="Arial" w:eastAsia="Calibri" w:hAnsi="Arial" w:cs="Arial"/>
          <w:szCs w:val="22"/>
        </w:rPr>
        <w:t>Lodesso</w:t>
      </w:r>
      <w:proofErr w:type="spellEnd"/>
      <w:r w:rsidRPr="00337DA0">
        <w:rPr>
          <w:rFonts w:ascii="Arial" w:eastAsia="Calibri" w:hAnsi="Arial" w:cs="Arial"/>
          <w:szCs w:val="22"/>
        </w:rPr>
        <w:t xml:space="preserve"> et al., 2018). As </w:t>
      </w:r>
      <w:proofErr w:type="spellStart"/>
      <w:r w:rsidRPr="00337DA0">
        <w:rPr>
          <w:rFonts w:ascii="Arial" w:eastAsia="Calibri" w:hAnsi="Arial" w:cs="Arial"/>
          <w:szCs w:val="22"/>
        </w:rPr>
        <w:t>Darwas</w:t>
      </w:r>
      <w:proofErr w:type="spellEnd"/>
      <w:r w:rsidRPr="00337DA0">
        <w:rPr>
          <w:rFonts w:ascii="Arial" w:eastAsia="Calibri" w:hAnsi="Arial" w:cs="Arial"/>
          <w:szCs w:val="22"/>
        </w:rPr>
        <w:t xml:space="preserve"> et al. (2020) noted, feedback from student satisfaction surveys can guide improvements in laboratory management and research direction. However, contrasting findings were reported in Ethiopia and South Africa, where inadequate and nonfunctional laboratory equipment hindered students’ learning experiences and satisfaction (</w:t>
      </w:r>
      <w:proofErr w:type="spellStart"/>
      <w:r w:rsidRPr="00337DA0">
        <w:rPr>
          <w:rFonts w:ascii="Arial" w:eastAsia="Calibri" w:hAnsi="Arial" w:cs="Arial"/>
          <w:szCs w:val="22"/>
        </w:rPr>
        <w:t>Zengele</w:t>
      </w:r>
      <w:proofErr w:type="spellEnd"/>
      <w:r w:rsidRPr="00337DA0">
        <w:rPr>
          <w:rFonts w:ascii="Arial" w:eastAsia="Calibri" w:hAnsi="Arial" w:cs="Arial"/>
          <w:szCs w:val="22"/>
        </w:rPr>
        <w:t xml:space="preserve"> &amp; Alemayehu, 2019; </w:t>
      </w:r>
      <w:proofErr w:type="spellStart"/>
      <w:r w:rsidRPr="00337DA0">
        <w:rPr>
          <w:rFonts w:ascii="Arial" w:eastAsia="Calibri" w:hAnsi="Arial" w:cs="Arial"/>
          <w:szCs w:val="22"/>
        </w:rPr>
        <w:t>Gudyanga</w:t>
      </w:r>
      <w:proofErr w:type="spellEnd"/>
      <w:r w:rsidRPr="00337DA0">
        <w:rPr>
          <w:rFonts w:ascii="Arial" w:eastAsia="Calibri" w:hAnsi="Arial" w:cs="Arial"/>
          <w:szCs w:val="22"/>
        </w:rPr>
        <w:t xml:space="preserve"> &amp; </w:t>
      </w:r>
      <w:proofErr w:type="spellStart"/>
      <w:r w:rsidRPr="00337DA0">
        <w:rPr>
          <w:rFonts w:ascii="Arial" w:eastAsia="Calibri" w:hAnsi="Arial" w:cs="Arial"/>
          <w:szCs w:val="22"/>
        </w:rPr>
        <w:t>Jita</w:t>
      </w:r>
      <w:proofErr w:type="spellEnd"/>
      <w:r w:rsidRPr="00337DA0">
        <w:rPr>
          <w:rFonts w:ascii="Arial" w:eastAsia="Calibri" w:hAnsi="Arial" w:cs="Arial"/>
          <w:szCs w:val="22"/>
        </w:rPr>
        <w:t>, 2019). These studies highlight the ongoing challenge of providing sufficient and sustainable laboratory resources to ensure quality science education, which is consistent with the global pursuit of SDG 4 and SDG 9.</w:t>
      </w:r>
    </w:p>
    <w:p w14:paraId="44938D41" w14:textId="77777777" w:rsidR="00337DA0" w:rsidRPr="00337DA0" w:rsidRDefault="00337DA0" w:rsidP="00337DA0">
      <w:pPr>
        <w:pStyle w:val="Body"/>
        <w:rPr>
          <w:rFonts w:ascii="Arial" w:eastAsia="Calibri" w:hAnsi="Arial" w:cs="Arial"/>
          <w:szCs w:val="22"/>
        </w:rPr>
      </w:pPr>
      <w:r w:rsidRPr="00337DA0">
        <w:rPr>
          <w:rFonts w:ascii="Arial" w:eastAsia="Calibri" w:hAnsi="Arial" w:cs="Arial"/>
          <w:szCs w:val="22"/>
        </w:rPr>
        <w:t xml:space="preserve">In the Philippine context, </w:t>
      </w:r>
      <w:proofErr w:type="spellStart"/>
      <w:r w:rsidRPr="00337DA0">
        <w:rPr>
          <w:rFonts w:ascii="Arial" w:eastAsia="Calibri" w:hAnsi="Arial" w:cs="Arial"/>
          <w:szCs w:val="22"/>
        </w:rPr>
        <w:t>Noroña</w:t>
      </w:r>
      <w:proofErr w:type="spellEnd"/>
      <w:r w:rsidRPr="00337DA0">
        <w:rPr>
          <w:rFonts w:ascii="Arial" w:eastAsia="Calibri" w:hAnsi="Arial" w:cs="Arial"/>
          <w:szCs w:val="22"/>
        </w:rPr>
        <w:t xml:space="preserve"> (2021) found that limited access to laboratory materials in Eastern Samar resulted in low levels of ISPS competence. Similarly, </w:t>
      </w:r>
      <w:proofErr w:type="spellStart"/>
      <w:r w:rsidRPr="00337DA0">
        <w:rPr>
          <w:rFonts w:ascii="Arial" w:eastAsia="Calibri" w:hAnsi="Arial" w:cs="Arial"/>
          <w:szCs w:val="22"/>
        </w:rPr>
        <w:t>Berame</w:t>
      </w:r>
      <w:proofErr w:type="spellEnd"/>
      <w:r w:rsidRPr="00337DA0">
        <w:rPr>
          <w:rFonts w:ascii="Arial" w:eastAsia="Calibri" w:hAnsi="Arial" w:cs="Arial"/>
          <w:szCs w:val="22"/>
        </w:rPr>
        <w:t xml:space="preserve"> (2022) reported that students in Davao City struggled to locate and use science laboratories, especially during online learning, affecting their ability to perform scientific tasks. Both studies revealed that inadequate access to laboratory facilities negatively impacts students’ development of ISPS and their overall performance in science-related activities. Addressing these limitations contributes to achieving SDG 4, by promoting quality science education, and SDG 9, by supporting innovation and infrastructure in schools.</w:t>
      </w:r>
    </w:p>
    <w:p w14:paraId="6B9EC4FC" w14:textId="77777777" w:rsidR="00D65626" w:rsidRPr="00A2093E" w:rsidRDefault="00337DA0" w:rsidP="00A2093E">
      <w:pPr>
        <w:pStyle w:val="Body"/>
        <w:rPr>
          <w:rFonts w:ascii="Arial" w:eastAsia="Calibri" w:hAnsi="Arial" w:cs="Arial"/>
          <w:szCs w:val="22"/>
        </w:rPr>
      </w:pPr>
      <w:r w:rsidRPr="00337DA0">
        <w:rPr>
          <w:rFonts w:ascii="Arial" w:eastAsia="Calibri" w:hAnsi="Arial" w:cs="Arial"/>
          <w:szCs w:val="22"/>
        </w:rPr>
        <w:t>The present study addresses the gap in understanding how STEM students’ satisfaction with laboratory facilities influences their proficiency in ISPS, particularly within the context of Davao del Sur. While previous research explored issues of accessibility and utilization, few have examined the direct relationship between satisfaction and scientific skill development. Hence, this study investigates the connection between STEM students’ ISPS performance and the quality of laboratory facilities to provide insights that may guide improvements in science education practices and support the broader objectives of sustainable, innovative, and quality learning environments.</w:t>
      </w:r>
    </w:p>
    <w:p w14:paraId="44F7F799" w14:textId="77777777" w:rsidR="00790ADA" w:rsidRPr="00FB3A86" w:rsidRDefault="00902823" w:rsidP="00A2093E">
      <w:pPr>
        <w:pStyle w:val="AbstHead"/>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7E292C1" w14:textId="77777777" w:rsidR="00B41483" w:rsidRDefault="00B41483" w:rsidP="00A2093E">
      <w:pPr>
        <w:pStyle w:val="Body"/>
        <w:rPr>
          <w:rFonts w:ascii="Arial" w:hAnsi="Arial" w:cs="Arial"/>
          <w:b/>
          <w:sz w:val="22"/>
        </w:rPr>
      </w:pPr>
      <w:r>
        <w:rPr>
          <w:rFonts w:ascii="Arial" w:hAnsi="Arial" w:cs="Arial"/>
          <w:b/>
          <w:sz w:val="22"/>
        </w:rPr>
        <w:t>2.1 Research Design</w:t>
      </w:r>
    </w:p>
    <w:p w14:paraId="4A24DEB6" w14:textId="77777777" w:rsidR="00B41483" w:rsidRDefault="00B41483" w:rsidP="00A2093E">
      <w:pPr>
        <w:pStyle w:val="Body"/>
        <w:rPr>
          <w:rFonts w:ascii="Arial" w:hAnsi="Arial" w:cs="Arial"/>
        </w:rPr>
      </w:pPr>
      <w:r w:rsidRPr="00B41483">
        <w:rPr>
          <w:rFonts w:ascii="Arial" w:hAnsi="Arial" w:cs="Arial"/>
        </w:rPr>
        <w:t>This study utilized a correlational research design to gain an understanding of the ways in which variables were connected to one another (Bhandari, 2023). According to Curtis et al. (2016), this research was particularly useful for assessing prevalence and correlations among variables, as well as predicting occurrences based on existing data and</w:t>
      </w:r>
      <w:r>
        <w:rPr>
          <w:rFonts w:ascii="Arial" w:hAnsi="Arial" w:cs="Arial"/>
        </w:rPr>
        <w:t xml:space="preserve"> </w:t>
      </w:r>
      <w:r w:rsidRPr="00B41483">
        <w:rPr>
          <w:rFonts w:ascii="Arial" w:hAnsi="Arial" w:cs="Arial"/>
        </w:rPr>
        <w:t>expertise. More specifically, correlational research examined the relationship between variables, avoiding experimental control or expensive methods. It used complex statistics like path analysis, multiple regression, and partial correlation to account for other variables' influence (Asamoah, 2015).</w:t>
      </w:r>
    </w:p>
    <w:p w14:paraId="0380DBD7" w14:textId="77777777" w:rsidR="00B41483" w:rsidRDefault="00B41483" w:rsidP="00A2093E">
      <w:pPr>
        <w:pStyle w:val="Body"/>
        <w:rPr>
          <w:rFonts w:ascii="Arial" w:hAnsi="Arial" w:cs="Arial"/>
        </w:rPr>
      </w:pPr>
      <w:r w:rsidRPr="00B41483">
        <w:rPr>
          <w:rFonts w:ascii="Arial" w:hAnsi="Arial" w:cs="Arial"/>
        </w:rPr>
        <w:t xml:space="preserve">Moreover, the research employed a correlational research design in ascertaining relationships between the level of satisfaction with science laboratory facilities and students’ proficiency in Integrated Science Process Skills (ISPS) among STEM students at </w:t>
      </w:r>
      <w:proofErr w:type="spellStart"/>
      <w:r w:rsidRPr="00B41483">
        <w:rPr>
          <w:rFonts w:ascii="Arial" w:hAnsi="Arial" w:cs="Arial"/>
        </w:rPr>
        <w:t>Digos</w:t>
      </w:r>
      <w:proofErr w:type="spellEnd"/>
      <w:r w:rsidRPr="00B41483">
        <w:rPr>
          <w:rFonts w:ascii="Arial" w:hAnsi="Arial" w:cs="Arial"/>
        </w:rPr>
        <w:t xml:space="preserve"> City National High School. This followed a design where variables are measured and analyzed in their natural settings to establish what might be significant correlations without the manipulation of any </w:t>
      </w:r>
      <w:r w:rsidRPr="00B41483">
        <w:rPr>
          <w:rFonts w:ascii="Arial" w:hAnsi="Arial" w:cs="Arial"/>
        </w:rPr>
        <w:lastRenderedPageBreak/>
        <w:t>factor. This approach was useful as it provided valuable insights into how the quality of science laboratory facilities could have influenced the student’s satisfaction and the development of ISPS, which played a vital role in science education.</w:t>
      </w:r>
    </w:p>
    <w:p w14:paraId="017E73EB" w14:textId="77777777" w:rsidR="006A693F" w:rsidRDefault="00B41483" w:rsidP="00A2093E">
      <w:pPr>
        <w:pStyle w:val="Body"/>
        <w:rPr>
          <w:rFonts w:ascii="Arial" w:hAnsi="Arial" w:cs="Arial"/>
          <w:b/>
          <w:sz w:val="22"/>
        </w:rPr>
      </w:pPr>
      <w:r w:rsidRPr="00B41483">
        <w:rPr>
          <w:rFonts w:ascii="Arial" w:hAnsi="Arial" w:cs="Arial"/>
          <w:b/>
          <w:sz w:val="22"/>
        </w:rPr>
        <w:t>2.2 Research Respondents</w:t>
      </w:r>
    </w:p>
    <w:p w14:paraId="6B31A34F" w14:textId="77777777" w:rsidR="006A693F" w:rsidRDefault="00B41483" w:rsidP="00A2093E">
      <w:pPr>
        <w:pStyle w:val="Body"/>
        <w:rPr>
          <w:rFonts w:ascii="Arial" w:hAnsi="Arial" w:cs="Arial"/>
        </w:rPr>
      </w:pPr>
      <w:r w:rsidRPr="00B41483">
        <w:rPr>
          <w:rFonts w:ascii="Arial" w:hAnsi="Arial" w:cs="Arial"/>
        </w:rPr>
        <w:t xml:space="preserve">This study was focused on the Grade 12 STEM students enrolled at </w:t>
      </w:r>
      <w:proofErr w:type="spellStart"/>
      <w:r w:rsidRPr="00B41483">
        <w:rPr>
          <w:rFonts w:ascii="Arial" w:hAnsi="Arial" w:cs="Arial"/>
        </w:rPr>
        <w:t>Digos</w:t>
      </w:r>
      <w:proofErr w:type="spellEnd"/>
      <w:r w:rsidRPr="00B41483">
        <w:rPr>
          <w:rFonts w:ascii="Arial" w:hAnsi="Arial" w:cs="Arial"/>
        </w:rPr>
        <w:t xml:space="preserve"> City National High School for the school year 2024-2025. The target population includes three sections: Eduardo Quisumbing (40 students), Gregorio Zara (40 students), and Julian Banzon (39 students), resulting in</w:t>
      </w:r>
      <w:r>
        <w:rPr>
          <w:rFonts w:ascii="Arial" w:hAnsi="Arial" w:cs="Arial"/>
        </w:rPr>
        <w:t xml:space="preserve"> </w:t>
      </w:r>
      <w:r w:rsidRPr="00B41483">
        <w:rPr>
          <w:rFonts w:ascii="Arial" w:hAnsi="Arial" w:cs="Arial"/>
        </w:rPr>
        <w:t>a total of 119 students. Using Slovin’s formula (</w:t>
      </w:r>
      <w:r w:rsidRPr="00B41483">
        <w:rPr>
          <w:rFonts w:ascii="Cambria Math" w:hAnsi="Cambria Math" w:cs="Cambria Math"/>
        </w:rPr>
        <w:t>𝑛</w:t>
      </w:r>
      <w:r w:rsidRPr="00B41483">
        <w:rPr>
          <w:rFonts w:ascii="Arial" w:hAnsi="Arial" w:cs="Arial"/>
        </w:rPr>
        <w:t xml:space="preserve"> = </w:t>
      </w:r>
      <w:r w:rsidRPr="00B41483">
        <w:rPr>
          <w:rFonts w:ascii="Cambria Math" w:hAnsi="Cambria Math" w:cs="Cambria Math"/>
        </w:rPr>
        <w:t>𝑁</w:t>
      </w:r>
      <w:r w:rsidRPr="00B41483">
        <w:rPr>
          <w:rFonts w:ascii="Arial" w:hAnsi="Arial" w:cs="Arial"/>
        </w:rPr>
        <w:t xml:space="preserve"> 1+</w:t>
      </w:r>
      <w:r w:rsidRPr="00B41483">
        <w:rPr>
          <w:rFonts w:ascii="Cambria Math" w:hAnsi="Cambria Math" w:cs="Cambria Math"/>
        </w:rPr>
        <w:t>𝑁𝑒</w:t>
      </w:r>
      <w:r w:rsidRPr="00B41483">
        <w:rPr>
          <w:rFonts w:ascii="Arial" w:hAnsi="Arial" w:cs="Arial"/>
        </w:rPr>
        <w:t xml:space="preserve"> 2), a total of 108 students will be sampled.</w:t>
      </w:r>
    </w:p>
    <w:p w14:paraId="6A52FC98" w14:textId="77777777" w:rsidR="006A693F" w:rsidRPr="006A693F" w:rsidRDefault="006A693F" w:rsidP="006A693F">
      <w:pPr>
        <w:pStyle w:val="Body"/>
        <w:spacing w:after="0"/>
        <w:ind w:left="900" w:hanging="900"/>
        <w:rPr>
          <w:rFonts w:ascii="Arial" w:hAnsi="Arial" w:cs="Arial"/>
          <w:b/>
          <w:bCs/>
        </w:rPr>
      </w:pPr>
      <w:r w:rsidRPr="006A693F">
        <w:rPr>
          <w:rFonts w:ascii="Arial" w:hAnsi="Arial" w:cs="Arial"/>
          <w:b/>
          <w:bCs/>
        </w:rPr>
        <w:t xml:space="preserve">Table 1. Distribution of Grade 12 Respondents in </w:t>
      </w:r>
      <w:proofErr w:type="spellStart"/>
      <w:r w:rsidRPr="006A693F">
        <w:rPr>
          <w:rFonts w:ascii="Arial" w:hAnsi="Arial" w:cs="Arial"/>
          <w:b/>
          <w:bCs/>
        </w:rPr>
        <w:t>Digos</w:t>
      </w:r>
      <w:proofErr w:type="spellEnd"/>
      <w:r w:rsidRPr="006A693F">
        <w:rPr>
          <w:rFonts w:ascii="Arial" w:hAnsi="Arial" w:cs="Arial"/>
          <w:b/>
          <w:bCs/>
        </w:rPr>
        <w:t xml:space="preserve"> City National High School </w:t>
      </w:r>
      <w:r>
        <w:rPr>
          <w:rFonts w:ascii="Arial" w:hAnsi="Arial" w:cs="Arial"/>
          <w:b/>
          <w:bCs/>
        </w:rPr>
        <w:t xml:space="preserve">  </w:t>
      </w:r>
      <w:r w:rsidRPr="006A693F">
        <w:rPr>
          <w:rFonts w:ascii="Arial" w:hAnsi="Arial" w:cs="Arial"/>
          <w:b/>
          <w:bCs/>
        </w:rPr>
        <w:t>Enrolled in School Year 2024-2025</w:t>
      </w:r>
    </w:p>
    <w:tbl>
      <w:tblPr>
        <w:tblStyle w:val="TableGrid1"/>
        <w:tblW w:w="0" w:type="auto"/>
        <w:tblLook w:val="04A0" w:firstRow="1" w:lastRow="0" w:firstColumn="1" w:lastColumn="0" w:noHBand="0" w:noVBand="1"/>
      </w:tblPr>
      <w:tblGrid>
        <w:gridCol w:w="2780"/>
        <w:gridCol w:w="2404"/>
        <w:gridCol w:w="2952"/>
      </w:tblGrid>
      <w:tr w:rsidR="006A693F" w:rsidRPr="006A693F" w14:paraId="31E08247" w14:textId="77777777" w:rsidTr="00151040">
        <w:trPr>
          <w:trHeight w:val="345"/>
        </w:trPr>
        <w:tc>
          <w:tcPr>
            <w:tcW w:w="2780" w:type="dxa"/>
            <w:tcBorders>
              <w:top w:val="double" w:sz="12" w:space="0" w:color="auto"/>
              <w:left w:val="nil"/>
              <w:bottom w:val="single" w:sz="12" w:space="0" w:color="auto"/>
              <w:right w:val="nil"/>
            </w:tcBorders>
          </w:tcPr>
          <w:p w14:paraId="0CB13202"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Section</w:t>
            </w:r>
          </w:p>
        </w:tc>
        <w:tc>
          <w:tcPr>
            <w:tcW w:w="2404" w:type="dxa"/>
            <w:tcBorders>
              <w:top w:val="double" w:sz="12" w:space="0" w:color="auto"/>
              <w:left w:val="nil"/>
              <w:bottom w:val="single" w:sz="12" w:space="0" w:color="auto"/>
              <w:right w:val="nil"/>
            </w:tcBorders>
          </w:tcPr>
          <w:p w14:paraId="04D82197"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Population</w:t>
            </w:r>
          </w:p>
        </w:tc>
        <w:tc>
          <w:tcPr>
            <w:tcW w:w="2952" w:type="dxa"/>
            <w:tcBorders>
              <w:top w:val="double" w:sz="12" w:space="0" w:color="auto"/>
              <w:left w:val="nil"/>
              <w:bottom w:val="single" w:sz="12" w:space="0" w:color="auto"/>
              <w:right w:val="nil"/>
            </w:tcBorders>
          </w:tcPr>
          <w:p w14:paraId="728D4D6F"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Sample Size</w:t>
            </w:r>
          </w:p>
        </w:tc>
      </w:tr>
      <w:tr w:rsidR="006A693F" w:rsidRPr="006A693F" w14:paraId="6083B5F7" w14:textId="77777777" w:rsidTr="00151040">
        <w:trPr>
          <w:trHeight w:val="345"/>
        </w:trPr>
        <w:tc>
          <w:tcPr>
            <w:tcW w:w="2780" w:type="dxa"/>
            <w:tcBorders>
              <w:top w:val="single" w:sz="12" w:space="0" w:color="auto"/>
              <w:left w:val="nil"/>
              <w:bottom w:val="nil"/>
              <w:right w:val="nil"/>
            </w:tcBorders>
          </w:tcPr>
          <w:p w14:paraId="0CF2A773" w14:textId="77777777" w:rsidR="006A693F" w:rsidRPr="006A693F" w:rsidRDefault="006A693F" w:rsidP="006A693F">
            <w:pPr>
              <w:spacing w:line="360" w:lineRule="auto"/>
              <w:rPr>
                <w:rFonts w:ascii="Arial" w:hAnsi="Arial" w:cs="Arial"/>
                <w:szCs w:val="24"/>
                <w:lang w:eastAsia="zh-CN"/>
              </w:rPr>
            </w:pPr>
            <w:bookmarkStart w:id="1" w:name="_Hlk179223801"/>
            <w:r w:rsidRPr="006A693F">
              <w:rPr>
                <w:rFonts w:ascii="Arial" w:hAnsi="Arial" w:cs="Arial"/>
                <w:szCs w:val="24"/>
                <w:lang w:eastAsia="zh-CN"/>
              </w:rPr>
              <w:t>Eduardo Quisumbing</w:t>
            </w:r>
          </w:p>
        </w:tc>
        <w:tc>
          <w:tcPr>
            <w:tcW w:w="2404" w:type="dxa"/>
            <w:tcBorders>
              <w:top w:val="single" w:sz="12" w:space="0" w:color="auto"/>
              <w:left w:val="nil"/>
              <w:bottom w:val="nil"/>
              <w:right w:val="nil"/>
            </w:tcBorders>
          </w:tcPr>
          <w:p w14:paraId="540EAF75"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40</w:t>
            </w:r>
          </w:p>
        </w:tc>
        <w:tc>
          <w:tcPr>
            <w:tcW w:w="2952" w:type="dxa"/>
            <w:tcBorders>
              <w:top w:val="single" w:sz="12" w:space="0" w:color="auto"/>
              <w:left w:val="nil"/>
              <w:bottom w:val="nil"/>
              <w:right w:val="nil"/>
            </w:tcBorders>
          </w:tcPr>
          <w:p w14:paraId="526DFCAF"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36</w:t>
            </w:r>
          </w:p>
        </w:tc>
      </w:tr>
      <w:tr w:rsidR="006A693F" w:rsidRPr="006A693F" w14:paraId="3E4A5461" w14:textId="77777777" w:rsidTr="00151040">
        <w:trPr>
          <w:trHeight w:val="345"/>
        </w:trPr>
        <w:tc>
          <w:tcPr>
            <w:tcW w:w="2780" w:type="dxa"/>
            <w:tcBorders>
              <w:top w:val="nil"/>
              <w:left w:val="nil"/>
              <w:bottom w:val="nil"/>
              <w:right w:val="nil"/>
            </w:tcBorders>
          </w:tcPr>
          <w:p w14:paraId="37E8B041"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Gregorio Zara</w:t>
            </w:r>
          </w:p>
        </w:tc>
        <w:tc>
          <w:tcPr>
            <w:tcW w:w="2404" w:type="dxa"/>
            <w:tcBorders>
              <w:top w:val="nil"/>
              <w:left w:val="nil"/>
              <w:bottom w:val="nil"/>
              <w:right w:val="nil"/>
            </w:tcBorders>
          </w:tcPr>
          <w:p w14:paraId="74BE7A30"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40</w:t>
            </w:r>
          </w:p>
        </w:tc>
        <w:tc>
          <w:tcPr>
            <w:tcW w:w="2952" w:type="dxa"/>
            <w:tcBorders>
              <w:top w:val="nil"/>
              <w:left w:val="nil"/>
              <w:bottom w:val="nil"/>
              <w:right w:val="nil"/>
            </w:tcBorders>
          </w:tcPr>
          <w:p w14:paraId="4A6275B4"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36</w:t>
            </w:r>
          </w:p>
        </w:tc>
      </w:tr>
      <w:tr w:rsidR="006A693F" w:rsidRPr="006A693F" w14:paraId="1D087EC2" w14:textId="77777777" w:rsidTr="00151040">
        <w:trPr>
          <w:trHeight w:val="345"/>
        </w:trPr>
        <w:tc>
          <w:tcPr>
            <w:tcW w:w="2780" w:type="dxa"/>
            <w:tcBorders>
              <w:top w:val="nil"/>
              <w:left w:val="nil"/>
              <w:bottom w:val="single" w:sz="12" w:space="0" w:color="auto"/>
              <w:right w:val="nil"/>
            </w:tcBorders>
          </w:tcPr>
          <w:p w14:paraId="4493ECD9"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Julian Banzon</w:t>
            </w:r>
          </w:p>
        </w:tc>
        <w:tc>
          <w:tcPr>
            <w:tcW w:w="2404" w:type="dxa"/>
            <w:tcBorders>
              <w:top w:val="nil"/>
              <w:left w:val="nil"/>
              <w:bottom w:val="single" w:sz="12" w:space="0" w:color="auto"/>
              <w:right w:val="nil"/>
            </w:tcBorders>
          </w:tcPr>
          <w:p w14:paraId="79F211FA"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39</w:t>
            </w:r>
          </w:p>
        </w:tc>
        <w:tc>
          <w:tcPr>
            <w:tcW w:w="2952" w:type="dxa"/>
            <w:tcBorders>
              <w:top w:val="nil"/>
              <w:left w:val="nil"/>
              <w:bottom w:val="single" w:sz="12" w:space="0" w:color="auto"/>
              <w:right w:val="nil"/>
            </w:tcBorders>
          </w:tcPr>
          <w:p w14:paraId="56A89928" w14:textId="77777777" w:rsidR="006A693F" w:rsidRPr="006A693F" w:rsidRDefault="006A693F" w:rsidP="006A693F">
            <w:pPr>
              <w:spacing w:line="360" w:lineRule="auto"/>
              <w:rPr>
                <w:rFonts w:ascii="Arial" w:hAnsi="Arial" w:cs="Arial"/>
                <w:szCs w:val="24"/>
                <w:lang w:eastAsia="zh-CN"/>
              </w:rPr>
            </w:pPr>
            <w:r w:rsidRPr="006A693F">
              <w:rPr>
                <w:rFonts w:ascii="Arial" w:hAnsi="Arial" w:cs="Arial"/>
                <w:szCs w:val="24"/>
                <w:lang w:eastAsia="zh-CN"/>
              </w:rPr>
              <w:t>36</w:t>
            </w:r>
          </w:p>
        </w:tc>
      </w:tr>
      <w:bookmarkEnd w:id="1"/>
      <w:tr w:rsidR="006A693F" w:rsidRPr="006A693F" w14:paraId="7D59FFDC" w14:textId="77777777" w:rsidTr="00151040">
        <w:trPr>
          <w:trHeight w:val="345"/>
        </w:trPr>
        <w:tc>
          <w:tcPr>
            <w:tcW w:w="2780" w:type="dxa"/>
            <w:tcBorders>
              <w:top w:val="single" w:sz="12" w:space="0" w:color="auto"/>
              <w:left w:val="nil"/>
              <w:bottom w:val="double" w:sz="12" w:space="0" w:color="auto"/>
              <w:right w:val="nil"/>
            </w:tcBorders>
          </w:tcPr>
          <w:p w14:paraId="69F3892D"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TOTAL</w:t>
            </w:r>
          </w:p>
        </w:tc>
        <w:tc>
          <w:tcPr>
            <w:tcW w:w="2404" w:type="dxa"/>
            <w:tcBorders>
              <w:top w:val="single" w:sz="12" w:space="0" w:color="auto"/>
              <w:left w:val="nil"/>
              <w:bottom w:val="double" w:sz="12" w:space="0" w:color="auto"/>
              <w:right w:val="nil"/>
            </w:tcBorders>
          </w:tcPr>
          <w:p w14:paraId="3EE28619"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119</w:t>
            </w:r>
          </w:p>
        </w:tc>
        <w:tc>
          <w:tcPr>
            <w:tcW w:w="2952" w:type="dxa"/>
            <w:tcBorders>
              <w:top w:val="single" w:sz="12" w:space="0" w:color="auto"/>
              <w:left w:val="nil"/>
              <w:bottom w:val="double" w:sz="12" w:space="0" w:color="auto"/>
              <w:right w:val="nil"/>
            </w:tcBorders>
          </w:tcPr>
          <w:p w14:paraId="133F4580" w14:textId="77777777" w:rsidR="006A693F" w:rsidRPr="006A693F" w:rsidRDefault="006A693F" w:rsidP="006A693F">
            <w:pPr>
              <w:spacing w:line="360" w:lineRule="auto"/>
              <w:rPr>
                <w:rFonts w:ascii="Arial" w:hAnsi="Arial" w:cs="Arial"/>
                <w:b/>
                <w:bCs/>
                <w:szCs w:val="24"/>
                <w:lang w:eastAsia="zh-CN"/>
              </w:rPr>
            </w:pPr>
            <w:r w:rsidRPr="006A693F">
              <w:rPr>
                <w:rFonts w:ascii="Arial" w:hAnsi="Arial" w:cs="Arial"/>
                <w:b/>
                <w:bCs/>
                <w:szCs w:val="24"/>
                <w:lang w:eastAsia="zh-CN"/>
              </w:rPr>
              <w:t>108</w:t>
            </w:r>
          </w:p>
        </w:tc>
      </w:tr>
    </w:tbl>
    <w:p w14:paraId="00B99C41" w14:textId="77777777" w:rsidR="006A693F" w:rsidRPr="00B41483" w:rsidRDefault="006A693F" w:rsidP="00B41483">
      <w:pPr>
        <w:pStyle w:val="Body"/>
        <w:spacing w:after="0"/>
        <w:rPr>
          <w:rFonts w:ascii="Arial" w:hAnsi="Arial" w:cs="Arial"/>
        </w:rPr>
      </w:pPr>
    </w:p>
    <w:p w14:paraId="6BAC0A81" w14:textId="77777777" w:rsidR="00130F5E" w:rsidRDefault="00130F5E" w:rsidP="00F66060">
      <w:pPr>
        <w:pStyle w:val="Body"/>
        <w:rPr>
          <w:rFonts w:ascii="Arial" w:hAnsi="Arial" w:cs="Arial"/>
        </w:rPr>
      </w:pPr>
      <w:r w:rsidRPr="00130F5E">
        <w:rPr>
          <w:rFonts w:ascii="Arial" w:hAnsi="Arial" w:cs="Arial"/>
        </w:rPr>
        <w:t xml:space="preserve">This study employed stratified random sampling to guarantee sample selection. Simkus (2023) defines stratified random sampling as a method where the population is segmented into subgroups, or strata, based on shared features, followed by a proportional sample procedure to ensure accurate representation of the population. This method ensured that the sample adequately represented the subgroups by year level or gender within the population. The rationale for the design of this stratified random sampling method is to understand the relationship under study across various demographics within the STEM students. </w:t>
      </w:r>
    </w:p>
    <w:p w14:paraId="421BED1A" w14:textId="77777777" w:rsidR="00F25BCF" w:rsidRDefault="00130F5E" w:rsidP="00F66060">
      <w:pPr>
        <w:pStyle w:val="Body"/>
        <w:rPr>
          <w:rFonts w:ascii="Arial" w:hAnsi="Arial" w:cs="Arial"/>
        </w:rPr>
      </w:pPr>
      <w:r w:rsidRPr="00130F5E">
        <w:rPr>
          <w:rFonts w:ascii="Arial" w:hAnsi="Arial" w:cs="Arial"/>
        </w:rPr>
        <w:t>This method enabled the researcher to determine if student satisfaction with science laboratory facilities and their proficiency in Integrated Science Process Skills (ISPS) cut across different groups in the STEM students.</w:t>
      </w:r>
    </w:p>
    <w:p w14:paraId="4463D596" w14:textId="77777777" w:rsidR="00F25BCF" w:rsidRPr="00F25BCF" w:rsidRDefault="00F25BCF" w:rsidP="00A2093E">
      <w:pPr>
        <w:spacing w:after="240"/>
        <w:rPr>
          <w:rFonts w:ascii="Arial" w:eastAsia="DengXian" w:hAnsi="Arial" w:cs="Arial"/>
          <w:b/>
          <w:bCs/>
          <w:szCs w:val="24"/>
          <w:lang w:eastAsia="zh-CN"/>
        </w:rPr>
      </w:pPr>
      <w:r>
        <w:rPr>
          <w:rFonts w:ascii="Arial" w:eastAsia="DengXian" w:hAnsi="Arial" w:cs="Arial"/>
          <w:b/>
          <w:bCs/>
          <w:szCs w:val="24"/>
          <w:lang w:eastAsia="zh-CN"/>
        </w:rPr>
        <w:t xml:space="preserve">        </w:t>
      </w:r>
      <w:r w:rsidRPr="00F25BCF">
        <w:rPr>
          <w:rFonts w:ascii="Arial" w:eastAsia="DengXian" w:hAnsi="Arial" w:cs="Arial"/>
          <w:b/>
          <w:bCs/>
          <w:szCs w:val="24"/>
          <w:lang w:eastAsia="zh-CN"/>
        </w:rPr>
        <w:t xml:space="preserve">Independent Variable                     </w:t>
      </w:r>
      <w:r>
        <w:rPr>
          <w:rFonts w:ascii="Arial" w:eastAsia="DengXian" w:hAnsi="Arial" w:cs="Arial"/>
          <w:b/>
          <w:bCs/>
          <w:szCs w:val="24"/>
          <w:lang w:eastAsia="zh-CN"/>
        </w:rPr>
        <w:t xml:space="preserve">       </w:t>
      </w:r>
      <w:r w:rsidR="003D3890">
        <w:rPr>
          <w:rFonts w:ascii="Arial" w:eastAsia="DengXian" w:hAnsi="Arial" w:cs="Arial"/>
          <w:b/>
          <w:bCs/>
          <w:szCs w:val="24"/>
          <w:lang w:eastAsia="zh-CN"/>
        </w:rPr>
        <w:t xml:space="preserve">            </w:t>
      </w:r>
      <w:r w:rsidRPr="00F25BCF">
        <w:rPr>
          <w:rFonts w:ascii="Arial" w:eastAsia="DengXian" w:hAnsi="Arial" w:cs="Arial"/>
          <w:b/>
          <w:bCs/>
          <w:szCs w:val="24"/>
          <w:lang w:eastAsia="zh-CN"/>
        </w:rPr>
        <w:t xml:space="preserve">   Dependent Variable</w:t>
      </w:r>
    </w:p>
    <w:p w14:paraId="4505BED9" w14:textId="7499E9C2" w:rsidR="00F25BCF" w:rsidRPr="00F25BCF" w:rsidRDefault="007E34DD" w:rsidP="00F25BCF">
      <w:pPr>
        <w:spacing w:line="480" w:lineRule="auto"/>
        <w:jc w:val="both"/>
        <w:rPr>
          <w:rFonts w:ascii="Arial" w:eastAsia="DengXian" w:hAnsi="Arial" w:cs="Arial"/>
          <w:b/>
          <w:bCs/>
          <w:szCs w:val="24"/>
          <w:lang w:eastAsia="zh-CN"/>
        </w:rPr>
      </w:pPr>
      <w:r>
        <w:rPr>
          <w:rFonts w:ascii="Arial" w:hAnsi="Arial" w:cs="Arial"/>
          <w:noProof/>
          <w:sz w:val="16"/>
        </w:rPr>
        <mc:AlternateContent>
          <mc:Choice Requires="wps">
            <w:drawing>
              <wp:anchor distT="0" distB="0" distL="114300" distR="114300" simplePos="0" relativeHeight="251661312" behindDoc="0" locked="0" layoutInCell="1" allowOverlap="1" wp14:anchorId="17625F54" wp14:editId="4BCF8E7B">
                <wp:simplePos x="0" y="0"/>
                <wp:positionH relativeFrom="column">
                  <wp:posOffset>2686050</wp:posOffset>
                </wp:positionH>
                <wp:positionV relativeFrom="paragraph">
                  <wp:posOffset>18415</wp:posOffset>
                </wp:positionV>
                <wp:extent cx="2128520" cy="1870710"/>
                <wp:effectExtent l="13335" t="10160" r="10795" b="508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1870710"/>
                        </a:xfrm>
                        <a:prstGeom prst="rect">
                          <a:avLst/>
                        </a:prstGeom>
                        <a:solidFill>
                          <a:srgbClr val="FFFFFF"/>
                        </a:solidFill>
                        <a:ln w="6350">
                          <a:solidFill>
                            <a:srgbClr val="000000"/>
                          </a:solidFill>
                          <a:miter lim="800000"/>
                          <a:headEnd/>
                          <a:tailEnd/>
                        </a:ln>
                      </wps:spPr>
                      <wps:txbx>
                        <w:txbxContent>
                          <w:p w14:paraId="42465CED" w14:textId="77777777" w:rsidR="00E8296D" w:rsidRDefault="00E8296D" w:rsidP="003D3890">
                            <w:pPr>
                              <w:rPr>
                                <w:rFonts w:ascii="Arial" w:hAnsi="Arial" w:cs="Arial"/>
                                <w:bCs/>
                                <w:color w:val="000000"/>
                                <w:szCs w:val="24"/>
                              </w:rPr>
                            </w:pPr>
                            <w:r>
                              <w:rPr>
                                <w:rFonts w:ascii="Arial" w:hAnsi="Arial" w:cs="Arial"/>
                                <w:bCs/>
                                <w:color w:val="000000"/>
                                <w:szCs w:val="24"/>
                              </w:rPr>
                              <w:t>L</w:t>
                            </w:r>
                            <w:r w:rsidRPr="003D3890">
                              <w:rPr>
                                <w:rFonts w:ascii="Arial" w:hAnsi="Arial" w:cs="Arial"/>
                                <w:bCs/>
                                <w:color w:val="000000"/>
                                <w:szCs w:val="24"/>
                              </w:rPr>
                              <w:t>evel o</w:t>
                            </w:r>
                            <w:r>
                              <w:rPr>
                                <w:rFonts w:ascii="Arial" w:hAnsi="Arial" w:cs="Arial"/>
                                <w:bCs/>
                                <w:color w:val="000000"/>
                                <w:szCs w:val="24"/>
                              </w:rPr>
                              <w:t>f p</w:t>
                            </w:r>
                            <w:r w:rsidRPr="003D3890">
                              <w:rPr>
                                <w:rFonts w:ascii="Arial" w:hAnsi="Arial" w:cs="Arial"/>
                                <w:bCs/>
                                <w:color w:val="000000"/>
                                <w:szCs w:val="24"/>
                              </w:rPr>
                              <w:t>roficiency of STEM students in integrated science process skills in terms of</w:t>
                            </w:r>
                            <w:r>
                              <w:rPr>
                                <w:rFonts w:ascii="Arial" w:hAnsi="Arial" w:cs="Arial"/>
                                <w:bCs/>
                                <w:color w:val="000000"/>
                                <w:szCs w:val="24"/>
                              </w:rPr>
                              <w:t>:</w:t>
                            </w:r>
                          </w:p>
                          <w:p w14:paraId="2067B51C" w14:textId="77777777" w:rsidR="00E8296D" w:rsidRPr="00F25BCF" w:rsidRDefault="00E8296D" w:rsidP="003D3890">
                            <w:pPr>
                              <w:rPr>
                                <w:rFonts w:ascii="Arial" w:hAnsi="Arial" w:cs="Arial"/>
                                <w:bCs/>
                                <w:color w:val="000000"/>
                                <w:szCs w:val="24"/>
                              </w:rPr>
                            </w:pPr>
                          </w:p>
                          <w:p w14:paraId="459BB1D0" w14:textId="77777777" w:rsidR="00E8296D" w:rsidRPr="00F25BCF" w:rsidRDefault="00E8296D" w:rsidP="007E34DD">
                            <w:pPr>
                              <w:pStyle w:val="ListParagraph"/>
                              <w:numPr>
                                <w:ilvl w:val="0"/>
                                <w:numId w:val="2"/>
                              </w:numPr>
                              <w:spacing w:after="0" w:line="240" w:lineRule="auto"/>
                              <w:rPr>
                                <w:rFonts w:ascii="Arial" w:hAnsi="Arial" w:cs="Arial"/>
                                <w:bCs/>
                                <w:sz w:val="20"/>
                                <w:szCs w:val="24"/>
                              </w:rPr>
                            </w:pPr>
                            <w:bookmarkStart w:id="2" w:name="_Hlk211156479"/>
                            <w:r>
                              <w:rPr>
                                <w:rFonts w:ascii="Arial" w:hAnsi="Arial" w:cs="Arial"/>
                                <w:bCs/>
                                <w:sz w:val="20"/>
                                <w:szCs w:val="24"/>
                              </w:rPr>
                              <w:t>C</w:t>
                            </w:r>
                            <w:r w:rsidRPr="00F25BCF">
                              <w:rPr>
                                <w:rFonts w:ascii="Arial" w:hAnsi="Arial" w:cs="Arial"/>
                                <w:bCs/>
                                <w:sz w:val="20"/>
                                <w:szCs w:val="24"/>
                              </w:rPr>
                              <w:t>ontrolling variables</w:t>
                            </w:r>
                            <w:bookmarkEnd w:id="2"/>
                          </w:p>
                          <w:p w14:paraId="01014CB6" w14:textId="77777777" w:rsidR="00E8296D" w:rsidRPr="00F25BCF" w:rsidRDefault="00E8296D"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D</w:t>
                            </w:r>
                            <w:r w:rsidRPr="00F25BCF">
                              <w:rPr>
                                <w:rFonts w:ascii="Arial" w:hAnsi="Arial" w:cs="Arial"/>
                                <w:bCs/>
                                <w:sz w:val="20"/>
                                <w:szCs w:val="24"/>
                              </w:rPr>
                              <w:t>efining operationally</w:t>
                            </w:r>
                          </w:p>
                          <w:p w14:paraId="29E894EC" w14:textId="77777777" w:rsidR="00E8296D" w:rsidRPr="00F25BCF" w:rsidRDefault="00E8296D"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E</w:t>
                            </w:r>
                            <w:r w:rsidRPr="00F25BCF">
                              <w:rPr>
                                <w:rFonts w:ascii="Arial" w:hAnsi="Arial" w:cs="Arial"/>
                                <w:bCs/>
                                <w:sz w:val="20"/>
                                <w:szCs w:val="24"/>
                              </w:rPr>
                              <w:t>xperimenting</w:t>
                            </w:r>
                          </w:p>
                          <w:p w14:paraId="5AA5DB0E" w14:textId="77777777" w:rsidR="00E8296D" w:rsidRPr="00F25BCF" w:rsidRDefault="00E8296D"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F</w:t>
                            </w:r>
                            <w:r w:rsidRPr="00F25BCF">
                              <w:rPr>
                                <w:rFonts w:ascii="Arial" w:hAnsi="Arial" w:cs="Arial"/>
                                <w:bCs/>
                                <w:sz w:val="20"/>
                                <w:szCs w:val="24"/>
                              </w:rPr>
                              <w:t xml:space="preserve">ormulating hypotheses </w:t>
                            </w:r>
                          </w:p>
                          <w:p w14:paraId="27D18BB4" w14:textId="77777777" w:rsidR="00E8296D" w:rsidRDefault="00E8296D"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I</w:t>
                            </w:r>
                            <w:r w:rsidRPr="00F25BCF">
                              <w:rPr>
                                <w:rFonts w:ascii="Arial" w:hAnsi="Arial" w:cs="Arial"/>
                                <w:bCs/>
                                <w:sz w:val="20"/>
                                <w:szCs w:val="24"/>
                              </w:rPr>
                              <w:t>nterpreting data</w:t>
                            </w:r>
                          </w:p>
                          <w:p w14:paraId="2CE951DB" w14:textId="77777777" w:rsidR="00E8296D" w:rsidRDefault="00E8296D" w:rsidP="003D3890">
                            <w:pPr>
                              <w:rPr>
                                <w:rFonts w:ascii="Arial" w:hAnsi="Arial" w:cs="Arial"/>
                                <w:bCs/>
                                <w:szCs w:val="24"/>
                              </w:rPr>
                            </w:pPr>
                          </w:p>
                          <w:p w14:paraId="0DF613C1" w14:textId="77777777" w:rsidR="00E8296D" w:rsidRPr="003D3890" w:rsidRDefault="00E8296D" w:rsidP="003D3890">
                            <w:pPr>
                              <w:rPr>
                                <w:rFonts w:ascii="Arial" w:hAnsi="Arial" w:cs="Arial"/>
                                <w:bCs/>
                                <w:szCs w:val="24"/>
                              </w:rPr>
                            </w:pPr>
                          </w:p>
                          <w:p w14:paraId="34609ABF" w14:textId="77777777" w:rsidR="00E8296D" w:rsidRDefault="00E8296D" w:rsidP="00F25BC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625F54" id="Rectangle 3" o:spid="_x0000_s1026" style="position:absolute;left:0;text-align:left;margin-left:211.5pt;margin-top:1.45pt;width:167.6pt;height:14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" strokeweight=".5pt">
                <v:textbox>
                  <w:txbxContent>
                    <w:p w14:paraId="42465CED" w14:textId="77777777" w:rsidR="00E8296D" w:rsidRDefault="00E8296D" w:rsidP="003D3890">
                      <w:pPr>
                        <w:rPr>
                          <w:rFonts w:ascii="Arial" w:hAnsi="Arial" w:cs="Arial"/>
                          <w:bCs/>
                          <w:color w:val="000000"/>
                          <w:szCs w:val="24"/>
                        </w:rPr>
                      </w:pPr>
                      <w:r>
                        <w:rPr>
                          <w:rFonts w:ascii="Arial" w:hAnsi="Arial" w:cs="Arial"/>
                          <w:bCs/>
                          <w:color w:val="000000"/>
                          <w:szCs w:val="24"/>
                        </w:rPr>
                        <w:t>L</w:t>
                      </w:r>
                      <w:r w:rsidRPr="003D3890">
                        <w:rPr>
                          <w:rFonts w:ascii="Arial" w:hAnsi="Arial" w:cs="Arial"/>
                          <w:bCs/>
                          <w:color w:val="000000"/>
                          <w:szCs w:val="24"/>
                        </w:rPr>
                        <w:t>evel o</w:t>
                      </w:r>
                      <w:r>
                        <w:rPr>
                          <w:rFonts w:ascii="Arial" w:hAnsi="Arial" w:cs="Arial"/>
                          <w:bCs/>
                          <w:color w:val="000000"/>
                          <w:szCs w:val="24"/>
                        </w:rPr>
                        <w:t>f p</w:t>
                      </w:r>
                      <w:r w:rsidRPr="003D3890">
                        <w:rPr>
                          <w:rFonts w:ascii="Arial" w:hAnsi="Arial" w:cs="Arial"/>
                          <w:bCs/>
                          <w:color w:val="000000"/>
                          <w:szCs w:val="24"/>
                        </w:rPr>
                        <w:t>roficiency of STEM students in integrated science process skills in terms of</w:t>
                      </w:r>
                      <w:r>
                        <w:rPr>
                          <w:rFonts w:ascii="Arial" w:hAnsi="Arial" w:cs="Arial"/>
                          <w:bCs/>
                          <w:color w:val="000000"/>
                          <w:szCs w:val="24"/>
                        </w:rPr>
                        <w:t>:</w:t>
                      </w:r>
                    </w:p>
                    <w:p w14:paraId="2067B51C" w14:textId="77777777" w:rsidR="00E8296D" w:rsidRPr="00F25BCF" w:rsidRDefault="00E8296D" w:rsidP="003D3890">
                      <w:pPr>
                        <w:rPr>
                          <w:rFonts w:ascii="Arial" w:hAnsi="Arial" w:cs="Arial"/>
                          <w:bCs/>
                          <w:color w:val="000000"/>
                          <w:szCs w:val="24"/>
                        </w:rPr>
                      </w:pPr>
                    </w:p>
                    <w:p w14:paraId="459BB1D0" w14:textId="77777777" w:rsidR="00E8296D" w:rsidRPr="00F25BCF" w:rsidRDefault="00E8296D" w:rsidP="007E34DD">
                      <w:pPr>
                        <w:pStyle w:val="ListParagraph"/>
                        <w:numPr>
                          <w:ilvl w:val="0"/>
                          <w:numId w:val="2"/>
                        </w:numPr>
                        <w:spacing w:after="0" w:line="240" w:lineRule="auto"/>
                        <w:rPr>
                          <w:rFonts w:ascii="Arial" w:hAnsi="Arial" w:cs="Arial"/>
                          <w:bCs/>
                          <w:sz w:val="20"/>
                          <w:szCs w:val="24"/>
                        </w:rPr>
                      </w:pPr>
                      <w:bookmarkStart w:id="3" w:name="_Hlk211156479"/>
                      <w:r>
                        <w:rPr>
                          <w:rFonts w:ascii="Arial" w:hAnsi="Arial" w:cs="Arial"/>
                          <w:bCs/>
                          <w:sz w:val="20"/>
                          <w:szCs w:val="24"/>
                        </w:rPr>
                        <w:t>C</w:t>
                      </w:r>
                      <w:r w:rsidRPr="00F25BCF">
                        <w:rPr>
                          <w:rFonts w:ascii="Arial" w:hAnsi="Arial" w:cs="Arial"/>
                          <w:bCs/>
                          <w:sz w:val="20"/>
                          <w:szCs w:val="24"/>
                        </w:rPr>
                        <w:t>ontrolling variables</w:t>
                      </w:r>
                      <w:bookmarkEnd w:id="3"/>
                    </w:p>
                    <w:p w14:paraId="01014CB6" w14:textId="77777777" w:rsidR="00E8296D" w:rsidRPr="00F25BCF" w:rsidRDefault="00E8296D"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D</w:t>
                      </w:r>
                      <w:r w:rsidRPr="00F25BCF">
                        <w:rPr>
                          <w:rFonts w:ascii="Arial" w:hAnsi="Arial" w:cs="Arial"/>
                          <w:bCs/>
                          <w:sz w:val="20"/>
                          <w:szCs w:val="24"/>
                        </w:rPr>
                        <w:t>efining operationally</w:t>
                      </w:r>
                    </w:p>
                    <w:p w14:paraId="29E894EC" w14:textId="77777777" w:rsidR="00E8296D" w:rsidRPr="00F25BCF" w:rsidRDefault="00E8296D"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E</w:t>
                      </w:r>
                      <w:r w:rsidRPr="00F25BCF">
                        <w:rPr>
                          <w:rFonts w:ascii="Arial" w:hAnsi="Arial" w:cs="Arial"/>
                          <w:bCs/>
                          <w:sz w:val="20"/>
                          <w:szCs w:val="24"/>
                        </w:rPr>
                        <w:t>xperimenting</w:t>
                      </w:r>
                    </w:p>
                    <w:p w14:paraId="5AA5DB0E" w14:textId="77777777" w:rsidR="00E8296D" w:rsidRPr="00F25BCF" w:rsidRDefault="00E8296D"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F</w:t>
                      </w:r>
                      <w:r w:rsidRPr="00F25BCF">
                        <w:rPr>
                          <w:rFonts w:ascii="Arial" w:hAnsi="Arial" w:cs="Arial"/>
                          <w:bCs/>
                          <w:sz w:val="20"/>
                          <w:szCs w:val="24"/>
                        </w:rPr>
                        <w:t xml:space="preserve">ormulating hypotheses </w:t>
                      </w:r>
                    </w:p>
                    <w:p w14:paraId="27D18BB4" w14:textId="77777777" w:rsidR="00E8296D" w:rsidRDefault="00E8296D" w:rsidP="007E34DD">
                      <w:pPr>
                        <w:pStyle w:val="ListParagraph"/>
                        <w:numPr>
                          <w:ilvl w:val="0"/>
                          <w:numId w:val="2"/>
                        </w:numPr>
                        <w:spacing w:after="0" w:line="240" w:lineRule="auto"/>
                        <w:rPr>
                          <w:rFonts w:ascii="Arial" w:hAnsi="Arial" w:cs="Arial"/>
                          <w:bCs/>
                          <w:sz w:val="20"/>
                          <w:szCs w:val="24"/>
                        </w:rPr>
                      </w:pPr>
                      <w:r>
                        <w:rPr>
                          <w:rFonts w:ascii="Arial" w:hAnsi="Arial" w:cs="Arial"/>
                          <w:bCs/>
                          <w:sz w:val="20"/>
                          <w:szCs w:val="24"/>
                        </w:rPr>
                        <w:t>I</w:t>
                      </w:r>
                      <w:r w:rsidRPr="00F25BCF">
                        <w:rPr>
                          <w:rFonts w:ascii="Arial" w:hAnsi="Arial" w:cs="Arial"/>
                          <w:bCs/>
                          <w:sz w:val="20"/>
                          <w:szCs w:val="24"/>
                        </w:rPr>
                        <w:t>nterpreting data</w:t>
                      </w:r>
                    </w:p>
                    <w:p w14:paraId="2CE951DB" w14:textId="77777777" w:rsidR="00E8296D" w:rsidRDefault="00E8296D" w:rsidP="003D3890">
                      <w:pPr>
                        <w:rPr>
                          <w:rFonts w:ascii="Arial" w:hAnsi="Arial" w:cs="Arial"/>
                          <w:bCs/>
                          <w:szCs w:val="24"/>
                        </w:rPr>
                      </w:pPr>
                    </w:p>
                    <w:p w14:paraId="0DF613C1" w14:textId="77777777" w:rsidR="00E8296D" w:rsidRPr="003D3890" w:rsidRDefault="00E8296D" w:rsidP="003D3890">
                      <w:pPr>
                        <w:rPr>
                          <w:rFonts w:ascii="Arial" w:hAnsi="Arial" w:cs="Arial"/>
                          <w:bCs/>
                          <w:szCs w:val="24"/>
                        </w:rPr>
                      </w:pPr>
                    </w:p>
                    <w:p w14:paraId="34609ABF" w14:textId="77777777" w:rsidR="00E8296D" w:rsidRDefault="00E8296D" w:rsidP="00F25BCF"/>
                  </w:txbxContent>
                </v:textbox>
              </v:rect>
            </w:pict>
          </mc:Fallback>
        </mc:AlternateContent>
      </w:r>
      <w:r>
        <w:rPr>
          <w:rFonts w:ascii="Arial" w:hAnsi="Arial" w:cs="Arial"/>
          <w:noProof/>
          <w:sz w:val="16"/>
        </w:rPr>
        <mc:AlternateContent>
          <mc:Choice Requires="wps">
            <w:drawing>
              <wp:anchor distT="0" distB="0" distL="114300" distR="114300" simplePos="0" relativeHeight="251660288" behindDoc="0" locked="0" layoutInCell="1" allowOverlap="1" wp14:anchorId="33EFD622" wp14:editId="2923963B">
                <wp:simplePos x="0" y="0"/>
                <wp:positionH relativeFrom="column">
                  <wp:posOffset>9525</wp:posOffset>
                </wp:positionH>
                <wp:positionV relativeFrom="paragraph">
                  <wp:posOffset>20320</wp:posOffset>
                </wp:positionV>
                <wp:extent cx="1914525" cy="1868805"/>
                <wp:effectExtent l="13335" t="12065" r="5715"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1868805"/>
                        </a:xfrm>
                        <a:prstGeom prst="rect">
                          <a:avLst/>
                        </a:prstGeom>
                        <a:solidFill>
                          <a:srgbClr val="FFFFFF"/>
                        </a:solidFill>
                        <a:ln w="6350">
                          <a:solidFill>
                            <a:srgbClr val="000000"/>
                          </a:solidFill>
                          <a:miter lim="800000"/>
                          <a:headEnd/>
                          <a:tailEnd/>
                        </a:ln>
                      </wps:spPr>
                      <wps:txbx>
                        <w:txbxContent>
                          <w:p w14:paraId="76A1F905" w14:textId="77777777" w:rsidR="00E8296D" w:rsidRPr="00F25BCF" w:rsidRDefault="00E8296D" w:rsidP="00F25BCF">
                            <w:pPr>
                              <w:rPr>
                                <w:rFonts w:ascii="Arial" w:hAnsi="Arial" w:cs="Arial"/>
                                <w:bCs/>
                                <w:color w:val="000000"/>
                                <w:szCs w:val="24"/>
                              </w:rPr>
                            </w:pPr>
                            <w:r w:rsidRPr="00F25BCF">
                              <w:rPr>
                                <w:rFonts w:ascii="Arial" w:hAnsi="Arial" w:cs="Arial"/>
                                <w:bCs/>
                                <w:color w:val="000000"/>
                                <w:szCs w:val="24"/>
                              </w:rPr>
                              <w:t xml:space="preserve">Satisfaction of STEM Student’s </w:t>
                            </w:r>
                            <w:r>
                              <w:rPr>
                                <w:rFonts w:ascii="Arial" w:hAnsi="Arial" w:cs="Arial"/>
                                <w:bCs/>
                                <w:color w:val="000000"/>
                                <w:szCs w:val="24"/>
                              </w:rPr>
                              <w:t>with the</w:t>
                            </w:r>
                            <w:r w:rsidRPr="00F25BCF">
                              <w:rPr>
                                <w:rFonts w:ascii="Arial" w:hAnsi="Arial" w:cs="Arial"/>
                                <w:bCs/>
                                <w:color w:val="000000"/>
                                <w:szCs w:val="24"/>
                              </w:rPr>
                              <w:t xml:space="preserve"> Laboratory Facilities</w:t>
                            </w:r>
                            <w:r>
                              <w:rPr>
                                <w:rFonts w:ascii="Arial" w:hAnsi="Arial" w:cs="Arial"/>
                                <w:bCs/>
                                <w:color w:val="000000"/>
                                <w:szCs w:val="24"/>
                              </w:rPr>
                              <w:t xml:space="preserve"> in terms of:</w:t>
                            </w:r>
                          </w:p>
                          <w:p w14:paraId="3EDB1B3E" w14:textId="77777777" w:rsidR="00E8296D" w:rsidRPr="00F25BCF" w:rsidRDefault="00E8296D" w:rsidP="00F25BCF">
                            <w:pPr>
                              <w:rPr>
                                <w:rFonts w:ascii="Arial" w:hAnsi="Arial" w:cs="Arial"/>
                                <w:bCs/>
                                <w:color w:val="000000"/>
                                <w:szCs w:val="24"/>
                              </w:rPr>
                            </w:pPr>
                          </w:p>
                          <w:p w14:paraId="76B0FF0C"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bookmarkStart w:id="4" w:name="_Hlk211156459"/>
                            <w:r>
                              <w:rPr>
                                <w:rFonts w:ascii="Arial" w:hAnsi="Arial" w:cs="Arial"/>
                                <w:bCs/>
                                <w:color w:val="000000"/>
                                <w:sz w:val="20"/>
                                <w:szCs w:val="24"/>
                              </w:rPr>
                              <w:t>T</w:t>
                            </w:r>
                            <w:r w:rsidRPr="00F25BCF">
                              <w:rPr>
                                <w:rFonts w:ascii="Arial" w:hAnsi="Arial" w:cs="Arial"/>
                                <w:bCs/>
                                <w:color w:val="000000"/>
                                <w:sz w:val="20"/>
                                <w:szCs w:val="24"/>
                              </w:rPr>
                              <w:t>angibility</w:t>
                            </w:r>
                          </w:p>
                          <w:p w14:paraId="7F357447"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R</w:t>
                            </w:r>
                            <w:r w:rsidRPr="00F25BCF">
                              <w:rPr>
                                <w:rFonts w:ascii="Arial" w:hAnsi="Arial" w:cs="Arial"/>
                                <w:bCs/>
                                <w:color w:val="000000"/>
                                <w:sz w:val="20"/>
                                <w:szCs w:val="24"/>
                              </w:rPr>
                              <w:t>eliability</w:t>
                            </w:r>
                          </w:p>
                          <w:p w14:paraId="40BAD0FD"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R</w:t>
                            </w:r>
                            <w:r w:rsidRPr="00F25BCF">
                              <w:rPr>
                                <w:rFonts w:ascii="Arial" w:hAnsi="Arial" w:cs="Arial"/>
                                <w:bCs/>
                                <w:color w:val="000000"/>
                                <w:sz w:val="20"/>
                                <w:szCs w:val="24"/>
                              </w:rPr>
                              <w:t xml:space="preserve">esponsive </w:t>
                            </w:r>
                          </w:p>
                          <w:p w14:paraId="59F043DD"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A</w:t>
                            </w:r>
                            <w:r w:rsidRPr="00F25BCF">
                              <w:rPr>
                                <w:rFonts w:ascii="Arial" w:hAnsi="Arial" w:cs="Arial"/>
                                <w:bCs/>
                                <w:color w:val="000000"/>
                                <w:sz w:val="20"/>
                                <w:szCs w:val="24"/>
                              </w:rPr>
                              <w:t>ssurance</w:t>
                            </w:r>
                          </w:p>
                          <w:p w14:paraId="716859D6"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E</w:t>
                            </w:r>
                            <w:r w:rsidRPr="00F25BCF">
                              <w:rPr>
                                <w:rFonts w:ascii="Arial" w:hAnsi="Arial" w:cs="Arial"/>
                                <w:bCs/>
                                <w:color w:val="000000"/>
                                <w:sz w:val="20"/>
                                <w:szCs w:val="24"/>
                              </w:rPr>
                              <w:t>mpathy</w:t>
                            </w:r>
                          </w:p>
                          <w:bookmarkEnd w:id="4"/>
                          <w:p w14:paraId="4B4B5DCE" w14:textId="77777777" w:rsidR="00E8296D" w:rsidRDefault="00E8296D" w:rsidP="00F25BCF"/>
                          <w:p w14:paraId="255A7371" w14:textId="77777777" w:rsidR="00E8296D" w:rsidRDefault="00E8296D" w:rsidP="00F25BC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EFD622" id="Rectangle 4" o:spid="_x0000_s1027" style="position:absolute;left:0;text-align:left;margin-left:.75pt;margin-top:1.6pt;width:150.75pt;height:1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" strokeweight=".5pt">
                <v:textbox>
                  <w:txbxContent>
                    <w:p w14:paraId="76A1F905" w14:textId="77777777" w:rsidR="00E8296D" w:rsidRPr="00F25BCF" w:rsidRDefault="00E8296D" w:rsidP="00F25BCF">
                      <w:pPr>
                        <w:rPr>
                          <w:rFonts w:ascii="Arial" w:hAnsi="Arial" w:cs="Arial"/>
                          <w:bCs/>
                          <w:color w:val="000000"/>
                          <w:szCs w:val="24"/>
                        </w:rPr>
                      </w:pPr>
                      <w:r w:rsidRPr="00F25BCF">
                        <w:rPr>
                          <w:rFonts w:ascii="Arial" w:hAnsi="Arial" w:cs="Arial"/>
                          <w:bCs/>
                          <w:color w:val="000000"/>
                          <w:szCs w:val="24"/>
                        </w:rPr>
                        <w:t xml:space="preserve">Satisfaction of STEM Student’s </w:t>
                      </w:r>
                      <w:r>
                        <w:rPr>
                          <w:rFonts w:ascii="Arial" w:hAnsi="Arial" w:cs="Arial"/>
                          <w:bCs/>
                          <w:color w:val="000000"/>
                          <w:szCs w:val="24"/>
                        </w:rPr>
                        <w:t>with the</w:t>
                      </w:r>
                      <w:r w:rsidRPr="00F25BCF">
                        <w:rPr>
                          <w:rFonts w:ascii="Arial" w:hAnsi="Arial" w:cs="Arial"/>
                          <w:bCs/>
                          <w:color w:val="000000"/>
                          <w:szCs w:val="24"/>
                        </w:rPr>
                        <w:t xml:space="preserve"> Laboratory Facilities</w:t>
                      </w:r>
                      <w:r>
                        <w:rPr>
                          <w:rFonts w:ascii="Arial" w:hAnsi="Arial" w:cs="Arial"/>
                          <w:bCs/>
                          <w:color w:val="000000"/>
                          <w:szCs w:val="24"/>
                        </w:rPr>
                        <w:t xml:space="preserve"> in terms of:</w:t>
                      </w:r>
                    </w:p>
                    <w:p w14:paraId="3EDB1B3E" w14:textId="77777777" w:rsidR="00E8296D" w:rsidRPr="00F25BCF" w:rsidRDefault="00E8296D" w:rsidP="00F25BCF">
                      <w:pPr>
                        <w:rPr>
                          <w:rFonts w:ascii="Arial" w:hAnsi="Arial" w:cs="Arial"/>
                          <w:bCs/>
                          <w:color w:val="000000"/>
                          <w:szCs w:val="24"/>
                        </w:rPr>
                      </w:pPr>
                    </w:p>
                    <w:p w14:paraId="76B0FF0C"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bookmarkStart w:id="5" w:name="_Hlk211156459"/>
                      <w:r>
                        <w:rPr>
                          <w:rFonts w:ascii="Arial" w:hAnsi="Arial" w:cs="Arial"/>
                          <w:bCs/>
                          <w:color w:val="000000"/>
                          <w:sz w:val="20"/>
                          <w:szCs w:val="24"/>
                        </w:rPr>
                        <w:t>T</w:t>
                      </w:r>
                      <w:r w:rsidRPr="00F25BCF">
                        <w:rPr>
                          <w:rFonts w:ascii="Arial" w:hAnsi="Arial" w:cs="Arial"/>
                          <w:bCs/>
                          <w:color w:val="000000"/>
                          <w:sz w:val="20"/>
                          <w:szCs w:val="24"/>
                        </w:rPr>
                        <w:t>angibility</w:t>
                      </w:r>
                    </w:p>
                    <w:p w14:paraId="7F357447"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R</w:t>
                      </w:r>
                      <w:r w:rsidRPr="00F25BCF">
                        <w:rPr>
                          <w:rFonts w:ascii="Arial" w:hAnsi="Arial" w:cs="Arial"/>
                          <w:bCs/>
                          <w:color w:val="000000"/>
                          <w:sz w:val="20"/>
                          <w:szCs w:val="24"/>
                        </w:rPr>
                        <w:t>eliability</w:t>
                      </w:r>
                    </w:p>
                    <w:p w14:paraId="40BAD0FD"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R</w:t>
                      </w:r>
                      <w:r w:rsidRPr="00F25BCF">
                        <w:rPr>
                          <w:rFonts w:ascii="Arial" w:hAnsi="Arial" w:cs="Arial"/>
                          <w:bCs/>
                          <w:color w:val="000000"/>
                          <w:sz w:val="20"/>
                          <w:szCs w:val="24"/>
                        </w:rPr>
                        <w:t xml:space="preserve">esponsive </w:t>
                      </w:r>
                    </w:p>
                    <w:p w14:paraId="59F043DD"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A</w:t>
                      </w:r>
                      <w:r w:rsidRPr="00F25BCF">
                        <w:rPr>
                          <w:rFonts w:ascii="Arial" w:hAnsi="Arial" w:cs="Arial"/>
                          <w:bCs/>
                          <w:color w:val="000000"/>
                          <w:sz w:val="20"/>
                          <w:szCs w:val="24"/>
                        </w:rPr>
                        <w:t>ssurance</w:t>
                      </w:r>
                    </w:p>
                    <w:p w14:paraId="716859D6" w14:textId="77777777" w:rsidR="00E8296D" w:rsidRPr="00F25BCF" w:rsidRDefault="00E8296D" w:rsidP="007E34DD">
                      <w:pPr>
                        <w:pStyle w:val="ListParagraph"/>
                        <w:numPr>
                          <w:ilvl w:val="0"/>
                          <w:numId w:val="3"/>
                        </w:numPr>
                        <w:spacing w:after="0" w:line="240" w:lineRule="auto"/>
                        <w:rPr>
                          <w:rFonts w:ascii="Arial" w:hAnsi="Arial" w:cs="Arial"/>
                          <w:bCs/>
                          <w:color w:val="000000"/>
                          <w:sz w:val="20"/>
                          <w:szCs w:val="24"/>
                        </w:rPr>
                      </w:pPr>
                      <w:r>
                        <w:rPr>
                          <w:rFonts w:ascii="Arial" w:hAnsi="Arial" w:cs="Arial"/>
                          <w:bCs/>
                          <w:color w:val="000000"/>
                          <w:sz w:val="20"/>
                          <w:szCs w:val="24"/>
                        </w:rPr>
                        <w:t>E</w:t>
                      </w:r>
                      <w:r w:rsidRPr="00F25BCF">
                        <w:rPr>
                          <w:rFonts w:ascii="Arial" w:hAnsi="Arial" w:cs="Arial"/>
                          <w:bCs/>
                          <w:color w:val="000000"/>
                          <w:sz w:val="20"/>
                          <w:szCs w:val="24"/>
                        </w:rPr>
                        <w:t>mpathy</w:t>
                      </w:r>
                    </w:p>
                    <w:bookmarkEnd w:id="5"/>
                    <w:p w14:paraId="4B4B5DCE" w14:textId="77777777" w:rsidR="00E8296D" w:rsidRDefault="00E8296D" w:rsidP="00F25BCF"/>
                    <w:p w14:paraId="255A7371" w14:textId="77777777" w:rsidR="00E8296D" w:rsidRDefault="00E8296D" w:rsidP="00F25BCF"/>
                  </w:txbxContent>
                </v:textbox>
              </v:rect>
            </w:pict>
          </mc:Fallback>
        </mc:AlternateContent>
      </w:r>
    </w:p>
    <w:p w14:paraId="08775F21" w14:textId="77777777" w:rsidR="00F25BCF" w:rsidRPr="00F25BCF" w:rsidRDefault="00F25BCF" w:rsidP="00F25BCF">
      <w:pPr>
        <w:spacing w:line="480" w:lineRule="auto"/>
        <w:jc w:val="both"/>
        <w:rPr>
          <w:rFonts w:ascii="Arial" w:eastAsia="DengXian" w:hAnsi="Arial" w:cs="Arial"/>
          <w:b/>
          <w:bCs/>
          <w:szCs w:val="24"/>
          <w:lang w:eastAsia="zh-CN"/>
        </w:rPr>
      </w:pPr>
    </w:p>
    <w:p w14:paraId="668935B9" w14:textId="082B3E02" w:rsidR="00F25BCF" w:rsidRPr="00F25BCF" w:rsidRDefault="007E34DD" w:rsidP="00F25BCF">
      <w:pPr>
        <w:spacing w:line="480" w:lineRule="auto"/>
        <w:jc w:val="both"/>
        <w:rPr>
          <w:rFonts w:ascii="Arial" w:eastAsia="DengXian" w:hAnsi="Arial" w:cs="Arial"/>
          <w:b/>
          <w:bCs/>
          <w:szCs w:val="24"/>
          <w:lang w:eastAsia="zh-CN"/>
        </w:rPr>
      </w:pPr>
      <w:r>
        <w:rPr>
          <w:rFonts w:ascii="Arial" w:hAnsi="Arial" w:cs="Arial"/>
          <w:noProof/>
          <w:sz w:val="16"/>
        </w:rPr>
        <mc:AlternateContent>
          <mc:Choice Requires="wps">
            <w:drawing>
              <wp:anchor distT="0" distB="0" distL="114300" distR="114300" simplePos="0" relativeHeight="251659264" behindDoc="0" locked="0" layoutInCell="1" allowOverlap="1" wp14:anchorId="12F6AE2C" wp14:editId="44B8FF69">
                <wp:simplePos x="0" y="0"/>
                <wp:positionH relativeFrom="column">
                  <wp:posOffset>2014855</wp:posOffset>
                </wp:positionH>
                <wp:positionV relativeFrom="paragraph">
                  <wp:posOffset>10160</wp:posOffset>
                </wp:positionV>
                <wp:extent cx="596265" cy="705485"/>
                <wp:effectExtent l="57150" t="0" r="70485" b="0"/>
                <wp:wrapNone/>
                <wp:docPr id="19" name="Up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96265" cy="705485"/>
                        </a:xfrm>
                        <a:prstGeom prst="up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5DC9B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158.65pt;margin-top:.8pt;width:46.95pt;height:55.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" adj="9128" fillcolor="windowText" strokecolor="windowText" strokeweight="1pt">
                <v:path arrowok="t"/>
              </v:shape>
            </w:pict>
          </mc:Fallback>
        </mc:AlternateContent>
      </w:r>
    </w:p>
    <w:p w14:paraId="38DEF803" w14:textId="77777777" w:rsidR="00F25BCF" w:rsidRPr="00F25BCF" w:rsidRDefault="00F25BCF" w:rsidP="00F25BCF">
      <w:pPr>
        <w:spacing w:line="480" w:lineRule="auto"/>
        <w:jc w:val="both"/>
        <w:rPr>
          <w:rFonts w:ascii="Arial" w:eastAsia="DengXian" w:hAnsi="Arial" w:cs="Arial"/>
          <w:b/>
          <w:bCs/>
          <w:szCs w:val="24"/>
          <w:lang w:eastAsia="zh-CN"/>
        </w:rPr>
      </w:pPr>
    </w:p>
    <w:p w14:paraId="5CDD63F4" w14:textId="77777777" w:rsidR="00F25BCF" w:rsidRPr="00F25BCF" w:rsidRDefault="00F25BCF" w:rsidP="00F25BCF">
      <w:pPr>
        <w:spacing w:line="480" w:lineRule="auto"/>
        <w:jc w:val="both"/>
        <w:rPr>
          <w:rFonts w:ascii="Arial" w:eastAsia="DengXian" w:hAnsi="Arial" w:cs="Arial"/>
          <w:b/>
          <w:bCs/>
          <w:szCs w:val="24"/>
          <w:lang w:eastAsia="zh-CN"/>
        </w:rPr>
      </w:pPr>
    </w:p>
    <w:p w14:paraId="345071D1" w14:textId="77777777" w:rsidR="00F25BCF" w:rsidRDefault="00F25BCF" w:rsidP="00F25BCF">
      <w:pPr>
        <w:rPr>
          <w:rFonts w:ascii="Arial" w:eastAsia="DengXian" w:hAnsi="Arial" w:cs="Arial"/>
          <w:b/>
          <w:bCs/>
          <w:szCs w:val="24"/>
          <w:lang w:eastAsia="zh-CN"/>
        </w:rPr>
      </w:pPr>
    </w:p>
    <w:p w14:paraId="0D2B212A" w14:textId="77777777" w:rsidR="003D3890" w:rsidRDefault="003D3890" w:rsidP="00F25BCF">
      <w:pPr>
        <w:rPr>
          <w:rFonts w:ascii="Arial" w:eastAsia="DengXian" w:hAnsi="Arial" w:cs="Arial"/>
          <w:b/>
          <w:bCs/>
          <w:szCs w:val="24"/>
          <w:lang w:eastAsia="zh-CN"/>
        </w:rPr>
      </w:pPr>
    </w:p>
    <w:p w14:paraId="4AA4119D" w14:textId="77777777" w:rsidR="003D3890" w:rsidRPr="00F25BCF" w:rsidRDefault="003D3890" w:rsidP="00F25BCF">
      <w:pPr>
        <w:rPr>
          <w:rFonts w:ascii="Arial" w:eastAsia="DengXian" w:hAnsi="Arial" w:cs="Arial"/>
          <w:b/>
          <w:bCs/>
          <w:szCs w:val="24"/>
          <w:lang w:eastAsia="zh-CN"/>
        </w:rPr>
      </w:pPr>
    </w:p>
    <w:p w14:paraId="13448735" w14:textId="77777777" w:rsidR="0002512B" w:rsidRDefault="00F25BCF" w:rsidP="00F66060">
      <w:pPr>
        <w:spacing w:after="240"/>
        <w:ind w:left="1152" w:hanging="1152"/>
        <w:rPr>
          <w:rFonts w:ascii="Arial" w:eastAsia="DengXian" w:hAnsi="Arial" w:cs="Arial"/>
          <w:b/>
          <w:bCs/>
          <w:szCs w:val="24"/>
          <w:lang w:eastAsia="zh-CN"/>
        </w:rPr>
      </w:pPr>
      <w:r w:rsidRPr="00F25BCF">
        <w:rPr>
          <w:rFonts w:ascii="Arial" w:eastAsia="DengXian" w:hAnsi="Arial" w:cs="Arial"/>
          <w:b/>
          <w:bCs/>
          <w:szCs w:val="24"/>
          <w:lang w:eastAsia="zh-CN"/>
        </w:rPr>
        <w:t>Figure 1. Conceptual Framework Showing the Variables of the Study</w:t>
      </w:r>
    </w:p>
    <w:p w14:paraId="4703C78F" w14:textId="77777777" w:rsidR="0002512B" w:rsidRPr="00F66060" w:rsidRDefault="0002512B" w:rsidP="00F66060">
      <w:pPr>
        <w:spacing w:after="240"/>
        <w:ind w:left="1152" w:hanging="1152"/>
        <w:rPr>
          <w:rFonts w:ascii="Arial" w:eastAsia="DengXian" w:hAnsi="Arial" w:cs="Arial"/>
          <w:b/>
          <w:bCs/>
          <w:sz w:val="22"/>
          <w:szCs w:val="24"/>
          <w:lang w:eastAsia="zh-CN"/>
        </w:rPr>
      </w:pPr>
      <w:r>
        <w:rPr>
          <w:rFonts w:ascii="Arial" w:eastAsia="DengXian" w:hAnsi="Arial" w:cs="Arial"/>
          <w:b/>
          <w:bCs/>
          <w:sz w:val="22"/>
          <w:szCs w:val="24"/>
          <w:lang w:eastAsia="zh-CN"/>
        </w:rPr>
        <w:lastRenderedPageBreak/>
        <w:t>2.3 Research Instrument</w:t>
      </w:r>
    </w:p>
    <w:p w14:paraId="770B817A" w14:textId="77777777" w:rsidR="0002512B" w:rsidRDefault="0002512B" w:rsidP="00F66060">
      <w:pPr>
        <w:spacing w:after="240"/>
        <w:jc w:val="both"/>
        <w:rPr>
          <w:rFonts w:ascii="Arial" w:eastAsia="DengXian" w:hAnsi="Arial" w:cs="Arial"/>
          <w:bCs/>
          <w:szCs w:val="24"/>
          <w:lang w:eastAsia="zh-CN"/>
        </w:rPr>
      </w:pPr>
      <w:r w:rsidRPr="0002512B">
        <w:rPr>
          <w:rFonts w:ascii="Arial" w:eastAsia="DengXian" w:hAnsi="Arial" w:cs="Arial"/>
          <w:bCs/>
          <w:szCs w:val="24"/>
          <w:lang w:eastAsia="zh-CN"/>
        </w:rPr>
        <w:t xml:space="preserve">For this study, the researcher adapted and modified two (2) standardized instruments to ensure the validity and reliability of the data collection. The first questionnaire was designed to determine the level of satisfaction of STEM students with science laboratory facilities, while the second assessed their proficiency in Integrated Science Process Skills (ISPS). These instruments were selected based on their relevance to the study’s objectives and were modified to suit the context of </w:t>
      </w:r>
      <w:proofErr w:type="spellStart"/>
      <w:r w:rsidRPr="0002512B">
        <w:rPr>
          <w:rFonts w:ascii="Arial" w:eastAsia="DengXian" w:hAnsi="Arial" w:cs="Arial"/>
          <w:bCs/>
          <w:szCs w:val="24"/>
          <w:lang w:eastAsia="zh-CN"/>
        </w:rPr>
        <w:t>Digos</w:t>
      </w:r>
      <w:proofErr w:type="spellEnd"/>
      <w:r w:rsidRPr="0002512B">
        <w:rPr>
          <w:rFonts w:ascii="Arial" w:eastAsia="DengXian" w:hAnsi="Arial" w:cs="Arial"/>
          <w:bCs/>
          <w:szCs w:val="24"/>
          <w:lang w:eastAsia="zh-CN"/>
        </w:rPr>
        <w:t xml:space="preserve"> City National High School.</w:t>
      </w:r>
    </w:p>
    <w:p w14:paraId="0F731EEF" w14:textId="77777777" w:rsidR="0002512B" w:rsidRDefault="0002512B" w:rsidP="00F66060">
      <w:pPr>
        <w:spacing w:after="240"/>
        <w:jc w:val="both"/>
        <w:rPr>
          <w:rFonts w:ascii="Arial" w:eastAsia="DengXian" w:hAnsi="Arial" w:cs="Arial"/>
          <w:bCs/>
          <w:szCs w:val="24"/>
          <w:lang w:eastAsia="zh-CN"/>
        </w:rPr>
      </w:pPr>
      <w:r w:rsidRPr="0002512B">
        <w:rPr>
          <w:rFonts w:ascii="Arial" w:eastAsia="DengXian" w:hAnsi="Arial" w:cs="Arial"/>
          <w:bCs/>
          <w:szCs w:val="24"/>
          <w:lang w:eastAsia="zh-CN"/>
        </w:rPr>
        <w:t xml:space="preserve">The first part of the instrument was a modified survey questionnaire based on the study of </w:t>
      </w:r>
      <w:proofErr w:type="spellStart"/>
      <w:r w:rsidRPr="0002512B">
        <w:rPr>
          <w:rFonts w:ascii="Arial" w:eastAsia="DengXian" w:hAnsi="Arial" w:cs="Arial"/>
          <w:bCs/>
          <w:szCs w:val="24"/>
          <w:lang w:eastAsia="zh-CN"/>
        </w:rPr>
        <w:t>Darwas</w:t>
      </w:r>
      <w:proofErr w:type="spellEnd"/>
      <w:r w:rsidRPr="0002512B">
        <w:rPr>
          <w:rFonts w:ascii="Arial" w:eastAsia="DengXian" w:hAnsi="Arial" w:cs="Arial"/>
          <w:bCs/>
          <w:szCs w:val="24"/>
          <w:lang w:eastAsia="zh-CN"/>
        </w:rPr>
        <w:t xml:space="preserve"> et al. (2020), which aimed to assess students’ satisfaction with laboratory facilities. This questionnaire was used to evaluate how STEM students perceived their science laboratories in terms of tangibility, reliability, responsiveness, assurance, and empathy—the five key dimensions of service quality.</w:t>
      </w:r>
    </w:p>
    <w:p w14:paraId="4E7662CE" w14:textId="77777777" w:rsidR="003A1BA3" w:rsidRDefault="0002512B" w:rsidP="00F66060">
      <w:pPr>
        <w:spacing w:after="240"/>
        <w:jc w:val="both"/>
        <w:rPr>
          <w:rFonts w:ascii="Arial" w:eastAsia="DengXian" w:hAnsi="Arial" w:cs="Arial"/>
          <w:bCs/>
          <w:szCs w:val="24"/>
          <w:lang w:eastAsia="zh-CN"/>
        </w:rPr>
      </w:pPr>
      <w:r w:rsidRPr="0002512B">
        <w:rPr>
          <w:rFonts w:ascii="Arial" w:eastAsia="DengXian" w:hAnsi="Arial" w:cs="Arial"/>
          <w:bCs/>
          <w:szCs w:val="24"/>
          <w:lang w:eastAsia="zh-CN"/>
        </w:rPr>
        <w:t>A 5-point Likert scale was utilized, ranging from 5 (Strongly Agree) to 1 (Strongly Disagree), to measure students’ responses. This tool allowed the researcher to determine the extent to which students were satisfied with the facilities and services provided in the laboratory setting. The following scale was used to interpret the results:</w:t>
      </w:r>
    </w:p>
    <w:p w14:paraId="74D79EEE" w14:textId="77777777" w:rsidR="00393659" w:rsidRDefault="00393659" w:rsidP="00F66060">
      <w:pPr>
        <w:spacing w:after="240"/>
        <w:jc w:val="both"/>
        <w:rPr>
          <w:rFonts w:ascii="Arial" w:eastAsia="DengXian" w:hAnsi="Arial" w:cs="Arial"/>
          <w:bCs/>
          <w:szCs w:val="24"/>
          <w:lang w:eastAsia="zh-CN"/>
        </w:rPr>
      </w:pPr>
    </w:p>
    <w:p w14:paraId="752BC6A5" w14:textId="2623B40C" w:rsidR="00393659" w:rsidRDefault="00393659" w:rsidP="00F66060">
      <w:pPr>
        <w:spacing w:after="240"/>
        <w:jc w:val="both"/>
        <w:rPr>
          <w:rFonts w:ascii="Arial" w:eastAsia="DengXian" w:hAnsi="Arial" w:cs="Arial"/>
          <w:bCs/>
          <w:szCs w:val="24"/>
          <w:lang w:eastAsia="zh-CN"/>
        </w:rPr>
      </w:pPr>
      <w:r w:rsidRPr="00393659">
        <w:rPr>
          <w:rFonts w:ascii="Arial" w:eastAsia="DengXian" w:hAnsi="Arial" w:cs="Arial"/>
          <w:bCs/>
          <w:szCs w:val="24"/>
          <w:lang w:eastAsia="zh-CN"/>
        </w:rPr>
        <w:t xml:space="preserve">Table </w:t>
      </w:r>
      <w:r>
        <w:rPr>
          <w:rFonts w:ascii="Arial" w:eastAsia="DengXian" w:hAnsi="Arial" w:cs="Arial"/>
          <w:bCs/>
          <w:szCs w:val="24"/>
          <w:lang w:eastAsia="zh-CN"/>
        </w:rPr>
        <w:t>2.</w:t>
      </w:r>
      <w:r w:rsidR="00024E36" w:rsidRPr="00024E36">
        <w:rPr>
          <w:rFonts w:ascii="Arial" w:eastAsia="DengXian" w:hAnsi="Arial" w:cs="Arial"/>
          <w:bCs/>
          <w:szCs w:val="24"/>
          <w:lang w:eastAsia="zh-CN"/>
        </w:rPr>
        <w:t xml:space="preserve"> </w:t>
      </w:r>
      <w:r w:rsidR="00024E36" w:rsidRPr="0002512B">
        <w:rPr>
          <w:rFonts w:ascii="Arial" w:eastAsia="DengXian" w:hAnsi="Arial" w:cs="Arial"/>
          <w:bCs/>
          <w:szCs w:val="24"/>
          <w:lang w:eastAsia="zh-CN"/>
        </w:rPr>
        <w:t>5-point Likert scale</w:t>
      </w:r>
      <w:r w:rsidR="00024E36">
        <w:rPr>
          <w:rFonts w:ascii="Arial" w:eastAsia="DengXian" w:hAnsi="Arial" w:cs="Arial"/>
          <w:bCs/>
          <w:szCs w:val="24"/>
          <w:lang w:eastAsia="zh-CN"/>
        </w:rPr>
        <w:t xml:space="preserve"> for </w:t>
      </w:r>
      <w:r w:rsidR="00024E36" w:rsidRPr="00024E36">
        <w:rPr>
          <w:rFonts w:ascii="Arial" w:hAnsi="Arial" w:cs="Arial"/>
          <w:bCs/>
          <w:szCs w:val="24"/>
          <w:lang w:eastAsia="zh-CN"/>
        </w:rPr>
        <w:t>Description Level analysis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339"/>
        <w:gridCol w:w="3711"/>
      </w:tblGrid>
      <w:tr w:rsidR="003A1BA3" w:rsidRPr="003A1BA3" w14:paraId="7C70C7A4" w14:textId="77777777" w:rsidTr="003A1BA3">
        <w:tc>
          <w:tcPr>
            <w:tcW w:w="2211" w:type="dxa"/>
          </w:tcPr>
          <w:p w14:paraId="2EB96A94" w14:textId="77777777" w:rsidR="003A1BA3" w:rsidRPr="003A1BA3" w:rsidRDefault="003A1BA3" w:rsidP="003A1BA3">
            <w:pPr>
              <w:spacing w:line="276" w:lineRule="auto"/>
              <w:jc w:val="center"/>
              <w:rPr>
                <w:rFonts w:ascii="Arial" w:hAnsi="Arial" w:cs="Arial"/>
                <w:b/>
                <w:bCs/>
                <w:szCs w:val="24"/>
                <w:lang w:eastAsia="zh-CN"/>
              </w:rPr>
            </w:pPr>
            <w:r w:rsidRPr="003A1BA3">
              <w:rPr>
                <w:rFonts w:ascii="Arial" w:hAnsi="Arial" w:cs="Arial"/>
                <w:b/>
                <w:bCs/>
                <w:szCs w:val="24"/>
                <w:lang w:eastAsia="zh-CN"/>
              </w:rPr>
              <w:t>Range of Means</w:t>
            </w:r>
          </w:p>
        </w:tc>
        <w:tc>
          <w:tcPr>
            <w:tcW w:w="2379" w:type="dxa"/>
          </w:tcPr>
          <w:p w14:paraId="1A3A7F44" w14:textId="77777777" w:rsidR="003A1BA3" w:rsidRPr="003A1BA3" w:rsidRDefault="003A1BA3" w:rsidP="003A1BA3">
            <w:pPr>
              <w:spacing w:line="276" w:lineRule="auto"/>
              <w:jc w:val="center"/>
              <w:rPr>
                <w:rFonts w:ascii="Arial" w:hAnsi="Arial" w:cs="Arial"/>
                <w:b/>
                <w:bCs/>
                <w:szCs w:val="24"/>
                <w:lang w:eastAsia="zh-CN"/>
              </w:rPr>
            </w:pPr>
            <w:r w:rsidRPr="003A1BA3">
              <w:rPr>
                <w:rFonts w:ascii="Arial" w:hAnsi="Arial" w:cs="Arial"/>
                <w:b/>
                <w:bCs/>
                <w:szCs w:val="24"/>
                <w:lang w:eastAsia="zh-CN"/>
              </w:rPr>
              <w:t>Description Level</w:t>
            </w:r>
          </w:p>
        </w:tc>
        <w:tc>
          <w:tcPr>
            <w:tcW w:w="3798" w:type="dxa"/>
          </w:tcPr>
          <w:p w14:paraId="513122D4" w14:textId="77777777" w:rsidR="003A1BA3" w:rsidRPr="003A1BA3" w:rsidRDefault="003A1BA3" w:rsidP="003A1BA3">
            <w:pPr>
              <w:spacing w:line="276" w:lineRule="auto"/>
              <w:jc w:val="center"/>
              <w:rPr>
                <w:rFonts w:ascii="Arial" w:hAnsi="Arial" w:cs="Arial"/>
                <w:b/>
                <w:bCs/>
                <w:szCs w:val="24"/>
                <w:lang w:eastAsia="zh-CN"/>
              </w:rPr>
            </w:pPr>
            <w:r w:rsidRPr="003A1BA3">
              <w:rPr>
                <w:rFonts w:ascii="Arial" w:hAnsi="Arial" w:cs="Arial"/>
                <w:b/>
                <w:bCs/>
                <w:szCs w:val="24"/>
                <w:lang w:eastAsia="zh-CN"/>
              </w:rPr>
              <w:t>Interpretation</w:t>
            </w:r>
          </w:p>
          <w:p w14:paraId="6511F1A9" w14:textId="77777777" w:rsidR="003A1BA3" w:rsidRPr="003A1BA3" w:rsidRDefault="003A1BA3" w:rsidP="003A1BA3">
            <w:pPr>
              <w:spacing w:line="276" w:lineRule="auto"/>
              <w:jc w:val="center"/>
              <w:rPr>
                <w:rFonts w:ascii="Arial" w:hAnsi="Arial" w:cs="Arial"/>
                <w:b/>
                <w:bCs/>
                <w:szCs w:val="24"/>
                <w:lang w:eastAsia="zh-CN"/>
              </w:rPr>
            </w:pPr>
          </w:p>
        </w:tc>
      </w:tr>
      <w:tr w:rsidR="003A1BA3" w:rsidRPr="003A1BA3" w14:paraId="4E118715" w14:textId="77777777" w:rsidTr="003A1BA3">
        <w:tc>
          <w:tcPr>
            <w:tcW w:w="2211" w:type="dxa"/>
          </w:tcPr>
          <w:p w14:paraId="0DA7EA53"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4.50 — 5.00</w:t>
            </w:r>
          </w:p>
        </w:tc>
        <w:tc>
          <w:tcPr>
            <w:tcW w:w="2379" w:type="dxa"/>
          </w:tcPr>
          <w:p w14:paraId="7DD51C7C"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Very High</w:t>
            </w:r>
          </w:p>
        </w:tc>
        <w:tc>
          <w:tcPr>
            <w:tcW w:w="3798" w:type="dxa"/>
          </w:tcPr>
          <w:p w14:paraId="73B2B2EF"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Students in this category strongly agreed that the science laboratory facilities were excellent and offered high-quality equipment, reliable support, and a conducive learning environment.</w:t>
            </w:r>
          </w:p>
          <w:p w14:paraId="29877EA0" w14:textId="77777777" w:rsidR="003A1BA3" w:rsidRPr="003A1BA3" w:rsidRDefault="003A1BA3" w:rsidP="003A1BA3">
            <w:pPr>
              <w:spacing w:line="276" w:lineRule="auto"/>
              <w:jc w:val="both"/>
              <w:rPr>
                <w:rFonts w:ascii="Arial" w:hAnsi="Arial" w:cs="Arial"/>
                <w:szCs w:val="24"/>
                <w:lang w:eastAsia="zh-CN"/>
              </w:rPr>
            </w:pPr>
          </w:p>
        </w:tc>
      </w:tr>
      <w:tr w:rsidR="003A1BA3" w:rsidRPr="003A1BA3" w14:paraId="28F10640" w14:textId="77777777" w:rsidTr="003A1BA3">
        <w:tc>
          <w:tcPr>
            <w:tcW w:w="2211" w:type="dxa"/>
          </w:tcPr>
          <w:p w14:paraId="11780AFF"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3.50 — 4.49</w:t>
            </w:r>
          </w:p>
        </w:tc>
        <w:tc>
          <w:tcPr>
            <w:tcW w:w="2379" w:type="dxa"/>
          </w:tcPr>
          <w:p w14:paraId="454A8E5C"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High</w:t>
            </w:r>
          </w:p>
        </w:tc>
        <w:tc>
          <w:tcPr>
            <w:tcW w:w="3798" w:type="dxa"/>
          </w:tcPr>
          <w:p w14:paraId="58444253"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Students in this range agreed that the science laboratory facilities were generally adequate and met their needs, although there were some areas for improvement.</w:t>
            </w:r>
          </w:p>
          <w:p w14:paraId="4DB1615D" w14:textId="77777777" w:rsidR="003A1BA3" w:rsidRPr="003A1BA3" w:rsidRDefault="003A1BA3" w:rsidP="003A1BA3">
            <w:pPr>
              <w:spacing w:line="276" w:lineRule="auto"/>
              <w:jc w:val="both"/>
              <w:rPr>
                <w:rFonts w:ascii="Arial" w:hAnsi="Arial" w:cs="Arial"/>
                <w:szCs w:val="24"/>
                <w:lang w:eastAsia="zh-CN"/>
              </w:rPr>
            </w:pPr>
          </w:p>
        </w:tc>
      </w:tr>
      <w:tr w:rsidR="003A1BA3" w:rsidRPr="003A1BA3" w14:paraId="09A0E27B" w14:textId="77777777" w:rsidTr="003A1BA3">
        <w:tc>
          <w:tcPr>
            <w:tcW w:w="2211" w:type="dxa"/>
          </w:tcPr>
          <w:p w14:paraId="41899A72"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2.50 — 3.49</w:t>
            </w:r>
          </w:p>
        </w:tc>
        <w:tc>
          <w:tcPr>
            <w:tcW w:w="2379" w:type="dxa"/>
          </w:tcPr>
          <w:p w14:paraId="56F6CF0B"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Average</w:t>
            </w:r>
          </w:p>
        </w:tc>
        <w:tc>
          <w:tcPr>
            <w:tcW w:w="3798" w:type="dxa"/>
          </w:tcPr>
          <w:p w14:paraId="5571CBB6"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Students in this group felt neutral about the science laboratory facilities, indicating that their experience was neither particularly positive nor negative.</w:t>
            </w:r>
          </w:p>
        </w:tc>
      </w:tr>
      <w:tr w:rsidR="003A1BA3" w:rsidRPr="003A1BA3" w14:paraId="3F06720F" w14:textId="77777777" w:rsidTr="003A1BA3">
        <w:tc>
          <w:tcPr>
            <w:tcW w:w="2211" w:type="dxa"/>
          </w:tcPr>
          <w:p w14:paraId="7C1D4898" w14:textId="77777777" w:rsidR="003A1BA3" w:rsidRPr="003A1BA3" w:rsidRDefault="003A1BA3" w:rsidP="003A1BA3">
            <w:pPr>
              <w:spacing w:line="276" w:lineRule="auto"/>
              <w:jc w:val="center"/>
              <w:rPr>
                <w:rFonts w:ascii="Arial" w:hAnsi="Arial" w:cs="Arial"/>
                <w:szCs w:val="24"/>
                <w:lang w:eastAsia="zh-CN"/>
              </w:rPr>
            </w:pPr>
          </w:p>
        </w:tc>
        <w:tc>
          <w:tcPr>
            <w:tcW w:w="2379" w:type="dxa"/>
          </w:tcPr>
          <w:p w14:paraId="0A76ED1A" w14:textId="77777777" w:rsidR="003A1BA3" w:rsidRPr="003A1BA3" w:rsidRDefault="003A1BA3" w:rsidP="003A1BA3">
            <w:pPr>
              <w:spacing w:line="276" w:lineRule="auto"/>
              <w:jc w:val="center"/>
              <w:rPr>
                <w:rFonts w:ascii="Arial" w:hAnsi="Arial" w:cs="Arial"/>
                <w:szCs w:val="24"/>
                <w:lang w:eastAsia="zh-CN"/>
              </w:rPr>
            </w:pPr>
          </w:p>
        </w:tc>
        <w:tc>
          <w:tcPr>
            <w:tcW w:w="3798" w:type="dxa"/>
          </w:tcPr>
          <w:p w14:paraId="0F72B7EB" w14:textId="77777777" w:rsidR="003A1BA3" w:rsidRPr="003A1BA3" w:rsidRDefault="003A1BA3" w:rsidP="003A1BA3">
            <w:pPr>
              <w:spacing w:line="276" w:lineRule="auto"/>
              <w:jc w:val="both"/>
              <w:rPr>
                <w:rFonts w:ascii="Arial" w:hAnsi="Arial" w:cs="Arial"/>
                <w:szCs w:val="24"/>
                <w:lang w:eastAsia="zh-CN"/>
              </w:rPr>
            </w:pPr>
          </w:p>
        </w:tc>
      </w:tr>
      <w:tr w:rsidR="003A1BA3" w:rsidRPr="003A1BA3" w14:paraId="54B11485" w14:textId="77777777" w:rsidTr="003A1BA3">
        <w:tc>
          <w:tcPr>
            <w:tcW w:w="2211" w:type="dxa"/>
          </w:tcPr>
          <w:p w14:paraId="7552926C"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1.50 — 2.49</w:t>
            </w:r>
          </w:p>
        </w:tc>
        <w:tc>
          <w:tcPr>
            <w:tcW w:w="2379" w:type="dxa"/>
          </w:tcPr>
          <w:p w14:paraId="7BC8256D"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Low</w:t>
            </w:r>
          </w:p>
        </w:tc>
        <w:tc>
          <w:tcPr>
            <w:tcW w:w="3798" w:type="dxa"/>
          </w:tcPr>
          <w:p w14:paraId="4850D1E4"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 xml:space="preserve">Students in this category disagreed about the adequacy of the science laboratory facilities, likely encountering </w:t>
            </w:r>
            <w:r w:rsidRPr="003A1BA3">
              <w:rPr>
                <w:rFonts w:ascii="Arial" w:hAnsi="Arial" w:cs="Arial"/>
                <w:szCs w:val="24"/>
                <w:lang w:eastAsia="zh-CN"/>
              </w:rPr>
              <w:lastRenderedPageBreak/>
              <w:t>issues such as unreliable equipment or insufficient support.</w:t>
            </w:r>
          </w:p>
          <w:p w14:paraId="5F90E514" w14:textId="77777777" w:rsidR="003A1BA3" w:rsidRPr="003A1BA3" w:rsidRDefault="003A1BA3" w:rsidP="003A1BA3">
            <w:pPr>
              <w:spacing w:line="276" w:lineRule="auto"/>
              <w:jc w:val="both"/>
              <w:rPr>
                <w:rFonts w:ascii="Arial" w:hAnsi="Arial" w:cs="Arial"/>
                <w:szCs w:val="24"/>
                <w:lang w:eastAsia="zh-CN"/>
              </w:rPr>
            </w:pPr>
          </w:p>
        </w:tc>
      </w:tr>
      <w:tr w:rsidR="003A1BA3" w:rsidRPr="003A1BA3" w14:paraId="72235C1A" w14:textId="77777777" w:rsidTr="003A1BA3">
        <w:tc>
          <w:tcPr>
            <w:tcW w:w="2211" w:type="dxa"/>
          </w:tcPr>
          <w:p w14:paraId="286D0D82" w14:textId="77777777" w:rsidR="003A1BA3" w:rsidRPr="003A1BA3" w:rsidRDefault="003A1BA3" w:rsidP="003A1BA3">
            <w:pPr>
              <w:spacing w:line="276" w:lineRule="auto"/>
              <w:contextualSpacing/>
              <w:jc w:val="center"/>
              <w:rPr>
                <w:rFonts w:ascii="Arial" w:hAnsi="Arial" w:cs="Arial"/>
                <w:szCs w:val="24"/>
              </w:rPr>
            </w:pPr>
            <w:r>
              <w:rPr>
                <w:rFonts w:ascii="Arial" w:hAnsi="Arial" w:cs="Arial"/>
                <w:szCs w:val="24"/>
              </w:rPr>
              <w:lastRenderedPageBreak/>
              <w:t xml:space="preserve">1.0 </w:t>
            </w:r>
            <w:r w:rsidRPr="003A1BA3">
              <w:rPr>
                <w:rFonts w:ascii="Arial" w:hAnsi="Arial" w:cs="Arial"/>
                <w:szCs w:val="24"/>
              </w:rPr>
              <w:t>—</w:t>
            </w:r>
            <w:r>
              <w:rPr>
                <w:rFonts w:ascii="Arial" w:hAnsi="Arial" w:cs="Arial"/>
                <w:szCs w:val="24"/>
              </w:rPr>
              <w:t xml:space="preserve"> </w:t>
            </w:r>
            <w:r w:rsidRPr="003A1BA3">
              <w:rPr>
                <w:rFonts w:ascii="Arial" w:hAnsi="Arial" w:cs="Arial"/>
                <w:szCs w:val="24"/>
              </w:rPr>
              <w:t>1.49</w:t>
            </w:r>
          </w:p>
        </w:tc>
        <w:tc>
          <w:tcPr>
            <w:tcW w:w="2379" w:type="dxa"/>
          </w:tcPr>
          <w:p w14:paraId="7AABE9DF" w14:textId="77777777" w:rsidR="003A1BA3" w:rsidRPr="003A1BA3" w:rsidRDefault="003A1BA3" w:rsidP="003A1BA3">
            <w:pPr>
              <w:spacing w:line="276" w:lineRule="auto"/>
              <w:jc w:val="center"/>
              <w:rPr>
                <w:rFonts w:ascii="Arial" w:hAnsi="Arial" w:cs="Arial"/>
                <w:szCs w:val="24"/>
                <w:lang w:eastAsia="zh-CN"/>
              </w:rPr>
            </w:pPr>
            <w:r w:rsidRPr="003A1BA3">
              <w:rPr>
                <w:rFonts w:ascii="Arial" w:hAnsi="Arial" w:cs="Arial"/>
                <w:szCs w:val="24"/>
                <w:lang w:eastAsia="zh-CN"/>
              </w:rPr>
              <w:t>Very Low</w:t>
            </w:r>
          </w:p>
        </w:tc>
        <w:tc>
          <w:tcPr>
            <w:tcW w:w="3798" w:type="dxa"/>
          </w:tcPr>
          <w:p w14:paraId="30381250" w14:textId="77777777" w:rsidR="003A1BA3" w:rsidRPr="003A1BA3" w:rsidRDefault="003A1BA3" w:rsidP="003A1BA3">
            <w:pPr>
              <w:spacing w:line="276" w:lineRule="auto"/>
              <w:jc w:val="both"/>
              <w:rPr>
                <w:rFonts w:ascii="Arial" w:hAnsi="Arial" w:cs="Arial"/>
                <w:szCs w:val="24"/>
                <w:lang w:eastAsia="zh-CN"/>
              </w:rPr>
            </w:pPr>
            <w:r w:rsidRPr="003A1BA3">
              <w:rPr>
                <w:rFonts w:ascii="Arial" w:hAnsi="Arial" w:cs="Arial"/>
                <w:szCs w:val="24"/>
                <w:lang w:eastAsia="zh-CN"/>
              </w:rPr>
              <w:t>Students in this range strongly disagreed, reflecting significant dissatisfaction with the science laboratory facilities and major challenges impacted their learning experience.</w:t>
            </w:r>
          </w:p>
        </w:tc>
      </w:tr>
    </w:tbl>
    <w:p w14:paraId="519157DE" w14:textId="77777777" w:rsidR="00547956" w:rsidRDefault="00547956" w:rsidP="00F66060">
      <w:pPr>
        <w:spacing w:after="240"/>
        <w:jc w:val="both"/>
        <w:rPr>
          <w:rFonts w:ascii="Arial" w:eastAsia="DengXian" w:hAnsi="Arial" w:cs="Arial"/>
          <w:bCs/>
          <w:szCs w:val="24"/>
          <w:lang w:eastAsia="zh-CN"/>
        </w:rPr>
      </w:pPr>
    </w:p>
    <w:p w14:paraId="4FE4B464" w14:textId="77777777" w:rsidR="00F66060" w:rsidRPr="00B644FB" w:rsidRDefault="00B644FB" w:rsidP="00F66060">
      <w:pPr>
        <w:spacing w:after="240"/>
        <w:jc w:val="both"/>
        <w:rPr>
          <w:rFonts w:ascii="Arial" w:eastAsia="DengXian" w:hAnsi="Arial" w:cs="Arial"/>
          <w:bCs/>
          <w:szCs w:val="24"/>
          <w:lang w:eastAsia="zh-CN"/>
        </w:rPr>
      </w:pPr>
      <w:r w:rsidRPr="00B644FB">
        <w:rPr>
          <w:rFonts w:ascii="Arial" w:eastAsia="DengXian" w:hAnsi="Arial" w:cs="Arial"/>
          <w:bCs/>
          <w:szCs w:val="24"/>
          <w:lang w:eastAsia="zh-CN"/>
        </w:rPr>
        <w:t xml:space="preserve">This section utilized the adopted questionnaire from </w:t>
      </w:r>
      <w:proofErr w:type="spellStart"/>
      <w:r w:rsidRPr="00B644FB">
        <w:rPr>
          <w:rFonts w:ascii="Arial" w:eastAsia="DengXian" w:hAnsi="Arial" w:cs="Arial"/>
          <w:bCs/>
          <w:szCs w:val="24"/>
          <w:lang w:eastAsia="zh-CN"/>
        </w:rPr>
        <w:t>Shahali</w:t>
      </w:r>
      <w:proofErr w:type="spellEnd"/>
      <w:r w:rsidRPr="00B644FB">
        <w:rPr>
          <w:rFonts w:ascii="Arial" w:eastAsia="DengXian" w:hAnsi="Arial" w:cs="Arial"/>
          <w:bCs/>
          <w:szCs w:val="24"/>
          <w:lang w:eastAsia="zh-CN"/>
        </w:rPr>
        <w:t xml:space="preserve"> and Halim (2010), known as the </w:t>
      </w:r>
      <w:r w:rsidRPr="00B644FB">
        <w:rPr>
          <w:rFonts w:ascii="Arial" w:eastAsia="DengXian" w:hAnsi="Arial" w:cs="Arial"/>
          <w:bCs/>
          <w:i/>
          <w:iCs/>
          <w:szCs w:val="24"/>
          <w:lang w:eastAsia="zh-CN"/>
        </w:rPr>
        <w:t>Test of Integrated Science Process Skills (TISPS).</w:t>
      </w:r>
      <w:r w:rsidRPr="00B644FB">
        <w:rPr>
          <w:rFonts w:ascii="Arial" w:eastAsia="DengXian" w:hAnsi="Arial" w:cs="Arial"/>
          <w:bCs/>
          <w:szCs w:val="24"/>
          <w:lang w:eastAsia="zh-CN"/>
        </w:rPr>
        <w:t xml:space="preserve"> The instrument consisted of 25 items, with each Integrated Science Process Skill (ISPS) represented by five (5) items: controlling variables, defining operationally, experimenting, formulating hypotheses, and interpreting data. This test aimed to assess the proficiency of STEM students in applying these scientific skills in practical and problem-solving contexts.</w:t>
      </w:r>
    </w:p>
    <w:p w14:paraId="13E94AE1" w14:textId="31D6F4E1" w:rsidR="003A1BA3" w:rsidRDefault="00B644FB" w:rsidP="00F66060">
      <w:pPr>
        <w:spacing w:after="240"/>
        <w:jc w:val="both"/>
        <w:rPr>
          <w:rFonts w:ascii="Arial" w:eastAsia="DengXian" w:hAnsi="Arial" w:cs="Arial"/>
          <w:bCs/>
          <w:szCs w:val="24"/>
          <w:lang w:eastAsia="zh-CN"/>
        </w:rPr>
      </w:pPr>
      <w:r w:rsidRPr="00B644FB">
        <w:rPr>
          <w:rFonts w:ascii="Arial" w:eastAsia="DengXian" w:hAnsi="Arial" w:cs="Arial"/>
          <w:bCs/>
          <w:szCs w:val="24"/>
          <w:lang w:eastAsia="zh-CN"/>
        </w:rPr>
        <w:t xml:space="preserve">Furthermore, the interpretation of the test results was based on the scale adopted from Reymund C. </w:t>
      </w:r>
      <w:proofErr w:type="spellStart"/>
      <w:r w:rsidRPr="00B644FB">
        <w:rPr>
          <w:rFonts w:ascii="Arial" w:eastAsia="DengXian" w:hAnsi="Arial" w:cs="Arial"/>
          <w:bCs/>
          <w:szCs w:val="24"/>
          <w:lang w:eastAsia="zh-CN"/>
        </w:rPr>
        <w:t>D</w:t>
      </w:r>
      <w:r w:rsidR="00D15CBF">
        <w:rPr>
          <w:rFonts w:ascii="Arial" w:eastAsia="DengXian" w:hAnsi="Arial" w:cs="Arial"/>
          <w:bCs/>
          <w:szCs w:val="24"/>
          <w:lang w:eastAsia="zh-CN"/>
        </w:rPr>
        <w:t>eri</w:t>
      </w:r>
      <w:r w:rsidRPr="00B644FB">
        <w:rPr>
          <w:rFonts w:ascii="Arial" w:eastAsia="DengXian" w:hAnsi="Arial" w:cs="Arial"/>
          <w:bCs/>
          <w:szCs w:val="24"/>
          <w:lang w:eastAsia="zh-CN"/>
        </w:rPr>
        <w:t>lo</w:t>
      </w:r>
      <w:proofErr w:type="spellEnd"/>
      <w:r w:rsidRPr="00B644FB">
        <w:rPr>
          <w:rFonts w:ascii="Arial" w:eastAsia="DengXian" w:hAnsi="Arial" w:cs="Arial"/>
          <w:bCs/>
          <w:szCs w:val="24"/>
          <w:lang w:eastAsia="zh-CN"/>
        </w:rPr>
        <w:t xml:space="preserve"> (2019) in his study entitled </w:t>
      </w:r>
      <w:r w:rsidRPr="00B644FB">
        <w:rPr>
          <w:rFonts w:ascii="Arial" w:eastAsia="DengXian" w:hAnsi="Arial" w:cs="Arial"/>
          <w:bCs/>
          <w:i/>
          <w:iCs/>
          <w:szCs w:val="24"/>
          <w:lang w:eastAsia="zh-CN"/>
        </w:rPr>
        <w:t>“Basic and Integrated Science Process Skills Acquisition and Science Achievement of Seventh-Grade Learners.”</w:t>
      </w:r>
      <w:r w:rsidRPr="00B644FB">
        <w:rPr>
          <w:rFonts w:ascii="Arial" w:eastAsia="DengXian" w:hAnsi="Arial" w:cs="Arial"/>
          <w:bCs/>
          <w:szCs w:val="24"/>
          <w:lang w:eastAsia="zh-CN"/>
        </w:rPr>
        <w:t xml:space="preserve"> The following scale was used to determine the students’ level of proficiency in Integrated Science Process Skills</w:t>
      </w:r>
      <w:r w:rsidR="00547956">
        <w:rPr>
          <w:rFonts w:ascii="Arial" w:eastAsia="DengXian" w:hAnsi="Arial" w:cs="Arial"/>
          <w:bCs/>
          <w:szCs w:val="24"/>
          <w:lang w:eastAsia="zh-CN"/>
        </w:rPr>
        <w:t>:</w:t>
      </w:r>
    </w:p>
    <w:p w14:paraId="5788A07F" w14:textId="77777777" w:rsidR="00393659" w:rsidRDefault="00393659" w:rsidP="00F66060">
      <w:pPr>
        <w:spacing w:after="240"/>
        <w:jc w:val="both"/>
        <w:rPr>
          <w:rFonts w:ascii="Arial" w:eastAsia="DengXian" w:hAnsi="Arial" w:cs="Arial"/>
          <w:bCs/>
          <w:szCs w:val="24"/>
          <w:lang w:eastAsia="zh-CN"/>
        </w:rPr>
      </w:pPr>
    </w:p>
    <w:p w14:paraId="5902371A" w14:textId="77777777" w:rsidR="00393659" w:rsidRDefault="00393659" w:rsidP="00F66060">
      <w:pPr>
        <w:spacing w:after="240"/>
        <w:jc w:val="both"/>
        <w:rPr>
          <w:rFonts w:ascii="Arial" w:eastAsia="DengXian" w:hAnsi="Arial" w:cs="Arial"/>
          <w:bCs/>
          <w:szCs w:val="24"/>
          <w:lang w:eastAsia="zh-CN"/>
        </w:rPr>
      </w:pPr>
    </w:p>
    <w:p w14:paraId="3FFD212C" w14:textId="77777777" w:rsidR="00393659" w:rsidRDefault="00393659" w:rsidP="00F66060">
      <w:pPr>
        <w:spacing w:after="240"/>
        <w:jc w:val="both"/>
        <w:rPr>
          <w:rFonts w:ascii="Arial" w:eastAsia="DengXian" w:hAnsi="Arial" w:cs="Arial"/>
          <w:bCs/>
          <w:szCs w:val="24"/>
          <w:lang w:eastAsia="zh-CN"/>
        </w:rPr>
      </w:pPr>
    </w:p>
    <w:p w14:paraId="5C9E5915" w14:textId="77777777" w:rsidR="00393659" w:rsidRDefault="00393659" w:rsidP="00F66060">
      <w:pPr>
        <w:spacing w:after="240"/>
        <w:jc w:val="both"/>
        <w:rPr>
          <w:rFonts w:ascii="Arial" w:eastAsia="DengXian" w:hAnsi="Arial" w:cs="Arial"/>
          <w:bCs/>
          <w:szCs w:val="24"/>
          <w:lang w:eastAsia="zh-CN"/>
        </w:rPr>
      </w:pPr>
    </w:p>
    <w:p w14:paraId="3F4C3E93" w14:textId="71327407" w:rsidR="00393659" w:rsidRDefault="00393659" w:rsidP="00F66060">
      <w:pPr>
        <w:spacing w:after="240"/>
        <w:jc w:val="both"/>
        <w:rPr>
          <w:rFonts w:ascii="Arial" w:eastAsia="DengXian" w:hAnsi="Arial" w:cs="Arial"/>
          <w:bCs/>
          <w:szCs w:val="24"/>
          <w:lang w:eastAsia="zh-CN"/>
        </w:rPr>
      </w:pPr>
      <w:r w:rsidRPr="00393659">
        <w:rPr>
          <w:rFonts w:ascii="Arial" w:eastAsia="DengXian" w:hAnsi="Arial" w:cs="Arial"/>
          <w:bCs/>
          <w:szCs w:val="24"/>
          <w:lang w:eastAsia="zh-CN"/>
        </w:rPr>
        <w:t xml:space="preserve">Table </w:t>
      </w:r>
      <w:r>
        <w:rPr>
          <w:rFonts w:ascii="Arial" w:eastAsia="DengXian" w:hAnsi="Arial" w:cs="Arial"/>
          <w:bCs/>
          <w:szCs w:val="24"/>
          <w:lang w:eastAsia="zh-CN"/>
        </w:rPr>
        <w:t>3.</w:t>
      </w:r>
      <w:r w:rsidR="006571D0" w:rsidRPr="006571D0">
        <w:rPr>
          <w:rFonts w:ascii="Arial" w:eastAsia="DengXian" w:hAnsi="Arial" w:cs="Arial"/>
          <w:bCs/>
          <w:szCs w:val="24"/>
          <w:lang w:eastAsia="zh-CN"/>
        </w:rPr>
        <w:t xml:space="preserve"> </w:t>
      </w:r>
      <w:r w:rsidR="006571D0">
        <w:rPr>
          <w:rFonts w:ascii="Arial" w:eastAsia="DengXian" w:hAnsi="Arial" w:cs="Arial"/>
          <w:bCs/>
          <w:szCs w:val="24"/>
          <w:lang w:eastAsia="zh-CN"/>
        </w:rPr>
        <w:t>I</w:t>
      </w:r>
      <w:r w:rsidR="006571D0" w:rsidRPr="00B644FB">
        <w:rPr>
          <w:rFonts w:ascii="Arial" w:eastAsia="DengXian" w:hAnsi="Arial" w:cs="Arial"/>
          <w:bCs/>
          <w:szCs w:val="24"/>
          <w:lang w:eastAsia="zh-CN"/>
        </w:rPr>
        <w:t xml:space="preserve">nterpretation of the test results was based on the scale adopted from </w:t>
      </w:r>
      <w:proofErr w:type="spellStart"/>
      <w:r w:rsidR="006571D0" w:rsidRPr="00B644FB">
        <w:rPr>
          <w:rFonts w:ascii="Arial" w:eastAsia="DengXian" w:hAnsi="Arial" w:cs="Arial"/>
          <w:bCs/>
          <w:szCs w:val="24"/>
          <w:lang w:eastAsia="zh-CN"/>
        </w:rPr>
        <w:t>Reymund</w:t>
      </w:r>
      <w:proofErr w:type="spellEnd"/>
      <w:r w:rsidR="006571D0" w:rsidRPr="00B644FB">
        <w:rPr>
          <w:rFonts w:ascii="Arial" w:eastAsia="DengXian" w:hAnsi="Arial" w:cs="Arial"/>
          <w:bCs/>
          <w:szCs w:val="24"/>
          <w:lang w:eastAsia="zh-CN"/>
        </w:rPr>
        <w:t xml:space="preserve"> C. </w:t>
      </w:r>
      <w:proofErr w:type="spellStart"/>
      <w:r w:rsidR="006571D0" w:rsidRPr="00B644FB">
        <w:rPr>
          <w:rFonts w:ascii="Arial" w:eastAsia="DengXian" w:hAnsi="Arial" w:cs="Arial"/>
          <w:bCs/>
          <w:szCs w:val="24"/>
          <w:lang w:eastAsia="zh-CN"/>
        </w:rPr>
        <w:t>D</w:t>
      </w:r>
      <w:r w:rsidR="006571D0">
        <w:rPr>
          <w:rFonts w:ascii="Arial" w:eastAsia="DengXian" w:hAnsi="Arial" w:cs="Arial"/>
          <w:bCs/>
          <w:szCs w:val="24"/>
          <w:lang w:eastAsia="zh-CN"/>
        </w:rPr>
        <w:t>eri</w:t>
      </w:r>
      <w:r w:rsidR="006571D0" w:rsidRPr="00B644FB">
        <w:rPr>
          <w:rFonts w:ascii="Arial" w:eastAsia="DengXian" w:hAnsi="Arial" w:cs="Arial"/>
          <w:bCs/>
          <w:szCs w:val="24"/>
          <w:lang w:eastAsia="zh-CN"/>
        </w:rPr>
        <w:t>lo</w:t>
      </w:r>
      <w:proofErr w:type="spellEnd"/>
      <w:r w:rsidR="006571D0" w:rsidRPr="00B644FB">
        <w:rPr>
          <w:rFonts w:ascii="Arial" w:eastAsia="DengXian" w:hAnsi="Arial" w:cs="Arial"/>
          <w:bCs/>
          <w:szCs w:val="24"/>
          <w:lang w:eastAsia="zh-CN"/>
        </w:rPr>
        <w:t xml:space="preserve"> (2019)</w:t>
      </w:r>
    </w:p>
    <w:p w14:paraId="77EA5873" w14:textId="77777777" w:rsidR="003A1BA3" w:rsidRDefault="003A1BA3" w:rsidP="0002512B">
      <w:pPr>
        <w:jc w:val="both"/>
        <w:rPr>
          <w:rFonts w:ascii="Arial" w:eastAsia="DengXian" w:hAnsi="Arial" w:cs="Arial"/>
          <w:bCs/>
          <w:szCs w:val="24"/>
          <w:lang w:eastAsia="zh-CN"/>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2350"/>
        <w:gridCol w:w="3503"/>
      </w:tblGrid>
      <w:tr w:rsidR="003A1BA3" w:rsidRPr="003A1BA3" w14:paraId="3E8D72C8" w14:textId="77777777" w:rsidTr="003A1BA3">
        <w:tc>
          <w:tcPr>
            <w:tcW w:w="2378" w:type="dxa"/>
          </w:tcPr>
          <w:p w14:paraId="74503540" w14:textId="77777777" w:rsidR="003A1BA3" w:rsidRPr="003A1BA3" w:rsidRDefault="003A1BA3" w:rsidP="00151040">
            <w:pPr>
              <w:jc w:val="center"/>
              <w:rPr>
                <w:rFonts w:ascii="Arial" w:eastAsia="DengXian" w:hAnsi="Arial" w:cs="Arial"/>
                <w:b/>
                <w:bCs/>
                <w:szCs w:val="24"/>
                <w:lang w:eastAsia="zh-CN"/>
              </w:rPr>
            </w:pPr>
            <w:r w:rsidRPr="003A1BA3">
              <w:rPr>
                <w:rFonts w:ascii="Arial" w:eastAsia="DengXian" w:hAnsi="Arial" w:cs="Arial"/>
                <w:b/>
                <w:bCs/>
                <w:szCs w:val="24"/>
                <w:lang w:eastAsia="zh-CN"/>
              </w:rPr>
              <w:t>Range of Means</w:t>
            </w:r>
          </w:p>
        </w:tc>
        <w:tc>
          <w:tcPr>
            <w:tcW w:w="2373" w:type="dxa"/>
          </w:tcPr>
          <w:p w14:paraId="4417D3A8" w14:textId="77777777" w:rsidR="003A1BA3" w:rsidRPr="003A1BA3" w:rsidRDefault="003A1BA3" w:rsidP="00151040">
            <w:pPr>
              <w:jc w:val="center"/>
              <w:rPr>
                <w:rFonts w:ascii="Arial" w:eastAsia="DengXian" w:hAnsi="Arial" w:cs="Arial"/>
                <w:b/>
                <w:bCs/>
                <w:szCs w:val="24"/>
                <w:lang w:eastAsia="zh-CN"/>
              </w:rPr>
            </w:pPr>
            <w:r w:rsidRPr="003A1BA3">
              <w:rPr>
                <w:rFonts w:ascii="Arial" w:eastAsia="DengXian" w:hAnsi="Arial" w:cs="Arial"/>
                <w:b/>
                <w:bCs/>
                <w:szCs w:val="24"/>
                <w:lang w:eastAsia="zh-CN"/>
              </w:rPr>
              <w:t>Description Level</w:t>
            </w:r>
          </w:p>
        </w:tc>
        <w:tc>
          <w:tcPr>
            <w:tcW w:w="3547" w:type="dxa"/>
          </w:tcPr>
          <w:p w14:paraId="611FB42A" w14:textId="77777777" w:rsidR="003A1BA3" w:rsidRPr="003A1BA3" w:rsidRDefault="003A1BA3" w:rsidP="00151040">
            <w:pPr>
              <w:jc w:val="center"/>
              <w:rPr>
                <w:rFonts w:ascii="Arial" w:eastAsia="DengXian" w:hAnsi="Arial" w:cs="Arial"/>
                <w:b/>
                <w:bCs/>
                <w:szCs w:val="24"/>
                <w:lang w:eastAsia="zh-CN"/>
              </w:rPr>
            </w:pPr>
            <w:r w:rsidRPr="003A1BA3">
              <w:rPr>
                <w:rFonts w:ascii="Arial" w:eastAsia="DengXian" w:hAnsi="Arial" w:cs="Arial"/>
                <w:b/>
                <w:bCs/>
                <w:szCs w:val="24"/>
                <w:lang w:eastAsia="zh-CN"/>
              </w:rPr>
              <w:t>Interpretation</w:t>
            </w:r>
          </w:p>
          <w:p w14:paraId="184F8AD3" w14:textId="77777777" w:rsidR="003A1BA3" w:rsidRPr="003A1BA3" w:rsidRDefault="003A1BA3" w:rsidP="00151040">
            <w:pPr>
              <w:jc w:val="center"/>
              <w:rPr>
                <w:rFonts w:ascii="Arial" w:eastAsia="DengXian" w:hAnsi="Arial" w:cs="Arial"/>
                <w:b/>
                <w:bCs/>
                <w:szCs w:val="24"/>
                <w:lang w:eastAsia="zh-CN"/>
              </w:rPr>
            </w:pPr>
          </w:p>
        </w:tc>
      </w:tr>
      <w:tr w:rsidR="003A1BA3" w:rsidRPr="003A1BA3" w14:paraId="5FD5FF3D" w14:textId="77777777" w:rsidTr="003A1BA3">
        <w:tc>
          <w:tcPr>
            <w:tcW w:w="2378" w:type="dxa"/>
          </w:tcPr>
          <w:p w14:paraId="537929FD"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22.01 — 25.00</w:t>
            </w:r>
          </w:p>
        </w:tc>
        <w:tc>
          <w:tcPr>
            <w:tcW w:w="2373" w:type="dxa"/>
          </w:tcPr>
          <w:p w14:paraId="6A4CA5C0"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Very High</w:t>
            </w:r>
          </w:p>
        </w:tc>
        <w:tc>
          <w:tcPr>
            <w:tcW w:w="3547" w:type="dxa"/>
          </w:tcPr>
          <w:p w14:paraId="197FA499"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demonstrated excellent mastery in the specified ISPS components, showing comprehensive understanding and application in controlling variables, defining operationally, experimenting, formulating hypotheses, and interpreting data.</w:t>
            </w:r>
          </w:p>
          <w:p w14:paraId="50DA3FFF" w14:textId="77777777" w:rsidR="003A1BA3" w:rsidRPr="003A1BA3" w:rsidRDefault="003A1BA3" w:rsidP="00151040">
            <w:pPr>
              <w:jc w:val="both"/>
              <w:rPr>
                <w:rFonts w:ascii="Arial" w:eastAsia="DengXian" w:hAnsi="Arial" w:cs="Arial"/>
                <w:szCs w:val="24"/>
                <w:lang w:eastAsia="zh-CN"/>
              </w:rPr>
            </w:pPr>
          </w:p>
        </w:tc>
      </w:tr>
      <w:tr w:rsidR="003A1BA3" w:rsidRPr="003A1BA3" w14:paraId="12DEFD44" w14:textId="77777777" w:rsidTr="003A1BA3">
        <w:tc>
          <w:tcPr>
            <w:tcW w:w="2378" w:type="dxa"/>
          </w:tcPr>
          <w:p w14:paraId="2FADACB0"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16.01 — 22.00</w:t>
            </w:r>
          </w:p>
        </w:tc>
        <w:tc>
          <w:tcPr>
            <w:tcW w:w="2373" w:type="dxa"/>
          </w:tcPr>
          <w:p w14:paraId="34C6BA7F"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High</w:t>
            </w:r>
          </w:p>
        </w:tc>
        <w:tc>
          <w:tcPr>
            <w:tcW w:w="3547" w:type="dxa"/>
          </w:tcPr>
          <w:p w14:paraId="46ED7CD1"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exhibited proficient mastery, effectively applying the skills with minor gaps in understanding or execution.</w:t>
            </w:r>
          </w:p>
          <w:p w14:paraId="1FDA403C" w14:textId="77777777" w:rsidR="003A1BA3" w:rsidRPr="003A1BA3" w:rsidRDefault="003A1BA3" w:rsidP="00151040">
            <w:pPr>
              <w:jc w:val="both"/>
              <w:rPr>
                <w:rFonts w:ascii="Arial" w:eastAsia="DengXian" w:hAnsi="Arial" w:cs="Arial"/>
                <w:szCs w:val="24"/>
                <w:lang w:eastAsia="zh-CN"/>
              </w:rPr>
            </w:pPr>
          </w:p>
        </w:tc>
      </w:tr>
      <w:tr w:rsidR="003A1BA3" w:rsidRPr="003A1BA3" w14:paraId="126E8BD8" w14:textId="77777777" w:rsidTr="003A1BA3">
        <w:trPr>
          <w:trHeight w:val="242"/>
        </w:trPr>
        <w:tc>
          <w:tcPr>
            <w:tcW w:w="2378" w:type="dxa"/>
          </w:tcPr>
          <w:p w14:paraId="0FA6C76A"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lastRenderedPageBreak/>
              <w:t>10.01 — 16.00</w:t>
            </w:r>
          </w:p>
        </w:tc>
        <w:tc>
          <w:tcPr>
            <w:tcW w:w="2373" w:type="dxa"/>
          </w:tcPr>
          <w:p w14:paraId="0C3CD958"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Average</w:t>
            </w:r>
          </w:p>
        </w:tc>
        <w:tc>
          <w:tcPr>
            <w:tcW w:w="3547" w:type="dxa"/>
          </w:tcPr>
          <w:p w14:paraId="156AC26A"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showed basic mastery, indicating an understanding of the concepts but with several areas needing improvement in application and execution.</w:t>
            </w:r>
          </w:p>
          <w:p w14:paraId="3BB10DE3" w14:textId="77777777" w:rsidR="003A1BA3" w:rsidRPr="003A1BA3" w:rsidRDefault="003A1BA3" w:rsidP="00151040">
            <w:pPr>
              <w:jc w:val="both"/>
              <w:rPr>
                <w:rFonts w:ascii="Arial" w:eastAsia="DengXian" w:hAnsi="Arial" w:cs="Arial"/>
                <w:szCs w:val="24"/>
                <w:lang w:eastAsia="zh-CN"/>
              </w:rPr>
            </w:pPr>
          </w:p>
        </w:tc>
      </w:tr>
      <w:tr w:rsidR="003A1BA3" w:rsidRPr="003A1BA3" w14:paraId="75F7A0FD" w14:textId="77777777" w:rsidTr="003A1BA3">
        <w:tc>
          <w:tcPr>
            <w:tcW w:w="2378" w:type="dxa"/>
          </w:tcPr>
          <w:p w14:paraId="35F790CC"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4.01 — 10.00</w:t>
            </w:r>
          </w:p>
          <w:p w14:paraId="757AA5D7" w14:textId="77777777" w:rsidR="003A1BA3" w:rsidRPr="003A1BA3" w:rsidRDefault="003A1BA3" w:rsidP="00151040">
            <w:pPr>
              <w:jc w:val="center"/>
              <w:rPr>
                <w:rFonts w:ascii="Arial" w:eastAsia="DengXian" w:hAnsi="Arial" w:cs="Arial"/>
                <w:szCs w:val="24"/>
                <w:lang w:eastAsia="zh-CN"/>
              </w:rPr>
            </w:pPr>
          </w:p>
        </w:tc>
        <w:tc>
          <w:tcPr>
            <w:tcW w:w="2373" w:type="dxa"/>
          </w:tcPr>
          <w:p w14:paraId="7D393119"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Low</w:t>
            </w:r>
          </w:p>
        </w:tc>
        <w:tc>
          <w:tcPr>
            <w:tcW w:w="3547" w:type="dxa"/>
          </w:tcPr>
          <w:p w14:paraId="161D8000"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demonstrated limited mastery, highlighting significant difficulties in applying the integrated science process skills across the components.</w:t>
            </w:r>
          </w:p>
          <w:p w14:paraId="04C4337B" w14:textId="77777777" w:rsidR="003A1BA3" w:rsidRPr="003A1BA3" w:rsidRDefault="003A1BA3" w:rsidP="00151040">
            <w:pPr>
              <w:jc w:val="both"/>
              <w:rPr>
                <w:rFonts w:ascii="Arial" w:eastAsia="DengXian" w:hAnsi="Arial" w:cs="Arial"/>
                <w:szCs w:val="24"/>
                <w:lang w:eastAsia="zh-CN"/>
              </w:rPr>
            </w:pPr>
          </w:p>
        </w:tc>
      </w:tr>
      <w:tr w:rsidR="003A1BA3" w:rsidRPr="003A1BA3" w14:paraId="067D7F5E" w14:textId="77777777" w:rsidTr="003A1BA3">
        <w:tc>
          <w:tcPr>
            <w:tcW w:w="2378" w:type="dxa"/>
          </w:tcPr>
          <w:p w14:paraId="37E809AA" w14:textId="77777777" w:rsidR="003A1BA3" w:rsidRPr="003A1BA3" w:rsidRDefault="003A1BA3" w:rsidP="003A1BA3">
            <w:pPr>
              <w:ind w:left="720"/>
              <w:contextualSpacing/>
              <w:rPr>
                <w:rFonts w:ascii="Arial" w:eastAsia="Calibri" w:hAnsi="Arial" w:cs="Arial"/>
                <w:szCs w:val="24"/>
              </w:rPr>
            </w:pPr>
            <w:r>
              <w:rPr>
                <w:rFonts w:ascii="Arial" w:eastAsia="Calibri" w:hAnsi="Arial" w:cs="Arial"/>
                <w:szCs w:val="24"/>
              </w:rPr>
              <w:t xml:space="preserve">0 </w:t>
            </w:r>
            <w:r w:rsidRPr="003A1BA3">
              <w:rPr>
                <w:rFonts w:ascii="Arial" w:eastAsia="Calibri" w:hAnsi="Arial" w:cs="Arial"/>
                <w:szCs w:val="24"/>
              </w:rPr>
              <w:t>— 4.00</w:t>
            </w:r>
          </w:p>
          <w:p w14:paraId="5BC78D0E" w14:textId="77777777" w:rsidR="003A1BA3" w:rsidRPr="003A1BA3" w:rsidRDefault="003A1BA3" w:rsidP="00151040">
            <w:pPr>
              <w:ind w:left="720"/>
              <w:contextualSpacing/>
              <w:jc w:val="center"/>
              <w:rPr>
                <w:rFonts w:ascii="Arial" w:eastAsia="Calibri" w:hAnsi="Arial" w:cs="Arial"/>
                <w:szCs w:val="24"/>
              </w:rPr>
            </w:pPr>
          </w:p>
        </w:tc>
        <w:tc>
          <w:tcPr>
            <w:tcW w:w="2373" w:type="dxa"/>
          </w:tcPr>
          <w:p w14:paraId="117B4B2C" w14:textId="77777777" w:rsidR="003A1BA3" w:rsidRPr="003A1BA3" w:rsidRDefault="003A1BA3" w:rsidP="00151040">
            <w:pPr>
              <w:jc w:val="center"/>
              <w:rPr>
                <w:rFonts w:ascii="Arial" w:eastAsia="DengXian" w:hAnsi="Arial" w:cs="Arial"/>
                <w:szCs w:val="24"/>
                <w:lang w:eastAsia="zh-CN"/>
              </w:rPr>
            </w:pPr>
            <w:r w:rsidRPr="003A1BA3">
              <w:rPr>
                <w:rFonts w:ascii="Arial" w:eastAsia="DengXian" w:hAnsi="Arial" w:cs="Arial"/>
                <w:szCs w:val="24"/>
                <w:lang w:eastAsia="zh-CN"/>
              </w:rPr>
              <w:t>Very Low</w:t>
            </w:r>
          </w:p>
        </w:tc>
        <w:tc>
          <w:tcPr>
            <w:tcW w:w="3547" w:type="dxa"/>
          </w:tcPr>
          <w:p w14:paraId="41FF9ED7" w14:textId="77777777" w:rsidR="003A1BA3" w:rsidRPr="003A1BA3" w:rsidRDefault="003A1BA3" w:rsidP="00151040">
            <w:pPr>
              <w:jc w:val="both"/>
              <w:rPr>
                <w:rFonts w:ascii="Arial" w:eastAsia="DengXian" w:hAnsi="Arial" w:cs="Arial"/>
                <w:szCs w:val="24"/>
                <w:lang w:eastAsia="zh-CN"/>
              </w:rPr>
            </w:pPr>
            <w:r w:rsidRPr="003A1BA3">
              <w:rPr>
                <w:rFonts w:ascii="Arial" w:eastAsia="DengXian" w:hAnsi="Arial" w:cs="Arial"/>
                <w:szCs w:val="24"/>
                <w:lang w:eastAsia="zh-CN"/>
              </w:rPr>
              <w:t>Students exhibited very limited mastery, indicating a lack of understanding and application of integrated science process skills.</w:t>
            </w:r>
          </w:p>
        </w:tc>
      </w:tr>
    </w:tbl>
    <w:p w14:paraId="178BE3C9" w14:textId="77777777" w:rsidR="00F66060" w:rsidRDefault="00F66060" w:rsidP="0002512B">
      <w:pPr>
        <w:jc w:val="both"/>
        <w:rPr>
          <w:rFonts w:ascii="Arial" w:eastAsia="DengXian" w:hAnsi="Arial" w:cs="Arial"/>
          <w:bCs/>
          <w:szCs w:val="24"/>
          <w:lang w:eastAsia="zh-CN"/>
        </w:rPr>
      </w:pPr>
    </w:p>
    <w:p w14:paraId="6CAE570E" w14:textId="77777777" w:rsidR="00CB7D48" w:rsidRPr="00CB7D48" w:rsidRDefault="00CB7D48" w:rsidP="00CB7D48">
      <w:pPr>
        <w:jc w:val="both"/>
        <w:rPr>
          <w:rFonts w:ascii="Arial" w:eastAsia="DengXian" w:hAnsi="Arial" w:cs="Arial"/>
          <w:bCs/>
          <w:szCs w:val="24"/>
          <w:lang w:eastAsia="zh-CN"/>
        </w:rPr>
      </w:pPr>
      <w:r w:rsidRPr="00CB7D48">
        <w:rPr>
          <w:rFonts w:ascii="Arial" w:eastAsia="DengXian" w:hAnsi="Arial" w:cs="Arial"/>
          <w:bCs/>
          <w:szCs w:val="24"/>
          <w:lang w:eastAsia="zh-CN"/>
        </w:rPr>
        <w:t xml:space="preserve">The adapted and modified questionnaire ensured that the data collected were both relevant and aligned with the objectives of the study. The modifications made to the instrument allowed the researcher to tailor the questions to the specific context of </w:t>
      </w:r>
      <w:proofErr w:type="spellStart"/>
      <w:r w:rsidRPr="00CB7D48">
        <w:rPr>
          <w:rFonts w:ascii="Arial" w:eastAsia="DengXian" w:hAnsi="Arial" w:cs="Arial"/>
          <w:bCs/>
          <w:szCs w:val="24"/>
          <w:lang w:eastAsia="zh-CN"/>
        </w:rPr>
        <w:t>Digos</w:t>
      </w:r>
      <w:proofErr w:type="spellEnd"/>
      <w:r w:rsidRPr="00CB7D48">
        <w:rPr>
          <w:rFonts w:ascii="Arial" w:eastAsia="DengXian" w:hAnsi="Arial" w:cs="Arial"/>
          <w:bCs/>
          <w:szCs w:val="24"/>
          <w:lang w:eastAsia="zh-CN"/>
        </w:rPr>
        <w:t xml:space="preserve"> City National High School, thereby enhancing the validity and reliability of the responses. Moreover, the research instruments underwent validation by at least three experts in the field of quantitative research. Recommendations and suggestions provided by these experts were incorporated before finalizing the instruments used in this study.</w:t>
      </w:r>
    </w:p>
    <w:p w14:paraId="774EA766" w14:textId="77777777" w:rsidR="00F25BCF" w:rsidRDefault="00F25BCF" w:rsidP="00441B6F">
      <w:pPr>
        <w:pStyle w:val="Body"/>
        <w:spacing w:after="0"/>
        <w:rPr>
          <w:rFonts w:ascii="Arial" w:hAnsi="Arial" w:cs="Arial"/>
        </w:rPr>
      </w:pPr>
    </w:p>
    <w:p w14:paraId="1F78E2E0" w14:textId="77777777" w:rsidR="00A86D34" w:rsidRDefault="00A86D34" w:rsidP="00441B6F">
      <w:pPr>
        <w:pStyle w:val="Body"/>
        <w:spacing w:after="0"/>
        <w:rPr>
          <w:rFonts w:ascii="Arial" w:hAnsi="Arial" w:cs="Arial"/>
          <w:b/>
          <w:sz w:val="22"/>
        </w:rPr>
      </w:pPr>
      <w:r w:rsidRPr="00A86D34">
        <w:rPr>
          <w:rFonts w:ascii="Arial" w:hAnsi="Arial" w:cs="Arial"/>
          <w:b/>
          <w:sz w:val="22"/>
        </w:rPr>
        <w:t>2.4 Data Gathering Procedure</w:t>
      </w:r>
    </w:p>
    <w:p w14:paraId="7BA477B9" w14:textId="77777777" w:rsidR="00A86D34" w:rsidRDefault="00A86D34" w:rsidP="00441B6F">
      <w:pPr>
        <w:pStyle w:val="Body"/>
        <w:spacing w:after="0"/>
        <w:rPr>
          <w:rFonts w:ascii="Arial" w:hAnsi="Arial" w:cs="Arial"/>
        </w:rPr>
      </w:pPr>
    </w:p>
    <w:p w14:paraId="6F91F7EE" w14:textId="77777777" w:rsidR="00151040" w:rsidRPr="00151040" w:rsidRDefault="00151040" w:rsidP="00151040">
      <w:pPr>
        <w:pStyle w:val="Body"/>
        <w:rPr>
          <w:rFonts w:ascii="Arial" w:hAnsi="Arial" w:cs="Arial"/>
        </w:rPr>
      </w:pPr>
      <w:r w:rsidRPr="00151040">
        <w:rPr>
          <w:rFonts w:ascii="Arial" w:hAnsi="Arial" w:cs="Arial"/>
        </w:rPr>
        <w:t>In gathering the important data, a series of steps in the data gathering procedure was administered.</w:t>
      </w:r>
    </w:p>
    <w:p w14:paraId="4DE14BE3" w14:textId="77777777" w:rsidR="00151040" w:rsidRDefault="00151040" w:rsidP="00076BB2">
      <w:pPr>
        <w:pStyle w:val="Body"/>
        <w:spacing w:after="0"/>
        <w:rPr>
          <w:rFonts w:ascii="Arial" w:hAnsi="Arial" w:cs="Arial"/>
        </w:rPr>
      </w:pPr>
      <w:r w:rsidRPr="00151040">
        <w:rPr>
          <w:rFonts w:ascii="Arial" w:hAnsi="Arial" w:cs="Arial"/>
          <w:b/>
        </w:rPr>
        <w:t>Sought Permission to Carry Out the Survey.</w:t>
      </w:r>
      <w:r w:rsidRPr="00151040">
        <w:rPr>
          <w:rFonts w:ascii="Arial" w:hAnsi="Arial" w:cs="Arial"/>
        </w:rPr>
        <w:t xml:space="preserve"> Before formally conducting the study, the researcher obtained written authorization from the Davao Del Sur State College Institute of Teacher Education.</w:t>
      </w:r>
    </w:p>
    <w:p w14:paraId="572928FE" w14:textId="77777777" w:rsidR="00076BB2" w:rsidRDefault="00076BB2" w:rsidP="00076BB2">
      <w:pPr>
        <w:pStyle w:val="Body"/>
        <w:spacing w:after="0"/>
        <w:rPr>
          <w:rFonts w:ascii="Arial" w:hAnsi="Arial" w:cs="Arial"/>
        </w:rPr>
      </w:pPr>
    </w:p>
    <w:p w14:paraId="611676D5" w14:textId="77777777" w:rsidR="00151040" w:rsidRDefault="00151040" w:rsidP="00076BB2">
      <w:pPr>
        <w:pStyle w:val="Body"/>
        <w:spacing w:after="0"/>
        <w:rPr>
          <w:rFonts w:ascii="Arial" w:hAnsi="Arial" w:cs="Arial"/>
        </w:rPr>
      </w:pPr>
      <w:r w:rsidRPr="00151040">
        <w:rPr>
          <w:rFonts w:ascii="Arial" w:hAnsi="Arial" w:cs="Arial"/>
          <w:b/>
        </w:rPr>
        <w:t>Sought the DepEd’s Approval to Conduct the Study.</w:t>
      </w:r>
      <w:r w:rsidRPr="00151040">
        <w:rPr>
          <w:rFonts w:ascii="Arial" w:hAnsi="Arial" w:cs="Arial"/>
        </w:rPr>
        <w:t xml:space="preserve"> After receiving approval from Davao del Sur State College, the researcher requested permission from the Department of Education (DepEd) to ensure that the research complied with educational policies and standards.</w:t>
      </w:r>
    </w:p>
    <w:p w14:paraId="35D9AC0F" w14:textId="77777777" w:rsidR="00076BB2" w:rsidRDefault="00076BB2" w:rsidP="00076BB2">
      <w:pPr>
        <w:pStyle w:val="Body"/>
        <w:spacing w:after="0"/>
        <w:rPr>
          <w:rFonts w:ascii="Arial" w:hAnsi="Arial" w:cs="Arial"/>
        </w:rPr>
      </w:pPr>
    </w:p>
    <w:p w14:paraId="7AAA9DC0" w14:textId="77777777" w:rsidR="00151040" w:rsidRDefault="00151040" w:rsidP="00076BB2">
      <w:pPr>
        <w:pStyle w:val="Body"/>
        <w:spacing w:after="0"/>
        <w:rPr>
          <w:rFonts w:ascii="Arial" w:hAnsi="Arial" w:cs="Arial"/>
        </w:rPr>
      </w:pPr>
      <w:r w:rsidRPr="00151040">
        <w:rPr>
          <w:rFonts w:ascii="Arial" w:hAnsi="Arial" w:cs="Arial"/>
          <w:b/>
        </w:rPr>
        <w:t xml:space="preserve">Sought the </w:t>
      </w:r>
      <w:proofErr w:type="spellStart"/>
      <w:r w:rsidRPr="00151040">
        <w:rPr>
          <w:rFonts w:ascii="Arial" w:hAnsi="Arial" w:cs="Arial"/>
          <w:b/>
        </w:rPr>
        <w:t>DiCNHS</w:t>
      </w:r>
      <w:proofErr w:type="spellEnd"/>
      <w:r w:rsidRPr="00151040">
        <w:rPr>
          <w:rFonts w:ascii="Arial" w:hAnsi="Arial" w:cs="Arial"/>
          <w:b/>
        </w:rPr>
        <w:t xml:space="preserve"> Principal’s Approval.</w:t>
      </w:r>
      <w:r w:rsidRPr="00151040">
        <w:rPr>
          <w:rFonts w:ascii="Arial" w:hAnsi="Arial" w:cs="Arial"/>
        </w:rPr>
        <w:t xml:space="preserve"> After receiving approval from Department of Education (DepEd) to conduct the survey, the researcher formally requested a permission from the principal of </w:t>
      </w:r>
      <w:proofErr w:type="spellStart"/>
      <w:r w:rsidRPr="00151040">
        <w:rPr>
          <w:rFonts w:ascii="Arial" w:hAnsi="Arial" w:cs="Arial"/>
        </w:rPr>
        <w:t>Digos</w:t>
      </w:r>
      <w:proofErr w:type="spellEnd"/>
      <w:r w:rsidRPr="00151040">
        <w:rPr>
          <w:rFonts w:ascii="Arial" w:hAnsi="Arial" w:cs="Arial"/>
        </w:rPr>
        <w:t xml:space="preserve"> City National High School to allow their high school students, specifically the STEM students, to participate in the study.</w:t>
      </w:r>
    </w:p>
    <w:p w14:paraId="7E72DAF0" w14:textId="77777777" w:rsidR="00076BB2" w:rsidRDefault="00076BB2" w:rsidP="00076BB2">
      <w:pPr>
        <w:pStyle w:val="Body"/>
        <w:spacing w:after="0"/>
        <w:rPr>
          <w:rFonts w:ascii="Arial" w:hAnsi="Arial" w:cs="Arial"/>
        </w:rPr>
      </w:pPr>
    </w:p>
    <w:p w14:paraId="174623B3" w14:textId="77777777" w:rsidR="00151040" w:rsidRDefault="00151040" w:rsidP="00076BB2">
      <w:pPr>
        <w:pStyle w:val="Body"/>
        <w:spacing w:after="0"/>
        <w:rPr>
          <w:rFonts w:ascii="Arial" w:hAnsi="Arial" w:cs="Arial"/>
        </w:rPr>
      </w:pPr>
      <w:r w:rsidRPr="00151040">
        <w:rPr>
          <w:rFonts w:ascii="Arial" w:hAnsi="Arial" w:cs="Arial"/>
          <w:b/>
        </w:rPr>
        <w:t>Administered the Questionnaires.</w:t>
      </w:r>
      <w:r w:rsidRPr="00151040">
        <w:rPr>
          <w:rFonts w:ascii="Arial" w:hAnsi="Arial" w:cs="Arial"/>
        </w:rPr>
        <w:t xml:space="preserve"> After receiving approval from the principal, the researcher first conducted the survey to assess student’s satisfaction with their science laboratory facilities. Following this, the researcher administered the Test of Integrated Science Process Skills (TISPS) to gather the necessary data.</w:t>
      </w:r>
    </w:p>
    <w:p w14:paraId="78D43CE7" w14:textId="77777777" w:rsidR="00076BB2" w:rsidRDefault="00076BB2" w:rsidP="00076BB2">
      <w:pPr>
        <w:pStyle w:val="Body"/>
        <w:spacing w:after="0"/>
        <w:rPr>
          <w:rFonts w:ascii="Arial" w:hAnsi="Arial" w:cs="Arial"/>
        </w:rPr>
      </w:pPr>
    </w:p>
    <w:p w14:paraId="01315093" w14:textId="77777777" w:rsidR="00151040" w:rsidRPr="00151040" w:rsidRDefault="00151040" w:rsidP="00076BB2">
      <w:pPr>
        <w:pStyle w:val="Body"/>
        <w:spacing w:after="0"/>
        <w:rPr>
          <w:rFonts w:ascii="Arial" w:hAnsi="Arial" w:cs="Arial"/>
        </w:rPr>
      </w:pPr>
      <w:r w:rsidRPr="00151040">
        <w:rPr>
          <w:rFonts w:ascii="Arial" w:hAnsi="Arial" w:cs="Arial"/>
          <w:b/>
        </w:rPr>
        <w:t>Analyzed and Interpreted of Data.</w:t>
      </w:r>
      <w:r w:rsidRPr="00151040">
        <w:rPr>
          <w:rFonts w:ascii="Arial" w:hAnsi="Arial" w:cs="Arial"/>
        </w:rPr>
        <w:t xml:space="preserve"> After collecting the data, the researcher proceeded with the analysis and interpretation of the results.</w:t>
      </w:r>
    </w:p>
    <w:p w14:paraId="5BECC52F" w14:textId="77777777" w:rsidR="00A86D34" w:rsidRPr="00A86D34" w:rsidRDefault="00A86D34" w:rsidP="00441B6F">
      <w:pPr>
        <w:pStyle w:val="Body"/>
        <w:spacing w:after="0"/>
        <w:rPr>
          <w:rFonts w:ascii="Arial" w:hAnsi="Arial" w:cs="Arial"/>
        </w:rPr>
      </w:pPr>
    </w:p>
    <w:p w14:paraId="2555753E" w14:textId="77777777" w:rsidR="00130F5E" w:rsidRDefault="00DC6F0F" w:rsidP="00441B6F">
      <w:pPr>
        <w:pStyle w:val="Body"/>
        <w:spacing w:after="0"/>
        <w:rPr>
          <w:rFonts w:ascii="Arial" w:hAnsi="Arial" w:cs="Arial"/>
          <w:b/>
          <w:sz w:val="22"/>
        </w:rPr>
      </w:pPr>
      <w:r w:rsidRPr="00DC6F0F">
        <w:rPr>
          <w:rFonts w:ascii="Arial" w:hAnsi="Arial" w:cs="Arial"/>
          <w:b/>
          <w:sz w:val="22"/>
        </w:rPr>
        <w:t>2.5 Data Analysis</w:t>
      </w:r>
    </w:p>
    <w:p w14:paraId="5A7F904E" w14:textId="77777777" w:rsidR="00DC6F0F" w:rsidRDefault="00DC6F0F" w:rsidP="00441B6F">
      <w:pPr>
        <w:pStyle w:val="Body"/>
        <w:spacing w:after="0"/>
        <w:rPr>
          <w:rFonts w:ascii="Arial" w:hAnsi="Arial" w:cs="Arial"/>
          <w:b/>
        </w:rPr>
      </w:pPr>
    </w:p>
    <w:p w14:paraId="6ACFF6CC" w14:textId="77777777" w:rsidR="00DC6F0F" w:rsidRPr="00DC6F0F" w:rsidRDefault="00DC6F0F" w:rsidP="00DC6F0F">
      <w:pPr>
        <w:pStyle w:val="Body"/>
        <w:rPr>
          <w:rFonts w:ascii="Arial" w:hAnsi="Arial" w:cs="Arial"/>
        </w:rPr>
      </w:pPr>
      <w:r w:rsidRPr="00DC6F0F">
        <w:rPr>
          <w:rFonts w:ascii="Arial" w:hAnsi="Arial" w:cs="Arial"/>
        </w:rPr>
        <w:lastRenderedPageBreak/>
        <w:t>The gathered data underwent analysis using the following tools to provide clarity and address the research objectives presented in this study:</w:t>
      </w:r>
    </w:p>
    <w:p w14:paraId="473BD09E" w14:textId="77777777" w:rsidR="00DC6F0F" w:rsidRPr="00DC6F0F" w:rsidRDefault="00DC6F0F" w:rsidP="00C71C07">
      <w:pPr>
        <w:pStyle w:val="Body"/>
        <w:rPr>
          <w:rFonts w:ascii="Arial" w:hAnsi="Arial" w:cs="Arial"/>
        </w:rPr>
      </w:pPr>
      <w:r w:rsidRPr="00DC6F0F">
        <w:rPr>
          <w:rFonts w:ascii="Arial" w:hAnsi="Arial" w:cs="Arial"/>
          <w:b/>
        </w:rPr>
        <w:t>Mean.</w:t>
      </w:r>
      <w:r w:rsidRPr="00DC6F0F">
        <w:rPr>
          <w:rFonts w:ascii="Arial" w:hAnsi="Arial" w:cs="Arial"/>
        </w:rPr>
        <w:t xml:space="preserve"> This statistical tool was utilized to measure the level of satisfaction of STEM students with science laboratory facilities. Additionally, it was used to assess their overall proficiency level in integrated science process skills by computing the central tendency of their responses.</w:t>
      </w:r>
    </w:p>
    <w:p w14:paraId="5CBF1570" w14:textId="77777777" w:rsidR="00DC6F0F" w:rsidRPr="00DC6F0F" w:rsidRDefault="00DC6F0F" w:rsidP="00C71C07">
      <w:pPr>
        <w:pStyle w:val="Body"/>
        <w:rPr>
          <w:rFonts w:ascii="Arial" w:hAnsi="Arial" w:cs="Arial"/>
        </w:rPr>
      </w:pPr>
      <w:r w:rsidRPr="00DC6F0F">
        <w:rPr>
          <w:rFonts w:ascii="Arial" w:hAnsi="Arial" w:cs="Arial"/>
          <w:b/>
        </w:rPr>
        <w:t>Pearson’s Correlation Coefficient (r).</w:t>
      </w:r>
      <w:r w:rsidRPr="00DC6F0F">
        <w:rPr>
          <w:rFonts w:ascii="Arial" w:hAnsi="Arial" w:cs="Arial"/>
        </w:rPr>
        <w:t xml:space="preserve"> This statistical tool was used to look at the strength and type of the linear relationship between how satisfied students were with their lab facilities and how well they did on integrated science process skills. The test helped find out if higher satisfaction with lab facilities was linked to better science process skills or if there wasn't a significant link between the two.</w:t>
      </w:r>
    </w:p>
    <w:p w14:paraId="29A653F0" w14:textId="77777777" w:rsidR="00DC6F0F" w:rsidRDefault="00C82F0E" w:rsidP="00441B6F">
      <w:pPr>
        <w:pStyle w:val="Body"/>
        <w:spacing w:after="0"/>
        <w:rPr>
          <w:rFonts w:ascii="Arial" w:hAnsi="Arial" w:cs="Arial"/>
          <w:b/>
          <w:sz w:val="22"/>
        </w:rPr>
      </w:pPr>
      <w:r w:rsidRPr="00C82F0E">
        <w:rPr>
          <w:rFonts w:ascii="Arial" w:hAnsi="Arial" w:cs="Arial"/>
          <w:b/>
          <w:sz w:val="22"/>
        </w:rPr>
        <w:t>2.6 Ethical Considerations</w:t>
      </w:r>
    </w:p>
    <w:p w14:paraId="6CEEE764" w14:textId="77777777" w:rsidR="00C82F0E" w:rsidRDefault="00C82F0E" w:rsidP="00441B6F">
      <w:pPr>
        <w:pStyle w:val="Body"/>
        <w:spacing w:after="0"/>
        <w:rPr>
          <w:rFonts w:ascii="Arial" w:hAnsi="Arial" w:cs="Arial"/>
          <w:b/>
          <w:sz w:val="22"/>
        </w:rPr>
      </w:pPr>
    </w:p>
    <w:p w14:paraId="242FD2ED" w14:textId="77777777" w:rsidR="00C82F0E" w:rsidRPr="00C82F0E" w:rsidRDefault="00C82F0E" w:rsidP="00C82F0E">
      <w:pPr>
        <w:pStyle w:val="Body"/>
        <w:rPr>
          <w:rFonts w:ascii="Arial" w:hAnsi="Arial" w:cs="Arial"/>
        </w:rPr>
      </w:pPr>
      <w:r w:rsidRPr="00C82F0E">
        <w:rPr>
          <w:rFonts w:ascii="Arial" w:hAnsi="Arial" w:cs="Arial"/>
        </w:rPr>
        <w:t>In conducting this research, the following ethical considerations was upheld:</w:t>
      </w:r>
    </w:p>
    <w:p w14:paraId="59BBA1A4" w14:textId="77777777" w:rsidR="00C82F0E" w:rsidRPr="00C82F0E" w:rsidRDefault="00C82F0E" w:rsidP="00826ABE">
      <w:pPr>
        <w:pStyle w:val="Body"/>
        <w:rPr>
          <w:rFonts w:ascii="Arial" w:hAnsi="Arial" w:cs="Arial"/>
        </w:rPr>
      </w:pPr>
      <w:r w:rsidRPr="00C82F0E">
        <w:rPr>
          <w:rFonts w:ascii="Arial" w:hAnsi="Arial" w:cs="Arial"/>
          <w:b/>
        </w:rPr>
        <w:t>Informed Consent.</w:t>
      </w:r>
      <w:r w:rsidRPr="00C82F0E">
        <w:rPr>
          <w:rFonts w:ascii="Arial" w:hAnsi="Arial" w:cs="Arial"/>
        </w:rPr>
        <w:t xml:space="preserve"> Respondents received comprehensive information regarding the purpose of the study, methods, and their right to withdraw at any time without penalty or consequence. A written consent form was given to the respondents before participation.</w:t>
      </w:r>
    </w:p>
    <w:p w14:paraId="0E34FEBA" w14:textId="77777777" w:rsidR="00C82F0E" w:rsidRPr="00C82F0E" w:rsidRDefault="00C82F0E" w:rsidP="00826ABE">
      <w:pPr>
        <w:pStyle w:val="Body"/>
        <w:rPr>
          <w:rFonts w:ascii="Arial" w:hAnsi="Arial" w:cs="Arial"/>
        </w:rPr>
      </w:pPr>
      <w:r w:rsidRPr="00C82F0E">
        <w:rPr>
          <w:rFonts w:ascii="Arial" w:hAnsi="Arial" w:cs="Arial"/>
          <w:b/>
        </w:rPr>
        <w:t>Confidentiality.</w:t>
      </w:r>
      <w:r w:rsidRPr="00C82F0E">
        <w:rPr>
          <w:rFonts w:ascii="Arial" w:hAnsi="Arial" w:cs="Arial"/>
        </w:rPr>
        <w:t xml:space="preserve"> All information gathered was kept private and confidential. Respondents’ identities were anonymized in any reports or publications to protect their privacy.</w:t>
      </w:r>
    </w:p>
    <w:p w14:paraId="221CD97F" w14:textId="77777777" w:rsidR="00C82F0E" w:rsidRPr="00C82F0E" w:rsidRDefault="00C82F0E" w:rsidP="00826ABE">
      <w:pPr>
        <w:pStyle w:val="Body"/>
        <w:rPr>
          <w:rFonts w:ascii="Arial" w:hAnsi="Arial" w:cs="Arial"/>
        </w:rPr>
      </w:pPr>
      <w:r w:rsidRPr="00C82F0E">
        <w:rPr>
          <w:rFonts w:ascii="Arial" w:hAnsi="Arial" w:cs="Arial"/>
          <w:b/>
        </w:rPr>
        <w:t>Non-maleficence.</w:t>
      </w:r>
      <w:r w:rsidRPr="00C82F0E">
        <w:rPr>
          <w:rFonts w:ascii="Arial" w:hAnsi="Arial" w:cs="Arial"/>
        </w:rPr>
        <w:t xml:space="preserve"> The study guaranteed that the respondents experienced no physical, emotional, or psychological harm. Questionnaires were respectful and sensitive so that students do not feel uncomfortable. </w:t>
      </w:r>
    </w:p>
    <w:p w14:paraId="47D0B241" w14:textId="77777777" w:rsidR="00C82F0E" w:rsidRPr="00C82F0E" w:rsidRDefault="00C82F0E" w:rsidP="005D460E">
      <w:pPr>
        <w:pStyle w:val="Body"/>
        <w:rPr>
          <w:rFonts w:ascii="Arial" w:hAnsi="Arial" w:cs="Arial"/>
        </w:rPr>
      </w:pPr>
      <w:r w:rsidRPr="00C82F0E">
        <w:rPr>
          <w:rFonts w:ascii="Arial" w:hAnsi="Arial" w:cs="Arial"/>
          <w:b/>
        </w:rPr>
        <w:t>Data Integrity.</w:t>
      </w:r>
      <w:r w:rsidRPr="00C82F0E">
        <w:rPr>
          <w:rFonts w:ascii="Arial" w:hAnsi="Arial" w:cs="Arial"/>
        </w:rPr>
        <w:t xml:space="preserve"> The data gathered was reported with utmost honesty and integrity. This includes a commitment to avoiding any falsification, fabrication, or manipulation of data.</w:t>
      </w:r>
    </w:p>
    <w:p w14:paraId="2C534EA4" w14:textId="77777777" w:rsidR="00B85F38" w:rsidRDefault="00000F8F" w:rsidP="00684BAB">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FCBA0E" w14:textId="77777777" w:rsidR="00B85F38" w:rsidRPr="00B85F38" w:rsidRDefault="00B85F38" w:rsidP="00684BAB">
      <w:pPr>
        <w:pStyle w:val="Head1"/>
        <w:ind w:left="450" w:hanging="450"/>
        <w:rPr>
          <w:rFonts w:ascii="Arial" w:hAnsi="Arial" w:cs="Arial"/>
        </w:rPr>
      </w:pPr>
      <w:r>
        <w:rPr>
          <w:rFonts w:ascii="Arial" w:hAnsi="Arial" w:cs="Arial"/>
        </w:rPr>
        <w:t xml:space="preserve">3.1 </w:t>
      </w:r>
      <w:r w:rsidR="00684BAB" w:rsidRPr="00684BAB">
        <w:rPr>
          <w:rFonts w:ascii="Arial" w:hAnsi="Arial" w:cs="Arial"/>
          <w:caps w:val="0"/>
        </w:rPr>
        <w:t>The Level</w:t>
      </w:r>
      <w:r w:rsidR="00684BAB">
        <w:rPr>
          <w:rFonts w:ascii="Arial" w:hAnsi="Arial" w:cs="Arial"/>
          <w:caps w:val="0"/>
        </w:rPr>
        <w:t xml:space="preserve"> o</w:t>
      </w:r>
      <w:r w:rsidR="00684BAB" w:rsidRPr="00684BAB">
        <w:rPr>
          <w:rFonts w:ascii="Arial" w:hAnsi="Arial" w:cs="Arial"/>
          <w:caps w:val="0"/>
        </w:rPr>
        <w:t xml:space="preserve">f Satisfaction </w:t>
      </w:r>
      <w:r w:rsidR="00684BAB">
        <w:rPr>
          <w:rFonts w:ascii="Arial" w:hAnsi="Arial" w:cs="Arial"/>
          <w:caps w:val="0"/>
        </w:rPr>
        <w:t>o</w:t>
      </w:r>
      <w:r w:rsidR="00684BAB" w:rsidRPr="00684BAB">
        <w:rPr>
          <w:rFonts w:ascii="Arial" w:hAnsi="Arial" w:cs="Arial"/>
          <w:caps w:val="0"/>
        </w:rPr>
        <w:t>f S</w:t>
      </w:r>
      <w:r w:rsidR="00684BAB">
        <w:rPr>
          <w:rFonts w:ascii="Arial" w:hAnsi="Arial" w:cs="Arial"/>
          <w:caps w:val="0"/>
        </w:rPr>
        <w:t>TEM</w:t>
      </w:r>
      <w:r w:rsidR="00684BAB" w:rsidRPr="00684BAB">
        <w:rPr>
          <w:rFonts w:ascii="Arial" w:hAnsi="Arial" w:cs="Arial"/>
          <w:caps w:val="0"/>
        </w:rPr>
        <w:t xml:space="preserve"> Students </w:t>
      </w:r>
      <w:r w:rsidR="00684BAB">
        <w:rPr>
          <w:rFonts w:ascii="Arial" w:hAnsi="Arial" w:cs="Arial"/>
          <w:caps w:val="0"/>
        </w:rPr>
        <w:t>w</w:t>
      </w:r>
      <w:r w:rsidR="00684BAB" w:rsidRPr="00684BAB">
        <w:rPr>
          <w:rFonts w:ascii="Arial" w:hAnsi="Arial" w:cs="Arial"/>
          <w:caps w:val="0"/>
        </w:rPr>
        <w:t>ith Science Laboratory Facilities</w:t>
      </w:r>
    </w:p>
    <w:p w14:paraId="047A61B6" w14:textId="77777777" w:rsidR="00256919" w:rsidRPr="00256919" w:rsidRDefault="00256919" w:rsidP="00256919">
      <w:pPr>
        <w:pStyle w:val="Body"/>
        <w:rPr>
          <w:rFonts w:ascii="Arial" w:hAnsi="Arial" w:cs="Arial"/>
        </w:rPr>
      </w:pPr>
      <w:r w:rsidRPr="00256919">
        <w:rPr>
          <w:rFonts w:ascii="Arial" w:hAnsi="Arial" w:cs="Arial"/>
        </w:rPr>
        <w:t>The findings show that the most highly rated indicator is Empathy, with a mean score of 3.79. This indicates that students feel strong support and consideration from instructors and laboratory staff in supporting their learning. The high rating shows that students appreciate the attentiveness and support given to them, which increases their overall satisfaction.</w:t>
      </w:r>
    </w:p>
    <w:p w14:paraId="6603468D" w14:textId="77777777" w:rsidR="00256919" w:rsidRPr="00256919" w:rsidRDefault="00256919" w:rsidP="00256919">
      <w:pPr>
        <w:pStyle w:val="Body"/>
        <w:rPr>
          <w:rFonts w:ascii="Arial" w:hAnsi="Arial" w:cs="Arial"/>
        </w:rPr>
      </w:pPr>
      <w:r w:rsidRPr="00256919">
        <w:rPr>
          <w:rFonts w:ascii="Arial" w:hAnsi="Arial" w:cs="Arial"/>
        </w:rPr>
        <w:t xml:space="preserve">However, the lowest rated is Responsiveness with a mean score of 3.63, which means students are faced with delays or inefficiencies in the resolution of their concerns or laboratory needs, which potentially influence their learning experience. A mean score of 3.72 overall means that students are highly satisfied and that, although there are some areas for improvement, the laboratory facilities meet their learning needs. </w:t>
      </w:r>
    </w:p>
    <w:p w14:paraId="26B67B59" w14:textId="77777777" w:rsidR="00256919" w:rsidRPr="00256919" w:rsidRDefault="00256919" w:rsidP="00256919">
      <w:pPr>
        <w:pStyle w:val="Body"/>
        <w:rPr>
          <w:rFonts w:ascii="Arial" w:hAnsi="Arial" w:cs="Arial"/>
        </w:rPr>
      </w:pPr>
      <w:r w:rsidRPr="00256919">
        <w:rPr>
          <w:rFonts w:ascii="Arial" w:hAnsi="Arial" w:cs="Arial"/>
        </w:rPr>
        <w:t xml:space="preserve">The results imply that, although students value the cooperative atmosphere in the lab, responsiveness needs to be improved. The high score on empathy suggests that lab instructors and staff are flexible, creating a positive learning environment. But the lower rating in responsiveness identifies the necessity of prompt supply of materials, maintenance of equipment, and support in times of experiment. If we fail to address these issues, students' </w:t>
      </w:r>
      <w:r w:rsidRPr="00256919">
        <w:rPr>
          <w:rFonts w:ascii="Arial" w:hAnsi="Arial" w:cs="Arial"/>
        </w:rPr>
        <w:lastRenderedPageBreak/>
        <w:t>laboratory experiences suffer, leading to a decline in their participation and performance. Schools must take steps to eliminate delays and inefficiencies, including simplifying communication routes and maximizing laboratory processes.</w:t>
      </w:r>
    </w:p>
    <w:p w14:paraId="41A6BCEE" w14:textId="77777777" w:rsidR="00256919" w:rsidRPr="00256919" w:rsidRDefault="00256919" w:rsidP="00256919">
      <w:pPr>
        <w:pStyle w:val="Body"/>
        <w:rPr>
          <w:rFonts w:ascii="Arial" w:hAnsi="Arial" w:cs="Arial"/>
        </w:rPr>
      </w:pPr>
      <w:r w:rsidRPr="00256919">
        <w:rPr>
          <w:rFonts w:ascii="Arial" w:hAnsi="Arial" w:cs="Arial"/>
        </w:rPr>
        <w:t>These results are consistent with research highlighting the importance of well-organized laboratory settings in promoting student satisfaction and engagement. Farida et al. (2023) highlighted that laboratory settings that promote effective instructor-student relationships and sufficient support greatly improve students' capacity to perform experiments effectively, affirming the importance of empathy in learning environments.</w:t>
      </w:r>
    </w:p>
    <w:p w14:paraId="34AAC7C2" w14:textId="28A323E6" w:rsidR="00256919" w:rsidRDefault="00256919" w:rsidP="00256919">
      <w:pPr>
        <w:pStyle w:val="Body"/>
        <w:rPr>
          <w:rFonts w:ascii="Arial" w:hAnsi="Arial" w:cs="Arial"/>
        </w:rPr>
      </w:pPr>
      <w:r w:rsidRPr="00256919">
        <w:rPr>
          <w:rFonts w:ascii="Arial" w:hAnsi="Arial" w:cs="Arial"/>
        </w:rPr>
        <w:t xml:space="preserve">Similarly, </w:t>
      </w:r>
      <w:proofErr w:type="spellStart"/>
      <w:r w:rsidRPr="00256919">
        <w:rPr>
          <w:rFonts w:ascii="Arial" w:hAnsi="Arial" w:cs="Arial"/>
        </w:rPr>
        <w:t>Anggrella</w:t>
      </w:r>
      <w:proofErr w:type="spellEnd"/>
      <w:r w:rsidRPr="00256919">
        <w:rPr>
          <w:rFonts w:ascii="Arial" w:hAnsi="Arial" w:cs="Arial"/>
        </w:rPr>
        <w:t xml:space="preserve"> and </w:t>
      </w:r>
      <w:proofErr w:type="spellStart"/>
      <w:r w:rsidRPr="00256919">
        <w:rPr>
          <w:rFonts w:ascii="Arial" w:hAnsi="Arial" w:cs="Arial"/>
        </w:rPr>
        <w:t>Sudrajat</w:t>
      </w:r>
      <w:proofErr w:type="spellEnd"/>
      <w:r w:rsidRPr="00256919">
        <w:rPr>
          <w:rFonts w:ascii="Arial" w:hAnsi="Arial" w:cs="Arial"/>
        </w:rPr>
        <w:t xml:space="preserve"> (2024) discovered that well-equipped and properly managed laboratories directly impact students' motivation and competence in executing sophisticated scientific procedures. Ginting et al. (2023) emphasized that well-managed laboratories with adequate responses to students' concerns foster the development of science process skills. </w:t>
      </w:r>
      <w:proofErr w:type="spellStart"/>
      <w:r w:rsidRPr="00256919">
        <w:rPr>
          <w:rFonts w:ascii="Arial" w:hAnsi="Arial" w:cs="Arial"/>
        </w:rPr>
        <w:t>Par</w:t>
      </w:r>
      <w:r w:rsidR="00D15CBF">
        <w:rPr>
          <w:rFonts w:ascii="Arial" w:hAnsi="Arial" w:cs="Arial"/>
        </w:rPr>
        <w:t>i</w:t>
      </w:r>
      <w:r w:rsidRPr="00256919">
        <w:rPr>
          <w:rFonts w:ascii="Arial" w:hAnsi="Arial" w:cs="Arial"/>
        </w:rPr>
        <w:t>stiowati</w:t>
      </w:r>
      <w:proofErr w:type="spellEnd"/>
      <w:r w:rsidRPr="00256919">
        <w:rPr>
          <w:rFonts w:ascii="Arial" w:hAnsi="Arial" w:cs="Arial"/>
        </w:rPr>
        <w:t xml:space="preserve"> et al. (2023), on their part, emphasized the need to improve responsiveness in lab environments to facilitate effective delivery of resources and support needed by the students, eventually bringing about better learning. The importance of enhancing learning and satisfaction for students by eliminating responsiveness challenges cannot be overstated.</w:t>
      </w:r>
    </w:p>
    <w:p w14:paraId="16BE3A64" w14:textId="197C875F" w:rsidR="00046AA8" w:rsidRPr="00046AA8" w:rsidRDefault="00046AA8" w:rsidP="00046AA8">
      <w:pPr>
        <w:pStyle w:val="Body"/>
        <w:spacing w:after="0"/>
        <w:ind w:left="900" w:hanging="900"/>
        <w:rPr>
          <w:rFonts w:ascii="Arial" w:hAnsi="Arial" w:cs="Arial"/>
          <w:b/>
        </w:rPr>
      </w:pPr>
      <w:r w:rsidRPr="00046AA8">
        <w:rPr>
          <w:rFonts w:ascii="Arial" w:hAnsi="Arial" w:cs="Arial"/>
          <w:b/>
        </w:rPr>
        <w:t xml:space="preserve">Table </w:t>
      </w:r>
      <w:r w:rsidR="00393659">
        <w:rPr>
          <w:rFonts w:ascii="Arial" w:hAnsi="Arial" w:cs="Arial"/>
          <w:b/>
        </w:rPr>
        <w:t>4</w:t>
      </w:r>
      <w:r w:rsidRPr="00046AA8">
        <w:rPr>
          <w:rFonts w:ascii="Arial" w:hAnsi="Arial" w:cs="Arial"/>
          <w:b/>
        </w:rPr>
        <w:t xml:space="preserve">. </w:t>
      </w:r>
      <w:r w:rsidR="002211D2">
        <w:rPr>
          <w:rFonts w:ascii="Arial" w:hAnsi="Arial" w:cs="Arial"/>
          <w:b/>
        </w:rPr>
        <w:t xml:space="preserve">The </w:t>
      </w:r>
      <w:r w:rsidRPr="00046AA8">
        <w:rPr>
          <w:rFonts w:ascii="Arial" w:hAnsi="Arial" w:cs="Arial"/>
          <w:b/>
        </w:rPr>
        <w:t>Level of Satisfaction of STEM Students with Science Laboratory Facilities</w:t>
      </w:r>
    </w:p>
    <w:tbl>
      <w:tblPr>
        <w:tblW w:w="0" w:type="auto"/>
        <w:jc w:val="center"/>
        <w:tblLayout w:type="fixed"/>
        <w:tblLook w:val="04A0" w:firstRow="1" w:lastRow="0" w:firstColumn="1" w:lastColumn="0" w:noHBand="0" w:noVBand="1"/>
      </w:tblPr>
      <w:tblGrid>
        <w:gridCol w:w="2736"/>
        <w:gridCol w:w="1884"/>
        <w:gridCol w:w="3119"/>
      </w:tblGrid>
      <w:tr w:rsidR="00046AA8" w:rsidRPr="00046AA8" w14:paraId="74438CF4" w14:textId="77777777" w:rsidTr="00046AA8">
        <w:trPr>
          <w:jc w:val="center"/>
        </w:trPr>
        <w:tc>
          <w:tcPr>
            <w:tcW w:w="2736" w:type="dxa"/>
            <w:tcBorders>
              <w:top w:val="double" w:sz="12" w:space="0" w:color="auto"/>
              <w:bottom w:val="single" w:sz="12" w:space="0" w:color="auto"/>
            </w:tcBorders>
          </w:tcPr>
          <w:p w14:paraId="1AD2CACC" w14:textId="77777777" w:rsidR="00046AA8" w:rsidRPr="00046AA8" w:rsidRDefault="00046AA8" w:rsidP="00046AA8">
            <w:pPr>
              <w:pStyle w:val="Body"/>
              <w:spacing w:after="0"/>
              <w:jc w:val="left"/>
              <w:rPr>
                <w:rFonts w:ascii="Arial" w:hAnsi="Arial" w:cs="Arial"/>
                <w:b/>
                <w:bCs/>
                <w:lang w:val="en-PH"/>
              </w:rPr>
            </w:pPr>
            <w:bookmarkStart w:id="6" w:name="_Hlk211159297"/>
            <w:r w:rsidRPr="00046AA8">
              <w:rPr>
                <w:rFonts w:ascii="Arial" w:hAnsi="Arial" w:cs="Arial"/>
                <w:b/>
                <w:bCs/>
                <w:lang w:val="en-PH"/>
              </w:rPr>
              <w:t>Indicator</w:t>
            </w:r>
          </w:p>
        </w:tc>
        <w:tc>
          <w:tcPr>
            <w:tcW w:w="1884" w:type="dxa"/>
            <w:tcBorders>
              <w:top w:val="double" w:sz="12" w:space="0" w:color="auto"/>
              <w:bottom w:val="single" w:sz="12" w:space="0" w:color="auto"/>
            </w:tcBorders>
          </w:tcPr>
          <w:p w14:paraId="23BABDFE" w14:textId="77777777" w:rsidR="00046AA8" w:rsidRPr="00046AA8" w:rsidRDefault="00046AA8" w:rsidP="00046AA8">
            <w:pPr>
              <w:pStyle w:val="Body"/>
              <w:spacing w:after="0"/>
              <w:jc w:val="left"/>
              <w:rPr>
                <w:rFonts w:ascii="Arial" w:hAnsi="Arial" w:cs="Arial"/>
                <w:b/>
                <w:bCs/>
                <w:lang w:val="en-PH"/>
              </w:rPr>
            </w:pPr>
            <w:r w:rsidRPr="00046AA8">
              <w:rPr>
                <w:rFonts w:ascii="Arial" w:hAnsi="Arial" w:cs="Arial"/>
                <w:b/>
                <w:bCs/>
                <w:lang w:val="en-PH"/>
              </w:rPr>
              <w:t>Mean</w:t>
            </w:r>
          </w:p>
        </w:tc>
        <w:tc>
          <w:tcPr>
            <w:tcW w:w="3119" w:type="dxa"/>
            <w:tcBorders>
              <w:top w:val="double" w:sz="12" w:space="0" w:color="auto"/>
              <w:bottom w:val="single" w:sz="12" w:space="0" w:color="auto"/>
            </w:tcBorders>
          </w:tcPr>
          <w:p w14:paraId="4E17707F" w14:textId="77777777" w:rsidR="00046AA8" w:rsidRPr="00046AA8" w:rsidRDefault="00046AA8" w:rsidP="00046AA8">
            <w:pPr>
              <w:pStyle w:val="Body"/>
              <w:spacing w:after="0"/>
              <w:jc w:val="left"/>
              <w:rPr>
                <w:rFonts w:ascii="Arial" w:hAnsi="Arial" w:cs="Arial"/>
                <w:b/>
                <w:bCs/>
                <w:lang w:val="en-PH"/>
              </w:rPr>
            </w:pPr>
            <w:r w:rsidRPr="00046AA8">
              <w:rPr>
                <w:rFonts w:ascii="Arial" w:hAnsi="Arial" w:cs="Arial"/>
                <w:b/>
                <w:bCs/>
                <w:lang w:val="en-PH"/>
              </w:rPr>
              <w:t>Descriptive Level</w:t>
            </w:r>
          </w:p>
        </w:tc>
      </w:tr>
      <w:tr w:rsidR="00046AA8" w:rsidRPr="00046AA8" w14:paraId="19A81E1F" w14:textId="77777777" w:rsidTr="00046AA8">
        <w:trPr>
          <w:jc w:val="center"/>
        </w:trPr>
        <w:tc>
          <w:tcPr>
            <w:tcW w:w="2736" w:type="dxa"/>
            <w:tcBorders>
              <w:top w:val="single" w:sz="12" w:space="0" w:color="auto"/>
            </w:tcBorders>
          </w:tcPr>
          <w:p w14:paraId="5E835E28"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Tangibility</w:t>
            </w:r>
          </w:p>
        </w:tc>
        <w:tc>
          <w:tcPr>
            <w:tcW w:w="1884" w:type="dxa"/>
            <w:tcBorders>
              <w:top w:val="single" w:sz="12" w:space="0" w:color="auto"/>
            </w:tcBorders>
          </w:tcPr>
          <w:p w14:paraId="70C00590"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3.71</w:t>
            </w:r>
          </w:p>
        </w:tc>
        <w:tc>
          <w:tcPr>
            <w:tcW w:w="3119" w:type="dxa"/>
            <w:tcBorders>
              <w:top w:val="single" w:sz="12" w:space="0" w:color="auto"/>
            </w:tcBorders>
          </w:tcPr>
          <w:p w14:paraId="11A247C5"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tc>
      </w:tr>
      <w:tr w:rsidR="00046AA8" w:rsidRPr="00046AA8" w14:paraId="3DA4CD17" w14:textId="77777777" w:rsidTr="00046AA8">
        <w:trPr>
          <w:jc w:val="center"/>
        </w:trPr>
        <w:tc>
          <w:tcPr>
            <w:tcW w:w="2736" w:type="dxa"/>
          </w:tcPr>
          <w:p w14:paraId="61983EA9"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Reliability</w:t>
            </w:r>
          </w:p>
        </w:tc>
        <w:tc>
          <w:tcPr>
            <w:tcW w:w="1884" w:type="dxa"/>
          </w:tcPr>
          <w:p w14:paraId="28A8CA77"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3.73</w:t>
            </w:r>
          </w:p>
        </w:tc>
        <w:tc>
          <w:tcPr>
            <w:tcW w:w="3119" w:type="dxa"/>
          </w:tcPr>
          <w:p w14:paraId="6E6BEE60"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tc>
      </w:tr>
      <w:tr w:rsidR="00046AA8" w:rsidRPr="00046AA8" w14:paraId="328C08EF" w14:textId="77777777" w:rsidTr="00046AA8">
        <w:trPr>
          <w:jc w:val="center"/>
        </w:trPr>
        <w:tc>
          <w:tcPr>
            <w:tcW w:w="2736" w:type="dxa"/>
          </w:tcPr>
          <w:p w14:paraId="765CBAB4"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Responsiveness</w:t>
            </w:r>
          </w:p>
        </w:tc>
        <w:tc>
          <w:tcPr>
            <w:tcW w:w="1884" w:type="dxa"/>
          </w:tcPr>
          <w:p w14:paraId="5E7372F1"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3.63</w:t>
            </w:r>
          </w:p>
        </w:tc>
        <w:tc>
          <w:tcPr>
            <w:tcW w:w="3119" w:type="dxa"/>
          </w:tcPr>
          <w:p w14:paraId="0E0D6298"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tc>
      </w:tr>
      <w:tr w:rsidR="00046AA8" w:rsidRPr="00046AA8" w14:paraId="0C33C115" w14:textId="77777777" w:rsidTr="00046AA8">
        <w:trPr>
          <w:trHeight w:val="513"/>
          <w:jc w:val="center"/>
        </w:trPr>
        <w:tc>
          <w:tcPr>
            <w:tcW w:w="2736" w:type="dxa"/>
            <w:tcBorders>
              <w:bottom w:val="single" w:sz="12" w:space="0" w:color="auto"/>
            </w:tcBorders>
          </w:tcPr>
          <w:p w14:paraId="413F76A4"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Assurance</w:t>
            </w:r>
          </w:p>
          <w:p w14:paraId="3AB745CC"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Empathy</w:t>
            </w:r>
          </w:p>
        </w:tc>
        <w:tc>
          <w:tcPr>
            <w:tcW w:w="1884" w:type="dxa"/>
            <w:tcBorders>
              <w:bottom w:val="single" w:sz="12" w:space="0" w:color="auto"/>
            </w:tcBorders>
          </w:tcPr>
          <w:p w14:paraId="23FD833F"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3.73</w:t>
            </w:r>
          </w:p>
          <w:p w14:paraId="4FA0BD16"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3.79</w:t>
            </w:r>
          </w:p>
        </w:tc>
        <w:tc>
          <w:tcPr>
            <w:tcW w:w="3119" w:type="dxa"/>
            <w:tcBorders>
              <w:bottom w:val="single" w:sz="12" w:space="0" w:color="auto"/>
            </w:tcBorders>
          </w:tcPr>
          <w:p w14:paraId="6482CD7B"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p w14:paraId="0911D562" w14:textId="77777777" w:rsidR="00046AA8" w:rsidRPr="00046AA8" w:rsidRDefault="00046AA8" w:rsidP="00046AA8">
            <w:pPr>
              <w:pStyle w:val="Body"/>
              <w:spacing w:after="0"/>
              <w:jc w:val="left"/>
              <w:rPr>
                <w:rFonts w:ascii="Arial" w:hAnsi="Arial" w:cs="Arial"/>
                <w:lang w:val="en-PH"/>
              </w:rPr>
            </w:pPr>
            <w:r w:rsidRPr="00046AA8">
              <w:rPr>
                <w:rFonts w:ascii="Arial" w:hAnsi="Arial" w:cs="Arial"/>
                <w:lang w:val="en-PH"/>
              </w:rPr>
              <w:t>High</w:t>
            </w:r>
          </w:p>
        </w:tc>
      </w:tr>
      <w:tr w:rsidR="00046AA8" w:rsidRPr="00046AA8" w14:paraId="4DD9C844" w14:textId="77777777" w:rsidTr="00046AA8">
        <w:trPr>
          <w:jc w:val="center"/>
        </w:trPr>
        <w:tc>
          <w:tcPr>
            <w:tcW w:w="2736" w:type="dxa"/>
            <w:tcBorders>
              <w:top w:val="single" w:sz="12" w:space="0" w:color="auto"/>
              <w:bottom w:val="double" w:sz="12" w:space="0" w:color="auto"/>
            </w:tcBorders>
          </w:tcPr>
          <w:p w14:paraId="38830A1C" w14:textId="77777777" w:rsidR="00046AA8" w:rsidRPr="00046AA8" w:rsidRDefault="00046AA8" w:rsidP="00046AA8">
            <w:pPr>
              <w:pStyle w:val="Body"/>
              <w:spacing w:after="0"/>
              <w:jc w:val="left"/>
              <w:rPr>
                <w:rFonts w:ascii="Arial" w:hAnsi="Arial" w:cs="Arial"/>
                <w:b/>
                <w:lang w:val="en-PH"/>
              </w:rPr>
            </w:pPr>
            <w:r w:rsidRPr="00046AA8">
              <w:rPr>
                <w:rFonts w:ascii="Arial" w:hAnsi="Arial" w:cs="Arial"/>
                <w:b/>
                <w:lang w:val="en-PH"/>
              </w:rPr>
              <w:t>Overall</w:t>
            </w:r>
          </w:p>
        </w:tc>
        <w:tc>
          <w:tcPr>
            <w:tcW w:w="1884" w:type="dxa"/>
            <w:tcBorders>
              <w:top w:val="single" w:sz="12" w:space="0" w:color="auto"/>
              <w:bottom w:val="double" w:sz="12" w:space="0" w:color="auto"/>
            </w:tcBorders>
          </w:tcPr>
          <w:p w14:paraId="1627B8F4" w14:textId="77777777" w:rsidR="00046AA8" w:rsidRPr="00046AA8" w:rsidRDefault="00046AA8" w:rsidP="00046AA8">
            <w:pPr>
              <w:pStyle w:val="Body"/>
              <w:spacing w:after="0"/>
              <w:jc w:val="left"/>
              <w:rPr>
                <w:rFonts w:ascii="Arial" w:hAnsi="Arial" w:cs="Arial"/>
                <w:b/>
                <w:lang w:val="en-PH"/>
              </w:rPr>
            </w:pPr>
            <w:r w:rsidRPr="00046AA8">
              <w:rPr>
                <w:rFonts w:ascii="Arial" w:hAnsi="Arial" w:cs="Arial"/>
                <w:b/>
                <w:lang w:val="en-PH"/>
              </w:rPr>
              <w:t>3.72</w:t>
            </w:r>
          </w:p>
        </w:tc>
        <w:tc>
          <w:tcPr>
            <w:tcW w:w="3119" w:type="dxa"/>
            <w:tcBorders>
              <w:top w:val="single" w:sz="12" w:space="0" w:color="auto"/>
              <w:bottom w:val="double" w:sz="12" w:space="0" w:color="auto"/>
            </w:tcBorders>
          </w:tcPr>
          <w:p w14:paraId="0CEF27E2" w14:textId="77777777" w:rsidR="00046AA8" w:rsidRPr="00046AA8" w:rsidRDefault="00046AA8" w:rsidP="00046AA8">
            <w:pPr>
              <w:pStyle w:val="Body"/>
              <w:spacing w:after="0"/>
              <w:jc w:val="left"/>
              <w:rPr>
                <w:rFonts w:ascii="Arial" w:hAnsi="Arial" w:cs="Arial"/>
                <w:b/>
                <w:lang w:val="en-PH"/>
              </w:rPr>
            </w:pPr>
            <w:r w:rsidRPr="00046AA8">
              <w:rPr>
                <w:rFonts w:ascii="Arial" w:hAnsi="Arial" w:cs="Arial"/>
                <w:b/>
                <w:lang w:val="en-PH"/>
              </w:rPr>
              <w:t>High</w:t>
            </w:r>
          </w:p>
        </w:tc>
      </w:tr>
      <w:bookmarkEnd w:id="6"/>
    </w:tbl>
    <w:p w14:paraId="36E4B743" w14:textId="77777777" w:rsidR="00046AA8" w:rsidRDefault="00046AA8" w:rsidP="00256919">
      <w:pPr>
        <w:pStyle w:val="Body"/>
        <w:rPr>
          <w:rFonts w:ascii="Arial" w:hAnsi="Arial" w:cs="Arial"/>
        </w:rPr>
      </w:pPr>
    </w:p>
    <w:p w14:paraId="7F576804" w14:textId="77777777" w:rsidR="00D84269" w:rsidRDefault="00046AA8" w:rsidP="00D84269">
      <w:pPr>
        <w:pStyle w:val="Body"/>
        <w:ind w:left="360" w:hanging="360"/>
        <w:rPr>
          <w:rFonts w:ascii="Arial" w:hAnsi="Arial" w:cs="Arial"/>
          <w:b/>
          <w:sz w:val="22"/>
        </w:rPr>
      </w:pPr>
      <w:r w:rsidRPr="00046AA8">
        <w:rPr>
          <w:rFonts w:ascii="Arial" w:hAnsi="Arial" w:cs="Arial"/>
          <w:b/>
          <w:sz w:val="22"/>
        </w:rPr>
        <w:t xml:space="preserve">3.2 </w:t>
      </w:r>
      <w:r w:rsidR="00D84269" w:rsidRPr="00D84269">
        <w:rPr>
          <w:rFonts w:ascii="Arial" w:hAnsi="Arial" w:cs="Arial"/>
          <w:b/>
          <w:sz w:val="22"/>
        </w:rPr>
        <w:t>Level of Proficiency of STEM Students in Integrated Science Process Skills</w:t>
      </w:r>
    </w:p>
    <w:p w14:paraId="573E6A1F" w14:textId="77777777" w:rsidR="00D84269" w:rsidRPr="00D84269" w:rsidRDefault="00D84269" w:rsidP="00D84269">
      <w:pPr>
        <w:pStyle w:val="Body"/>
        <w:rPr>
          <w:rFonts w:ascii="Arial" w:hAnsi="Arial" w:cs="Arial"/>
        </w:rPr>
      </w:pPr>
      <w:r w:rsidRPr="00D84269">
        <w:rPr>
          <w:rFonts w:ascii="Arial" w:hAnsi="Arial" w:cs="Arial"/>
        </w:rPr>
        <w:t xml:space="preserve">As indicated in the table, STEM students showed excellent proficiency in Integrated Science Process Skills, with a total score of 19.35, labeled as high. Of the five ISPS components, the highest proficiency was found in Controlling Variables, with a mean score of 4.39, followed by Interpreting Data, which had a mean score of 4.20. This shows that students are good at recognizing independent and dependent variables and making reasonable conclusions from data. </w:t>
      </w:r>
    </w:p>
    <w:p w14:paraId="107A0D18" w14:textId="77777777" w:rsidR="00D84269" w:rsidRPr="00D84269" w:rsidRDefault="00D84269" w:rsidP="00D84269">
      <w:pPr>
        <w:pStyle w:val="Body"/>
        <w:rPr>
          <w:rFonts w:ascii="Arial" w:hAnsi="Arial" w:cs="Arial"/>
        </w:rPr>
      </w:pPr>
      <w:r w:rsidRPr="00D84269">
        <w:rPr>
          <w:rFonts w:ascii="Arial" w:hAnsi="Arial" w:cs="Arial"/>
        </w:rPr>
        <w:t xml:space="preserve">On the other hand, the lowest-rated component was Experimenting, with a mean score of 3.16, suggesting that students face challenges in designing and conducting experiments effectively. The relatively moderate score in Defining Operationally, with a mean of 3.69, also indicates that students may need further guidance in clearly articulating measurable definitions of scientific concepts. These findings highlight both the strengths and weaknesses in students’ scientific process skills. </w:t>
      </w:r>
    </w:p>
    <w:p w14:paraId="3554FF6D" w14:textId="77777777" w:rsidR="00D84269" w:rsidRPr="00D84269" w:rsidRDefault="00D84269" w:rsidP="00D84269">
      <w:pPr>
        <w:pStyle w:val="Body"/>
        <w:rPr>
          <w:rFonts w:ascii="Arial" w:hAnsi="Arial" w:cs="Arial"/>
        </w:rPr>
      </w:pPr>
      <w:r w:rsidRPr="00D84269">
        <w:rPr>
          <w:rFonts w:ascii="Arial" w:hAnsi="Arial" w:cs="Arial"/>
        </w:rPr>
        <w:t>The result means that students possess a solid basis for analyzing variables and interpreting experimental data, which are essential in scientific research. The control of variables implies that they comprehend the relationship between various factors in an experiment. Nevertheless, the lower ability in experimenting means that there can be challenges in designing procedures, debugging errors, and implementing theoretical knowledge in hands-on experiments.</w:t>
      </w:r>
    </w:p>
    <w:p w14:paraId="18D7CACC" w14:textId="77777777" w:rsidR="00D84269" w:rsidRPr="00D84269" w:rsidRDefault="00D84269" w:rsidP="00D84269">
      <w:pPr>
        <w:pStyle w:val="Body"/>
        <w:rPr>
          <w:rFonts w:ascii="Arial" w:hAnsi="Arial" w:cs="Arial"/>
        </w:rPr>
      </w:pPr>
      <w:r w:rsidRPr="00D84269">
        <w:rPr>
          <w:rFonts w:ascii="Arial" w:hAnsi="Arial" w:cs="Arial"/>
        </w:rPr>
        <w:lastRenderedPageBreak/>
        <w:t xml:space="preserve">This result implies that unless students' ability to experiment is enhanced, they will have difficulty with laboratory work and individual research. Inability to practice experimental skills might make it difficult for them to apply scientific principles in practical contexts. To bridge this gap, science education must incorporate more practical activities, guided </w:t>
      </w:r>
      <w:proofErr w:type="spellStart"/>
      <w:r w:rsidRPr="00D84269">
        <w:rPr>
          <w:rFonts w:ascii="Arial" w:hAnsi="Arial" w:cs="Arial"/>
        </w:rPr>
        <w:t>inquirybased</w:t>
      </w:r>
      <w:proofErr w:type="spellEnd"/>
      <w:r w:rsidRPr="00D84269">
        <w:rPr>
          <w:rFonts w:ascii="Arial" w:hAnsi="Arial" w:cs="Arial"/>
        </w:rPr>
        <w:t xml:space="preserve"> experiments, and systematic training in experimental design. </w:t>
      </w:r>
    </w:p>
    <w:p w14:paraId="298BB18D" w14:textId="77777777" w:rsidR="00D84269" w:rsidRPr="00D84269" w:rsidRDefault="00D84269" w:rsidP="00D84269">
      <w:pPr>
        <w:pStyle w:val="Body"/>
        <w:rPr>
          <w:rFonts w:ascii="Arial" w:hAnsi="Arial" w:cs="Arial"/>
        </w:rPr>
      </w:pPr>
      <w:r w:rsidRPr="00D84269">
        <w:rPr>
          <w:rFonts w:ascii="Arial" w:hAnsi="Arial" w:cs="Arial"/>
        </w:rPr>
        <w:t xml:space="preserve">The results are consistent with Baharom et al.'s (2018) study, which stressed that inquiry-based learning strategies and laboratory activities with a structured format enhance students' skills in controlling variables and interpreting data. Likewise, </w:t>
      </w:r>
      <w:proofErr w:type="spellStart"/>
      <w:r w:rsidRPr="00D84269">
        <w:rPr>
          <w:rFonts w:ascii="Arial" w:hAnsi="Arial" w:cs="Arial"/>
        </w:rPr>
        <w:t>Anggrella</w:t>
      </w:r>
      <w:proofErr w:type="spellEnd"/>
      <w:r w:rsidRPr="00D84269">
        <w:rPr>
          <w:rFonts w:ascii="Arial" w:hAnsi="Arial" w:cs="Arial"/>
        </w:rPr>
        <w:t xml:space="preserve"> and </w:t>
      </w:r>
      <w:proofErr w:type="spellStart"/>
      <w:r w:rsidRPr="00D84269">
        <w:rPr>
          <w:rFonts w:ascii="Arial" w:hAnsi="Arial" w:cs="Arial"/>
        </w:rPr>
        <w:t>Sudrajat</w:t>
      </w:r>
      <w:proofErr w:type="spellEnd"/>
      <w:r w:rsidRPr="00D84269">
        <w:rPr>
          <w:rFonts w:ascii="Arial" w:hAnsi="Arial" w:cs="Arial"/>
        </w:rPr>
        <w:t xml:space="preserve"> (2024) pointed out that good data interpretation skills are crucial for success in STEM education, especially in a data analytics and scientific research-driven era.</w:t>
      </w:r>
    </w:p>
    <w:p w14:paraId="6F2745F6" w14:textId="77777777" w:rsidR="00D84269" w:rsidRPr="00D84269" w:rsidRDefault="00D84269" w:rsidP="00D84269">
      <w:pPr>
        <w:pStyle w:val="Body"/>
        <w:rPr>
          <w:rFonts w:ascii="Arial" w:hAnsi="Arial" w:cs="Arial"/>
        </w:rPr>
      </w:pPr>
      <w:r w:rsidRPr="00D84269">
        <w:rPr>
          <w:rFonts w:ascii="Arial" w:hAnsi="Arial" w:cs="Arial"/>
        </w:rPr>
        <w:t xml:space="preserve"> However, </w:t>
      </w:r>
      <w:proofErr w:type="spellStart"/>
      <w:r w:rsidRPr="00D84269">
        <w:rPr>
          <w:rFonts w:ascii="Arial" w:hAnsi="Arial" w:cs="Arial"/>
        </w:rPr>
        <w:t>Paristiowati</w:t>
      </w:r>
      <w:proofErr w:type="spellEnd"/>
      <w:r w:rsidRPr="00D84269">
        <w:rPr>
          <w:rFonts w:ascii="Arial" w:hAnsi="Arial" w:cs="Arial"/>
        </w:rPr>
        <w:t xml:space="preserve"> et al. (2023) indicated that experimenting is still one of the toughest ISPS modules, given the fact that students tend to experience difficulties in designing experiments and tracing errors. It was shown that project-based learning strategies largely enhance experimentation capabilities, further solidifying the requirement for more applied and experiential learning within the field of science. </w:t>
      </w:r>
    </w:p>
    <w:p w14:paraId="50B3E31B" w14:textId="77777777" w:rsidR="00D84269" w:rsidRPr="00D84269" w:rsidRDefault="00D84269" w:rsidP="00D84269">
      <w:pPr>
        <w:pStyle w:val="Body"/>
        <w:rPr>
          <w:rFonts w:ascii="Arial" w:hAnsi="Arial" w:cs="Arial"/>
        </w:rPr>
      </w:pPr>
      <w:r w:rsidRPr="00D84269">
        <w:rPr>
          <w:rFonts w:ascii="Arial" w:hAnsi="Arial" w:cs="Arial"/>
        </w:rPr>
        <w:t>Although students have high levels of proficiency in experimentation and interpreting data, their relatively low level of proficiency in experimenting indicates the requirement for better instruction strategies and greater hands-on activities. The inclusion of organized, inquiry-based lab activities and project-based learning has the potential to improve students' proficiency in experimenting and designing experiments, leading to a more robust mastery of Integrated Science Process Skills.</w:t>
      </w:r>
    </w:p>
    <w:p w14:paraId="201C5CA6" w14:textId="636C257C" w:rsidR="008970D4" w:rsidRPr="008970D4" w:rsidRDefault="008970D4" w:rsidP="00244491">
      <w:pPr>
        <w:pStyle w:val="Body"/>
        <w:spacing w:after="0"/>
        <w:rPr>
          <w:rFonts w:ascii="Arial" w:hAnsi="Arial" w:cs="Arial"/>
          <w:b/>
        </w:rPr>
      </w:pPr>
      <w:r w:rsidRPr="008970D4">
        <w:rPr>
          <w:rFonts w:ascii="Arial" w:hAnsi="Arial" w:cs="Arial"/>
          <w:b/>
        </w:rPr>
        <w:t xml:space="preserve">Table </w:t>
      </w:r>
      <w:r w:rsidR="00393659">
        <w:rPr>
          <w:rFonts w:ascii="Arial" w:hAnsi="Arial" w:cs="Arial"/>
          <w:b/>
        </w:rPr>
        <w:t>5</w:t>
      </w:r>
      <w:r w:rsidRPr="008970D4">
        <w:rPr>
          <w:rFonts w:ascii="Arial" w:hAnsi="Arial" w:cs="Arial"/>
          <w:b/>
        </w:rPr>
        <w:t xml:space="preserve">. </w:t>
      </w:r>
      <w:bookmarkStart w:id="7" w:name="_Hlk192624351"/>
      <w:r w:rsidRPr="008970D4">
        <w:rPr>
          <w:rFonts w:ascii="Arial" w:hAnsi="Arial" w:cs="Arial"/>
          <w:b/>
        </w:rPr>
        <w:t>Level of Proficiency of STEM Students in Integrated Science Process Skills</w:t>
      </w:r>
      <w:bookmarkEnd w:id="7"/>
    </w:p>
    <w:tbl>
      <w:tblPr>
        <w:tblpPr w:leftFromText="180" w:rightFromText="180" w:vertAnchor="text" w:horzAnchor="margin" w:tblpXSpec="center" w:tblpY="196"/>
        <w:tblW w:w="8010" w:type="dxa"/>
        <w:tblLayout w:type="fixed"/>
        <w:tblLook w:val="04A0" w:firstRow="1" w:lastRow="0" w:firstColumn="1" w:lastColumn="0" w:noHBand="0" w:noVBand="1"/>
      </w:tblPr>
      <w:tblGrid>
        <w:gridCol w:w="1170"/>
        <w:gridCol w:w="1070"/>
        <w:gridCol w:w="192"/>
        <w:gridCol w:w="1076"/>
        <w:gridCol w:w="1082"/>
        <w:gridCol w:w="1170"/>
        <w:gridCol w:w="1069"/>
        <w:gridCol w:w="1181"/>
      </w:tblGrid>
      <w:tr w:rsidR="00244491" w:rsidRPr="00244491" w14:paraId="726F2A40" w14:textId="77777777" w:rsidTr="00E8296D">
        <w:trPr>
          <w:trHeight w:val="620"/>
        </w:trPr>
        <w:tc>
          <w:tcPr>
            <w:tcW w:w="1170" w:type="dxa"/>
            <w:tcBorders>
              <w:top w:val="double" w:sz="12" w:space="0" w:color="auto"/>
              <w:bottom w:val="single" w:sz="12" w:space="0" w:color="auto"/>
            </w:tcBorders>
          </w:tcPr>
          <w:p w14:paraId="7B1B1DF9"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Control-ling Variables</w:t>
            </w:r>
          </w:p>
        </w:tc>
        <w:tc>
          <w:tcPr>
            <w:tcW w:w="1262" w:type="dxa"/>
            <w:gridSpan w:val="2"/>
            <w:tcBorders>
              <w:top w:val="double" w:sz="12" w:space="0" w:color="auto"/>
              <w:bottom w:val="single" w:sz="12" w:space="0" w:color="auto"/>
            </w:tcBorders>
          </w:tcPr>
          <w:p w14:paraId="5A59D935"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 xml:space="preserve">Defining </w:t>
            </w:r>
            <w:proofErr w:type="spellStart"/>
            <w:r w:rsidRPr="00244491">
              <w:rPr>
                <w:rFonts w:ascii="Arial" w:hAnsi="Arial" w:cs="Arial"/>
                <w:b/>
                <w:bCs/>
                <w:lang w:val="en-PH"/>
              </w:rPr>
              <w:t>Operatio</w:t>
            </w:r>
            <w:proofErr w:type="spellEnd"/>
            <w:r w:rsidRPr="00244491">
              <w:rPr>
                <w:rFonts w:ascii="Arial" w:hAnsi="Arial" w:cs="Arial"/>
                <w:b/>
                <w:bCs/>
                <w:lang w:val="en-PH"/>
              </w:rPr>
              <w:t>-</w:t>
            </w:r>
          </w:p>
          <w:p w14:paraId="43EEBAEB" w14:textId="77777777" w:rsidR="00244491" w:rsidRPr="00244491" w:rsidRDefault="00244491" w:rsidP="00244491">
            <w:pPr>
              <w:pStyle w:val="Body"/>
              <w:spacing w:after="0"/>
              <w:rPr>
                <w:rFonts w:ascii="Arial" w:hAnsi="Arial" w:cs="Arial"/>
                <w:b/>
                <w:bCs/>
                <w:lang w:val="en-PH"/>
              </w:rPr>
            </w:pPr>
            <w:proofErr w:type="spellStart"/>
            <w:r w:rsidRPr="00244491">
              <w:rPr>
                <w:rFonts w:ascii="Arial" w:hAnsi="Arial" w:cs="Arial"/>
                <w:b/>
                <w:bCs/>
                <w:lang w:val="en-PH"/>
              </w:rPr>
              <w:t>nally</w:t>
            </w:r>
            <w:proofErr w:type="spellEnd"/>
          </w:p>
        </w:tc>
        <w:tc>
          <w:tcPr>
            <w:tcW w:w="1076" w:type="dxa"/>
            <w:tcBorders>
              <w:top w:val="double" w:sz="12" w:space="0" w:color="auto"/>
              <w:bottom w:val="single" w:sz="12" w:space="0" w:color="auto"/>
            </w:tcBorders>
          </w:tcPr>
          <w:p w14:paraId="38859C18" w14:textId="77777777" w:rsidR="00244491" w:rsidRPr="00244491" w:rsidRDefault="00244491" w:rsidP="00244491">
            <w:pPr>
              <w:pStyle w:val="Body"/>
              <w:spacing w:after="0"/>
              <w:rPr>
                <w:rFonts w:ascii="Arial" w:hAnsi="Arial" w:cs="Arial"/>
                <w:b/>
                <w:bCs/>
                <w:lang w:val="en-PH"/>
              </w:rPr>
            </w:pPr>
            <w:proofErr w:type="spellStart"/>
            <w:r w:rsidRPr="00244491">
              <w:rPr>
                <w:rFonts w:ascii="Arial" w:hAnsi="Arial" w:cs="Arial"/>
                <w:b/>
                <w:bCs/>
                <w:lang w:val="en-PH"/>
              </w:rPr>
              <w:t>Experi</w:t>
            </w:r>
            <w:proofErr w:type="spellEnd"/>
            <w:r w:rsidRPr="00244491">
              <w:rPr>
                <w:rFonts w:ascii="Arial" w:hAnsi="Arial" w:cs="Arial"/>
                <w:b/>
                <w:bCs/>
                <w:lang w:val="en-PH"/>
              </w:rPr>
              <w:t>-</w:t>
            </w:r>
          </w:p>
          <w:p w14:paraId="78C20C92"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Menting</w:t>
            </w:r>
          </w:p>
        </w:tc>
        <w:tc>
          <w:tcPr>
            <w:tcW w:w="1082" w:type="dxa"/>
            <w:tcBorders>
              <w:top w:val="double" w:sz="12" w:space="0" w:color="auto"/>
              <w:bottom w:val="single" w:sz="12" w:space="0" w:color="auto"/>
            </w:tcBorders>
          </w:tcPr>
          <w:p w14:paraId="476944A9"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Formula-ting Hypo-theses</w:t>
            </w:r>
          </w:p>
        </w:tc>
        <w:tc>
          <w:tcPr>
            <w:tcW w:w="1170" w:type="dxa"/>
            <w:tcBorders>
              <w:top w:val="double" w:sz="12" w:space="0" w:color="auto"/>
              <w:bottom w:val="single" w:sz="12" w:space="0" w:color="auto"/>
            </w:tcBorders>
          </w:tcPr>
          <w:p w14:paraId="2C7BD88B" w14:textId="77777777" w:rsidR="00244491" w:rsidRPr="00244491" w:rsidRDefault="00244491" w:rsidP="00244491">
            <w:pPr>
              <w:pStyle w:val="Body"/>
              <w:spacing w:after="0"/>
              <w:rPr>
                <w:rFonts w:ascii="Arial" w:hAnsi="Arial" w:cs="Arial"/>
                <w:b/>
                <w:bCs/>
                <w:lang w:val="en-PH"/>
              </w:rPr>
            </w:pPr>
            <w:proofErr w:type="spellStart"/>
            <w:r w:rsidRPr="00244491">
              <w:rPr>
                <w:rFonts w:ascii="Arial" w:hAnsi="Arial" w:cs="Arial"/>
                <w:b/>
                <w:bCs/>
                <w:lang w:val="en-PH"/>
              </w:rPr>
              <w:t>Interpre</w:t>
            </w:r>
            <w:proofErr w:type="spellEnd"/>
            <w:r w:rsidRPr="00244491">
              <w:rPr>
                <w:rFonts w:ascii="Arial" w:hAnsi="Arial" w:cs="Arial"/>
                <w:b/>
                <w:bCs/>
                <w:lang w:val="en-PH"/>
              </w:rPr>
              <w:t>-ting Data</w:t>
            </w:r>
          </w:p>
        </w:tc>
        <w:tc>
          <w:tcPr>
            <w:tcW w:w="1069" w:type="dxa"/>
            <w:tcBorders>
              <w:top w:val="double" w:sz="12" w:space="0" w:color="auto"/>
              <w:bottom w:val="single" w:sz="12" w:space="0" w:color="auto"/>
            </w:tcBorders>
          </w:tcPr>
          <w:p w14:paraId="262F1B79" w14:textId="77777777" w:rsidR="00244491" w:rsidRPr="00244491" w:rsidRDefault="00244491" w:rsidP="00244491">
            <w:pPr>
              <w:pStyle w:val="Body"/>
              <w:spacing w:after="0"/>
              <w:rPr>
                <w:rFonts w:ascii="Arial" w:hAnsi="Arial" w:cs="Arial"/>
                <w:b/>
                <w:bCs/>
                <w:lang w:val="en-PH"/>
              </w:rPr>
            </w:pPr>
            <w:r w:rsidRPr="00244491">
              <w:rPr>
                <w:rFonts w:ascii="Arial" w:hAnsi="Arial" w:cs="Arial"/>
                <w:b/>
                <w:bCs/>
                <w:lang w:val="en-PH"/>
              </w:rPr>
              <w:t>Overall Score</w:t>
            </w:r>
          </w:p>
        </w:tc>
        <w:tc>
          <w:tcPr>
            <w:tcW w:w="1181" w:type="dxa"/>
            <w:tcBorders>
              <w:top w:val="double" w:sz="12" w:space="0" w:color="auto"/>
              <w:bottom w:val="single" w:sz="12" w:space="0" w:color="auto"/>
            </w:tcBorders>
          </w:tcPr>
          <w:p w14:paraId="783DB5AA" w14:textId="77777777" w:rsidR="00244491" w:rsidRPr="00244491" w:rsidRDefault="00244491" w:rsidP="00244491">
            <w:pPr>
              <w:pStyle w:val="Body"/>
              <w:spacing w:after="0"/>
              <w:rPr>
                <w:rFonts w:ascii="Arial" w:hAnsi="Arial" w:cs="Arial"/>
                <w:b/>
                <w:bCs/>
                <w:lang w:val="en-PH"/>
              </w:rPr>
            </w:pPr>
            <w:proofErr w:type="spellStart"/>
            <w:r w:rsidRPr="00244491">
              <w:rPr>
                <w:rFonts w:ascii="Arial" w:hAnsi="Arial" w:cs="Arial"/>
                <w:b/>
                <w:bCs/>
                <w:lang w:val="en-PH"/>
              </w:rPr>
              <w:t>Descrip-tive</w:t>
            </w:r>
            <w:proofErr w:type="spellEnd"/>
            <w:r w:rsidRPr="00244491">
              <w:rPr>
                <w:rFonts w:ascii="Arial" w:hAnsi="Arial" w:cs="Arial"/>
                <w:b/>
                <w:bCs/>
                <w:lang w:val="en-PH"/>
              </w:rPr>
              <w:t xml:space="preserve"> Level</w:t>
            </w:r>
          </w:p>
        </w:tc>
      </w:tr>
      <w:tr w:rsidR="00244491" w:rsidRPr="00244491" w14:paraId="4B6FDC3F" w14:textId="77777777" w:rsidTr="00E8296D">
        <w:trPr>
          <w:trHeight w:val="284"/>
        </w:trPr>
        <w:tc>
          <w:tcPr>
            <w:tcW w:w="1170" w:type="dxa"/>
            <w:tcBorders>
              <w:top w:val="single" w:sz="12" w:space="0" w:color="auto"/>
              <w:bottom w:val="double" w:sz="12" w:space="0" w:color="auto"/>
            </w:tcBorders>
          </w:tcPr>
          <w:p w14:paraId="2DB4BDE1"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4.39</w:t>
            </w:r>
          </w:p>
        </w:tc>
        <w:tc>
          <w:tcPr>
            <w:tcW w:w="1070" w:type="dxa"/>
            <w:tcBorders>
              <w:top w:val="single" w:sz="12" w:space="0" w:color="auto"/>
              <w:bottom w:val="double" w:sz="12" w:space="0" w:color="auto"/>
            </w:tcBorders>
          </w:tcPr>
          <w:p w14:paraId="09E5387C"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3.69</w:t>
            </w:r>
          </w:p>
        </w:tc>
        <w:tc>
          <w:tcPr>
            <w:tcW w:w="1268" w:type="dxa"/>
            <w:gridSpan w:val="2"/>
            <w:tcBorders>
              <w:top w:val="single" w:sz="12" w:space="0" w:color="auto"/>
              <w:bottom w:val="double" w:sz="12" w:space="0" w:color="auto"/>
            </w:tcBorders>
          </w:tcPr>
          <w:p w14:paraId="39B4950F"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3.16</w:t>
            </w:r>
          </w:p>
        </w:tc>
        <w:tc>
          <w:tcPr>
            <w:tcW w:w="1082" w:type="dxa"/>
            <w:tcBorders>
              <w:top w:val="single" w:sz="12" w:space="0" w:color="auto"/>
              <w:bottom w:val="double" w:sz="12" w:space="0" w:color="auto"/>
            </w:tcBorders>
          </w:tcPr>
          <w:p w14:paraId="5FC73A23"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3.91</w:t>
            </w:r>
          </w:p>
        </w:tc>
        <w:tc>
          <w:tcPr>
            <w:tcW w:w="1170" w:type="dxa"/>
            <w:tcBorders>
              <w:top w:val="single" w:sz="12" w:space="0" w:color="auto"/>
              <w:bottom w:val="double" w:sz="12" w:space="0" w:color="auto"/>
            </w:tcBorders>
          </w:tcPr>
          <w:p w14:paraId="790E3ACF"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4.20</w:t>
            </w:r>
          </w:p>
        </w:tc>
        <w:tc>
          <w:tcPr>
            <w:tcW w:w="1069" w:type="dxa"/>
            <w:tcBorders>
              <w:top w:val="single" w:sz="12" w:space="0" w:color="auto"/>
              <w:bottom w:val="double" w:sz="12" w:space="0" w:color="auto"/>
            </w:tcBorders>
          </w:tcPr>
          <w:p w14:paraId="31F31F32"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19.35</w:t>
            </w:r>
          </w:p>
        </w:tc>
        <w:tc>
          <w:tcPr>
            <w:tcW w:w="1181" w:type="dxa"/>
            <w:tcBorders>
              <w:top w:val="single" w:sz="12" w:space="0" w:color="auto"/>
              <w:bottom w:val="double" w:sz="12" w:space="0" w:color="auto"/>
            </w:tcBorders>
          </w:tcPr>
          <w:p w14:paraId="57008EB7" w14:textId="77777777" w:rsidR="00244491" w:rsidRPr="00244491" w:rsidRDefault="00244491" w:rsidP="00244491">
            <w:pPr>
              <w:pStyle w:val="Body"/>
              <w:spacing w:after="0"/>
              <w:rPr>
                <w:rFonts w:ascii="Arial" w:hAnsi="Arial" w:cs="Arial"/>
                <w:lang w:val="en-PH"/>
              </w:rPr>
            </w:pPr>
            <w:r w:rsidRPr="00244491">
              <w:rPr>
                <w:rFonts w:ascii="Arial" w:hAnsi="Arial" w:cs="Arial"/>
                <w:lang w:val="en-PH"/>
              </w:rPr>
              <w:t>High</w:t>
            </w:r>
          </w:p>
        </w:tc>
      </w:tr>
    </w:tbl>
    <w:p w14:paraId="1D612798" w14:textId="77777777" w:rsidR="00D84269" w:rsidRDefault="00D84269" w:rsidP="00D84269">
      <w:pPr>
        <w:pStyle w:val="Body"/>
        <w:spacing w:after="0"/>
        <w:rPr>
          <w:rFonts w:ascii="Arial" w:hAnsi="Arial" w:cs="Arial"/>
        </w:rPr>
      </w:pPr>
    </w:p>
    <w:p w14:paraId="3338A95E" w14:textId="77777777" w:rsidR="004D4336" w:rsidRDefault="004D4336" w:rsidP="004D4336">
      <w:pPr>
        <w:pStyle w:val="Body"/>
        <w:spacing w:after="0"/>
        <w:ind w:left="360" w:hanging="360"/>
        <w:rPr>
          <w:rFonts w:ascii="Arial" w:hAnsi="Arial" w:cs="Arial"/>
          <w:b/>
          <w:sz w:val="22"/>
        </w:rPr>
      </w:pPr>
      <w:r w:rsidRPr="004D4336">
        <w:rPr>
          <w:rFonts w:ascii="Arial" w:hAnsi="Arial" w:cs="Arial"/>
          <w:b/>
          <w:sz w:val="22"/>
        </w:rPr>
        <w:t>3.3 The Significant Relationship Between Satisfaction with Science Laboratory Facilities and Proficiency in Integrated Science Process Skills of STEM Students</w:t>
      </w:r>
    </w:p>
    <w:p w14:paraId="1FC64900" w14:textId="77777777" w:rsidR="004D4336" w:rsidRDefault="004D4336" w:rsidP="004D4336">
      <w:pPr>
        <w:pStyle w:val="Body"/>
        <w:spacing w:after="0"/>
        <w:ind w:left="360" w:hanging="360"/>
        <w:rPr>
          <w:rFonts w:ascii="Arial" w:hAnsi="Arial" w:cs="Arial"/>
          <w:b/>
          <w:sz w:val="22"/>
        </w:rPr>
      </w:pPr>
    </w:p>
    <w:p w14:paraId="14EB5447" w14:textId="77777777" w:rsidR="009B672F" w:rsidRPr="009B672F" w:rsidRDefault="009B672F" w:rsidP="009B672F">
      <w:pPr>
        <w:pStyle w:val="Body"/>
        <w:rPr>
          <w:rFonts w:ascii="Arial" w:hAnsi="Arial" w:cs="Arial"/>
        </w:rPr>
      </w:pPr>
      <w:r w:rsidRPr="009B672F">
        <w:rPr>
          <w:rFonts w:ascii="Arial" w:hAnsi="Arial" w:cs="Arial"/>
        </w:rPr>
        <w:t xml:space="preserve">As the table illustrates, the findings reveal a strong positive correlation between students' satisfaction with science laboratory facilities and their competence in ISPS. The </w:t>
      </w:r>
      <w:proofErr w:type="spellStart"/>
      <w:r w:rsidRPr="009B672F">
        <w:rPr>
          <w:rFonts w:ascii="Arial" w:hAnsi="Arial" w:cs="Arial"/>
        </w:rPr>
        <w:t>r-value</w:t>
      </w:r>
      <w:proofErr w:type="spellEnd"/>
      <w:r w:rsidRPr="009B672F">
        <w:rPr>
          <w:rFonts w:ascii="Arial" w:hAnsi="Arial" w:cs="Arial"/>
        </w:rPr>
        <w:t xml:space="preserve"> of 0.716 indicates a high correlation, while the p-value of 0.035 (p &lt; 0.05) validates the statistical significance of the correlation. Therefore, the null hypothesis is rejected, supporting the fact that laboratory conditions are important in influencing students' scientific skills and overall learning experience. </w:t>
      </w:r>
    </w:p>
    <w:p w14:paraId="230CE204" w14:textId="77777777" w:rsidR="009B672F" w:rsidRPr="009B672F" w:rsidRDefault="009B672F" w:rsidP="009B672F">
      <w:pPr>
        <w:pStyle w:val="Body"/>
        <w:rPr>
          <w:rFonts w:ascii="Arial" w:hAnsi="Arial" w:cs="Arial"/>
        </w:rPr>
      </w:pPr>
      <w:r w:rsidRPr="009B672F">
        <w:rPr>
          <w:rFonts w:ascii="Arial" w:hAnsi="Arial" w:cs="Arial"/>
        </w:rPr>
        <w:t xml:space="preserve">The findings mean that more satisfied students with lab facilities are more likely to show greater competence in ISPS. This implies that exposure to proper equipment, enough space, and helpful laboratory staff helps students build necessary science process skills like experimenting, hypothesis development, and interpreting results. In contrast, the lack of appropriate laboratory conditions could prevent students from performing experiments successfully, thereby restraining them from conducting scientific inquiry. </w:t>
      </w:r>
    </w:p>
    <w:p w14:paraId="40476C19" w14:textId="77777777" w:rsidR="009B672F" w:rsidRPr="009B672F" w:rsidRDefault="009B672F" w:rsidP="009B672F">
      <w:pPr>
        <w:pStyle w:val="Body"/>
        <w:rPr>
          <w:rFonts w:ascii="Arial" w:hAnsi="Arial" w:cs="Arial"/>
        </w:rPr>
      </w:pPr>
      <w:r w:rsidRPr="009B672F">
        <w:rPr>
          <w:rFonts w:ascii="Arial" w:hAnsi="Arial" w:cs="Arial"/>
        </w:rPr>
        <w:lastRenderedPageBreak/>
        <w:t xml:space="preserve">This finding implies that enhancing laboratory facilities can contribute to enhanced student performance in ISPS. Providing access to quality equipment, improving laboratory management, and offering sufficient staff support can facilitate a favorable learning environment. If laboratory facilities are not improved, students will have difficulties with hands-on experimentation, eventually impacting their capacity to apply theoretical knowledge in actual scientific investigations. </w:t>
      </w:r>
    </w:p>
    <w:p w14:paraId="0F0AE136" w14:textId="77777777" w:rsidR="009B672F" w:rsidRPr="009B672F" w:rsidRDefault="009B672F" w:rsidP="009B672F">
      <w:pPr>
        <w:pStyle w:val="Body"/>
        <w:rPr>
          <w:rFonts w:ascii="Arial" w:hAnsi="Arial" w:cs="Arial"/>
        </w:rPr>
      </w:pPr>
      <w:r w:rsidRPr="009B672F">
        <w:rPr>
          <w:rFonts w:ascii="Arial" w:hAnsi="Arial" w:cs="Arial"/>
        </w:rPr>
        <w:t xml:space="preserve">The findings </w:t>
      </w:r>
      <w:proofErr w:type="gramStart"/>
      <w:r w:rsidRPr="009B672F">
        <w:rPr>
          <w:rFonts w:ascii="Arial" w:hAnsi="Arial" w:cs="Arial"/>
        </w:rPr>
        <w:t>aligns</w:t>
      </w:r>
      <w:proofErr w:type="gramEnd"/>
      <w:r w:rsidRPr="009B672F">
        <w:rPr>
          <w:rFonts w:ascii="Arial" w:hAnsi="Arial" w:cs="Arial"/>
        </w:rPr>
        <w:t xml:space="preserve"> with Deci and Ryan's Self-Determination Theory (SDT) that focuses on the fact that an efficaciously supported learning environment promotes student motivation, engagement, and skill acquisition. Jeno and Diseth (2014) also concluded that students become more motivated and perform better academically when they feel they have autonomy and support from the institution. This supports the notion that satisfaction in laboratories plays a major role in enabling students to develop ISPS. </w:t>
      </w:r>
    </w:p>
    <w:p w14:paraId="2F6E9E33" w14:textId="77777777" w:rsidR="009B672F" w:rsidRPr="009B672F" w:rsidRDefault="009B672F" w:rsidP="009B672F">
      <w:pPr>
        <w:pStyle w:val="Body"/>
        <w:rPr>
          <w:rFonts w:ascii="Arial" w:hAnsi="Arial" w:cs="Arial"/>
        </w:rPr>
      </w:pPr>
      <w:r w:rsidRPr="009B672F">
        <w:rPr>
          <w:rFonts w:ascii="Arial" w:hAnsi="Arial" w:cs="Arial"/>
        </w:rPr>
        <w:t xml:space="preserve">Additionally, Riley and English (2016) emphasized that an autonomy-supportive environment in learning supports greater engagement and mastery of scientific competencies. Mendez (2023) further underscored that laboratory environments affect not only the safety of students but also the quality of learning, thereby underscoring the need for upholding high standards in science facilities. In the same way, Berro et al. (2024) found that students who study in well-cared-for laboratories perform better in school, lending credence to the fact that laboratory infrastructure directly affects learning. </w:t>
      </w:r>
    </w:p>
    <w:p w14:paraId="41B7CC3D" w14:textId="77777777" w:rsidR="009B672F" w:rsidRPr="009B672F" w:rsidRDefault="009B672F" w:rsidP="009B672F">
      <w:pPr>
        <w:pStyle w:val="Body"/>
        <w:rPr>
          <w:rFonts w:ascii="Arial" w:hAnsi="Arial" w:cs="Arial"/>
        </w:rPr>
      </w:pPr>
      <w:r w:rsidRPr="009B672F">
        <w:rPr>
          <w:rFonts w:ascii="Arial" w:hAnsi="Arial" w:cs="Arial"/>
        </w:rPr>
        <w:t xml:space="preserve">However, the results are consistent with </w:t>
      </w:r>
      <w:proofErr w:type="spellStart"/>
      <w:r w:rsidRPr="009B672F">
        <w:rPr>
          <w:rFonts w:ascii="Arial" w:hAnsi="Arial" w:cs="Arial"/>
        </w:rPr>
        <w:t>Mohzana</w:t>
      </w:r>
      <w:proofErr w:type="spellEnd"/>
      <w:r w:rsidRPr="009B672F">
        <w:rPr>
          <w:rFonts w:ascii="Arial" w:hAnsi="Arial" w:cs="Arial"/>
        </w:rPr>
        <w:t xml:space="preserve"> et al. (2023), whose research revealed that ineffective laboratory administration restricts students' access to necessary equipment, adversely affecting participation and competence in scientific processes. </w:t>
      </w:r>
      <w:proofErr w:type="spellStart"/>
      <w:r w:rsidRPr="009B672F">
        <w:rPr>
          <w:rFonts w:ascii="Arial" w:hAnsi="Arial" w:cs="Arial"/>
        </w:rPr>
        <w:t>Rahmoon</w:t>
      </w:r>
      <w:proofErr w:type="spellEnd"/>
      <w:r w:rsidRPr="009B672F">
        <w:rPr>
          <w:rFonts w:ascii="Arial" w:hAnsi="Arial" w:cs="Arial"/>
        </w:rPr>
        <w:t xml:space="preserve"> et al. (2024) also highlighted the critical role of common laboratory equipment, particularly in environments with limited resources, proposing that investment in laboratory facilities is critical to maximize learning benefits. </w:t>
      </w:r>
    </w:p>
    <w:p w14:paraId="43232577" w14:textId="77777777" w:rsidR="009B672F" w:rsidRPr="009B672F" w:rsidRDefault="009B672F" w:rsidP="009B672F">
      <w:pPr>
        <w:pStyle w:val="Body"/>
        <w:rPr>
          <w:rFonts w:ascii="Arial" w:hAnsi="Arial" w:cs="Arial"/>
        </w:rPr>
      </w:pPr>
      <w:r w:rsidRPr="009B672F">
        <w:rPr>
          <w:rFonts w:ascii="Arial" w:hAnsi="Arial" w:cs="Arial"/>
        </w:rPr>
        <w:t xml:space="preserve">The study also uncovers that not just the provision of equipment, but also laboratory staff competence affects student satisfaction. This is in agreement with Rezaei et al. (2018), who found five important dimensions of laboratory service quality to be tangibility, reliability, responsiveness, assurance, and empathy. Nikolic et al. (2015) also established that lecturer competence and laboratory accessibility have significant effects on students' learning experience, and proper facility management is needed. However, mismatches between expectations and laboratory conditions on the part of students, highlighted by </w:t>
      </w:r>
      <w:proofErr w:type="spellStart"/>
      <w:r w:rsidRPr="009B672F">
        <w:rPr>
          <w:rFonts w:ascii="Arial" w:hAnsi="Arial" w:cs="Arial"/>
        </w:rPr>
        <w:t>Napitupulu</w:t>
      </w:r>
      <w:proofErr w:type="spellEnd"/>
      <w:r w:rsidRPr="009B672F">
        <w:rPr>
          <w:rFonts w:ascii="Arial" w:hAnsi="Arial" w:cs="Arial"/>
        </w:rPr>
        <w:t xml:space="preserve"> et al. (2018), indicate that regular facility reviews are in order. </w:t>
      </w:r>
      <w:proofErr w:type="spellStart"/>
      <w:r w:rsidRPr="009B672F">
        <w:rPr>
          <w:rFonts w:ascii="Arial" w:hAnsi="Arial" w:cs="Arial"/>
        </w:rPr>
        <w:t>Rosdiana</w:t>
      </w:r>
      <w:proofErr w:type="spellEnd"/>
      <w:r w:rsidRPr="009B672F">
        <w:rPr>
          <w:rFonts w:ascii="Arial" w:hAnsi="Arial" w:cs="Arial"/>
        </w:rPr>
        <w:t xml:space="preserve"> and </w:t>
      </w:r>
      <w:proofErr w:type="spellStart"/>
      <w:r w:rsidRPr="009B672F">
        <w:rPr>
          <w:rFonts w:ascii="Arial" w:hAnsi="Arial" w:cs="Arial"/>
        </w:rPr>
        <w:t>Puspita</w:t>
      </w:r>
      <w:proofErr w:type="spellEnd"/>
      <w:r w:rsidRPr="009B672F">
        <w:rPr>
          <w:rFonts w:ascii="Arial" w:hAnsi="Arial" w:cs="Arial"/>
        </w:rPr>
        <w:t xml:space="preserve"> (2022) added that poorly equipped laboratories do not only compromise learning but also hygiene standards, accessibility, and the integration of technology, again stressing the imperative of continuous enhancements. </w:t>
      </w:r>
    </w:p>
    <w:p w14:paraId="36610FE3" w14:textId="77777777" w:rsidR="009B672F" w:rsidRPr="009B672F" w:rsidRDefault="009B672F" w:rsidP="009B672F">
      <w:pPr>
        <w:pStyle w:val="Body"/>
        <w:rPr>
          <w:rFonts w:ascii="Arial" w:hAnsi="Arial" w:cs="Arial"/>
        </w:rPr>
      </w:pPr>
      <w:r w:rsidRPr="009B672F">
        <w:rPr>
          <w:rFonts w:ascii="Arial" w:hAnsi="Arial" w:cs="Arial"/>
        </w:rPr>
        <w:t xml:space="preserve">The high correlation between satisfaction in the laboratory and proficiency in ISPS attests to the fact that lab experience contributes significantly to scientific skill acquisition. Raj and Devi (2024) highlighted that practical lab activities contribute to scientific inquiry and critical thinking, whereas Baharom et al. (2018) proved that inquiry-based science education (IBSE) improves science process skills significantly. These results indicate that laboratories should be well furnished and managed to develop ISPS. </w:t>
      </w:r>
    </w:p>
    <w:p w14:paraId="44AB4025" w14:textId="77777777" w:rsidR="009B672F" w:rsidRPr="009B672F" w:rsidRDefault="009B672F" w:rsidP="009B672F">
      <w:pPr>
        <w:pStyle w:val="Body"/>
        <w:rPr>
          <w:rFonts w:ascii="Arial" w:hAnsi="Arial" w:cs="Arial"/>
        </w:rPr>
      </w:pPr>
      <w:r w:rsidRPr="009B672F">
        <w:rPr>
          <w:rFonts w:ascii="Arial" w:hAnsi="Arial" w:cs="Arial"/>
        </w:rPr>
        <w:t xml:space="preserve">Moreover, Farida et al. (2023) emphasized that ISPS, such as hypothesis development, experiment design, and data analysis, are crucial to scientific inquiry. Nevertheless, the difficulties in standardizing ISPS assessment techniques, as pointed out by Safaah et al. (2017), demonstrate the necessity of better instructional approaches to promote students' performance. Through prioritizing laboratory enhancement and adopting systematic science </w:t>
      </w:r>
      <w:r w:rsidRPr="009B672F">
        <w:rPr>
          <w:rFonts w:ascii="Arial" w:hAnsi="Arial" w:cs="Arial"/>
        </w:rPr>
        <w:lastRenderedPageBreak/>
        <w:t>education methods, institutions can enhance students' ISPS competence and prepare them better for subsequent scientific activities.</w:t>
      </w:r>
    </w:p>
    <w:p w14:paraId="78C8AC9F" w14:textId="5278D9E2" w:rsidR="009B672F" w:rsidRPr="00824EDE" w:rsidRDefault="00396A7B" w:rsidP="00824EDE">
      <w:pPr>
        <w:pStyle w:val="Body"/>
        <w:spacing w:after="0"/>
        <w:ind w:left="990" w:hanging="990"/>
        <w:rPr>
          <w:rFonts w:ascii="Arial" w:hAnsi="Arial" w:cs="Arial"/>
          <w:b/>
        </w:rPr>
      </w:pPr>
      <w:r w:rsidRPr="00396A7B">
        <w:rPr>
          <w:rFonts w:ascii="Arial" w:hAnsi="Arial" w:cs="Arial"/>
          <w:b/>
        </w:rPr>
        <w:t xml:space="preserve">Table </w:t>
      </w:r>
      <w:r w:rsidR="00393659">
        <w:rPr>
          <w:rFonts w:ascii="Arial" w:hAnsi="Arial" w:cs="Arial"/>
          <w:b/>
        </w:rPr>
        <w:t>6</w:t>
      </w:r>
      <w:r w:rsidRPr="00396A7B">
        <w:rPr>
          <w:rFonts w:ascii="Arial" w:hAnsi="Arial" w:cs="Arial"/>
          <w:b/>
        </w:rPr>
        <w:t xml:space="preserve">. </w:t>
      </w:r>
      <w:r w:rsidR="006940A2">
        <w:rPr>
          <w:rFonts w:ascii="Arial" w:hAnsi="Arial" w:cs="Arial"/>
          <w:b/>
        </w:rPr>
        <w:t xml:space="preserve">The </w:t>
      </w:r>
      <w:r w:rsidRPr="00396A7B">
        <w:rPr>
          <w:rFonts w:ascii="Arial" w:hAnsi="Arial" w:cs="Arial"/>
          <w:b/>
        </w:rPr>
        <w:t>Significant Relationship Between Satisfaction with Science Laboratory Facilities and Proficiency in Integrated Science Process Skills of STEM Students</w:t>
      </w:r>
    </w:p>
    <w:tbl>
      <w:tblPr>
        <w:tblW w:w="8190" w:type="dxa"/>
        <w:tblLook w:val="04A0" w:firstRow="1" w:lastRow="0" w:firstColumn="1" w:lastColumn="0" w:noHBand="0" w:noVBand="1"/>
      </w:tblPr>
      <w:tblGrid>
        <w:gridCol w:w="1803"/>
        <w:gridCol w:w="27"/>
        <w:gridCol w:w="1410"/>
        <w:gridCol w:w="1418"/>
        <w:gridCol w:w="1585"/>
        <w:gridCol w:w="1947"/>
      </w:tblGrid>
      <w:tr w:rsidR="0028156C" w:rsidRPr="0028156C" w14:paraId="3D1103B1" w14:textId="77777777" w:rsidTr="0028156C">
        <w:trPr>
          <w:gridBefore w:val="1"/>
          <w:wBefore w:w="1803" w:type="dxa"/>
        </w:trPr>
        <w:tc>
          <w:tcPr>
            <w:tcW w:w="6387" w:type="dxa"/>
            <w:gridSpan w:val="5"/>
            <w:tcBorders>
              <w:top w:val="double" w:sz="12" w:space="0" w:color="auto"/>
            </w:tcBorders>
          </w:tcPr>
          <w:p w14:paraId="45934027" w14:textId="77777777" w:rsidR="0028156C" w:rsidRPr="0028156C" w:rsidRDefault="0028156C" w:rsidP="001E2B60">
            <w:pPr>
              <w:pStyle w:val="Body"/>
              <w:spacing w:after="0"/>
              <w:ind w:left="969"/>
              <w:jc w:val="left"/>
              <w:rPr>
                <w:rFonts w:ascii="Arial" w:hAnsi="Arial" w:cs="Arial"/>
              </w:rPr>
            </w:pPr>
            <w:r w:rsidRPr="0028156C">
              <w:rPr>
                <w:rFonts w:ascii="Arial" w:hAnsi="Arial" w:cs="Arial"/>
              </w:rPr>
              <w:t>INTEGRATED SCIENCE PROCESS SKILLS</w:t>
            </w:r>
          </w:p>
        </w:tc>
      </w:tr>
      <w:tr w:rsidR="0028156C" w:rsidRPr="0028156C" w14:paraId="31476EE5" w14:textId="77777777" w:rsidTr="0028156C">
        <w:tc>
          <w:tcPr>
            <w:tcW w:w="1830" w:type="dxa"/>
            <w:gridSpan w:val="2"/>
            <w:tcBorders>
              <w:bottom w:val="single" w:sz="12" w:space="0" w:color="auto"/>
            </w:tcBorders>
          </w:tcPr>
          <w:p w14:paraId="50C769E0" w14:textId="77777777" w:rsidR="0028156C" w:rsidRPr="0028156C" w:rsidRDefault="0028156C" w:rsidP="001E2B60">
            <w:pPr>
              <w:pStyle w:val="Body"/>
              <w:spacing w:after="0"/>
              <w:jc w:val="left"/>
              <w:rPr>
                <w:rFonts w:ascii="Arial" w:hAnsi="Arial" w:cs="Arial"/>
                <w:lang w:val="en-PH"/>
              </w:rPr>
            </w:pPr>
          </w:p>
        </w:tc>
        <w:tc>
          <w:tcPr>
            <w:tcW w:w="1410" w:type="dxa"/>
            <w:tcBorders>
              <w:top w:val="single" w:sz="12" w:space="0" w:color="auto"/>
              <w:bottom w:val="single" w:sz="12" w:space="0" w:color="auto"/>
            </w:tcBorders>
          </w:tcPr>
          <w:p w14:paraId="0D35A8A5" w14:textId="77777777" w:rsidR="0028156C" w:rsidRPr="0028156C" w:rsidRDefault="0028156C" w:rsidP="001E2B60">
            <w:pPr>
              <w:pStyle w:val="Body"/>
              <w:spacing w:after="0"/>
              <w:jc w:val="left"/>
              <w:rPr>
                <w:rFonts w:ascii="Arial" w:hAnsi="Arial" w:cs="Arial"/>
              </w:rPr>
            </w:pPr>
            <m:oMath>
              <m:r>
                <m:rPr>
                  <m:sty m:val="bi"/>
                </m:rPr>
                <w:rPr>
                  <w:rFonts w:ascii="Cambria Math" w:hAnsi="Cambria Math" w:cs="Arial"/>
                </w:rPr>
                <m:t>r</m:t>
              </m:r>
            </m:oMath>
            <w:r w:rsidRPr="0028156C">
              <w:rPr>
                <w:rFonts w:ascii="Arial" w:hAnsi="Arial" w:cs="Arial"/>
                <w:b/>
                <w:bCs/>
              </w:rPr>
              <w:t xml:space="preserve"> – Value</w:t>
            </w:r>
          </w:p>
        </w:tc>
        <w:tc>
          <w:tcPr>
            <w:tcW w:w="1418" w:type="dxa"/>
            <w:tcBorders>
              <w:top w:val="single" w:sz="12" w:space="0" w:color="auto"/>
              <w:bottom w:val="single" w:sz="12" w:space="0" w:color="auto"/>
            </w:tcBorders>
          </w:tcPr>
          <w:p w14:paraId="5E93757E" w14:textId="77777777" w:rsidR="0028156C" w:rsidRPr="0028156C" w:rsidRDefault="0028156C" w:rsidP="001E2B60">
            <w:pPr>
              <w:pStyle w:val="Body"/>
              <w:spacing w:after="0"/>
              <w:jc w:val="left"/>
              <w:rPr>
                <w:rFonts w:ascii="Arial" w:hAnsi="Arial" w:cs="Arial"/>
              </w:rPr>
            </w:pPr>
            <m:oMath>
              <m:r>
                <m:rPr>
                  <m:sty m:val="bi"/>
                </m:rPr>
                <w:rPr>
                  <w:rFonts w:ascii="Cambria Math" w:hAnsi="Cambria Math" w:cs="Arial"/>
                </w:rPr>
                <m:t xml:space="preserve">p </m:t>
              </m:r>
            </m:oMath>
            <w:r w:rsidRPr="0028156C">
              <w:rPr>
                <w:rFonts w:ascii="Arial" w:hAnsi="Arial" w:cs="Arial"/>
                <w:b/>
                <w:bCs/>
              </w:rPr>
              <w:t>– Value</w:t>
            </w:r>
          </w:p>
        </w:tc>
        <w:tc>
          <w:tcPr>
            <w:tcW w:w="1585" w:type="dxa"/>
            <w:tcBorders>
              <w:top w:val="single" w:sz="12" w:space="0" w:color="auto"/>
              <w:bottom w:val="single" w:sz="12" w:space="0" w:color="auto"/>
            </w:tcBorders>
          </w:tcPr>
          <w:p w14:paraId="5A0F3B6A" w14:textId="77777777" w:rsidR="0028156C" w:rsidRPr="0028156C" w:rsidRDefault="0028156C" w:rsidP="001E2B60">
            <w:pPr>
              <w:pStyle w:val="Body"/>
              <w:spacing w:after="0"/>
              <w:jc w:val="left"/>
              <w:rPr>
                <w:rFonts w:ascii="Arial" w:hAnsi="Arial" w:cs="Arial"/>
              </w:rPr>
            </w:pPr>
            <w:r w:rsidRPr="0028156C">
              <w:rPr>
                <w:rFonts w:ascii="Arial" w:hAnsi="Arial" w:cs="Arial"/>
                <w:b/>
                <w:bCs/>
              </w:rPr>
              <w:t xml:space="preserve">Decision on </w:t>
            </w:r>
            <m:oMath>
              <m:r>
                <m:rPr>
                  <m:sty m:val="bi"/>
                </m:rPr>
                <w:rPr>
                  <w:rFonts w:ascii="Cambria Math" w:hAnsi="Cambria Math" w:cs="Arial"/>
                </w:rPr>
                <m:t>Ho</m:t>
              </m:r>
            </m:oMath>
          </w:p>
        </w:tc>
        <w:tc>
          <w:tcPr>
            <w:tcW w:w="1947" w:type="dxa"/>
            <w:tcBorders>
              <w:top w:val="single" w:sz="12" w:space="0" w:color="auto"/>
              <w:bottom w:val="single" w:sz="12" w:space="0" w:color="auto"/>
            </w:tcBorders>
          </w:tcPr>
          <w:p w14:paraId="156726C7" w14:textId="77777777" w:rsidR="0028156C" w:rsidRPr="0028156C" w:rsidRDefault="0028156C" w:rsidP="001E2B60">
            <w:pPr>
              <w:pStyle w:val="Body"/>
              <w:spacing w:after="0"/>
              <w:jc w:val="left"/>
              <w:rPr>
                <w:rFonts w:ascii="Arial" w:hAnsi="Arial" w:cs="Arial"/>
                <w:b/>
                <w:bCs/>
              </w:rPr>
            </w:pPr>
            <w:r w:rsidRPr="0028156C">
              <w:rPr>
                <w:rFonts w:ascii="Arial" w:hAnsi="Arial" w:cs="Arial"/>
                <w:b/>
                <w:bCs/>
              </w:rPr>
              <w:t>Interpretation</w:t>
            </w:r>
          </w:p>
        </w:tc>
      </w:tr>
      <w:tr w:rsidR="0028156C" w:rsidRPr="0028156C" w14:paraId="591AB20C" w14:textId="77777777" w:rsidTr="00E8296D">
        <w:tc>
          <w:tcPr>
            <w:tcW w:w="1830" w:type="dxa"/>
            <w:gridSpan w:val="2"/>
            <w:tcBorders>
              <w:top w:val="single" w:sz="12" w:space="0" w:color="auto"/>
              <w:bottom w:val="double" w:sz="12" w:space="0" w:color="auto"/>
            </w:tcBorders>
          </w:tcPr>
          <w:p w14:paraId="1C760F6D" w14:textId="77777777" w:rsidR="0028156C" w:rsidRPr="0028156C" w:rsidRDefault="0028156C" w:rsidP="001E2B60">
            <w:pPr>
              <w:pStyle w:val="Body"/>
              <w:spacing w:after="0"/>
              <w:jc w:val="left"/>
              <w:rPr>
                <w:rFonts w:ascii="Arial" w:hAnsi="Arial" w:cs="Arial"/>
                <w:lang w:val="en-PH"/>
              </w:rPr>
            </w:pPr>
            <w:r w:rsidRPr="0028156C">
              <w:rPr>
                <w:rFonts w:ascii="Arial" w:hAnsi="Arial" w:cs="Arial"/>
                <w:lang w:val="en-PH"/>
              </w:rPr>
              <w:t>SATISFACTION ON SCIENCE LABORATORY</w:t>
            </w:r>
          </w:p>
        </w:tc>
        <w:tc>
          <w:tcPr>
            <w:tcW w:w="1410" w:type="dxa"/>
            <w:tcBorders>
              <w:top w:val="single" w:sz="12" w:space="0" w:color="auto"/>
              <w:bottom w:val="double" w:sz="12" w:space="0" w:color="auto"/>
            </w:tcBorders>
          </w:tcPr>
          <w:p w14:paraId="783A7FF7" w14:textId="77777777" w:rsidR="0028156C" w:rsidRPr="0028156C" w:rsidRDefault="0028156C" w:rsidP="001E2B60">
            <w:pPr>
              <w:pStyle w:val="Body"/>
              <w:spacing w:after="0"/>
              <w:jc w:val="left"/>
              <w:rPr>
                <w:rFonts w:ascii="Arial" w:hAnsi="Arial" w:cs="Arial"/>
              </w:rPr>
            </w:pPr>
            <w:r w:rsidRPr="0028156C">
              <w:rPr>
                <w:rFonts w:ascii="Arial" w:hAnsi="Arial" w:cs="Arial"/>
              </w:rPr>
              <w:t>.716</w:t>
            </w:r>
          </w:p>
        </w:tc>
        <w:tc>
          <w:tcPr>
            <w:tcW w:w="1418" w:type="dxa"/>
            <w:tcBorders>
              <w:top w:val="single" w:sz="12" w:space="0" w:color="auto"/>
              <w:bottom w:val="double" w:sz="12" w:space="0" w:color="auto"/>
            </w:tcBorders>
          </w:tcPr>
          <w:p w14:paraId="774C2FD9" w14:textId="77777777" w:rsidR="0028156C" w:rsidRPr="0028156C" w:rsidRDefault="0028156C" w:rsidP="001E2B60">
            <w:pPr>
              <w:pStyle w:val="Body"/>
              <w:spacing w:after="0"/>
              <w:jc w:val="left"/>
              <w:rPr>
                <w:rFonts w:ascii="Arial" w:hAnsi="Arial" w:cs="Arial"/>
              </w:rPr>
            </w:pPr>
            <w:r w:rsidRPr="0028156C">
              <w:rPr>
                <w:rFonts w:ascii="Arial" w:hAnsi="Arial" w:cs="Arial"/>
              </w:rPr>
              <w:t>.035</w:t>
            </w:r>
          </w:p>
        </w:tc>
        <w:tc>
          <w:tcPr>
            <w:tcW w:w="1585" w:type="dxa"/>
            <w:tcBorders>
              <w:top w:val="single" w:sz="12" w:space="0" w:color="auto"/>
              <w:bottom w:val="double" w:sz="12" w:space="0" w:color="auto"/>
            </w:tcBorders>
          </w:tcPr>
          <w:p w14:paraId="40D48142" w14:textId="77777777" w:rsidR="0028156C" w:rsidRPr="0028156C" w:rsidRDefault="0028156C" w:rsidP="001E2B60">
            <w:pPr>
              <w:pStyle w:val="Body"/>
              <w:spacing w:after="0"/>
              <w:jc w:val="left"/>
              <w:rPr>
                <w:rFonts w:ascii="Arial" w:hAnsi="Arial" w:cs="Arial"/>
              </w:rPr>
            </w:pPr>
            <w:r w:rsidRPr="0028156C">
              <w:rPr>
                <w:rFonts w:ascii="Arial" w:hAnsi="Arial" w:cs="Arial"/>
              </w:rPr>
              <w:t>Reject</w:t>
            </w:r>
          </w:p>
        </w:tc>
        <w:tc>
          <w:tcPr>
            <w:tcW w:w="1947" w:type="dxa"/>
            <w:tcBorders>
              <w:top w:val="single" w:sz="12" w:space="0" w:color="auto"/>
              <w:bottom w:val="double" w:sz="12" w:space="0" w:color="auto"/>
            </w:tcBorders>
          </w:tcPr>
          <w:p w14:paraId="336F8A55" w14:textId="77777777" w:rsidR="0028156C" w:rsidRPr="0028156C" w:rsidRDefault="0028156C" w:rsidP="001E2B60">
            <w:pPr>
              <w:pStyle w:val="Body"/>
              <w:spacing w:after="0"/>
              <w:jc w:val="left"/>
              <w:rPr>
                <w:rFonts w:ascii="Arial" w:hAnsi="Arial" w:cs="Arial"/>
              </w:rPr>
            </w:pPr>
            <w:r w:rsidRPr="0028156C">
              <w:rPr>
                <w:rFonts w:ascii="Arial" w:hAnsi="Arial" w:cs="Arial"/>
              </w:rPr>
              <w:t>Significant</w:t>
            </w:r>
          </w:p>
        </w:tc>
      </w:tr>
    </w:tbl>
    <w:p w14:paraId="702D6806" w14:textId="77777777" w:rsidR="004A4015" w:rsidRDefault="004A4015" w:rsidP="009B672F">
      <w:pPr>
        <w:pStyle w:val="Body"/>
        <w:spacing w:after="0"/>
        <w:rPr>
          <w:rFonts w:ascii="Arial" w:hAnsi="Arial" w:cs="Arial"/>
        </w:rPr>
      </w:pPr>
    </w:p>
    <w:p w14:paraId="18FC9D14" w14:textId="77777777" w:rsidR="00403D8C" w:rsidRPr="00672CC9" w:rsidRDefault="004A4015" w:rsidP="00403D8C">
      <w:pPr>
        <w:pStyle w:val="Body"/>
        <w:rPr>
          <w:rFonts w:ascii="Arial" w:hAnsi="Arial" w:cs="Arial"/>
          <w:b/>
          <w:sz w:val="22"/>
        </w:rPr>
      </w:pPr>
      <w:r w:rsidRPr="004A4015">
        <w:rPr>
          <w:rFonts w:ascii="Arial" w:hAnsi="Arial" w:cs="Arial"/>
          <w:b/>
          <w:sz w:val="22"/>
        </w:rPr>
        <w:t xml:space="preserve">4. </w:t>
      </w:r>
      <w:r>
        <w:rPr>
          <w:rFonts w:ascii="Arial" w:hAnsi="Arial" w:cs="Arial"/>
          <w:b/>
          <w:sz w:val="22"/>
        </w:rPr>
        <w:t>CONCLUSION</w:t>
      </w:r>
    </w:p>
    <w:p w14:paraId="2E22B526" w14:textId="77777777" w:rsidR="004A4015" w:rsidRDefault="004A4015" w:rsidP="00672CC9">
      <w:pPr>
        <w:pStyle w:val="Body"/>
        <w:rPr>
          <w:rFonts w:ascii="Arial" w:hAnsi="Arial" w:cs="Arial"/>
        </w:rPr>
      </w:pPr>
      <w:r w:rsidRPr="004A4015">
        <w:rPr>
          <w:rFonts w:ascii="Arial" w:hAnsi="Arial" w:cs="Arial"/>
        </w:rPr>
        <w:t>Based on the gathered data and results, the study concludes that STEM students were highly satisfied with the science laboratory facilities, with empathy receiving the highest rating, indicating strong support and guidance from laboratory staff. However, responsiveness obtained the lowest score, suggesting the need for improvement in prompt assistance and feedback. Enhancing staff availability, streamlining response mechanisms, integrating computerized support systems, and providing training in communication and problem-solving could further improve student support. Moreover, students demonstrated a high level of proficiency in Integrated Science Process Skills (ISPS), particularly in controlling variables and interpreting data, while experimenting was identified as the lowest-rated skill, indicating challenges in designing and conducting independent investigations. This highlights the importance of implementing more structured and hands-on laboratory activities to strengthen students’ experimental skills. Finally, the study found a strong positive relationship between students’ satisfaction with laboratory facilities and their ISPS proficiency, confirming that well-equipped and properly maintained laboratories significantly enhance students’ scientific abilities. Continuous investment in laboratory infrastructure, adequate resource provision, and staff development is therefore essential to sustain an effective and engaging learning environment.</w:t>
      </w:r>
    </w:p>
    <w:p w14:paraId="048C4514" w14:textId="77777777" w:rsidR="00977CC7" w:rsidRPr="00FD709A" w:rsidRDefault="00977CC7" w:rsidP="00FD709A">
      <w:pPr>
        <w:pStyle w:val="Body"/>
        <w:rPr>
          <w:rFonts w:ascii="Arial" w:hAnsi="Arial" w:cs="Arial"/>
          <w:b/>
          <w:sz w:val="24"/>
        </w:rPr>
      </w:pPr>
      <w:r w:rsidRPr="00977CC7">
        <w:rPr>
          <w:rFonts w:ascii="Arial" w:hAnsi="Arial" w:cs="Arial"/>
          <w:b/>
          <w:sz w:val="22"/>
        </w:rPr>
        <w:t>RECOMMENDATIONS</w:t>
      </w:r>
    </w:p>
    <w:p w14:paraId="1442D4AE" w14:textId="77777777" w:rsidR="00977CC7" w:rsidRPr="00977CC7" w:rsidRDefault="00977CC7" w:rsidP="00FD709A">
      <w:pPr>
        <w:pStyle w:val="Body"/>
        <w:rPr>
          <w:rFonts w:ascii="Arial" w:hAnsi="Arial" w:cs="Arial"/>
        </w:rPr>
      </w:pPr>
      <w:r w:rsidRPr="00977CC7">
        <w:rPr>
          <w:rFonts w:ascii="Arial" w:hAnsi="Arial" w:cs="Arial"/>
        </w:rPr>
        <w:t xml:space="preserve">After analyzing the comprehensive findings of the study, the researcher offers the following recommendations. Firstly, the </w:t>
      </w:r>
      <w:r w:rsidRPr="00977CC7">
        <w:rPr>
          <w:rFonts w:ascii="Arial" w:hAnsi="Arial" w:cs="Arial"/>
          <w:bCs/>
        </w:rPr>
        <w:t>Department of Education (DepEd)</w:t>
      </w:r>
      <w:r w:rsidRPr="00977CC7">
        <w:rPr>
          <w:rFonts w:ascii="Arial" w:hAnsi="Arial" w:cs="Arial"/>
        </w:rPr>
        <w:t xml:space="preserve"> should ensure that science laboratory facilities in senior high schools meet high standards by providing adequate funding for modernization, maintenance, and laboratory equipment. Periodic evaluations should be implemented to assess laboratory conditions and ensure that students have access to functional and well-equipped facilities. Additionally, DepEd is encouraged to design training programs for science teachers that promote hands-on learning and structured experimental activities, further enhancing students’ Integrated Science Process Skills (ISPS).</w:t>
      </w:r>
    </w:p>
    <w:p w14:paraId="62E5C477" w14:textId="77777777" w:rsidR="00977CC7" w:rsidRPr="00977CC7" w:rsidRDefault="00977CC7" w:rsidP="00FD709A">
      <w:pPr>
        <w:pStyle w:val="Body"/>
        <w:rPr>
          <w:rFonts w:ascii="Arial" w:hAnsi="Arial" w:cs="Arial"/>
        </w:rPr>
      </w:pPr>
      <w:r w:rsidRPr="00977CC7">
        <w:rPr>
          <w:rFonts w:ascii="Arial" w:hAnsi="Arial" w:cs="Arial"/>
        </w:rPr>
        <w:t xml:space="preserve">Secondly, </w:t>
      </w:r>
      <w:r w:rsidRPr="00977CC7">
        <w:rPr>
          <w:rFonts w:ascii="Arial" w:hAnsi="Arial" w:cs="Arial"/>
          <w:bCs/>
        </w:rPr>
        <w:t>school heads</w:t>
      </w:r>
      <w:r w:rsidRPr="00977CC7">
        <w:rPr>
          <w:rFonts w:ascii="Arial" w:hAnsi="Arial" w:cs="Arial"/>
        </w:rPr>
        <w:t xml:space="preserve"> are encouraged to allocate resources strategically to improve laboratory facilities by prioritizing proper equipment maintenance, ensuring the availability of laboratory manuals, and maintaining a safe, comfortable, and well-ventilated environment. They should also develop feedback systems that allow students to report issues related to laboratory responsiveness and functionality. Organizing professional development programs and workshops for laboratory staff is likewise recommended to enhance their ability to provide effective guidance and support to students during laboratory activities.</w:t>
      </w:r>
    </w:p>
    <w:p w14:paraId="23AEFE58" w14:textId="77777777" w:rsidR="00977CC7" w:rsidRPr="00977CC7" w:rsidRDefault="00977CC7" w:rsidP="00FD709A">
      <w:pPr>
        <w:pStyle w:val="Body"/>
        <w:rPr>
          <w:rFonts w:ascii="Arial" w:hAnsi="Arial" w:cs="Arial"/>
        </w:rPr>
      </w:pPr>
      <w:r w:rsidRPr="00977CC7">
        <w:rPr>
          <w:rFonts w:ascii="Arial" w:hAnsi="Arial" w:cs="Arial"/>
        </w:rPr>
        <w:lastRenderedPageBreak/>
        <w:t xml:space="preserve">Thirdly, </w:t>
      </w:r>
      <w:r w:rsidRPr="00977CC7">
        <w:rPr>
          <w:rFonts w:ascii="Arial" w:hAnsi="Arial" w:cs="Arial"/>
          <w:bCs/>
        </w:rPr>
        <w:t>science teachers</w:t>
      </w:r>
      <w:r w:rsidRPr="00977CC7">
        <w:rPr>
          <w:rFonts w:ascii="Arial" w:hAnsi="Arial" w:cs="Arial"/>
        </w:rPr>
        <w:t xml:space="preserve"> should strengthen students’ ISPS by implementing inquiry-based and structured learning approaches, particularly in experimentation and hypothesis formulation. Teachers are encouraged to ensure that laboratory materials are well-organized, accessible, and aligned with the curriculum. Providing timely assistance, feedback, and encouragement during laboratory work can increase responsiveness and satisfaction while fostering a more engaging and supportive learning atmosphere.</w:t>
      </w:r>
    </w:p>
    <w:p w14:paraId="0B604C24" w14:textId="77777777" w:rsidR="00977CC7" w:rsidRPr="00977CC7" w:rsidRDefault="00977CC7" w:rsidP="00FD709A">
      <w:pPr>
        <w:pStyle w:val="Body"/>
        <w:rPr>
          <w:rFonts w:ascii="Arial" w:hAnsi="Arial" w:cs="Arial"/>
        </w:rPr>
      </w:pPr>
      <w:r w:rsidRPr="00977CC7">
        <w:rPr>
          <w:rFonts w:ascii="Arial" w:hAnsi="Arial" w:cs="Arial"/>
        </w:rPr>
        <w:t xml:space="preserve">Fourthly, </w:t>
      </w:r>
      <w:r w:rsidRPr="00977CC7">
        <w:rPr>
          <w:rFonts w:ascii="Arial" w:hAnsi="Arial" w:cs="Arial"/>
          <w:bCs/>
        </w:rPr>
        <w:t>students</w:t>
      </w:r>
      <w:r w:rsidRPr="00977CC7">
        <w:rPr>
          <w:rFonts w:ascii="Arial" w:hAnsi="Arial" w:cs="Arial"/>
        </w:rPr>
        <w:t xml:space="preserve"> are encouraged to take a more active role in laboratory activities by fully participating in hands-on experiments, developing their problem-solving skills, and maximizing available resources. They should also take initiative in providing constructive feedback regarding laboratory conditions to help improve the learning environment. Furthermore, collaborating with peers and seeking guidance from teachers and laboratory staff can help strengthen their scientific skills and proficiency in ISPS.</w:t>
      </w:r>
    </w:p>
    <w:p w14:paraId="0855B036" w14:textId="77777777" w:rsidR="00977CC7" w:rsidRPr="00977CC7" w:rsidRDefault="00977CC7" w:rsidP="00FD709A">
      <w:pPr>
        <w:pStyle w:val="Body"/>
        <w:rPr>
          <w:rFonts w:ascii="Arial" w:hAnsi="Arial" w:cs="Arial"/>
        </w:rPr>
      </w:pPr>
      <w:r w:rsidRPr="00977CC7">
        <w:rPr>
          <w:rFonts w:ascii="Arial" w:hAnsi="Arial" w:cs="Arial"/>
        </w:rPr>
        <w:t xml:space="preserve">Fifthly, </w:t>
      </w:r>
      <w:r w:rsidRPr="00977CC7">
        <w:rPr>
          <w:rFonts w:ascii="Arial" w:hAnsi="Arial" w:cs="Arial"/>
          <w:bCs/>
        </w:rPr>
        <w:t>future researchers</w:t>
      </w:r>
      <w:r w:rsidRPr="00977CC7">
        <w:rPr>
          <w:rFonts w:ascii="Arial" w:hAnsi="Arial" w:cs="Arial"/>
        </w:rPr>
        <w:t xml:space="preserve"> are encouraged to investigate additional factors that may influence the development of ISPS, such as teacher instruction styles, laboratory accessibility, and curriculum design. Future studies could also examine the long-term impact of laboratory experiences on students’ academic performance and readiness for higher education or STEM-related careers. Conducting comparative studies across various schools may provide valuable insights into effective laboratory management practices. Moreover, adopting qualitative research methods is recommended to gain deeper understanding of students’ perceptions, experiences, and challenges related to laboratory learning and ISPS development.</w:t>
      </w:r>
    </w:p>
    <w:p w14:paraId="5A55C4C2" w14:textId="77777777" w:rsidR="00977CC7" w:rsidRPr="004A4015" w:rsidRDefault="00977CC7" w:rsidP="00FD709A">
      <w:pPr>
        <w:pStyle w:val="Body"/>
        <w:rPr>
          <w:rFonts w:ascii="Arial" w:hAnsi="Arial" w:cs="Arial"/>
        </w:rPr>
      </w:pPr>
      <w:r w:rsidRPr="00977CC7">
        <w:rPr>
          <w:rFonts w:ascii="Arial" w:hAnsi="Arial" w:cs="Arial"/>
        </w:rPr>
        <w:t>Overall, this study highlights the essential role of well-equipped and properly maintained science laboratories in enhancing students’ scientific competence. Through collaborative efforts among DepEd, school administrators, teachers, and students, the quality of laboratory experiences can be continuously improved, contributing to the development of scientifically skilled, motivated, and competent learners.</w:t>
      </w:r>
    </w:p>
    <w:p w14:paraId="276A28B6" w14:textId="77777777" w:rsidR="0016321A" w:rsidRDefault="005B7EB1" w:rsidP="00F146B1">
      <w:pPr>
        <w:pStyle w:val="Body"/>
        <w:ind w:left="360" w:hanging="360"/>
        <w:rPr>
          <w:rFonts w:ascii="Arial" w:hAnsi="Arial" w:cs="Arial"/>
          <w:b/>
          <w:sz w:val="22"/>
        </w:rPr>
      </w:pPr>
      <w:r>
        <w:rPr>
          <w:rFonts w:ascii="Arial" w:hAnsi="Arial" w:cs="Arial"/>
          <w:b/>
          <w:sz w:val="22"/>
        </w:rPr>
        <w:t>DISCLAIMER</w:t>
      </w:r>
    </w:p>
    <w:p w14:paraId="23035CA6" w14:textId="77777777" w:rsidR="008D0B29" w:rsidRPr="008D0B29" w:rsidRDefault="008D0B29" w:rsidP="008D0B29">
      <w:pPr>
        <w:spacing w:after="240" w:line="259" w:lineRule="auto"/>
        <w:jc w:val="both"/>
        <w:rPr>
          <w:rFonts w:ascii="Arial" w:hAnsi="Arial" w:cs="Arial"/>
          <w:lang w:eastAsia="en-PH"/>
        </w:rPr>
      </w:pPr>
      <w:r w:rsidRPr="008D0B29">
        <w:rPr>
          <w:rFonts w:ascii="Arial" w:hAnsi="Arial" w:cs="Arial"/>
          <w:lang w:eastAsia="en-PH"/>
        </w:rPr>
        <w:t>The author(s) acknowledge that artificial intelligence (AI) tools were used to assist in the writing and editing of this manuscript. Specifically, the following applications were employed:</w:t>
      </w:r>
    </w:p>
    <w:p w14:paraId="53060540" w14:textId="77777777" w:rsidR="008D0B29" w:rsidRPr="008D0B29" w:rsidRDefault="008D0B29" w:rsidP="007E34DD">
      <w:pPr>
        <w:numPr>
          <w:ilvl w:val="0"/>
          <w:numId w:val="8"/>
        </w:numPr>
        <w:spacing w:line="259" w:lineRule="auto"/>
        <w:jc w:val="both"/>
        <w:rPr>
          <w:rFonts w:ascii="Arial" w:hAnsi="Arial" w:cs="Arial"/>
          <w:lang w:eastAsia="en-PH"/>
        </w:rPr>
      </w:pPr>
      <w:r w:rsidRPr="008D0B29">
        <w:rPr>
          <w:rFonts w:ascii="Arial" w:hAnsi="Arial" w:cs="Arial"/>
          <w:b/>
          <w:bCs/>
          <w:lang w:eastAsia="en-PH"/>
        </w:rPr>
        <w:t>ChatGPT</w:t>
      </w:r>
      <w:r w:rsidRPr="008D0B29">
        <w:rPr>
          <w:rFonts w:ascii="Arial" w:hAnsi="Arial" w:cs="Arial"/>
          <w:lang w:eastAsia="en-PH"/>
        </w:rPr>
        <w:t xml:space="preserve"> – Used to enhance sentences and paragraphs, ensuring clarity and coherence.</w:t>
      </w:r>
    </w:p>
    <w:p w14:paraId="290443E4" w14:textId="77777777" w:rsidR="008D0B29" w:rsidRPr="008D0B29" w:rsidRDefault="008D0B29" w:rsidP="007E34DD">
      <w:pPr>
        <w:numPr>
          <w:ilvl w:val="0"/>
          <w:numId w:val="8"/>
        </w:numPr>
        <w:spacing w:line="259" w:lineRule="auto"/>
        <w:jc w:val="both"/>
        <w:rPr>
          <w:rFonts w:ascii="Arial" w:hAnsi="Arial" w:cs="Arial"/>
          <w:lang w:eastAsia="en-PH"/>
        </w:rPr>
      </w:pPr>
      <w:proofErr w:type="spellStart"/>
      <w:r w:rsidRPr="008D0B29">
        <w:rPr>
          <w:rFonts w:ascii="Arial" w:hAnsi="Arial" w:cs="Arial"/>
          <w:b/>
          <w:bCs/>
          <w:lang w:eastAsia="en-PH"/>
        </w:rPr>
        <w:t>QuillBot</w:t>
      </w:r>
      <w:proofErr w:type="spellEnd"/>
      <w:r w:rsidRPr="008D0B29">
        <w:rPr>
          <w:rFonts w:ascii="Arial" w:hAnsi="Arial" w:cs="Arial"/>
          <w:lang w:eastAsia="en-PH"/>
        </w:rPr>
        <w:t xml:space="preserve"> – Served as a grammar and plagiarism checker, as well as for paraphrasing and improving sentence structure for better readability.</w:t>
      </w:r>
    </w:p>
    <w:p w14:paraId="3086C32F" w14:textId="2E61031D" w:rsidR="008D0B29" w:rsidRPr="008D0B29" w:rsidRDefault="008D0B29" w:rsidP="007E34DD">
      <w:pPr>
        <w:numPr>
          <w:ilvl w:val="0"/>
          <w:numId w:val="8"/>
        </w:numPr>
        <w:spacing w:after="240" w:line="259" w:lineRule="auto"/>
        <w:jc w:val="both"/>
        <w:rPr>
          <w:rFonts w:ascii="Arial" w:hAnsi="Arial" w:cs="Arial"/>
          <w:lang w:eastAsia="en-PH"/>
        </w:rPr>
      </w:pPr>
      <w:proofErr w:type="spellStart"/>
      <w:r w:rsidRPr="008D0B29">
        <w:rPr>
          <w:rFonts w:ascii="Arial" w:hAnsi="Arial" w:cs="Arial"/>
          <w:b/>
          <w:bCs/>
          <w:lang w:eastAsia="en-PH"/>
        </w:rPr>
        <w:t>HumanizeAI</w:t>
      </w:r>
      <w:proofErr w:type="spellEnd"/>
      <w:r w:rsidRPr="008D0B29">
        <w:rPr>
          <w:rFonts w:ascii="Arial" w:hAnsi="Arial" w:cs="Arial"/>
          <w:lang w:eastAsia="en-PH"/>
        </w:rPr>
        <w:t xml:space="preserve"> – Utilized to adjust and refine the overall tone to achieve a more natural and human-like style.</w:t>
      </w:r>
    </w:p>
    <w:p w14:paraId="2E66508D" w14:textId="7A99DE4E" w:rsidR="0069435F" w:rsidRPr="008D0B29" w:rsidRDefault="008D0B29" w:rsidP="0069435F">
      <w:pPr>
        <w:spacing w:after="240" w:line="259" w:lineRule="auto"/>
        <w:jc w:val="both"/>
        <w:rPr>
          <w:rFonts w:ascii="Arial" w:hAnsi="Arial" w:cs="Arial"/>
          <w:lang w:eastAsia="en-PH"/>
        </w:rPr>
      </w:pPr>
      <w:r w:rsidRPr="008D0B29">
        <w:rPr>
          <w:rFonts w:ascii="Arial" w:hAnsi="Arial" w:cs="Arial"/>
          <w:lang w:eastAsia="en-PH"/>
        </w:rPr>
        <w:t>All AI-assisted outputs were thoroughly reviewed and validated by the author(s) to maintain accuracy, integrity, and consistency with the study’s objectives.</w:t>
      </w:r>
    </w:p>
    <w:p w14:paraId="2C3C67D0" w14:textId="77777777" w:rsidR="00E55AE9" w:rsidRDefault="00E55AE9" w:rsidP="00D9443E">
      <w:pPr>
        <w:spacing w:after="240" w:line="259" w:lineRule="auto"/>
        <w:jc w:val="both"/>
        <w:rPr>
          <w:rFonts w:ascii="Arial" w:hAnsi="Arial" w:cs="Arial"/>
          <w:b/>
          <w:bCs/>
          <w:sz w:val="22"/>
        </w:rPr>
      </w:pPr>
    </w:p>
    <w:p w14:paraId="2BF477C3" w14:textId="77777777" w:rsidR="00E55AE9" w:rsidRDefault="00E55AE9" w:rsidP="00D9443E">
      <w:pPr>
        <w:spacing w:after="240" w:line="259" w:lineRule="auto"/>
        <w:jc w:val="both"/>
        <w:rPr>
          <w:rFonts w:ascii="Arial" w:hAnsi="Arial" w:cs="Arial"/>
          <w:b/>
          <w:bCs/>
          <w:sz w:val="22"/>
        </w:rPr>
      </w:pPr>
    </w:p>
    <w:p w14:paraId="76DDD8AA" w14:textId="24675A00" w:rsidR="00CA6DFB" w:rsidRPr="00D9443E" w:rsidRDefault="00D9443E" w:rsidP="00D9443E">
      <w:pPr>
        <w:spacing w:after="240" w:line="259" w:lineRule="auto"/>
        <w:jc w:val="both"/>
        <w:rPr>
          <w:rFonts w:ascii="Arial" w:eastAsia="Calibri" w:hAnsi="Arial" w:cs="Arial"/>
          <w:b/>
          <w:sz w:val="24"/>
          <w:szCs w:val="22"/>
        </w:rPr>
      </w:pPr>
      <w:r w:rsidRPr="00D9443E">
        <w:rPr>
          <w:rFonts w:ascii="Arial" w:hAnsi="Arial" w:cs="Arial"/>
          <w:b/>
          <w:bCs/>
          <w:sz w:val="22"/>
        </w:rPr>
        <w:t>CONSENT</w:t>
      </w:r>
    </w:p>
    <w:p w14:paraId="37CDF33C" w14:textId="77777777" w:rsidR="006B7D33" w:rsidRDefault="00A01079" w:rsidP="00D9443E">
      <w:pPr>
        <w:pStyle w:val="ReferHead"/>
        <w:jc w:val="both"/>
        <w:rPr>
          <w:rFonts w:ascii="Arial" w:hAnsi="Arial" w:cs="Arial"/>
          <w:b w:val="0"/>
          <w:caps w:val="0"/>
          <w:sz w:val="20"/>
        </w:rPr>
      </w:pPr>
      <w:r w:rsidRPr="00A01079">
        <w:rPr>
          <w:rFonts w:ascii="Arial" w:hAnsi="Arial" w:cs="Arial"/>
          <w:b w:val="0"/>
          <w:caps w:val="0"/>
          <w:sz w:val="20"/>
        </w:rPr>
        <w:lastRenderedPageBreak/>
        <w:t>Before the data collection began, informed consent was secured from all participants. The researcher thoroughly explained the study’s purpose, scope, and objectives, emphasizing confidentiality and voluntary participation. Participants were also made aware that they could withdraw from the study at any time without facing any consequences. Only individuals who voluntarily agreed to participate were included in the research.</w:t>
      </w:r>
    </w:p>
    <w:p w14:paraId="2085F278" w14:textId="77777777" w:rsidR="004B746F" w:rsidRDefault="004B746F" w:rsidP="00D9443E">
      <w:pPr>
        <w:pStyle w:val="ReferHead"/>
        <w:jc w:val="both"/>
        <w:rPr>
          <w:rFonts w:ascii="Arial" w:hAnsi="Arial" w:cs="Arial"/>
          <w:b w:val="0"/>
          <w:caps w:val="0"/>
          <w:sz w:val="20"/>
        </w:rPr>
      </w:pPr>
    </w:p>
    <w:p w14:paraId="5BB7AAAB" w14:textId="77777777" w:rsidR="004B746F" w:rsidRPr="004B746F" w:rsidRDefault="004B746F" w:rsidP="004B746F">
      <w:pPr>
        <w:pStyle w:val="ReferHead"/>
        <w:jc w:val="both"/>
        <w:rPr>
          <w:rFonts w:ascii="Arial" w:hAnsi="Arial" w:cs="Arial"/>
          <w:b w:val="0"/>
          <w:caps w:val="0"/>
          <w:sz w:val="20"/>
        </w:rPr>
      </w:pPr>
      <w:r w:rsidRPr="004B746F">
        <w:rPr>
          <w:rFonts w:ascii="Arial" w:hAnsi="Arial" w:cs="Arial"/>
          <w:b w:val="0"/>
          <w:caps w:val="0"/>
          <w:sz w:val="20"/>
        </w:rPr>
        <w:t>COMPETING INTERESTS DISCLAIMER:</w:t>
      </w:r>
    </w:p>
    <w:p w14:paraId="6DD0447B" w14:textId="301B4ED5" w:rsidR="004B746F" w:rsidRDefault="004B746F" w:rsidP="004B746F">
      <w:pPr>
        <w:pStyle w:val="ReferHead"/>
        <w:jc w:val="both"/>
        <w:rPr>
          <w:rFonts w:ascii="Arial" w:hAnsi="Arial" w:cs="Arial"/>
          <w:b w:val="0"/>
          <w:caps w:val="0"/>
          <w:sz w:val="20"/>
        </w:rPr>
      </w:pPr>
      <w:r w:rsidRPr="004B746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C6571A3" w14:textId="77777777" w:rsidR="004B746F" w:rsidRDefault="004B746F" w:rsidP="00D9443E">
      <w:pPr>
        <w:pStyle w:val="ReferHead"/>
        <w:jc w:val="both"/>
        <w:rPr>
          <w:rFonts w:ascii="Arial" w:hAnsi="Arial" w:cs="Arial"/>
          <w:b w:val="0"/>
          <w:caps w:val="0"/>
          <w:sz w:val="20"/>
        </w:rPr>
      </w:pPr>
    </w:p>
    <w:p w14:paraId="462E45E9" w14:textId="77777777" w:rsidR="004B746F" w:rsidRPr="00D9443E" w:rsidRDefault="004B746F" w:rsidP="00D9443E">
      <w:pPr>
        <w:pStyle w:val="ReferHead"/>
        <w:jc w:val="both"/>
        <w:rPr>
          <w:rFonts w:ascii="Arial" w:hAnsi="Arial" w:cs="Arial"/>
          <w:b w:val="0"/>
          <w:caps w:val="0"/>
          <w:sz w:val="20"/>
        </w:rPr>
      </w:pPr>
    </w:p>
    <w:p w14:paraId="72F919D6" w14:textId="77777777" w:rsidR="006B7D33" w:rsidRDefault="006B7D33" w:rsidP="00D9443E">
      <w:pPr>
        <w:pStyle w:val="ReferHead"/>
        <w:jc w:val="both"/>
        <w:rPr>
          <w:rFonts w:ascii="Arial" w:hAnsi="Arial" w:cs="Arial"/>
        </w:rPr>
      </w:pPr>
      <w:r>
        <w:rPr>
          <w:rFonts w:ascii="Arial" w:hAnsi="Arial" w:cs="Arial"/>
        </w:rPr>
        <w:t>REFERENCES</w:t>
      </w:r>
    </w:p>
    <w:p w14:paraId="634EF9EF"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Anggrella</w:t>
      </w:r>
      <w:proofErr w:type="spellEnd"/>
      <w:r w:rsidRPr="00973B8C">
        <w:rPr>
          <w:rFonts w:ascii="Arial" w:eastAsia="DengXian" w:hAnsi="Arial" w:cs="Arial"/>
          <w:color w:val="000000"/>
          <w:lang w:eastAsia="zh-CN"/>
        </w:rPr>
        <w:t xml:space="preserve">, D. P., &amp; </w:t>
      </w:r>
      <w:proofErr w:type="spellStart"/>
      <w:r w:rsidRPr="00973B8C">
        <w:rPr>
          <w:rFonts w:ascii="Arial" w:eastAsia="DengXian" w:hAnsi="Arial" w:cs="Arial"/>
          <w:color w:val="000000"/>
          <w:lang w:eastAsia="zh-CN"/>
        </w:rPr>
        <w:t>Sudrajat</w:t>
      </w:r>
      <w:proofErr w:type="spellEnd"/>
      <w:r w:rsidRPr="00973B8C">
        <w:rPr>
          <w:rFonts w:ascii="Arial" w:eastAsia="DengXian" w:hAnsi="Arial" w:cs="Arial"/>
          <w:color w:val="000000"/>
          <w:lang w:eastAsia="zh-CN"/>
        </w:rPr>
        <w:t>, A. K. (2024). Development of an integrated project-based learning module based on black soybean ethnoscience to improve students' science process skills. </w:t>
      </w:r>
      <w:proofErr w:type="spellStart"/>
      <w:r w:rsidRPr="00973B8C">
        <w:rPr>
          <w:rFonts w:ascii="Arial" w:eastAsia="DengXian" w:hAnsi="Arial" w:cs="Arial"/>
          <w:iCs/>
          <w:color w:val="000000"/>
          <w:lang w:eastAsia="zh-CN"/>
        </w:rPr>
        <w:t>Jurnal</w:t>
      </w:r>
      <w:proofErr w:type="spellEnd"/>
      <w:r w:rsidRPr="00973B8C">
        <w:rPr>
          <w:rFonts w:ascii="Arial" w:eastAsia="DengXian" w:hAnsi="Arial" w:cs="Arial"/>
          <w:iCs/>
          <w:color w:val="000000"/>
          <w:lang w:eastAsia="zh-CN"/>
        </w:rPr>
        <w:t xml:space="preserve"> </w:t>
      </w:r>
      <w:proofErr w:type="spellStart"/>
      <w:r w:rsidRPr="00973B8C">
        <w:rPr>
          <w:rFonts w:ascii="Arial" w:eastAsia="DengXian" w:hAnsi="Arial" w:cs="Arial"/>
          <w:iCs/>
          <w:color w:val="000000"/>
          <w:lang w:eastAsia="zh-CN"/>
        </w:rPr>
        <w:t>Penelitian</w:t>
      </w:r>
      <w:proofErr w:type="spellEnd"/>
      <w:r w:rsidRPr="00973B8C">
        <w:rPr>
          <w:rFonts w:ascii="Arial" w:eastAsia="DengXian" w:hAnsi="Arial" w:cs="Arial"/>
          <w:iCs/>
          <w:color w:val="000000"/>
          <w:lang w:eastAsia="zh-CN"/>
        </w:rPr>
        <w:t xml:space="preserve"> Pendidikan IPA</w:t>
      </w:r>
      <w:r w:rsidRPr="00973B8C">
        <w:rPr>
          <w:rFonts w:ascii="Arial" w:eastAsia="DengXian" w:hAnsi="Arial" w:cs="Arial"/>
          <w:color w:val="000000"/>
          <w:lang w:eastAsia="zh-CN"/>
        </w:rPr>
        <w:t>, </w:t>
      </w:r>
      <w:r w:rsidRPr="00973B8C">
        <w:rPr>
          <w:rFonts w:ascii="Arial" w:eastAsia="DengXian" w:hAnsi="Arial" w:cs="Arial"/>
          <w:iCs/>
          <w:color w:val="000000"/>
          <w:lang w:eastAsia="zh-CN"/>
        </w:rPr>
        <w:t>10</w:t>
      </w:r>
      <w:r w:rsidRPr="00973B8C">
        <w:rPr>
          <w:rFonts w:ascii="Arial" w:eastAsia="DengXian" w:hAnsi="Arial" w:cs="Arial"/>
          <w:color w:val="000000"/>
          <w:lang w:eastAsia="zh-CN"/>
        </w:rPr>
        <w:t xml:space="preserve">(6), 3038-3045. </w:t>
      </w:r>
      <w:hyperlink r:id="rId14" w:history="1">
        <w:r w:rsidRPr="00973B8C">
          <w:rPr>
            <w:rFonts w:ascii="Arial" w:eastAsia="DengXian" w:hAnsi="Arial" w:cs="Arial"/>
            <w:color w:val="000000"/>
            <w:lang w:eastAsia="zh-CN"/>
          </w:rPr>
          <w:t>https://doi.org/10.29303/jppipa.v10i6.5855</w:t>
        </w:r>
      </w:hyperlink>
    </w:p>
    <w:p w14:paraId="67D7437A"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Asamoah, M. K. (2014). Re-examination of the limitations associated with correlational research. </w:t>
      </w:r>
      <w:r w:rsidRPr="00973B8C">
        <w:rPr>
          <w:rFonts w:ascii="Arial" w:eastAsia="DengXian" w:hAnsi="Arial" w:cs="Arial"/>
          <w:iCs/>
          <w:color w:val="000000"/>
          <w:lang w:eastAsia="zh-CN"/>
        </w:rPr>
        <w:t>Journal of Educational Research and Reviews</w:t>
      </w:r>
      <w:r w:rsidRPr="00973B8C">
        <w:rPr>
          <w:rFonts w:ascii="Arial" w:eastAsia="DengXian" w:hAnsi="Arial" w:cs="Arial"/>
          <w:color w:val="000000"/>
          <w:lang w:eastAsia="zh-CN"/>
        </w:rPr>
        <w:t>, </w:t>
      </w:r>
      <w:r w:rsidRPr="00973B8C">
        <w:rPr>
          <w:rFonts w:ascii="Arial" w:eastAsia="DengXian" w:hAnsi="Arial" w:cs="Arial"/>
          <w:iCs/>
          <w:color w:val="000000"/>
          <w:lang w:eastAsia="zh-CN"/>
        </w:rPr>
        <w:t>2</w:t>
      </w:r>
      <w:r w:rsidRPr="00973B8C">
        <w:rPr>
          <w:rFonts w:ascii="Arial" w:eastAsia="DengXian" w:hAnsi="Arial" w:cs="Arial"/>
          <w:color w:val="000000"/>
          <w:lang w:eastAsia="zh-CN"/>
        </w:rPr>
        <w:t xml:space="preserve">(4), 45-52. </w:t>
      </w:r>
      <w:hyperlink r:id="rId15" w:history="1">
        <w:r w:rsidRPr="00973B8C">
          <w:rPr>
            <w:rFonts w:ascii="Arial" w:eastAsia="DengXian" w:hAnsi="Arial" w:cs="Arial"/>
            <w:color w:val="000000"/>
            <w:lang w:eastAsia="zh-CN"/>
          </w:rPr>
          <w:t>http://sciencewebpublishing.net/jerr/archive/2014/July/pdf/Asamoah.pdf</w:t>
        </w:r>
      </w:hyperlink>
    </w:p>
    <w:p w14:paraId="4844909D"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Baharom, M. M., Atan, N. A., &amp; Said, M. N. H. M. (2018). Primary science teacher performance in science process skills. In </w:t>
      </w:r>
      <w:r w:rsidRPr="00973B8C">
        <w:rPr>
          <w:rFonts w:ascii="Arial" w:eastAsia="DengXian" w:hAnsi="Arial" w:cs="Arial"/>
          <w:iCs/>
          <w:color w:val="000000"/>
          <w:lang w:eastAsia="zh-CN"/>
        </w:rPr>
        <w:t>2018 IEEE 10th International Conference on Engineering Education (ICEED)</w:t>
      </w:r>
      <w:r w:rsidRPr="00973B8C">
        <w:rPr>
          <w:rFonts w:ascii="Arial" w:eastAsia="DengXian" w:hAnsi="Arial" w:cs="Arial"/>
          <w:color w:val="000000"/>
          <w:lang w:eastAsia="zh-CN"/>
        </w:rPr>
        <w:t xml:space="preserve"> (pp. 236-239). IEEE. </w:t>
      </w:r>
      <w:hyperlink r:id="rId16" w:history="1">
        <w:r w:rsidRPr="00973B8C">
          <w:rPr>
            <w:rFonts w:ascii="Arial" w:eastAsia="DengXian" w:hAnsi="Arial" w:cs="Arial"/>
            <w:color w:val="000000"/>
            <w:lang w:eastAsia="zh-CN"/>
          </w:rPr>
          <w:t>https://doi.org/10.1109/ICEED.2018.8626973</w:t>
        </w:r>
      </w:hyperlink>
      <w:r w:rsidRPr="00973B8C">
        <w:rPr>
          <w:rFonts w:ascii="Arial" w:eastAsia="DengXian" w:hAnsi="Arial" w:cs="Arial"/>
          <w:color w:val="000000"/>
          <w:lang w:eastAsia="zh-CN"/>
        </w:rPr>
        <w:t xml:space="preserve"> </w:t>
      </w:r>
    </w:p>
    <w:p w14:paraId="096CA317"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Berame</w:t>
      </w:r>
      <w:proofErr w:type="spellEnd"/>
      <w:r w:rsidRPr="00973B8C">
        <w:rPr>
          <w:rFonts w:ascii="Arial" w:eastAsia="DengXian" w:hAnsi="Arial" w:cs="Arial"/>
          <w:color w:val="000000"/>
          <w:lang w:eastAsia="zh-CN"/>
        </w:rPr>
        <w:t>, F. J. V. (2022). Struggles of senior high school students in doing science-related tasks. </w:t>
      </w:r>
      <w:r w:rsidRPr="00973B8C">
        <w:rPr>
          <w:rFonts w:ascii="Arial" w:eastAsia="DengXian" w:hAnsi="Arial" w:cs="Arial"/>
          <w:iCs/>
          <w:color w:val="000000"/>
          <w:lang w:eastAsia="zh-CN"/>
        </w:rPr>
        <w:t>International Journal of Advanced Multidisciplinary Studies</w:t>
      </w:r>
      <w:r w:rsidRPr="00973B8C">
        <w:rPr>
          <w:rFonts w:ascii="Arial" w:eastAsia="DengXian" w:hAnsi="Arial" w:cs="Arial"/>
          <w:color w:val="000000"/>
          <w:lang w:eastAsia="zh-CN"/>
        </w:rPr>
        <w:t>, </w:t>
      </w:r>
      <w:r w:rsidRPr="00973B8C">
        <w:rPr>
          <w:rFonts w:ascii="Arial" w:eastAsia="DengXian" w:hAnsi="Arial" w:cs="Arial"/>
          <w:iCs/>
          <w:color w:val="000000"/>
          <w:lang w:eastAsia="zh-CN"/>
        </w:rPr>
        <w:t>2</w:t>
      </w:r>
      <w:r w:rsidRPr="00973B8C">
        <w:rPr>
          <w:rFonts w:ascii="Arial" w:eastAsia="DengXian" w:hAnsi="Arial" w:cs="Arial"/>
          <w:color w:val="000000"/>
          <w:lang w:eastAsia="zh-CN"/>
        </w:rPr>
        <w:t xml:space="preserve">(5). </w:t>
      </w:r>
      <w:hyperlink r:id="rId17" w:history="1">
        <w:r w:rsidRPr="00973B8C">
          <w:rPr>
            <w:rFonts w:ascii="Arial" w:eastAsia="DengXian" w:hAnsi="Arial" w:cs="Arial"/>
            <w:color w:val="000000"/>
            <w:lang w:eastAsia="zh-CN"/>
          </w:rPr>
          <w:t>https://www.ijams-bbp.net/wp-content/uploads/2022/05/IJAMS-MAY-68-80.pdf</w:t>
        </w:r>
      </w:hyperlink>
    </w:p>
    <w:p w14:paraId="27B96AD8"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Berro, E., Calonia, R., </w:t>
      </w:r>
      <w:proofErr w:type="spellStart"/>
      <w:r w:rsidRPr="00973B8C">
        <w:rPr>
          <w:rFonts w:ascii="Arial" w:eastAsia="DengXian" w:hAnsi="Arial" w:cs="Arial"/>
          <w:color w:val="000000"/>
          <w:lang w:eastAsia="zh-CN"/>
        </w:rPr>
        <w:t>Alastra</w:t>
      </w:r>
      <w:proofErr w:type="spellEnd"/>
      <w:r w:rsidRPr="00973B8C">
        <w:rPr>
          <w:rFonts w:ascii="Arial" w:eastAsia="DengXian" w:hAnsi="Arial" w:cs="Arial"/>
          <w:color w:val="000000"/>
          <w:lang w:eastAsia="zh-CN"/>
        </w:rPr>
        <w:t xml:space="preserve">, J., Asis, J., Cayao, A., Rendon, R., &amp; </w:t>
      </w:r>
      <w:proofErr w:type="spellStart"/>
      <w:r w:rsidRPr="00973B8C">
        <w:rPr>
          <w:rFonts w:ascii="Arial" w:eastAsia="DengXian" w:hAnsi="Arial" w:cs="Arial"/>
          <w:color w:val="000000"/>
          <w:lang w:eastAsia="zh-CN"/>
        </w:rPr>
        <w:t>Sozalo</w:t>
      </w:r>
      <w:proofErr w:type="spellEnd"/>
      <w:r w:rsidRPr="00973B8C">
        <w:rPr>
          <w:rFonts w:ascii="Arial" w:eastAsia="DengXian" w:hAnsi="Arial" w:cs="Arial"/>
          <w:color w:val="000000"/>
          <w:lang w:eastAsia="zh-CN"/>
        </w:rPr>
        <w:t>, J. (2024). Laboratory facilities as predictors of academic performance among maritime students. </w:t>
      </w:r>
      <w:r w:rsidRPr="00973B8C">
        <w:rPr>
          <w:rFonts w:ascii="Arial" w:eastAsia="DengXian" w:hAnsi="Arial" w:cs="Arial"/>
          <w:iCs/>
          <w:color w:val="000000"/>
          <w:lang w:eastAsia="zh-CN"/>
        </w:rPr>
        <w:t>JPAIR Institutional Research</w:t>
      </w:r>
      <w:r w:rsidRPr="00973B8C">
        <w:rPr>
          <w:rFonts w:ascii="Arial" w:eastAsia="DengXian" w:hAnsi="Arial" w:cs="Arial"/>
          <w:color w:val="000000"/>
          <w:lang w:eastAsia="zh-CN"/>
        </w:rPr>
        <w:t>, </w:t>
      </w:r>
      <w:r w:rsidRPr="00973B8C">
        <w:rPr>
          <w:rFonts w:ascii="Arial" w:eastAsia="DengXian" w:hAnsi="Arial" w:cs="Arial"/>
          <w:iCs/>
          <w:color w:val="000000"/>
          <w:lang w:eastAsia="zh-CN"/>
        </w:rPr>
        <w:t>22</w:t>
      </w:r>
      <w:r w:rsidRPr="00973B8C">
        <w:rPr>
          <w:rFonts w:ascii="Arial" w:eastAsia="DengXian" w:hAnsi="Arial" w:cs="Arial"/>
          <w:color w:val="000000"/>
          <w:lang w:eastAsia="zh-CN"/>
        </w:rPr>
        <w:t xml:space="preserve">(1), 1-25. </w:t>
      </w:r>
      <w:hyperlink r:id="rId18" w:history="1">
        <w:r w:rsidRPr="00973B8C">
          <w:rPr>
            <w:rFonts w:ascii="Arial" w:eastAsia="DengXian" w:hAnsi="Arial" w:cs="Arial"/>
            <w:color w:val="000000"/>
            <w:lang w:eastAsia="zh-CN"/>
          </w:rPr>
          <w:t>https://doi.org/10.7719/irj.v22i1.882</w:t>
        </w:r>
      </w:hyperlink>
    </w:p>
    <w:p w14:paraId="0F44B0DF"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Bhandari, P. (2023). </w:t>
      </w:r>
      <w:r w:rsidRPr="00973B8C">
        <w:rPr>
          <w:rFonts w:ascii="Arial" w:eastAsia="DengXian" w:hAnsi="Arial" w:cs="Arial"/>
          <w:iCs/>
          <w:color w:val="000000"/>
          <w:lang w:eastAsia="zh-CN"/>
        </w:rPr>
        <w:t>Correlational research: When &amp; how to use.</w:t>
      </w:r>
      <w:r w:rsidRPr="00973B8C">
        <w:rPr>
          <w:rFonts w:ascii="Arial" w:eastAsia="DengXian" w:hAnsi="Arial" w:cs="Arial"/>
          <w:color w:val="000000"/>
          <w:lang w:eastAsia="zh-CN"/>
        </w:rPr>
        <w:t> </w:t>
      </w:r>
      <w:proofErr w:type="spellStart"/>
      <w:r w:rsidRPr="00973B8C">
        <w:rPr>
          <w:rFonts w:ascii="Arial" w:eastAsia="DengXian" w:hAnsi="Arial" w:cs="Arial"/>
          <w:color w:val="000000"/>
          <w:lang w:eastAsia="zh-CN"/>
        </w:rPr>
        <w:t>Scribbr</w:t>
      </w:r>
      <w:proofErr w:type="spellEnd"/>
      <w:r w:rsidRPr="00973B8C">
        <w:rPr>
          <w:rFonts w:ascii="Arial" w:eastAsia="DengXian" w:hAnsi="Arial" w:cs="Arial"/>
          <w:color w:val="000000"/>
          <w:lang w:eastAsia="zh-CN"/>
        </w:rPr>
        <w:t xml:space="preserve">. </w:t>
      </w:r>
      <w:hyperlink r:id="rId19" w:history="1">
        <w:r w:rsidRPr="00973B8C">
          <w:rPr>
            <w:rFonts w:ascii="Arial" w:eastAsia="DengXian" w:hAnsi="Arial" w:cs="Arial"/>
            <w:color w:val="000000"/>
            <w:lang w:eastAsia="zh-CN"/>
          </w:rPr>
          <w:t>https://www.scribbr.com/methodology/correlational-research/</w:t>
        </w:r>
      </w:hyperlink>
    </w:p>
    <w:p w14:paraId="59420AAA"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Bonah, I. Y. (2015). Effects of laboratory exercises on science secondary school students’ performance in Chemistry. </w:t>
      </w:r>
      <w:r w:rsidRPr="00973B8C">
        <w:rPr>
          <w:rFonts w:ascii="Arial" w:eastAsia="DengXian" w:hAnsi="Arial" w:cs="Arial"/>
          <w:iCs/>
          <w:color w:val="000000"/>
          <w:lang w:eastAsia="zh-CN"/>
        </w:rPr>
        <w:t xml:space="preserve">Semantic Scholar. </w:t>
      </w:r>
      <w:hyperlink r:id="rId20" w:anchor="cited-papers" w:history="1">
        <w:r w:rsidRPr="00973B8C">
          <w:rPr>
            <w:rFonts w:ascii="Arial" w:eastAsia="DengXian" w:hAnsi="Arial" w:cs="Arial"/>
            <w:color w:val="000000"/>
            <w:lang w:eastAsia="zh-CN"/>
          </w:rPr>
          <w:t>https://www.semanticscholar.org/paper/EFFECTS-OF-LABORATORY-EXERCISES-ON-SCIENCE-SCHOOL-Bonah/72b4a642a9088508ff8d89ebce5a1252ec97a7b0#cited-papers</w:t>
        </w:r>
      </w:hyperlink>
    </w:p>
    <w:p w14:paraId="072B8602" w14:textId="77777777" w:rsidR="00943B9E"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Curtis, E. A., Comiskey, C., &amp; Dempsey, O. (2016). Importance and use of correlational research. </w:t>
      </w:r>
      <w:r w:rsidRPr="00973B8C">
        <w:rPr>
          <w:rFonts w:ascii="Arial" w:eastAsia="DengXian" w:hAnsi="Arial" w:cs="Arial"/>
          <w:iCs/>
          <w:color w:val="000000"/>
          <w:lang w:eastAsia="zh-CN"/>
        </w:rPr>
        <w:t>Nurse Researcher</w:t>
      </w:r>
      <w:r w:rsidRPr="00973B8C">
        <w:rPr>
          <w:rFonts w:ascii="Arial" w:eastAsia="DengXian" w:hAnsi="Arial" w:cs="Arial"/>
          <w:color w:val="000000"/>
          <w:lang w:eastAsia="zh-CN"/>
        </w:rPr>
        <w:t>, </w:t>
      </w:r>
      <w:r w:rsidRPr="00973B8C">
        <w:rPr>
          <w:rFonts w:ascii="Arial" w:eastAsia="DengXian" w:hAnsi="Arial" w:cs="Arial"/>
          <w:iCs/>
          <w:color w:val="000000"/>
          <w:lang w:eastAsia="zh-CN"/>
        </w:rPr>
        <w:t>23</w:t>
      </w:r>
      <w:r w:rsidRPr="00973B8C">
        <w:rPr>
          <w:rFonts w:ascii="Arial" w:eastAsia="DengXian" w:hAnsi="Arial" w:cs="Arial"/>
          <w:color w:val="000000"/>
          <w:lang w:eastAsia="zh-CN"/>
        </w:rPr>
        <w:t xml:space="preserve">(6). </w:t>
      </w:r>
      <w:hyperlink r:id="rId21" w:history="1">
        <w:r w:rsidRPr="00973B8C">
          <w:rPr>
            <w:rFonts w:ascii="Arial" w:eastAsia="DengXian" w:hAnsi="Arial" w:cs="Arial"/>
            <w:color w:val="000000"/>
            <w:lang w:eastAsia="zh-CN"/>
          </w:rPr>
          <w:t>https://doi.org/10.7748/NR.2016.E1382</w:t>
        </w:r>
      </w:hyperlink>
      <w:r w:rsidRPr="00973B8C">
        <w:rPr>
          <w:rFonts w:ascii="Arial" w:eastAsia="DengXian" w:hAnsi="Arial" w:cs="Arial"/>
          <w:color w:val="000000"/>
          <w:lang w:eastAsia="zh-CN"/>
        </w:rPr>
        <w:t xml:space="preserve"> </w:t>
      </w:r>
    </w:p>
    <w:p w14:paraId="2BC0B65F" w14:textId="3D4B90C2" w:rsidR="00943B9E"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lastRenderedPageBreak/>
        <w:t>Darwas</w:t>
      </w:r>
      <w:proofErr w:type="spellEnd"/>
      <w:r w:rsidRPr="00973B8C">
        <w:rPr>
          <w:rFonts w:ascii="Arial" w:eastAsia="DengXian" w:hAnsi="Arial" w:cs="Arial"/>
          <w:color w:val="000000"/>
          <w:lang w:eastAsia="zh-CN"/>
        </w:rPr>
        <w:t xml:space="preserve">, R., </w:t>
      </w:r>
      <w:proofErr w:type="spellStart"/>
      <w:r w:rsidRPr="00973B8C">
        <w:rPr>
          <w:rFonts w:ascii="Arial" w:eastAsia="DengXian" w:hAnsi="Arial" w:cs="Arial"/>
          <w:color w:val="000000"/>
          <w:lang w:eastAsia="zh-CN"/>
        </w:rPr>
        <w:t>Syukhri</w:t>
      </w:r>
      <w:proofErr w:type="spellEnd"/>
      <w:r w:rsidRPr="00973B8C">
        <w:rPr>
          <w:rFonts w:ascii="Arial" w:eastAsia="DengXian" w:hAnsi="Arial" w:cs="Arial"/>
          <w:color w:val="000000"/>
          <w:lang w:eastAsia="zh-CN"/>
        </w:rPr>
        <w:t xml:space="preserve">, S., Wulandari, A., &amp; </w:t>
      </w:r>
      <w:proofErr w:type="spellStart"/>
      <w:r w:rsidRPr="00973B8C">
        <w:rPr>
          <w:rFonts w:ascii="Arial" w:eastAsia="DengXian" w:hAnsi="Arial" w:cs="Arial"/>
          <w:color w:val="000000"/>
          <w:lang w:eastAsia="zh-CN"/>
        </w:rPr>
        <w:t>Afthanorhan</w:t>
      </w:r>
      <w:proofErr w:type="spellEnd"/>
      <w:r w:rsidRPr="00973B8C">
        <w:rPr>
          <w:rFonts w:ascii="Arial" w:eastAsia="DengXian" w:hAnsi="Arial" w:cs="Arial"/>
          <w:color w:val="000000"/>
          <w:lang w:eastAsia="zh-CN"/>
        </w:rPr>
        <w:t>, A. (2020). Level of student satisfaction with laboratory facilities using the Importance Performance Analysis (IPA) method. </w:t>
      </w:r>
      <w:r w:rsidRPr="00973B8C">
        <w:rPr>
          <w:rFonts w:ascii="Arial" w:eastAsia="DengXian" w:hAnsi="Arial" w:cs="Arial"/>
          <w:iCs/>
          <w:color w:val="000000"/>
          <w:lang w:eastAsia="zh-CN"/>
        </w:rPr>
        <w:t>Journal of Advanced Research in Dynamical and Control Systems</w:t>
      </w:r>
      <w:r w:rsidRPr="00973B8C">
        <w:rPr>
          <w:rFonts w:ascii="Arial" w:eastAsia="DengXian" w:hAnsi="Arial" w:cs="Arial"/>
          <w:color w:val="000000"/>
          <w:lang w:eastAsia="zh-CN"/>
        </w:rPr>
        <w:t>, </w:t>
      </w:r>
      <w:r w:rsidRPr="00973B8C">
        <w:rPr>
          <w:rFonts w:ascii="Arial" w:eastAsia="DengXian" w:hAnsi="Arial" w:cs="Arial"/>
          <w:iCs/>
          <w:color w:val="000000"/>
          <w:lang w:eastAsia="zh-CN"/>
        </w:rPr>
        <w:t>12</w:t>
      </w:r>
      <w:r w:rsidRPr="00973B8C">
        <w:rPr>
          <w:rFonts w:ascii="Arial" w:eastAsia="DengXian" w:hAnsi="Arial" w:cs="Arial"/>
          <w:color w:val="000000"/>
          <w:lang w:eastAsia="zh-CN"/>
        </w:rPr>
        <w:t xml:space="preserve">(3), 195-201. </w:t>
      </w:r>
      <w:hyperlink r:id="rId22" w:history="1">
        <w:r w:rsidRPr="00973B8C">
          <w:rPr>
            <w:rFonts w:ascii="Arial" w:eastAsia="DengXian" w:hAnsi="Arial" w:cs="Arial"/>
            <w:color w:val="000000"/>
            <w:lang w:eastAsia="zh-CN"/>
          </w:rPr>
          <w:t>https://doi.org/10.5373/JARDCS/V12I3/20201182</w:t>
        </w:r>
      </w:hyperlink>
    </w:p>
    <w:p w14:paraId="16FD2BFC" w14:textId="46C3BD58" w:rsidR="007C5C5B" w:rsidRPr="00973B8C" w:rsidRDefault="007C5C5B" w:rsidP="00050237">
      <w:pPr>
        <w:spacing w:after="240"/>
        <w:jc w:val="both"/>
        <w:rPr>
          <w:rFonts w:ascii="Arial" w:eastAsia="DengXian" w:hAnsi="Arial" w:cs="Arial"/>
          <w:color w:val="000000"/>
          <w:lang w:eastAsia="zh-CN"/>
        </w:rPr>
      </w:pPr>
      <w:proofErr w:type="spellStart"/>
      <w:r w:rsidRPr="007C5C5B">
        <w:rPr>
          <w:rFonts w:ascii="Arial" w:eastAsia="DengXian" w:hAnsi="Arial" w:cs="Arial"/>
          <w:color w:val="000000"/>
          <w:lang w:eastAsia="zh-CN"/>
        </w:rPr>
        <w:t>Derilo</w:t>
      </w:r>
      <w:proofErr w:type="spellEnd"/>
      <w:r w:rsidRPr="007C5C5B">
        <w:rPr>
          <w:rFonts w:ascii="Arial" w:eastAsia="DengXian" w:hAnsi="Arial" w:cs="Arial"/>
          <w:color w:val="000000"/>
          <w:lang w:eastAsia="zh-CN"/>
        </w:rPr>
        <w:t>, R. C. (2019). Basic and integrated science process skills acquisition and science achievement of seventh-grade learners. </w:t>
      </w:r>
      <w:r w:rsidRPr="007C5C5B">
        <w:rPr>
          <w:rFonts w:ascii="Arial" w:eastAsia="DengXian" w:hAnsi="Arial" w:cs="Arial"/>
          <w:i/>
          <w:iCs/>
          <w:color w:val="000000"/>
          <w:lang w:eastAsia="zh-CN"/>
        </w:rPr>
        <w:t>European Journal of Education Studies</w:t>
      </w:r>
      <w:r w:rsidRPr="007C5C5B">
        <w:rPr>
          <w:rFonts w:ascii="Arial" w:eastAsia="DengXian" w:hAnsi="Arial" w:cs="Arial"/>
          <w:color w:val="000000"/>
          <w:lang w:eastAsia="zh-CN"/>
        </w:rPr>
        <w:t>.</w:t>
      </w:r>
      <w:r w:rsidR="00E877C1">
        <w:rPr>
          <w:rFonts w:ascii="Arial" w:eastAsia="DengXian" w:hAnsi="Arial" w:cs="Arial"/>
          <w:color w:val="000000"/>
          <w:lang w:eastAsia="zh-CN"/>
        </w:rPr>
        <w:t xml:space="preserve"> https://doi.org/</w:t>
      </w:r>
      <w:r w:rsidR="00E877C1" w:rsidRPr="00E877C1">
        <w:rPr>
          <w:rFonts w:ascii="Arial" w:eastAsia="DengXian" w:hAnsi="Arial" w:cs="Arial"/>
          <w:color w:val="000000"/>
          <w:lang w:eastAsia="zh-CN"/>
        </w:rPr>
        <w:t>10.5281/zenodo.2652545</w:t>
      </w:r>
    </w:p>
    <w:p w14:paraId="6180CDC8" w14:textId="77777777" w:rsidR="00943B9E"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Efendi, N., &amp; Jayanti, A. S. L. (2024). Optimizing science laboratory management for enhanced student learning outcomes. </w:t>
      </w:r>
      <w:r w:rsidRPr="00973B8C">
        <w:rPr>
          <w:rFonts w:ascii="Arial" w:eastAsia="DengXian" w:hAnsi="Arial" w:cs="Arial"/>
          <w:iCs/>
          <w:color w:val="000000"/>
          <w:lang w:eastAsia="zh-CN"/>
        </w:rPr>
        <w:t>Indonesian Journal of Law and Economics Review</w:t>
      </w:r>
      <w:r w:rsidRPr="00973B8C">
        <w:rPr>
          <w:rFonts w:ascii="Arial" w:eastAsia="DengXian" w:hAnsi="Arial" w:cs="Arial"/>
          <w:color w:val="000000"/>
          <w:lang w:eastAsia="zh-CN"/>
        </w:rPr>
        <w:t>, </w:t>
      </w:r>
      <w:r w:rsidRPr="00973B8C">
        <w:rPr>
          <w:rFonts w:ascii="Arial" w:eastAsia="DengXian" w:hAnsi="Arial" w:cs="Arial"/>
          <w:iCs/>
          <w:color w:val="000000"/>
          <w:lang w:eastAsia="zh-CN"/>
        </w:rPr>
        <w:t>19</w:t>
      </w:r>
      <w:r w:rsidRPr="00973B8C">
        <w:rPr>
          <w:rFonts w:ascii="Arial" w:eastAsia="DengXian" w:hAnsi="Arial" w:cs="Arial"/>
          <w:color w:val="000000"/>
          <w:lang w:eastAsia="zh-CN"/>
        </w:rPr>
        <w:t xml:space="preserve">(4). </w:t>
      </w:r>
      <w:hyperlink r:id="rId23" w:history="1">
        <w:r w:rsidRPr="00973B8C">
          <w:rPr>
            <w:rFonts w:ascii="Arial" w:eastAsia="DengXian" w:hAnsi="Arial" w:cs="Arial"/>
            <w:color w:val="000000"/>
            <w:lang w:eastAsia="zh-CN"/>
          </w:rPr>
          <w:t>https://doi.org/10.21070/ijler.v19i4.1185</w:t>
        </w:r>
      </w:hyperlink>
    </w:p>
    <w:p w14:paraId="256368B8" w14:textId="77777777" w:rsidR="00943B9E"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Farida, L., </w:t>
      </w:r>
      <w:proofErr w:type="spellStart"/>
      <w:r w:rsidRPr="00973B8C">
        <w:rPr>
          <w:rFonts w:ascii="Arial" w:eastAsia="DengXian" w:hAnsi="Arial" w:cs="Arial"/>
          <w:color w:val="000000"/>
          <w:lang w:eastAsia="zh-CN"/>
        </w:rPr>
        <w:t>Suryajaya</w:t>
      </w:r>
      <w:proofErr w:type="spellEnd"/>
      <w:r w:rsidRPr="00973B8C">
        <w:rPr>
          <w:rFonts w:ascii="Arial" w:eastAsia="DengXian" w:hAnsi="Arial" w:cs="Arial"/>
          <w:color w:val="000000"/>
          <w:lang w:eastAsia="zh-CN"/>
        </w:rPr>
        <w:t xml:space="preserve">, S., &amp; </w:t>
      </w:r>
      <w:proofErr w:type="spellStart"/>
      <w:r w:rsidRPr="00973B8C">
        <w:rPr>
          <w:rFonts w:ascii="Arial" w:eastAsia="DengXian" w:hAnsi="Arial" w:cs="Arial"/>
          <w:color w:val="000000"/>
          <w:lang w:eastAsia="zh-CN"/>
        </w:rPr>
        <w:t>Suyidno</w:t>
      </w:r>
      <w:proofErr w:type="spellEnd"/>
      <w:r w:rsidRPr="00973B8C">
        <w:rPr>
          <w:rFonts w:ascii="Arial" w:eastAsia="DengXian" w:hAnsi="Arial" w:cs="Arial"/>
          <w:color w:val="000000"/>
          <w:lang w:eastAsia="zh-CN"/>
        </w:rPr>
        <w:t xml:space="preserve">, S. (2023). Profile of basic and integrated science process skills in science learning at Madrasah </w:t>
      </w:r>
      <w:proofErr w:type="spellStart"/>
      <w:r w:rsidRPr="00973B8C">
        <w:rPr>
          <w:rFonts w:ascii="Arial" w:eastAsia="DengXian" w:hAnsi="Arial" w:cs="Arial"/>
          <w:color w:val="000000"/>
          <w:lang w:eastAsia="zh-CN"/>
        </w:rPr>
        <w:t>Ibtidaiyah</w:t>
      </w:r>
      <w:proofErr w:type="spellEnd"/>
      <w:r w:rsidRPr="00973B8C">
        <w:rPr>
          <w:rFonts w:ascii="Arial" w:eastAsia="DengXian" w:hAnsi="Arial" w:cs="Arial"/>
          <w:color w:val="000000"/>
          <w:lang w:eastAsia="zh-CN"/>
        </w:rPr>
        <w:t xml:space="preserve"> Negeri. </w:t>
      </w:r>
      <w:r w:rsidRPr="00973B8C">
        <w:rPr>
          <w:rFonts w:ascii="Arial" w:eastAsia="DengXian" w:hAnsi="Arial" w:cs="Arial"/>
          <w:iCs/>
          <w:color w:val="000000"/>
          <w:lang w:eastAsia="zh-CN"/>
        </w:rPr>
        <w:t>SEJ (Science Education Journal)</w:t>
      </w:r>
      <w:r w:rsidRPr="00973B8C">
        <w:rPr>
          <w:rFonts w:ascii="Arial" w:eastAsia="DengXian" w:hAnsi="Arial" w:cs="Arial"/>
          <w:color w:val="000000"/>
          <w:lang w:eastAsia="zh-CN"/>
        </w:rPr>
        <w:t>, </w:t>
      </w:r>
      <w:r w:rsidRPr="00973B8C">
        <w:rPr>
          <w:rFonts w:ascii="Arial" w:eastAsia="DengXian" w:hAnsi="Arial" w:cs="Arial"/>
          <w:iCs/>
          <w:color w:val="000000"/>
          <w:lang w:eastAsia="zh-CN"/>
        </w:rPr>
        <w:t>7</w:t>
      </w:r>
      <w:r w:rsidRPr="00973B8C">
        <w:rPr>
          <w:rFonts w:ascii="Arial" w:eastAsia="DengXian" w:hAnsi="Arial" w:cs="Arial"/>
          <w:color w:val="000000"/>
          <w:lang w:eastAsia="zh-CN"/>
        </w:rPr>
        <w:t xml:space="preserve">(2), 99-109. </w:t>
      </w:r>
      <w:hyperlink r:id="rId24" w:history="1">
        <w:r w:rsidRPr="00973B8C">
          <w:rPr>
            <w:rFonts w:ascii="Arial" w:eastAsia="DengXian" w:hAnsi="Arial" w:cs="Arial"/>
            <w:color w:val="000000"/>
            <w:lang w:eastAsia="zh-CN"/>
          </w:rPr>
          <w:t>https://doi.org/10.21070/sej.v7i2.1644</w:t>
        </w:r>
      </w:hyperlink>
    </w:p>
    <w:p w14:paraId="71B5265E" w14:textId="77777777" w:rsidR="00943B9E" w:rsidRPr="00973B8C" w:rsidRDefault="006B7D33" w:rsidP="00050237">
      <w:pPr>
        <w:spacing w:after="240"/>
        <w:jc w:val="both"/>
        <w:rPr>
          <w:rFonts w:ascii="Arial" w:eastAsia="DengXian" w:hAnsi="Arial" w:cs="Arial"/>
          <w:color w:val="000000"/>
          <w:shd w:val="clear" w:color="auto" w:fill="FFFFFF"/>
          <w:lang w:eastAsia="zh-CN"/>
        </w:rPr>
      </w:pPr>
      <w:r w:rsidRPr="00973B8C">
        <w:rPr>
          <w:rFonts w:ascii="Arial" w:eastAsia="DengXian" w:hAnsi="Arial" w:cs="Arial"/>
          <w:color w:val="000000"/>
          <w:shd w:val="clear" w:color="auto" w:fill="FFFFFF"/>
          <w:lang w:eastAsia="zh-CN"/>
        </w:rPr>
        <w:t xml:space="preserve">Ginting, F. W., Lukman, I. R., Andriani, R., &amp; </w:t>
      </w:r>
      <w:proofErr w:type="spellStart"/>
      <w:r w:rsidRPr="00973B8C">
        <w:rPr>
          <w:rFonts w:ascii="Arial" w:eastAsia="DengXian" w:hAnsi="Arial" w:cs="Arial"/>
          <w:color w:val="000000"/>
          <w:shd w:val="clear" w:color="auto" w:fill="FFFFFF"/>
          <w:lang w:eastAsia="zh-CN"/>
        </w:rPr>
        <w:t>Tiarani</w:t>
      </w:r>
      <w:proofErr w:type="spellEnd"/>
      <w:r w:rsidRPr="00973B8C">
        <w:rPr>
          <w:rFonts w:ascii="Arial" w:eastAsia="DengXian" w:hAnsi="Arial" w:cs="Arial"/>
          <w:color w:val="000000"/>
          <w:shd w:val="clear" w:color="auto" w:fill="FFFFFF"/>
          <w:lang w:eastAsia="zh-CN"/>
        </w:rPr>
        <w:t xml:space="preserve">, S. (2022). Analysis of science process skills and scientific attitudes of students in STEM integrated project-based learning. </w:t>
      </w:r>
      <w:r w:rsidRPr="00973B8C">
        <w:rPr>
          <w:rFonts w:ascii="Arial" w:eastAsia="DengXian" w:hAnsi="Arial" w:cs="Arial"/>
          <w:iCs/>
          <w:color w:val="000000"/>
          <w:shd w:val="clear" w:color="auto" w:fill="FFFFFF"/>
          <w:lang w:eastAsia="zh-CN"/>
        </w:rPr>
        <w:t xml:space="preserve">Proceedings of </w:t>
      </w:r>
      <w:proofErr w:type="spellStart"/>
      <w:r w:rsidRPr="00973B8C">
        <w:rPr>
          <w:rFonts w:ascii="Arial" w:eastAsia="DengXian" w:hAnsi="Arial" w:cs="Arial"/>
          <w:iCs/>
          <w:color w:val="000000"/>
          <w:shd w:val="clear" w:color="auto" w:fill="FFFFFF"/>
          <w:lang w:eastAsia="zh-CN"/>
        </w:rPr>
        <w:t>Malikussaleh</w:t>
      </w:r>
      <w:proofErr w:type="spellEnd"/>
      <w:r w:rsidRPr="00973B8C">
        <w:rPr>
          <w:rFonts w:ascii="Arial" w:eastAsia="DengXian" w:hAnsi="Arial" w:cs="Arial"/>
          <w:iCs/>
          <w:color w:val="000000"/>
          <w:shd w:val="clear" w:color="auto" w:fill="FFFFFF"/>
          <w:lang w:eastAsia="zh-CN"/>
        </w:rPr>
        <w:t xml:space="preserve"> International Conference on Multidisciplinary Studies (</w:t>
      </w:r>
      <w:proofErr w:type="spellStart"/>
      <w:r w:rsidRPr="00973B8C">
        <w:rPr>
          <w:rFonts w:ascii="Arial" w:eastAsia="DengXian" w:hAnsi="Arial" w:cs="Arial"/>
          <w:iCs/>
          <w:color w:val="000000"/>
          <w:shd w:val="clear" w:color="auto" w:fill="FFFFFF"/>
          <w:lang w:eastAsia="zh-CN"/>
        </w:rPr>
        <w:t>MICoMS</w:t>
      </w:r>
      <w:proofErr w:type="spellEnd"/>
      <w:r w:rsidRPr="00973B8C">
        <w:rPr>
          <w:rFonts w:ascii="Arial" w:eastAsia="DengXian" w:hAnsi="Arial" w:cs="Arial"/>
          <w:iCs/>
          <w:color w:val="000000"/>
          <w:shd w:val="clear" w:color="auto" w:fill="FFFFFF"/>
          <w:lang w:eastAsia="zh-CN"/>
        </w:rPr>
        <w:t>),</w:t>
      </w:r>
      <w:r w:rsidRPr="00973B8C">
        <w:rPr>
          <w:rFonts w:ascii="Arial" w:eastAsia="DengXian" w:hAnsi="Arial" w:cs="Arial"/>
          <w:color w:val="000000"/>
          <w:shd w:val="clear" w:color="auto" w:fill="FFFFFF"/>
          <w:lang w:eastAsia="zh-CN"/>
        </w:rPr>
        <w:t xml:space="preserve"> 3, 00027-00027. </w:t>
      </w:r>
      <w:hyperlink r:id="rId25" w:history="1">
        <w:r w:rsidRPr="00973B8C">
          <w:rPr>
            <w:rFonts w:ascii="Arial" w:eastAsia="DengXian" w:hAnsi="Arial" w:cs="Arial"/>
            <w:color w:val="000000"/>
            <w:shd w:val="clear" w:color="auto" w:fill="FFFFFF"/>
            <w:lang w:eastAsia="zh-CN"/>
          </w:rPr>
          <w:t>https://doi.org/10.29103/micoms.v3i.186</w:t>
        </w:r>
      </w:hyperlink>
    </w:p>
    <w:p w14:paraId="2F1C74FC" w14:textId="7A9FFE30" w:rsidR="00943B9E"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Gudyanga</w:t>
      </w:r>
      <w:proofErr w:type="spellEnd"/>
      <w:r w:rsidRPr="00973B8C">
        <w:rPr>
          <w:rFonts w:ascii="Arial" w:eastAsia="DengXian" w:hAnsi="Arial" w:cs="Arial"/>
          <w:color w:val="000000"/>
          <w:lang w:eastAsia="zh-CN"/>
        </w:rPr>
        <w:t xml:space="preserve">, R., &amp; </w:t>
      </w:r>
      <w:proofErr w:type="spellStart"/>
      <w:r w:rsidRPr="00973B8C">
        <w:rPr>
          <w:rFonts w:ascii="Arial" w:eastAsia="DengXian" w:hAnsi="Arial" w:cs="Arial"/>
          <w:color w:val="000000"/>
          <w:lang w:eastAsia="zh-CN"/>
        </w:rPr>
        <w:t>Jita</w:t>
      </w:r>
      <w:proofErr w:type="spellEnd"/>
      <w:r w:rsidRPr="00973B8C">
        <w:rPr>
          <w:rFonts w:ascii="Arial" w:eastAsia="DengXian" w:hAnsi="Arial" w:cs="Arial"/>
          <w:color w:val="000000"/>
          <w:lang w:eastAsia="zh-CN"/>
        </w:rPr>
        <w:t xml:space="preserve">, L. C. (2019). Teachers' implementation of laboratory </w:t>
      </w:r>
      <w:proofErr w:type="spellStart"/>
      <w:r w:rsidRPr="00973B8C">
        <w:rPr>
          <w:rFonts w:ascii="Arial" w:eastAsia="DengXian" w:hAnsi="Arial" w:cs="Arial"/>
          <w:color w:val="000000"/>
          <w:lang w:eastAsia="zh-CN"/>
        </w:rPr>
        <w:t>practicals</w:t>
      </w:r>
      <w:proofErr w:type="spellEnd"/>
      <w:r w:rsidRPr="00973B8C">
        <w:rPr>
          <w:rFonts w:ascii="Arial" w:eastAsia="DengXian" w:hAnsi="Arial" w:cs="Arial"/>
          <w:color w:val="000000"/>
          <w:lang w:eastAsia="zh-CN"/>
        </w:rPr>
        <w:t xml:space="preserve"> in the South African physical sciences curriculum. </w:t>
      </w:r>
      <w:r w:rsidRPr="00973B8C">
        <w:rPr>
          <w:rFonts w:ascii="Arial" w:eastAsia="DengXian" w:hAnsi="Arial" w:cs="Arial"/>
          <w:iCs/>
          <w:color w:val="000000"/>
          <w:lang w:eastAsia="zh-CN"/>
        </w:rPr>
        <w:t>Issues in Educational Research</w:t>
      </w:r>
      <w:r w:rsidRPr="00973B8C">
        <w:rPr>
          <w:rFonts w:ascii="Arial" w:eastAsia="DengXian" w:hAnsi="Arial" w:cs="Arial"/>
          <w:color w:val="000000"/>
          <w:lang w:eastAsia="zh-CN"/>
        </w:rPr>
        <w:t>, </w:t>
      </w:r>
      <w:r w:rsidRPr="00973B8C">
        <w:rPr>
          <w:rFonts w:ascii="Arial" w:eastAsia="DengXian" w:hAnsi="Arial" w:cs="Arial"/>
          <w:iCs/>
          <w:color w:val="000000"/>
          <w:lang w:eastAsia="zh-CN"/>
        </w:rPr>
        <w:t>29</w:t>
      </w:r>
      <w:r w:rsidRPr="00973B8C">
        <w:rPr>
          <w:rFonts w:ascii="Arial" w:eastAsia="DengXian" w:hAnsi="Arial" w:cs="Arial"/>
          <w:color w:val="000000"/>
          <w:lang w:eastAsia="zh-CN"/>
        </w:rPr>
        <w:t xml:space="preserve">(3), 715-731. </w:t>
      </w:r>
      <w:hyperlink r:id="rId26" w:history="1">
        <w:r w:rsidRPr="00973B8C">
          <w:rPr>
            <w:rFonts w:ascii="Arial" w:eastAsia="DengXian" w:hAnsi="Arial" w:cs="Arial"/>
            <w:color w:val="000000"/>
            <w:lang w:eastAsia="zh-CN"/>
          </w:rPr>
          <w:t>https://www.iier.org.au/iier29/gudyanga.pdf</w:t>
        </w:r>
      </w:hyperlink>
    </w:p>
    <w:p w14:paraId="71C0A416" w14:textId="77777777" w:rsidR="00CA6DFB" w:rsidRPr="00973B8C" w:rsidRDefault="006B7D33" w:rsidP="00050237">
      <w:pPr>
        <w:spacing w:after="240"/>
        <w:jc w:val="both"/>
        <w:rPr>
          <w:rFonts w:ascii="Arial" w:eastAsia="DengXian" w:hAnsi="Arial" w:cs="Arial"/>
          <w:lang w:eastAsia="zh-CN"/>
        </w:rPr>
      </w:pPr>
      <w:r w:rsidRPr="00973B8C">
        <w:rPr>
          <w:rFonts w:ascii="Arial" w:eastAsia="DengXian" w:hAnsi="Arial" w:cs="Arial"/>
          <w:lang w:eastAsia="zh-CN"/>
        </w:rPr>
        <w:t>Jeno, L. M., &amp; Diseth, A. (2014). A self-determination theory perspective on autonomy support, autonomous self-regulation, and perceived school performance. </w:t>
      </w:r>
      <w:r w:rsidRPr="00973B8C">
        <w:rPr>
          <w:rFonts w:ascii="Arial" w:eastAsia="DengXian" w:hAnsi="Arial" w:cs="Arial"/>
          <w:iCs/>
          <w:lang w:eastAsia="zh-CN"/>
        </w:rPr>
        <w:t>Reflecting Education</w:t>
      </w:r>
      <w:r w:rsidRPr="00973B8C">
        <w:rPr>
          <w:rFonts w:ascii="Arial" w:eastAsia="DengXian" w:hAnsi="Arial" w:cs="Arial"/>
          <w:lang w:eastAsia="zh-CN"/>
        </w:rPr>
        <w:t>, </w:t>
      </w:r>
      <w:r w:rsidRPr="00973B8C">
        <w:rPr>
          <w:rFonts w:ascii="Arial" w:eastAsia="DengXian" w:hAnsi="Arial" w:cs="Arial"/>
          <w:iCs/>
          <w:lang w:eastAsia="zh-CN"/>
        </w:rPr>
        <w:t>9</w:t>
      </w:r>
      <w:r w:rsidRPr="00973B8C">
        <w:rPr>
          <w:rFonts w:ascii="Arial" w:eastAsia="DengXian" w:hAnsi="Arial" w:cs="Arial"/>
          <w:lang w:eastAsia="zh-CN"/>
        </w:rPr>
        <w:t xml:space="preserve">(1), 1-20. </w:t>
      </w:r>
      <w:hyperlink r:id="rId27" w:history="1">
        <w:r w:rsidRPr="00973B8C">
          <w:rPr>
            <w:rFonts w:ascii="Arial" w:eastAsia="DengXian" w:hAnsi="Arial" w:cs="Arial"/>
            <w:lang w:eastAsia="zh-CN"/>
          </w:rPr>
          <w:t>https://selfdeterminationtheory.org/wp-content/uploads/2020/09/2014_JenoDiseth_ASelfDetermination.pdf</w:t>
        </w:r>
      </w:hyperlink>
    </w:p>
    <w:p w14:paraId="3E39D171" w14:textId="77777777" w:rsidR="00943B9E"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Lodesso</w:t>
      </w:r>
      <w:proofErr w:type="spellEnd"/>
      <w:r w:rsidRPr="00973B8C">
        <w:rPr>
          <w:rFonts w:ascii="Arial" w:eastAsia="DengXian" w:hAnsi="Arial" w:cs="Arial"/>
          <w:color w:val="000000"/>
          <w:lang w:eastAsia="zh-CN"/>
        </w:rPr>
        <w:t>, S. L., van Niekerk, E. J., Jansen, C. A., &amp; Müller, H. (2018). Student satisfaction regarding service quality at Ethiopian public higher education institutions: A case study. </w:t>
      </w:r>
      <w:r w:rsidRPr="00973B8C">
        <w:rPr>
          <w:rFonts w:ascii="Arial" w:eastAsia="DengXian" w:hAnsi="Arial" w:cs="Arial"/>
          <w:iCs/>
          <w:color w:val="000000"/>
          <w:lang w:eastAsia="zh-CN"/>
        </w:rPr>
        <w:t>Journal of Student Affairs in Africa</w:t>
      </w:r>
      <w:r w:rsidRPr="00973B8C">
        <w:rPr>
          <w:rFonts w:ascii="Arial" w:eastAsia="DengXian" w:hAnsi="Arial" w:cs="Arial"/>
          <w:color w:val="000000"/>
          <w:lang w:eastAsia="zh-CN"/>
        </w:rPr>
        <w:t>, </w:t>
      </w:r>
      <w:r w:rsidRPr="00973B8C">
        <w:rPr>
          <w:rFonts w:ascii="Arial" w:eastAsia="DengXian" w:hAnsi="Arial" w:cs="Arial"/>
          <w:iCs/>
          <w:color w:val="000000"/>
          <w:lang w:eastAsia="zh-CN"/>
        </w:rPr>
        <w:t>6</w:t>
      </w:r>
      <w:r w:rsidRPr="00973B8C">
        <w:rPr>
          <w:rFonts w:ascii="Arial" w:eastAsia="DengXian" w:hAnsi="Arial" w:cs="Arial"/>
          <w:color w:val="000000"/>
          <w:lang w:eastAsia="zh-CN"/>
        </w:rPr>
        <w:t xml:space="preserve">(2). </w:t>
      </w:r>
      <w:hyperlink r:id="rId28" w:history="1">
        <w:r w:rsidRPr="00973B8C">
          <w:rPr>
            <w:rFonts w:ascii="Arial" w:eastAsia="DengXian" w:hAnsi="Arial" w:cs="Arial"/>
            <w:color w:val="000000"/>
            <w:lang w:eastAsia="zh-CN"/>
          </w:rPr>
          <w:t>https://doi.org/10.24085/jsaa.v6i2.3309</w:t>
        </w:r>
      </w:hyperlink>
    </w:p>
    <w:p w14:paraId="7F003252" w14:textId="77777777" w:rsidR="000114A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Mendez, M. J. (2023). Science laboratory learning environment and students’ practices on laboratory safety. </w:t>
      </w:r>
      <w:r w:rsidRPr="00973B8C">
        <w:rPr>
          <w:rFonts w:ascii="Arial" w:eastAsia="DengXian" w:hAnsi="Arial" w:cs="Arial"/>
          <w:iCs/>
          <w:color w:val="000000"/>
          <w:lang w:eastAsia="zh-CN"/>
        </w:rPr>
        <w:t>SEAQIS Journal of Science Education</w:t>
      </w:r>
      <w:r w:rsidRPr="00973B8C">
        <w:rPr>
          <w:rFonts w:ascii="Arial" w:eastAsia="DengXian" w:hAnsi="Arial" w:cs="Arial"/>
          <w:color w:val="000000"/>
          <w:lang w:eastAsia="zh-CN"/>
        </w:rPr>
        <w:t>, </w:t>
      </w:r>
      <w:r w:rsidRPr="00973B8C">
        <w:rPr>
          <w:rFonts w:ascii="Arial" w:eastAsia="DengXian" w:hAnsi="Arial" w:cs="Arial"/>
          <w:iCs/>
          <w:color w:val="000000"/>
          <w:lang w:eastAsia="zh-CN"/>
        </w:rPr>
        <w:t>3</w:t>
      </w:r>
      <w:r w:rsidRPr="00973B8C">
        <w:rPr>
          <w:rFonts w:ascii="Arial" w:eastAsia="DengXian" w:hAnsi="Arial" w:cs="Arial"/>
          <w:color w:val="000000"/>
          <w:lang w:eastAsia="zh-CN"/>
        </w:rPr>
        <w:t xml:space="preserve">(02), 31-42. </w:t>
      </w:r>
      <w:hyperlink r:id="rId29" w:history="1">
        <w:r w:rsidRPr="00973B8C">
          <w:rPr>
            <w:rFonts w:ascii="Arial" w:eastAsia="DengXian" w:hAnsi="Arial" w:cs="Arial"/>
            <w:color w:val="000000"/>
            <w:lang w:eastAsia="zh-CN"/>
          </w:rPr>
          <w:t>https://doi.org/10.58249/sjse.v3i02.113</w:t>
        </w:r>
      </w:hyperlink>
      <w:hyperlink r:id="rId30" w:history="1"/>
    </w:p>
    <w:p w14:paraId="459778DD"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Mohzana</w:t>
      </w:r>
      <w:proofErr w:type="spellEnd"/>
      <w:r w:rsidRPr="00973B8C">
        <w:rPr>
          <w:rFonts w:ascii="Arial" w:eastAsia="DengXian" w:hAnsi="Arial" w:cs="Arial"/>
          <w:color w:val="000000"/>
          <w:lang w:eastAsia="zh-CN"/>
        </w:rPr>
        <w:t xml:space="preserve">, M., </w:t>
      </w:r>
      <w:proofErr w:type="spellStart"/>
      <w:r w:rsidRPr="00973B8C">
        <w:rPr>
          <w:rFonts w:ascii="Arial" w:eastAsia="DengXian" w:hAnsi="Arial" w:cs="Arial"/>
          <w:color w:val="000000"/>
          <w:lang w:eastAsia="zh-CN"/>
        </w:rPr>
        <w:t>Murcahyanto</w:t>
      </w:r>
      <w:proofErr w:type="spellEnd"/>
      <w:r w:rsidRPr="00973B8C">
        <w:rPr>
          <w:rFonts w:ascii="Arial" w:eastAsia="DengXian" w:hAnsi="Arial" w:cs="Arial"/>
          <w:color w:val="000000"/>
          <w:lang w:eastAsia="zh-CN"/>
        </w:rPr>
        <w:t xml:space="preserve">, H., </w:t>
      </w:r>
      <w:proofErr w:type="spellStart"/>
      <w:r w:rsidRPr="00973B8C">
        <w:rPr>
          <w:rFonts w:ascii="Arial" w:eastAsia="DengXian" w:hAnsi="Arial" w:cs="Arial"/>
          <w:color w:val="000000"/>
          <w:lang w:eastAsia="zh-CN"/>
        </w:rPr>
        <w:t>Fahrurrozi</w:t>
      </w:r>
      <w:proofErr w:type="spellEnd"/>
      <w:r w:rsidRPr="00973B8C">
        <w:rPr>
          <w:rFonts w:ascii="Arial" w:eastAsia="DengXian" w:hAnsi="Arial" w:cs="Arial"/>
          <w:color w:val="000000"/>
          <w:lang w:eastAsia="zh-CN"/>
        </w:rPr>
        <w:t>, M., &amp; Supriadi, Y. N. (2023). Optimization of management of laboratory facilities in the process of learning science at high school. </w:t>
      </w:r>
      <w:proofErr w:type="spellStart"/>
      <w:r w:rsidRPr="00973B8C">
        <w:rPr>
          <w:rFonts w:ascii="Arial" w:eastAsia="DengXian" w:hAnsi="Arial" w:cs="Arial"/>
          <w:iCs/>
          <w:color w:val="000000"/>
          <w:lang w:eastAsia="zh-CN"/>
        </w:rPr>
        <w:t>Jurnal</w:t>
      </w:r>
      <w:proofErr w:type="spellEnd"/>
      <w:r w:rsidRPr="00973B8C">
        <w:rPr>
          <w:rFonts w:ascii="Arial" w:eastAsia="DengXian" w:hAnsi="Arial" w:cs="Arial"/>
          <w:iCs/>
          <w:color w:val="000000"/>
          <w:lang w:eastAsia="zh-CN"/>
        </w:rPr>
        <w:t xml:space="preserve"> </w:t>
      </w:r>
      <w:proofErr w:type="spellStart"/>
      <w:r w:rsidRPr="00973B8C">
        <w:rPr>
          <w:rFonts w:ascii="Arial" w:eastAsia="DengXian" w:hAnsi="Arial" w:cs="Arial"/>
          <w:iCs/>
          <w:color w:val="000000"/>
          <w:lang w:eastAsia="zh-CN"/>
        </w:rPr>
        <w:t>Penelitian</w:t>
      </w:r>
      <w:proofErr w:type="spellEnd"/>
      <w:r w:rsidRPr="00973B8C">
        <w:rPr>
          <w:rFonts w:ascii="Arial" w:eastAsia="DengXian" w:hAnsi="Arial" w:cs="Arial"/>
          <w:iCs/>
          <w:color w:val="000000"/>
          <w:lang w:eastAsia="zh-CN"/>
        </w:rPr>
        <w:t xml:space="preserve"> Pendidikan IPA</w:t>
      </w:r>
      <w:r w:rsidRPr="00973B8C">
        <w:rPr>
          <w:rFonts w:ascii="Arial" w:eastAsia="DengXian" w:hAnsi="Arial" w:cs="Arial"/>
          <w:color w:val="000000"/>
          <w:lang w:eastAsia="zh-CN"/>
        </w:rPr>
        <w:t>, </w:t>
      </w:r>
      <w:r w:rsidRPr="00973B8C">
        <w:rPr>
          <w:rFonts w:ascii="Arial" w:eastAsia="DengXian" w:hAnsi="Arial" w:cs="Arial"/>
          <w:iCs/>
          <w:color w:val="000000"/>
          <w:lang w:eastAsia="zh-CN"/>
        </w:rPr>
        <w:t>9</w:t>
      </w:r>
      <w:r w:rsidRPr="00973B8C">
        <w:rPr>
          <w:rFonts w:ascii="Arial" w:eastAsia="DengXian" w:hAnsi="Arial" w:cs="Arial"/>
          <w:color w:val="000000"/>
          <w:lang w:eastAsia="zh-CN"/>
        </w:rPr>
        <w:t xml:space="preserve">(10), 8226-8234. </w:t>
      </w:r>
      <w:hyperlink r:id="rId31" w:history="1">
        <w:r w:rsidRPr="00973B8C">
          <w:rPr>
            <w:rFonts w:ascii="Arial" w:eastAsia="DengXian" w:hAnsi="Arial" w:cs="Arial"/>
            <w:color w:val="000000"/>
            <w:lang w:eastAsia="zh-CN"/>
          </w:rPr>
          <w:t>https://doi.org/10.29303/jppipa.v9i10.5249</w:t>
        </w:r>
      </w:hyperlink>
      <w:r w:rsidRPr="00973B8C">
        <w:rPr>
          <w:rFonts w:ascii="Arial" w:eastAsia="DengXian" w:hAnsi="Arial" w:cs="Arial"/>
          <w:color w:val="000000"/>
          <w:lang w:eastAsia="zh-CN"/>
        </w:rPr>
        <w:t xml:space="preserve"> </w:t>
      </w:r>
    </w:p>
    <w:p w14:paraId="4AC40832" w14:textId="77777777" w:rsidR="006B7D33" w:rsidRPr="00973B8C" w:rsidRDefault="006B7D33" w:rsidP="00050237">
      <w:pPr>
        <w:spacing w:after="240"/>
        <w:jc w:val="both"/>
        <w:rPr>
          <w:rFonts w:ascii="Arial" w:eastAsia="DengXian" w:hAnsi="Arial" w:cs="Arial"/>
          <w:color w:val="000000"/>
          <w:shd w:val="clear" w:color="auto" w:fill="FFFFFF"/>
          <w:lang w:eastAsia="zh-CN"/>
        </w:rPr>
      </w:pPr>
      <w:proofErr w:type="spellStart"/>
      <w:r w:rsidRPr="00973B8C">
        <w:rPr>
          <w:rFonts w:ascii="Arial" w:eastAsia="DengXian" w:hAnsi="Arial" w:cs="Arial"/>
          <w:color w:val="000000"/>
          <w:shd w:val="clear" w:color="auto" w:fill="FFFFFF"/>
          <w:lang w:eastAsia="zh-CN"/>
        </w:rPr>
        <w:t>Napitupulu</w:t>
      </w:r>
      <w:proofErr w:type="spellEnd"/>
      <w:r w:rsidRPr="00973B8C">
        <w:rPr>
          <w:rFonts w:ascii="Arial" w:eastAsia="DengXian" w:hAnsi="Arial" w:cs="Arial"/>
          <w:color w:val="000000"/>
          <w:shd w:val="clear" w:color="auto" w:fill="FFFFFF"/>
          <w:lang w:eastAsia="zh-CN"/>
        </w:rPr>
        <w:t xml:space="preserve">, D., Rahim, R., Abdullah, D., Setiawan, M. I., Abdillah, L. A., Ahmar, A. S., </w:t>
      </w:r>
      <w:proofErr w:type="spellStart"/>
      <w:r w:rsidRPr="00973B8C">
        <w:rPr>
          <w:rFonts w:ascii="Arial" w:eastAsia="DengXian" w:hAnsi="Arial" w:cs="Arial"/>
          <w:color w:val="000000"/>
          <w:shd w:val="clear" w:color="auto" w:fill="FFFFFF"/>
          <w:lang w:eastAsia="zh-CN"/>
        </w:rPr>
        <w:t>Simarmata</w:t>
      </w:r>
      <w:proofErr w:type="spellEnd"/>
      <w:r w:rsidRPr="00973B8C">
        <w:rPr>
          <w:rFonts w:ascii="Arial" w:eastAsia="DengXian" w:hAnsi="Arial" w:cs="Arial"/>
          <w:color w:val="000000"/>
          <w:shd w:val="clear" w:color="auto" w:fill="FFFFFF"/>
          <w:lang w:eastAsia="zh-CN"/>
        </w:rPr>
        <w:t xml:space="preserve">, J., Hidayat, R., </w:t>
      </w:r>
      <w:proofErr w:type="spellStart"/>
      <w:r w:rsidRPr="00973B8C">
        <w:rPr>
          <w:rFonts w:ascii="Arial" w:eastAsia="DengXian" w:hAnsi="Arial" w:cs="Arial"/>
          <w:color w:val="000000"/>
          <w:shd w:val="clear" w:color="auto" w:fill="FFFFFF"/>
          <w:lang w:eastAsia="zh-CN"/>
        </w:rPr>
        <w:t>Nurdiyanto</w:t>
      </w:r>
      <w:proofErr w:type="spellEnd"/>
      <w:r w:rsidRPr="00973B8C">
        <w:rPr>
          <w:rFonts w:ascii="Arial" w:eastAsia="DengXian" w:hAnsi="Arial" w:cs="Arial"/>
          <w:color w:val="000000"/>
          <w:shd w:val="clear" w:color="auto" w:fill="FFFFFF"/>
          <w:lang w:eastAsia="zh-CN"/>
        </w:rPr>
        <w:t xml:space="preserve">, H., &amp; </w:t>
      </w:r>
      <w:proofErr w:type="spellStart"/>
      <w:r w:rsidRPr="00973B8C">
        <w:rPr>
          <w:rFonts w:ascii="Arial" w:eastAsia="DengXian" w:hAnsi="Arial" w:cs="Arial"/>
          <w:color w:val="000000"/>
          <w:shd w:val="clear" w:color="auto" w:fill="FFFFFF"/>
          <w:lang w:eastAsia="zh-CN"/>
        </w:rPr>
        <w:t>Pranolo</w:t>
      </w:r>
      <w:proofErr w:type="spellEnd"/>
      <w:r w:rsidRPr="00973B8C">
        <w:rPr>
          <w:rFonts w:ascii="Arial" w:eastAsia="DengXian" w:hAnsi="Arial" w:cs="Arial"/>
          <w:color w:val="000000"/>
          <w:shd w:val="clear" w:color="auto" w:fill="FFFFFF"/>
          <w:lang w:eastAsia="zh-CN"/>
        </w:rPr>
        <w:t xml:space="preserve">, A. (2018). Analysis of student satisfaction toward quality of service facility. </w:t>
      </w:r>
      <w:r w:rsidRPr="00973B8C">
        <w:rPr>
          <w:rFonts w:ascii="Arial" w:eastAsia="DengXian" w:hAnsi="Arial" w:cs="Arial"/>
          <w:iCs/>
          <w:color w:val="000000"/>
          <w:shd w:val="clear" w:color="auto" w:fill="FFFFFF"/>
          <w:lang w:eastAsia="zh-CN"/>
        </w:rPr>
        <w:t>Journal of Physics: Conference Series</w:t>
      </w:r>
      <w:r w:rsidRPr="00973B8C">
        <w:rPr>
          <w:rFonts w:ascii="Arial" w:eastAsia="DengXian" w:hAnsi="Arial" w:cs="Arial"/>
          <w:color w:val="000000"/>
          <w:shd w:val="clear" w:color="auto" w:fill="FFFFFF"/>
          <w:lang w:eastAsia="zh-CN"/>
        </w:rPr>
        <w:t xml:space="preserve">, 954(1). </w:t>
      </w:r>
      <w:hyperlink r:id="rId32" w:history="1">
        <w:r w:rsidRPr="00973B8C">
          <w:rPr>
            <w:rFonts w:ascii="Arial" w:eastAsia="DengXian" w:hAnsi="Arial" w:cs="Arial"/>
            <w:color w:val="000000"/>
            <w:shd w:val="clear" w:color="auto" w:fill="FFFFFF"/>
            <w:lang w:eastAsia="zh-CN"/>
          </w:rPr>
          <w:t>https://doi.org/10.1088/1742-6596/954/1/012019</w:t>
        </w:r>
      </w:hyperlink>
    </w:p>
    <w:p w14:paraId="5E3BE20C" w14:textId="77777777" w:rsidR="006B7D33" w:rsidRPr="00973B8C" w:rsidRDefault="006B7D33" w:rsidP="00050237">
      <w:pPr>
        <w:spacing w:after="240"/>
        <w:jc w:val="both"/>
        <w:rPr>
          <w:rFonts w:ascii="Arial" w:eastAsia="DengXian" w:hAnsi="Arial" w:cs="Arial"/>
          <w:color w:val="000000"/>
          <w:shd w:val="clear" w:color="auto" w:fill="FFFFFF"/>
          <w:lang w:eastAsia="zh-CN"/>
        </w:rPr>
      </w:pPr>
      <w:r w:rsidRPr="00973B8C">
        <w:rPr>
          <w:rFonts w:ascii="Arial" w:eastAsia="DengXian" w:hAnsi="Arial" w:cs="Arial"/>
          <w:color w:val="000000"/>
          <w:shd w:val="clear" w:color="auto" w:fill="FFFFFF"/>
          <w:lang w:eastAsia="zh-CN"/>
        </w:rPr>
        <w:t>Nikolic, S., Ritz, C., Vial, P. J., Ros, M., &amp; Stirling, D. (2014). Decoding student satisfaction: How to manage and improve the laboratory experience. </w:t>
      </w:r>
      <w:r w:rsidRPr="00973B8C">
        <w:rPr>
          <w:rFonts w:ascii="Arial" w:eastAsia="DengXian" w:hAnsi="Arial" w:cs="Arial"/>
          <w:iCs/>
          <w:color w:val="000000"/>
          <w:shd w:val="clear" w:color="auto" w:fill="FFFFFF"/>
          <w:lang w:eastAsia="zh-CN"/>
        </w:rPr>
        <w:t>IEEE Transactions on Education</w:t>
      </w:r>
      <w:r w:rsidRPr="00973B8C">
        <w:rPr>
          <w:rFonts w:ascii="Arial" w:eastAsia="DengXian" w:hAnsi="Arial" w:cs="Arial"/>
          <w:color w:val="000000"/>
          <w:shd w:val="clear" w:color="auto" w:fill="FFFFFF"/>
          <w:lang w:eastAsia="zh-CN"/>
        </w:rPr>
        <w:t>, </w:t>
      </w:r>
      <w:r w:rsidRPr="00973B8C">
        <w:rPr>
          <w:rFonts w:ascii="Arial" w:eastAsia="DengXian" w:hAnsi="Arial" w:cs="Arial"/>
          <w:iCs/>
          <w:color w:val="000000"/>
          <w:shd w:val="clear" w:color="auto" w:fill="FFFFFF"/>
          <w:lang w:eastAsia="zh-CN"/>
        </w:rPr>
        <w:t>58</w:t>
      </w:r>
      <w:r w:rsidRPr="00973B8C">
        <w:rPr>
          <w:rFonts w:ascii="Arial" w:eastAsia="DengXian" w:hAnsi="Arial" w:cs="Arial"/>
          <w:color w:val="000000"/>
          <w:shd w:val="clear" w:color="auto" w:fill="FFFFFF"/>
          <w:lang w:eastAsia="zh-CN"/>
        </w:rPr>
        <w:t xml:space="preserve">(3), 151-158. </w:t>
      </w:r>
      <w:hyperlink r:id="rId33" w:history="1">
        <w:r w:rsidRPr="00973B8C">
          <w:rPr>
            <w:rFonts w:ascii="Arial" w:eastAsia="DengXian" w:hAnsi="Arial" w:cs="Arial"/>
            <w:color w:val="000000"/>
            <w:shd w:val="clear" w:color="auto" w:fill="FFFFFF"/>
            <w:lang w:eastAsia="zh-CN"/>
          </w:rPr>
          <w:t>https://doi.org/10.1109/TE.2014.2346474</w:t>
        </w:r>
      </w:hyperlink>
    </w:p>
    <w:p w14:paraId="3A5BDC13"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lastRenderedPageBreak/>
        <w:t>Noroña</w:t>
      </w:r>
      <w:proofErr w:type="spellEnd"/>
      <w:r w:rsidRPr="00973B8C">
        <w:rPr>
          <w:rFonts w:ascii="Arial" w:eastAsia="DengXian" w:hAnsi="Arial" w:cs="Arial"/>
          <w:color w:val="000000"/>
          <w:lang w:eastAsia="zh-CN"/>
        </w:rPr>
        <w:t>, R. V. (2021). A comparative analysis on the status of laboratory resources and science process skills of grade 11 learners in the Schools Division of Eastern Samar, Philippines. </w:t>
      </w:r>
      <w:r w:rsidRPr="00973B8C">
        <w:rPr>
          <w:rFonts w:ascii="Arial" w:eastAsia="DengXian" w:hAnsi="Arial" w:cs="Arial"/>
          <w:iCs/>
          <w:color w:val="000000"/>
          <w:lang w:eastAsia="zh-CN"/>
        </w:rPr>
        <w:t>GNOSI: An Interdisciplinary Journal of Human Theory and Praxis</w:t>
      </w:r>
      <w:r w:rsidRPr="00973B8C">
        <w:rPr>
          <w:rFonts w:ascii="Arial" w:eastAsia="DengXian" w:hAnsi="Arial" w:cs="Arial"/>
          <w:color w:val="000000"/>
          <w:lang w:eastAsia="zh-CN"/>
        </w:rPr>
        <w:t>, </w:t>
      </w:r>
      <w:r w:rsidRPr="00973B8C">
        <w:rPr>
          <w:rFonts w:ascii="Arial" w:eastAsia="DengXian" w:hAnsi="Arial" w:cs="Arial"/>
          <w:iCs/>
          <w:color w:val="000000"/>
          <w:lang w:eastAsia="zh-CN"/>
        </w:rPr>
        <w:t>4</w:t>
      </w:r>
      <w:r w:rsidRPr="00973B8C">
        <w:rPr>
          <w:rFonts w:ascii="Arial" w:eastAsia="DengXian" w:hAnsi="Arial" w:cs="Arial"/>
          <w:color w:val="000000"/>
          <w:lang w:eastAsia="zh-CN"/>
        </w:rPr>
        <w:t xml:space="preserve">(3), 137-147. </w:t>
      </w:r>
      <w:hyperlink r:id="rId34" w:history="1">
        <w:r w:rsidRPr="00973B8C">
          <w:rPr>
            <w:rFonts w:ascii="Arial" w:eastAsia="DengXian" w:hAnsi="Arial" w:cs="Arial"/>
            <w:color w:val="000000"/>
            <w:lang w:eastAsia="zh-CN"/>
          </w:rPr>
          <w:t>https://www.ejournals.ph/article.php?id=17684</w:t>
        </w:r>
      </w:hyperlink>
    </w:p>
    <w:p w14:paraId="0822FB3F"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Paristiowati</w:t>
      </w:r>
      <w:proofErr w:type="spellEnd"/>
      <w:r w:rsidRPr="00973B8C">
        <w:rPr>
          <w:rFonts w:ascii="Arial" w:eastAsia="DengXian" w:hAnsi="Arial" w:cs="Arial"/>
          <w:color w:val="000000"/>
          <w:lang w:eastAsia="zh-CN"/>
        </w:rPr>
        <w:t>, M., Moersilah, M., &amp; Stephanie, M. M. (2023). Analysis of students' science process skills in project-based chemistry learning integrated with education for sustainable development. </w:t>
      </w:r>
      <w:r w:rsidRPr="00973B8C">
        <w:rPr>
          <w:rFonts w:ascii="Arial" w:eastAsia="DengXian" w:hAnsi="Arial" w:cs="Arial"/>
          <w:iCs/>
          <w:color w:val="000000"/>
          <w:lang w:eastAsia="zh-CN"/>
        </w:rPr>
        <w:t>LAVOISIER: Chemistry Education Journal</w:t>
      </w:r>
      <w:r w:rsidRPr="00973B8C">
        <w:rPr>
          <w:rFonts w:ascii="Arial" w:eastAsia="DengXian" w:hAnsi="Arial" w:cs="Arial"/>
          <w:color w:val="000000"/>
          <w:lang w:eastAsia="zh-CN"/>
        </w:rPr>
        <w:t>, </w:t>
      </w:r>
      <w:r w:rsidRPr="00973B8C">
        <w:rPr>
          <w:rFonts w:ascii="Arial" w:eastAsia="DengXian" w:hAnsi="Arial" w:cs="Arial"/>
          <w:iCs/>
          <w:color w:val="000000"/>
          <w:lang w:eastAsia="zh-CN"/>
        </w:rPr>
        <w:t>2</w:t>
      </w:r>
      <w:r w:rsidRPr="00973B8C">
        <w:rPr>
          <w:rFonts w:ascii="Arial" w:eastAsia="DengXian" w:hAnsi="Arial" w:cs="Arial"/>
          <w:color w:val="000000"/>
          <w:lang w:eastAsia="zh-CN"/>
        </w:rPr>
        <w:t xml:space="preserve">(2), 60-71. </w:t>
      </w:r>
      <w:hyperlink r:id="rId35" w:history="1">
        <w:r w:rsidRPr="00973B8C">
          <w:rPr>
            <w:rFonts w:ascii="Arial" w:eastAsia="DengXian" w:hAnsi="Arial" w:cs="Arial"/>
            <w:color w:val="000000"/>
            <w:lang w:eastAsia="zh-CN"/>
          </w:rPr>
          <w:t>https://doi.org/10.24952/lavoisier.v2i2.8758</w:t>
        </w:r>
      </w:hyperlink>
    </w:p>
    <w:p w14:paraId="7DFBFB4D"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Rahmoon</w:t>
      </w:r>
      <w:proofErr w:type="spellEnd"/>
      <w:r w:rsidRPr="00973B8C">
        <w:rPr>
          <w:rFonts w:ascii="Arial" w:eastAsia="DengXian" w:hAnsi="Arial" w:cs="Arial"/>
          <w:color w:val="000000"/>
          <w:lang w:eastAsia="zh-CN"/>
        </w:rPr>
        <w:t>, M. A., Hobson, C. M., Aaron, J. S., Balasubramanian, H., &amp; Chew, T. L. (2024). More than just ‘added value’: The perils of not establishing shared core facilities in resource</w:t>
      </w:r>
      <w:r w:rsidRPr="00973B8C">
        <w:rPr>
          <w:rFonts w:ascii="Cambria Math" w:eastAsia="DengXian" w:hAnsi="Cambria Math" w:cs="Cambria Math"/>
          <w:color w:val="000000"/>
          <w:lang w:eastAsia="zh-CN"/>
        </w:rPr>
        <w:t>‐</w:t>
      </w:r>
      <w:r w:rsidRPr="00973B8C">
        <w:rPr>
          <w:rFonts w:ascii="Arial" w:eastAsia="DengXian" w:hAnsi="Arial" w:cs="Arial"/>
          <w:color w:val="000000"/>
          <w:lang w:eastAsia="zh-CN"/>
        </w:rPr>
        <w:t xml:space="preserve">constrained communities. </w:t>
      </w:r>
      <w:r w:rsidRPr="00973B8C">
        <w:rPr>
          <w:rFonts w:ascii="Arial" w:eastAsia="DengXian" w:hAnsi="Arial" w:cs="Arial"/>
          <w:iCs/>
          <w:color w:val="000000"/>
          <w:lang w:eastAsia="zh-CN"/>
        </w:rPr>
        <w:t>Journal of Microscopy</w:t>
      </w:r>
      <w:r w:rsidRPr="00973B8C">
        <w:rPr>
          <w:rFonts w:ascii="Arial" w:eastAsia="DengXian" w:hAnsi="Arial" w:cs="Arial"/>
          <w:color w:val="000000"/>
          <w:lang w:eastAsia="zh-CN"/>
        </w:rPr>
        <w:t>, </w:t>
      </w:r>
      <w:r w:rsidRPr="00973B8C">
        <w:rPr>
          <w:rFonts w:ascii="Arial" w:eastAsia="DengXian" w:hAnsi="Arial" w:cs="Arial"/>
          <w:iCs/>
          <w:color w:val="000000"/>
          <w:lang w:eastAsia="zh-CN"/>
        </w:rPr>
        <w:t>294</w:t>
      </w:r>
      <w:r w:rsidRPr="00973B8C">
        <w:rPr>
          <w:rFonts w:ascii="Arial" w:eastAsia="DengXian" w:hAnsi="Arial" w:cs="Arial"/>
          <w:color w:val="000000"/>
          <w:lang w:eastAsia="zh-CN"/>
        </w:rPr>
        <w:t xml:space="preserve">(3), 440-447. </w:t>
      </w:r>
      <w:hyperlink r:id="rId36" w:history="1">
        <w:r w:rsidRPr="00973B8C">
          <w:rPr>
            <w:rFonts w:ascii="Arial" w:eastAsia="DengXian" w:hAnsi="Arial" w:cs="Arial"/>
            <w:color w:val="000000"/>
            <w:lang w:eastAsia="zh-CN"/>
          </w:rPr>
          <w:t>https://doi.org/10.1111/jmi.13277</w:t>
        </w:r>
      </w:hyperlink>
      <w:r w:rsidRPr="00973B8C">
        <w:rPr>
          <w:rFonts w:ascii="Arial" w:eastAsia="DengXian" w:hAnsi="Arial" w:cs="Arial"/>
          <w:color w:val="000000"/>
          <w:lang w:eastAsia="zh-CN"/>
        </w:rPr>
        <w:t xml:space="preserve"> </w:t>
      </w:r>
    </w:p>
    <w:p w14:paraId="46E4C6E3"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Raj, R. G., &amp; Devi, S. N. (2014). Science process skills and achievement in science among high school students. </w:t>
      </w:r>
      <w:r w:rsidRPr="00973B8C">
        <w:rPr>
          <w:rFonts w:ascii="Arial" w:eastAsia="DengXian" w:hAnsi="Arial" w:cs="Arial"/>
          <w:iCs/>
          <w:color w:val="000000"/>
          <w:lang w:eastAsia="zh-CN"/>
        </w:rPr>
        <w:t>Scholarly Research Journal for Interdisciplinary Studies</w:t>
      </w:r>
      <w:r w:rsidRPr="00973B8C">
        <w:rPr>
          <w:rFonts w:ascii="Arial" w:eastAsia="DengXian" w:hAnsi="Arial" w:cs="Arial"/>
          <w:color w:val="000000"/>
          <w:lang w:eastAsia="zh-CN"/>
        </w:rPr>
        <w:t>, </w:t>
      </w:r>
      <w:r w:rsidRPr="00973B8C">
        <w:rPr>
          <w:rFonts w:ascii="Arial" w:eastAsia="DengXian" w:hAnsi="Arial" w:cs="Arial"/>
          <w:iCs/>
          <w:color w:val="000000"/>
          <w:lang w:eastAsia="zh-CN"/>
        </w:rPr>
        <w:t>2</w:t>
      </w:r>
      <w:r w:rsidRPr="00973B8C">
        <w:rPr>
          <w:rFonts w:ascii="Arial" w:eastAsia="DengXian" w:hAnsi="Arial" w:cs="Arial"/>
          <w:color w:val="000000"/>
          <w:lang w:eastAsia="zh-CN"/>
        </w:rPr>
        <w:t xml:space="preserve">(15), 2435-2443. </w:t>
      </w:r>
      <w:hyperlink r:id="rId37" w:history="1">
        <w:r w:rsidRPr="00973B8C">
          <w:rPr>
            <w:rFonts w:ascii="Arial" w:eastAsia="DengXian" w:hAnsi="Arial" w:cs="Arial"/>
            <w:color w:val="000000"/>
            <w:lang w:eastAsia="zh-CN"/>
          </w:rPr>
          <w:t>https://oaji.net/pdf.html?n=2015/1174-1421150237.pdf</w:t>
        </w:r>
      </w:hyperlink>
    </w:p>
    <w:p w14:paraId="3A0E9BF0"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Rezaei, J., </w:t>
      </w:r>
      <w:proofErr w:type="spellStart"/>
      <w:r w:rsidRPr="00973B8C">
        <w:rPr>
          <w:rFonts w:ascii="Arial" w:eastAsia="DengXian" w:hAnsi="Arial" w:cs="Arial"/>
          <w:color w:val="000000"/>
          <w:lang w:eastAsia="zh-CN"/>
        </w:rPr>
        <w:t>Kothadiya</w:t>
      </w:r>
      <w:proofErr w:type="spellEnd"/>
      <w:r w:rsidRPr="00973B8C">
        <w:rPr>
          <w:rFonts w:ascii="Arial" w:eastAsia="DengXian" w:hAnsi="Arial" w:cs="Arial"/>
          <w:color w:val="000000"/>
          <w:lang w:eastAsia="zh-CN"/>
        </w:rPr>
        <w:t xml:space="preserve">, O., </w:t>
      </w:r>
      <w:proofErr w:type="spellStart"/>
      <w:r w:rsidRPr="00973B8C">
        <w:rPr>
          <w:rFonts w:ascii="Arial" w:eastAsia="DengXian" w:hAnsi="Arial" w:cs="Arial"/>
          <w:color w:val="000000"/>
          <w:lang w:eastAsia="zh-CN"/>
        </w:rPr>
        <w:t>Tavasszy</w:t>
      </w:r>
      <w:proofErr w:type="spellEnd"/>
      <w:r w:rsidRPr="00973B8C">
        <w:rPr>
          <w:rFonts w:ascii="Arial" w:eastAsia="DengXian" w:hAnsi="Arial" w:cs="Arial"/>
          <w:color w:val="000000"/>
          <w:lang w:eastAsia="zh-CN"/>
        </w:rPr>
        <w:t xml:space="preserve">, L., &amp; Kroesen, M. (2018). Quality assessment of airline baggage handling systems using SERVQUAL and BWM. </w:t>
      </w:r>
      <w:r w:rsidRPr="00973B8C">
        <w:rPr>
          <w:rFonts w:ascii="Arial" w:eastAsia="DengXian" w:hAnsi="Arial" w:cs="Arial"/>
          <w:iCs/>
          <w:color w:val="000000"/>
          <w:lang w:eastAsia="zh-CN"/>
        </w:rPr>
        <w:t>Tourism Management, 66</w:t>
      </w:r>
      <w:r w:rsidRPr="00973B8C">
        <w:rPr>
          <w:rFonts w:ascii="Arial" w:eastAsia="DengXian" w:hAnsi="Arial" w:cs="Arial"/>
          <w:color w:val="000000"/>
          <w:lang w:eastAsia="zh-CN"/>
        </w:rPr>
        <w:t xml:space="preserve">, 85–93. </w:t>
      </w:r>
      <w:hyperlink r:id="rId38" w:history="1">
        <w:r w:rsidRPr="00973B8C">
          <w:rPr>
            <w:rFonts w:ascii="Arial" w:eastAsia="DengXian" w:hAnsi="Arial" w:cs="Arial"/>
            <w:color w:val="000000"/>
            <w:lang w:eastAsia="zh-CN"/>
          </w:rPr>
          <w:t>https://doi.org/10.1016/j.tourman.2017.11.009</w:t>
        </w:r>
      </w:hyperlink>
    </w:p>
    <w:p w14:paraId="5D812A5D"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Riley, G. (2016). The role of self-determination theory and cognitive evaluation theory in home education. </w:t>
      </w:r>
      <w:r w:rsidRPr="00973B8C">
        <w:rPr>
          <w:rFonts w:ascii="Arial" w:eastAsia="DengXian" w:hAnsi="Arial" w:cs="Arial"/>
          <w:iCs/>
          <w:color w:val="000000"/>
          <w:lang w:eastAsia="zh-CN"/>
        </w:rPr>
        <w:t>Cogent Education</w:t>
      </w:r>
      <w:r w:rsidRPr="00973B8C">
        <w:rPr>
          <w:rFonts w:ascii="Arial" w:eastAsia="DengXian" w:hAnsi="Arial" w:cs="Arial"/>
          <w:color w:val="000000"/>
          <w:lang w:eastAsia="zh-CN"/>
        </w:rPr>
        <w:t>, </w:t>
      </w:r>
      <w:r w:rsidRPr="00973B8C">
        <w:rPr>
          <w:rFonts w:ascii="Arial" w:eastAsia="DengXian" w:hAnsi="Arial" w:cs="Arial"/>
          <w:iCs/>
          <w:color w:val="000000"/>
          <w:lang w:eastAsia="zh-CN"/>
        </w:rPr>
        <w:t>3</w:t>
      </w:r>
      <w:r w:rsidRPr="00973B8C">
        <w:rPr>
          <w:rFonts w:ascii="Arial" w:eastAsia="DengXian" w:hAnsi="Arial" w:cs="Arial"/>
          <w:color w:val="000000"/>
          <w:lang w:eastAsia="zh-CN"/>
        </w:rPr>
        <w:t xml:space="preserve">(1), 1163651. </w:t>
      </w:r>
      <w:hyperlink r:id="rId39" w:history="1">
        <w:r w:rsidRPr="00973B8C">
          <w:rPr>
            <w:rFonts w:ascii="Arial" w:eastAsia="DengXian" w:hAnsi="Arial" w:cs="Arial"/>
            <w:color w:val="000000"/>
            <w:lang w:eastAsia="zh-CN"/>
          </w:rPr>
          <w:t>https://doi.org/10.1080/2331186X.2016.1163651</w:t>
        </w:r>
      </w:hyperlink>
    </w:p>
    <w:p w14:paraId="3F432C5E"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Rosdiana</w:t>
      </w:r>
      <w:proofErr w:type="spellEnd"/>
      <w:r w:rsidRPr="00973B8C">
        <w:rPr>
          <w:rFonts w:ascii="Arial" w:eastAsia="DengXian" w:hAnsi="Arial" w:cs="Arial"/>
          <w:color w:val="000000"/>
          <w:lang w:eastAsia="zh-CN"/>
        </w:rPr>
        <w:t>, M., &amp; Puspita, R. (2022). Midwifery student's satisfaction analysis of laboratory service with Importance-Performance Analysis (IPA) method. </w:t>
      </w:r>
      <w:proofErr w:type="spellStart"/>
      <w:r w:rsidRPr="00973B8C">
        <w:rPr>
          <w:rFonts w:ascii="Arial" w:eastAsia="DengXian" w:hAnsi="Arial" w:cs="Arial"/>
          <w:iCs/>
          <w:color w:val="000000"/>
          <w:lang w:eastAsia="zh-CN"/>
        </w:rPr>
        <w:t>Jurnal</w:t>
      </w:r>
      <w:proofErr w:type="spellEnd"/>
      <w:r w:rsidRPr="00973B8C">
        <w:rPr>
          <w:rFonts w:ascii="Arial" w:eastAsia="DengXian" w:hAnsi="Arial" w:cs="Arial"/>
          <w:iCs/>
          <w:color w:val="000000"/>
          <w:lang w:eastAsia="zh-CN"/>
        </w:rPr>
        <w:t xml:space="preserve"> </w:t>
      </w:r>
      <w:proofErr w:type="spellStart"/>
      <w:r w:rsidRPr="00973B8C">
        <w:rPr>
          <w:rFonts w:ascii="Arial" w:eastAsia="DengXian" w:hAnsi="Arial" w:cs="Arial"/>
          <w:iCs/>
          <w:color w:val="000000"/>
          <w:lang w:eastAsia="zh-CN"/>
        </w:rPr>
        <w:t>Kebidanan</w:t>
      </w:r>
      <w:proofErr w:type="spellEnd"/>
      <w:r w:rsidRPr="00973B8C">
        <w:rPr>
          <w:rFonts w:ascii="Arial" w:eastAsia="DengXian" w:hAnsi="Arial" w:cs="Arial"/>
          <w:color w:val="000000"/>
          <w:lang w:eastAsia="zh-CN"/>
        </w:rPr>
        <w:t>, </w:t>
      </w:r>
      <w:r w:rsidRPr="00973B8C">
        <w:rPr>
          <w:rFonts w:ascii="Arial" w:eastAsia="DengXian" w:hAnsi="Arial" w:cs="Arial"/>
          <w:iCs/>
          <w:color w:val="000000"/>
          <w:lang w:eastAsia="zh-CN"/>
        </w:rPr>
        <w:t>12</w:t>
      </w:r>
      <w:r w:rsidRPr="00973B8C">
        <w:rPr>
          <w:rFonts w:ascii="Arial" w:eastAsia="DengXian" w:hAnsi="Arial" w:cs="Arial"/>
          <w:color w:val="000000"/>
          <w:lang w:eastAsia="zh-CN"/>
        </w:rPr>
        <w:t xml:space="preserve">(2), 161-167. </w:t>
      </w:r>
      <w:hyperlink r:id="rId40" w:history="1">
        <w:r w:rsidRPr="00973B8C">
          <w:rPr>
            <w:rFonts w:ascii="Arial" w:eastAsia="DengXian" w:hAnsi="Arial" w:cs="Arial"/>
            <w:color w:val="000000"/>
            <w:lang w:eastAsia="zh-CN"/>
          </w:rPr>
          <w:t>https://doi.org/10.31983/jkb.v12i2.9193</w:t>
        </w:r>
      </w:hyperlink>
    </w:p>
    <w:p w14:paraId="0F09F249"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Ryan, R. M., &amp; Deci, E. L. (2000). Self-determination theory and the facilitation of intrinsic motivation, social development, and well-being. </w:t>
      </w:r>
      <w:r w:rsidRPr="00973B8C">
        <w:rPr>
          <w:rFonts w:ascii="Arial" w:eastAsia="DengXian" w:hAnsi="Arial" w:cs="Arial"/>
          <w:iCs/>
          <w:color w:val="000000"/>
          <w:lang w:eastAsia="zh-CN"/>
        </w:rPr>
        <w:t>American Psychologist</w:t>
      </w:r>
      <w:r w:rsidRPr="00973B8C">
        <w:rPr>
          <w:rFonts w:ascii="Arial" w:eastAsia="DengXian" w:hAnsi="Arial" w:cs="Arial"/>
          <w:color w:val="000000"/>
          <w:lang w:eastAsia="zh-CN"/>
        </w:rPr>
        <w:t>, </w:t>
      </w:r>
      <w:r w:rsidRPr="00973B8C">
        <w:rPr>
          <w:rFonts w:ascii="Arial" w:eastAsia="DengXian" w:hAnsi="Arial" w:cs="Arial"/>
          <w:iCs/>
          <w:color w:val="000000"/>
          <w:lang w:eastAsia="zh-CN"/>
        </w:rPr>
        <w:t>55</w:t>
      </w:r>
      <w:r w:rsidRPr="00973B8C">
        <w:rPr>
          <w:rFonts w:ascii="Arial" w:eastAsia="DengXian" w:hAnsi="Arial" w:cs="Arial"/>
          <w:color w:val="000000"/>
          <w:lang w:eastAsia="zh-CN"/>
        </w:rPr>
        <w:t xml:space="preserve">(1), 68. </w:t>
      </w:r>
      <w:hyperlink r:id="rId41" w:history="1">
        <w:r w:rsidRPr="00973B8C">
          <w:rPr>
            <w:rFonts w:ascii="Arial" w:eastAsia="DengXian" w:hAnsi="Arial" w:cs="Arial"/>
            <w:color w:val="000000"/>
            <w:lang w:eastAsia="zh-CN"/>
          </w:rPr>
          <w:t>https://doi.org/10.1037/0003-066X.55.1.68</w:t>
        </w:r>
      </w:hyperlink>
    </w:p>
    <w:p w14:paraId="0BA08FB9"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Safaah, E. S., Muslim, M., &amp; </w:t>
      </w:r>
      <w:proofErr w:type="spellStart"/>
      <w:r w:rsidRPr="00973B8C">
        <w:rPr>
          <w:rFonts w:ascii="Arial" w:eastAsia="DengXian" w:hAnsi="Arial" w:cs="Arial"/>
          <w:color w:val="000000"/>
          <w:lang w:eastAsia="zh-CN"/>
        </w:rPr>
        <w:t>Liliawati</w:t>
      </w:r>
      <w:proofErr w:type="spellEnd"/>
      <w:r w:rsidRPr="00973B8C">
        <w:rPr>
          <w:rFonts w:ascii="Arial" w:eastAsia="DengXian" w:hAnsi="Arial" w:cs="Arial"/>
          <w:color w:val="000000"/>
          <w:lang w:eastAsia="zh-CN"/>
        </w:rPr>
        <w:t xml:space="preserve">, W. (2017). Teaching science process skills by using the 5-stage learning cycle in junior high school. </w:t>
      </w:r>
      <w:r w:rsidRPr="00973B8C">
        <w:rPr>
          <w:rFonts w:ascii="Arial" w:eastAsia="DengXian" w:hAnsi="Arial" w:cs="Arial"/>
          <w:iCs/>
          <w:color w:val="000000"/>
          <w:lang w:eastAsia="zh-CN"/>
        </w:rPr>
        <w:t>Journal of Physics: Conference Series</w:t>
      </w:r>
      <w:r w:rsidRPr="00973B8C">
        <w:rPr>
          <w:rFonts w:ascii="Arial" w:eastAsia="DengXian" w:hAnsi="Arial" w:cs="Arial"/>
          <w:color w:val="000000"/>
          <w:lang w:eastAsia="zh-CN"/>
        </w:rPr>
        <w:t xml:space="preserve">, 895(1), 012106. </w:t>
      </w:r>
      <w:hyperlink r:id="rId42" w:history="1">
        <w:r w:rsidRPr="00973B8C">
          <w:rPr>
            <w:rFonts w:ascii="Arial" w:eastAsia="DengXian" w:hAnsi="Arial" w:cs="Arial"/>
            <w:color w:val="000000"/>
            <w:lang w:eastAsia="zh-CN"/>
          </w:rPr>
          <w:t>https://doi.org/10.1088/1742-6596/895/1/012106</w:t>
        </w:r>
      </w:hyperlink>
      <w:r w:rsidRPr="00973B8C">
        <w:rPr>
          <w:rFonts w:ascii="Arial" w:eastAsia="DengXian" w:hAnsi="Arial" w:cs="Arial"/>
          <w:color w:val="000000"/>
          <w:lang w:eastAsia="zh-CN"/>
        </w:rPr>
        <w:t xml:space="preserve"> </w:t>
      </w:r>
    </w:p>
    <w:p w14:paraId="48476E3E" w14:textId="77777777" w:rsidR="006B7D33" w:rsidRPr="00973B8C"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Shahali</w:t>
      </w:r>
      <w:proofErr w:type="spellEnd"/>
      <w:r w:rsidRPr="00973B8C">
        <w:rPr>
          <w:rFonts w:ascii="Arial" w:eastAsia="DengXian" w:hAnsi="Arial" w:cs="Arial"/>
          <w:color w:val="000000"/>
          <w:lang w:eastAsia="zh-CN"/>
        </w:rPr>
        <w:t>, E. H. M., &amp; Halim, L. (2010). Development and validation of a test of integrated science process skills. </w:t>
      </w:r>
      <w:r w:rsidRPr="00973B8C">
        <w:rPr>
          <w:rFonts w:ascii="Arial" w:eastAsia="DengXian" w:hAnsi="Arial" w:cs="Arial"/>
          <w:iCs/>
          <w:color w:val="000000"/>
          <w:lang w:eastAsia="zh-CN"/>
        </w:rPr>
        <w:t>Procedia-Social and Behavioral Sciences</w:t>
      </w:r>
      <w:r w:rsidRPr="00973B8C">
        <w:rPr>
          <w:rFonts w:ascii="Arial" w:eastAsia="DengXian" w:hAnsi="Arial" w:cs="Arial"/>
          <w:color w:val="000000"/>
          <w:lang w:eastAsia="zh-CN"/>
        </w:rPr>
        <w:t>, </w:t>
      </w:r>
      <w:r w:rsidRPr="00973B8C">
        <w:rPr>
          <w:rFonts w:ascii="Arial" w:eastAsia="DengXian" w:hAnsi="Arial" w:cs="Arial"/>
          <w:iCs/>
          <w:color w:val="000000"/>
          <w:lang w:eastAsia="zh-CN"/>
        </w:rPr>
        <w:t>9</w:t>
      </w:r>
      <w:r w:rsidRPr="00973B8C">
        <w:rPr>
          <w:rFonts w:ascii="Arial" w:eastAsia="DengXian" w:hAnsi="Arial" w:cs="Arial"/>
          <w:color w:val="000000"/>
          <w:lang w:eastAsia="zh-CN"/>
        </w:rPr>
        <w:t xml:space="preserve">, 142-146. </w:t>
      </w:r>
      <w:hyperlink r:id="rId43" w:history="1">
        <w:r w:rsidRPr="00973B8C">
          <w:rPr>
            <w:rFonts w:ascii="Arial" w:eastAsia="DengXian" w:hAnsi="Arial" w:cs="Arial"/>
            <w:color w:val="000000"/>
            <w:lang w:eastAsia="zh-CN"/>
          </w:rPr>
          <w:t>https://doi.org/10.1016/j.sbspro.2010.12.127</w:t>
        </w:r>
      </w:hyperlink>
    </w:p>
    <w:p w14:paraId="775D2E5E" w14:textId="77777777" w:rsidR="006B7D33" w:rsidRPr="00973B8C" w:rsidRDefault="006B7D33" w:rsidP="00050237">
      <w:pPr>
        <w:spacing w:after="240"/>
        <w:jc w:val="both"/>
        <w:rPr>
          <w:rFonts w:ascii="Arial" w:eastAsia="DengXian" w:hAnsi="Arial" w:cs="Arial"/>
          <w:color w:val="000000"/>
          <w:lang w:eastAsia="zh-CN"/>
        </w:rPr>
      </w:pPr>
      <w:r w:rsidRPr="00973B8C">
        <w:rPr>
          <w:rFonts w:ascii="Arial" w:eastAsia="DengXian" w:hAnsi="Arial" w:cs="Arial"/>
          <w:color w:val="000000"/>
          <w:lang w:eastAsia="zh-CN"/>
        </w:rPr>
        <w:t xml:space="preserve">Simkus, J. (2023). Stratified random sampling: Definition, method &amp; examples. </w:t>
      </w:r>
      <w:r w:rsidRPr="00973B8C">
        <w:rPr>
          <w:rFonts w:ascii="Arial" w:eastAsia="DengXian" w:hAnsi="Arial" w:cs="Arial"/>
          <w:iCs/>
          <w:color w:val="000000"/>
          <w:lang w:eastAsia="zh-CN"/>
        </w:rPr>
        <w:t>Simply Psychology</w:t>
      </w:r>
      <w:r w:rsidRPr="00973B8C">
        <w:rPr>
          <w:rFonts w:ascii="Arial" w:eastAsia="DengXian" w:hAnsi="Arial" w:cs="Arial"/>
          <w:color w:val="000000"/>
          <w:lang w:eastAsia="zh-CN"/>
        </w:rPr>
        <w:t xml:space="preserve">. </w:t>
      </w:r>
      <w:hyperlink r:id="rId44" w:tgtFrame="_new" w:history="1">
        <w:r w:rsidRPr="00973B8C">
          <w:rPr>
            <w:rFonts w:ascii="Arial" w:eastAsia="DengXian" w:hAnsi="Arial" w:cs="Arial"/>
            <w:lang w:eastAsia="zh-CN"/>
          </w:rPr>
          <w:t>https://www.simplypsychology.org/stratified-random-sampling.html</w:t>
        </w:r>
      </w:hyperlink>
    </w:p>
    <w:p w14:paraId="1319490A" w14:textId="77777777" w:rsidR="006B7D33" w:rsidRPr="006B7D33" w:rsidRDefault="006B7D33" w:rsidP="00050237">
      <w:pPr>
        <w:spacing w:after="240"/>
        <w:jc w:val="both"/>
        <w:rPr>
          <w:rFonts w:ascii="Arial" w:eastAsia="DengXian" w:hAnsi="Arial" w:cs="Arial"/>
          <w:color w:val="000000"/>
          <w:lang w:eastAsia="zh-CN"/>
        </w:rPr>
      </w:pPr>
      <w:proofErr w:type="spellStart"/>
      <w:r w:rsidRPr="00973B8C">
        <w:rPr>
          <w:rFonts w:ascii="Arial" w:eastAsia="DengXian" w:hAnsi="Arial" w:cs="Arial"/>
          <w:color w:val="000000"/>
          <w:lang w:eastAsia="zh-CN"/>
        </w:rPr>
        <w:t>Zengele</w:t>
      </w:r>
      <w:proofErr w:type="spellEnd"/>
      <w:r w:rsidRPr="00973B8C">
        <w:rPr>
          <w:rFonts w:ascii="Arial" w:eastAsia="DengXian" w:hAnsi="Arial" w:cs="Arial"/>
          <w:color w:val="000000"/>
          <w:lang w:eastAsia="zh-CN"/>
        </w:rPr>
        <w:t xml:space="preserve">, A. G., &amp; Alemayehu, B. (2016). The status of secondary school science laboratory activities for quality education in case of </w:t>
      </w:r>
      <w:proofErr w:type="spellStart"/>
      <w:r w:rsidRPr="00973B8C">
        <w:rPr>
          <w:rFonts w:ascii="Arial" w:eastAsia="DengXian" w:hAnsi="Arial" w:cs="Arial"/>
          <w:color w:val="000000"/>
          <w:lang w:eastAsia="zh-CN"/>
        </w:rPr>
        <w:t>Wolaita</w:t>
      </w:r>
      <w:proofErr w:type="spellEnd"/>
      <w:r w:rsidRPr="00973B8C">
        <w:rPr>
          <w:rFonts w:ascii="Arial" w:eastAsia="DengXian" w:hAnsi="Arial" w:cs="Arial"/>
          <w:color w:val="000000"/>
          <w:lang w:eastAsia="zh-CN"/>
        </w:rPr>
        <w:t xml:space="preserve"> Zone, Southern Ethiopia. </w:t>
      </w:r>
      <w:r w:rsidRPr="00973B8C">
        <w:rPr>
          <w:rFonts w:ascii="Arial" w:eastAsia="DengXian" w:hAnsi="Arial" w:cs="Arial"/>
          <w:iCs/>
          <w:color w:val="000000"/>
          <w:lang w:eastAsia="zh-CN"/>
        </w:rPr>
        <w:t>Journal of Education and Practice</w:t>
      </w:r>
      <w:r w:rsidRPr="00973B8C">
        <w:rPr>
          <w:rFonts w:ascii="Arial" w:eastAsia="DengXian" w:hAnsi="Arial" w:cs="Arial"/>
          <w:color w:val="000000"/>
          <w:lang w:eastAsia="zh-CN"/>
        </w:rPr>
        <w:t>, </w:t>
      </w:r>
      <w:r w:rsidRPr="00973B8C">
        <w:rPr>
          <w:rFonts w:ascii="Arial" w:eastAsia="DengXian" w:hAnsi="Arial" w:cs="Arial"/>
          <w:iCs/>
          <w:color w:val="000000"/>
          <w:lang w:eastAsia="zh-CN"/>
        </w:rPr>
        <w:t>7</w:t>
      </w:r>
      <w:r w:rsidRPr="00973B8C">
        <w:rPr>
          <w:rFonts w:ascii="Arial" w:eastAsia="DengXian" w:hAnsi="Arial" w:cs="Arial"/>
          <w:color w:val="000000"/>
          <w:lang w:eastAsia="zh-CN"/>
        </w:rPr>
        <w:t xml:space="preserve">(31), 1-11. </w:t>
      </w:r>
      <w:hyperlink r:id="rId45" w:history="1">
        <w:r w:rsidRPr="00973B8C">
          <w:rPr>
            <w:rFonts w:ascii="Arial" w:eastAsia="DengXian" w:hAnsi="Arial" w:cs="Arial"/>
            <w:color w:val="000000"/>
            <w:lang w:eastAsia="zh-CN"/>
          </w:rPr>
          <w:t>https://files.eric.ed.gov/fulltext/EJ1122534.pdf</w:t>
        </w:r>
      </w:hyperlink>
    </w:p>
    <w:p w14:paraId="77E56E6A" w14:textId="77777777" w:rsidR="004D4277" w:rsidRDefault="004D4277" w:rsidP="00441B6F">
      <w:pPr>
        <w:pStyle w:val="Appendix"/>
        <w:spacing w:after="0"/>
        <w:jc w:val="both"/>
        <w:rPr>
          <w:rFonts w:ascii="Arial" w:hAnsi="Arial" w:cs="Arial"/>
          <w:b w:val="0"/>
        </w:rPr>
      </w:pPr>
    </w:p>
    <w:p w14:paraId="0F4F1F28" w14:textId="45BA4018" w:rsidR="004C0728" w:rsidRPr="004C0728" w:rsidRDefault="004C0728" w:rsidP="004C0728">
      <w:pPr>
        <w:pStyle w:val="Appendix"/>
        <w:jc w:val="both"/>
        <w:rPr>
          <w:rFonts w:ascii="Arial" w:hAnsi="Arial" w:cs="Arial"/>
        </w:rPr>
      </w:pPr>
      <w:r w:rsidRPr="004C0728">
        <w:rPr>
          <w:rFonts w:ascii="Arial" w:hAnsi="Arial" w:cs="Arial"/>
        </w:rPr>
        <w:t>DEFINITIONS, ACRONYMS, ABBREVIATIONS</w:t>
      </w:r>
    </w:p>
    <w:p w14:paraId="795A8F46" w14:textId="6BB1A740" w:rsidR="004C0728" w:rsidRDefault="004C0728" w:rsidP="004C0728">
      <w:pPr>
        <w:spacing w:after="240"/>
        <w:jc w:val="both"/>
        <w:rPr>
          <w:rFonts w:ascii="Arial" w:eastAsia="Calibri" w:hAnsi="Arial" w:cs="Arial"/>
          <w:szCs w:val="22"/>
        </w:rPr>
      </w:pPr>
      <w:r w:rsidRPr="004C0728">
        <w:rPr>
          <w:rFonts w:ascii="Arial" w:eastAsia="Calibri" w:hAnsi="Arial" w:cs="Arial"/>
          <w:b/>
          <w:szCs w:val="22"/>
        </w:rPr>
        <w:t>Assurance.</w:t>
      </w:r>
      <w:r w:rsidRPr="004C0728">
        <w:rPr>
          <w:rFonts w:ascii="Arial" w:eastAsia="Calibri" w:hAnsi="Arial" w:cs="Arial"/>
          <w:szCs w:val="22"/>
        </w:rPr>
        <w:t xml:space="preserve"> It refers to the confidence that students feel regarding the effectiveness and safety of the science laboratory facilities. </w:t>
      </w:r>
    </w:p>
    <w:p w14:paraId="660417F5" w14:textId="2412637E"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Controlling variables.</w:t>
      </w:r>
      <w:r w:rsidRPr="004C0728">
        <w:rPr>
          <w:rFonts w:ascii="Arial" w:eastAsia="Calibri" w:hAnsi="Arial" w:cs="Arial"/>
          <w:szCs w:val="22"/>
        </w:rPr>
        <w:t xml:space="preserve"> It refers to a skill involves identifying dependent, independent, and controlled variables in an experiment. </w:t>
      </w:r>
    </w:p>
    <w:p w14:paraId="75F2AF5B" w14:textId="6C467504"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Defining operationally.</w:t>
      </w:r>
      <w:r w:rsidRPr="004C0728">
        <w:rPr>
          <w:rFonts w:ascii="Arial" w:eastAsia="Calibri" w:hAnsi="Arial" w:cs="Arial"/>
          <w:szCs w:val="22"/>
        </w:rPr>
        <w:t xml:space="preserve"> It refers to the procedure for demonstrating the method of measuring a variable in an experiment. </w:t>
      </w:r>
    </w:p>
    <w:p w14:paraId="7A3E3FC6"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Empathy.</w:t>
      </w:r>
      <w:r w:rsidRPr="004C0728">
        <w:rPr>
          <w:rFonts w:ascii="Arial" w:eastAsia="Calibri" w:hAnsi="Arial" w:cs="Arial"/>
          <w:szCs w:val="22"/>
        </w:rPr>
        <w:t xml:space="preserve"> It refers to the understanding and consideration of students’ perspectives and experiences in relation to the adequacy and functionality of the laboratory facilities. </w:t>
      </w:r>
    </w:p>
    <w:p w14:paraId="412189BD"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Experimenting.</w:t>
      </w:r>
      <w:r w:rsidRPr="004C0728">
        <w:rPr>
          <w:rFonts w:ascii="Arial" w:eastAsia="Calibri" w:hAnsi="Arial" w:cs="Arial"/>
          <w:szCs w:val="22"/>
        </w:rPr>
        <w:t xml:space="preserve"> It refers to the process of conducting a test by following specific procedures to obtain verifiable results. </w:t>
      </w:r>
    </w:p>
    <w:p w14:paraId="3EADE669"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Formulating hypotheses.</w:t>
      </w:r>
      <w:r w:rsidRPr="004C0728">
        <w:rPr>
          <w:rFonts w:ascii="Arial" w:eastAsia="Calibri" w:hAnsi="Arial" w:cs="Arial"/>
          <w:szCs w:val="22"/>
        </w:rPr>
        <w:t xml:space="preserve"> It refers the process of stating the expected outcome of an experiment by identifying and developing a testable hypothesis.</w:t>
      </w:r>
    </w:p>
    <w:p w14:paraId="306D2050"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Integrated Science Process Skills (ISPS).</w:t>
      </w:r>
      <w:r w:rsidRPr="004C0728">
        <w:rPr>
          <w:rFonts w:ascii="Arial" w:eastAsia="Calibri" w:hAnsi="Arial" w:cs="Arial"/>
          <w:szCs w:val="22"/>
        </w:rPr>
        <w:t xml:space="preserve"> It refers to a set of skills essential for scientific inquiry that includes controlling variables, defining operationally, experimenting, formulating hypotheses, and interpreting data. </w:t>
      </w:r>
    </w:p>
    <w:p w14:paraId="657D728E"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Interpreting data.</w:t>
      </w:r>
      <w:r w:rsidRPr="004C0728">
        <w:rPr>
          <w:rFonts w:ascii="Arial" w:eastAsia="Calibri" w:hAnsi="Arial" w:cs="Arial"/>
          <w:szCs w:val="22"/>
        </w:rPr>
        <w:t xml:space="preserve"> It refers to the process of organizing data, drawing conclusions, and understanding relationship between variables.</w:t>
      </w:r>
    </w:p>
    <w:p w14:paraId="18A09518" w14:textId="0F27B4B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Proficiency.</w:t>
      </w:r>
      <w:r w:rsidRPr="004C0728">
        <w:rPr>
          <w:rFonts w:ascii="Arial" w:eastAsia="Calibri" w:hAnsi="Arial" w:cs="Arial"/>
          <w:szCs w:val="22"/>
        </w:rPr>
        <w:t xml:space="preserve"> It refers to the level of competence or skill that STEM students demonstrated in performing ISPS. </w:t>
      </w:r>
    </w:p>
    <w:p w14:paraId="63847596"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Reliability.</w:t>
      </w:r>
      <w:r w:rsidRPr="004C0728">
        <w:rPr>
          <w:rFonts w:ascii="Arial" w:eastAsia="Calibri" w:hAnsi="Arial" w:cs="Arial"/>
          <w:szCs w:val="22"/>
        </w:rPr>
        <w:t xml:space="preserve"> It refers to the consistency of the science laboratory facilities in providing accurate and repeatable results during experiments, ensuring that students can depend on the equipment and materials. </w:t>
      </w:r>
    </w:p>
    <w:p w14:paraId="6B9FDA59" w14:textId="77777777" w:rsidR="004C0728" w:rsidRPr="004C0728" w:rsidRDefault="004C0728" w:rsidP="004C0728">
      <w:pPr>
        <w:spacing w:after="240"/>
        <w:jc w:val="both"/>
        <w:rPr>
          <w:rFonts w:ascii="Arial" w:eastAsia="Calibri" w:hAnsi="Arial" w:cs="Arial"/>
          <w:szCs w:val="22"/>
        </w:rPr>
      </w:pPr>
      <w:r w:rsidRPr="004C0728">
        <w:rPr>
          <w:rFonts w:ascii="Arial" w:eastAsia="Calibri" w:hAnsi="Arial" w:cs="Arial"/>
          <w:b/>
          <w:szCs w:val="22"/>
        </w:rPr>
        <w:t>Responsiveness.</w:t>
      </w:r>
      <w:r w:rsidRPr="004C0728">
        <w:rPr>
          <w:rFonts w:ascii="Arial" w:eastAsia="Calibri" w:hAnsi="Arial" w:cs="Arial"/>
          <w:szCs w:val="22"/>
        </w:rPr>
        <w:t xml:space="preserve"> It refers to the ability of the laboratory facilities to meet the needs and demands of students, including the availability of resources and support for conducting experiments. </w:t>
      </w:r>
    </w:p>
    <w:p w14:paraId="6E8886E2" w14:textId="77777777" w:rsidR="004C0728" w:rsidRPr="004C0728" w:rsidRDefault="004C0728" w:rsidP="00BC0B32">
      <w:pPr>
        <w:spacing w:after="240"/>
        <w:jc w:val="both"/>
        <w:rPr>
          <w:rFonts w:ascii="Arial" w:eastAsia="Calibri" w:hAnsi="Arial" w:cs="Arial"/>
          <w:szCs w:val="22"/>
        </w:rPr>
      </w:pPr>
      <w:r w:rsidRPr="004C0728">
        <w:rPr>
          <w:rFonts w:ascii="Arial" w:eastAsia="Calibri" w:hAnsi="Arial" w:cs="Arial"/>
          <w:b/>
          <w:szCs w:val="22"/>
        </w:rPr>
        <w:t>Satisfaction.</w:t>
      </w:r>
      <w:r w:rsidRPr="004C0728">
        <w:rPr>
          <w:rFonts w:ascii="Arial" w:eastAsia="Calibri" w:hAnsi="Arial" w:cs="Arial"/>
          <w:szCs w:val="22"/>
        </w:rPr>
        <w:t xml:space="preserve"> It refers to the student’s subjective assessment of how adequate, functional, and conductive the laboratory facilities are for their learning experiences and scientific skill development. </w:t>
      </w:r>
    </w:p>
    <w:p w14:paraId="06AB845E" w14:textId="77777777" w:rsidR="004C0728" w:rsidRPr="004C0728" w:rsidRDefault="004C0728" w:rsidP="00BC0B32">
      <w:pPr>
        <w:spacing w:after="240"/>
        <w:jc w:val="both"/>
        <w:rPr>
          <w:rFonts w:ascii="Arial" w:eastAsia="Calibri" w:hAnsi="Arial" w:cs="Arial"/>
          <w:szCs w:val="22"/>
        </w:rPr>
      </w:pPr>
      <w:r w:rsidRPr="004C0728">
        <w:rPr>
          <w:rFonts w:ascii="Arial" w:eastAsia="Calibri" w:hAnsi="Arial" w:cs="Arial"/>
          <w:b/>
          <w:szCs w:val="22"/>
        </w:rPr>
        <w:t>Science Laboratory Facilities.</w:t>
      </w:r>
      <w:r w:rsidRPr="004C0728">
        <w:rPr>
          <w:rFonts w:ascii="Arial" w:eastAsia="Calibri" w:hAnsi="Arial" w:cs="Arial"/>
          <w:szCs w:val="22"/>
        </w:rPr>
        <w:t xml:space="preserve"> It refers to the physical resources, equipment, and materials provided in the school’s science laboratories used for conducting experiments and scientific activities.</w:t>
      </w:r>
    </w:p>
    <w:p w14:paraId="7D01ABCA" w14:textId="77777777" w:rsidR="004C0728" w:rsidRPr="004C0728" w:rsidRDefault="004C0728" w:rsidP="00BC0B32">
      <w:pPr>
        <w:spacing w:after="240"/>
        <w:jc w:val="both"/>
        <w:rPr>
          <w:rFonts w:ascii="Arial" w:eastAsia="Calibri" w:hAnsi="Arial" w:cs="Arial"/>
          <w:szCs w:val="22"/>
        </w:rPr>
      </w:pPr>
      <w:r w:rsidRPr="004C0728">
        <w:rPr>
          <w:rFonts w:ascii="Arial" w:eastAsia="Calibri" w:hAnsi="Arial" w:cs="Arial"/>
          <w:b/>
          <w:szCs w:val="22"/>
        </w:rPr>
        <w:t>Science, Technology, Engineering, and Mathematics (STEM).</w:t>
      </w:r>
      <w:r w:rsidRPr="004C0728">
        <w:rPr>
          <w:rFonts w:ascii="Arial" w:eastAsia="Calibri" w:hAnsi="Arial" w:cs="Arial"/>
          <w:szCs w:val="22"/>
        </w:rPr>
        <w:t xml:space="preserve"> Refers to the academic strand in the Philippine Senior High School curriculum that emphasizes the integration of science, technology, engineering, and mathematics, preparing the students for career and higher education in related fields. </w:t>
      </w:r>
    </w:p>
    <w:p w14:paraId="06D60FA7" w14:textId="353B51FE" w:rsidR="00BC0B32" w:rsidRPr="00BC0B32" w:rsidRDefault="004C0728" w:rsidP="00BC0B32">
      <w:pPr>
        <w:spacing w:after="240"/>
        <w:jc w:val="both"/>
        <w:rPr>
          <w:rFonts w:ascii="Arial" w:eastAsia="Calibri" w:hAnsi="Arial" w:cs="Arial"/>
          <w:szCs w:val="22"/>
        </w:rPr>
      </w:pPr>
      <w:r w:rsidRPr="004C0728">
        <w:rPr>
          <w:rFonts w:ascii="Arial" w:eastAsia="Calibri" w:hAnsi="Arial" w:cs="Arial"/>
          <w:b/>
          <w:szCs w:val="22"/>
        </w:rPr>
        <w:lastRenderedPageBreak/>
        <w:t>Tangibility.</w:t>
      </w:r>
      <w:r w:rsidRPr="004C0728">
        <w:rPr>
          <w:rFonts w:ascii="Arial" w:eastAsia="Calibri" w:hAnsi="Arial" w:cs="Arial"/>
          <w:szCs w:val="22"/>
        </w:rPr>
        <w:t xml:space="preserve"> It refers to the physical presence and quality of the science laboratory facilities, which can be perceived and evaluated by students in terms of usability and accessibility.</w:t>
      </w:r>
    </w:p>
    <w:p w14:paraId="4A272A5D" w14:textId="77777777" w:rsidR="00A87404" w:rsidRDefault="00A87404" w:rsidP="00BC0B32">
      <w:pPr>
        <w:pStyle w:val="Appendix"/>
        <w:jc w:val="both"/>
        <w:rPr>
          <w:rFonts w:ascii="Arial" w:hAnsi="Arial" w:cs="Arial"/>
        </w:rPr>
      </w:pPr>
    </w:p>
    <w:p w14:paraId="03ED63D7" w14:textId="22058E0C" w:rsidR="00BC0B32" w:rsidRDefault="00BC0B32" w:rsidP="00BC0B32">
      <w:pPr>
        <w:pStyle w:val="Appendix"/>
        <w:jc w:val="both"/>
        <w:rPr>
          <w:rFonts w:ascii="Arial" w:hAnsi="Arial" w:cs="Arial"/>
        </w:rPr>
      </w:pPr>
      <w:r w:rsidRPr="00BC0B32">
        <w:rPr>
          <w:rFonts w:ascii="Arial" w:hAnsi="Arial" w:cs="Arial"/>
        </w:rPr>
        <w:t>appendix</w:t>
      </w:r>
    </w:p>
    <w:p w14:paraId="67993793" w14:textId="24CDDE20" w:rsidR="00BC0B32" w:rsidRPr="003A11C4" w:rsidRDefault="00BC0B32" w:rsidP="00BC0B32">
      <w:pPr>
        <w:spacing w:line="259" w:lineRule="auto"/>
        <w:jc w:val="center"/>
        <w:rPr>
          <w:rFonts w:ascii="Arial" w:eastAsia="Calibri" w:hAnsi="Arial" w:cs="Arial"/>
          <w:b/>
          <w:szCs w:val="22"/>
        </w:rPr>
      </w:pPr>
      <w:r w:rsidRPr="00BC0B32">
        <w:rPr>
          <w:rFonts w:ascii="Arial" w:eastAsia="Calibri" w:hAnsi="Arial" w:cs="Arial"/>
          <w:b/>
          <w:szCs w:val="22"/>
        </w:rPr>
        <w:t>SATISFACTION OF SCIENCE, TECHNOLOGY, ENGINEERING, AND MATHEMATICS STUDENTS ON THE LABORATORY FACILITIES AND INTEGRATED PROCESS SKILLS</w:t>
      </w:r>
    </w:p>
    <w:p w14:paraId="6140448E" w14:textId="43A79637" w:rsidR="00BC0B32" w:rsidRPr="003A11C4" w:rsidRDefault="00BC0B32" w:rsidP="00BC0B32">
      <w:pPr>
        <w:spacing w:line="259" w:lineRule="auto"/>
        <w:jc w:val="center"/>
        <w:rPr>
          <w:rFonts w:ascii="Arial" w:eastAsia="Calibri" w:hAnsi="Arial" w:cs="Arial"/>
          <w:szCs w:val="22"/>
        </w:rPr>
      </w:pPr>
      <w:r w:rsidRPr="003A11C4">
        <w:rPr>
          <w:rFonts w:ascii="Arial" w:eastAsia="Calibri" w:hAnsi="Arial" w:cs="Arial"/>
          <w:szCs w:val="22"/>
        </w:rPr>
        <w:t>(Survey Questionnaire)</w:t>
      </w:r>
    </w:p>
    <w:p w14:paraId="0F3A9513" w14:textId="77777777" w:rsidR="00BC0B32" w:rsidRPr="003A11C4" w:rsidRDefault="00BC0B32" w:rsidP="00BC0B32">
      <w:pPr>
        <w:spacing w:line="259" w:lineRule="auto"/>
        <w:jc w:val="center"/>
        <w:rPr>
          <w:rFonts w:ascii="Arial" w:eastAsia="Calibri" w:hAnsi="Arial" w:cs="Arial"/>
          <w:sz w:val="18"/>
          <w:szCs w:val="22"/>
        </w:rPr>
      </w:pPr>
    </w:p>
    <w:p w14:paraId="3B934FEF" w14:textId="77777777" w:rsidR="00BC0B32" w:rsidRPr="00BC0B32" w:rsidRDefault="00BC0B32" w:rsidP="00BC0B32">
      <w:pPr>
        <w:spacing w:after="160" w:line="259" w:lineRule="auto"/>
        <w:jc w:val="center"/>
        <w:rPr>
          <w:rFonts w:ascii="Arial" w:hAnsi="Arial" w:cs="Arial"/>
          <w:b/>
          <w:bCs/>
          <w:szCs w:val="22"/>
        </w:rPr>
      </w:pPr>
      <w:r w:rsidRPr="00BC0B32">
        <w:rPr>
          <w:rFonts w:ascii="Arial" w:hAnsi="Arial" w:cs="Arial"/>
          <w:b/>
          <w:bCs/>
          <w:szCs w:val="22"/>
        </w:rPr>
        <w:t>Part I. Level of Satisfaction with Laboratory Facilities</w:t>
      </w:r>
    </w:p>
    <w:p w14:paraId="1D6E6216" w14:textId="77777777" w:rsidR="00BC0B32" w:rsidRPr="00BC0B32" w:rsidRDefault="00BC0B32" w:rsidP="00BC0B32">
      <w:pPr>
        <w:tabs>
          <w:tab w:val="left" w:pos="1260"/>
        </w:tabs>
        <w:spacing w:after="160" w:line="259" w:lineRule="auto"/>
        <w:jc w:val="both"/>
        <w:rPr>
          <w:rFonts w:ascii="Arial" w:hAnsi="Arial" w:cs="Arial"/>
          <w:szCs w:val="22"/>
        </w:rPr>
      </w:pPr>
      <w:r w:rsidRPr="00BC0B32">
        <w:rPr>
          <w:rFonts w:ascii="Arial" w:hAnsi="Arial" w:cs="Arial"/>
          <w:b/>
          <w:bCs/>
          <w:szCs w:val="22"/>
        </w:rPr>
        <w:t>Instructions:</w:t>
      </w:r>
      <w:r w:rsidRPr="00BC0B32">
        <w:rPr>
          <w:rFonts w:ascii="Arial" w:hAnsi="Arial" w:cs="Arial"/>
          <w:szCs w:val="22"/>
        </w:rPr>
        <w:t xml:space="preserve"> For each statement, please check (</w:t>
      </w:r>
      <w:r w:rsidRPr="00BC0B32">
        <w:rPr>
          <w:rFonts w:ascii="Segoe UI Symbol" w:hAnsi="Segoe UI Symbol" w:cs="Segoe UI Symbol"/>
          <w:b/>
          <w:bCs/>
          <w:szCs w:val="22"/>
        </w:rPr>
        <w:t>✓</w:t>
      </w:r>
      <w:r w:rsidRPr="00BC0B32">
        <w:rPr>
          <w:rFonts w:ascii="Arial" w:hAnsi="Arial" w:cs="Arial"/>
          <w:szCs w:val="22"/>
        </w:rPr>
        <w:t>) the box that best represents your level of satisfaction with science laboratory facilities using the following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125"/>
      </w:tblGrid>
      <w:tr w:rsidR="003A11C4" w:rsidRPr="003A11C4" w14:paraId="533F938D" w14:textId="77777777" w:rsidTr="003A11C4">
        <w:tc>
          <w:tcPr>
            <w:tcW w:w="4212" w:type="dxa"/>
          </w:tcPr>
          <w:p w14:paraId="0BA39E61" w14:textId="1B4193AD" w:rsidR="003A11C4" w:rsidRPr="003A11C4" w:rsidRDefault="003A11C4" w:rsidP="003A11C4">
            <w:pPr>
              <w:spacing w:line="259" w:lineRule="auto"/>
              <w:jc w:val="center"/>
              <w:rPr>
                <w:rFonts w:ascii="Arial" w:hAnsi="Arial" w:cs="Arial"/>
                <w:b/>
                <w:sz w:val="20"/>
              </w:rPr>
            </w:pPr>
            <w:r w:rsidRPr="003A11C4">
              <w:rPr>
                <w:rFonts w:ascii="Arial" w:hAnsi="Arial" w:cs="Arial"/>
                <w:b/>
                <w:sz w:val="20"/>
              </w:rPr>
              <w:t>SCALE</w:t>
            </w:r>
          </w:p>
        </w:tc>
        <w:tc>
          <w:tcPr>
            <w:tcW w:w="4212" w:type="dxa"/>
          </w:tcPr>
          <w:p w14:paraId="1EFFB7EC" w14:textId="331738E7" w:rsidR="003A11C4" w:rsidRPr="003A11C4" w:rsidRDefault="003A11C4" w:rsidP="003A11C4">
            <w:pPr>
              <w:spacing w:line="259" w:lineRule="auto"/>
              <w:jc w:val="center"/>
              <w:rPr>
                <w:rFonts w:ascii="Arial" w:hAnsi="Arial" w:cs="Arial"/>
                <w:b/>
                <w:sz w:val="20"/>
              </w:rPr>
            </w:pPr>
            <w:r w:rsidRPr="003A11C4">
              <w:rPr>
                <w:rFonts w:ascii="Arial" w:hAnsi="Arial" w:cs="Arial"/>
                <w:b/>
                <w:sz w:val="20"/>
              </w:rPr>
              <w:t>VERBAL INTERPRETATION</w:t>
            </w:r>
          </w:p>
        </w:tc>
      </w:tr>
      <w:tr w:rsidR="003A11C4" w:rsidRPr="003A11C4" w14:paraId="77ADDC86" w14:textId="77777777" w:rsidTr="003A11C4">
        <w:tc>
          <w:tcPr>
            <w:tcW w:w="4212" w:type="dxa"/>
          </w:tcPr>
          <w:p w14:paraId="2D429D3C"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5</w:t>
            </w:r>
          </w:p>
          <w:p w14:paraId="5FF8D607"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4</w:t>
            </w:r>
          </w:p>
          <w:p w14:paraId="78458C2F"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3</w:t>
            </w:r>
          </w:p>
          <w:p w14:paraId="16F630AF"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2</w:t>
            </w:r>
          </w:p>
          <w:p w14:paraId="490C789D" w14:textId="0C976F46" w:rsidR="003A11C4" w:rsidRPr="003A11C4" w:rsidRDefault="003A11C4" w:rsidP="003A11C4">
            <w:pPr>
              <w:spacing w:line="259" w:lineRule="auto"/>
              <w:jc w:val="center"/>
              <w:rPr>
                <w:rFonts w:ascii="Arial" w:hAnsi="Arial" w:cs="Arial"/>
                <w:sz w:val="20"/>
              </w:rPr>
            </w:pPr>
            <w:r w:rsidRPr="003A11C4">
              <w:rPr>
                <w:rFonts w:ascii="Arial" w:hAnsi="Arial" w:cs="Arial"/>
                <w:sz w:val="20"/>
              </w:rPr>
              <w:t>1</w:t>
            </w:r>
          </w:p>
        </w:tc>
        <w:tc>
          <w:tcPr>
            <w:tcW w:w="4212" w:type="dxa"/>
          </w:tcPr>
          <w:p w14:paraId="1A79FE43" w14:textId="77777777" w:rsidR="003A11C4" w:rsidRPr="003A11C4" w:rsidRDefault="003A11C4" w:rsidP="003A11C4">
            <w:pPr>
              <w:spacing w:line="259" w:lineRule="auto"/>
              <w:jc w:val="center"/>
              <w:rPr>
                <w:rFonts w:ascii="Arial" w:hAnsi="Arial" w:cs="Arial"/>
                <w:sz w:val="20"/>
              </w:rPr>
            </w:pPr>
            <w:r w:rsidRPr="003A11C4">
              <w:rPr>
                <w:rFonts w:ascii="Arial" w:hAnsi="Arial" w:cs="Arial"/>
                <w:sz w:val="20"/>
              </w:rPr>
              <w:t>Strongly Agree</w:t>
            </w:r>
          </w:p>
          <w:p w14:paraId="551C235C" w14:textId="3341888F" w:rsidR="003A11C4" w:rsidRPr="003A11C4" w:rsidRDefault="003A11C4" w:rsidP="003A11C4">
            <w:pPr>
              <w:spacing w:line="259" w:lineRule="auto"/>
              <w:jc w:val="center"/>
              <w:rPr>
                <w:rFonts w:ascii="Arial" w:hAnsi="Arial" w:cs="Arial"/>
                <w:sz w:val="20"/>
              </w:rPr>
            </w:pPr>
            <w:r w:rsidRPr="003A11C4">
              <w:rPr>
                <w:rFonts w:ascii="Arial" w:hAnsi="Arial" w:cs="Arial"/>
                <w:sz w:val="20"/>
              </w:rPr>
              <w:t>Agree</w:t>
            </w:r>
          </w:p>
          <w:p w14:paraId="33856427" w14:textId="25E20019" w:rsidR="003A11C4" w:rsidRPr="003A11C4" w:rsidRDefault="003A11C4" w:rsidP="003A11C4">
            <w:pPr>
              <w:spacing w:line="259" w:lineRule="auto"/>
              <w:jc w:val="center"/>
              <w:rPr>
                <w:rFonts w:ascii="Arial" w:hAnsi="Arial" w:cs="Arial"/>
                <w:sz w:val="20"/>
              </w:rPr>
            </w:pPr>
            <w:r w:rsidRPr="003A11C4">
              <w:rPr>
                <w:rFonts w:ascii="Arial" w:hAnsi="Arial" w:cs="Arial"/>
                <w:sz w:val="20"/>
              </w:rPr>
              <w:t>Neutral</w:t>
            </w:r>
          </w:p>
          <w:p w14:paraId="1F5FFCF1" w14:textId="7D9B7A07" w:rsidR="003A11C4" w:rsidRPr="003A11C4" w:rsidRDefault="003A11C4" w:rsidP="003A11C4">
            <w:pPr>
              <w:spacing w:line="259" w:lineRule="auto"/>
              <w:jc w:val="center"/>
              <w:rPr>
                <w:rFonts w:ascii="Arial" w:hAnsi="Arial" w:cs="Arial"/>
                <w:sz w:val="20"/>
              </w:rPr>
            </w:pPr>
            <w:r w:rsidRPr="003A11C4">
              <w:rPr>
                <w:rFonts w:ascii="Arial" w:hAnsi="Arial" w:cs="Arial"/>
                <w:sz w:val="20"/>
              </w:rPr>
              <w:t>Disagree</w:t>
            </w:r>
          </w:p>
          <w:p w14:paraId="7E7C0A8E" w14:textId="69ABD61A" w:rsidR="003A11C4" w:rsidRPr="003A11C4" w:rsidRDefault="003A11C4" w:rsidP="003A11C4">
            <w:pPr>
              <w:spacing w:line="259" w:lineRule="auto"/>
              <w:jc w:val="center"/>
              <w:rPr>
                <w:rFonts w:ascii="Arial" w:hAnsi="Arial" w:cs="Arial"/>
                <w:sz w:val="20"/>
              </w:rPr>
            </w:pPr>
            <w:r w:rsidRPr="003A11C4">
              <w:rPr>
                <w:rFonts w:ascii="Arial" w:hAnsi="Arial" w:cs="Arial"/>
                <w:sz w:val="20"/>
              </w:rPr>
              <w:t>Strongly Disagree</w:t>
            </w:r>
          </w:p>
        </w:tc>
      </w:tr>
    </w:tbl>
    <w:p w14:paraId="33C45562" w14:textId="477368C6" w:rsidR="00BC0B32" w:rsidRPr="00C97B71" w:rsidRDefault="00BC0B32" w:rsidP="00C97B71">
      <w:pPr>
        <w:tabs>
          <w:tab w:val="left" w:pos="1722"/>
        </w:tabs>
      </w:pPr>
    </w:p>
    <w:tbl>
      <w:tblPr>
        <w:tblStyle w:val="TableGrid4"/>
        <w:tblpPr w:leftFromText="180" w:rightFromText="180" w:vertAnchor="text" w:horzAnchor="margin" w:tblpXSpec="center" w:tblpY="404"/>
        <w:tblW w:w="8208" w:type="dxa"/>
        <w:tblLook w:val="04A0" w:firstRow="1" w:lastRow="0" w:firstColumn="1" w:lastColumn="0" w:noHBand="0" w:noVBand="1"/>
      </w:tblPr>
      <w:tblGrid>
        <w:gridCol w:w="4968"/>
        <w:gridCol w:w="720"/>
        <w:gridCol w:w="630"/>
        <w:gridCol w:w="630"/>
        <w:gridCol w:w="630"/>
        <w:gridCol w:w="630"/>
      </w:tblGrid>
      <w:tr w:rsidR="003A11C4" w:rsidRPr="00BC0B32" w14:paraId="0BE140C6" w14:textId="77777777" w:rsidTr="003A11C4">
        <w:tc>
          <w:tcPr>
            <w:tcW w:w="4968" w:type="dxa"/>
            <w:shd w:val="clear" w:color="auto" w:fill="EEECE1" w:themeFill="background2"/>
          </w:tcPr>
          <w:p w14:paraId="56FE4004"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Statement</w:t>
            </w:r>
          </w:p>
        </w:tc>
        <w:tc>
          <w:tcPr>
            <w:tcW w:w="720" w:type="dxa"/>
            <w:shd w:val="clear" w:color="auto" w:fill="EEECE1" w:themeFill="background2"/>
          </w:tcPr>
          <w:p w14:paraId="72EAC19A"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5</w:t>
            </w:r>
          </w:p>
        </w:tc>
        <w:tc>
          <w:tcPr>
            <w:tcW w:w="630" w:type="dxa"/>
            <w:shd w:val="clear" w:color="auto" w:fill="EEECE1" w:themeFill="background2"/>
          </w:tcPr>
          <w:p w14:paraId="33121D38"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4</w:t>
            </w:r>
          </w:p>
        </w:tc>
        <w:tc>
          <w:tcPr>
            <w:tcW w:w="630" w:type="dxa"/>
            <w:shd w:val="clear" w:color="auto" w:fill="EEECE1" w:themeFill="background2"/>
          </w:tcPr>
          <w:p w14:paraId="58F7B2F3"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3</w:t>
            </w:r>
          </w:p>
        </w:tc>
        <w:tc>
          <w:tcPr>
            <w:tcW w:w="630" w:type="dxa"/>
            <w:shd w:val="clear" w:color="auto" w:fill="EEECE1" w:themeFill="background2"/>
          </w:tcPr>
          <w:p w14:paraId="31990AAA"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2</w:t>
            </w:r>
          </w:p>
        </w:tc>
        <w:tc>
          <w:tcPr>
            <w:tcW w:w="630" w:type="dxa"/>
            <w:shd w:val="clear" w:color="auto" w:fill="EEECE1" w:themeFill="background2"/>
          </w:tcPr>
          <w:p w14:paraId="573AF54C" w14:textId="77777777" w:rsidR="00BC0B32" w:rsidRPr="00BC0B32" w:rsidRDefault="00BC0B32" w:rsidP="00E8296D">
            <w:pPr>
              <w:jc w:val="center"/>
              <w:rPr>
                <w:rFonts w:ascii="Arial" w:hAnsi="Arial" w:cs="Arial"/>
                <w:b/>
                <w:bCs/>
                <w:sz w:val="20"/>
                <w:szCs w:val="20"/>
              </w:rPr>
            </w:pPr>
            <w:r w:rsidRPr="00BC0B32">
              <w:rPr>
                <w:rFonts w:ascii="Arial" w:hAnsi="Arial" w:cs="Arial"/>
                <w:b/>
                <w:bCs/>
                <w:sz w:val="20"/>
                <w:szCs w:val="20"/>
              </w:rPr>
              <w:t>1</w:t>
            </w:r>
          </w:p>
        </w:tc>
      </w:tr>
      <w:tr w:rsidR="003A11C4" w:rsidRPr="00BC0B32" w14:paraId="1115BA75" w14:textId="77777777" w:rsidTr="003A11C4">
        <w:tc>
          <w:tcPr>
            <w:tcW w:w="8208" w:type="dxa"/>
            <w:gridSpan w:val="6"/>
            <w:shd w:val="clear" w:color="auto" w:fill="EEECE1" w:themeFill="background2"/>
          </w:tcPr>
          <w:p w14:paraId="54D1D643" w14:textId="69501255" w:rsidR="003A11C4" w:rsidRPr="00BC0B32" w:rsidRDefault="003A11C4" w:rsidP="00E8296D">
            <w:pPr>
              <w:jc w:val="both"/>
              <w:rPr>
                <w:rFonts w:ascii="Arial" w:hAnsi="Arial" w:cs="Arial"/>
                <w:b/>
                <w:sz w:val="20"/>
                <w:szCs w:val="20"/>
              </w:rPr>
            </w:pPr>
            <w:r w:rsidRPr="003A11C4">
              <w:rPr>
                <w:rFonts w:ascii="Arial" w:hAnsi="Arial" w:cs="Arial"/>
                <w:b/>
                <w:sz w:val="20"/>
                <w:szCs w:val="20"/>
              </w:rPr>
              <w:t>Tangibility</w:t>
            </w:r>
          </w:p>
        </w:tc>
      </w:tr>
      <w:tr w:rsidR="00BC0B32" w:rsidRPr="00BC0B32" w14:paraId="62998843" w14:textId="77777777" w:rsidTr="003A11C4">
        <w:tc>
          <w:tcPr>
            <w:tcW w:w="4968" w:type="dxa"/>
          </w:tcPr>
          <w:p w14:paraId="099EE67C"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The laboratory room is clean and tidy.</w:t>
            </w:r>
          </w:p>
        </w:tc>
        <w:tc>
          <w:tcPr>
            <w:tcW w:w="720" w:type="dxa"/>
          </w:tcPr>
          <w:p w14:paraId="2FFCDD91" w14:textId="77777777" w:rsidR="00BC0B32" w:rsidRPr="00BC0B32" w:rsidRDefault="00BC0B32" w:rsidP="00E8296D">
            <w:pPr>
              <w:jc w:val="both"/>
              <w:rPr>
                <w:rFonts w:ascii="Arial" w:hAnsi="Arial" w:cs="Arial"/>
                <w:sz w:val="20"/>
                <w:szCs w:val="20"/>
              </w:rPr>
            </w:pPr>
          </w:p>
        </w:tc>
        <w:tc>
          <w:tcPr>
            <w:tcW w:w="630" w:type="dxa"/>
          </w:tcPr>
          <w:p w14:paraId="12CCD833" w14:textId="77777777" w:rsidR="00BC0B32" w:rsidRPr="00BC0B32" w:rsidRDefault="00BC0B32" w:rsidP="00E8296D">
            <w:pPr>
              <w:jc w:val="both"/>
              <w:rPr>
                <w:rFonts w:ascii="Arial" w:hAnsi="Arial" w:cs="Arial"/>
                <w:sz w:val="20"/>
                <w:szCs w:val="20"/>
              </w:rPr>
            </w:pPr>
          </w:p>
        </w:tc>
        <w:tc>
          <w:tcPr>
            <w:tcW w:w="630" w:type="dxa"/>
          </w:tcPr>
          <w:p w14:paraId="578ECBCE" w14:textId="77777777" w:rsidR="00BC0B32" w:rsidRPr="00BC0B32" w:rsidRDefault="00BC0B32" w:rsidP="00E8296D">
            <w:pPr>
              <w:jc w:val="both"/>
              <w:rPr>
                <w:rFonts w:ascii="Arial" w:hAnsi="Arial" w:cs="Arial"/>
                <w:sz w:val="20"/>
                <w:szCs w:val="20"/>
              </w:rPr>
            </w:pPr>
          </w:p>
        </w:tc>
        <w:tc>
          <w:tcPr>
            <w:tcW w:w="630" w:type="dxa"/>
          </w:tcPr>
          <w:p w14:paraId="1C2D8F48" w14:textId="77777777" w:rsidR="00BC0B32" w:rsidRPr="00BC0B32" w:rsidRDefault="00BC0B32" w:rsidP="00E8296D">
            <w:pPr>
              <w:jc w:val="both"/>
              <w:rPr>
                <w:rFonts w:ascii="Arial" w:hAnsi="Arial" w:cs="Arial"/>
                <w:sz w:val="20"/>
                <w:szCs w:val="20"/>
              </w:rPr>
            </w:pPr>
          </w:p>
        </w:tc>
        <w:tc>
          <w:tcPr>
            <w:tcW w:w="630" w:type="dxa"/>
          </w:tcPr>
          <w:p w14:paraId="1ADE70C9" w14:textId="77777777" w:rsidR="00BC0B32" w:rsidRPr="00BC0B32" w:rsidRDefault="00BC0B32" w:rsidP="00E8296D">
            <w:pPr>
              <w:jc w:val="both"/>
              <w:rPr>
                <w:rFonts w:ascii="Arial" w:hAnsi="Arial" w:cs="Arial"/>
                <w:sz w:val="20"/>
                <w:szCs w:val="20"/>
              </w:rPr>
            </w:pPr>
          </w:p>
        </w:tc>
      </w:tr>
      <w:tr w:rsidR="00BC0B32" w:rsidRPr="00BC0B32" w14:paraId="7A0415E6" w14:textId="77777777" w:rsidTr="003A11C4">
        <w:tc>
          <w:tcPr>
            <w:tcW w:w="4968" w:type="dxa"/>
          </w:tcPr>
          <w:p w14:paraId="370D69DA"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The laboratory room is cool and comfortable.</w:t>
            </w:r>
          </w:p>
        </w:tc>
        <w:tc>
          <w:tcPr>
            <w:tcW w:w="720" w:type="dxa"/>
          </w:tcPr>
          <w:p w14:paraId="18A29F2C" w14:textId="77777777" w:rsidR="00BC0B32" w:rsidRPr="00BC0B32" w:rsidRDefault="00BC0B32" w:rsidP="00E8296D">
            <w:pPr>
              <w:jc w:val="both"/>
              <w:rPr>
                <w:rFonts w:ascii="Arial" w:hAnsi="Arial" w:cs="Arial"/>
                <w:sz w:val="20"/>
                <w:szCs w:val="20"/>
              </w:rPr>
            </w:pPr>
          </w:p>
        </w:tc>
        <w:tc>
          <w:tcPr>
            <w:tcW w:w="630" w:type="dxa"/>
          </w:tcPr>
          <w:p w14:paraId="31C11FB2" w14:textId="77777777" w:rsidR="00BC0B32" w:rsidRPr="00BC0B32" w:rsidRDefault="00BC0B32" w:rsidP="00E8296D">
            <w:pPr>
              <w:jc w:val="both"/>
              <w:rPr>
                <w:rFonts w:ascii="Arial" w:hAnsi="Arial" w:cs="Arial"/>
                <w:sz w:val="20"/>
                <w:szCs w:val="20"/>
              </w:rPr>
            </w:pPr>
          </w:p>
        </w:tc>
        <w:tc>
          <w:tcPr>
            <w:tcW w:w="630" w:type="dxa"/>
          </w:tcPr>
          <w:p w14:paraId="58E9B8CB" w14:textId="77777777" w:rsidR="00BC0B32" w:rsidRPr="00BC0B32" w:rsidRDefault="00BC0B32" w:rsidP="00E8296D">
            <w:pPr>
              <w:jc w:val="both"/>
              <w:rPr>
                <w:rFonts w:ascii="Arial" w:hAnsi="Arial" w:cs="Arial"/>
                <w:sz w:val="20"/>
                <w:szCs w:val="20"/>
              </w:rPr>
            </w:pPr>
          </w:p>
        </w:tc>
        <w:tc>
          <w:tcPr>
            <w:tcW w:w="630" w:type="dxa"/>
          </w:tcPr>
          <w:p w14:paraId="19632861" w14:textId="77777777" w:rsidR="00BC0B32" w:rsidRPr="00BC0B32" w:rsidRDefault="00BC0B32" w:rsidP="00E8296D">
            <w:pPr>
              <w:jc w:val="both"/>
              <w:rPr>
                <w:rFonts w:ascii="Arial" w:hAnsi="Arial" w:cs="Arial"/>
                <w:sz w:val="20"/>
                <w:szCs w:val="20"/>
              </w:rPr>
            </w:pPr>
          </w:p>
        </w:tc>
        <w:tc>
          <w:tcPr>
            <w:tcW w:w="630" w:type="dxa"/>
          </w:tcPr>
          <w:p w14:paraId="0C10C28B" w14:textId="77777777" w:rsidR="00BC0B32" w:rsidRPr="00BC0B32" w:rsidRDefault="00BC0B32" w:rsidP="00E8296D">
            <w:pPr>
              <w:jc w:val="both"/>
              <w:rPr>
                <w:rFonts w:ascii="Arial" w:hAnsi="Arial" w:cs="Arial"/>
                <w:sz w:val="20"/>
                <w:szCs w:val="20"/>
              </w:rPr>
            </w:pPr>
          </w:p>
        </w:tc>
      </w:tr>
      <w:tr w:rsidR="00BC0B32" w:rsidRPr="00BC0B32" w14:paraId="74A9DB60" w14:textId="77777777" w:rsidTr="003A11C4">
        <w:tc>
          <w:tcPr>
            <w:tcW w:w="4968" w:type="dxa"/>
          </w:tcPr>
          <w:p w14:paraId="09C91CBB"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The laboratory equipment is accessible and in proper working condition.</w:t>
            </w:r>
          </w:p>
        </w:tc>
        <w:tc>
          <w:tcPr>
            <w:tcW w:w="720" w:type="dxa"/>
          </w:tcPr>
          <w:p w14:paraId="035FF54C" w14:textId="77777777" w:rsidR="00BC0B32" w:rsidRPr="00BC0B32" w:rsidRDefault="00BC0B32" w:rsidP="00E8296D">
            <w:pPr>
              <w:jc w:val="both"/>
              <w:rPr>
                <w:rFonts w:ascii="Arial" w:hAnsi="Arial" w:cs="Arial"/>
                <w:sz w:val="20"/>
                <w:szCs w:val="20"/>
              </w:rPr>
            </w:pPr>
          </w:p>
        </w:tc>
        <w:tc>
          <w:tcPr>
            <w:tcW w:w="630" w:type="dxa"/>
          </w:tcPr>
          <w:p w14:paraId="13522367" w14:textId="77777777" w:rsidR="00BC0B32" w:rsidRPr="00BC0B32" w:rsidRDefault="00BC0B32" w:rsidP="00E8296D">
            <w:pPr>
              <w:jc w:val="both"/>
              <w:rPr>
                <w:rFonts w:ascii="Arial" w:hAnsi="Arial" w:cs="Arial"/>
                <w:sz w:val="20"/>
                <w:szCs w:val="20"/>
              </w:rPr>
            </w:pPr>
          </w:p>
        </w:tc>
        <w:tc>
          <w:tcPr>
            <w:tcW w:w="630" w:type="dxa"/>
          </w:tcPr>
          <w:p w14:paraId="5124E223" w14:textId="77777777" w:rsidR="00BC0B32" w:rsidRPr="00BC0B32" w:rsidRDefault="00BC0B32" w:rsidP="00E8296D">
            <w:pPr>
              <w:jc w:val="both"/>
              <w:rPr>
                <w:rFonts w:ascii="Arial" w:hAnsi="Arial" w:cs="Arial"/>
                <w:sz w:val="20"/>
                <w:szCs w:val="20"/>
              </w:rPr>
            </w:pPr>
          </w:p>
        </w:tc>
        <w:tc>
          <w:tcPr>
            <w:tcW w:w="630" w:type="dxa"/>
          </w:tcPr>
          <w:p w14:paraId="0F0429A4" w14:textId="77777777" w:rsidR="00BC0B32" w:rsidRPr="00BC0B32" w:rsidRDefault="00BC0B32" w:rsidP="00E8296D">
            <w:pPr>
              <w:jc w:val="both"/>
              <w:rPr>
                <w:rFonts w:ascii="Arial" w:hAnsi="Arial" w:cs="Arial"/>
                <w:sz w:val="20"/>
                <w:szCs w:val="20"/>
              </w:rPr>
            </w:pPr>
          </w:p>
        </w:tc>
        <w:tc>
          <w:tcPr>
            <w:tcW w:w="630" w:type="dxa"/>
          </w:tcPr>
          <w:p w14:paraId="2DBE32A6" w14:textId="77777777" w:rsidR="00BC0B32" w:rsidRPr="00BC0B32" w:rsidRDefault="00BC0B32" w:rsidP="00E8296D">
            <w:pPr>
              <w:jc w:val="both"/>
              <w:rPr>
                <w:rFonts w:ascii="Arial" w:hAnsi="Arial" w:cs="Arial"/>
                <w:sz w:val="20"/>
                <w:szCs w:val="20"/>
              </w:rPr>
            </w:pPr>
          </w:p>
        </w:tc>
      </w:tr>
      <w:tr w:rsidR="00BC0B32" w:rsidRPr="00BC0B32" w14:paraId="53038A58" w14:textId="77777777" w:rsidTr="003A11C4">
        <w:tc>
          <w:tcPr>
            <w:tcW w:w="4968" w:type="dxa"/>
          </w:tcPr>
          <w:p w14:paraId="3351E03F"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Visual facilities (such as projectors and whiteboards) are available and functional to support learning in the laboratory.</w:t>
            </w:r>
          </w:p>
        </w:tc>
        <w:tc>
          <w:tcPr>
            <w:tcW w:w="720" w:type="dxa"/>
          </w:tcPr>
          <w:p w14:paraId="671499CA" w14:textId="77777777" w:rsidR="00BC0B32" w:rsidRPr="00BC0B32" w:rsidRDefault="00BC0B32" w:rsidP="00E8296D">
            <w:pPr>
              <w:jc w:val="both"/>
              <w:rPr>
                <w:rFonts w:ascii="Arial" w:hAnsi="Arial" w:cs="Arial"/>
                <w:sz w:val="20"/>
                <w:szCs w:val="20"/>
              </w:rPr>
            </w:pPr>
          </w:p>
        </w:tc>
        <w:tc>
          <w:tcPr>
            <w:tcW w:w="630" w:type="dxa"/>
          </w:tcPr>
          <w:p w14:paraId="1C5CD079" w14:textId="77777777" w:rsidR="00BC0B32" w:rsidRPr="00BC0B32" w:rsidRDefault="00BC0B32" w:rsidP="00E8296D">
            <w:pPr>
              <w:jc w:val="both"/>
              <w:rPr>
                <w:rFonts w:ascii="Arial" w:hAnsi="Arial" w:cs="Arial"/>
                <w:sz w:val="20"/>
                <w:szCs w:val="20"/>
              </w:rPr>
            </w:pPr>
          </w:p>
        </w:tc>
        <w:tc>
          <w:tcPr>
            <w:tcW w:w="630" w:type="dxa"/>
          </w:tcPr>
          <w:p w14:paraId="2FB66FA0" w14:textId="77777777" w:rsidR="00BC0B32" w:rsidRPr="00BC0B32" w:rsidRDefault="00BC0B32" w:rsidP="00E8296D">
            <w:pPr>
              <w:jc w:val="both"/>
              <w:rPr>
                <w:rFonts w:ascii="Arial" w:hAnsi="Arial" w:cs="Arial"/>
                <w:sz w:val="20"/>
                <w:szCs w:val="20"/>
              </w:rPr>
            </w:pPr>
          </w:p>
        </w:tc>
        <w:tc>
          <w:tcPr>
            <w:tcW w:w="630" w:type="dxa"/>
          </w:tcPr>
          <w:p w14:paraId="04E51369" w14:textId="77777777" w:rsidR="00BC0B32" w:rsidRPr="00BC0B32" w:rsidRDefault="00BC0B32" w:rsidP="00E8296D">
            <w:pPr>
              <w:jc w:val="both"/>
              <w:rPr>
                <w:rFonts w:ascii="Arial" w:hAnsi="Arial" w:cs="Arial"/>
                <w:sz w:val="20"/>
                <w:szCs w:val="20"/>
              </w:rPr>
            </w:pPr>
          </w:p>
        </w:tc>
        <w:tc>
          <w:tcPr>
            <w:tcW w:w="630" w:type="dxa"/>
          </w:tcPr>
          <w:p w14:paraId="63266528" w14:textId="77777777" w:rsidR="00BC0B32" w:rsidRPr="00BC0B32" w:rsidRDefault="00BC0B32" w:rsidP="00E8296D">
            <w:pPr>
              <w:jc w:val="both"/>
              <w:rPr>
                <w:rFonts w:ascii="Arial" w:hAnsi="Arial" w:cs="Arial"/>
                <w:sz w:val="20"/>
                <w:szCs w:val="20"/>
              </w:rPr>
            </w:pPr>
          </w:p>
        </w:tc>
      </w:tr>
      <w:tr w:rsidR="00BC0B32" w:rsidRPr="00BC0B32" w14:paraId="76ED6B24" w14:textId="77777777" w:rsidTr="003A11C4">
        <w:tc>
          <w:tcPr>
            <w:tcW w:w="4968" w:type="dxa"/>
          </w:tcPr>
          <w:p w14:paraId="49DF3181"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The laboratory instruments and apparatus are of good quality.</w:t>
            </w:r>
          </w:p>
        </w:tc>
        <w:tc>
          <w:tcPr>
            <w:tcW w:w="720" w:type="dxa"/>
          </w:tcPr>
          <w:p w14:paraId="127AEC0C" w14:textId="77777777" w:rsidR="00BC0B32" w:rsidRPr="00BC0B32" w:rsidRDefault="00BC0B32" w:rsidP="00E8296D">
            <w:pPr>
              <w:jc w:val="both"/>
              <w:rPr>
                <w:rFonts w:ascii="Arial" w:hAnsi="Arial" w:cs="Arial"/>
                <w:sz w:val="20"/>
                <w:szCs w:val="20"/>
              </w:rPr>
            </w:pPr>
          </w:p>
        </w:tc>
        <w:tc>
          <w:tcPr>
            <w:tcW w:w="630" w:type="dxa"/>
          </w:tcPr>
          <w:p w14:paraId="10BE3518" w14:textId="77777777" w:rsidR="00BC0B32" w:rsidRPr="00BC0B32" w:rsidRDefault="00BC0B32" w:rsidP="00E8296D">
            <w:pPr>
              <w:jc w:val="both"/>
              <w:rPr>
                <w:rFonts w:ascii="Arial" w:hAnsi="Arial" w:cs="Arial"/>
                <w:sz w:val="20"/>
                <w:szCs w:val="20"/>
              </w:rPr>
            </w:pPr>
          </w:p>
        </w:tc>
        <w:tc>
          <w:tcPr>
            <w:tcW w:w="630" w:type="dxa"/>
          </w:tcPr>
          <w:p w14:paraId="6C079E0D" w14:textId="77777777" w:rsidR="00BC0B32" w:rsidRPr="00BC0B32" w:rsidRDefault="00BC0B32" w:rsidP="00E8296D">
            <w:pPr>
              <w:jc w:val="both"/>
              <w:rPr>
                <w:rFonts w:ascii="Arial" w:hAnsi="Arial" w:cs="Arial"/>
                <w:sz w:val="20"/>
                <w:szCs w:val="20"/>
              </w:rPr>
            </w:pPr>
          </w:p>
        </w:tc>
        <w:tc>
          <w:tcPr>
            <w:tcW w:w="630" w:type="dxa"/>
          </w:tcPr>
          <w:p w14:paraId="7B474BBC" w14:textId="77777777" w:rsidR="00BC0B32" w:rsidRPr="00BC0B32" w:rsidRDefault="00BC0B32" w:rsidP="00E8296D">
            <w:pPr>
              <w:jc w:val="both"/>
              <w:rPr>
                <w:rFonts w:ascii="Arial" w:hAnsi="Arial" w:cs="Arial"/>
                <w:sz w:val="20"/>
                <w:szCs w:val="20"/>
              </w:rPr>
            </w:pPr>
          </w:p>
        </w:tc>
        <w:tc>
          <w:tcPr>
            <w:tcW w:w="630" w:type="dxa"/>
          </w:tcPr>
          <w:p w14:paraId="7931649A" w14:textId="77777777" w:rsidR="00BC0B32" w:rsidRPr="00BC0B32" w:rsidRDefault="00BC0B32" w:rsidP="00E8296D">
            <w:pPr>
              <w:jc w:val="both"/>
              <w:rPr>
                <w:rFonts w:ascii="Arial" w:hAnsi="Arial" w:cs="Arial"/>
                <w:sz w:val="20"/>
                <w:szCs w:val="20"/>
              </w:rPr>
            </w:pPr>
          </w:p>
        </w:tc>
      </w:tr>
      <w:tr w:rsidR="00BC0B32" w:rsidRPr="00BC0B32" w14:paraId="057B7A83" w14:textId="77777777" w:rsidTr="003A11C4">
        <w:tc>
          <w:tcPr>
            <w:tcW w:w="4968" w:type="dxa"/>
          </w:tcPr>
          <w:p w14:paraId="0D344662" w14:textId="77777777" w:rsidR="00BC0B32" w:rsidRPr="00BC0B32" w:rsidRDefault="00BC0B32" w:rsidP="007E34DD">
            <w:pPr>
              <w:numPr>
                <w:ilvl w:val="0"/>
                <w:numId w:val="4"/>
              </w:numPr>
              <w:contextualSpacing/>
              <w:rPr>
                <w:rFonts w:ascii="Arial" w:hAnsi="Arial" w:cs="Arial"/>
                <w:sz w:val="20"/>
                <w:szCs w:val="20"/>
              </w:rPr>
            </w:pPr>
            <w:r w:rsidRPr="00BC0B32">
              <w:rPr>
                <w:rFonts w:ascii="Arial" w:hAnsi="Arial" w:cs="Arial"/>
                <w:sz w:val="20"/>
                <w:szCs w:val="20"/>
              </w:rPr>
              <w:t>Chemicals and materials used are appropriate for your needs.</w:t>
            </w:r>
          </w:p>
        </w:tc>
        <w:tc>
          <w:tcPr>
            <w:tcW w:w="720" w:type="dxa"/>
          </w:tcPr>
          <w:p w14:paraId="297CCC49" w14:textId="77777777" w:rsidR="00BC0B32" w:rsidRPr="00BC0B32" w:rsidRDefault="00BC0B32" w:rsidP="00E8296D">
            <w:pPr>
              <w:jc w:val="both"/>
              <w:rPr>
                <w:rFonts w:ascii="Arial" w:hAnsi="Arial" w:cs="Arial"/>
                <w:sz w:val="20"/>
                <w:szCs w:val="20"/>
              </w:rPr>
            </w:pPr>
          </w:p>
        </w:tc>
        <w:tc>
          <w:tcPr>
            <w:tcW w:w="630" w:type="dxa"/>
          </w:tcPr>
          <w:p w14:paraId="33B5C637" w14:textId="77777777" w:rsidR="00BC0B32" w:rsidRPr="00BC0B32" w:rsidRDefault="00BC0B32" w:rsidP="00E8296D">
            <w:pPr>
              <w:jc w:val="both"/>
              <w:rPr>
                <w:rFonts w:ascii="Arial" w:hAnsi="Arial" w:cs="Arial"/>
                <w:sz w:val="20"/>
                <w:szCs w:val="20"/>
              </w:rPr>
            </w:pPr>
          </w:p>
        </w:tc>
        <w:tc>
          <w:tcPr>
            <w:tcW w:w="630" w:type="dxa"/>
          </w:tcPr>
          <w:p w14:paraId="5F820093" w14:textId="77777777" w:rsidR="00BC0B32" w:rsidRPr="00BC0B32" w:rsidRDefault="00BC0B32" w:rsidP="00E8296D">
            <w:pPr>
              <w:jc w:val="both"/>
              <w:rPr>
                <w:rFonts w:ascii="Arial" w:hAnsi="Arial" w:cs="Arial"/>
                <w:sz w:val="20"/>
                <w:szCs w:val="20"/>
              </w:rPr>
            </w:pPr>
          </w:p>
        </w:tc>
        <w:tc>
          <w:tcPr>
            <w:tcW w:w="630" w:type="dxa"/>
          </w:tcPr>
          <w:p w14:paraId="195CE404" w14:textId="77777777" w:rsidR="00BC0B32" w:rsidRPr="00BC0B32" w:rsidRDefault="00BC0B32" w:rsidP="00E8296D">
            <w:pPr>
              <w:jc w:val="both"/>
              <w:rPr>
                <w:rFonts w:ascii="Arial" w:hAnsi="Arial" w:cs="Arial"/>
                <w:sz w:val="20"/>
                <w:szCs w:val="20"/>
              </w:rPr>
            </w:pPr>
          </w:p>
        </w:tc>
        <w:tc>
          <w:tcPr>
            <w:tcW w:w="630" w:type="dxa"/>
          </w:tcPr>
          <w:p w14:paraId="1BA4346A" w14:textId="77777777" w:rsidR="00BC0B32" w:rsidRPr="00BC0B32" w:rsidRDefault="00BC0B32" w:rsidP="00E8296D">
            <w:pPr>
              <w:jc w:val="both"/>
              <w:rPr>
                <w:rFonts w:ascii="Arial" w:hAnsi="Arial" w:cs="Arial"/>
                <w:sz w:val="20"/>
                <w:szCs w:val="20"/>
              </w:rPr>
            </w:pPr>
          </w:p>
        </w:tc>
      </w:tr>
      <w:tr w:rsidR="003A11C4" w:rsidRPr="00BC0B32" w14:paraId="4F23AD8A" w14:textId="77777777" w:rsidTr="003A11C4">
        <w:tc>
          <w:tcPr>
            <w:tcW w:w="8208" w:type="dxa"/>
            <w:gridSpan w:val="6"/>
            <w:shd w:val="clear" w:color="auto" w:fill="EEECE1" w:themeFill="background2"/>
          </w:tcPr>
          <w:p w14:paraId="157BF2F0" w14:textId="3CC9854C" w:rsidR="003A11C4" w:rsidRPr="00BC0B32" w:rsidRDefault="003A11C4" w:rsidP="00E8296D">
            <w:pPr>
              <w:jc w:val="both"/>
              <w:rPr>
                <w:rFonts w:ascii="Arial" w:hAnsi="Arial" w:cs="Arial"/>
                <w:b/>
                <w:sz w:val="20"/>
                <w:szCs w:val="20"/>
              </w:rPr>
            </w:pPr>
            <w:r w:rsidRPr="003A11C4">
              <w:rPr>
                <w:rFonts w:ascii="Arial" w:hAnsi="Arial" w:cs="Arial"/>
                <w:b/>
                <w:sz w:val="20"/>
                <w:szCs w:val="20"/>
              </w:rPr>
              <w:t>Reliability</w:t>
            </w:r>
          </w:p>
        </w:tc>
      </w:tr>
      <w:tr w:rsidR="00BC0B32" w:rsidRPr="00BC0B32" w14:paraId="28568F5A" w14:textId="77777777" w:rsidTr="003A11C4">
        <w:tc>
          <w:tcPr>
            <w:tcW w:w="4968" w:type="dxa"/>
          </w:tcPr>
          <w:p w14:paraId="26C5647F"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The use of the laboratory is relevant to the scientific needs of students (such as chemistry, biology, or physics experiments).</w:t>
            </w:r>
          </w:p>
        </w:tc>
        <w:tc>
          <w:tcPr>
            <w:tcW w:w="720" w:type="dxa"/>
          </w:tcPr>
          <w:p w14:paraId="7DAD1C0C" w14:textId="77777777" w:rsidR="00BC0B32" w:rsidRPr="00BC0B32" w:rsidRDefault="00BC0B32" w:rsidP="00E8296D">
            <w:pPr>
              <w:jc w:val="both"/>
              <w:rPr>
                <w:rFonts w:ascii="Arial" w:hAnsi="Arial" w:cs="Arial"/>
                <w:sz w:val="20"/>
                <w:szCs w:val="20"/>
              </w:rPr>
            </w:pPr>
          </w:p>
        </w:tc>
        <w:tc>
          <w:tcPr>
            <w:tcW w:w="630" w:type="dxa"/>
          </w:tcPr>
          <w:p w14:paraId="7519F63C" w14:textId="77777777" w:rsidR="00BC0B32" w:rsidRPr="00BC0B32" w:rsidRDefault="00BC0B32" w:rsidP="00E8296D">
            <w:pPr>
              <w:jc w:val="both"/>
              <w:rPr>
                <w:rFonts w:ascii="Arial" w:hAnsi="Arial" w:cs="Arial"/>
                <w:sz w:val="20"/>
                <w:szCs w:val="20"/>
              </w:rPr>
            </w:pPr>
          </w:p>
        </w:tc>
        <w:tc>
          <w:tcPr>
            <w:tcW w:w="630" w:type="dxa"/>
          </w:tcPr>
          <w:p w14:paraId="000861FF" w14:textId="77777777" w:rsidR="00BC0B32" w:rsidRPr="00BC0B32" w:rsidRDefault="00BC0B32" w:rsidP="00E8296D">
            <w:pPr>
              <w:jc w:val="both"/>
              <w:rPr>
                <w:rFonts w:ascii="Arial" w:hAnsi="Arial" w:cs="Arial"/>
                <w:sz w:val="20"/>
                <w:szCs w:val="20"/>
              </w:rPr>
            </w:pPr>
          </w:p>
        </w:tc>
        <w:tc>
          <w:tcPr>
            <w:tcW w:w="630" w:type="dxa"/>
          </w:tcPr>
          <w:p w14:paraId="5CA43366" w14:textId="77777777" w:rsidR="00BC0B32" w:rsidRPr="00BC0B32" w:rsidRDefault="00BC0B32" w:rsidP="00E8296D">
            <w:pPr>
              <w:jc w:val="both"/>
              <w:rPr>
                <w:rFonts w:ascii="Arial" w:hAnsi="Arial" w:cs="Arial"/>
                <w:sz w:val="20"/>
                <w:szCs w:val="20"/>
              </w:rPr>
            </w:pPr>
          </w:p>
        </w:tc>
        <w:tc>
          <w:tcPr>
            <w:tcW w:w="630" w:type="dxa"/>
          </w:tcPr>
          <w:p w14:paraId="2254C000" w14:textId="77777777" w:rsidR="00BC0B32" w:rsidRPr="00BC0B32" w:rsidRDefault="00BC0B32" w:rsidP="00E8296D">
            <w:pPr>
              <w:jc w:val="both"/>
              <w:rPr>
                <w:rFonts w:ascii="Arial" w:hAnsi="Arial" w:cs="Arial"/>
                <w:sz w:val="20"/>
                <w:szCs w:val="20"/>
              </w:rPr>
            </w:pPr>
          </w:p>
        </w:tc>
      </w:tr>
      <w:tr w:rsidR="00BC0B32" w:rsidRPr="00BC0B32" w14:paraId="307193CF" w14:textId="77777777" w:rsidTr="003A11C4">
        <w:tc>
          <w:tcPr>
            <w:tcW w:w="4968" w:type="dxa"/>
          </w:tcPr>
          <w:p w14:paraId="1BC630E3"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Clarity of laboratory rules.</w:t>
            </w:r>
          </w:p>
        </w:tc>
        <w:tc>
          <w:tcPr>
            <w:tcW w:w="720" w:type="dxa"/>
          </w:tcPr>
          <w:p w14:paraId="1D4E28FE" w14:textId="77777777" w:rsidR="00BC0B32" w:rsidRPr="00BC0B32" w:rsidRDefault="00BC0B32" w:rsidP="00E8296D">
            <w:pPr>
              <w:jc w:val="both"/>
              <w:rPr>
                <w:rFonts w:ascii="Arial" w:hAnsi="Arial" w:cs="Arial"/>
                <w:sz w:val="20"/>
                <w:szCs w:val="20"/>
              </w:rPr>
            </w:pPr>
          </w:p>
        </w:tc>
        <w:tc>
          <w:tcPr>
            <w:tcW w:w="630" w:type="dxa"/>
          </w:tcPr>
          <w:p w14:paraId="5A875869" w14:textId="77777777" w:rsidR="00BC0B32" w:rsidRPr="00BC0B32" w:rsidRDefault="00BC0B32" w:rsidP="00E8296D">
            <w:pPr>
              <w:jc w:val="both"/>
              <w:rPr>
                <w:rFonts w:ascii="Arial" w:hAnsi="Arial" w:cs="Arial"/>
                <w:sz w:val="20"/>
                <w:szCs w:val="20"/>
              </w:rPr>
            </w:pPr>
          </w:p>
        </w:tc>
        <w:tc>
          <w:tcPr>
            <w:tcW w:w="630" w:type="dxa"/>
          </w:tcPr>
          <w:p w14:paraId="1557A092" w14:textId="77777777" w:rsidR="00BC0B32" w:rsidRPr="00BC0B32" w:rsidRDefault="00BC0B32" w:rsidP="00E8296D">
            <w:pPr>
              <w:jc w:val="both"/>
              <w:rPr>
                <w:rFonts w:ascii="Arial" w:hAnsi="Arial" w:cs="Arial"/>
                <w:sz w:val="20"/>
                <w:szCs w:val="20"/>
              </w:rPr>
            </w:pPr>
          </w:p>
        </w:tc>
        <w:tc>
          <w:tcPr>
            <w:tcW w:w="630" w:type="dxa"/>
          </w:tcPr>
          <w:p w14:paraId="5DB7AE25" w14:textId="77777777" w:rsidR="00BC0B32" w:rsidRPr="00BC0B32" w:rsidRDefault="00BC0B32" w:rsidP="00E8296D">
            <w:pPr>
              <w:jc w:val="both"/>
              <w:rPr>
                <w:rFonts w:ascii="Arial" w:hAnsi="Arial" w:cs="Arial"/>
                <w:sz w:val="20"/>
                <w:szCs w:val="20"/>
              </w:rPr>
            </w:pPr>
          </w:p>
        </w:tc>
        <w:tc>
          <w:tcPr>
            <w:tcW w:w="630" w:type="dxa"/>
          </w:tcPr>
          <w:p w14:paraId="6AA0A89E" w14:textId="77777777" w:rsidR="00BC0B32" w:rsidRPr="00BC0B32" w:rsidRDefault="00BC0B32" w:rsidP="00E8296D">
            <w:pPr>
              <w:jc w:val="both"/>
              <w:rPr>
                <w:rFonts w:ascii="Arial" w:hAnsi="Arial" w:cs="Arial"/>
                <w:sz w:val="20"/>
                <w:szCs w:val="20"/>
              </w:rPr>
            </w:pPr>
          </w:p>
        </w:tc>
      </w:tr>
      <w:tr w:rsidR="00BC0B32" w:rsidRPr="00BC0B32" w14:paraId="24B0F4B9" w14:textId="77777777" w:rsidTr="003A11C4">
        <w:tc>
          <w:tcPr>
            <w:tcW w:w="4968" w:type="dxa"/>
          </w:tcPr>
          <w:p w14:paraId="104040F2"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The presence of laboratory assistants or staff to help maintain the laboratory.</w:t>
            </w:r>
          </w:p>
        </w:tc>
        <w:tc>
          <w:tcPr>
            <w:tcW w:w="720" w:type="dxa"/>
          </w:tcPr>
          <w:p w14:paraId="0C08481A" w14:textId="77777777" w:rsidR="00BC0B32" w:rsidRPr="00BC0B32" w:rsidRDefault="00BC0B32" w:rsidP="00E8296D">
            <w:pPr>
              <w:jc w:val="both"/>
              <w:rPr>
                <w:rFonts w:ascii="Arial" w:hAnsi="Arial" w:cs="Arial"/>
                <w:sz w:val="20"/>
                <w:szCs w:val="20"/>
              </w:rPr>
            </w:pPr>
          </w:p>
        </w:tc>
        <w:tc>
          <w:tcPr>
            <w:tcW w:w="630" w:type="dxa"/>
          </w:tcPr>
          <w:p w14:paraId="34C2CC29" w14:textId="77777777" w:rsidR="00BC0B32" w:rsidRPr="00BC0B32" w:rsidRDefault="00BC0B32" w:rsidP="00E8296D">
            <w:pPr>
              <w:jc w:val="both"/>
              <w:rPr>
                <w:rFonts w:ascii="Arial" w:hAnsi="Arial" w:cs="Arial"/>
                <w:sz w:val="20"/>
                <w:szCs w:val="20"/>
              </w:rPr>
            </w:pPr>
          </w:p>
        </w:tc>
        <w:tc>
          <w:tcPr>
            <w:tcW w:w="630" w:type="dxa"/>
          </w:tcPr>
          <w:p w14:paraId="301F1C02" w14:textId="77777777" w:rsidR="00BC0B32" w:rsidRPr="00BC0B32" w:rsidRDefault="00BC0B32" w:rsidP="00E8296D">
            <w:pPr>
              <w:jc w:val="both"/>
              <w:rPr>
                <w:rFonts w:ascii="Arial" w:hAnsi="Arial" w:cs="Arial"/>
                <w:sz w:val="20"/>
                <w:szCs w:val="20"/>
              </w:rPr>
            </w:pPr>
          </w:p>
        </w:tc>
        <w:tc>
          <w:tcPr>
            <w:tcW w:w="630" w:type="dxa"/>
          </w:tcPr>
          <w:p w14:paraId="34824DC5" w14:textId="77777777" w:rsidR="00BC0B32" w:rsidRPr="00BC0B32" w:rsidRDefault="00BC0B32" w:rsidP="00E8296D">
            <w:pPr>
              <w:jc w:val="both"/>
              <w:rPr>
                <w:rFonts w:ascii="Arial" w:hAnsi="Arial" w:cs="Arial"/>
                <w:sz w:val="20"/>
                <w:szCs w:val="20"/>
              </w:rPr>
            </w:pPr>
          </w:p>
        </w:tc>
        <w:tc>
          <w:tcPr>
            <w:tcW w:w="630" w:type="dxa"/>
          </w:tcPr>
          <w:p w14:paraId="05EE5EA1" w14:textId="77777777" w:rsidR="00BC0B32" w:rsidRPr="00BC0B32" w:rsidRDefault="00BC0B32" w:rsidP="00E8296D">
            <w:pPr>
              <w:jc w:val="both"/>
              <w:rPr>
                <w:rFonts w:ascii="Arial" w:hAnsi="Arial" w:cs="Arial"/>
                <w:sz w:val="20"/>
                <w:szCs w:val="20"/>
              </w:rPr>
            </w:pPr>
          </w:p>
        </w:tc>
      </w:tr>
      <w:tr w:rsidR="00BC0B32" w:rsidRPr="00BC0B32" w14:paraId="04673F76" w14:textId="77777777" w:rsidTr="003A11C4">
        <w:tc>
          <w:tcPr>
            <w:tcW w:w="4968" w:type="dxa"/>
          </w:tcPr>
          <w:p w14:paraId="33A91375"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The level of security for laboratory facilities and infrastructure.</w:t>
            </w:r>
          </w:p>
        </w:tc>
        <w:tc>
          <w:tcPr>
            <w:tcW w:w="720" w:type="dxa"/>
          </w:tcPr>
          <w:p w14:paraId="785C3675" w14:textId="77777777" w:rsidR="00BC0B32" w:rsidRPr="00BC0B32" w:rsidRDefault="00BC0B32" w:rsidP="00E8296D">
            <w:pPr>
              <w:jc w:val="both"/>
              <w:rPr>
                <w:rFonts w:ascii="Arial" w:hAnsi="Arial" w:cs="Arial"/>
                <w:sz w:val="20"/>
                <w:szCs w:val="20"/>
              </w:rPr>
            </w:pPr>
          </w:p>
        </w:tc>
        <w:tc>
          <w:tcPr>
            <w:tcW w:w="630" w:type="dxa"/>
          </w:tcPr>
          <w:p w14:paraId="04A2273C" w14:textId="77777777" w:rsidR="00BC0B32" w:rsidRPr="00BC0B32" w:rsidRDefault="00BC0B32" w:rsidP="00E8296D">
            <w:pPr>
              <w:jc w:val="both"/>
              <w:rPr>
                <w:rFonts w:ascii="Arial" w:hAnsi="Arial" w:cs="Arial"/>
                <w:sz w:val="20"/>
                <w:szCs w:val="20"/>
              </w:rPr>
            </w:pPr>
          </w:p>
        </w:tc>
        <w:tc>
          <w:tcPr>
            <w:tcW w:w="630" w:type="dxa"/>
          </w:tcPr>
          <w:p w14:paraId="5BC7DEAB" w14:textId="77777777" w:rsidR="00BC0B32" w:rsidRPr="00BC0B32" w:rsidRDefault="00BC0B32" w:rsidP="00E8296D">
            <w:pPr>
              <w:jc w:val="both"/>
              <w:rPr>
                <w:rFonts w:ascii="Arial" w:hAnsi="Arial" w:cs="Arial"/>
                <w:sz w:val="20"/>
                <w:szCs w:val="20"/>
              </w:rPr>
            </w:pPr>
          </w:p>
        </w:tc>
        <w:tc>
          <w:tcPr>
            <w:tcW w:w="630" w:type="dxa"/>
          </w:tcPr>
          <w:p w14:paraId="1DB636F7" w14:textId="77777777" w:rsidR="00BC0B32" w:rsidRPr="00BC0B32" w:rsidRDefault="00BC0B32" w:rsidP="00E8296D">
            <w:pPr>
              <w:jc w:val="both"/>
              <w:rPr>
                <w:rFonts w:ascii="Arial" w:hAnsi="Arial" w:cs="Arial"/>
                <w:sz w:val="20"/>
                <w:szCs w:val="20"/>
              </w:rPr>
            </w:pPr>
          </w:p>
        </w:tc>
        <w:tc>
          <w:tcPr>
            <w:tcW w:w="630" w:type="dxa"/>
          </w:tcPr>
          <w:p w14:paraId="72676A55" w14:textId="77777777" w:rsidR="00BC0B32" w:rsidRPr="00BC0B32" w:rsidRDefault="00BC0B32" w:rsidP="00E8296D">
            <w:pPr>
              <w:jc w:val="both"/>
              <w:rPr>
                <w:rFonts w:ascii="Arial" w:hAnsi="Arial" w:cs="Arial"/>
                <w:sz w:val="20"/>
                <w:szCs w:val="20"/>
              </w:rPr>
            </w:pPr>
          </w:p>
        </w:tc>
      </w:tr>
      <w:tr w:rsidR="00BC0B32" w:rsidRPr="00BC0B32" w14:paraId="71AE35BE" w14:textId="77777777" w:rsidTr="003A11C4">
        <w:tc>
          <w:tcPr>
            <w:tcW w:w="4968" w:type="dxa"/>
          </w:tcPr>
          <w:p w14:paraId="07FA39A8"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Implementation of study time in the laboratory according to the schedule.</w:t>
            </w:r>
          </w:p>
        </w:tc>
        <w:tc>
          <w:tcPr>
            <w:tcW w:w="720" w:type="dxa"/>
          </w:tcPr>
          <w:p w14:paraId="2582A6D1" w14:textId="77777777" w:rsidR="00BC0B32" w:rsidRPr="00BC0B32" w:rsidRDefault="00BC0B32" w:rsidP="00E8296D">
            <w:pPr>
              <w:jc w:val="both"/>
              <w:rPr>
                <w:rFonts w:ascii="Arial" w:hAnsi="Arial" w:cs="Arial"/>
                <w:sz w:val="20"/>
                <w:szCs w:val="20"/>
              </w:rPr>
            </w:pPr>
          </w:p>
        </w:tc>
        <w:tc>
          <w:tcPr>
            <w:tcW w:w="630" w:type="dxa"/>
          </w:tcPr>
          <w:p w14:paraId="20467007" w14:textId="77777777" w:rsidR="00BC0B32" w:rsidRPr="00BC0B32" w:rsidRDefault="00BC0B32" w:rsidP="00E8296D">
            <w:pPr>
              <w:jc w:val="both"/>
              <w:rPr>
                <w:rFonts w:ascii="Arial" w:hAnsi="Arial" w:cs="Arial"/>
                <w:sz w:val="20"/>
                <w:szCs w:val="20"/>
              </w:rPr>
            </w:pPr>
          </w:p>
        </w:tc>
        <w:tc>
          <w:tcPr>
            <w:tcW w:w="630" w:type="dxa"/>
          </w:tcPr>
          <w:p w14:paraId="494476B0" w14:textId="77777777" w:rsidR="00BC0B32" w:rsidRPr="00BC0B32" w:rsidRDefault="00BC0B32" w:rsidP="00E8296D">
            <w:pPr>
              <w:jc w:val="both"/>
              <w:rPr>
                <w:rFonts w:ascii="Arial" w:hAnsi="Arial" w:cs="Arial"/>
                <w:sz w:val="20"/>
                <w:szCs w:val="20"/>
              </w:rPr>
            </w:pPr>
          </w:p>
        </w:tc>
        <w:tc>
          <w:tcPr>
            <w:tcW w:w="630" w:type="dxa"/>
          </w:tcPr>
          <w:p w14:paraId="628A15FA" w14:textId="77777777" w:rsidR="00BC0B32" w:rsidRPr="00BC0B32" w:rsidRDefault="00BC0B32" w:rsidP="00E8296D">
            <w:pPr>
              <w:jc w:val="both"/>
              <w:rPr>
                <w:rFonts w:ascii="Arial" w:hAnsi="Arial" w:cs="Arial"/>
                <w:sz w:val="20"/>
                <w:szCs w:val="20"/>
              </w:rPr>
            </w:pPr>
          </w:p>
        </w:tc>
        <w:tc>
          <w:tcPr>
            <w:tcW w:w="630" w:type="dxa"/>
          </w:tcPr>
          <w:p w14:paraId="667A0211" w14:textId="77777777" w:rsidR="00BC0B32" w:rsidRPr="00BC0B32" w:rsidRDefault="00BC0B32" w:rsidP="00E8296D">
            <w:pPr>
              <w:jc w:val="both"/>
              <w:rPr>
                <w:rFonts w:ascii="Arial" w:hAnsi="Arial" w:cs="Arial"/>
                <w:sz w:val="20"/>
                <w:szCs w:val="20"/>
              </w:rPr>
            </w:pPr>
          </w:p>
        </w:tc>
      </w:tr>
      <w:tr w:rsidR="00BC0B32" w:rsidRPr="00BC0B32" w14:paraId="16DBED70" w14:textId="77777777" w:rsidTr="003A11C4">
        <w:tc>
          <w:tcPr>
            <w:tcW w:w="4968" w:type="dxa"/>
          </w:tcPr>
          <w:p w14:paraId="4350A59F" w14:textId="77777777" w:rsidR="00BC0B32" w:rsidRPr="00BC0B32" w:rsidRDefault="00BC0B32" w:rsidP="007E34DD">
            <w:pPr>
              <w:numPr>
                <w:ilvl w:val="0"/>
                <w:numId w:val="5"/>
              </w:numPr>
              <w:contextualSpacing/>
              <w:rPr>
                <w:rFonts w:ascii="Arial" w:hAnsi="Arial" w:cs="Arial"/>
                <w:sz w:val="20"/>
                <w:szCs w:val="20"/>
              </w:rPr>
            </w:pPr>
            <w:r w:rsidRPr="00BC0B32">
              <w:rPr>
                <w:rFonts w:ascii="Arial" w:hAnsi="Arial" w:cs="Arial"/>
                <w:sz w:val="20"/>
                <w:szCs w:val="20"/>
              </w:rPr>
              <w:t>Availability of laboratory manuals, handouts, or reference materials.</w:t>
            </w:r>
          </w:p>
        </w:tc>
        <w:tc>
          <w:tcPr>
            <w:tcW w:w="720" w:type="dxa"/>
          </w:tcPr>
          <w:p w14:paraId="07EE984F" w14:textId="77777777" w:rsidR="00BC0B32" w:rsidRPr="00BC0B32" w:rsidRDefault="00BC0B32" w:rsidP="00E8296D">
            <w:pPr>
              <w:jc w:val="both"/>
              <w:rPr>
                <w:rFonts w:ascii="Arial" w:hAnsi="Arial" w:cs="Arial"/>
                <w:sz w:val="20"/>
                <w:szCs w:val="20"/>
              </w:rPr>
            </w:pPr>
          </w:p>
        </w:tc>
        <w:tc>
          <w:tcPr>
            <w:tcW w:w="630" w:type="dxa"/>
          </w:tcPr>
          <w:p w14:paraId="6755D67A" w14:textId="77777777" w:rsidR="00BC0B32" w:rsidRPr="00BC0B32" w:rsidRDefault="00BC0B32" w:rsidP="00E8296D">
            <w:pPr>
              <w:jc w:val="both"/>
              <w:rPr>
                <w:rFonts w:ascii="Arial" w:hAnsi="Arial" w:cs="Arial"/>
                <w:sz w:val="20"/>
                <w:szCs w:val="20"/>
              </w:rPr>
            </w:pPr>
          </w:p>
        </w:tc>
        <w:tc>
          <w:tcPr>
            <w:tcW w:w="630" w:type="dxa"/>
          </w:tcPr>
          <w:p w14:paraId="631206F8" w14:textId="77777777" w:rsidR="00BC0B32" w:rsidRPr="00BC0B32" w:rsidRDefault="00BC0B32" w:rsidP="00E8296D">
            <w:pPr>
              <w:jc w:val="both"/>
              <w:rPr>
                <w:rFonts w:ascii="Arial" w:hAnsi="Arial" w:cs="Arial"/>
                <w:sz w:val="20"/>
                <w:szCs w:val="20"/>
              </w:rPr>
            </w:pPr>
          </w:p>
        </w:tc>
        <w:tc>
          <w:tcPr>
            <w:tcW w:w="630" w:type="dxa"/>
          </w:tcPr>
          <w:p w14:paraId="45A25393" w14:textId="77777777" w:rsidR="00BC0B32" w:rsidRPr="00BC0B32" w:rsidRDefault="00BC0B32" w:rsidP="00E8296D">
            <w:pPr>
              <w:jc w:val="both"/>
              <w:rPr>
                <w:rFonts w:ascii="Arial" w:hAnsi="Arial" w:cs="Arial"/>
                <w:sz w:val="20"/>
                <w:szCs w:val="20"/>
              </w:rPr>
            </w:pPr>
          </w:p>
        </w:tc>
        <w:tc>
          <w:tcPr>
            <w:tcW w:w="630" w:type="dxa"/>
          </w:tcPr>
          <w:p w14:paraId="7F6D156D" w14:textId="77777777" w:rsidR="00BC0B32" w:rsidRPr="00BC0B32" w:rsidRDefault="00BC0B32" w:rsidP="00E8296D">
            <w:pPr>
              <w:jc w:val="both"/>
              <w:rPr>
                <w:rFonts w:ascii="Arial" w:hAnsi="Arial" w:cs="Arial"/>
                <w:sz w:val="20"/>
                <w:szCs w:val="20"/>
              </w:rPr>
            </w:pPr>
          </w:p>
        </w:tc>
      </w:tr>
      <w:tr w:rsidR="003A11C4" w:rsidRPr="00BC0B32" w14:paraId="29731059" w14:textId="77777777" w:rsidTr="003A11C4">
        <w:tc>
          <w:tcPr>
            <w:tcW w:w="8208" w:type="dxa"/>
            <w:gridSpan w:val="6"/>
            <w:shd w:val="clear" w:color="auto" w:fill="EEECE1" w:themeFill="background2"/>
          </w:tcPr>
          <w:p w14:paraId="1A46CEAA" w14:textId="29BF27F8" w:rsidR="003A11C4" w:rsidRPr="00BC0B32" w:rsidRDefault="003A11C4" w:rsidP="00E8296D">
            <w:pPr>
              <w:jc w:val="both"/>
              <w:rPr>
                <w:rFonts w:ascii="Arial" w:hAnsi="Arial" w:cs="Arial"/>
                <w:sz w:val="20"/>
                <w:szCs w:val="20"/>
              </w:rPr>
            </w:pPr>
            <w:r w:rsidRPr="00BC0B32">
              <w:rPr>
                <w:rFonts w:ascii="Arial" w:hAnsi="Arial" w:cs="Arial"/>
                <w:b/>
                <w:bCs/>
                <w:sz w:val="20"/>
                <w:szCs w:val="20"/>
              </w:rPr>
              <w:t>Responsiveness</w:t>
            </w:r>
          </w:p>
        </w:tc>
      </w:tr>
      <w:tr w:rsidR="00BC0B32" w:rsidRPr="00BC0B32" w14:paraId="48190ABE" w14:textId="77777777" w:rsidTr="003A11C4">
        <w:tc>
          <w:tcPr>
            <w:tcW w:w="4968" w:type="dxa"/>
          </w:tcPr>
          <w:p w14:paraId="3E46EFD6"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lastRenderedPageBreak/>
              <w:t>Friendliness and approachability of laboratory assistants.</w:t>
            </w:r>
          </w:p>
        </w:tc>
        <w:tc>
          <w:tcPr>
            <w:tcW w:w="720" w:type="dxa"/>
          </w:tcPr>
          <w:p w14:paraId="426BC5D9" w14:textId="77777777" w:rsidR="00BC0B32" w:rsidRPr="00BC0B32" w:rsidRDefault="00BC0B32" w:rsidP="00E8296D">
            <w:pPr>
              <w:jc w:val="both"/>
              <w:rPr>
                <w:rFonts w:ascii="Arial" w:hAnsi="Arial" w:cs="Arial"/>
                <w:sz w:val="20"/>
                <w:szCs w:val="20"/>
              </w:rPr>
            </w:pPr>
          </w:p>
        </w:tc>
        <w:tc>
          <w:tcPr>
            <w:tcW w:w="630" w:type="dxa"/>
          </w:tcPr>
          <w:p w14:paraId="3B91FF42" w14:textId="77777777" w:rsidR="00BC0B32" w:rsidRPr="00BC0B32" w:rsidRDefault="00BC0B32" w:rsidP="00E8296D">
            <w:pPr>
              <w:jc w:val="both"/>
              <w:rPr>
                <w:rFonts w:ascii="Arial" w:hAnsi="Arial" w:cs="Arial"/>
                <w:sz w:val="20"/>
                <w:szCs w:val="20"/>
              </w:rPr>
            </w:pPr>
          </w:p>
        </w:tc>
        <w:tc>
          <w:tcPr>
            <w:tcW w:w="630" w:type="dxa"/>
          </w:tcPr>
          <w:p w14:paraId="6AFA5041" w14:textId="77777777" w:rsidR="00BC0B32" w:rsidRPr="00BC0B32" w:rsidRDefault="00BC0B32" w:rsidP="00E8296D">
            <w:pPr>
              <w:jc w:val="both"/>
              <w:rPr>
                <w:rFonts w:ascii="Arial" w:hAnsi="Arial" w:cs="Arial"/>
                <w:sz w:val="20"/>
                <w:szCs w:val="20"/>
              </w:rPr>
            </w:pPr>
          </w:p>
        </w:tc>
        <w:tc>
          <w:tcPr>
            <w:tcW w:w="630" w:type="dxa"/>
          </w:tcPr>
          <w:p w14:paraId="1FE5C02E" w14:textId="77777777" w:rsidR="00BC0B32" w:rsidRPr="00BC0B32" w:rsidRDefault="00BC0B32" w:rsidP="00E8296D">
            <w:pPr>
              <w:jc w:val="both"/>
              <w:rPr>
                <w:rFonts w:ascii="Arial" w:hAnsi="Arial" w:cs="Arial"/>
                <w:sz w:val="20"/>
                <w:szCs w:val="20"/>
              </w:rPr>
            </w:pPr>
          </w:p>
        </w:tc>
        <w:tc>
          <w:tcPr>
            <w:tcW w:w="630" w:type="dxa"/>
          </w:tcPr>
          <w:p w14:paraId="4C0A7436" w14:textId="77777777" w:rsidR="00BC0B32" w:rsidRPr="00BC0B32" w:rsidRDefault="00BC0B32" w:rsidP="00E8296D">
            <w:pPr>
              <w:jc w:val="both"/>
              <w:rPr>
                <w:rFonts w:ascii="Arial" w:hAnsi="Arial" w:cs="Arial"/>
                <w:sz w:val="20"/>
                <w:szCs w:val="20"/>
              </w:rPr>
            </w:pPr>
          </w:p>
        </w:tc>
      </w:tr>
      <w:tr w:rsidR="00BC0B32" w:rsidRPr="00BC0B32" w14:paraId="0B5C7301" w14:textId="77777777" w:rsidTr="003A11C4">
        <w:tc>
          <w:tcPr>
            <w:tcW w:w="4968" w:type="dxa"/>
          </w:tcPr>
          <w:p w14:paraId="03BDEDAC"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Responsibilities of laboratory assistants in providing guidance.</w:t>
            </w:r>
          </w:p>
        </w:tc>
        <w:tc>
          <w:tcPr>
            <w:tcW w:w="720" w:type="dxa"/>
          </w:tcPr>
          <w:p w14:paraId="2853A060" w14:textId="77777777" w:rsidR="00BC0B32" w:rsidRPr="00BC0B32" w:rsidRDefault="00BC0B32" w:rsidP="00E8296D">
            <w:pPr>
              <w:jc w:val="both"/>
              <w:rPr>
                <w:rFonts w:ascii="Arial" w:hAnsi="Arial" w:cs="Arial"/>
                <w:sz w:val="20"/>
                <w:szCs w:val="20"/>
              </w:rPr>
            </w:pPr>
          </w:p>
        </w:tc>
        <w:tc>
          <w:tcPr>
            <w:tcW w:w="630" w:type="dxa"/>
          </w:tcPr>
          <w:p w14:paraId="2B3C41E4" w14:textId="77777777" w:rsidR="00BC0B32" w:rsidRPr="00BC0B32" w:rsidRDefault="00BC0B32" w:rsidP="00E8296D">
            <w:pPr>
              <w:jc w:val="both"/>
              <w:rPr>
                <w:rFonts w:ascii="Arial" w:hAnsi="Arial" w:cs="Arial"/>
                <w:sz w:val="20"/>
                <w:szCs w:val="20"/>
              </w:rPr>
            </w:pPr>
          </w:p>
        </w:tc>
        <w:tc>
          <w:tcPr>
            <w:tcW w:w="630" w:type="dxa"/>
          </w:tcPr>
          <w:p w14:paraId="41B89874" w14:textId="77777777" w:rsidR="00BC0B32" w:rsidRPr="00BC0B32" w:rsidRDefault="00BC0B32" w:rsidP="00E8296D">
            <w:pPr>
              <w:jc w:val="both"/>
              <w:rPr>
                <w:rFonts w:ascii="Arial" w:hAnsi="Arial" w:cs="Arial"/>
                <w:sz w:val="20"/>
                <w:szCs w:val="20"/>
              </w:rPr>
            </w:pPr>
          </w:p>
        </w:tc>
        <w:tc>
          <w:tcPr>
            <w:tcW w:w="630" w:type="dxa"/>
          </w:tcPr>
          <w:p w14:paraId="61BD5EB3" w14:textId="77777777" w:rsidR="00BC0B32" w:rsidRPr="00BC0B32" w:rsidRDefault="00BC0B32" w:rsidP="00E8296D">
            <w:pPr>
              <w:jc w:val="both"/>
              <w:rPr>
                <w:rFonts w:ascii="Arial" w:hAnsi="Arial" w:cs="Arial"/>
                <w:sz w:val="20"/>
                <w:szCs w:val="20"/>
              </w:rPr>
            </w:pPr>
          </w:p>
        </w:tc>
        <w:tc>
          <w:tcPr>
            <w:tcW w:w="630" w:type="dxa"/>
          </w:tcPr>
          <w:p w14:paraId="38E6DA96" w14:textId="77777777" w:rsidR="00BC0B32" w:rsidRPr="00BC0B32" w:rsidRDefault="00BC0B32" w:rsidP="00E8296D">
            <w:pPr>
              <w:jc w:val="both"/>
              <w:rPr>
                <w:rFonts w:ascii="Arial" w:hAnsi="Arial" w:cs="Arial"/>
                <w:sz w:val="20"/>
                <w:szCs w:val="20"/>
              </w:rPr>
            </w:pPr>
          </w:p>
        </w:tc>
      </w:tr>
      <w:tr w:rsidR="00BC0B32" w:rsidRPr="00BC0B32" w14:paraId="7E4FFE95" w14:textId="77777777" w:rsidTr="003A11C4">
        <w:tc>
          <w:tcPr>
            <w:tcW w:w="4968" w:type="dxa"/>
          </w:tcPr>
          <w:p w14:paraId="74B49DEA"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The ease of students in obtaining assistance during laboratory activities.</w:t>
            </w:r>
          </w:p>
        </w:tc>
        <w:tc>
          <w:tcPr>
            <w:tcW w:w="720" w:type="dxa"/>
          </w:tcPr>
          <w:p w14:paraId="501B0ED2" w14:textId="77777777" w:rsidR="00BC0B32" w:rsidRPr="00BC0B32" w:rsidRDefault="00BC0B32" w:rsidP="00E8296D">
            <w:pPr>
              <w:jc w:val="both"/>
              <w:rPr>
                <w:rFonts w:ascii="Arial" w:hAnsi="Arial" w:cs="Arial"/>
                <w:sz w:val="20"/>
                <w:szCs w:val="20"/>
              </w:rPr>
            </w:pPr>
          </w:p>
        </w:tc>
        <w:tc>
          <w:tcPr>
            <w:tcW w:w="630" w:type="dxa"/>
          </w:tcPr>
          <w:p w14:paraId="39146F06" w14:textId="77777777" w:rsidR="00BC0B32" w:rsidRPr="00BC0B32" w:rsidRDefault="00BC0B32" w:rsidP="00E8296D">
            <w:pPr>
              <w:jc w:val="both"/>
              <w:rPr>
                <w:rFonts w:ascii="Arial" w:hAnsi="Arial" w:cs="Arial"/>
                <w:sz w:val="20"/>
                <w:szCs w:val="20"/>
              </w:rPr>
            </w:pPr>
          </w:p>
        </w:tc>
        <w:tc>
          <w:tcPr>
            <w:tcW w:w="630" w:type="dxa"/>
          </w:tcPr>
          <w:p w14:paraId="5FF3FFC3" w14:textId="77777777" w:rsidR="00BC0B32" w:rsidRPr="00BC0B32" w:rsidRDefault="00BC0B32" w:rsidP="00E8296D">
            <w:pPr>
              <w:jc w:val="both"/>
              <w:rPr>
                <w:rFonts w:ascii="Arial" w:hAnsi="Arial" w:cs="Arial"/>
                <w:sz w:val="20"/>
                <w:szCs w:val="20"/>
              </w:rPr>
            </w:pPr>
          </w:p>
        </w:tc>
        <w:tc>
          <w:tcPr>
            <w:tcW w:w="630" w:type="dxa"/>
          </w:tcPr>
          <w:p w14:paraId="2EA7B9BA" w14:textId="77777777" w:rsidR="00BC0B32" w:rsidRPr="00BC0B32" w:rsidRDefault="00BC0B32" w:rsidP="00E8296D">
            <w:pPr>
              <w:jc w:val="both"/>
              <w:rPr>
                <w:rFonts w:ascii="Arial" w:hAnsi="Arial" w:cs="Arial"/>
                <w:sz w:val="20"/>
                <w:szCs w:val="20"/>
              </w:rPr>
            </w:pPr>
          </w:p>
        </w:tc>
        <w:tc>
          <w:tcPr>
            <w:tcW w:w="630" w:type="dxa"/>
          </w:tcPr>
          <w:p w14:paraId="738CDEE5" w14:textId="77777777" w:rsidR="00BC0B32" w:rsidRPr="00BC0B32" w:rsidRDefault="00BC0B32" w:rsidP="00E8296D">
            <w:pPr>
              <w:jc w:val="both"/>
              <w:rPr>
                <w:rFonts w:ascii="Arial" w:hAnsi="Arial" w:cs="Arial"/>
                <w:sz w:val="20"/>
                <w:szCs w:val="20"/>
              </w:rPr>
            </w:pPr>
          </w:p>
        </w:tc>
      </w:tr>
      <w:tr w:rsidR="00BC0B32" w:rsidRPr="00BC0B32" w14:paraId="3351DF85" w14:textId="77777777" w:rsidTr="003A11C4">
        <w:tc>
          <w:tcPr>
            <w:tcW w:w="4968" w:type="dxa"/>
          </w:tcPr>
          <w:p w14:paraId="5DE6A305"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Promptness in addressing students' queries or concerns.</w:t>
            </w:r>
          </w:p>
        </w:tc>
        <w:tc>
          <w:tcPr>
            <w:tcW w:w="720" w:type="dxa"/>
          </w:tcPr>
          <w:p w14:paraId="7408F19F" w14:textId="77777777" w:rsidR="00BC0B32" w:rsidRPr="00BC0B32" w:rsidRDefault="00BC0B32" w:rsidP="00E8296D">
            <w:pPr>
              <w:jc w:val="both"/>
              <w:rPr>
                <w:rFonts w:ascii="Arial" w:hAnsi="Arial" w:cs="Arial"/>
                <w:sz w:val="20"/>
                <w:szCs w:val="20"/>
              </w:rPr>
            </w:pPr>
          </w:p>
        </w:tc>
        <w:tc>
          <w:tcPr>
            <w:tcW w:w="630" w:type="dxa"/>
          </w:tcPr>
          <w:p w14:paraId="162A55CD" w14:textId="77777777" w:rsidR="00BC0B32" w:rsidRPr="00BC0B32" w:rsidRDefault="00BC0B32" w:rsidP="00E8296D">
            <w:pPr>
              <w:jc w:val="both"/>
              <w:rPr>
                <w:rFonts w:ascii="Arial" w:hAnsi="Arial" w:cs="Arial"/>
                <w:sz w:val="20"/>
                <w:szCs w:val="20"/>
              </w:rPr>
            </w:pPr>
          </w:p>
        </w:tc>
        <w:tc>
          <w:tcPr>
            <w:tcW w:w="630" w:type="dxa"/>
          </w:tcPr>
          <w:p w14:paraId="712A68D2" w14:textId="77777777" w:rsidR="00BC0B32" w:rsidRPr="00BC0B32" w:rsidRDefault="00BC0B32" w:rsidP="00E8296D">
            <w:pPr>
              <w:jc w:val="both"/>
              <w:rPr>
                <w:rFonts w:ascii="Arial" w:hAnsi="Arial" w:cs="Arial"/>
                <w:sz w:val="20"/>
                <w:szCs w:val="20"/>
              </w:rPr>
            </w:pPr>
          </w:p>
        </w:tc>
        <w:tc>
          <w:tcPr>
            <w:tcW w:w="630" w:type="dxa"/>
          </w:tcPr>
          <w:p w14:paraId="030427D8" w14:textId="77777777" w:rsidR="00BC0B32" w:rsidRPr="00BC0B32" w:rsidRDefault="00BC0B32" w:rsidP="00E8296D">
            <w:pPr>
              <w:jc w:val="both"/>
              <w:rPr>
                <w:rFonts w:ascii="Arial" w:hAnsi="Arial" w:cs="Arial"/>
                <w:sz w:val="20"/>
                <w:szCs w:val="20"/>
              </w:rPr>
            </w:pPr>
          </w:p>
        </w:tc>
        <w:tc>
          <w:tcPr>
            <w:tcW w:w="630" w:type="dxa"/>
          </w:tcPr>
          <w:p w14:paraId="51793E25" w14:textId="77777777" w:rsidR="00BC0B32" w:rsidRPr="00BC0B32" w:rsidRDefault="00BC0B32" w:rsidP="00E8296D">
            <w:pPr>
              <w:jc w:val="both"/>
              <w:rPr>
                <w:rFonts w:ascii="Arial" w:hAnsi="Arial" w:cs="Arial"/>
                <w:sz w:val="20"/>
                <w:szCs w:val="20"/>
              </w:rPr>
            </w:pPr>
          </w:p>
        </w:tc>
      </w:tr>
      <w:tr w:rsidR="00BC0B32" w:rsidRPr="00BC0B32" w14:paraId="1B21B536" w14:textId="77777777" w:rsidTr="003A11C4">
        <w:tc>
          <w:tcPr>
            <w:tcW w:w="4968" w:type="dxa"/>
          </w:tcPr>
          <w:p w14:paraId="66F8C622"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Flexibility of laboratory staff to accommodate students’ needs.</w:t>
            </w:r>
          </w:p>
        </w:tc>
        <w:tc>
          <w:tcPr>
            <w:tcW w:w="720" w:type="dxa"/>
          </w:tcPr>
          <w:p w14:paraId="70D5F7DE" w14:textId="77777777" w:rsidR="00BC0B32" w:rsidRPr="00BC0B32" w:rsidRDefault="00BC0B32" w:rsidP="00E8296D">
            <w:pPr>
              <w:jc w:val="both"/>
              <w:rPr>
                <w:rFonts w:ascii="Arial" w:hAnsi="Arial" w:cs="Arial"/>
                <w:sz w:val="20"/>
                <w:szCs w:val="20"/>
              </w:rPr>
            </w:pPr>
          </w:p>
        </w:tc>
        <w:tc>
          <w:tcPr>
            <w:tcW w:w="630" w:type="dxa"/>
          </w:tcPr>
          <w:p w14:paraId="5B92E09B" w14:textId="77777777" w:rsidR="00BC0B32" w:rsidRPr="00BC0B32" w:rsidRDefault="00BC0B32" w:rsidP="00E8296D">
            <w:pPr>
              <w:jc w:val="both"/>
              <w:rPr>
                <w:rFonts w:ascii="Arial" w:hAnsi="Arial" w:cs="Arial"/>
                <w:sz w:val="20"/>
                <w:szCs w:val="20"/>
              </w:rPr>
            </w:pPr>
          </w:p>
        </w:tc>
        <w:tc>
          <w:tcPr>
            <w:tcW w:w="630" w:type="dxa"/>
          </w:tcPr>
          <w:p w14:paraId="2CBF75F3" w14:textId="77777777" w:rsidR="00BC0B32" w:rsidRPr="00BC0B32" w:rsidRDefault="00BC0B32" w:rsidP="00E8296D">
            <w:pPr>
              <w:jc w:val="both"/>
              <w:rPr>
                <w:rFonts w:ascii="Arial" w:hAnsi="Arial" w:cs="Arial"/>
                <w:sz w:val="20"/>
                <w:szCs w:val="20"/>
              </w:rPr>
            </w:pPr>
          </w:p>
        </w:tc>
        <w:tc>
          <w:tcPr>
            <w:tcW w:w="630" w:type="dxa"/>
          </w:tcPr>
          <w:p w14:paraId="481CA45F" w14:textId="77777777" w:rsidR="00BC0B32" w:rsidRPr="00BC0B32" w:rsidRDefault="00BC0B32" w:rsidP="00E8296D">
            <w:pPr>
              <w:jc w:val="both"/>
              <w:rPr>
                <w:rFonts w:ascii="Arial" w:hAnsi="Arial" w:cs="Arial"/>
                <w:sz w:val="20"/>
                <w:szCs w:val="20"/>
              </w:rPr>
            </w:pPr>
          </w:p>
        </w:tc>
        <w:tc>
          <w:tcPr>
            <w:tcW w:w="630" w:type="dxa"/>
          </w:tcPr>
          <w:p w14:paraId="0DDABA17" w14:textId="77777777" w:rsidR="00BC0B32" w:rsidRPr="00BC0B32" w:rsidRDefault="00BC0B32" w:rsidP="00E8296D">
            <w:pPr>
              <w:jc w:val="both"/>
              <w:rPr>
                <w:rFonts w:ascii="Arial" w:hAnsi="Arial" w:cs="Arial"/>
                <w:sz w:val="20"/>
                <w:szCs w:val="20"/>
              </w:rPr>
            </w:pPr>
          </w:p>
        </w:tc>
      </w:tr>
      <w:tr w:rsidR="00BC0B32" w:rsidRPr="00BC0B32" w14:paraId="4D0C074F" w14:textId="77777777" w:rsidTr="003A11C4">
        <w:tc>
          <w:tcPr>
            <w:tcW w:w="4968" w:type="dxa"/>
          </w:tcPr>
          <w:p w14:paraId="77319C93" w14:textId="77777777" w:rsidR="00BC0B32" w:rsidRPr="00BC0B32" w:rsidRDefault="00BC0B32" w:rsidP="007E34DD">
            <w:pPr>
              <w:numPr>
                <w:ilvl w:val="0"/>
                <w:numId w:val="6"/>
              </w:numPr>
              <w:contextualSpacing/>
              <w:rPr>
                <w:rFonts w:ascii="Arial" w:hAnsi="Arial" w:cs="Arial"/>
                <w:sz w:val="20"/>
                <w:szCs w:val="20"/>
              </w:rPr>
            </w:pPr>
            <w:r w:rsidRPr="00BC0B32">
              <w:rPr>
                <w:rFonts w:ascii="Arial" w:hAnsi="Arial" w:cs="Arial"/>
                <w:sz w:val="20"/>
                <w:szCs w:val="20"/>
              </w:rPr>
              <w:t>Timely feedback provided on laboratory performance and skills.</w:t>
            </w:r>
          </w:p>
        </w:tc>
        <w:tc>
          <w:tcPr>
            <w:tcW w:w="720" w:type="dxa"/>
          </w:tcPr>
          <w:p w14:paraId="4550A9F0" w14:textId="77777777" w:rsidR="00BC0B32" w:rsidRPr="00BC0B32" w:rsidRDefault="00BC0B32" w:rsidP="00E8296D">
            <w:pPr>
              <w:jc w:val="both"/>
              <w:rPr>
                <w:rFonts w:ascii="Arial" w:hAnsi="Arial" w:cs="Arial"/>
                <w:sz w:val="20"/>
                <w:szCs w:val="20"/>
              </w:rPr>
            </w:pPr>
          </w:p>
        </w:tc>
        <w:tc>
          <w:tcPr>
            <w:tcW w:w="630" w:type="dxa"/>
          </w:tcPr>
          <w:p w14:paraId="429443D0" w14:textId="77777777" w:rsidR="00BC0B32" w:rsidRPr="00BC0B32" w:rsidRDefault="00BC0B32" w:rsidP="00E8296D">
            <w:pPr>
              <w:jc w:val="both"/>
              <w:rPr>
                <w:rFonts w:ascii="Arial" w:hAnsi="Arial" w:cs="Arial"/>
                <w:sz w:val="20"/>
                <w:szCs w:val="20"/>
              </w:rPr>
            </w:pPr>
          </w:p>
        </w:tc>
        <w:tc>
          <w:tcPr>
            <w:tcW w:w="630" w:type="dxa"/>
          </w:tcPr>
          <w:p w14:paraId="4CFA646B" w14:textId="77777777" w:rsidR="00BC0B32" w:rsidRPr="00BC0B32" w:rsidRDefault="00BC0B32" w:rsidP="00E8296D">
            <w:pPr>
              <w:jc w:val="both"/>
              <w:rPr>
                <w:rFonts w:ascii="Arial" w:hAnsi="Arial" w:cs="Arial"/>
                <w:sz w:val="20"/>
                <w:szCs w:val="20"/>
              </w:rPr>
            </w:pPr>
          </w:p>
        </w:tc>
        <w:tc>
          <w:tcPr>
            <w:tcW w:w="630" w:type="dxa"/>
          </w:tcPr>
          <w:p w14:paraId="3CEB3F41" w14:textId="77777777" w:rsidR="00BC0B32" w:rsidRPr="00BC0B32" w:rsidRDefault="00BC0B32" w:rsidP="00E8296D">
            <w:pPr>
              <w:jc w:val="both"/>
              <w:rPr>
                <w:rFonts w:ascii="Arial" w:hAnsi="Arial" w:cs="Arial"/>
                <w:sz w:val="20"/>
                <w:szCs w:val="20"/>
              </w:rPr>
            </w:pPr>
          </w:p>
        </w:tc>
        <w:tc>
          <w:tcPr>
            <w:tcW w:w="630" w:type="dxa"/>
          </w:tcPr>
          <w:p w14:paraId="27E6670C" w14:textId="77777777" w:rsidR="00BC0B32" w:rsidRPr="00BC0B32" w:rsidRDefault="00BC0B32" w:rsidP="00E8296D">
            <w:pPr>
              <w:jc w:val="both"/>
              <w:rPr>
                <w:rFonts w:ascii="Arial" w:hAnsi="Arial" w:cs="Arial"/>
                <w:sz w:val="20"/>
                <w:szCs w:val="20"/>
              </w:rPr>
            </w:pPr>
          </w:p>
        </w:tc>
      </w:tr>
      <w:tr w:rsidR="003A11C4" w:rsidRPr="00BC0B32" w14:paraId="75ACE97A" w14:textId="77777777" w:rsidTr="00E8296D">
        <w:tc>
          <w:tcPr>
            <w:tcW w:w="8208" w:type="dxa"/>
            <w:gridSpan w:val="6"/>
            <w:shd w:val="clear" w:color="auto" w:fill="EEECE1" w:themeFill="background2"/>
          </w:tcPr>
          <w:p w14:paraId="1CC611FD" w14:textId="60B204E6" w:rsidR="003A11C4" w:rsidRPr="00BC0B32" w:rsidRDefault="003A11C4" w:rsidP="00E8296D">
            <w:pPr>
              <w:jc w:val="both"/>
              <w:rPr>
                <w:rFonts w:ascii="Arial" w:hAnsi="Arial" w:cs="Arial"/>
                <w:sz w:val="20"/>
                <w:szCs w:val="20"/>
              </w:rPr>
            </w:pPr>
            <w:r w:rsidRPr="00BC0B32">
              <w:rPr>
                <w:rFonts w:ascii="Arial" w:hAnsi="Arial" w:cs="Arial"/>
                <w:b/>
                <w:bCs/>
                <w:sz w:val="20"/>
                <w:szCs w:val="20"/>
              </w:rPr>
              <w:t>Assurance</w:t>
            </w:r>
          </w:p>
        </w:tc>
      </w:tr>
      <w:tr w:rsidR="00BC0B32" w:rsidRPr="00BC0B32" w14:paraId="45275469" w14:textId="77777777" w:rsidTr="003A11C4">
        <w:tc>
          <w:tcPr>
            <w:tcW w:w="4968" w:type="dxa"/>
          </w:tcPr>
          <w:p w14:paraId="0585F3F8"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Availability of professional teaching staff in providing instructions and assistance.</w:t>
            </w:r>
          </w:p>
        </w:tc>
        <w:tc>
          <w:tcPr>
            <w:tcW w:w="720" w:type="dxa"/>
          </w:tcPr>
          <w:p w14:paraId="7EED344D" w14:textId="77777777" w:rsidR="00BC0B32" w:rsidRPr="00BC0B32" w:rsidRDefault="00BC0B32" w:rsidP="00E8296D">
            <w:pPr>
              <w:jc w:val="both"/>
              <w:rPr>
                <w:rFonts w:ascii="Arial" w:hAnsi="Arial" w:cs="Arial"/>
                <w:sz w:val="20"/>
                <w:szCs w:val="20"/>
              </w:rPr>
            </w:pPr>
          </w:p>
        </w:tc>
        <w:tc>
          <w:tcPr>
            <w:tcW w:w="630" w:type="dxa"/>
          </w:tcPr>
          <w:p w14:paraId="6CFC6B8D" w14:textId="77777777" w:rsidR="00BC0B32" w:rsidRPr="00BC0B32" w:rsidRDefault="00BC0B32" w:rsidP="00E8296D">
            <w:pPr>
              <w:jc w:val="both"/>
              <w:rPr>
                <w:rFonts w:ascii="Arial" w:hAnsi="Arial" w:cs="Arial"/>
                <w:sz w:val="20"/>
                <w:szCs w:val="20"/>
              </w:rPr>
            </w:pPr>
          </w:p>
        </w:tc>
        <w:tc>
          <w:tcPr>
            <w:tcW w:w="630" w:type="dxa"/>
          </w:tcPr>
          <w:p w14:paraId="2AB6EA8C" w14:textId="77777777" w:rsidR="00BC0B32" w:rsidRPr="00BC0B32" w:rsidRDefault="00BC0B32" w:rsidP="00E8296D">
            <w:pPr>
              <w:jc w:val="both"/>
              <w:rPr>
                <w:rFonts w:ascii="Arial" w:hAnsi="Arial" w:cs="Arial"/>
                <w:sz w:val="20"/>
                <w:szCs w:val="20"/>
              </w:rPr>
            </w:pPr>
          </w:p>
        </w:tc>
        <w:tc>
          <w:tcPr>
            <w:tcW w:w="630" w:type="dxa"/>
          </w:tcPr>
          <w:p w14:paraId="4650CD1C" w14:textId="77777777" w:rsidR="00BC0B32" w:rsidRPr="00BC0B32" w:rsidRDefault="00BC0B32" w:rsidP="00E8296D">
            <w:pPr>
              <w:jc w:val="both"/>
              <w:rPr>
                <w:rFonts w:ascii="Arial" w:hAnsi="Arial" w:cs="Arial"/>
                <w:sz w:val="20"/>
                <w:szCs w:val="20"/>
              </w:rPr>
            </w:pPr>
          </w:p>
        </w:tc>
        <w:tc>
          <w:tcPr>
            <w:tcW w:w="630" w:type="dxa"/>
          </w:tcPr>
          <w:p w14:paraId="24D97341" w14:textId="77777777" w:rsidR="00BC0B32" w:rsidRPr="00BC0B32" w:rsidRDefault="00BC0B32" w:rsidP="00E8296D">
            <w:pPr>
              <w:jc w:val="both"/>
              <w:rPr>
                <w:rFonts w:ascii="Arial" w:hAnsi="Arial" w:cs="Arial"/>
                <w:sz w:val="20"/>
                <w:szCs w:val="20"/>
              </w:rPr>
            </w:pPr>
          </w:p>
        </w:tc>
      </w:tr>
      <w:tr w:rsidR="00BC0B32" w:rsidRPr="00BC0B32" w14:paraId="31D40171" w14:textId="77777777" w:rsidTr="003A11C4">
        <w:tc>
          <w:tcPr>
            <w:tcW w:w="4968" w:type="dxa"/>
          </w:tcPr>
          <w:p w14:paraId="10DE2B25"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Presence of laboratory safety personnel.</w:t>
            </w:r>
          </w:p>
        </w:tc>
        <w:tc>
          <w:tcPr>
            <w:tcW w:w="720" w:type="dxa"/>
          </w:tcPr>
          <w:p w14:paraId="3629EC9B" w14:textId="77777777" w:rsidR="00BC0B32" w:rsidRPr="00BC0B32" w:rsidRDefault="00BC0B32" w:rsidP="00E8296D">
            <w:pPr>
              <w:jc w:val="both"/>
              <w:rPr>
                <w:rFonts w:ascii="Arial" w:hAnsi="Arial" w:cs="Arial"/>
                <w:sz w:val="20"/>
                <w:szCs w:val="20"/>
              </w:rPr>
            </w:pPr>
          </w:p>
        </w:tc>
        <w:tc>
          <w:tcPr>
            <w:tcW w:w="630" w:type="dxa"/>
          </w:tcPr>
          <w:p w14:paraId="0166B8B3" w14:textId="77777777" w:rsidR="00BC0B32" w:rsidRPr="00BC0B32" w:rsidRDefault="00BC0B32" w:rsidP="00E8296D">
            <w:pPr>
              <w:jc w:val="both"/>
              <w:rPr>
                <w:rFonts w:ascii="Arial" w:hAnsi="Arial" w:cs="Arial"/>
                <w:sz w:val="20"/>
                <w:szCs w:val="20"/>
              </w:rPr>
            </w:pPr>
          </w:p>
        </w:tc>
        <w:tc>
          <w:tcPr>
            <w:tcW w:w="630" w:type="dxa"/>
          </w:tcPr>
          <w:p w14:paraId="5CC85BF4" w14:textId="77777777" w:rsidR="00BC0B32" w:rsidRPr="00BC0B32" w:rsidRDefault="00BC0B32" w:rsidP="00E8296D">
            <w:pPr>
              <w:jc w:val="both"/>
              <w:rPr>
                <w:rFonts w:ascii="Arial" w:hAnsi="Arial" w:cs="Arial"/>
                <w:sz w:val="20"/>
                <w:szCs w:val="20"/>
              </w:rPr>
            </w:pPr>
          </w:p>
        </w:tc>
        <w:tc>
          <w:tcPr>
            <w:tcW w:w="630" w:type="dxa"/>
          </w:tcPr>
          <w:p w14:paraId="0D7C90F0" w14:textId="77777777" w:rsidR="00BC0B32" w:rsidRPr="00BC0B32" w:rsidRDefault="00BC0B32" w:rsidP="00E8296D">
            <w:pPr>
              <w:jc w:val="both"/>
              <w:rPr>
                <w:rFonts w:ascii="Arial" w:hAnsi="Arial" w:cs="Arial"/>
                <w:sz w:val="20"/>
                <w:szCs w:val="20"/>
              </w:rPr>
            </w:pPr>
          </w:p>
        </w:tc>
        <w:tc>
          <w:tcPr>
            <w:tcW w:w="630" w:type="dxa"/>
          </w:tcPr>
          <w:p w14:paraId="7ED0F856" w14:textId="77777777" w:rsidR="00BC0B32" w:rsidRPr="00BC0B32" w:rsidRDefault="00BC0B32" w:rsidP="00E8296D">
            <w:pPr>
              <w:jc w:val="both"/>
              <w:rPr>
                <w:rFonts w:ascii="Arial" w:hAnsi="Arial" w:cs="Arial"/>
                <w:sz w:val="20"/>
                <w:szCs w:val="20"/>
              </w:rPr>
            </w:pPr>
          </w:p>
        </w:tc>
      </w:tr>
      <w:tr w:rsidR="00BC0B32" w:rsidRPr="00BC0B32" w14:paraId="45E6C5C3" w14:textId="77777777" w:rsidTr="003A11C4">
        <w:tc>
          <w:tcPr>
            <w:tcW w:w="4968" w:type="dxa"/>
          </w:tcPr>
          <w:p w14:paraId="2D480BD1"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Maintenance of laboratory equipment, including regular safety checks and calibration.</w:t>
            </w:r>
          </w:p>
        </w:tc>
        <w:tc>
          <w:tcPr>
            <w:tcW w:w="720" w:type="dxa"/>
          </w:tcPr>
          <w:p w14:paraId="3FFA1A81" w14:textId="77777777" w:rsidR="00BC0B32" w:rsidRPr="00BC0B32" w:rsidRDefault="00BC0B32" w:rsidP="00E8296D">
            <w:pPr>
              <w:jc w:val="both"/>
              <w:rPr>
                <w:rFonts w:ascii="Arial" w:hAnsi="Arial" w:cs="Arial"/>
                <w:sz w:val="20"/>
                <w:szCs w:val="20"/>
              </w:rPr>
            </w:pPr>
          </w:p>
        </w:tc>
        <w:tc>
          <w:tcPr>
            <w:tcW w:w="630" w:type="dxa"/>
          </w:tcPr>
          <w:p w14:paraId="78D7AEEF" w14:textId="77777777" w:rsidR="00BC0B32" w:rsidRPr="00BC0B32" w:rsidRDefault="00BC0B32" w:rsidP="00E8296D">
            <w:pPr>
              <w:jc w:val="both"/>
              <w:rPr>
                <w:rFonts w:ascii="Arial" w:hAnsi="Arial" w:cs="Arial"/>
                <w:sz w:val="20"/>
                <w:szCs w:val="20"/>
              </w:rPr>
            </w:pPr>
          </w:p>
        </w:tc>
        <w:tc>
          <w:tcPr>
            <w:tcW w:w="630" w:type="dxa"/>
          </w:tcPr>
          <w:p w14:paraId="055F127F" w14:textId="77777777" w:rsidR="00BC0B32" w:rsidRPr="00BC0B32" w:rsidRDefault="00BC0B32" w:rsidP="00E8296D">
            <w:pPr>
              <w:jc w:val="both"/>
              <w:rPr>
                <w:rFonts w:ascii="Arial" w:hAnsi="Arial" w:cs="Arial"/>
                <w:sz w:val="20"/>
                <w:szCs w:val="20"/>
              </w:rPr>
            </w:pPr>
          </w:p>
        </w:tc>
        <w:tc>
          <w:tcPr>
            <w:tcW w:w="630" w:type="dxa"/>
          </w:tcPr>
          <w:p w14:paraId="2B55356E" w14:textId="77777777" w:rsidR="00BC0B32" w:rsidRPr="00BC0B32" w:rsidRDefault="00BC0B32" w:rsidP="00E8296D">
            <w:pPr>
              <w:jc w:val="both"/>
              <w:rPr>
                <w:rFonts w:ascii="Arial" w:hAnsi="Arial" w:cs="Arial"/>
                <w:sz w:val="20"/>
                <w:szCs w:val="20"/>
              </w:rPr>
            </w:pPr>
          </w:p>
        </w:tc>
        <w:tc>
          <w:tcPr>
            <w:tcW w:w="630" w:type="dxa"/>
          </w:tcPr>
          <w:p w14:paraId="7EEF85A3" w14:textId="77777777" w:rsidR="00BC0B32" w:rsidRPr="00BC0B32" w:rsidRDefault="00BC0B32" w:rsidP="00E8296D">
            <w:pPr>
              <w:jc w:val="both"/>
              <w:rPr>
                <w:rFonts w:ascii="Arial" w:hAnsi="Arial" w:cs="Arial"/>
                <w:sz w:val="20"/>
                <w:szCs w:val="20"/>
              </w:rPr>
            </w:pPr>
          </w:p>
        </w:tc>
      </w:tr>
      <w:tr w:rsidR="00BC0B32" w:rsidRPr="00BC0B32" w14:paraId="5D821401" w14:textId="77777777" w:rsidTr="003A11C4">
        <w:tc>
          <w:tcPr>
            <w:tcW w:w="4968" w:type="dxa"/>
          </w:tcPr>
          <w:p w14:paraId="413D93F2"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Availability of training sessions on laboratory safety and procedures.</w:t>
            </w:r>
          </w:p>
        </w:tc>
        <w:tc>
          <w:tcPr>
            <w:tcW w:w="720" w:type="dxa"/>
          </w:tcPr>
          <w:p w14:paraId="7261770A" w14:textId="77777777" w:rsidR="00BC0B32" w:rsidRPr="00BC0B32" w:rsidRDefault="00BC0B32" w:rsidP="00E8296D">
            <w:pPr>
              <w:jc w:val="both"/>
              <w:rPr>
                <w:rFonts w:ascii="Arial" w:hAnsi="Arial" w:cs="Arial"/>
                <w:sz w:val="20"/>
                <w:szCs w:val="20"/>
              </w:rPr>
            </w:pPr>
          </w:p>
        </w:tc>
        <w:tc>
          <w:tcPr>
            <w:tcW w:w="630" w:type="dxa"/>
          </w:tcPr>
          <w:p w14:paraId="2020A974" w14:textId="77777777" w:rsidR="00BC0B32" w:rsidRPr="00BC0B32" w:rsidRDefault="00BC0B32" w:rsidP="00E8296D">
            <w:pPr>
              <w:jc w:val="both"/>
              <w:rPr>
                <w:rFonts w:ascii="Arial" w:hAnsi="Arial" w:cs="Arial"/>
                <w:sz w:val="20"/>
                <w:szCs w:val="20"/>
              </w:rPr>
            </w:pPr>
          </w:p>
        </w:tc>
        <w:tc>
          <w:tcPr>
            <w:tcW w:w="630" w:type="dxa"/>
          </w:tcPr>
          <w:p w14:paraId="2011937F" w14:textId="77777777" w:rsidR="00BC0B32" w:rsidRPr="00BC0B32" w:rsidRDefault="00BC0B32" w:rsidP="00E8296D">
            <w:pPr>
              <w:jc w:val="both"/>
              <w:rPr>
                <w:rFonts w:ascii="Arial" w:hAnsi="Arial" w:cs="Arial"/>
                <w:sz w:val="20"/>
                <w:szCs w:val="20"/>
              </w:rPr>
            </w:pPr>
          </w:p>
        </w:tc>
        <w:tc>
          <w:tcPr>
            <w:tcW w:w="630" w:type="dxa"/>
          </w:tcPr>
          <w:p w14:paraId="5D542622" w14:textId="77777777" w:rsidR="00BC0B32" w:rsidRPr="00BC0B32" w:rsidRDefault="00BC0B32" w:rsidP="00E8296D">
            <w:pPr>
              <w:jc w:val="both"/>
              <w:rPr>
                <w:rFonts w:ascii="Arial" w:hAnsi="Arial" w:cs="Arial"/>
                <w:sz w:val="20"/>
                <w:szCs w:val="20"/>
              </w:rPr>
            </w:pPr>
          </w:p>
        </w:tc>
        <w:tc>
          <w:tcPr>
            <w:tcW w:w="630" w:type="dxa"/>
          </w:tcPr>
          <w:p w14:paraId="0047CCA2" w14:textId="77777777" w:rsidR="00BC0B32" w:rsidRPr="00BC0B32" w:rsidRDefault="00BC0B32" w:rsidP="00E8296D">
            <w:pPr>
              <w:jc w:val="both"/>
              <w:rPr>
                <w:rFonts w:ascii="Arial" w:hAnsi="Arial" w:cs="Arial"/>
                <w:sz w:val="20"/>
                <w:szCs w:val="20"/>
              </w:rPr>
            </w:pPr>
          </w:p>
        </w:tc>
      </w:tr>
      <w:tr w:rsidR="00BC0B32" w:rsidRPr="00BC0B32" w14:paraId="7E4C2BB7" w14:textId="77777777" w:rsidTr="003A11C4">
        <w:tc>
          <w:tcPr>
            <w:tcW w:w="4968" w:type="dxa"/>
          </w:tcPr>
          <w:p w14:paraId="62464A32"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Assurance that students receive adequate supervision during laboratory activities.</w:t>
            </w:r>
          </w:p>
        </w:tc>
        <w:tc>
          <w:tcPr>
            <w:tcW w:w="720" w:type="dxa"/>
          </w:tcPr>
          <w:p w14:paraId="3D99549A" w14:textId="77777777" w:rsidR="00BC0B32" w:rsidRPr="00BC0B32" w:rsidRDefault="00BC0B32" w:rsidP="00E8296D">
            <w:pPr>
              <w:jc w:val="both"/>
              <w:rPr>
                <w:rFonts w:ascii="Arial" w:hAnsi="Arial" w:cs="Arial"/>
                <w:sz w:val="20"/>
                <w:szCs w:val="20"/>
              </w:rPr>
            </w:pPr>
          </w:p>
        </w:tc>
        <w:tc>
          <w:tcPr>
            <w:tcW w:w="630" w:type="dxa"/>
          </w:tcPr>
          <w:p w14:paraId="3E4F7C20" w14:textId="77777777" w:rsidR="00BC0B32" w:rsidRPr="00BC0B32" w:rsidRDefault="00BC0B32" w:rsidP="00E8296D">
            <w:pPr>
              <w:jc w:val="both"/>
              <w:rPr>
                <w:rFonts w:ascii="Arial" w:hAnsi="Arial" w:cs="Arial"/>
                <w:sz w:val="20"/>
                <w:szCs w:val="20"/>
              </w:rPr>
            </w:pPr>
          </w:p>
        </w:tc>
        <w:tc>
          <w:tcPr>
            <w:tcW w:w="630" w:type="dxa"/>
          </w:tcPr>
          <w:p w14:paraId="0A59ABD9" w14:textId="77777777" w:rsidR="00BC0B32" w:rsidRPr="00BC0B32" w:rsidRDefault="00BC0B32" w:rsidP="00E8296D">
            <w:pPr>
              <w:jc w:val="both"/>
              <w:rPr>
                <w:rFonts w:ascii="Arial" w:hAnsi="Arial" w:cs="Arial"/>
                <w:sz w:val="20"/>
                <w:szCs w:val="20"/>
              </w:rPr>
            </w:pPr>
          </w:p>
        </w:tc>
        <w:tc>
          <w:tcPr>
            <w:tcW w:w="630" w:type="dxa"/>
          </w:tcPr>
          <w:p w14:paraId="2D225D9A" w14:textId="77777777" w:rsidR="00BC0B32" w:rsidRPr="00BC0B32" w:rsidRDefault="00BC0B32" w:rsidP="00E8296D">
            <w:pPr>
              <w:jc w:val="both"/>
              <w:rPr>
                <w:rFonts w:ascii="Arial" w:hAnsi="Arial" w:cs="Arial"/>
                <w:sz w:val="20"/>
                <w:szCs w:val="20"/>
              </w:rPr>
            </w:pPr>
          </w:p>
        </w:tc>
        <w:tc>
          <w:tcPr>
            <w:tcW w:w="630" w:type="dxa"/>
          </w:tcPr>
          <w:p w14:paraId="1A6DB883" w14:textId="77777777" w:rsidR="00BC0B32" w:rsidRPr="00BC0B32" w:rsidRDefault="00BC0B32" w:rsidP="00E8296D">
            <w:pPr>
              <w:jc w:val="both"/>
              <w:rPr>
                <w:rFonts w:ascii="Arial" w:hAnsi="Arial" w:cs="Arial"/>
                <w:sz w:val="20"/>
                <w:szCs w:val="20"/>
              </w:rPr>
            </w:pPr>
          </w:p>
        </w:tc>
      </w:tr>
      <w:tr w:rsidR="00BC0B32" w:rsidRPr="00BC0B32" w14:paraId="39169697" w14:textId="77777777" w:rsidTr="003A11C4">
        <w:tc>
          <w:tcPr>
            <w:tcW w:w="4968" w:type="dxa"/>
          </w:tcPr>
          <w:p w14:paraId="4B35F92D" w14:textId="77777777" w:rsidR="00BC0B32" w:rsidRPr="00BC0B32" w:rsidRDefault="00BC0B32" w:rsidP="007E34DD">
            <w:pPr>
              <w:numPr>
                <w:ilvl w:val="0"/>
                <w:numId w:val="7"/>
              </w:numPr>
              <w:contextualSpacing/>
              <w:rPr>
                <w:rFonts w:ascii="Arial" w:hAnsi="Arial" w:cs="Arial"/>
                <w:sz w:val="20"/>
                <w:szCs w:val="20"/>
              </w:rPr>
            </w:pPr>
            <w:r w:rsidRPr="00BC0B32">
              <w:rPr>
                <w:rFonts w:ascii="Arial" w:hAnsi="Arial" w:cs="Arial"/>
                <w:sz w:val="20"/>
                <w:szCs w:val="20"/>
              </w:rPr>
              <w:t>Clear communication regarding laboratory policies and safety protocols.</w:t>
            </w:r>
          </w:p>
        </w:tc>
        <w:tc>
          <w:tcPr>
            <w:tcW w:w="720" w:type="dxa"/>
          </w:tcPr>
          <w:p w14:paraId="70A50A30" w14:textId="77777777" w:rsidR="00BC0B32" w:rsidRPr="00BC0B32" w:rsidRDefault="00BC0B32" w:rsidP="00E8296D">
            <w:pPr>
              <w:jc w:val="both"/>
              <w:rPr>
                <w:rFonts w:ascii="Arial" w:hAnsi="Arial" w:cs="Arial"/>
                <w:sz w:val="20"/>
                <w:szCs w:val="20"/>
              </w:rPr>
            </w:pPr>
          </w:p>
        </w:tc>
        <w:tc>
          <w:tcPr>
            <w:tcW w:w="630" w:type="dxa"/>
          </w:tcPr>
          <w:p w14:paraId="0684C149" w14:textId="77777777" w:rsidR="00BC0B32" w:rsidRPr="00BC0B32" w:rsidRDefault="00BC0B32" w:rsidP="00E8296D">
            <w:pPr>
              <w:jc w:val="both"/>
              <w:rPr>
                <w:rFonts w:ascii="Arial" w:hAnsi="Arial" w:cs="Arial"/>
                <w:sz w:val="20"/>
                <w:szCs w:val="20"/>
              </w:rPr>
            </w:pPr>
          </w:p>
        </w:tc>
        <w:tc>
          <w:tcPr>
            <w:tcW w:w="630" w:type="dxa"/>
          </w:tcPr>
          <w:p w14:paraId="2DF7CC16" w14:textId="77777777" w:rsidR="00BC0B32" w:rsidRPr="00BC0B32" w:rsidRDefault="00BC0B32" w:rsidP="00E8296D">
            <w:pPr>
              <w:jc w:val="both"/>
              <w:rPr>
                <w:rFonts w:ascii="Arial" w:hAnsi="Arial" w:cs="Arial"/>
                <w:sz w:val="20"/>
                <w:szCs w:val="20"/>
              </w:rPr>
            </w:pPr>
          </w:p>
        </w:tc>
        <w:tc>
          <w:tcPr>
            <w:tcW w:w="630" w:type="dxa"/>
          </w:tcPr>
          <w:p w14:paraId="165D352C" w14:textId="77777777" w:rsidR="00BC0B32" w:rsidRPr="00BC0B32" w:rsidRDefault="00BC0B32" w:rsidP="00E8296D">
            <w:pPr>
              <w:jc w:val="both"/>
              <w:rPr>
                <w:rFonts w:ascii="Arial" w:hAnsi="Arial" w:cs="Arial"/>
                <w:sz w:val="20"/>
                <w:szCs w:val="20"/>
              </w:rPr>
            </w:pPr>
          </w:p>
        </w:tc>
        <w:tc>
          <w:tcPr>
            <w:tcW w:w="630" w:type="dxa"/>
          </w:tcPr>
          <w:p w14:paraId="10CD8FE9" w14:textId="77777777" w:rsidR="00BC0B32" w:rsidRPr="00BC0B32" w:rsidRDefault="00BC0B32" w:rsidP="00E8296D">
            <w:pPr>
              <w:jc w:val="both"/>
              <w:rPr>
                <w:rFonts w:ascii="Arial" w:hAnsi="Arial" w:cs="Arial"/>
                <w:sz w:val="20"/>
                <w:szCs w:val="20"/>
              </w:rPr>
            </w:pPr>
          </w:p>
        </w:tc>
      </w:tr>
      <w:tr w:rsidR="003A11C4" w:rsidRPr="00BC0B32" w14:paraId="6D8AF57C" w14:textId="77777777" w:rsidTr="003A11C4">
        <w:tc>
          <w:tcPr>
            <w:tcW w:w="8208" w:type="dxa"/>
            <w:gridSpan w:val="6"/>
            <w:shd w:val="clear" w:color="auto" w:fill="EEECE1" w:themeFill="background2"/>
          </w:tcPr>
          <w:p w14:paraId="46F62F8C" w14:textId="2ED82D9F" w:rsidR="003A11C4" w:rsidRPr="00BC0B32" w:rsidRDefault="003A11C4" w:rsidP="00E8296D">
            <w:pPr>
              <w:jc w:val="both"/>
              <w:rPr>
                <w:rFonts w:ascii="Arial" w:hAnsi="Arial" w:cs="Arial"/>
                <w:sz w:val="20"/>
                <w:szCs w:val="20"/>
              </w:rPr>
            </w:pPr>
            <w:r w:rsidRPr="00BC0B32">
              <w:rPr>
                <w:rFonts w:ascii="Arial" w:hAnsi="Arial" w:cs="Arial"/>
                <w:b/>
                <w:bCs/>
                <w:sz w:val="20"/>
                <w:szCs w:val="20"/>
              </w:rPr>
              <w:t>Empathy</w:t>
            </w:r>
          </w:p>
        </w:tc>
      </w:tr>
      <w:tr w:rsidR="00BC0B32" w:rsidRPr="00BC0B32" w14:paraId="3C663BC1" w14:textId="77777777" w:rsidTr="003A11C4">
        <w:tc>
          <w:tcPr>
            <w:tcW w:w="4968" w:type="dxa"/>
          </w:tcPr>
          <w:p w14:paraId="06F877E8"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The attitude and behavior of laboratory staff are very helpful.</w:t>
            </w:r>
          </w:p>
        </w:tc>
        <w:tc>
          <w:tcPr>
            <w:tcW w:w="720" w:type="dxa"/>
          </w:tcPr>
          <w:p w14:paraId="051CBB74" w14:textId="77777777" w:rsidR="00BC0B32" w:rsidRPr="00BC0B32" w:rsidRDefault="00BC0B32" w:rsidP="00E8296D">
            <w:pPr>
              <w:jc w:val="both"/>
              <w:rPr>
                <w:rFonts w:ascii="Arial" w:hAnsi="Arial" w:cs="Arial"/>
                <w:sz w:val="20"/>
                <w:szCs w:val="20"/>
              </w:rPr>
            </w:pPr>
          </w:p>
        </w:tc>
        <w:tc>
          <w:tcPr>
            <w:tcW w:w="630" w:type="dxa"/>
          </w:tcPr>
          <w:p w14:paraId="3A4FFF26" w14:textId="77777777" w:rsidR="00BC0B32" w:rsidRPr="00BC0B32" w:rsidRDefault="00BC0B32" w:rsidP="00E8296D">
            <w:pPr>
              <w:jc w:val="both"/>
              <w:rPr>
                <w:rFonts w:ascii="Arial" w:hAnsi="Arial" w:cs="Arial"/>
                <w:sz w:val="20"/>
                <w:szCs w:val="20"/>
              </w:rPr>
            </w:pPr>
          </w:p>
        </w:tc>
        <w:tc>
          <w:tcPr>
            <w:tcW w:w="630" w:type="dxa"/>
          </w:tcPr>
          <w:p w14:paraId="29FC1C83" w14:textId="77777777" w:rsidR="00BC0B32" w:rsidRPr="00BC0B32" w:rsidRDefault="00BC0B32" w:rsidP="00E8296D">
            <w:pPr>
              <w:jc w:val="both"/>
              <w:rPr>
                <w:rFonts w:ascii="Arial" w:hAnsi="Arial" w:cs="Arial"/>
                <w:sz w:val="20"/>
                <w:szCs w:val="20"/>
              </w:rPr>
            </w:pPr>
          </w:p>
        </w:tc>
        <w:tc>
          <w:tcPr>
            <w:tcW w:w="630" w:type="dxa"/>
          </w:tcPr>
          <w:p w14:paraId="47DEA0E9" w14:textId="77777777" w:rsidR="00BC0B32" w:rsidRPr="00BC0B32" w:rsidRDefault="00BC0B32" w:rsidP="00E8296D">
            <w:pPr>
              <w:jc w:val="both"/>
              <w:rPr>
                <w:rFonts w:ascii="Arial" w:hAnsi="Arial" w:cs="Arial"/>
                <w:sz w:val="20"/>
                <w:szCs w:val="20"/>
              </w:rPr>
            </w:pPr>
          </w:p>
        </w:tc>
        <w:tc>
          <w:tcPr>
            <w:tcW w:w="630" w:type="dxa"/>
          </w:tcPr>
          <w:p w14:paraId="42CFE3E2" w14:textId="77777777" w:rsidR="00BC0B32" w:rsidRPr="00BC0B32" w:rsidRDefault="00BC0B32" w:rsidP="00E8296D">
            <w:pPr>
              <w:jc w:val="both"/>
              <w:rPr>
                <w:rFonts w:ascii="Arial" w:hAnsi="Arial" w:cs="Arial"/>
                <w:sz w:val="20"/>
                <w:szCs w:val="20"/>
              </w:rPr>
            </w:pPr>
          </w:p>
        </w:tc>
      </w:tr>
      <w:tr w:rsidR="00BC0B32" w:rsidRPr="00BC0B32" w14:paraId="0BC6E808" w14:textId="77777777" w:rsidTr="003A11C4">
        <w:tc>
          <w:tcPr>
            <w:tcW w:w="4968" w:type="dxa"/>
          </w:tcPr>
          <w:p w14:paraId="390F2F1C"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Courteous greetings and communication from laboratory staff.</w:t>
            </w:r>
          </w:p>
        </w:tc>
        <w:tc>
          <w:tcPr>
            <w:tcW w:w="720" w:type="dxa"/>
          </w:tcPr>
          <w:p w14:paraId="168F1067" w14:textId="77777777" w:rsidR="00BC0B32" w:rsidRPr="00BC0B32" w:rsidRDefault="00BC0B32" w:rsidP="00E8296D">
            <w:pPr>
              <w:jc w:val="both"/>
              <w:rPr>
                <w:rFonts w:ascii="Arial" w:hAnsi="Arial" w:cs="Arial"/>
                <w:sz w:val="20"/>
                <w:szCs w:val="20"/>
              </w:rPr>
            </w:pPr>
          </w:p>
        </w:tc>
        <w:tc>
          <w:tcPr>
            <w:tcW w:w="630" w:type="dxa"/>
          </w:tcPr>
          <w:p w14:paraId="097500FC" w14:textId="77777777" w:rsidR="00BC0B32" w:rsidRPr="00BC0B32" w:rsidRDefault="00BC0B32" w:rsidP="00E8296D">
            <w:pPr>
              <w:jc w:val="both"/>
              <w:rPr>
                <w:rFonts w:ascii="Arial" w:hAnsi="Arial" w:cs="Arial"/>
                <w:sz w:val="20"/>
                <w:szCs w:val="20"/>
              </w:rPr>
            </w:pPr>
          </w:p>
        </w:tc>
        <w:tc>
          <w:tcPr>
            <w:tcW w:w="630" w:type="dxa"/>
          </w:tcPr>
          <w:p w14:paraId="68B3748C" w14:textId="77777777" w:rsidR="00BC0B32" w:rsidRPr="00BC0B32" w:rsidRDefault="00BC0B32" w:rsidP="00E8296D">
            <w:pPr>
              <w:jc w:val="both"/>
              <w:rPr>
                <w:rFonts w:ascii="Arial" w:hAnsi="Arial" w:cs="Arial"/>
                <w:sz w:val="20"/>
                <w:szCs w:val="20"/>
              </w:rPr>
            </w:pPr>
          </w:p>
        </w:tc>
        <w:tc>
          <w:tcPr>
            <w:tcW w:w="630" w:type="dxa"/>
          </w:tcPr>
          <w:p w14:paraId="478B171F" w14:textId="77777777" w:rsidR="00BC0B32" w:rsidRPr="00BC0B32" w:rsidRDefault="00BC0B32" w:rsidP="00E8296D">
            <w:pPr>
              <w:jc w:val="both"/>
              <w:rPr>
                <w:rFonts w:ascii="Arial" w:hAnsi="Arial" w:cs="Arial"/>
                <w:sz w:val="20"/>
                <w:szCs w:val="20"/>
              </w:rPr>
            </w:pPr>
          </w:p>
        </w:tc>
        <w:tc>
          <w:tcPr>
            <w:tcW w:w="630" w:type="dxa"/>
          </w:tcPr>
          <w:p w14:paraId="3E02C831" w14:textId="77777777" w:rsidR="00BC0B32" w:rsidRPr="00BC0B32" w:rsidRDefault="00BC0B32" w:rsidP="00E8296D">
            <w:pPr>
              <w:jc w:val="both"/>
              <w:rPr>
                <w:rFonts w:ascii="Arial" w:hAnsi="Arial" w:cs="Arial"/>
                <w:sz w:val="20"/>
                <w:szCs w:val="20"/>
              </w:rPr>
            </w:pPr>
          </w:p>
        </w:tc>
      </w:tr>
      <w:tr w:rsidR="00BC0B32" w:rsidRPr="00BC0B32" w14:paraId="7E71BEFB" w14:textId="77777777" w:rsidTr="003A11C4">
        <w:tc>
          <w:tcPr>
            <w:tcW w:w="4968" w:type="dxa"/>
          </w:tcPr>
          <w:p w14:paraId="68C0216B"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Ease of contacting laboratory assistants when needed.</w:t>
            </w:r>
          </w:p>
        </w:tc>
        <w:tc>
          <w:tcPr>
            <w:tcW w:w="720" w:type="dxa"/>
          </w:tcPr>
          <w:p w14:paraId="2DCEEDA6" w14:textId="77777777" w:rsidR="00BC0B32" w:rsidRPr="00BC0B32" w:rsidRDefault="00BC0B32" w:rsidP="00E8296D">
            <w:pPr>
              <w:jc w:val="both"/>
              <w:rPr>
                <w:rFonts w:ascii="Arial" w:hAnsi="Arial" w:cs="Arial"/>
                <w:sz w:val="20"/>
                <w:szCs w:val="20"/>
              </w:rPr>
            </w:pPr>
          </w:p>
        </w:tc>
        <w:tc>
          <w:tcPr>
            <w:tcW w:w="630" w:type="dxa"/>
          </w:tcPr>
          <w:p w14:paraId="767FC2BB" w14:textId="77777777" w:rsidR="00BC0B32" w:rsidRPr="00BC0B32" w:rsidRDefault="00BC0B32" w:rsidP="00E8296D">
            <w:pPr>
              <w:jc w:val="both"/>
              <w:rPr>
                <w:rFonts w:ascii="Arial" w:hAnsi="Arial" w:cs="Arial"/>
                <w:sz w:val="20"/>
                <w:szCs w:val="20"/>
              </w:rPr>
            </w:pPr>
          </w:p>
        </w:tc>
        <w:tc>
          <w:tcPr>
            <w:tcW w:w="630" w:type="dxa"/>
          </w:tcPr>
          <w:p w14:paraId="1E5E8070" w14:textId="77777777" w:rsidR="00BC0B32" w:rsidRPr="00BC0B32" w:rsidRDefault="00BC0B32" w:rsidP="00E8296D">
            <w:pPr>
              <w:jc w:val="both"/>
              <w:rPr>
                <w:rFonts w:ascii="Arial" w:hAnsi="Arial" w:cs="Arial"/>
                <w:sz w:val="20"/>
                <w:szCs w:val="20"/>
              </w:rPr>
            </w:pPr>
          </w:p>
        </w:tc>
        <w:tc>
          <w:tcPr>
            <w:tcW w:w="630" w:type="dxa"/>
          </w:tcPr>
          <w:p w14:paraId="2A720FF2" w14:textId="77777777" w:rsidR="00BC0B32" w:rsidRPr="00BC0B32" w:rsidRDefault="00BC0B32" w:rsidP="00E8296D">
            <w:pPr>
              <w:jc w:val="both"/>
              <w:rPr>
                <w:rFonts w:ascii="Arial" w:hAnsi="Arial" w:cs="Arial"/>
                <w:sz w:val="20"/>
                <w:szCs w:val="20"/>
              </w:rPr>
            </w:pPr>
          </w:p>
        </w:tc>
        <w:tc>
          <w:tcPr>
            <w:tcW w:w="630" w:type="dxa"/>
          </w:tcPr>
          <w:p w14:paraId="74DA86C9" w14:textId="77777777" w:rsidR="00BC0B32" w:rsidRPr="00BC0B32" w:rsidRDefault="00BC0B32" w:rsidP="00E8296D">
            <w:pPr>
              <w:jc w:val="both"/>
              <w:rPr>
                <w:rFonts w:ascii="Arial" w:hAnsi="Arial" w:cs="Arial"/>
                <w:sz w:val="20"/>
                <w:szCs w:val="20"/>
              </w:rPr>
            </w:pPr>
          </w:p>
        </w:tc>
      </w:tr>
      <w:tr w:rsidR="00BC0B32" w:rsidRPr="00BC0B32" w14:paraId="29941D20" w14:textId="77777777" w:rsidTr="003A11C4">
        <w:tc>
          <w:tcPr>
            <w:tcW w:w="4968" w:type="dxa"/>
          </w:tcPr>
          <w:p w14:paraId="6CB8AE06"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Willingness of laboratory staff to listen to students’ concerns.</w:t>
            </w:r>
          </w:p>
        </w:tc>
        <w:tc>
          <w:tcPr>
            <w:tcW w:w="720" w:type="dxa"/>
          </w:tcPr>
          <w:p w14:paraId="03F90C5A" w14:textId="77777777" w:rsidR="00BC0B32" w:rsidRPr="00BC0B32" w:rsidRDefault="00BC0B32" w:rsidP="00E8296D">
            <w:pPr>
              <w:jc w:val="both"/>
              <w:rPr>
                <w:rFonts w:ascii="Arial" w:hAnsi="Arial" w:cs="Arial"/>
                <w:sz w:val="20"/>
                <w:szCs w:val="20"/>
              </w:rPr>
            </w:pPr>
          </w:p>
        </w:tc>
        <w:tc>
          <w:tcPr>
            <w:tcW w:w="630" w:type="dxa"/>
          </w:tcPr>
          <w:p w14:paraId="045B8907" w14:textId="77777777" w:rsidR="00BC0B32" w:rsidRPr="00BC0B32" w:rsidRDefault="00BC0B32" w:rsidP="00E8296D">
            <w:pPr>
              <w:jc w:val="both"/>
              <w:rPr>
                <w:rFonts w:ascii="Arial" w:hAnsi="Arial" w:cs="Arial"/>
                <w:sz w:val="20"/>
                <w:szCs w:val="20"/>
              </w:rPr>
            </w:pPr>
          </w:p>
        </w:tc>
        <w:tc>
          <w:tcPr>
            <w:tcW w:w="630" w:type="dxa"/>
          </w:tcPr>
          <w:p w14:paraId="46A48B16" w14:textId="77777777" w:rsidR="00BC0B32" w:rsidRPr="00BC0B32" w:rsidRDefault="00BC0B32" w:rsidP="00E8296D">
            <w:pPr>
              <w:jc w:val="both"/>
              <w:rPr>
                <w:rFonts w:ascii="Arial" w:hAnsi="Arial" w:cs="Arial"/>
                <w:sz w:val="20"/>
                <w:szCs w:val="20"/>
              </w:rPr>
            </w:pPr>
          </w:p>
        </w:tc>
        <w:tc>
          <w:tcPr>
            <w:tcW w:w="630" w:type="dxa"/>
          </w:tcPr>
          <w:p w14:paraId="3178B804" w14:textId="77777777" w:rsidR="00BC0B32" w:rsidRPr="00BC0B32" w:rsidRDefault="00BC0B32" w:rsidP="00E8296D">
            <w:pPr>
              <w:jc w:val="both"/>
              <w:rPr>
                <w:rFonts w:ascii="Arial" w:hAnsi="Arial" w:cs="Arial"/>
                <w:sz w:val="20"/>
                <w:szCs w:val="20"/>
              </w:rPr>
            </w:pPr>
          </w:p>
        </w:tc>
        <w:tc>
          <w:tcPr>
            <w:tcW w:w="630" w:type="dxa"/>
          </w:tcPr>
          <w:p w14:paraId="7F382FF1" w14:textId="77777777" w:rsidR="00BC0B32" w:rsidRPr="00BC0B32" w:rsidRDefault="00BC0B32" w:rsidP="00E8296D">
            <w:pPr>
              <w:jc w:val="both"/>
              <w:rPr>
                <w:rFonts w:ascii="Arial" w:hAnsi="Arial" w:cs="Arial"/>
                <w:sz w:val="20"/>
                <w:szCs w:val="20"/>
              </w:rPr>
            </w:pPr>
          </w:p>
        </w:tc>
      </w:tr>
      <w:tr w:rsidR="00BC0B32" w:rsidRPr="00BC0B32" w14:paraId="70B06268" w14:textId="77777777" w:rsidTr="003A11C4">
        <w:tc>
          <w:tcPr>
            <w:tcW w:w="4968" w:type="dxa"/>
          </w:tcPr>
          <w:p w14:paraId="322E0FBF"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Recognition of students’ efforts and progress in the laboratory.</w:t>
            </w:r>
          </w:p>
        </w:tc>
        <w:tc>
          <w:tcPr>
            <w:tcW w:w="720" w:type="dxa"/>
          </w:tcPr>
          <w:p w14:paraId="2C1ED1ED" w14:textId="77777777" w:rsidR="00BC0B32" w:rsidRPr="00BC0B32" w:rsidRDefault="00BC0B32" w:rsidP="00E8296D">
            <w:pPr>
              <w:jc w:val="both"/>
              <w:rPr>
                <w:rFonts w:ascii="Arial" w:hAnsi="Arial" w:cs="Arial"/>
                <w:sz w:val="20"/>
                <w:szCs w:val="20"/>
              </w:rPr>
            </w:pPr>
          </w:p>
        </w:tc>
        <w:tc>
          <w:tcPr>
            <w:tcW w:w="630" w:type="dxa"/>
          </w:tcPr>
          <w:p w14:paraId="35684C23" w14:textId="77777777" w:rsidR="00BC0B32" w:rsidRPr="00BC0B32" w:rsidRDefault="00BC0B32" w:rsidP="00E8296D">
            <w:pPr>
              <w:jc w:val="both"/>
              <w:rPr>
                <w:rFonts w:ascii="Arial" w:hAnsi="Arial" w:cs="Arial"/>
                <w:sz w:val="20"/>
                <w:szCs w:val="20"/>
              </w:rPr>
            </w:pPr>
          </w:p>
        </w:tc>
        <w:tc>
          <w:tcPr>
            <w:tcW w:w="630" w:type="dxa"/>
          </w:tcPr>
          <w:p w14:paraId="7D3DA8C9" w14:textId="77777777" w:rsidR="00BC0B32" w:rsidRPr="00BC0B32" w:rsidRDefault="00BC0B32" w:rsidP="00E8296D">
            <w:pPr>
              <w:jc w:val="both"/>
              <w:rPr>
                <w:rFonts w:ascii="Arial" w:hAnsi="Arial" w:cs="Arial"/>
                <w:sz w:val="20"/>
                <w:szCs w:val="20"/>
              </w:rPr>
            </w:pPr>
          </w:p>
        </w:tc>
        <w:tc>
          <w:tcPr>
            <w:tcW w:w="630" w:type="dxa"/>
          </w:tcPr>
          <w:p w14:paraId="41813190" w14:textId="77777777" w:rsidR="00BC0B32" w:rsidRPr="00BC0B32" w:rsidRDefault="00BC0B32" w:rsidP="00E8296D">
            <w:pPr>
              <w:jc w:val="both"/>
              <w:rPr>
                <w:rFonts w:ascii="Arial" w:hAnsi="Arial" w:cs="Arial"/>
                <w:sz w:val="20"/>
                <w:szCs w:val="20"/>
              </w:rPr>
            </w:pPr>
          </w:p>
        </w:tc>
        <w:tc>
          <w:tcPr>
            <w:tcW w:w="630" w:type="dxa"/>
          </w:tcPr>
          <w:p w14:paraId="1457359C" w14:textId="77777777" w:rsidR="00BC0B32" w:rsidRPr="00BC0B32" w:rsidRDefault="00BC0B32" w:rsidP="00E8296D">
            <w:pPr>
              <w:jc w:val="both"/>
              <w:rPr>
                <w:rFonts w:ascii="Arial" w:hAnsi="Arial" w:cs="Arial"/>
                <w:sz w:val="20"/>
                <w:szCs w:val="20"/>
              </w:rPr>
            </w:pPr>
          </w:p>
        </w:tc>
      </w:tr>
      <w:tr w:rsidR="00BC0B32" w:rsidRPr="00BC0B32" w14:paraId="0A91D111" w14:textId="77777777" w:rsidTr="003A11C4">
        <w:trPr>
          <w:trHeight w:val="70"/>
        </w:trPr>
        <w:tc>
          <w:tcPr>
            <w:tcW w:w="4968" w:type="dxa"/>
          </w:tcPr>
          <w:p w14:paraId="39BC2D96" w14:textId="77777777" w:rsidR="00BC0B32" w:rsidRPr="00BC0B32" w:rsidRDefault="00BC0B32" w:rsidP="007E34DD">
            <w:pPr>
              <w:numPr>
                <w:ilvl w:val="0"/>
                <w:numId w:val="9"/>
              </w:numPr>
              <w:contextualSpacing/>
              <w:rPr>
                <w:rFonts w:ascii="Arial" w:hAnsi="Arial" w:cs="Arial"/>
                <w:sz w:val="20"/>
                <w:szCs w:val="20"/>
              </w:rPr>
            </w:pPr>
            <w:r w:rsidRPr="00BC0B32">
              <w:rPr>
                <w:rFonts w:ascii="Arial" w:hAnsi="Arial" w:cs="Arial"/>
                <w:sz w:val="20"/>
                <w:szCs w:val="20"/>
              </w:rPr>
              <w:t>Availability of additional support for students who may struggle with laboratory tasks.</w:t>
            </w:r>
          </w:p>
        </w:tc>
        <w:tc>
          <w:tcPr>
            <w:tcW w:w="720" w:type="dxa"/>
          </w:tcPr>
          <w:p w14:paraId="032DAC70" w14:textId="77777777" w:rsidR="00BC0B32" w:rsidRPr="00BC0B32" w:rsidRDefault="00BC0B32" w:rsidP="00E8296D">
            <w:pPr>
              <w:jc w:val="both"/>
              <w:rPr>
                <w:rFonts w:ascii="Arial" w:hAnsi="Arial" w:cs="Arial"/>
                <w:sz w:val="20"/>
                <w:szCs w:val="20"/>
              </w:rPr>
            </w:pPr>
          </w:p>
        </w:tc>
        <w:tc>
          <w:tcPr>
            <w:tcW w:w="630" w:type="dxa"/>
          </w:tcPr>
          <w:p w14:paraId="0A3CE91B" w14:textId="77777777" w:rsidR="00BC0B32" w:rsidRPr="00BC0B32" w:rsidRDefault="00BC0B32" w:rsidP="00E8296D">
            <w:pPr>
              <w:jc w:val="both"/>
              <w:rPr>
                <w:rFonts w:ascii="Arial" w:hAnsi="Arial" w:cs="Arial"/>
                <w:sz w:val="20"/>
                <w:szCs w:val="20"/>
              </w:rPr>
            </w:pPr>
          </w:p>
        </w:tc>
        <w:tc>
          <w:tcPr>
            <w:tcW w:w="630" w:type="dxa"/>
          </w:tcPr>
          <w:p w14:paraId="5DC76EED" w14:textId="77777777" w:rsidR="00BC0B32" w:rsidRPr="00BC0B32" w:rsidRDefault="00BC0B32" w:rsidP="00E8296D">
            <w:pPr>
              <w:jc w:val="both"/>
              <w:rPr>
                <w:rFonts w:ascii="Arial" w:hAnsi="Arial" w:cs="Arial"/>
                <w:sz w:val="20"/>
                <w:szCs w:val="20"/>
              </w:rPr>
            </w:pPr>
          </w:p>
        </w:tc>
        <w:tc>
          <w:tcPr>
            <w:tcW w:w="630" w:type="dxa"/>
          </w:tcPr>
          <w:p w14:paraId="46F75AD2" w14:textId="77777777" w:rsidR="00BC0B32" w:rsidRPr="00BC0B32" w:rsidRDefault="00BC0B32" w:rsidP="00E8296D">
            <w:pPr>
              <w:jc w:val="both"/>
              <w:rPr>
                <w:rFonts w:ascii="Arial" w:hAnsi="Arial" w:cs="Arial"/>
                <w:sz w:val="20"/>
                <w:szCs w:val="20"/>
              </w:rPr>
            </w:pPr>
          </w:p>
        </w:tc>
        <w:tc>
          <w:tcPr>
            <w:tcW w:w="630" w:type="dxa"/>
          </w:tcPr>
          <w:p w14:paraId="1A6407F4" w14:textId="77777777" w:rsidR="00BC0B32" w:rsidRPr="00BC0B32" w:rsidRDefault="00BC0B32" w:rsidP="00E8296D">
            <w:pPr>
              <w:jc w:val="both"/>
              <w:rPr>
                <w:rFonts w:ascii="Arial" w:hAnsi="Arial" w:cs="Arial"/>
                <w:sz w:val="20"/>
                <w:szCs w:val="20"/>
              </w:rPr>
            </w:pPr>
          </w:p>
        </w:tc>
      </w:tr>
    </w:tbl>
    <w:p w14:paraId="7424E1B2" w14:textId="75375805" w:rsidR="00C97B71" w:rsidRPr="001D3C51" w:rsidRDefault="00C97B71" w:rsidP="00C97B71">
      <w:pPr>
        <w:jc w:val="both"/>
        <w:rPr>
          <w:rFonts w:ascii="Tahoma" w:hAnsi="Tahoma" w:cs="Tahoma"/>
          <w:b/>
          <w:bCs/>
        </w:rPr>
      </w:pPr>
    </w:p>
    <w:p w14:paraId="7A7A69DE" w14:textId="18FED5DA" w:rsidR="00C97B71" w:rsidRPr="00E8296D" w:rsidRDefault="00C97B71" w:rsidP="00E8296D">
      <w:pPr>
        <w:pStyle w:val="Appendix"/>
        <w:ind w:firstLine="720"/>
        <w:jc w:val="both"/>
        <w:rPr>
          <w:rFonts w:ascii="Arial" w:hAnsi="Arial" w:cs="Arial"/>
          <w:b w:val="0"/>
          <w:caps w:val="0"/>
          <w:sz w:val="20"/>
        </w:rPr>
      </w:pPr>
      <w:r w:rsidRPr="00E8296D">
        <w:rPr>
          <w:rFonts w:ascii="Arial" w:hAnsi="Arial" w:cs="Arial"/>
          <w:b w:val="0"/>
          <w:caps w:val="0"/>
          <w:sz w:val="20"/>
        </w:rPr>
        <w:t xml:space="preserve">This was adapted and modified from the study of </w:t>
      </w:r>
      <w:proofErr w:type="spellStart"/>
      <w:r w:rsidRPr="00E8296D">
        <w:rPr>
          <w:rFonts w:ascii="Arial" w:hAnsi="Arial" w:cs="Arial"/>
          <w:b w:val="0"/>
          <w:caps w:val="0"/>
          <w:sz w:val="20"/>
        </w:rPr>
        <w:t>Darwas</w:t>
      </w:r>
      <w:proofErr w:type="spellEnd"/>
      <w:r w:rsidRPr="00E8296D">
        <w:rPr>
          <w:rFonts w:ascii="Arial" w:hAnsi="Arial" w:cs="Arial"/>
          <w:b w:val="0"/>
          <w:caps w:val="0"/>
          <w:sz w:val="20"/>
        </w:rPr>
        <w:t xml:space="preserve">, </w:t>
      </w:r>
      <w:proofErr w:type="spellStart"/>
      <w:r w:rsidRPr="00E8296D">
        <w:rPr>
          <w:rFonts w:ascii="Arial" w:hAnsi="Arial" w:cs="Arial"/>
          <w:b w:val="0"/>
          <w:caps w:val="0"/>
          <w:sz w:val="20"/>
        </w:rPr>
        <w:t>Syukhri</w:t>
      </w:r>
      <w:proofErr w:type="spellEnd"/>
      <w:r w:rsidRPr="00E8296D">
        <w:rPr>
          <w:rFonts w:ascii="Arial" w:hAnsi="Arial" w:cs="Arial"/>
          <w:b w:val="0"/>
          <w:caps w:val="0"/>
          <w:sz w:val="20"/>
        </w:rPr>
        <w:t xml:space="preserve">, </w:t>
      </w:r>
      <w:proofErr w:type="spellStart"/>
      <w:r w:rsidRPr="00E8296D">
        <w:rPr>
          <w:rFonts w:ascii="Arial" w:hAnsi="Arial" w:cs="Arial"/>
          <w:b w:val="0"/>
          <w:caps w:val="0"/>
          <w:sz w:val="20"/>
        </w:rPr>
        <w:t>Wulandari</w:t>
      </w:r>
      <w:proofErr w:type="spellEnd"/>
      <w:r w:rsidRPr="00E8296D">
        <w:rPr>
          <w:rFonts w:ascii="Arial" w:hAnsi="Arial" w:cs="Arial"/>
          <w:b w:val="0"/>
          <w:caps w:val="0"/>
          <w:sz w:val="20"/>
        </w:rPr>
        <w:t xml:space="preserve">, and </w:t>
      </w:r>
      <w:proofErr w:type="spellStart"/>
      <w:r w:rsidRPr="00E8296D">
        <w:rPr>
          <w:rFonts w:ascii="Arial" w:hAnsi="Arial" w:cs="Arial"/>
          <w:b w:val="0"/>
          <w:caps w:val="0"/>
          <w:sz w:val="20"/>
        </w:rPr>
        <w:t>Afthanorhan</w:t>
      </w:r>
      <w:proofErr w:type="spellEnd"/>
      <w:r w:rsidRPr="00E8296D">
        <w:rPr>
          <w:rFonts w:ascii="Arial" w:hAnsi="Arial" w:cs="Arial"/>
          <w:b w:val="0"/>
          <w:caps w:val="0"/>
          <w:sz w:val="20"/>
        </w:rPr>
        <w:t xml:space="preserve"> (2020) titled “Level of Student Satisfaction with Laboratory Facilities Using the Importance Performance Analysis (IPA) Method” published in the Journal of Advanced Research in Dynamical and Control Systems.</w:t>
      </w:r>
    </w:p>
    <w:p w14:paraId="75C93CEF" w14:textId="77777777" w:rsidR="00E8296D" w:rsidRPr="00E8296D" w:rsidRDefault="00E8296D" w:rsidP="00E8296D">
      <w:pPr>
        <w:spacing w:after="160" w:line="259" w:lineRule="auto"/>
        <w:jc w:val="center"/>
        <w:rPr>
          <w:rFonts w:ascii="Arial" w:eastAsia="Calibri" w:hAnsi="Arial" w:cs="Arial"/>
          <w:b/>
          <w:spacing w:val="-2"/>
        </w:rPr>
      </w:pPr>
      <w:r w:rsidRPr="00E8296D">
        <w:rPr>
          <w:rFonts w:ascii="Arial" w:eastAsia="Calibri" w:hAnsi="Arial" w:cs="Arial"/>
          <w:b/>
          <w:spacing w:val="-2"/>
        </w:rPr>
        <w:t>Part II. Integrated Science Process Skills Test</w:t>
      </w:r>
    </w:p>
    <w:p w14:paraId="4433A259" w14:textId="77777777" w:rsidR="00E8296D" w:rsidRPr="00E8296D" w:rsidRDefault="00E8296D" w:rsidP="00E8296D">
      <w:pPr>
        <w:spacing w:after="160" w:line="259" w:lineRule="auto"/>
        <w:ind w:left="102"/>
        <w:jc w:val="both"/>
        <w:rPr>
          <w:rFonts w:ascii="Arial" w:eastAsia="Calibri" w:hAnsi="Arial" w:cs="Arial"/>
        </w:rPr>
      </w:pPr>
      <w:r w:rsidRPr="00E8296D">
        <w:rPr>
          <w:rFonts w:ascii="Arial" w:eastAsia="Calibri" w:hAnsi="Arial" w:cs="Arial"/>
          <w:b/>
          <w:spacing w:val="-2"/>
        </w:rPr>
        <w:t>Instruction</w:t>
      </w:r>
      <w:r w:rsidRPr="00E8296D">
        <w:rPr>
          <w:rFonts w:ascii="Arial" w:eastAsia="Calibri" w:hAnsi="Arial" w:cs="Arial"/>
          <w:spacing w:val="-2"/>
        </w:rPr>
        <w:t>: For each question, read the statements carefully and choose the best answer by encircling the letter corresponding to your choice.</w:t>
      </w:r>
    </w:p>
    <w:p w14:paraId="0BE7FE30"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Ramlah wanted to investigate the factors that determined the growth of plants that she had planted. She assumed that the amounts of water and fertilizer and the size of the pot could affect the growth of her plants. She also assumed that the amount of sunlight and air would not affect the growth of the plants since all the plants received the same amount </w:t>
      </w:r>
      <w:r w:rsidRPr="00E8296D">
        <w:rPr>
          <w:rFonts w:ascii="Arial" w:eastAsia="Calibri" w:hAnsi="Arial" w:cs="Arial"/>
        </w:rPr>
        <w:lastRenderedPageBreak/>
        <w:t>of sunlight. Which of the following hypotheses could be tested by Ramlah?</w:t>
      </w:r>
    </w:p>
    <w:p w14:paraId="5E0F2059"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0558D6EB" w14:textId="77777777" w:rsidR="00E8296D" w:rsidRPr="00E8296D" w:rsidRDefault="00E8296D" w:rsidP="007E34DD">
      <w:pPr>
        <w:widowControl w:val="0"/>
        <w:numPr>
          <w:ilvl w:val="0"/>
          <w:numId w:val="11"/>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lesser the number of plants in the pot, the healthier the plants will grow.</w:t>
      </w:r>
    </w:p>
    <w:p w14:paraId="3C39AE04" w14:textId="77777777" w:rsidR="00E8296D" w:rsidRPr="00E8296D" w:rsidRDefault="00E8296D" w:rsidP="007E34DD">
      <w:pPr>
        <w:widowControl w:val="0"/>
        <w:numPr>
          <w:ilvl w:val="0"/>
          <w:numId w:val="11"/>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amount of sunlight received, the healthier the plants will grow.</w:t>
      </w:r>
    </w:p>
    <w:p w14:paraId="0BD5B595" w14:textId="77777777" w:rsidR="00E8296D" w:rsidRPr="00E8296D" w:rsidRDefault="00E8296D" w:rsidP="007E34DD">
      <w:pPr>
        <w:widowControl w:val="0"/>
        <w:numPr>
          <w:ilvl w:val="0"/>
          <w:numId w:val="11"/>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air there is, the healthier the plants will grow.</w:t>
      </w:r>
    </w:p>
    <w:p w14:paraId="20A3DEB6" w14:textId="77777777" w:rsidR="00E8296D" w:rsidRPr="003C037C" w:rsidRDefault="00E8296D" w:rsidP="007E34DD">
      <w:pPr>
        <w:widowControl w:val="0"/>
        <w:numPr>
          <w:ilvl w:val="0"/>
          <w:numId w:val="11"/>
        </w:numPr>
        <w:autoSpaceDE w:val="0"/>
        <w:autoSpaceDN w:val="0"/>
        <w:spacing w:after="160" w:line="259" w:lineRule="auto"/>
        <w:contextualSpacing/>
        <w:jc w:val="both"/>
        <w:rPr>
          <w:rFonts w:ascii="Arial" w:eastAsia="Calibri" w:hAnsi="Arial" w:cs="Arial"/>
          <w:b/>
        </w:rPr>
      </w:pPr>
      <w:r w:rsidRPr="003C037C">
        <w:rPr>
          <w:rFonts w:ascii="Arial" w:eastAsia="Calibri" w:hAnsi="Arial" w:cs="Arial"/>
          <w:b/>
        </w:rPr>
        <w:t>The more fertilizer added, the healthier the plants will grow.</w:t>
      </w:r>
      <w:r w:rsidRPr="003C037C">
        <w:rPr>
          <w:rFonts w:ascii="Arial" w:eastAsia="Calibri" w:hAnsi="Arial" w:cs="Arial"/>
          <w:b/>
        </w:rPr>
        <w:cr/>
      </w:r>
    </w:p>
    <w:p w14:paraId="49A3ADD4" w14:textId="77777777" w:rsidR="00E8296D" w:rsidRPr="00E8296D" w:rsidRDefault="00E8296D" w:rsidP="00E8296D">
      <w:pPr>
        <w:spacing w:after="160" w:line="259" w:lineRule="auto"/>
        <w:jc w:val="both"/>
        <w:rPr>
          <w:rFonts w:ascii="Arial" w:eastAsia="Calibri" w:hAnsi="Arial" w:cs="Arial"/>
          <w:b/>
          <w:bCs/>
        </w:rPr>
      </w:pPr>
      <w:r w:rsidRPr="00E8296D">
        <w:rPr>
          <w:rFonts w:ascii="Arial" w:eastAsia="Calibri" w:hAnsi="Arial" w:cs="Arial"/>
          <w:b/>
          <w:bCs/>
        </w:rPr>
        <w:t>Questions 2 to 4</w:t>
      </w:r>
    </w:p>
    <w:p w14:paraId="27508352" w14:textId="77777777" w:rsidR="00E8296D" w:rsidRPr="00E8296D" w:rsidRDefault="00E8296D" w:rsidP="00E8296D">
      <w:pPr>
        <w:spacing w:after="160" w:line="259" w:lineRule="auto"/>
        <w:jc w:val="both"/>
        <w:rPr>
          <w:rFonts w:ascii="Arial" w:eastAsia="Calibri" w:hAnsi="Arial" w:cs="Arial"/>
        </w:rPr>
      </w:pPr>
      <w:r w:rsidRPr="00E8296D">
        <w:rPr>
          <w:rFonts w:ascii="Arial" w:eastAsia="Calibri" w:hAnsi="Arial" w:cs="Arial"/>
        </w:rPr>
        <w:t>A group of students wanted to investigate the effect of the amount of water on the growth of plants. They took 12 rose plants of the same type and height. Six of the plants received 5ml of water while the other six received 10 ml of water every day. All the plants were placed in the open and received the same amount of sunlight. They also added two spoons of fertilizer to each set of plants every week. After three weeks, they found that the plants that received 10 ml of water grew better than the plants that received only 5 ml of water.</w:t>
      </w:r>
    </w:p>
    <w:p w14:paraId="56CAAA71"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Which of the following is the manipulated variable (factor) in this investigation?</w:t>
      </w:r>
    </w:p>
    <w:p w14:paraId="37F9A018"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7E7F99E6"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Amount of water</w:t>
      </w:r>
      <w:r w:rsidRPr="00E8296D">
        <w:rPr>
          <w:rFonts w:ascii="Arial" w:eastAsia="Calibri" w:hAnsi="Arial" w:cs="Arial"/>
        </w:rPr>
        <w:tab/>
        <w:t xml:space="preserve">        C.    Number of leaves</w:t>
      </w:r>
    </w:p>
    <w:p w14:paraId="003FFCF4"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Height of plants</w:t>
      </w:r>
      <w:r w:rsidRPr="00E8296D">
        <w:rPr>
          <w:rFonts w:ascii="Arial" w:eastAsia="Calibri" w:hAnsi="Arial" w:cs="Arial"/>
        </w:rPr>
        <w:tab/>
        <w:t xml:space="preserve">        D.    Amount of sunlight</w:t>
      </w:r>
    </w:p>
    <w:p w14:paraId="31D7BB70" w14:textId="77777777" w:rsidR="00E8296D" w:rsidRPr="00E8296D" w:rsidRDefault="00E8296D" w:rsidP="00E8296D">
      <w:pPr>
        <w:spacing w:after="160" w:line="259" w:lineRule="auto"/>
        <w:ind w:left="912"/>
        <w:contextualSpacing/>
        <w:jc w:val="both"/>
        <w:rPr>
          <w:rFonts w:ascii="Arial" w:eastAsia="Calibri" w:hAnsi="Arial" w:cs="Arial"/>
        </w:rPr>
      </w:pPr>
    </w:p>
    <w:p w14:paraId="3C3E8444"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Which of the following is the responding variable (factor) in this investigation?</w:t>
      </w:r>
    </w:p>
    <w:p w14:paraId="4564FEFE"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4E972B64" w14:textId="77777777" w:rsidR="00E8296D" w:rsidRPr="00E8296D" w:rsidRDefault="00E8296D" w:rsidP="007E34DD">
      <w:pPr>
        <w:widowControl w:val="0"/>
        <w:numPr>
          <w:ilvl w:val="0"/>
          <w:numId w:val="1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 Amount of water</w:t>
      </w:r>
      <w:r w:rsidRPr="00E8296D">
        <w:rPr>
          <w:rFonts w:ascii="Arial" w:eastAsia="Calibri" w:hAnsi="Arial" w:cs="Arial"/>
        </w:rPr>
        <w:tab/>
        <w:t>C.    Amount of sunlight</w:t>
      </w:r>
    </w:p>
    <w:p w14:paraId="1868825B" w14:textId="77777777" w:rsidR="00E8296D" w:rsidRPr="00E8296D" w:rsidRDefault="00E8296D" w:rsidP="007E34DD">
      <w:pPr>
        <w:widowControl w:val="0"/>
        <w:numPr>
          <w:ilvl w:val="0"/>
          <w:numId w:val="12"/>
        </w:numPr>
        <w:autoSpaceDE w:val="0"/>
        <w:autoSpaceDN w:val="0"/>
        <w:spacing w:after="160" w:line="259" w:lineRule="auto"/>
        <w:contextualSpacing/>
        <w:jc w:val="both"/>
        <w:rPr>
          <w:rFonts w:ascii="Arial" w:eastAsia="Calibri" w:hAnsi="Arial" w:cs="Arial"/>
          <w:b/>
          <w:bCs/>
        </w:rPr>
      </w:pPr>
      <w:r w:rsidRPr="00E8296D">
        <w:rPr>
          <w:rFonts w:ascii="Arial" w:eastAsia="Calibri" w:hAnsi="Arial" w:cs="Arial"/>
        </w:rPr>
        <w:t>B. Type of plant</w:t>
      </w:r>
      <w:r w:rsidRPr="00E8296D">
        <w:rPr>
          <w:rFonts w:ascii="Arial" w:eastAsia="Calibri" w:hAnsi="Arial" w:cs="Arial"/>
        </w:rPr>
        <w:tab/>
        <w:t>D.   Growth of plants</w:t>
      </w:r>
    </w:p>
    <w:p w14:paraId="7C5DAD87" w14:textId="77777777" w:rsidR="00E8296D" w:rsidRPr="00E8296D" w:rsidRDefault="00E8296D" w:rsidP="00E8296D">
      <w:pPr>
        <w:widowControl w:val="0"/>
        <w:autoSpaceDE w:val="0"/>
        <w:autoSpaceDN w:val="0"/>
        <w:ind w:left="900"/>
        <w:contextualSpacing/>
        <w:jc w:val="both"/>
        <w:rPr>
          <w:rFonts w:ascii="Arial" w:eastAsia="Calibri" w:hAnsi="Arial" w:cs="Arial"/>
          <w:b/>
          <w:bCs/>
        </w:rPr>
      </w:pPr>
    </w:p>
    <w:p w14:paraId="30D71765"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How can the growth of the plants be measured in this investigation?</w:t>
      </w:r>
    </w:p>
    <w:p w14:paraId="46A94134"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6637349D" w14:textId="77777777" w:rsidR="00E8296D" w:rsidRPr="00E8296D" w:rsidRDefault="00E8296D" w:rsidP="007E34DD">
      <w:pPr>
        <w:widowControl w:val="0"/>
        <w:numPr>
          <w:ilvl w:val="0"/>
          <w:numId w:val="1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amount of water added to the plants.</w:t>
      </w:r>
    </w:p>
    <w:p w14:paraId="6EEA6B3C" w14:textId="77777777" w:rsidR="00E8296D" w:rsidRPr="00E8296D" w:rsidRDefault="00E8296D" w:rsidP="007E34DD">
      <w:pPr>
        <w:widowControl w:val="0"/>
        <w:numPr>
          <w:ilvl w:val="0"/>
          <w:numId w:val="1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number of leaves on each plant at the end of the investigation.</w:t>
      </w:r>
    </w:p>
    <w:p w14:paraId="3220D4D5" w14:textId="77777777" w:rsidR="00E8296D" w:rsidRPr="00E8296D" w:rsidRDefault="00E8296D" w:rsidP="007E34DD">
      <w:pPr>
        <w:widowControl w:val="0"/>
        <w:numPr>
          <w:ilvl w:val="0"/>
          <w:numId w:val="1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amount of fertilizer added to the plants.</w:t>
      </w:r>
    </w:p>
    <w:p w14:paraId="3091C8EB" w14:textId="77777777" w:rsidR="00E8296D" w:rsidRPr="00E8296D" w:rsidRDefault="00E8296D" w:rsidP="007E34DD">
      <w:pPr>
        <w:widowControl w:val="0"/>
        <w:numPr>
          <w:ilvl w:val="0"/>
          <w:numId w:val="1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number of caterpillars found on the plants’ leaves.</w:t>
      </w:r>
      <w:r w:rsidRPr="00E8296D">
        <w:rPr>
          <w:rFonts w:ascii="Arial" w:eastAsia="Calibri" w:hAnsi="Arial" w:cs="Arial"/>
        </w:rPr>
        <w:cr/>
      </w:r>
    </w:p>
    <w:p w14:paraId="63D5BB88"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 student wanted to investigate the factors that could affect the growth of mold on bread. He felt that the factors that could be tested were: (1) the surrounding temperature, and (2) the amount of water on the bread. The rate of growth of the mold will be determined by counting the number of black spots on the bread. </w:t>
      </w:r>
    </w:p>
    <w:p w14:paraId="19883A48" w14:textId="77777777" w:rsidR="00E8296D" w:rsidRPr="00E8296D" w:rsidRDefault="00E8296D" w:rsidP="00E8296D">
      <w:pPr>
        <w:spacing w:after="160" w:line="259" w:lineRule="auto"/>
        <w:ind w:left="360"/>
        <w:contextualSpacing/>
        <w:jc w:val="both"/>
        <w:rPr>
          <w:rFonts w:ascii="Arial" w:eastAsia="Calibri" w:hAnsi="Arial" w:cs="Arial"/>
        </w:rPr>
      </w:pPr>
    </w:p>
    <w:p w14:paraId="1A30A8E3"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statements is the hypothesis that could be tested to determine the factors that affect the rate of growth of mold on the bread?</w:t>
      </w:r>
    </w:p>
    <w:p w14:paraId="57CBBFF1" w14:textId="77777777" w:rsidR="00E8296D" w:rsidRPr="00E8296D" w:rsidRDefault="00E8296D" w:rsidP="007E34DD">
      <w:pPr>
        <w:widowControl w:val="0"/>
        <w:numPr>
          <w:ilvl w:val="1"/>
          <w:numId w:val="1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higher the surrounding temperature the lesser the amount of water in the bread.</w:t>
      </w:r>
    </w:p>
    <w:p w14:paraId="3E8F5239" w14:textId="77777777" w:rsidR="00E8296D" w:rsidRPr="00E8296D" w:rsidRDefault="00E8296D" w:rsidP="007E34DD">
      <w:pPr>
        <w:widowControl w:val="0"/>
        <w:numPr>
          <w:ilvl w:val="1"/>
          <w:numId w:val="1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the amount of water in the bread the lower the temperature of the bread.</w:t>
      </w:r>
    </w:p>
    <w:p w14:paraId="1B522E19" w14:textId="77777777" w:rsidR="00E8296D" w:rsidRPr="00E8296D" w:rsidRDefault="00E8296D" w:rsidP="007E34DD">
      <w:pPr>
        <w:widowControl w:val="0"/>
        <w:numPr>
          <w:ilvl w:val="1"/>
          <w:numId w:val="1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the amount of water in the bread the higher the growth rate of mold.</w:t>
      </w:r>
    </w:p>
    <w:p w14:paraId="3ABF434F" w14:textId="77777777" w:rsidR="00E8296D" w:rsidRPr="00E8296D" w:rsidRDefault="00E8296D" w:rsidP="007E34DD">
      <w:pPr>
        <w:widowControl w:val="0"/>
        <w:numPr>
          <w:ilvl w:val="1"/>
          <w:numId w:val="1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lower the surrounding temperature the lesser the amount of water in the bread.</w:t>
      </w:r>
    </w:p>
    <w:p w14:paraId="5685F973" w14:textId="096FCC5A" w:rsidR="00E8296D" w:rsidRPr="00E8296D" w:rsidRDefault="007E34DD" w:rsidP="00E8296D">
      <w:pPr>
        <w:spacing w:after="160" w:line="259" w:lineRule="auto"/>
        <w:ind w:left="900"/>
        <w:contextualSpacing/>
        <w:jc w:val="both"/>
        <w:rPr>
          <w:rFonts w:ascii="Arial" w:eastAsia="Calibri" w:hAnsi="Arial" w:cs="Arial"/>
        </w:rPr>
      </w:pPr>
      <w:r w:rsidRPr="00E8296D">
        <w:rPr>
          <w:rFonts w:ascii="Arial" w:hAnsi="Arial" w:cs="Arial"/>
          <w:noProof/>
        </w:rPr>
        <mc:AlternateContent>
          <mc:Choice Requires="wps">
            <w:drawing>
              <wp:anchor distT="45720" distB="45720" distL="114300" distR="114300" simplePos="0" relativeHeight="251663360" behindDoc="0" locked="0" layoutInCell="1" allowOverlap="1" wp14:anchorId="16A7673D" wp14:editId="0C8FF327">
                <wp:simplePos x="0" y="0"/>
                <wp:positionH relativeFrom="column">
                  <wp:posOffset>524510</wp:posOffset>
                </wp:positionH>
                <wp:positionV relativeFrom="paragraph">
                  <wp:posOffset>255905</wp:posOffset>
                </wp:positionV>
                <wp:extent cx="1758315" cy="2292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229235"/>
                        </a:xfrm>
                        <a:prstGeom prst="rect">
                          <a:avLst/>
                        </a:prstGeom>
                        <a:noFill/>
                        <a:ln w="9525">
                          <a:noFill/>
                          <a:miter lim="800000"/>
                        </a:ln>
                      </wps:spPr>
                      <wps:txbx>
                        <w:txbxContent>
                          <w:p w14:paraId="654DD3F5" w14:textId="77777777" w:rsidR="00E8296D" w:rsidRDefault="00E8296D" w:rsidP="00E8296D">
                            <w:pPr>
                              <w:rPr>
                                <w:rFonts w:ascii="Tahoma" w:hAnsi="Tahoma" w:cs="Tahoma"/>
                                <w:sz w:val="18"/>
                                <w:szCs w:val="18"/>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6A7673D" id="_x0000_t202" coordsize="21600,21600" o:spt="202" path="m,l,21600r21600,l21600,xe">
                <v:stroke joinstyle="miter"/>
                <v:path gradientshapeok="t" o:connecttype="rect"/>
              </v:shapetype>
              <v:shape id="Text Box 2" o:spid="_x0000_s1028" type="#_x0000_t202" style="position:absolute;left:0;text-align:left;margin-left:41.3pt;margin-top:20.15pt;width:138.45pt;height:18.0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" filled="f" stroked="f">
                <v:textbox style="mso-fit-shape-to-text:t">
                  <w:txbxContent>
                    <w:p w14:paraId="654DD3F5" w14:textId="77777777" w:rsidR="00E8296D" w:rsidRDefault="00E8296D" w:rsidP="00E8296D">
                      <w:pPr>
                        <w:rPr>
                          <w:rFonts w:ascii="Tahoma" w:hAnsi="Tahoma" w:cs="Tahoma"/>
                          <w:sz w:val="18"/>
                          <w:szCs w:val="18"/>
                        </w:rPr>
                      </w:pPr>
                    </w:p>
                  </w:txbxContent>
                </v:textbox>
              </v:shape>
            </w:pict>
          </mc:Fallback>
        </mc:AlternateContent>
      </w:r>
    </w:p>
    <w:p w14:paraId="6CBFA31E"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Anita wanted to investigate whether or not the surrounding temperature would affect the rate of evaporation. She has two towels and two table cloths of the same size.  </w:t>
      </w:r>
    </w:p>
    <w:p w14:paraId="0EE196C9" w14:textId="77777777" w:rsidR="00E8296D" w:rsidRPr="00E8296D" w:rsidRDefault="00E8296D" w:rsidP="00E8296D">
      <w:pPr>
        <w:spacing w:after="160" w:line="259" w:lineRule="auto"/>
        <w:ind w:left="360"/>
        <w:contextualSpacing/>
        <w:jc w:val="both"/>
        <w:rPr>
          <w:rFonts w:ascii="Arial" w:eastAsia="Calibri" w:hAnsi="Arial" w:cs="Arial"/>
        </w:rPr>
      </w:pPr>
    </w:p>
    <w:p w14:paraId="7F624B3F"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is the best way to test her investigation?</w:t>
      </w:r>
    </w:p>
    <w:p w14:paraId="78EDB2DC" w14:textId="77777777" w:rsidR="00E8296D" w:rsidRPr="00E8296D" w:rsidRDefault="00E8296D" w:rsidP="00E8296D">
      <w:pPr>
        <w:spacing w:after="160" w:line="259" w:lineRule="auto"/>
        <w:ind w:left="360"/>
        <w:contextualSpacing/>
        <w:jc w:val="both"/>
        <w:rPr>
          <w:rFonts w:ascii="Arial" w:eastAsia="Calibri" w:hAnsi="Arial" w:cs="Arial"/>
        </w:rPr>
      </w:pPr>
    </w:p>
    <w:p w14:paraId="51F38F3E" w14:textId="77777777" w:rsidR="00E8296D" w:rsidRPr="00E8296D" w:rsidRDefault="00E8296D" w:rsidP="007E34DD">
      <w:pPr>
        <w:widowControl w:val="0"/>
        <w:numPr>
          <w:ilvl w:val="0"/>
          <w:numId w:val="1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Take two towels of the same size and thickness. Hang one of the towels in a room </w:t>
      </w:r>
      <w:r w:rsidRPr="00E8296D">
        <w:rPr>
          <w:rFonts w:ascii="Arial" w:eastAsia="Calibri" w:hAnsi="Arial" w:cs="Arial"/>
        </w:rPr>
        <w:lastRenderedPageBreak/>
        <w:t>under a moving fan. Hang the other towel in another room without a moving fan. Measure the difference in the time taken for both towels to completely dry.</w:t>
      </w:r>
    </w:p>
    <w:p w14:paraId="07CB17F7" w14:textId="77777777" w:rsidR="00E8296D" w:rsidRPr="00E8296D" w:rsidRDefault="00E8296D" w:rsidP="007E34DD">
      <w:pPr>
        <w:widowControl w:val="0"/>
        <w:numPr>
          <w:ilvl w:val="0"/>
          <w:numId w:val="1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Hang a towel under a tree and the other towel under the hot sun. After one hour, compare the condition of the two towels.</w:t>
      </w:r>
    </w:p>
    <w:p w14:paraId="15631B6D" w14:textId="77777777" w:rsidR="00E8296D" w:rsidRPr="00E8296D" w:rsidRDefault="00E8296D" w:rsidP="007E34DD">
      <w:pPr>
        <w:widowControl w:val="0"/>
        <w:numPr>
          <w:ilvl w:val="0"/>
          <w:numId w:val="1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two cloths of the same size. Hang one cloth under a moving fan and the other under the hot sun in strong wind. Compare the time taken for both cloths to completely dry.</w:t>
      </w:r>
    </w:p>
    <w:p w14:paraId="161FDD06" w14:textId="77777777" w:rsidR="00E8296D" w:rsidRPr="00E8296D" w:rsidRDefault="00E8296D" w:rsidP="007E34DD">
      <w:pPr>
        <w:widowControl w:val="0"/>
        <w:numPr>
          <w:ilvl w:val="0"/>
          <w:numId w:val="1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two towels of the same size. Fold one towel into two and the other towel into four. Place both towels on a table under the hot sun. Compare the time taken for both towels to completely dry.</w:t>
      </w:r>
      <w:r w:rsidRPr="00E8296D">
        <w:rPr>
          <w:rFonts w:ascii="Arial" w:eastAsia="Calibri" w:hAnsi="Arial" w:cs="Arial"/>
        </w:rPr>
        <w:cr/>
      </w:r>
    </w:p>
    <w:p w14:paraId="5F6EDA09"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 student wanted to investigate the effect of performing different activities on the rate of breathing. He asked students to do </w:t>
      </w:r>
      <w:proofErr w:type="spellStart"/>
      <w:r w:rsidRPr="00E8296D">
        <w:rPr>
          <w:rFonts w:ascii="Arial" w:eastAsia="Calibri" w:hAnsi="Arial" w:cs="Arial"/>
        </w:rPr>
        <w:t>push ups</w:t>
      </w:r>
      <w:proofErr w:type="spellEnd"/>
      <w:r w:rsidRPr="00E8296D">
        <w:rPr>
          <w:rFonts w:ascii="Arial" w:eastAsia="Calibri" w:hAnsi="Arial" w:cs="Arial"/>
        </w:rPr>
        <w:t xml:space="preserve"> over different durations of time and then to count their rate of breathing. Three groups of students were involved in this investigation. Each group consisted of two students. The first group was asked to do </w:t>
      </w:r>
      <w:proofErr w:type="spellStart"/>
      <w:r w:rsidRPr="00E8296D">
        <w:rPr>
          <w:rFonts w:ascii="Arial" w:eastAsia="Calibri" w:hAnsi="Arial" w:cs="Arial"/>
        </w:rPr>
        <w:t>push ups</w:t>
      </w:r>
      <w:proofErr w:type="spellEnd"/>
      <w:r w:rsidRPr="00E8296D">
        <w:rPr>
          <w:rFonts w:ascii="Arial" w:eastAsia="Calibri" w:hAnsi="Arial" w:cs="Arial"/>
        </w:rPr>
        <w:t xml:space="preserve"> for 2 minutes, the second group for 4 minutes and the third group for 6 minutes. </w:t>
      </w:r>
    </w:p>
    <w:p w14:paraId="3AAF8794" w14:textId="77777777" w:rsidR="00E8296D" w:rsidRPr="00E8296D" w:rsidRDefault="00E8296D" w:rsidP="00E8296D">
      <w:pPr>
        <w:spacing w:after="160" w:line="259" w:lineRule="auto"/>
        <w:ind w:left="360"/>
        <w:contextualSpacing/>
        <w:jc w:val="both"/>
        <w:rPr>
          <w:rFonts w:ascii="Arial" w:eastAsia="Calibri" w:hAnsi="Arial" w:cs="Arial"/>
        </w:rPr>
      </w:pPr>
    </w:p>
    <w:p w14:paraId="7AF0F95A"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How could the students measure their rate of their breathing in this investigation?</w:t>
      </w:r>
    </w:p>
    <w:p w14:paraId="099AE191" w14:textId="77777777" w:rsidR="00E8296D" w:rsidRPr="00E8296D" w:rsidRDefault="00E8296D" w:rsidP="00E8296D">
      <w:pPr>
        <w:spacing w:after="160" w:line="259" w:lineRule="auto"/>
        <w:ind w:left="360"/>
        <w:contextualSpacing/>
        <w:jc w:val="both"/>
        <w:rPr>
          <w:rFonts w:ascii="Arial" w:eastAsia="Calibri" w:hAnsi="Arial" w:cs="Arial"/>
        </w:rPr>
      </w:pPr>
    </w:p>
    <w:p w14:paraId="15CC327F" w14:textId="77777777" w:rsidR="00E8296D" w:rsidRPr="00E8296D" w:rsidRDefault="00E8296D" w:rsidP="007E34DD">
      <w:pPr>
        <w:widowControl w:val="0"/>
        <w:numPr>
          <w:ilvl w:val="1"/>
          <w:numId w:val="1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By counting the number of </w:t>
      </w:r>
      <w:proofErr w:type="spellStart"/>
      <w:r w:rsidRPr="00E8296D">
        <w:rPr>
          <w:rFonts w:ascii="Arial" w:eastAsia="Calibri" w:hAnsi="Arial" w:cs="Arial"/>
        </w:rPr>
        <w:t>push ups</w:t>
      </w:r>
      <w:proofErr w:type="spellEnd"/>
      <w:r w:rsidRPr="00E8296D">
        <w:rPr>
          <w:rFonts w:ascii="Arial" w:eastAsia="Calibri" w:hAnsi="Arial" w:cs="Arial"/>
        </w:rPr>
        <w:t xml:space="preserve"> in one minute.</w:t>
      </w:r>
    </w:p>
    <w:p w14:paraId="55B9FC2A" w14:textId="77777777" w:rsidR="00E8296D" w:rsidRPr="00E8296D" w:rsidRDefault="00E8296D" w:rsidP="007E34DD">
      <w:pPr>
        <w:widowControl w:val="0"/>
        <w:numPr>
          <w:ilvl w:val="1"/>
          <w:numId w:val="1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counting the pulse beat in one minute.</w:t>
      </w:r>
    </w:p>
    <w:p w14:paraId="5B0BC2C7" w14:textId="77777777" w:rsidR="00E8296D" w:rsidRPr="00E8296D" w:rsidRDefault="00E8296D" w:rsidP="007E34DD">
      <w:pPr>
        <w:widowControl w:val="0"/>
        <w:numPr>
          <w:ilvl w:val="1"/>
          <w:numId w:val="1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By counting the number of </w:t>
      </w:r>
      <w:proofErr w:type="spellStart"/>
      <w:r w:rsidRPr="00E8296D">
        <w:rPr>
          <w:rFonts w:ascii="Arial" w:eastAsia="Calibri" w:hAnsi="Arial" w:cs="Arial"/>
        </w:rPr>
        <w:t>push ups</w:t>
      </w:r>
      <w:proofErr w:type="spellEnd"/>
      <w:r w:rsidRPr="00E8296D">
        <w:rPr>
          <w:rFonts w:ascii="Arial" w:eastAsia="Calibri" w:hAnsi="Arial" w:cs="Arial"/>
        </w:rPr>
        <w:t xml:space="preserve"> done by each group.</w:t>
      </w:r>
    </w:p>
    <w:p w14:paraId="6D3C3F3B" w14:textId="77777777" w:rsidR="00E8296D" w:rsidRPr="00E8296D" w:rsidRDefault="00E8296D" w:rsidP="007E34DD">
      <w:pPr>
        <w:widowControl w:val="0"/>
        <w:numPr>
          <w:ilvl w:val="1"/>
          <w:numId w:val="1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By counting the number of </w:t>
      </w:r>
      <w:proofErr w:type="spellStart"/>
      <w:r w:rsidRPr="00E8296D">
        <w:rPr>
          <w:rFonts w:ascii="Arial" w:eastAsia="Calibri" w:hAnsi="Arial" w:cs="Arial"/>
        </w:rPr>
        <w:t>push ups</w:t>
      </w:r>
      <w:proofErr w:type="spellEnd"/>
      <w:r w:rsidRPr="00E8296D">
        <w:rPr>
          <w:rFonts w:ascii="Arial" w:eastAsia="Calibri" w:hAnsi="Arial" w:cs="Arial"/>
        </w:rPr>
        <w:t xml:space="preserve"> done by each student.</w:t>
      </w:r>
    </w:p>
    <w:p w14:paraId="3B52ACB3" w14:textId="77777777" w:rsidR="00E8296D" w:rsidRPr="00E8296D" w:rsidRDefault="00E8296D" w:rsidP="00E8296D">
      <w:pPr>
        <w:widowControl w:val="0"/>
        <w:autoSpaceDE w:val="0"/>
        <w:autoSpaceDN w:val="0"/>
        <w:jc w:val="both"/>
        <w:rPr>
          <w:rFonts w:ascii="Arial" w:eastAsia="Calibri" w:hAnsi="Arial" w:cs="Arial"/>
        </w:rPr>
      </w:pPr>
    </w:p>
    <w:p w14:paraId="6DB82904" w14:textId="4EDB7F2A" w:rsid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table below shows the results of an investigation that was conducted to find out the effect of container’s surface area on the volume of water left after 2 hours. All the three containers were placed under the hot sun.</w:t>
      </w:r>
    </w:p>
    <w:p w14:paraId="55AA3AC2" w14:textId="77777777" w:rsidR="0067760C" w:rsidRPr="00E8296D" w:rsidRDefault="0067760C" w:rsidP="0067760C">
      <w:pPr>
        <w:widowControl w:val="0"/>
        <w:autoSpaceDE w:val="0"/>
        <w:autoSpaceDN w:val="0"/>
        <w:spacing w:after="160" w:line="259" w:lineRule="auto"/>
        <w:ind w:left="360"/>
        <w:contextualSpacing/>
        <w:jc w:val="both"/>
        <w:rPr>
          <w:rFonts w:ascii="Arial" w:eastAsia="Calibri" w:hAnsi="Arial" w:cs="Arial"/>
        </w:rPr>
      </w:pPr>
    </w:p>
    <w:tbl>
      <w:tblPr>
        <w:tblStyle w:val="TableGrid5"/>
        <w:tblW w:w="0" w:type="auto"/>
        <w:tblInd w:w="360" w:type="dxa"/>
        <w:tblLook w:val="04A0" w:firstRow="1" w:lastRow="0" w:firstColumn="1" w:lastColumn="0" w:noHBand="0" w:noVBand="1"/>
      </w:tblPr>
      <w:tblGrid>
        <w:gridCol w:w="1666"/>
        <w:gridCol w:w="1479"/>
        <w:gridCol w:w="1813"/>
      </w:tblGrid>
      <w:tr w:rsidR="00E8296D" w:rsidRPr="00E8296D" w14:paraId="3420ACAE" w14:textId="77777777" w:rsidTr="00E8296D">
        <w:tc>
          <w:tcPr>
            <w:tcW w:w="1666" w:type="dxa"/>
            <w:shd w:val="clear" w:color="auto" w:fill="E7E6E6"/>
          </w:tcPr>
          <w:p w14:paraId="4D0A5E10" w14:textId="77777777" w:rsidR="00E8296D" w:rsidRPr="00E8296D" w:rsidRDefault="00E8296D" w:rsidP="00E8296D">
            <w:pPr>
              <w:jc w:val="center"/>
              <w:rPr>
                <w:rFonts w:ascii="Arial" w:hAnsi="Arial" w:cs="Arial"/>
                <w:b/>
                <w:bCs/>
                <w:sz w:val="20"/>
                <w:szCs w:val="20"/>
              </w:rPr>
            </w:pPr>
            <w:r w:rsidRPr="00E8296D">
              <w:rPr>
                <w:rFonts w:ascii="Arial" w:hAnsi="Arial" w:cs="Arial"/>
                <w:b/>
                <w:bCs/>
                <w:sz w:val="20"/>
                <w:szCs w:val="20"/>
              </w:rPr>
              <w:t>Surface area of container (cm</w:t>
            </w:r>
            <w:r w:rsidRPr="00E8296D">
              <w:rPr>
                <w:rFonts w:ascii="Arial" w:hAnsi="Arial" w:cs="Arial"/>
                <w:b/>
                <w:bCs/>
                <w:sz w:val="20"/>
                <w:szCs w:val="20"/>
                <w:vertAlign w:val="superscript"/>
              </w:rPr>
              <w:t>2</w:t>
            </w:r>
            <w:r w:rsidRPr="00E8296D">
              <w:rPr>
                <w:rFonts w:ascii="Arial" w:hAnsi="Arial" w:cs="Arial"/>
                <w:b/>
                <w:bCs/>
                <w:sz w:val="20"/>
                <w:szCs w:val="20"/>
              </w:rPr>
              <w:t>)</w:t>
            </w:r>
          </w:p>
        </w:tc>
        <w:tc>
          <w:tcPr>
            <w:tcW w:w="1479" w:type="dxa"/>
            <w:shd w:val="clear" w:color="auto" w:fill="E7E6E6"/>
          </w:tcPr>
          <w:p w14:paraId="21C75CF6" w14:textId="77777777" w:rsidR="00E8296D" w:rsidRPr="00E8296D" w:rsidRDefault="00E8296D" w:rsidP="00E8296D">
            <w:pPr>
              <w:contextualSpacing/>
              <w:jc w:val="center"/>
              <w:rPr>
                <w:rFonts w:ascii="Arial" w:hAnsi="Arial" w:cs="Arial"/>
                <w:b/>
                <w:bCs/>
                <w:sz w:val="20"/>
                <w:szCs w:val="20"/>
              </w:rPr>
            </w:pPr>
            <w:r w:rsidRPr="00E8296D">
              <w:rPr>
                <w:rFonts w:ascii="Arial" w:hAnsi="Arial" w:cs="Arial"/>
                <w:b/>
                <w:bCs/>
                <w:sz w:val="20"/>
                <w:szCs w:val="20"/>
              </w:rPr>
              <w:t>Initial volume of water (mL)</w:t>
            </w:r>
          </w:p>
        </w:tc>
        <w:tc>
          <w:tcPr>
            <w:tcW w:w="1813" w:type="dxa"/>
            <w:shd w:val="clear" w:color="auto" w:fill="E7E6E6"/>
          </w:tcPr>
          <w:p w14:paraId="78461857" w14:textId="77777777" w:rsidR="00E8296D" w:rsidRPr="00E8296D" w:rsidRDefault="00E8296D" w:rsidP="00E8296D">
            <w:pPr>
              <w:jc w:val="center"/>
              <w:rPr>
                <w:rFonts w:ascii="Arial" w:hAnsi="Arial" w:cs="Arial"/>
                <w:b/>
                <w:bCs/>
                <w:sz w:val="20"/>
                <w:szCs w:val="20"/>
              </w:rPr>
            </w:pPr>
            <w:r w:rsidRPr="00E8296D">
              <w:rPr>
                <w:rFonts w:ascii="Arial" w:hAnsi="Arial" w:cs="Arial"/>
                <w:b/>
                <w:bCs/>
                <w:sz w:val="20"/>
                <w:szCs w:val="20"/>
              </w:rPr>
              <w:t>Volume of water after 2 hours (mL)</w:t>
            </w:r>
          </w:p>
        </w:tc>
      </w:tr>
      <w:tr w:rsidR="00E8296D" w:rsidRPr="00E8296D" w14:paraId="1C8BE3D8" w14:textId="77777777" w:rsidTr="00E8296D">
        <w:tc>
          <w:tcPr>
            <w:tcW w:w="1666" w:type="dxa"/>
          </w:tcPr>
          <w:p w14:paraId="648D586A"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50</w:t>
            </w:r>
          </w:p>
        </w:tc>
        <w:tc>
          <w:tcPr>
            <w:tcW w:w="1479" w:type="dxa"/>
          </w:tcPr>
          <w:p w14:paraId="1D85C61B"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50</w:t>
            </w:r>
          </w:p>
        </w:tc>
        <w:tc>
          <w:tcPr>
            <w:tcW w:w="1813" w:type="dxa"/>
          </w:tcPr>
          <w:p w14:paraId="300DCD5B"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35</w:t>
            </w:r>
          </w:p>
        </w:tc>
      </w:tr>
      <w:tr w:rsidR="00E8296D" w:rsidRPr="00E8296D" w14:paraId="40DCD98B" w14:textId="77777777" w:rsidTr="00E8296D">
        <w:tc>
          <w:tcPr>
            <w:tcW w:w="1666" w:type="dxa"/>
          </w:tcPr>
          <w:p w14:paraId="3DB08965"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30</w:t>
            </w:r>
          </w:p>
        </w:tc>
        <w:tc>
          <w:tcPr>
            <w:tcW w:w="1479" w:type="dxa"/>
          </w:tcPr>
          <w:p w14:paraId="3893BCD0"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50</w:t>
            </w:r>
          </w:p>
        </w:tc>
        <w:tc>
          <w:tcPr>
            <w:tcW w:w="1813" w:type="dxa"/>
          </w:tcPr>
          <w:p w14:paraId="16BF383A"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40</w:t>
            </w:r>
          </w:p>
        </w:tc>
      </w:tr>
      <w:tr w:rsidR="00E8296D" w:rsidRPr="00E8296D" w14:paraId="610C24CB" w14:textId="77777777" w:rsidTr="00E8296D">
        <w:tc>
          <w:tcPr>
            <w:tcW w:w="1666" w:type="dxa"/>
          </w:tcPr>
          <w:p w14:paraId="7392867B"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10</w:t>
            </w:r>
          </w:p>
        </w:tc>
        <w:tc>
          <w:tcPr>
            <w:tcW w:w="1479" w:type="dxa"/>
          </w:tcPr>
          <w:p w14:paraId="573E067B"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50</w:t>
            </w:r>
          </w:p>
        </w:tc>
        <w:tc>
          <w:tcPr>
            <w:tcW w:w="1813" w:type="dxa"/>
          </w:tcPr>
          <w:p w14:paraId="018B88CF" w14:textId="77777777" w:rsidR="00E8296D" w:rsidRPr="00E8296D" w:rsidRDefault="00E8296D" w:rsidP="00E8296D">
            <w:pPr>
              <w:contextualSpacing/>
              <w:jc w:val="center"/>
              <w:rPr>
                <w:rFonts w:ascii="Arial" w:hAnsi="Arial" w:cs="Arial"/>
                <w:sz w:val="20"/>
                <w:szCs w:val="20"/>
              </w:rPr>
            </w:pPr>
            <w:r w:rsidRPr="00E8296D">
              <w:rPr>
                <w:rFonts w:ascii="Arial" w:hAnsi="Arial" w:cs="Arial"/>
                <w:sz w:val="20"/>
                <w:szCs w:val="20"/>
              </w:rPr>
              <w:t>45</w:t>
            </w:r>
          </w:p>
        </w:tc>
      </w:tr>
    </w:tbl>
    <w:p w14:paraId="29EC7769" w14:textId="77777777" w:rsidR="00E8296D" w:rsidRPr="00E8296D" w:rsidRDefault="00E8296D" w:rsidP="00E8296D">
      <w:pPr>
        <w:spacing w:after="160" w:line="259" w:lineRule="auto"/>
        <w:ind w:left="450"/>
        <w:jc w:val="both"/>
        <w:rPr>
          <w:rFonts w:ascii="Arial" w:eastAsia="Calibri" w:hAnsi="Arial" w:cs="Arial"/>
        </w:rPr>
      </w:pPr>
    </w:p>
    <w:p w14:paraId="6FADB927" w14:textId="77777777" w:rsidR="00E8296D" w:rsidRPr="00E8296D" w:rsidRDefault="00E8296D" w:rsidP="00E8296D">
      <w:pPr>
        <w:spacing w:after="160" w:line="259" w:lineRule="auto"/>
        <w:ind w:left="450"/>
        <w:jc w:val="both"/>
        <w:rPr>
          <w:rFonts w:ascii="Arial" w:eastAsia="Calibri" w:hAnsi="Arial" w:cs="Arial"/>
        </w:rPr>
      </w:pPr>
      <w:r w:rsidRPr="00E8296D">
        <w:rPr>
          <w:rFonts w:ascii="Arial" w:eastAsia="Calibri" w:hAnsi="Arial" w:cs="Arial"/>
        </w:rPr>
        <w:t>Which of the following statements best describes the effect of the container’s surface area on the volume of water left after 2 hours?</w:t>
      </w:r>
    </w:p>
    <w:p w14:paraId="76A50E57" w14:textId="77777777" w:rsidR="00E8296D" w:rsidRPr="00E8296D" w:rsidRDefault="00E8296D" w:rsidP="007E34DD">
      <w:pPr>
        <w:widowControl w:val="0"/>
        <w:numPr>
          <w:ilvl w:val="0"/>
          <w:numId w:val="1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larger the container’s surface area, the lesser the volume of water left after 2 hours.</w:t>
      </w:r>
    </w:p>
    <w:p w14:paraId="35242581" w14:textId="77777777" w:rsidR="00E8296D" w:rsidRPr="00E8296D" w:rsidRDefault="00E8296D" w:rsidP="007E34DD">
      <w:pPr>
        <w:widowControl w:val="0"/>
        <w:numPr>
          <w:ilvl w:val="0"/>
          <w:numId w:val="1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volume of water remains the same no matter the surface Area of the container.</w:t>
      </w:r>
    </w:p>
    <w:p w14:paraId="46BF901E" w14:textId="77777777" w:rsidR="00E8296D" w:rsidRPr="00E8296D" w:rsidRDefault="00E8296D" w:rsidP="007E34DD">
      <w:pPr>
        <w:widowControl w:val="0"/>
        <w:numPr>
          <w:ilvl w:val="0"/>
          <w:numId w:val="1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higher the surrounding temperature, the lesser the volume of water left after 2 hours</w:t>
      </w:r>
    </w:p>
    <w:p w14:paraId="3E08A8F6" w14:textId="77777777" w:rsidR="00E8296D" w:rsidRPr="00E8296D" w:rsidRDefault="00E8296D" w:rsidP="007E34DD">
      <w:pPr>
        <w:widowControl w:val="0"/>
        <w:numPr>
          <w:ilvl w:val="0"/>
          <w:numId w:val="1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smaller the container’s surface area, the lesser the volume of water left after 2 hours.</w:t>
      </w:r>
    </w:p>
    <w:p w14:paraId="6D46CBF1" w14:textId="77777777" w:rsidR="00E8296D" w:rsidRPr="00E8296D" w:rsidRDefault="00E8296D" w:rsidP="00E8296D">
      <w:pPr>
        <w:widowControl w:val="0"/>
        <w:autoSpaceDE w:val="0"/>
        <w:autoSpaceDN w:val="0"/>
        <w:ind w:left="810"/>
        <w:contextualSpacing/>
        <w:jc w:val="both"/>
        <w:rPr>
          <w:rFonts w:ascii="Arial" w:eastAsia="Calibri" w:hAnsi="Arial" w:cs="Arial"/>
        </w:rPr>
      </w:pPr>
    </w:p>
    <w:p w14:paraId="500ACFF1"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 student wanted to investigate whether or not the higher the surrounding temperature, the higher the rate of melting of ice. How could she test her hypothesis?</w:t>
      </w:r>
    </w:p>
    <w:p w14:paraId="49D81FE6"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034CA21C" w14:textId="77777777" w:rsidR="00E8296D" w:rsidRPr="00E8296D" w:rsidRDefault="00E8296D" w:rsidP="007E34DD">
      <w:pPr>
        <w:widowControl w:val="0"/>
        <w:numPr>
          <w:ilvl w:val="0"/>
          <w:numId w:val="18"/>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Take two containers with different base area. Put two ice cubes into each </w:t>
      </w:r>
      <w:r w:rsidRPr="00E8296D">
        <w:rPr>
          <w:rFonts w:ascii="Arial" w:eastAsia="Calibri" w:hAnsi="Arial" w:cs="Arial"/>
        </w:rPr>
        <w:lastRenderedPageBreak/>
        <w:t>container. Place the containers on a table. Measure the volume of water in each container every minute. After 30 minutes, compare the volume of water in each container.</w:t>
      </w:r>
    </w:p>
    <w:p w14:paraId="2DF3C0B3" w14:textId="77777777" w:rsidR="00E8296D" w:rsidRPr="00E8296D" w:rsidRDefault="00E8296D" w:rsidP="007E34DD">
      <w:pPr>
        <w:widowControl w:val="0"/>
        <w:numPr>
          <w:ilvl w:val="0"/>
          <w:numId w:val="18"/>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Prepare two containers of the same size. Put one ice cube into one of the containers and two ice cubes into the other container. Leave both containers in a room. After 10 minutes, observe the size of the ice cubes in both containers.</w:t>
      </w:r>
    </w:p>
    <w:p w14:paraId="7B34532A" w14:textId="77777777" w:rsidR="00E8296D" w:rsidRPr="00E8296D" w:rsidRDefault="00E8296D" w:rsidP="007E34DD">
      <w:pPr>
        <w:widowControl w:val="0"/>
        <w:numPr>
          <w:ilvl w:val="0"/>
          <w:numId w:val="18"/>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Prepare a towel and a piece of paper of the same size. Wrap two ice cubes each with the towel and the paper. Leave them under the hot sun. After 30 minutes, un-wrap them and observe the size of the ice cubes.</w:t>
      </w:r>
    </w:p>
    <w:p w14:paraId="216775AF" w14:textId="77777777" w:rsidR="00E8296D" w:rsidRPr="00E8296D" w:rsidRDefault="00E8296D" w:rsidP="007E34DD">
      <w:pPr>
        <w:widowControl w:val="0"/>
        <w:numPr>
          <w:ilvl w:val="0"/>
          <w:numId w:val="18"/>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Prepare two containers of the same size. Put two ice cubes each into both containers. Leave one container in a room and the other container under the hot sun. After 10 minutes, observe the size of the ice cubes.</w:t>
      </w:r>
    </w:p>
    <w:p w14:paraId="191A8521" w14:textId="77777777" w:rsidR="00E8296D" w:rsidRPr="00E8296D" w:rsidRDefault="00E8296D" w:rsidP="00E8296D">
      <w:pPr>
        <w:spacing w:after="160" w:line="259" w:lineRule="auto"/>
        <w:ind w:left="810"/>
        <w:contextualSpacing/>
        <w:jc w:val="both"/>
        <w:rPr>
          <w:rFonts w:ascii="Arial" w:eastAsia="Calibri" w:hAnsi="Arial" w:cs="Arial"/>
          <w:b/>
          <w:bCs/>
        </w:rPr>
      </w:pPr>
    </w:p>
    <w:p w14:paraId="29721290"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Ahmad wanted to find out the factors that affect the brightness of a bulb in a series circuit. He built three series circuits. Each circuit has two bulbs and wires of the same length. The first circuit has one battery, the second circuit has two batteries and the third circuit has three batteries. The brightness of the bulbs in each circuit was observed and recorded in a table. </w:t>
      </w:r>
    </w:p>
    <w:p w14:paraId="183EF468" w14:textId="77777777" w:rsidR="00E8296D" w:rsidRPr="00E8296D" w:rsidRDefault="00E8296D" w:rsidP="00E8296D">
      <w:pPr>
        <w:spacing w:after="160" w:line="259" w:lineRule="auto"/>
        <w:ind w:left="360"/>
        <w:contextualSpacing/>
        <w:jc w:val="both"/>
        <w:rPr>
          <w:rFonts w:ascii="Arial" w:eastAsia="Calibri" w:hAnsi="Arial" w:cs="Arial"/>
        </w:rPr>
      </w:pPr>
    </w:p>
    <w:p w14:paraId="4233084E"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was the hypothesis tested in this investigation?</w:t>
      </w:r>
    </w:p>
    <w:p w14:paraId="3AD27FF6" w14:textId="77777777" w:rsidR="00E8296D" w:rsidRPr="00E8296D" w:rsidRDefault="00E8296D" w:rsidP="00E8296D">
      <w:pPr>
        <w:spacing w:after="160" w:line="259" w:lineRule="auto"/>
        <w:ind w:left="360"/>
        <w:contextualSpacing/>
        <w:jc w:val="both"/>
        <w:rPr>
          <w:rFonts w:ascii="Arial" w:eastAsia="Calibri" w:hAnsi="Arial" w:cs="Arial"/>
        </w:rPr>
      </w:pPr>
    </w:p>
    <w:p w14:paraId="3883E239" w14:textId="77777777" w:rsidR="00E8296D" w:rsidRPr="00E8296D" w:rsidRDefault="00E8296D" w:rsidP="007E34DD">
      <w:pPr>
        <w:widowControl w:val="0"/>
        <w:numPr>
          <w:ilvl w:val="1"/>
          <w:numId w:val="19"/>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brightness of the bulbs decreases when the number of bulbs increases.</w:t>
      </w:r>
    </w:p>
    <w:p w14:paraId="368A8717" w14:textId="77777777" w:rsidR="00E8296D" w:rsidRPr="00E8296D" w:rsidRDefault="00E8296D" w:rsidP="007E34DD">
      <w:pPr>
        <w:widowControl w:val="0"/>
        <w:numPr>
          <w:ilvl w:val="1"/>
          <w:numId w:val="19"/>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number of batteries decreases the brightness of the bulb also decreases.</w:t>
      </w:r>
    </w:p>
    <w:p w14:paraId="7B6D43C9" w14:textId="77777777" w:rsidR="00E8296D" w:rsidRPr="00E8296D" w:rsidRDefault="00E8296D" w:rsidP="007E34DD">
      <w:pPr>
        <w:widowControl w:val="0"/>
        <w:numPr>
          <w:ilvl w:val="1"/>
          <w:numId w:val="19"/>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longer the wires the dimmer the brightness of the bulb.</w:t>
      </w:r>
    </w:p>
    <w:p w14:paraId="29CE6C55" w14:textId="77777777" w:rsidR="00E8296D" w:rsidRPr="00E8296D" w:rsidRDefault="00E8296D" w:rsidP="007E34DD">
      <w:pPr>
        <w:widowControl w:val="0"/>
        <w:numPr>
          <w:ilvl w:val="1"/>
          <w:numId w:val="19"/>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number of batteries increases, more electricity is produced.</w:t>
      </w:r>
    </w:p>
    <w:p w14:paraId="6F1ECB86" w14:textId="77777777" w:rsidR="00E8296D" w:rsidRPr="00E8296D" w:rsidRDefault="00E8296D" w:rsidP="00E8296D">
      <w:pPr>
        <w:widowControl w:val="0"/>
        <w:autoSpaceDE w:val="0"/>
        <w:autoSpaceDN w:val="0"/>
        <w:ind w:left="990"/>
        <w:contextualSpacing/>
        <w:jc w:val="both"/>
        <w:rPr>
          <w:rFonts w:ascii="Arial" w:eastAsia="Calibri" w:hAnsi="Arial" w:cs="Arial"/>
        </w:rPr>
      </w:pPr>
    </w:p>
    <w:p w14:paraId="0B72BAEF"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Asma wants to investigate the factors that affect the size of a shadow. She assumed that the nearer the object from the source of light, the bigger the size of the shadow formed on the screen. </w:t>
      </w:r>
    </w:p>
    <w:p w14:paraId="4B7A21FD" w14:textId="77777777" w:rsidR="00E8296D" w:rsidRPr="00E8296D" w:rsidRDefault="00E8296D" w:rsidP="00E8296D">
      <w:pPr>
        <w:spacing w:after="160" w:line="259" w:lineRule="auto"/>
        <w:ind w:left="360"/>
        <w:contextualSpacing/>
        <w:jc w:val="both"/>
        <w:rPr>
          <w:rFonts w:ascii="Arial" w:eastAsia="Calibri" w:hAnsi="Arial" w:cs="Arial"/>
        </w:rPr>
      </w:pPr>
    </w:p>
    <w:p w14:paraId="2776C579"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is the method to test her assumption?</w:t>
      </w:r>
    </w:p>
    <w:p w14:paraId="12826F47" w14:textId="77777777" w:rsidR="00E8296D" w:rsidRPr="00E8296D" w:rsidRDefault="00E8296D" w:rsidP="00E8296D">
      <w:pPr>
        <w:spacing w:after="160" w:line="259" w:lineRule="auto"/>
        <w:ind w:left="360"/>
        <w:contextualSpacing/>
        <w:jc w:val="both"/>
        <w:rPr>
          <w:rFonts w:ascii="Arial" w:eastAsia="Calibri" w:hAnsi="Arial" w:cs="Arial"/>
        </w:rPr>
      </w:pPr>
    </w:p>
    <w:p w14:paraId="30F3B2BD" w14:textId="77777777" w:rsidR="00E8296D" w:rsidRPr="00E8296D" w:rsidRDefault="00E8296D" w:rsidP="007E34DD">
      <w:pPr>
        <w:widowControl w:val="0"/>
        <w:numPr>
          <w:ilvl w:val="1"/>
          <w:numId w:val="2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a ball 5 cm away from a torch light. Then place a white cardboard in front of the ball. Move the ball and the white cardboard towards the torch light. Observe the size of the shadow formed on the white cardboard.</w:t>
      </w:r>
    </w:p>
    <w:p w14:paraId="101CBC21" w14:textId="77777777" w:rsidR="00E8296D" w:rsidRPr="00E8296D" w:rsidRDefault="00E8296D" w:rsidP="007E34DD">
      <w:pPr>
        <w:widowControl w:val="0"/>
        <w:numPr>
          <w:ilvl w:val="1"/>
          <w:numId w:val="2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a ball 5 cm away from a torch light. Then place a piece of white cardboard in front of the ball. Move the ball to 4 cm away from the torch light. Observe the size of the shadow formed on the cardboard.</w:t>
      </w:r>
    </w:p>
    <w:p w14:paraId="3969EBB2" w14:textId="77777777" w:rsidR="00E8296D" w:rsidRPr="00E8296D" w:rsidRDefault="00E8296D" w:rsidP="007E34DD">
      <w:pPr>
        <w:widowControl w:val="0"/>
        <w:numPr>
          <w:ilvl w:val="1"/>
          <w:numId w:val="2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a ball 5 cm away from a torch light. Then place a piece of white cardboard in front of the ball. Move the ball and the torch light toward the piece of white cardboard. Observe the size of the shadow formed on the cardboard.</w:t>
      </w:r>
    </w:p>
    <w:p w14:paraId="2F83DDDD" w14:textId="77777777" w:rsidR="00E8296D" w:rsidRPr="00E8296D" w:rsidRDefault="00E8296D" w:rsidP="007E34DD">
      <w:pPr>
        <w:widowControl w:val="0"/>
        <w:numPr>
          <w:ilvl w:val="1"/>
          <w:numId w:val="2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a ball 5 cm away from a torch light. Then place a white cardboard in front of the ball. Move the piece of white cardboard towards the torch light. Observe the size of the shadow formed on the cardboard.</w:t>
      </w:r>
    </w:p>
    <w:p w14:paraId="70E324B9" w14:textId="77777777" w:rsidR="00E8296D" w:rsidRPr="00E8296D" w:rsidRDefault="00E8296D" w:rsidP="00E8296D">
      <w:pPr>
        <w:widowControl w:val="0"/>
        <w:autoSpaceDE w:val="0"/>
        <w:autoSpaceDN w:val="0"/>
        <w:ind w:left="900"/>
        <w:contextualSpacing/>
        <w:jc w:val="both"/>
        <w:rPr>
          <w:rFonts w:ascii="Arial" w:eastAsia="Calibri" w:hAnsi="Arial" w:cs="Arial"/>
        </w:rPr>
      </w:pPr>
    </w:p>
    <w:p w14:paraId="5504CB4F" w14:textId="717306D5" w:rsidR="00E8296D" w:rsidRPr="00E8296D" w:rsidRDefault="00E8296D" w:rsidP="00E8296D">
      <w:pPr>
        <w:spacing w:after="160" w:line="259" w:lineRule="auto"/>
        <w:rPr>
          <w:rFonts w:ascii="Arial" w:eastAsia="Calibri" w:hAnsi="Arial" w:cs="Arial"/>
          <w:b/>
          <w:bCs/>
        </w:rPr>
      </w:pPr>
      <w:r w:rsidRPr="00E8296D">
        <w:rPr>
          <w:rFonts w:ascii="Arial" w:eastAsia="Calibri" w:hAnsi="Arial" w:cs="Arial"/>
          <w:b/>
          <w:bCs/>
        </w:rPr>
        <w:t>Questions 12, 13 and 14 refer to the graph below.</w:t>
      </w:r>
    </w:p>
    <w:p w14:paraId="33F88A83" w14:textId="0702897D" w:rsidR="00E8296D" w:rsidRPr="00E8296D" w:rsidRDefault="00E8296D" w:rsidP="00E8296D">
      <w:pPr>
        <w:spacing w:after="160" w:line="259" w:lineRule="auto"/>
        <w:rPr>
          <w:rFonts w:ascii="Arial" w:eastAsia="Calibri" w:hAnsi="Arial" w:cs="Arial"/>
        </w:rPr>
      </w:pPr>
      <w:r w:rsidRPr="00E8296D">
        <w:rPr>
          <w:rFonts w:ascii="Arial" w:eastAsia="Calibri" w:hAnsi="Arial" w:cs="Arial"/>
        </w:rPr>
        <w:t>A group of students measured the height of balsam plants in the school science garden.</w:t>
      </w:r>
    </w:p>
    <w:p w14:paraId="60E6A43F" w14:textId="64DA09B2" w:rsidR="00E8296D" w:rsidRPr="00E8296D" w:rsidRDefault="001C343E" w:rsidP="00E8296D">
      <w:pPr>
        <w:spacing w:after="160" w:line="259" w:lineRule="auto"/>
        <w:rPr>
          <w:rFonts w:ascii="Arial" w:eastAsia="Calibri" w:hAnsi="Arial" w:cs="Arial"/>
        </w:rPr>
      </w:pPr>
      <w:r w:rsidRPr="00E8296D">
        <w:rPr>
          <w:rFonts w:ascii="Arial" w:eastAsia="Calibri" w:hAnsi="Arial" w:cs="Arial"/>
          <w:noProof/>
        </w:rPr>
        <w:lastRenderedPageBreak/>
        <w:drawing>
          <wp:anchor distT="0" distB="0" distL="114300" distR="114300" simplePos="0" relativeHeight="251657728" behindDoc="1" locked="0" layoutInCell="1" allowOverlap="1" wp14:anchorId="1E483061" wp14:editId="3638E6C4">
            <wp:simplePos x="0" y="0"/>
            <wp:positionH relativeFrom="column">
              <wp:posOffset>13363</wp:posOffset>
            </wp:positionH>
            <wp:positionV relativeFrom="paragraph">
              <wp:posOffset>213995</wp:posOffset>
            </wp:positionV>
            <wp:extent cx="3109595" cy="1864995"/>
            <wp:effectExtent l="0" t="0" r="0" b="1905"/>
            <wp:wrapTight wrapText="bothSides">
              <wp:wrapPolygon edited="0">
                <wp:start x="0" y="0"/>
                <wp:lineTo x="0" y="21401"/>
                <wp:lineTo x="21437" y="21401"/>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109595" cy="1864995"/>
                    </a:xfrm>
                    <a:prstGeom prst="rect">
                      <a:avLst/>
                    </a:prstGeom>
                  </pic:spPr>
                </pic:pic>
              </a:graphicData>
            </a:graphic>
          </wp:anchor>
        </w:drawing>
      </w:r>
      <w:r w:rsidR="00E8296D" w:rsidRPr="00E8296D">
        <w:rPr>
          <w:rFonts w:ascii="Arial" w:eastAsia="Calibri" w:hAnsi="Arial" w:cs="Arial"/>
        </w:rPr>
        <w:t>The results are shown in the graph below.</w:t>
      </w:r>
    </w:p>
    <w:p w14:paraId="13525124" w14:textId="77777777" w:rsidR="001C343E" w:rsidRDefault="001C343E" w:rsidP="001C343E">
      <w:pPr>
        <w:widowControl w:val="0"/>
        <w:autoSpaceDE w:val="0"/>
        <w:autoSpaceDN w:val="0"/>
        <w:spacing w:after="160" w:line="259" w:lineRule="auto"/>
        <w:ind w:left="360"/>
        <w:contextualSpacing/>
        <w:rPr>
          <w:rFonts w:ascii="Arial" w:eastAsia="Calibri" w:hAnsi="Arial" w:cs="Arial"/>
        </w:rPr>
      </w:pPr>
    </w:p>
    <w:p w14:paraId="3BCFEAF7" w14:textId="010F24E1" w:rsidR="001C343E" w:rsidRDefault="001C343E" w:rsidP="001C343E">
      <w:pPr>
        <w:widowControl w:val="0"/>
        <w:autoSpaceDE w:val="0"/>
        <w:autoSpaceDN w:val="0"/>
        <w:spacing w:after="160" w:line="259" w:lineRule="auto"/>
        <w:ind w:left="360"/>
        <w:contextualSpacing/>
        <w:rPr>
          <w:rFonts w:ascii="Arial" w:eastAsia="Calibri" w:hAnsi="Arial" w:cs="Arial"/>
        </w:rPr>
      </w:pPr>
    </w:p>
    <w:p w14:paraId="3D066CA2" w14:textId="27D3B3AE" w:rsidR="001C343E" w:rsidRDefault="001C343E" w:rsidP="001C343E">
      <w:pPr>
        <w:widowControl w:val="0"/>
        <w:autoSpaceDE w:val="0"/>
        <w:autoSpaceDN w:val="0"/>
        <w:spacing w:after="160" w:line="259" w:lineRule="auto"/>
        <w:ind w:left="360"/>
        <w:contextualSpacing/>
        <w:rPr>
          <w:rFonts w:ascii="Arial" w:eastAsia="Calibri" w:hAnsi="Arial" w:cs="Arial"/>
        </w:rPr>
      </w:pPr>
    </w:p>
    <w:p w14:paraId="7FA0EA02" w14:textId="28CECBC0" w:rsidR="001C343E" w:rsidRDefault="001C343E" w:rsidP="001C343E">
      <w:pPr>
        <w:widowControl w:val="0"/>
        <w:autoSpaceDE w:val="0"/>
        <w:autoSpaceDN w:val="0"/>
        <w:spacing w:after="160" w:line="259" w:lineRule="auto"/>
        <w:ind w:left="360"/>
        <w:contextualSpacing/>
        <w:rPr>
          <w:rFonts w:ascii="Arial" w:eastAsia="Calibri" w:hAnsi="Arial" w:cs="Arial"/>
        </w:rPr>
      </w:pPr>
    </w:p>
    <w:p w14:paraId="206B3A53" w14:textId="7B4F5EE6" w:rsidR="001C343E" w:rsidRDefault="001C343E" w:rsidP="001C343E">
      <w:pPr>
        <w:widowControl w:val="0"/>
        <w:autoSpaceDE w:val="0"/>
        <w:autoSpaceDN w:val="0"/>
        <w:spacing w:after="160" w:line="259" w:lineRule="auto"/>
        <w:ind w:left="360"/>
        <w:contextualSpacing/>
        <w:rPr>
          <w:rFonts w:ascii="Arial" w:eastAsia="Calibri" w:hAnsi="Arial" w:cs="Arial"/>
        </w:rPr>
      </w:pPr>
    </w:p>
    <w:p w14:paraId="2EF8A314" w14:textId="05CC528E" w:rsidR="001C343E" w:rsidRDefault="001C343E" w:rsidP="001C343E">
      <w:pPr>
        <w:widowControl w:val="0"/>
        <w:autoSpaceDE w:val="0"/>
        <w:autoSpaceDN w:val="0"/>
        <w:spacing w:after="160" w:line="259" w:lineRule="auto"/>
        <w:ind w:left="360"/>
        <w:contextualSpacing/>
        <w:rPr>
          <w:rFonts w:ascii="Arial" w:eastAsia="Calibri" w:hAnsi="Arial" w:cs="Arial"/>
        </w:rPr>
      </w:pPr>
    </w:p>
    <w:p w14:paraId="0A87BEB2" w14:textId="657F46A2" w:rsidR="001C343E" w:rsidRDefault="001C343E" w:rsidP="001C343E">
      <w:pPr>
        <w:widowControl w:val="0"/>
        <w:autoSpaceDE w:val="0"/>
        <w:autoSpaceDN w:val="0"/>
        <w:spacing w:after="160" w:line="259" w:lineRule="auto"/>
        <w:ind w:left="360"/>
        <w:contextualSpacing/>
        <w:rPr>
          <w:rFonts w:ascii="Arial" w:eastAsia="Calibri" w:hAnsi="Arial" w:cs="Arial"/>
        </w:rPr>
      </w:pPr>
    </w:p>
    <w:p w14:paraId="5EC5A70A" w14:textId="295A6C9D" w:rsidR="001C343E" w:rsidRDefault="001C343E" w:rsidP="001C343E">
      <w:pPr>
        <w:widowControl w:val="0"/>
        <w:autoSpaceDE w:val="0"/>
        <w:autoSpaceDN w:val="0"/>
        <w:spacing w:after="160" w:line="259" w:lineRule="auto"/>
        <w:ind w:left="360"/>
        <w:contextualSpacing/>
        <w:rPr>
          <w:rFonts w:ascii="Arial" w:eastAsia="Calibri" w:hAnsi="Arial" w:cs="Arial"/>
        </w:rPr>
      </w:pPr>
    </w:p>
    <w:p w14:paraId="0D058649" w14:textId="58566E3D" w:rsidR="001C343E" w:rsidRDefault="001C343E" w:rsidP="001C343E">
      <w:pPr>
        <w:widowControl w:val="0"/>
        <w:autoSpaceDE w:val="0"/>
        <w:autoSpaceDN w:val="0"/>
        <w:spacing w:after="160" w:line="259" w:lineRule="auto"/>
        <w:ind w:left="360"/>
        <w:contextualSpacing/>
        <w:rPr>
          <w:rFonts w:ascii="Arial" w:eastAsia="Calibri" w:hAnsi="Arial" w:cs="Arial"/>
        </w:rPr>
      </w:pPr>
    </w:p>
    <w:p w14:paraId="06CFF37A" w14:textId="418F72AB" w:rsidR="001C343E" w:rsidRDefault="001C343E" w:rsidP="001C343E">
      <w:pPr>
        <w:widowControl w:val="0"/>
        <w:autoSpaceDE w:val="0"/>
        <w:autoSpaceDN w:val="0"/>
        <w:spacing w:after="160" w:line="259" w:lineRule="auto"/>
        <w:ind w:left="360"/>
        <w:contextualSpacing/>
        <w:rPr>
          <w:rFonts w:ascii="Arial" w:eastAsia="Calibri" w:hAnsi="Arial" w:cs="Arial"/>
        </w:rPr>
      </w:pPr>
    </w:p>
    <w:p w14:paraId="372EE649" w14:textId="27543BCD" w:rsidR="001C343E" w:rsidRDefault="001C343E" w:rsidP="001C343E">
      <w:pPr>
        <w:widowControl w:val="0"/>
        <w:autoSpaceDE w:val="0"/>
        <w:autoSpaceDN w:val="0"/>
        <w:spacing w:after="160" w:line="259" w:lineRule="auto"/>
        <w:ind w:left="360"/>
        <w:contextualSpacing/>
        <w:rPr>
          <w:rFonts w:ascii="Arial" w:eastAsia="Calibri" w:hAnsi="Arial" w:cs="Arial"/>
        </w:rPr>
      </w:pPr>
    </w:p>
    <w:p w14:paraId="6586FDF0" w14:textId="37656457" w:rsidR="001C343E" w:rsidRDefault="001C343E" w:rsidP="001C343E">
      <w:pPr>
        <w:widowControl w:val="0"/>
        <w:autoSpaceDE w:val="0"/>
        <w:autoSpaceDN w:val="0"/>
        <w:spacing w:after="160" w:line="259" w:lineRule="auto"/>
        <w:ind w:left="360"/>
        <w:contextualSpacing/>
        <w:rPr>
          <w:rFonts w:ascii="Arial" w:eastAsia="Calibri" w:hAnsi="Arial" w:cs="Arial"/>
        </w:rPr>
      </w:pPr>
    </w:p>
    <w:p w14:paraId="47C73293" w14:textId="77777777" w:rsidR="001C343E" w:rsidRDefault="001C343E" w:rsidP="001C343E">
      <w:pPr>
        <w:widowControl w:val="0"/>
        <w:autoSpaceDE w:val="0"/>
        <w:autoSpaceDN w:val="0"/>
        <w:spacing w:after="160" w:line="259" w:lineRule="auto"/>
        <w:ind w:left="360"/>
        <w:contextualSpacing/>
        <w:rPr>
          <w:rFonts w:ascii="Arial" w:eastAsia="Calibri" w:hAnsi="Arial" w:cs="Arial"/>
        </w:rPr>
      </w:pPr>
    </w:p>
    <w:p w14:paraId="0B37EADE" w14:textId="2AE20469" w:rsidR="00E8296D" w:rsidRPr="00E8296D" w:rsidRDefault="00E8296D" w:rsidP="007E34DD">
      <w:pPr>
        <w:widowControl w:val="0"/>
        <w:numPr>
          <w:ilvl w:val="0"/>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What is the height of the largest number of plants in the garden?</w:t>
      </w:r>
    </w:p>
    <w:p w14:paraId="7B3A024A" w14:textId="77777777" w:rsidR="00E8296D" w:rsidRPr="00E8296D" w:rsidRDefault="00E8296D" w:rsidP="007E34DD">
      <w:pPr>
        <w:widowControl w:val="0"/>
        <w:numPr>
          <w:ilvl w:val="1"/>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13 cm</w:t>
      </w:r>
      <w:r w:rsidRPr="00E8296D">
        <w:rPr>
          <w:rFonts w:ascii="Arial" w:eastAsia="Calibri" w:hAnsi="Arial" w:cs="Arial"/>
        </w:rPr>
        <w:tab/>
      </w:r>
      <w:r w:rsidRPr="00E8296D">
        <w:rPr>
          <w:rFonts w:ascii="Arial" w:eastAsia="Calibri" w:hAnsi="Arial" w:cs="Arial"/>
        </w:rPr>
        <w:tab/>
        <w:t xml:space="preserve">            C.    5 cm</w:t>
      </w:r>
    </w:p>
    <w:p w14:paraId="7B76C132" w14:textId="77777777" w:rsidR="00E8296D" w:rsidRPr="00E8296D" w:rsidRDefault="00E8296D" w:rsidP="007E34DD">
      <w:pPr>
        <w:widowControl w:val="0"/>
        <w:numPr>
          <w:ilvl w:val="1"/>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12 cm</w:t>
      </w:r>
      <w:r w:rsidRPr="00E8296D">
        <w:rPr>
          <w:rFonts w:ascii="Arial" w:eastAsia="Calibri" w:hAnsi="Arial" w:cs="Arial"/>
        </w:rPr>
        <w:tab/>
      </w:r>
      <w:r w:rsidRPr="00E8296D">
        <w:rPr>
          <w:rFonts w:ascii="Arial" w:eastAsia="Calibri" w:hAnsi="Arial" w:cs="Arial"/>
        </w:rPr>
        <w:tab/>
        <w:t xml:space="preserve">            D.    1 cm</w:t>
      </w:r>
    </w:p>
    <w:p w14:paraId="15DEA629" w14:textId="77777777" w:rsidR="00E8296D" w:rsidRPr="00E8296D" w:rsidRDefault="00E8296D" w:rsidP="00E8296D">
      <w:pPr>
        <w:spacing w:after="160" w:line="259" w:lineRule="auto"/>
        <w:ind w:left="720"/>
        <w:contextualSpacing/>
        <w:rPr>
          <w:rFonts w:ascii="Arial" w:eastAsia="Calibri" w:hAnsi="Arial" w:cs="Arial"/>
        </w:rPr>
      </w:pPr>
    </w:p>
    <w:p w14:paraId="19992446" w14:textId="77777777" w:rsidR="00E8296D" w:rsidRPr="00E8296D" w:rsidRDefault="00E8296D" w:rsidP="007E34DD">
      <w:pPr>
        <w:widowControl w:val="0"/>
        <w:numPr>
          <w:ilvl w:val="0"/>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What is the maximum height of the plants found in the garden?</w:t>
      </w:r>
    </w:p>
    <w:p w14:paraId="23115FCF" w14:textId="77777777" w:rsidR="00E8296D" w:rsidRPr="00E8296D" w:rsidRDefault="00E8296D" w:rsidP="007E34DD">
      <w:pPr>
        <w:widowControl w:val="0"/>
        <w:numPr>
          <w:ilvl w:val="0"/>
          <w:numId w:val="21"/>
        </w:numPr>
        <w:autoSpaceDE w:val="0"/>
        <w:autoSpaceDN w:val="0"/>
        <w:spacing w:after="160" w:line="259" w:lineRule="auto"/>
        <w:contextualSpacing/>
        <w:rPr>
          <w:rFonts w:ascii="Arial" w:eastAsia="Calibri" w:hAnsi="Arial" w:cs="Arial"/>
        </w:rPr>
      </w:pPr>
      <w:r w:rsidRPr="00E8296D">
        <w:rPr>
          <w:rFonts w:ascii="Arial" w:eastAsia="Calibri" w:hAnsi="Arial" w:cs="Arial"/>
        </w:rPr>
        <w:t>5 cm</w:t>
      </w:r>
      <w:r w:rsidRPr="00E8296D">
        <w:rPr>
          <w:rFonts w:ascii="Arial" w:eastAsia="Calibri" w:hAnsi="Arial" w:cs="Arial"/>
        </w:rPr>
        <w:tab/>
      </w:r>
      <w:r w:rsidRPr="00E8296D">
        <w:rPr>
          <w:rFonts w:ascii="Arial" w:eastAsia="Calibri" w:hAnsi="Arial" w:cs="Arial"/>
        </w:rPr>
        <w:tab/>
        <w:t>C.    4 cm</w:t>
      </w:r>
    </w:p>
    <w:p w14:paraId="6C953B86" w14:textId="77777777" w:rsidR="00E8296D" w:rsidRPr="00E8296D" w:rsidRDefault="00E8296D" w:rsidP="007E34DD">
      <w:pPr>
        <w:widowControl w:val="0"/>
        <w:numPr>
          <w:ilvl w:val="0"/>
          <w:numId w:val="21"/>
        </w:numPr>
        <w:autoSpaceDE w:val="0"/>
        <w:autoSpaceDN w:val="0"/>
        <w:spacing w:after="160" w:line="259" w:lineRule="auto"/>
        <w:contextualSpacing/>
        <w:rPr>
          <w:rFonts w:ascii="Arial" w:eastAsia="Calibri" w:hAnsi="Arial" w:cs="Arial"/>
        </w:rPr>
      </w:pPr>
      <w:r w:rsidRPr="00E8296D">
        <w:rPr>
          <w:rFonts w:ascii="Arial" w:eastAsia="Calibri" w:hAnsi="Arial" w:cs="Arial"/>
        </w:rPr>
        <w:t>12 cm</w:t>
      </w:r>
      <w:r w:rsidRPr="00E8296D">
        <w:rPr>
          <w:rFonts w:ascii="Arial" w:eastAsia="Calibri" w:hAnsi="Arial" w:cs="Arial"/>
        </w:rPr>
        <w:tab/>
      </w:r>
      <w:r w:rsidRPr="00E8296D">
        <w:rPr>
          <w:rFonts w:ascii="Arial" w:eastAsia="Calibri" w:hAnsi="Arial" w:cs="Arial"/>
        </w:rPr>
        <w:tab/>
        <w:t>D.    10 cm</w:t>
      </w:r>
    </w:p>
    <w:p w14:paraId="34196DC7" w14:textId="77777777" w:rsidR="00E8296D" w:rsidRPr="00E8296D" w:rsidRDefault="00E8296D" w:rsidP="00E8296D">
      <w:pPr>
        <w:spacing w:after="160" w:line="259" w:lineRule="auto"/>
        <w:ind w:left="900"/>
        <w:contextualSpacing/>
        <w:rPr>
          <w:rFonts w:ascii="Arial" w:eastAsia="Calibri" w:hAnsi="Arial" w:cs="Arial"/>
        </w:rPr>
      </w:pPr>
    </w:p>
    <w:p w14:paraId="4E954CED" w14:textId="77777777" w:rsidR="00E8296D" w:rsidRPr="00E8296D" w:rsidRDefault="00E8296D" w:rsidP="007E34DD">
      <w:pPr>
        <w:widowControl w:val="0"/>
        <w:numPr>
          <w:ilvl w:val="0"/>
          <w:numId w:val="10"/>
        </w:numPr>
        <w:autoSpaceDE w:val="0"/>
        <w:autoSpaceDN w:val="0"/>
        <w:spacing w:after="160" w:line="259" w:lineRule="auto"/>
        <w:contextualSpacing/>
        <w:rPr>
          <w:rFonts w:ascii="Arial" w:eastAsia="Calibri" w:hAnsi="Arial" w:cs="Arial"/>
        </w:rPr>
      </w:pPr>
      <w:r w:rsidRPr="00E8296D">
        <w:rPr>
          <w:rFonts w:ascii="Arial" w:eastAsia="Calibri" w:hAnsi="Arial" w:cs="Arial"/>
        </w:rPr>
        <w:t xml:space="preserve">The group of students then wanted to find out the factors that affect the height of the balsam plants in the garden. They assumed that competition for basic needs caused the differences in the height of the plants. </w:t>
      </w:r>
    </w:p>
    <w:p w14:paraId="50B4ED93" w14:textId="77777777" w:rsidR="00E8296D" w:rsidRPr="00E8296D" w:rsidRDefault="00E8296D" w:rsidP="00E8296D">
      <w:pPr>
        <w:spacing w:after="160" w:line="259" w:lineRule="auto"/>
        <w:ind w:left="360"/>
        <w:contextualSpacing/>
        <w:rPr>
          <w:rFonts w:ascii="Arial" w:eastAsia="Calibri" w:hAnsi="Arial" w:cs="Arial"/>
        </w:rPr>
      </w:pPr>
    </w:p>
    <w:p w14:paraId="480AF333" w14:textId="77777777" w:rsidR="00E8296D" w:rsidRPr="00E8296D" w:rsidRDefault="00E8296D" w:rsidP="00E8296D">
      <w:pPr>
        <w:spacing w:after="160" w:line="259" w:lineRule="auto"/>
        <w:ind w:left="360"/>
        <w:contextualSpacing/>
        <w:rPr>
          <w:rFonts w:ascii="Arial" w:eastAsia="Calibri" w:hAnsi="Arial" w:cs="Arial"/>
        </w:rPr>
      </w:pPr>
      <w:r w:rsidRPr="00E8296D">
        <w:rPr>
          <w:rFonts w:ascii="Arial" w:eastAsia="Calibri" w:hAnsi="Arial" w:cs="Arial"/>
        </w:rPr>
        <w:t>Which of the following is the correct method to test their assumption?</w:t>
      </w:r>
    </w:p>
    <w:p w14:paraId="6720BA5A" w14:textId="77777777" w:rsidR="00E8296D" w:rsidRPr="00E8296D" w:rsidRDefault="00E8296D" w:rsidP="00E8296D">
      <w:pPr>
        <w:spacing w:after="160" w:line="259" w:lineRule="auto"/>
        <w:ind w:left="360"/>
        <w:contextualSpacing/>
        <w:rPr>
          <w:rFonts w:ascii="Arial" w:eastAsia="Calibri" w:hAnsi="Arial" w:cs="Arial"/>
        </w:rPr>
      </w:pPr>
    </w:p>
    <w:p w14:paraId="6D99EBD4"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six balsam plants of the same height. Plant one plant in Pot A and the other five plants in Pot B. Water both pots with 10 ml of water every day for two weeks. Measure the height of the plants in both pots after two weeks.</w:t>
      </w:r>
    </w:p>
    <w:p w14:paraId="44F91BC0"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Take three balsam plants of 5 cm height and plant them in Pot A. Then, take 3 plants of 4 cm height and plant them in Pot B. Place both pots under the hot sun and water them with the same amount of water for two weeks. Measure the height of the plants in both containers after two weeks.</w:t>
      </w:r>
    </w:p>
    <w:p w14:paraId="23AA78C8"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Take six balsam plants of different heights. Plant three of the plants in Pot A and the other three in Pot B. </w:t>
      </w:r>
      <w:proofErr w:type="spellStart"/>
      <w:r w:rsidRPr="00E8296D">
        <w:rPr>
          <w:rFonts w:ascii="Arial" w:eastAsia="Calibri" w:hAnsi="Arial" w:cs="Arial"/>
        </w:rPr>
        <w:t>Watere</w:t>
      </w:r>
      <w:proofErr w:type="spellEnd"/>
      <w:r w:rsidRPr="00E8296D">
        <w:rPr>
          <w:rFonts w:ascii="Arial" w:eastAsia="Calibri" w:hAnsi="Arial" w:cs="Arial"/>
        </w:rPr>
        <w:t xml:space="preserve"> Pot A with 10 ml of water once a day and Pot B with 5 ml of water twice a day. Measure the height of the plants in both containers after two weeks.</w:t>
      </w:r>
    </w:p>
    <w:p w14:paraId="5DE856F0"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Take four balsam plants of 5 cm height. Plant two of the plants in Pot A and the other two in Pot B. </w:t>
      </w:r>
      <w:proofErr w:type="spellStart"/>
      <w:r w:rsidRPr="00E8296D">
        <w:rPr>
          <w:rFonts w:ascii="Arial" w:eastAsia="Calibri" w:hAnsi="Arial" w:cs="Arial"/>
        </w:rPr>
        <w:t>Watere</w:t>
      </w:r>
      <w:proofErr w:type="spellEnd"/>
      <w:r w:rsidRPr="00E8296D">
        <w:rPr>
          <w:rFonts w:ascii="Arial" w:eastAsia="Calibri" w:hAnsi="Arial" w:cs="Arial"/>
        </w:rPr>
        <w:t xml:space="preserve"> both pots with 5 ml of water every day for two weeks. Measure the height of the plants in both containers after two weeks.</w:t>
      </w:r>
    </w:p>
    <w:p w14:paraId="355C1D90" w14:textId="77777777" w:rsidR="00E8296D" w:rsidRPr="00E8296D" w:rsidRDefault="00E8296D" w:rsidP="00E8296D">
      <w:pPr>
        <w:widowControl w:val="0"/>
        <w:autoSpaceDE w:val="0"/>
        <w:autoSpaceDN w:val="0"/>
        <w:ind w:left="810"/>
        <w:contextualSpacing/>
        <w:jc w:val="both"/>
        <w:rPr>
          <w:rFonts w:ascii="Arial" w:eastAsia="Calibri" w:hAnsi="Arial" w:cs="Arial"/>
        </w:rPr>
      </w:pPr>
    </w:p>
    <w:p w14:paraId="29E6F821"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The graphs below show the effect of logging activity on the population of animal X. </w:t>
      </w:r>
    </w:p>
    <w:p w14:paraId="1CC9C329" w14:textId="77777777" w:rsidR="00E8296D" w:rsidRPr="00E8296D" w:rsidRDefault="00E8296D" w:rsidP="00E8296D">
      <w:pPr>
        <w:spacing w:after="160" w:line="259" w:lineRule="auto"/>
        <w:ind w:left="360"/>
        <w:contextualSpacing/>
        <w:jc w:val="both"/>
        <w:rPr>
          <w:rFonts w:ascii="Arial" w:eastAsia="Calibri" w:hAnsi="Arial" w:cs="Arial"/>
        </w:rPr>
      </w:pPr>
    </w:p>
    <w:p w14:paraId="0350C614"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Number of animals</w:t>
      </w:r>
    </w:p>
    <w:p w14:paraId="4CCB99FF"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noProof/>
        </w:rPr>
        <w:lastRenderedPageBreak/>
        <w:drawing>
          <wp:anchor distT="0" distB="0" distL="114300" distR="114300" simplePos="0" relativeHeight="251660800" behindDoc="1" locked="0" layoutInCell="1" allowOverlap="1" wp14:anchorId="63CA665B" wp14:editId="66C59935">
            <wp:simplePos x="0" y="0"/>
            <wp:positionH relativeFrom="column">
              <wp:posOffset>250825</wp:posOffset>
            </wp:positionH>
            <wp:positionV relativeFrom="paragraph">
              <wp:posOffset>26035</wp:posOffset>
            </wp:positionV>
            <wp:extent cx="2780030" cy="1509395"/>
            <wp:effectExtent l="0" t="0" r="1270" b="0"/>
            <wp:wrapTight wrapText="bothSides">
              <wp:wrapPolygon edited="0">
                <wp:start x="0" y="0"/>
                <wp:lineTo x="0" y="21264"/>
                <wp:lineTo x="21462" y="21264"/>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780030" cy="1509395"/>
                    </a:xfrm>
                    <a:prstGeom prst="rect">
                      <a:avLst/>
                    </a:prstGeom>
                  </pic:spPr>
                </pic:pic>
              </a:graphicData>
            </a:graphic>
          </wp:anchor>
        </w:drawing>
      </w:r>
    </w:p>
    <w:p w14:paraId="77087F61" w14:textId="77777777" w:rsidR="001C343E" w:rsidRDefault="001C343E" w:rsidP="00E8296D">
      <w:pPr>
        <w:spacing w:after="160" w:line="259" w:lineRule="auto"/>
        <w:ind w:left="360"/>
        <w:contextualSpacing/>
        <w:jc w:val="both"/>
        <w:rPr>
          <w:rFonts w:ascii="Arial" w:eastAsia="Calibri" w:hAnsi="Arial" w:cs="Arial"/>
        </w:rPr>
      </w:pPr>
    </w:p>
    <w:p w14:paraId="3673D980" w14:textId="77777777" w:rsidR="001C343E" w:rsidRDefault="001C343E" w:rsidP="00E8296D">
      <w:pPr>
        <w:spacing w:after="160" w:line="259" w:lineRule="auto"/>
        <w:ind w:left="360"/>
        <w:contextualSpacing/>
        <w:jc w:val="both"/>
        <w:rPr>
          <w:rFonts w:ascii="Arial" w:eastAsia="Calibri" w:hAnsi="Arial" w:cs="Arial"/>
        </w:rPr>
      </w:pPr>
    </w:p>
    <w:p w14:paraId="28FF0558" w14:textId="77777777" w:rsidR="001C343E" w:rsidRDefault="001C343E" w:rsidP="00E8296D">
      <w:pPr>
        <w:spacing w:after="160" w:line="259" w:lineRule="auto"/>
        <w:ind w:left="360"/>
        <w:contextualSpacing/>
        <w:jc w:val="both"/>
        <w:rPr>
          <w:rFonts w:ascii="Arial" w:eastAsia="Calibri" w:hAnsi="Arial" w:cs="Arial"/>
        </w:rPr>
      </w:pPr>
    </w:p>
    <w:p w14:paraId="1B83D0EF" w14:textId="77777777" w:rsidR="001C343E" w:rsidRDefault="001C343E" w:rsidP="00E8296D">
      <w:pPr>
        <w:spacing w:after="160" w:line="259" w:lineRule="auto"/>
        <w:ind w:left="360"/>
        <w:contextualSpacing/>
        <w:jc w:val="both"/>
        <w:rPr>
          <w:rFonts w:ascii="Arial" w:eastAsia="Calibri" w:hAnsi="Arial" w:cs="Arial"/>
        </w:rPr>
      </w:pPr>
    </w:p>
    <w:p w14:paraId="37BB21CC" w14:textId="77777777" w:rsidR="001C343E" w:rsidRDefault="001C343E" w:rsidP="00E8296D">
      <w:pPr>
        <w:spacing w:after="160" w:line="259" w:lineRule="auto"/>
        <w:ind w:left="360"/>
        <w:contextualSpacing/>
        <w:jc w:val="both"/>
        <w:rPr>
          <w:rFonts w:ascii="Arial" w:eastAsia="Calibri" w:hAnsi="Arial" w:cs="Arial"/>
        </w:rPr>
      </w:pPr>
    </w:p>
    <w:p w14:paraId="1A7065AC" w14:textId="77777777" w:rsidR="001C343E" w:rsidRDefault="001C343E" w:rsidP="00E8296D">
      <w:pPr>
        <w:spacing w:after="160" w:line="259" w:lineRule="auto"/>
        <w:ind w:left="360"/>
        <w:contextualSpacing/>
        <w:jc w:val="both"/>
        <w:rPr>
          <w:rFonts w:ascii="Arial" w:eastAsia="Calibri" w:hAnsi="Arial" w:cs="Arial"/>
        </w:rPr>
      </w:pPr>
    </w:p>
    <w:p w14:paraId="29A5F75C" w14:textId="77777777" w:rsidR="001C343E" w:rsidRDefault="001C343E" w:rsidP="00E8296D">
      <w:pPr>
        <w:spacing w:after="160" w:line="259" w:lineRule="auto"/>
        <w:ind w:left="360"/>
        <w:contextualSpacing/>
        <w:jc w:val="both"/>
        <w:rPr>
          <w:rFonts w:ascii="Arial" w:eastAsia="Calibri" w:hAnsi="Arial" w:cs="Arial"/>
        </w:rPr>
      </w:pPr>
    </w:p>
    <w:p w14:paraId="5AE1BB45" w14:textId="77777777" w:rsidR="001C343E" w:rsidRDefault="001C343E" w:rsidP="00E8296D">
      <w:pPr>
        <w:spacing w:after="160" w:line="259" w:lineRule="auto"/>
        <w:ind w:left="360"/>
        <w:contextualSpacing/>
        <w:jc w:val="both"/>
        <w:rPr>
          <w:rFonts w:ascii="Arial" w:eastAsia="Calibri" w:hAnsi="Arial" w:cs="Arial"/>
        </w:rPr>
      </w:pPr>
    </w:p>
    <w:p w14:paraId="236A5D5F" w14:textId="77777777" w:rsidR="001C343E" w:rsidRDefault="001C343E" w:rsidP="00E8296D">
      <w:pPr>
        <w:spacing w:after="160" w:line="259" w:lineRule="auto"/>
        <w:ind w:left="360"/>
        <w:contextualSpacing/>
        <w:jc w:val="both"/>
        <w:rPr>
          <w:rFonts w:ascii="Arial" w:eastAsia="Calibri" w:hAnsi="Arial" w:cs="Arial"/>
        </w:rPr>
      </w:pPr>
    </w:p>
    <w:p w14:paraId="5662E4E5" w14:textId="79968151" w:rsidR="00E8296D" w:rsidRDefault="00E8296D" w:rsidP="001C343E">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statements describes the relationship between the area of forest logged on the</w:t>
      </w:r>
      <w:r w:rsidR="001C343E">
        <w:rPr>
          <w:rFonts w:ascii="Arial" w:eastAsia="Calibri" w:hAnsi="Arial" w:cs="Arial"/>
        </w:rPr>
        <w:t xml:space="preserve"> </w:t>
      </w:r>
      <w:r w:rsidRPr="00E8296D">
        <w:rPr>
          <w:rFonts w:ascii="Arial" w:eastAsia="Calibri" w:hAnsi="Arial" w:cs="Arial"/>
        </w:rPr>
        <w:t>number of animal X?</w:t>
      </w:r>
    </w:p>
    <w:p w14:paraId="1DEBF3AB" w14:textId="77777777" w:rsidR="001C343E" w:rsidRPr="00E8296D" w:rsidRDefault="001C343E" w:rsidP="001C343E">
      <w:pPr>
        <w:spacing w:after="160" w:line="259" w:lineRule="auto"/>
        <w:ind w:left="360"/>
        <w:contextualSpacing/>
        <w:jc w:val="both"/>
        <w:rPr>
          <w:rFonts w:ascii="Arial" w:eastAsia="Calibri" w:hAnsi="Arial" w:cs="Arial"/>
        </w:rPr>
      </w:pPr>
    </w:p>
    <w:p w14:paraId="2AF4155C" w14:textId="77777777" w:rsidR="00E8296D" w:rsidRPr="00E8296D" w:rsidRDefault="00E8296D" w:rsidP="007E34DD">
      <w:pPr>
        <w:widowControl w:val="0"/>
        <w:numPr>
          <w:ilvl w:val="0"/>
          <w:numId w:val="2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logging area increases, the number of animal X increases.</w:t>
      </w:r>
    </w:p>
    <w:p w14:paraId="70E44109" w14:textId="77777777" w:rsidR="00E8296D" w:rsidRPr="00E8296D" w:rsidRDefault="00E8296D" w:rsidP="007E34DD">
      <w:pPr>
        <w:widowControl w:val="0"/>
        <w:numPr>
          <w:ilvl w:val="0"/>
          <w:numId w:val="2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logging area decreases, the number of animal X increases.</w:t>
      </w:r>
    </w:p>
    <w:p w14:paraId="7F9FF592" w14:textId="77777777" w:rsidR="00E8296D" w:rsidRPr="00E8296D" w:rsidRDefault="00E8296D" w:rsidP="007E34DD">
      <w:pPr>
        <w:widowControl w:val="0"/>
        <w:numPr>
          <w:ilvl w:val="0"/>
          <w:numId w:val="2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logging area decreases, the number of animal X decreases.</w:t>
      </w:r>
    </w:p>
    <w:p w14:paraId="369CD342" w14:textId="77777777" w:rsidR="00E8296D" w:rsidRPr="00E8296D" w:rsidRDefault="00E8296D" w:rsidP="007E34DD">
      <w:pPr>
        <w:widowControl w:val="0"/>
        <w:numPr>
          <w:ilvl w:val="0"/>
          <w:numId w:val="22"/>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When the logging area increases, the number of animal X remains the same</w:t>
      </w:r>
    </w:p>
    <w:p w14:paraId="39615023" w14:textId="77777777" w:rsidR="00E8296D" w:rsidRPr="00E8296D" w:rsidRDefault="00E8296D" w:rsidP="00E8296D">
      <w:pPr>
        <w:widowControl w:val="0"/>
        <w:autoSpaceDE w:val="0"/>
        <w:autoSpaceDN w:val="0"/>
        <w:ind w:left="990"/>
        <w:contextualSpacing/>
        <w:jc w:val="both"/>
        <w:rPr>
          <w:rFonts w:ascii="Arial" w:eastAsia="Calibri" w:hAnsi="Arial" w:cs="Arial"/>
        </w:rPr>
      </w:pPr>
    </w:p>
    <w:p w14:paraId="654C1B4A"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 farmer planted 100 tomato plants. Each plant was planted in </w:t>
      </w:r>
    </w:p>
    <w:p w14:paraId="33BFD826"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a pot of the same size. All the pots have the same type of soil with the same amount of fertilizer. He found that some of the plants produced many tomatoes while others produced lesser tomatoes. The farmer’s friend told him that the amount of water and amount of sunlight received by the plants could affect the number of tomatoes produced. Which of the following hypotheses could be tested by the farmer?</w:t>
      </w:r>
    </w:p>
    <w:p w14:paraId="61D403B8" w14:textId="77777777" w:rsidR="00E8296D" w:rsidRPr="00E8296D" w:rsidRDefault="00E8296D" w:rsidP="00E8296D">
      <w:pPr>
        <w:spacing w:after="160" w:line="259" w:lineRule="auto"/>
        <w:ind w:left="360"/>
        <w:contextualSpacing/>
        <w:jc w:val="both"/>
        <w:rPr>
          <w:rFonts w:ascii="Arial" w:eastAsia="Calibri" w:hAnsi="Arial" w:cs="Arial"/>
        </w:rPr>
      </w:pPr>
    </w:p>
    <w:p w14:paraId="1D9F827D" w14:textId="77777777" w:rsidR="00E8296D" w:rsidRPr="00E8296D" w:rsidRDefault="00E8296D" w:rsidP="007E34DD">
      <w:pPr>
        <w:widowControl w:val="0"/>
        <w:numPr>
          <w:ilvl w:val="1"/>
          <w:numId w:val="2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the amount of fertilizer, the more the number of tomatoes produced.</w:t>
      </w:r>
    </w:p>
    <w:p w14:paraId="0B5DA452" w14:textId="77777777" w:rsidR="00E8296D" w:rsidRPr="00E8296D" w:rsidRDefault="00E8296D" w:rsidP="007E34DD">
      <w:pPr>
        <w:widowControl w:val="0"/>
        <w:numPr>
          <w:ilvl w:val="1"/>
          <w:numId w:val="2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greater the distance between the plants, the more the number of tomatoes produced.</w:t>
      </w:r>
    </w:p>
    <w:p w14:paraId="22758607" w14:textId="77777777" w:rsidR="00E8296D" w:rsidRPr="00E8296D" w:rsidRDefault="00E8296D" w:rsidP="007E34DD">
      <w:pPr>
        <w:widowControl w:val="0"/>
        <w:numPr>
          <w:ilvl w:val="1"/>
          <w:numId w:val="2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more the amount of water, the more the number of tomatoes produced.</w:t>
      </w:r>
    </w:p>
    <w:p w14:paraId="11A382C7" w14:textId="77777777" w:rsidR="00E8296D" w:rsidRPr="00E8296D" w:rsidRDefault="00E8296D" w:rsidP="007E34DD">
      <w:pPr>
        <w:widowControl w:val="0"/>
        <w:numPr>
          <w:ilvl w:val="1"/>
          <w:numId w:val="23"/>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The bigger the size of the pot, the more the number of tomatoes produced.</w:t>
      </w:r>
    </w:p>
    <w:p w14:paraId="48DCC3AA" w14:textId="77777777" w:rsidR="00E8296D" w:rsidRPr="00E8296D" w:rsidRDefault="00E8296D" w:rsidP="00E8296D">
      <w:pPr>
        <w:spacing w:after="160" w:line="259" w:lineRule="auto"/>
        <w:ind w:left="360"/>
        <w:contextualSpacing/>
        <w:jc w:val="both"/>
        <w:rPr>
          <w:rFonts w:ascii="Arial" w:eastAsia="Calibri" w:hAnsi="Arial" w:cs="Arial"/>
        </w:rPr>
      </w:pPr>
    </w:p>
    <w:p w14:paraId="584B3383"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 baker prepared two lots of dough of the same size. Both the lots of dough were made using the same amounts of flour, sugar and water. Two spoons of yeast powder were added to one lot of dough while four spoons of yeast powder were added to the other. Both lots of dough were left for an hour on the table. After one hour, he found out that the dough with four spoons of yeast was bigger than the other one.</w:t>
      </w:r>
    </w:p>
    <w:p w14:paraId="580411DD"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2F2E2CFE"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variables (factor) has been manipulated (changed)?</w:t>
      </w:r>
    </w:p>
    <w:p w14:paraId="1980E0B8"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Amount of flour</w:t>
      </w:r>
    </w:p>
    <w:p w14:paraId="0039C186"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Amount of yeast added</w:t>
      </w:r>
    </w:p>
    <w:p w14:paraId="42C1DA84"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Size of dough after 1 hour</w:t>
      </w:r>
    </w:p>
    <w:p w14:paraId="21E8D392"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Place where the dough was left</w:t>
      </w:r>
    </w:p>
    <w:p w14:paraId="7C095330" w14:textId="77777777" w:rsidR="00E8296D" w:rsidRPr="00E8296D" w:rsidRDefault="00E8296D" w:rsidP="00E8296D">
      <w:pPr>
        <w:spacing w:after="160" w:line="259" w:lineRule="auto"/>
        <w:jc w:val="both"/>
        <w:rPr>
          <w:rFonts w:ascii="Arial" w:eastAsia="Calibri" w:hAnsi="Arial" w:cs="Arial"/>
        </w:rPr>
      </w:pPr>
    </w:p>
    <w:p w14:paraId="0CC95FC3" w14:textId="77777777" w:rsidR="00E8296D" w:rsidRPr="00E8296D" w:rsidRDefault="00E8296D" w:rsidP="00E8296D">
      <w:pPr>
        <w:spacing w:after="160" w:line="259" w:lineRule="auto"/>
        <w:jc w:val="both"/>
        <w:rPr>
          <w:rFonts w:ascii="Arial" w:eastAsia="Calibri" w:hAnsi="Arial" w:cs="Arial"/>
          <w:b/>
          <w:bCs/>
        </w:rPr>
      </w:pPr>
      <w:r w:rsidRPr="00E8296D">
        <w:rPr>
          <w:rFonts w:ascii="Arial" w:eastAsia="Calibri" w:hAnsi="Arial" w:cs="Arial"/>
          <w:b/>
          <w:bCs/>
        </w:rPr>
        <w:t>Questions 18 &amp; 19</w:t>
      </w:r>
    </w:p>
    <w:p w14:paraId="246B711E" w14:textId="77777777" w:rsidR="00E8296D" w:rsidRPr="00E8296D" w:rsidRDefault="00E8296D" w:rsidP="00E8296D">
      <w:pPr>
        <w:spacing w:after="160" w:line="259" w:lineRule="auto"/>
        <w:jc w:val="both"/>
        <w:rPr>
          <w:rFonts w:ascii="Arial" w:eastAsia="Calibri" w:hAnsi="Arial" w:cs="Arial"/>
        </w:rPr>
      </w:pPr>
      <w:r w:rsidRPr="00E8296D">
        <w:rPr>
          <w:rFonts w:ascii="Arial" w:eastAsia="Calibri" w:hAnsi="Arial" w:cs="Arial"/>
        </w:rPr>
        <w:t xml:space="preserve">Sara wanted to find out whether or not the height of a model building affects its stability. She made three building models with the same surface area but different heights. The height of the first model was 20 cm, the second model was 40 cm and the third model was 60 cm. All </w:t>
      </w:r>
      <w:r w:rsidRPr="00E8296D">
        <w:rPr>
          <w:rFonts w:ascii="Arial" w:eastAsia="Calibri" w:hAnsi="Arial" w:cs="Arial"/>
        </w:rPr>
        <w:lastRenderedPageBreak/>
        <w:t>models were placed on the table. The table was than shaken and the stability of the models was determined.</w:t>
      </w:r>
    </w:p>
    <w:p w14:paraId="48DF44FE"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Which of the following is the hypothesis that was tested by Sara in this investigation?</w:t>
      </w:r>
    </w:p>
    <w:p w14:paraId="3866ADD9" w14:textId="77777777" w:rsidR="00E8296D" w:rsidRPr="00E8296D" w:rsidRDefault="00E8296D" w:rsidP="007E34DD">
      <w:pPr>
        <w:widowControl w:val="0"/>
        <w:numPr>
          <w:ilvl w:val="0"/>
          <w:numId w:val="2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size of the model increases, its stability will increase.</w:t>
      </w:r>
    </w:p>
    <w:p w14:paraId="5628350C" w14:textId="77777777" w:rsidR="00E8296D" w:rsidRPr="00E8296D" w:rsidRDefault="00E8296D" w:rsidP="007E34DD">
      <w:pPr>
        <w:widowControl w:val="0"/>
        <w:numPr>
          <w:ilvl w:val="0"/>
          <w:numId w:val="2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base area of the model increases, the stability will increase.</w:t>
      </w:r>
    </w:p>
    <w:p w14:paraId="5F87F7AE" w14:textId="77777777" w:rsidR="00E8296D" w:rsidRPr="00E8296D" w:rsidRDefault="00E8296D" w:rsidP="007E34DD">
      <w:pPr>
        <w:widowControl w:val="0"/>
        <w:numPr>
          <w:ilvl w:val="0"/>
          <w:numId w:val="2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height of the model decreases, the stability will increase.</w:t>
      </w:r>
    </w:p>
    <w:p w14:paraId="7E35C4BE" w14:textId="77777777" w:rsidR="00E8296D" w:rsidRPr="00E8296D" w:rsidRDefault="00E8296D" w:rsidP="007E34DD">
      <w:pPr>
        <w:widowControl w:val="0"/>
        <w:numPr>
          <w:ilvl w:val="0"/>
          <w:numId w:val="24"/>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If the weight of the model increases, the stability will increase.</w:t>
      </w:r>
    </w:p>
    <w:p w14:paraId="6FC9BADC" w14:textId="77777777" w:rsidR="00E8296D" w:rsidRPr="00E8296D" w:rsidRDefault="00E8296D" w:rsidP="00E8296D">
      <w:pPr>
        <w:spacing w:after="160" w:line="259" w:lineRule="auto"/>
        <w:ind w:left="450"/>
        <w:contextualSpacing/>
        <w:jc w:val="both"/>
        <w:rPr>
          <w:rFonts w:ascii="Arial" w:eastAsia="Calibri" w:hAnsi="Arial" w:cs="Arial"/>
        </w:rPr>
      </w:pPr>
    </w:p>
    <w:p w14:paraId="29128448"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Which of the following is the most suitable method to measure the stability of the model?</w:t>
      </w:r>
    </w:p>
    <w:p w14:paraId="46698976" w14:textId="77777777" w:rsidR="00E8296D" w:rsidRPr="00E8296D" w:rsidRDefault="00E8296D" w:rsidP="007E34DD">
      <w:pPr>
        <w:widowControl w:val="0"/>
        <w:numPr>
          <w:ilvl w:val="0"/>
          <w:numId w:val="2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Measuring the base area of the model</w:t>
      </w:r>
    </w:p>
    <w:p w14:paraId="59CB3C66" w14:textId="77777777" w:rsidR="00E8296D" w:rsidRPr="00E8296D" w:rsidRDefault="00E8296D" w:rsidP="007E34DD">
      <w:pPr>
        <w:widowControl w:val="0"/>
        <w:numPr>
          <w:ilvl w:val="0"/>
          <w:numId w:val="2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Measuring the height of the model</w:t>
      </w:r>
    </w:p>
    <w:p w14:paraId="64D8E84C" w14:textId="77777777" w:rsidR="00E8296D" w:rsidRPr="00E8296D" w:rsidRDefault="00E8296D" w:rsidP="007E34DD">
      <w:pPr>
        <w:widowControl w:val="0"/>
        <w:numPr>
          <w:ilvl w:val="0"/>
          <w:numId w:val="2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Measuring the time taken for the model to topple</w:t>
      </w:r>
    </w:p>
    <w:p w14:paraId="7054A43E" w14:textId="77777777" w:rsidR="00E8296D" w:rsidRPr="00E8296D" w:rsidRDefault="00E8296D" w:rsidP="007E34DD">
      <w:pPr>
        <w:widowControl w:val="0"/>
        <w:numPr>
          <w:ilvl w:val="0"/>
          <w:numId w:val="25"/>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Measuring the volume of the model</w:t>
      </w:r>
    </w:p>
    <w:p w14:paraId="7A2DC94B" w14:textId="77777777" w:rsidR="00E8296D" w:rsidRPr="00E8296D" w:rsidRDefault="00E8296D" w:rsidP="00E8296D">
      <w:pPr>
        <w:widowControl w:val="0"/>
        <w:autoSpaceDE w:val="0"/>
        <w:autoSpaceDN w:val="0"/>
        <w:ind w:left="720"/>
        <w:contextualSpacing/>
        <w:jc w:val="both"/>
        <w:rPr>
          <w:rFonts w:ascii="Arial" w:eastAsia="Calibri" w:hAnsi="Arial" w:cs="Arial"/>
        </w:rPr>
      </w:pPr>
    </w:p>
    <w:p w14:paraId="49903C4E"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Azhar wanted to find out the factor that causes a nail to rust. He placed a nail in a test-tube filled with boiling water and another nail in a test-tube filled with oil. After a week, she observed that the nail in the test-tube that was filled with oil did not rust but the nail in the test-tube that was filled with boiling water had rusted.</w:t>
      </w:r>
    </w:p>
    <w:p w14:paraId="3D665221"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19699501" w14:textId="77777777" w:rsidR="00E8296D" w:rsidRPr="00E8296D" w:rsidRDefault="00E8296D" w:rsidP="00E8296D">
      <w:pPr>
        <w:spacing w:after="160" w:line="259" w:lineRule="auto"/>
        <w:ind w:left="360"/>
        <w:jc w:val="both"/>
        <w:rPr>
          <w:rFonts w:ascii="Arial" w:eastAsia="Calibri" w:hAnsi="Arial" w:cs="Arial"/>
        </w:rPr>
      </w:pPr>
      <w:r w:rsidRPr="00E8296D">
        <w:rPr>
          <w:rFonts w:ascii="Arial" w:eastAsia="Calibri" w:hAnsi="Arial" w:cs="Arial"/>
        </w:rPr>
        <w:t>Which of the following factors (variable) affected the condition of the nails observed by him after a week?</w:t>
      </w:r>
    </w:p>
    <w:p w14:paraId="0286191D" w14:textId="77777777" w:rsidR="00E8296D" w:rsidRPr="00E8296D" w:rsidRDefault="00E8296D" w:rsidP="007E34DD">
      <w:pPr>
        <w:widowControl w:val="0"/>
        <w:numPr>
          <w:ilvl w:val="0"/>
          <w:numId w:val="2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Volume of water</w:t>
      </w:r>
    </w:p>
    <w:p w14:paraId="6D7E2787" w14:textId="77777777" w:rsidR="00E8296D" w:rsidRPr="00E8296D" w:rsidRDefault="00E8296D" w:rsidP="007E34DD">
      <w:pPr>
        <w:widowControl w:val="0"/>
        <w:numPr>
          <w:ilvl w:val="0"/>
          <w:numId w:val="2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Type of nail</w:t>
      </w:r>
    </w:p>
    <w:p w14:paraId="1BBF5684" w14:textId="77777777" w:rsidR="00E8296D" w:rsidRPr="00E8296D" w:rsidRDefault="00E8296D" w:rsidP="007E34DD">
      <w:pPr>
        <w:widowControl w:val="0"/>
        <w:numPr>
          <w:ilvl w:val="0"/>
          <w:numId w:val="2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Size of nail</w:t>
      </w:r>
    </w:p>
    <w:p w14:paraId="1666C2B9" w14:textId="77777777" w:rsidR="00E8296D" w:rsidRPr="00E8296D" w:rsidRDefault="00E8296D" w:rsidP="007E34DD">
      <w:pPr>
        <w:widowControl w:val="0"/>
        <w:numPr>
          <w:ilvl w:val="0"/>
          <w:numId w:val="26"/>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Presence of air</w:t>
      </w:r>
    </w:p>
    <w:p w14:paraId="7F48F298" w14:textId="77777777" w:rsidR="00E8296D" w:rsidRPr="00E8296D" w:rsidRDefault="00E8296D" w:rsidP="00E8296D">
      <w:pPr>
        <w:widowControl w:val="0"/>
        <w:autoSpaceDE w:val="0"/>
        <w:autoSpaceDN w:val="0"/>
        <w:ind w:left="720"/>
        <w:contextualSpacing/>
        <w:jc w:val="both"/>
        <w:rPr>
          <w:rFonts w:ascii="Arial" w:eastAsia="Calibri" w:hAnsi="Arial" w:cs="Arial"/>
        </w:rPr>
      </w:pPr>
    </w:p>
    <w:p w14:paraId="2C8FA4AF"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Azhar boiled some water in a beaker. The water temperature was measured with a thermometer. The table below shows the temperatures of water measured by him.</w:t>
      </w:r>
    </w:p>
    <w:p w14:paraId="1DADA3F8" w14:textId="77777777" w:rsidR="00E8296D" w:rsidRPr="00E8296D" w:rsidRDefault="00E8296D" w:rsidP="00E8296D">
      <w:pPr>
        <w:widowControl w:val="0"/>
        <w:autoSpaceDE w:val="0"/>
        <w:autoSpaceDN w:val="0"/>
        <w:ind w:left="360"/>
        <w:contextualSpacing/>
        <w:jc w:val="both"/>
        <w:rPr>
          <w:rFonts w:ascii="Arial" w:eastAsia="Calibri" w:hAnsi="Arial" w:cs="Arial"/>
        </w:rPr>
      </w:pPr>
    </w:p>
    <w:tbl>
      <w:tblPr>
        <w:tblStyle w:val="TableGrid5"/>
        <w:tblW w:w="0" w:type="auto"/>
        <w:tblLook w:val="04A0" w:firstRow="1" w:lastRow="0" w:firstColumn="1" w:lastColumn="0" w:noHBand="0" w:noVBand="1"/>
      </w:tblPr>
      <w:tblGrid>
        <w:gridCol w:w="1658"/>
        <w:gridCol w:w="497"/>
        <w:gridCol w:w="540"/>
        <w:gridCol w:w="540"/>
        <w:gridCol w:w="450"/>
        <w:gridCol w:w="541"/>
        <w:gridCol w:w="550"/>
        <w:gridCol w:w="581"/>
      </w:tblGrid>
      <w:tr w:rsidR="00E8296D" w:rsidRPr="00E8296D" w14:paraId="34448BA1" w14:textId="77777777" w:rsidTr="00E8296D">
        <w:tc>
          <w:tcPr>
            <w:tcW w:w="1658" w:type="dxa"/>
            <w:shd w:val="clear" w:color="auto" w:fill="E7E6E6"/>
          </w:tcPr>
          <w:p w14:paraId="29782521" w14:textId="77777777" w:rsidR="00E8296D" w:rsidRPr="00E8296D" w:rsidRDefault="00E8296D" w:rsidP="00E8296D">
            <w:pPr>
              <w:jc w:val="both"/>
              <w:rPr>
                <w:rFonts w:ascii="Arial" w:hAnsi="Arial" w:cs="Arial"/>
                <w:b/>
                <w:bCs/>
                <w:sz w:val="20"/>
                <w:szCs w:val="20"/>
              </w:rPr>
            </w:pPr>
            <w:r w:rsidRPr="00E8296D">
              <w:rPr>
                <w:rFonts w:ascii="Arial" w:hAnsi="Arial" w:cs="Arial"/>
                <w:b/>
                <w:bCs/>
                <w:sz w:val="20"/>
                <w:szCs w:val="20"/>
              </w:rPr>
              <w:t>Time (min)</w:t>
            </w:r>
          </w:p>
        </w:tc>
        <w:tc>
          <w:tcPr>
            <w:tcW w:w="497" w:type="dxa"/>
          </w:tcPr>
          <w:p w14:paraId="01353A22"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0</w:t>
            </w:r>
          </w:p>
        </w:tc>
        <w:tc>
          <w:tcPr>
            <w:tcW w:w="540" w:type="dxa"/>
          </w:tcPr>
          <w:p w14:paraId="7203E757"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4</w:t>
            </w:r>
          </w:p>
        </w:tc>
        <w:tc>
          <w:tcPr>
            <w:tcW w:w="540" w:type="dxa"/>
          </w:tcPr>
          <w:p w14:paraId="1ACEEF44"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6</w:t>
            </w:r>
          </w:p>
        </w:tc>
        <w:tc>
          <w:tcPr>
            <w:tcW w:w="450" w:type="dxa"/>
          </w:tcPr>
          <w:p w14:paraId="0FBDD00F"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8</w:t>
            </w:r>
          </w:p>
        </w:tc>
        <w:tc>
          <w:tcPr>
            <w:tcW w:w="541" w:type="dxa"/>
          </w:tcPr>
          <w:p w14:paraId="7FE38671"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10</w:t>
            </w:r>
          </w:p>
        </w:tc>
        <w:tc>
          <w:tcPr>
            <w:tcW w:w="511" w:type="dxa"/>
          </w:tcPr>
          <w:p w14:paraId="56A9A9B1"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12</w:t>
            </w:r>
          </w:p>
        </w:tc>
        <w:tc>
          <w:tcPr>
            <w:tcW w:w="581" w:type="dxa"/>
          </w:tcPr>
          <w:p w14:paraId="45DFC2E4"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14</w:t>
            </w:r>
          </w:p>
        </w:tc>
      </w:tr>
      <w:tr w:rsidR="00E8296D" w:rsidRPr="00E8296D" w14:paraId="7B74B832" w14:textId="77777777" w:rsidTr="00E8296D">
        <w:tc>
          <w:tcPr>
            <w:tcW w:w="1658" w:type="dxa"/>
            <w:shd w:val="clear" w:color="auto" w:fill="E7E6E6"/>
          </w:tcPr>
          <w:p w14:paraId="44AD816B" w14:textId="77777777" w:rsidR="00E8296D" w:rsidRPr="00E8296D" w:rsidRDefault="00E8296D" w:rsidP="00E8296D">
            <w:pPr>
              <w:jc w:val="both"/>
              <w:rPr>
                <w:rFonts w:ascii="Arial" w:hAnsi="Arial" w:cs="Arial"/>
                <w:b/>
                <w:bCs/>
                <w:sz w:val="20"/>
                <w:szCs w:val="20"/>
              </w:rPr>
            </w:pPr>
            <w:r w:rsidRPr="00E8296D">
              <w:rPr>
                <w:rFonts w:ascii="Arial" w:hAnsi="Arial" w:cs="Arial"/>
                <w:b/>
                <w:bCs/>
                <w:sz w:val="20"/>
                <w:szCs w:val="20"/>
              </w:rPr>
              <w:t>Temperature (</w:t>
            </w:r>
            <w:r w:rsidRPr="00E8296D">
              <w:rPr>
                <w:rFonts w:ascii="Arial" w:hAnsi="Arial" w:cs="Arial"/>
                <w:b/>
                <w:bCs/>
                <w:sz w:val="20"/>
                <w:szCs w:val="20"/>
                <w:vertAlign w:val="superscript"/>
              </w:rPr>
              <w:t>0</w:t>
            </w:r>
            <w:r w:rsidRPr="00E8296D">
              <w:rPr>
                <w:rFonts w:ascii="Arial" w:hAnsi="Arial" w:cs="Arial"/>
                <w:b/>
                <w:bCs/>
                <w:sz w:val="20"/>
                <w:szCs w:val="20"/>
              </w:rPr>
              <w:t>C)</w:t>
            </w:r>
          </w:p>
        </w:tc>
        <w:tc>
          <w:tcPr>
            <w:tcW w:w="497" w:type="dxa"/>
          </w:tcPr>
          <w:p w14:paraId="4F4ACF38"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24</w:t>
            </w:r>
          </w:p>
        </w:tc>
        <w:tc>
          <w:tcPr>
            <w:tcW w:w="540" w:type="dxa"/>
          </w:tcPr>
          <w:p w14:paraId="03FC8006"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34</w:t>
            </w:r>
          </w:p>
        </w:tc>
        <w:tc>
          <w:tcPr>
            <w:tcW w:w="540" w:type="dxa"/>
          </w:tcPr>
          <w:p w14:paraId="08C81025"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51</w:t>
            </w:r>
          </w:p>
        </w:tc>
        <w:tc>
          <w:tcPr>
            <w:tcW w:w="450" w:type="dxa"/>
          </w:tcPr>
          <w:p w14:paraId="7E200420"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74</w:t>
            </w:r>
          </w:p>
        </w:tc>
        <w:tc>
          <w:tcPr>
            <w:tcW w:w="541" w:type="dxa"/>
          </w:tcPr>
          <w:p w14:paraId="2D4B31AB"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91</w:t>
            </w:r>
          </w:p>
        </w:tc>
        <w:tc>
          <w:tcPr>
            <w:tcW w:w="511" w:type="dxa"/>
          </w:tcPr>
          <w:p w14:paraId="38BD3248"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100</w:t>
            </w:r>
          </w:p>
        </w:tc>
        <w:tc>
          <w:tcPr>
            <w:tcW w:w="581" w:type="dxa"/>
          </w:tcPr>
          <w:p w14:paraId="4D3EC0BC" w14:textId="77777777" w:rsidR="00E8296D" w:rsidRPr="00E8296D" w:rsidRDefault="00E8296D" w:rsidP="00E8296D">
            <w:pPr>
              <w:jc w:val="center"/>
              <w:rPr>
                <w:rFonts w:ascii="Arial" w:hAnsi="Arial" w:cs="Arial"/>
                <w:sz w:val="20"/>
                <w:szCs w:val="20"/>
              </w:rPr>
            </w:pPr>
            <w:r w:rsidRPr="00E8296D">
              <w:rPr>
                <w:rFonts w:ascii="Arial" w:hAnsi="Arial" w:cs="Arial"/>
                <w:sz w:val="20"/>
                <w:szCs w:val="20"/>
              </w:rPr>
              <w:t>100</w:t>
            </w:r>
          </w:p>
        </w:tc>
      </w:tr>
    </w:tbl>
    <w:p w14:paraId="47CB5671" w14:textId="77777777" w:rsidR="00E8296D" w:rsidRPr="00E8296D" w:rsidRDefault="00E8296D" w:rsidP="00E8296D">
      <w:pPr>
        <w:spacing w:after="160" w:line="259" w:lineRule="auto"/>
        <w:jc w:val="both"/>
        <w:rPr>
          <w:rFonts w:ascii="Arial" w:eastAsia="Calibri" w:hAnsi="Arial" w:cs="Arial"/>
        </w:rPr>
      </w:pPr>
    </w:p>
    <w:p w14:paraId="5EC005B0" w14:textId="77777777" w:rsidR="00E8296D" w:rsidRPr="00E8296D" w:rsidRDefault="00E8296D" w:rsidP="00E8296D">
      <w:pPr>
        <w:spacing w:after="160" w:line="259" w:lineRule="auto"/>
        <w:jc w:val="both"/>
        <w:rPr>
          <w:rFonts w:ascii="Arial" w:eastAsia="Calibri" w:hAnsi="Arial" w:cs="Arial"/>
        </w:rPr>
      </w:pPr>
      <w:r w:rsidRPr="00E8296D">
        <w:rPr>
          <w:rFonts w:ascii="Arial" w:eastAsia="Calibri" w:hAnsi="Arial" w:cs="Arial"/>
          <w:noProof/>
        </w:rPr>
        <w:drawing>
          <wp:anchor distT="0" distB="0" distL="114300" distR="114300" simplePos="0" relativeHeight="251663872" behindDoc="1" locked="0" layoutInCell="1" allowOverlap="1" wp14:anchorId="45937286" wp14:editId="7DC97FCD">
            <wp:simplePos x="0" y="0"/>
            <wp:positionH relativeFrom="column">
              <wp:posOffset>0</wp:posOffset>
            </wp:positionH>
            <wp:positionV relativeFrom="paragraph">
              <wp:posOffset>308356</wp:posOffset>
            </wp:positionV>
            <wp:extent cx="3367405" cy="1807845"/>
            <wp:effectExtent l="0" t="0" r="4445" b="1905"/>
            <wp:wrapTight wrapText="bothSides">
              <wp:wrapPolygon edited="0">
                <wp:start x="0" y="0"/>
                <wp:lineTo x="0" y="21395"/>
                <wp:lineTo x="21506" y="21395"/>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367405" cy="1807845"/>
                    </a:xfrm>
                    <a:prstGeom prst="rect">
                      <a:avLst/>
                    </a:prstGeom>
                  </pic:spPr>
                </pic:pic>
              </a:graphicData>
            </a:graphic>
          </wp:anchor>
        </w:drawing>
      </w:r>
      <w:r w:rsidRPr="00E8296D">
        <w:rPr>
          <w:rFonts w:ascii="Arial" w:eastAsia="Calibri" w:hAnsi="Arial" w:cs="Arial"/>
        </w:rPr>
        <w:t>Which of the following graphs shows the result of his investigation?</w:t>
      </w:r>
    </w:p>
    <w:p w14:paraId="07A72C93" w14:textId="74245FD2" w:rsidR="00E8296D" w:rsidRDefault="00E8296D" w:rsidP="00E8296D">
      <w:pPr>
        <w:spacing w:after="160" w:line="259" w:lineRule="auto"/>
        <w:jc w:val="both"/>
        <w:rPr>
          <w:rFonts w:ascii="Arial" w:eastAsia="Calibri" w:hAnsi="Arial" w:cs="Arial"/>
        </w:rPr>
      </w:pPr>
    </w:p>
    <w:p w14:paraId="327D00E3" w14:textId="69DCD96B" w:rsidR="001C343E" w:rsidRDefault="001C343E" w:rsidP="00E8296D">
      <w:pPr>
        <w:spacing w:after="160" w:line="259" w:lineRule="auto"/>
        <w:jc w:val="both"/>
        <w:rPr>
          <w:rFonts w:ascii="Arial" w:eastAsia="Calibri" w:hAnsi="Arial" w:cs="Arial"/>
        </w:rPr>
      </w:pPr>
    </w:p>
    <w:p w14:paraId="588DDA40" w14:textId="5EC92774" w:rsidR="001C343E" w:rsidRDefault="001C343E" w:rsidP="00E8296D">
      <w:pPr>
        <w:spacing w:after="160" w:line="259" w:lineRule="auto"/>
        <w:jc w:val="both"/>
        <w:rPr>
          <w:rFonts w:ascii="Arial" w:eastAsia="Calibri" w:hAnsi="Arial" w:cs="Arial"/>
        </w:rPr>
      </w:pPr>
    </w:p>
    <w:p w14:paraId="65FB693A" w14:textId="7555251F" w:rsidR="001C343E" w:rsidRDefault="001C343E" w:rsidP="00E8296D">
      <w:pPr>
        <w:spacing w:after="160" w:line="259" w:lineRule="auto"/>
        <w:jc w:val="both"/>
        <w:rPr>
          <w:rFonts w:ascii="Arial" w:eastAsia="Calibri" w:hAnsi="Arial" w:cs="Arial"/>
        </w:rPr>
      </w:pPr>
    </w:p>
    <w:p w14:paraId="5E7E1E8E" w14:textId="61542E9D" w:rsidR="001C343E" w:rsidRDefault="001C343E" w:rsidP="00E8296D">
      <w:pPr>
        <w:spacing w:after="160" w:line="259" w:lineRule="auto"/>
        <w:jc w:val="both"/>
        <w:rPr>
          <w:rFonts w:ascii="Arial" w:eastAsia="Calibri" w:hAnsi="Arial" w:cs="Arial"/>
        </w:rPr>
      </w:pPr>
    </w:p>
    <w:p w14:paraId="758D2A5A" w14:textId="4B1C2AD3" w:rsidR="001C343E" w:rsidRDefault="001C343E" w:rsidP="00E8296D">
      <w:pPr>
        <w:spacing w:after="160" w:line="259" w:lineRule="auto"/>
        <w:jc w:val="both"/>
        <w:rPr>
          <w:rFonts w:ascii="Arial" w:eastAsia="Calibri" w:hAnsi="Arial" w:cs="Arial"/>
        </w:rPr>
      </w:pPr>
    </w:p>
    <w:p w14:paraId="12A3B6F9" w14:textId="61DBA5F1" w:rsidR="001C343E" w:rsidRDefault="001C343E" w:rsidP="00E8296D">
      <w:pPr>
        <w:spacing w:after="160" w:line="259" w:lineRule="auto"/>
        <w:jc w:val="both"/>
        <w:rPr>
          <w:rFonts w:ascii="Arial" w:eastAsia="Calibri" w:hAnsi="Arial" w:cs="Arial"/>
        </w:rPr>
      </w:pPr>
    </w:p>
    <w:p w14:paraId="733B740E" w14:textId="77777777" w:rsidR="001C343E" w:rsidRPr="00E8296D" w:rsidRDefault="001C343E" w:rsidP="00E8296D">
      <w:pPr>
        <w:spacing w:after="160" w:line="259" w:lineRule="auto"/>
        <w:jc w:val="both"/>
        <w:rPr>
          <w:rFonts w:ascii="Arial" w:eastAsia="Calibri" w:hAnsi="Arial" w:cs="Arial"/>
        </w:rPr>
      </w:pPr>
    </w:p>
    <w:p w14:paraId="3365ABA4"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lastRenderedPageBreak/>
        <w:t>Ali, Abi and Ah Chong make a simulation to see how the distance from the sun affects the surface temperature of planets. They lighted a camp fire. Ali then sat 5 meters away from the campfire, while Abi sat 3 meters away and Ah Chong 2 meters away. In this simulation, the campfire represented the sun while the three students were the planets. Ah Chong felt hotter than Abi and Ali.</w:t>
      </w:r>
    </w:p>
    <w:p w14:paraId="5E767ACF" w14:textId="77777777" w:rsidR="00E8296D" w:rsidRPr="00E8296D" w:rsidRDefault="00E8296D" w:rsidP="00E8296D">
      <w:pPr>
        <w:widowControl w:val="0"/>
        <w:autoSpaceDE w:val="0"/>
        <w:autoSpaceDN w:val="0"/>
        <w:ind w:left="360"/>
        <w:contextualSpacing/>
        <w:jc w:val="both"/>
        <w:rPr>
          <w:rFonts w:ascii="Arial" w:eastAsia="Calibri" w:hAnsi="Arial" w:cs="Arial"/>
        </w:rPr>
      </w:pPr>
    </w:p>
    <w:p w14:paraId="025234F0"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Which of the following variables (factor) was manipulated (changed) in this simulation?</w:t>
      </w:r>
    </w:p>
    <w:p w14:paraId="26C59795" w14:textId="77777777" w:rsidR="00E8296D" w:rsidRPr="00E8296D" w:rsidRDefault="00E8296D" w:rsidP="00E8296D">
      <w:pPr>
        <w:spacing w:after="160" w:line="259" w:lineRule="auto"/>
        <w:ind w:left="360"/>
        <w:contextualSpacing/>
        <w:jc w:val="both"/>
        <w:rPr>
          <w:rFonts w:ascii="Arial" w:eastAsia="Calibri" w:hAnsi="Arial" w:cs="Arial"/>
        </w:rPr>
      </w:pPr>
    </w:p>
    <w:p w14:paraId="0554F20C"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Distance from the fire</w:t>
      </w:r>
    </w:p>
    <w:p w14:paraId="26D66258"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Size of the fire</w:t>
      </w:r>
    </w:p>
    <w:p w14:paraId="0987955A"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Student’s body temperature</w:t>
      </w:r>
    </w:p>
    <w:p w14:paraId="317946D5"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Gender of student</w:t>
      </w:r>
    </w:p>
    <w:p w14:paraId="149F2882" w14:textId="77777777" w:rsidR="00E8296D" w:rsidRPr="00E8296D" w:rsidRDefault="00E8296D" w:rsidP="00E8296D">
      <w:pPr>
        <w:widowControl w:val="0"/>
        <w:autoSpaceDE w:val="0"/>
        <w:autoSpaceDN w:val="0"/>
        <w:ind w:left="810"/>
        <w:contextualSpacing/>
        <w:jc w:val="both"/>
        <w:rPr>
          <w:rFonts w:ascii="Arial" w:eastAsia="Calibri" w:hAnsi="Arial" w:cs="Arial"/>
        </w:rPr>
      </w:pPr>
    </w:p>
    <w:p w14:paraId="38E1AF83" w14:textId="62354E2E" w:rsid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 xml:space="preserve">Azmi told Ahmad that the rougher the surfaces, the bigger the friction produced. Which of the following is NOT the way to test their hypotheses? </w:t>
      </w:r>
    </w:p>
    <w:p w14:paraId="320533B9" w14:textId="77777777" w:rsidR="001C343E" w:rsidRPr="00E8296D" w:rsidRDefault="001C343E" w:rsidP="001C343E">
      <w:pPr>
        <w:widowControl w:val="0"/>
        <w:autoSpaceDE w:val="0"/>
        <w:autoSpaceDN w:val="0"/>
        <w:spacing w:after="160" w:line="259" w:lineRule="auto"/>
        <w:ind w:left="360"/>
        <w:contextualSpacing/>
        <w:jc w:val="both"/>
        <w:rPr>
          <w:rFonts w:ascii="Arial" w:eastAsia="Calibri" w:hAnsi="Arial" w:cs="Arial"/>
        </w:rPr>
      </w:pPr>
    </w:p>
    <w:p w14:paraId="4516F57A"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Release a toy car from a ramp at a height of 10 cm onto glass and road surfaces. Measure and compare the distance travelled by the toy car on each surface.</w:t>
      </w:r>
    </w:p>
    <w:p w14:paraId="1CD42EB3"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Release a toy car from a ramp at a height of 15 cm onto a road surface and a school table surface. Measure and compare the distance travelled by the toy car on each surface.</w:t>
      </w:r>
    </w:p>
    <w:p w14:paraId="131059A7"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b/>
          <w:bCs/>
        </w:rPr>
      </w:pPr>
      <w:r w:rsidRPr="00E8296D">
        <w:rPr>
          <w:rFonts w:ascii="Arial" w:eastAsia="Calibri" w:hAnsi="Arial" w:cs="Arial"/>
        </w:rPr>
        <w:t xml:space="preserve">Release a toy car from a ramp at a height 0f 10 cm onto a table surface. Measure the distance travelled by the toy car. Then increase the height of the ramp to 20 cm and release the toy car again. Compare the difference in the distance travelled by the toy car released from each ramp. </w:t>
      </w:r>
    </w:p>
    <w:p w14:paraId="754C2039" w14:textId="77777777" w:rsidR="00E8296D" w:rsidRPr="00E8296D" w:rsidRDefault="00E8296D" w:rsidP="00E8296D">
      <w:pPr>
        <w:widowControl w:val="0"/>
        <w:autoSpaceDE w:val="0"/>
        <w:autoSpaceDN w:val="0"/>
        <w:ind w:left="810"/>
        <w:contextualSpacing/>
        <w:jc w:val="both"/>
        <w:rPr>
          <w:rFonts w:ascii="Arial" w:eastAsia="Calibri" w:hAnsi="Arial" w:cs="Arial"/>
          <w:b/>
          <w:bCs/>
        </w:rPr>
      </w:pPr>
    </w:p>
    <w:p w14:paraId="047D32A2" w14:textId="77777777" w:rsidR="00E8296D" w:rsidRPr="00E8296D" w:rsidRDefault="00E8296D" w:rsidP="007E34DD">
      <w:pPr>
        <w:widowControl w:val="0"/>
        <w:numPr>
          <w:ilvl w:val="0"/>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Danial wanted to find out the amount of water that could be absorbed by a towel, tissue paper, paper and t-shirt. Each of these materials was soaked in four different containers filled with 100 mL of water. After a few minutes, all of these materials were taken out and the amounts of water left in the beaker were measured.</w:t>
      </w:r>
    </w:p>
    <w:p w14:paraId="520C1125" w14:textId="77777777" w:rsidR="00E8296D" w:rsidRPr="00E8296D" w:rsidRDefault="00E8296D" w:rsidP="00E8296D">
      <w:pPr>
        <w:spacing w:after="160" w:line="259" w:lineRule="auto"/>
        <w:ind w:left="360"/>
        <w:contextualSpacing/>
        <w:jc w:val="both"/>
        <w:rPr>
          <w:rFonts w:ascii="Arial" w:eastAsia="Calibri" w:hAnsi="Arial" w:cs="Arial"/>
        </w:rPr>
      </w:pPr>
    </w:p>
    <w:p w14:paraId="33FA9D4C"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How was the amount of water absorbed by each material measured?</w:t>
      </w:r>
    </w:p>
    <w:p w14:paraId="307132D2" w14:textId="77777777" w:rsidR="00E8296D" w:rsidRPr="00E8296D" w:rsidRDefault="00E8296D" w:rsidP="00E8296D">
      <w:pPr>
        <w:spacing w:after="160" w:line="259" w:lineRule="auto"/>
        <w:ind w:left="360"/>
        <w:contextualSpacing/>
        <w:jc w:val="both"/>
        <w:rPr>
          <w:rFonts w:ascii="Arial" w:eastAsia="Calibri" w:hAnsi="Arial" w:cs="Arial"/>
        </w:rPr>
      </w:pPr>
    </w:p>
    <w:p w14:paraId="01B75D56"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difference between the volumes of water left in the beaker with that at the beginning.</w:t>
      </w:r>
    </w:p>
    <w:p w14:paraId="728464CF"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volume of water left in the beaker.</w:t>
      </w:r>
    </w:p>
    <w:p w14:paraId="5C1C5EB9" w14:textId="77777777" w:rsidR="00E8296D" w:rsidRPr="00E8296D"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duration of the materials were soaked in the water.</w:t>
      </w:r>
    </w:p>
    <w:p w14:paraId="767C603B" w14:textId="50137F71" w:rsidR="001C343E" w:rsidRDefault="00E8296D" w:rsidP="007E34DD">
      <w:pPr>
        <w:widowControl w:val="0"/>
        <w:numPr>
          <w:ilvl w:val="1"/>
          <w:numId w:val="10"/>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weight of the materials after being soaked in the water.</w:t>
      </w:r>
    </w:p>
    <w:p w14:paraId="170CFDBA" w14:textId="77777777" w:rsidR="001C343E" w:rsidRDefault="001C343E" w:rsidP="001C343E">
      <w:pPr>
        <w:widowControl w:val="0"/>
        <w:autoSpaceDE w:val="0"/>
        <w:autoSpaceDN w:val="0"/>
        <w:spacing w:after="160" w:line="259" w:lineRule="auto"/>
        <w:ind w:left="810"/>
        <w:contextualSpacing/>
        <w:jc w:val="both"/>
        <w:rPr>
          <w:rFonts w:ascii="Arial" w:eastAsia="Calibri" w:hAnsi="Arial" w:cs="Arial"/>
        </w:rPr>
      </w:pPr>
    </w:p>
    <w:p w14:paraId="635A1755" w14:textId="3A94AFF2" w:rsidR="00E8296D" w:rsidRPr="001C343E" w:rsidRDefault="001C343E" w:rsidP="001C343E">
      <w:pPr>
        <w:widowControl w:val="0"/>
        <w:autoSpaceDE w:val="0"/>
        <w:autoSpaceDN w:val="0"/>
        <w:spacing w:after="160" w:line="259" w:lineRule="auto"/>
        <w:ind w:left="360" w:hanging="360"/>
        <w:contextualSpacing/>
        <w:jc w:val="both"/>
        <w:rPr>
          <w:rFonts w:ascii="Arial" w:eastAsia="Calibri" w:hAnsi="Arial" w:cs="Arial"/>
        </w:rPr>
      </w:pPr>
      <w:r>
        <w:rPr>
          <w:rFonts w:ascii="Arial" w:eastAsia="Calibri" w:hAnsi="Arial" w:cs="Arial"/>
        </w:rPr>
        <w:t xml:space="preserve">25. </w:t>
      </w:r>
      <w:r w:rsidR="00E8296D" w:rsidRPr="001C343E">
        <w:rPr>
          <w:rFonts w:ascii="Arial" w:eastAsia="Calibri" w:hAnsi="Arial" w:cs="Arial"/>
        </w:rPr>
        <w:t>Cheng wanted to investigate the strength of a magnet. He used a few types of magnets with different sizes and shapes. He measured the number of paper clips that could be attracted to each magnet.</w:t>
      </w:r>
    </w:p>
    <w:p w14:paraId="123DF671" w14:textId="77777777" w:rsidR="00E8296D" w:rsidRPr="00E8296D" w:rsidRDefault="00E8296D" w:rsidP="00E8296D">
      <w:pPr>
        <w:spacing w:after="160" w:line="259" w:lineRule="auto"/>
        <w:ind w:left="360"/>
        <w:contextualSpacing/>
        <w:jc w:val="both"/>
        <w:rPr>
          <w:rFonts w:ascii="Arial" w:eastAsia="Calibri" w:hAnsi="Arial" w:cs="Arial"/>
        </w:rPr>
      </w:pPr>
    </w:p>
    <w:p w14:paraId="6E24095E" w14:textId="77777777" w:rsidR="00E8296D" w:rsidRPr="00E8296D" w:rsidRDefault="00E8296D" w:rsidP="00E8296D">
      <w:pPr>
        <w:spacing w:after="160" w:line="259" w:lineRule="auto"/>
        <w:ind w:left="360"/>
        <w:contextualSpacing/>
        <w:jc w:val="both"/>
        <w:rPr>
          <w:rFonts w:ascii="Arial" w:eastAsia="Calibri" w:hAnsi="Arial" w:cs="Arial"/>
        </w:rPr>
      </w:pPr>
      <w:r w:rsidRPr="00E8296D">
        <w:rPr>
          <w:rFonts w:ascii="Arial" w:eastAsia="Calibri" w:hAnsi="Arial" w:cs="Arial"/>
        </w:rPr>
        <w:t>How was the strength of magnet measured in this investigation?</w:t>
      </w:r>
    </w:p>
    <w:p w14:paraId="77883D74" w14:textId="77777777" w:rsidR="00E8296D" w:rsidRPr="00E8296D" w:rsidRDefault="00E8296D" w:rsidP="00E8296D">
      <w:pPr>
        <w:spacing w:after="160" w:line="259" w:lineRule="auto"/>
        <w:ind w:left="360"/>
        <w:contextualSpacing/>
        <w:jc w:val="both"/>
        <w:rPr>
          <w:rFonts w:ascii="Arial" w:eastAsia="Calibri" w:hAnsi="Arial" w:cs="Arial"/>
        </w:rPr>
      </w:pPr>
    </w:p>
    <w:p w14:paraId="40AA70F8" w14:textId="77777777" w:rsidR="00E8296D" w:rsidRPr="00E8296D" w:rsidRDefault="00E8296D" w:rsidP="007E34DD">
      <w:pPr>
        <w:widowControl w:val="0"/>
        <w:numPr>
          <w:ilvl w:val="1"/>
          <w:numId w:val="2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number of paper clips attracted to each magnet.</w:t>
      </w:r>
    </w:p>
    <w:p w14:paraId="65BCAE3C" w14:textId="77777777" w:rsidR="00E8296D" w:rsidRPr="00E8296D" w:rsidRDefault="00E8296D" w:rsidP="007E34DD">
      <w:pPr>
        <w:widowControl w:val="0"/>
        <w:numPr>
          <w:ilvl w:val="1"/>
          <w:numId w:val="2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weight of the magnet.</w:t>
      </w:r>
    </w:p>
    <w:p w14:paraId="12753354" w14:textId="77777777" w:rsidR="00E8296D" w:rsidRPr="00E8296D" w:rsidRDefault="00E8296D" w:rsidP="007E34DD">
      <w:pPr>
        <w:widowControl w:val="0"/>
        <w:numPr>
          <w:ilvl w:val="1"/>
          <w:numId w:val="27"/>
        </w:numPr>
        <w:autoSpaceDE w:val="0"/>
        <w:autoSpaceDN w:val="0"/>
        <w:spacing w:after="160" w:line="259" w:lineRule="auto"/>
        <w:contextualSpacing/>
        <w:jc w:val="both"/>
        <w:rPr>
          <w:rFonts w:ascii="Arial" w:eastAsia="Calibri" w:hAnsi="Arial" w:cs="Arial"/>
        </w:rPr>
      </w:pPr>
      <w:r w:rsidRPr="00E8296D">
        <w:rPr>
          <w:rFonts w:ascii="Arial" w:eastAsia="Calibri" w:hAnsi="Arial" w:cs="Arial"/>
        </w:rPr>
        <w:t>By measuring the length of the magnet.</w:t>
      </w:r>
    </w:p>
    <w:p w14:paraId="4E183C0F" w14:textId="30E0C4D3" w:rsidR="004A78F7" w:rsidRDefault="00E8296D" w:rsidP="007E34DD">
      <w:pPr>
        <w:widowControl w:val="0"/>
        <w:numPr>
          <w:ilvl w:val="1"/>
          <w:numId w:val="27"/>
        </w:numPr>
        <w:autoSpaceDE w:val="0"/>
        <w:autoSpaceDN w:val="0"/>
        <w:spacing w:after="240" w:line="259" w:lineRule="auto"/>
        <w:contextualSpacing/>
        <w:jc w:val="both"/>
        <w:rPr>
          <w:rFonts w:ascii="Arial" w:eastAsia="Calibri" w:hAnsi="Arial" w:cs="Arial"/>
        </w:rPr>
      </w:pPr>
      <w:r w:rsidRPr="00E8296D">
        <w:rPr>
          <w:rFonts w:ascii="Arial" w:eastAsia="Calibri" w:hAnsi="Arial" w:cs="Arial"/>
        </w:rPr>
        <w:t>By measuring the hardness of the magnet.</w:t>
      </w:r>
      <w:r w:rsidR="004A78F7" w:rsidRPr="004A78F7">
        <w:t xml:space="preserve"> </w:t>
      </w:r>
    </w:p>
    <w:p w14:paraId="39EB932B" w14:textId="77777777" w:rsidR="004A78F7" w:rsidRPr="004A78F7" w:rsidRDefault="004A78F7" w:rsidP="004A78F7">
      <w:pPr>
        <w:widowControl w:val="0"/>
        <w:autoSpaceDE w:val="0"/>
        <w:autoSpaceDN w:val="0"/>
        <w:spacing w:after="240" w:line="259" w:lineRule="auto"/>
        <w:ind w:left="810"/>
        <w:contextualSpacing/>
        <w:jc w:val="both"/>
        <w:rPr>
          <w:rFonts w:ascii="Arial" w:eastAsia="Calibri" w:hAnsi="Arial" w:cs="Arial"/>
        </w:rPr>
      </w:pPr>
    </w:p>
    <w:p w14:paraId="353ED6D6" w14:textId="1C3DEB9B" w:rsidR="00E8296D" w:rsidRPr="00E8296D" w:rsidRDefault="004A78F7" w:rsidP="00F84D9F">
      <w:pPr>
        <w:widowControl w:val="0"/>
        <w:autoSpaceDE w:val="0"/>
        <w:autoSpaceDN w:val="0"/>
        <w:spacing w:after="160" w:line="259" w:lineRule="auto"/>
        <w:ind w:firstLine="450"/>
        <w:contextualSpacing/>
        <w:jc w:val="both"/>
        <w:rPr>
          <w:rFonts w:ascii="Arial" w:eastAsia="Calibri" w:hAnsi="Arial" w:cs="Arial"/>
        </w:rPr>
      </w:pPr>
      <w:r w:rsidRPr="004A78F7">
        <w:rPr>
          <w:rFonts w:ascii="Arial" w:eastAsia="Calibri" w:hAnsi="Arial" w:cs="Arial"/>
        </w:rPr>
        <w:lastRenderedPageBreak/>
        <w:t xml:space="preserve">This questionnaire was adapted from the study of </w:t>
      </w:r>
      <w:proofErr w:type="spellStart"/>
      <w:r w:rsidRPr="004A78F7">
        <w:rPr>
          <w:rFonts w:ascii="Arial" w:eastAsia="Calibri" w:hAnsi="Arial" w:cs="Arial"/>
        </w:rPr>
        <w:t>Shahali</w:t>
      </w:r>
      <w:proofErr w:type="spellEnd"/>
      <w:r w:rsidRPr="004A78F7">
        <w:rPr>
          <w:rFonts w:ascii="Arial" w:eastAsia="Calibri" w:hAnsi="Arial" w:cs="Arial"/>
        </w:rPr>
        <w:t xml:space="preserve"> and Halim (2010) titled </w:t>
      </w:r>
      <w:r w:rsidRPr="004A78F7">
        <w:rPr>
          <w:rFonts w:ascii="Arial" w:eastAsia="Calibri" w:hAnsi="Arial" w:cs="Arial"/>
          <w:i/>
          <w:iCs/>
        </w:rPr>
        <w:t>“Development and Validation of a Test of Integrated Science Process Skills”</w:t>
      </w:r>
      <w:r w:rsidRPr="004A78F7">
        <w:rPr>
          <w:rFonts w:ascii="Arial" w:eastAsia="Calibri" w:hAnsi="Arial" w:cs="Arial"/>
        </w:rPr>
        <w:t xml:space="preserve"> published in </w:t>
      </w:r>
      <w:r w:rsidRPr="004A78F7">
        <w:rPr>
          <w:rFonts w:ascii="Arial" w:eastAsia="Calibri" w:hAnsi="Arial" w:cs="Arial"/>
          <w:i/>
          <w:iCs/>
        </w:rPr>
        <w:t>Procedia – Social and Behavioral Sciences</w:t>
      </w:r>
      <w:r>
        <w:rPr>
          <w:rFonts w:ascii="Arial" w:eastAsia="Calibri" w:hAnsi="Arial" w:cs="Arial"/>
        </w:rPr>
        <w:t>.</w:t>
      </w:r>
    </w:p>
    <w:p w14:paraId="0A92950F" w14:textId="77777777" w:rsidR="00E8296D" w:rsidRDefault="00E8296D" w:rsidP="00E8296D">
      <w:pPr>
        <w:pStyle w:val="Appendix"/>
        <w:jc w:val="both"/>
        <w:rPr>
          <w:rFonts w:ascii="Arial" w:hAnsi="Arial" w:cs="Arial"/>
          <w:b w:val="0"/>
          <w:sz w:val="20"/>
        </w:rPr>
      </w:pPr>
    </w:p>
    <w:p w14:paraId="2CEF4BCF" w14:textId="5CC4F25C" w:rsidR="004A78F7" w:rsidRPr="00BC0B32" w:rsidRDefault="004A78F7" w:rsidP="00E8296D">
      <w:pPr>
        <w:pStyle w:val="Appendix"/>
        <w:jc w:val="both"/>
        <w:rPr>
          <w:rFonts w:ascii="Arial" w:hAnsi="Arial" w:cs="Arial"/>
          <w:b w:val="0"/>
          <w:sz w:val="20"/>
        </w:rPr>
        <w:sectPr w:rsidR="004A78F7" w:rsidRPr="00BC0B32" w:rsidSect="00E55AE9">
          <w:headerReference w:type="even" r:id="rId49"/>
          <w:headerReference w:type="default" r:id="rId50"/>
          <w:footerReference w:type="default" r:id="rId51"/>
          <w:headerReference w:type="first" r:id="rId52"/>
          <w:type w:val="continuous"/>
          <w:pgSz w:w="12240" w:h="15840"/>
          <w:pgMar w:top="1440" w:right="2016" w:bottom="2016" w:left="2016" w:header="720" w:footer="1123" w:gutter="0"/>
          <w:cols w:space="720"/>
          <w:docGrid w:linePitch="272"/>
        </w:sectPr>
      </w:pPr>
    </w:p>
    <w:p w14:paraId="733C114C" w14:textId="77777777" w:rsidR="00B01FCD" w:rsidRPr="00FB3A86" w:rsidRDefault="00B01FCD" w:rsidP="00441B6F">
      <w:pPr>
        <w:pStyle w:val="Appendix"/>
        <w:spacing w:after="0"/>
        <w:jc w:val="both"/>
        <w:rPr>
          <w:rFonts w:ascii="Arial" w:hAnsi="Arial" w:cs="Arial"/>
          <w:b w:val="0"/>
        </w:rPr>
      </w:pPr>
    </w:p>
    <w:sectPr w:rsidR="00B01FCD" w:rsidRPr="00FB3A86" w:rsidSect="00E55A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03F3A" w14:textId="77777777" w:rsidR="00BF6173" w:rsidRDefault="00BF6173" w:rsidP="00C37E61">
      <w:r>
        <w:separator/>
      </w:r>
    </w:p>
  </w:endnote>
  <w:endnote w:type="continuationSeparator" w:id="0">
    <w:p w14:paraId="68921C3E" w14:textId="77777777" w:rsidR="00BF6173" w:rsidRDefault="00BF61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36D9" w14:textId="77777777" w:rsidR="00E55AE9" w:rsidRDefault="00E5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6CB2" w14:textId="77777777" w:rsidR="00E55AE9" w:rsidRDefault="00E55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3376" w14:textId="5C297471" w:rsidR="00E8296D" w:rsidRPr="00E55AE9" w:rsidRDefault="00E8296D" w:rsidP="00E55AE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ABDF" w14:textId="77777777" w:rsidR="00E8296D" w:rsidRPr="00C37E61" w:rsidRDefault="00E8296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0072" w14:textId="77777777" w:rsidR="00BF6173" w:rsidRDefault="00BF6173" w:rsidP="00C37E61">
      <w:r>
        <w:separator/>
      </w:r>
    </w:p>
  </w:footnote>
  <w:footnote w:type="continuationSeparator" w:id="0">
    <w:p w14:paraId="2D2F971C" w14:textId="77777777" w:rsidR="00BF6173" w:rsidRDefault="00BF61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38FB" w14:textId="3E6EF276" w:rsidR="00E55AE9" w:rsidRDefault="00E55AE9">
    <w:pPr>
      <w:pStyle w:val="Header"/>
    </w:pPr>
    <w:r>
      <w:rPr>
        <w:noProof/>
      </w:rPr>
      <w:pict w14:anchorId="6E3D3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8357" w14:textId="4364389E" w:rsidR="00E55AE9" w:rsidRDefault="00E55AE9">
    <w:pPr>
      <w:pStyle w:val="Header"/>
    </w:pPr>
    <w:r>
      <w:rPr>
        <w:noProof/>
      </w:rPr>
      <w:pict w14:anchorId="4106F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DC5E" w14:textId="05874381" w:rsidR="00E8296D" w:rsidRPr="00296529" w:rsidRDefault="00E55AE9" w:rsidP="00296529">
    <w:pPr>
      <w:ind w:left="2160"/>
      <w:jc w:val="center"/>
      <w:rPr>
        <w:rFonts w:ascii="Times New Roman" w:eastAsia="Calibri" w:hAnsi="Times New Roman"/>
        <w:i/>
        <w:sz w:val="18"/>
        <w:szCs w:val="22"/>
      </w:rPr>
    </w:pPr>
    <w:r>
      <w:rPr>
        <w:noProof/>
      </w:rPr>
      <w:pict w14:anchorId="21DF1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69F05D" w14:textId="77777777" w:rsidR="00E8296D" w:rsidRPr="00296529" w:rsidRDefault="00E8296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7277B" w14:textId="77777777" w:rsidR="00E8296D" w:rsidRPr="00296529" w:rsidRDefault="00E8296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F271BA" w14:textId="77777777" w:rsidR="00E8296D" w:rsidRPr="00296529" w:rsidRDefault="00E8296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01B074" w14:textId="77777777" w:rsidR="00E8296D" w:rsidRDefault="00E8296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DB41B6" w14:textId="77777777" w:rsidR="00E8296D" w:rsidRDefault="00E8296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74A86C" w14:textId="77777777" w:rsidR="00E8296D" w:rsidRDefault="00E8296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3085" w14:textId="0F11D702" w:rsidR="00E55AE9" w:rsidRDefault="00E55AE9">
    <w:pPr>
      <w:pStyle w:val="Header"/>
    </w:pPr>
    <w:r>
      <w:rPr>
        <w:noProof/>
      </w:rPr>
      <w:pict w14:anchorId="1E787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C5BE" w14:textId="6BDB6E75" w:rsidR="00E55AE9" w:rsidRDefault="00E55AE9">
    <w:pPr>
      <w:pStyle w:val="Header"/>
    </w:pPr>
    <w:r>
      <w:rPr>
        <w:noProof/>
      </w:rPr>
      <w:pict w14:anchorId="002A2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A7F7" w14:textId="5E7DC6C2" w:rsidR="00E55AE9" w:rsidRDefault="00E55AE9">
    <w:pPr>
      <w:pStyle w:val="Header"/>
    </w:pPr>
    <w:r>
      <w:rPr>
        <w:noProof/>
      </w:rPr>
      <w:pict w14:anchorId="63235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0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38C"/>
    <w:multiLevelType w:val="multilevel"/>
    <w:tmpl w:val="00707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930C4E"/>
    <w:multiLevelType w:val="multilevel"/>
    <w:tmpl w:val="05930C4E"/>
    <w:lvl w:ilvl="0">
      <w:start w:val="1"/>
      <w:numFmt w:val="upperLetter"/>
      <w:lvlText w:val="%1."/>
      <w:lvlJc w:val="left"/>
      <w:pPr>
        <w:ind w:left="1080" w:hanging="360"/>
      </w:pPr>
    </w:lvl>
    <w:lvl w:ilvl="1">
      <w:start w:val="1"/>
      <w:numFmt w:val="upperLetter"/>
      <w:lvlText w:val="%2."/>
      <w:lvlJc w:val="left"/>
      <w:pPr>
        <w:ind w:left="9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D55A9E"/>
    <w:multiLevelType w:val="multilevel"/>
    <w:tmpl w:val="14D55A9E"/>
    <w:lvl w:ilvl="0">
      <w:start w:val="1"/>
      <w:numFmt w:val="upp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1C4243B8"/>
    <w:multiLevelType w:val="multilevel"/>
    <w:tmpl w:val="1C4243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B91E7B"/>
    <w:multiLevelType w:val="multilevel"/>
    <w:tmpl w:val="27B91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6764A"/>
    <w:multiLevelType w:val="multilevel"/>
    <w:tmpl w:val="28B6764A"/>
    <w:lvl w:ilvl="0">
      <w:start w:val="1"/>
      <w:numFmt w:val="upperLetter"/>
      <w:lvlText w:val="%1."/>
      <w:lvlJc w:val="left"/>
      <w:pPr>
        <w:ind w:left="81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2BE80C9E"/>
    <w:multiLevelType w:val="multilevel"/>
    <w:tmpl w:val="56BAB0A2"/>
    <w:lvl w:ilvl="0">
      <w:start w:val="1"/>
      <w:numFmt w:val="bullet"/>
      <w:lvlText w:val=""/>
      <w:lvlJc w:val="left"/>
      <w:pPr>
        <w:ind w:left="630" w:hanging="360"/>
      </w:pPr>
      <w:rPr>
        <w:rFonts w:ascii="Symbol" w:hAnsi="Symbol" w:hint="default"/>
        <w:lang w:val="en-US" w:eastAsia="en-US" w:bidi="ar-SA"/>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7" w15:restartNumberingAfterBreak="0">
    <w:nsid w:val="2F0520C6"/>
    <w:multiLevelType w:val="multilevel"/>
    <w:tmpl w:val="2F0520C6"/>
    <w:lvl w:ilvl="0">
      <w:start w:val="1"/>
      <w:numFmt w:val="upperLetter"/>
      <w:lvlText w:val="%1."/>
      <w:lvlJc w:val="left"/>
      <w:pPr>
        <w:ind w:left="810" w:hanging="360"/>
      </w:pPr>
    </w:lvl>
    <w:lvl w:ilvl="1">
      <w:start w:val="1"/>
      <w:numFmt w:val="upperLetter"/>
      <w:lvlText w:val="%2."/>
      <w:lvlJc w:val="left"/>
      <w:pPr>
        <w:ind w:left="90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35967B37"/>
    <w:multiLevelType w:val="multilevel"/>
    <w:tmpl w:val="35967B3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F54D2B"/>
    <w:multiLevelType w:val="multilevel"/>
    <w:tmpl w:val="3CF54D2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31C3B24"/>
    <w:multiLevelType w:val="multilevel"/>
    <w:tmpl w:val="431C3B24"/>
    <w:lvl w:ilvl="0">
      <w:start w:val="1"/>
      <w:numFmt w:val="decimal"/>
      <w:lvlText w:val="%1."/>
      <w:lvlJc w:val="left"/>
      <w:pPr>
        <w:ind w:left="360" w:hanging="360"/>
      </w:pPr>
      <w:rPr>
        <w:rFonts w:hint="default"/>
        <w:b w:val="0"/>
        <w:bCs w:val="0"/>
      </w:rPr>
    </w:lvl>
    <w:lvl w:ilvl="1">
      <w:start w:val="1"/>
      <w:numFmt w:val="upperLetter"/>
      <w:lvlText w:val="%2."/>
      <w:lvlJc w:val="left"/>
      <w:pPr>
        <w:ind w:left="810" w:hanging="360"/>
      </w:pPr>
      <w:rPr>
        <w:rFonts w:hint="default"/>
        <w:b w:val="0"/>
        <w:bCs w:val="0"/>
      </w:rPr>
    </w:lvl>
    <w:lvl w:ilvl="2">
      <w:start w:val="1"/>
      <w:numFmt w:val="lowerRoman"/>
      <w:lvlText w:val="%3."/>
      <w:lvlJc w:val="right"/>
      <w:pPr>
        <w:ind w:left="1632" w:hanging="180"/>
      </w:pPr>
    </w:lvl>
    <w:lvl w:ilvl="3">
      <w:start w:val="1"/>
      <w:numFmt w:val="decimal"/>
      <w:lvlText w:val="%4."/>
      <w:lvlJc w:val="left"/>
      <w:pPr>
        <w:ind w:left="2352" w:hanging="360"/>
      </w:pPr>
    </w:lvl>
    <w:lvl w:ilvl="4">
      <w:start w:val="1"/>
      <w:numFmt w:val="lowerLetter"/>
      <w:lvlText w:val="%5."/>
      <w:lvlJc w:val="left"/>
      <w:pPr>
        <w:ind w:left="3072" w:hanging="360"/>
      </w:pPr>
    </w:lvl>
    <w:lvl w:ilvl="5">
      <w:start w:val="1"/>
      <w:numFmt w:val="lowerRoman"/>
      <w:lvlText w:val="%6."/>
      <w:lvlJc w:val="right"/>
      <w:pPr>
        <w:ind w:left="3792" w:hanging="180"/>
      </w:pPr>
    </w:lvl>
    <w:lvl w:ilvl="6">
      <w:start w:val="1"/>
      <w:numFmt w:val="decimal"/>
      <w:lvlText w:val="%7."/>
      <w:lvlJc w:val="left"/>
      <w:pPr>
        <w:ind w:left="4512" w:hanging="360"/>
      </w:pPr>
    </w:lvl>
    <w:lvl w:ilvl="7">
      <w:start w:val="1"/>
      <w:numFmt w:val="lowerLetter"/>
      <w:lvlText w:val="%8."/>
      <w:lvlJc w:val="left"/>
      <w:pPr>
        <w:ind w:left="5232" w:hanging="360"/>
      </w:pPr>
    </w:lvl>
    <w:lvl w:ilvl="8">
      <w:start w:val="1"/>
      <w:numFmt w:val="lowerRoman"/>
      <w:lvlText w:val="%9."/>
      <w:lvlJc w:val="right"/>
      <w:pPr>
        <w:ind w:left="5952" w:hanging="180"/>
      </w:pPr>
    </w:lvl>
  </w:abstractNum>
  <w:abstractNum w:abstractNumId="11" w15:restartNumberingAfterBreak="0">
    <w:nsid w:val="45202D0D"/>
    <w:multiLevelType w:val="multilevel"/>
    <w:tmpl w:val="45202D0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4331D3"/>
    <w:multiLevelType w:val="multilevel"/>
    <w:tmpl w:val="464331D3"/>
    <w:lvl w:ilvl="0">
      <w:start w:val="1"/>
      <w:numFmt w:val="upperLetter"/>
      <w:lvlText w:val="%1."/>
      <w:lvlJc w:val="left"/>
      <w:pPr>
        <w:ind w:left="900" w:hanging="360"/>
      </w:pPr>
      <w:rPr>
        <w:b w:val="0"/>
        <w:bCs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517D7014"/>
    <w:multiLevelType w:val="multilevel"/>
    <w:tmpl w:val="517D7014"/>
    <w:lvl w:ilvl="0">
      <w:start w:val="1"/>
      <w:numFmt w:val="upp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56E97C62"/>
    <w:multiLevelType w:val="multilevel"/>
    <w:tmpl w:val="1B607102"/>
    <w:lvl w:ilvl="0">
      <w:start w:val="1"/>
      <w:numFmt w:val="decimal"/>
      <w:lvlText w:val="%1."/>
      <w:lvlJc w:val="left"/>
      <w:pPr>
        <w:ind w:left="360" w:hanging="360"/>
      </w:pPr>
      <w:rPr>
        <w:rFonts w:hint="default"/>
        <w:b w:val="0"/>
        <w:bCs w:val="0"/>
      </w:rPr>
    </w:lvl>
    <w:lvl w:ilvl="1">
      <w:start w:val="1"/>
      <w:numFmt w:val="upperLetter"/>
      <w:lvlText w:val="%2."/>
      <w:lvlJc w:val="left"/>
      <w:pPr>
        <w:ind w:left="810" w:hanging="360"/>
      </w:pPr>
      <w:rPr>
        <w:rFonts w:hint="default"/>
        <w:b w:val="0"/>
        <w:bCs w:val="0"/>
      </w:rPr>
    </w:lvl>
    <w:lvl w:ilvl="2">
      <w:start w:val="1"/>
      <w:numFmt w:val="lowerRoman"/>
      <w:lvlText w:val="%3."/>
      <w:lvlJc w:val="right"/>
      <w:pPr>
        <w:ind w:left="1632" w:hanging="180"/>
      </w:pPr>
    </w:lvl>
    <w:lvl w:ilvl="3">
      <w:start w:val="1"/>
      <w:numFmt w:val="decimal"/>
      <w:lvlText w:val="%4."/>
      <w:lvlJc w:val="left"/>
      <w:pPr>
        <w:ind w:left="2352" w:hanging="360"/>
      </w:pPr>
    </w:lvl>
    <w:lvl w:ilvl="4">
      <w:start w:val="1"/>
      <w:numFmt w:val="lowerLetter"/>
      <w:lvlText w:val="%5."/>
      <w:lvlJc w:val="left"/>
      <w:pPr>
        <w:ind w:left="3072" w:hanging="360"/>
      </w:pPr>
    </w:lvl>
    <w:lvl w:ilvl="5">
      <w:start w:val="1"/>
      <w:numFmt w:val="lowerRoman"/>
      <w:lvlText w:val="%6."/>
      <w:lvlJc w:val="right"/>
      <w:pPr>
        <w:ind w:left="3792" w:hanging="180"/>
      </w:pPr>
    </w:lvl>
    <w:lvl w:ilvl="6">
      <w:start w:val="1"/>
      <w:numFmt w:val="decimal"/>
      <w:lvlText w:val="%7."/>
      <w:lvlJc w:val="left"/>
      <w:pPr>
        <w:ind w:left="4512" w:hanging="360"/>
      </w:pPr>
    </w:lvl>
    <w:lvl w:ilvl="7">
      <w:start w:val="1"/>
      <w:numFmt w:val="lowerLetter"/>
      <w:lvlText w:val="%8."/>
      <w:lvlJc w:val="left"/>
      <w:pPr>
        <w:ind w:left="5232" w:hanging="360"/>
      </w:pPr>
    </w:lvl>
    <w:lvl w:ilvl="8">
      <w:start w:val="1"/>
      <w:numFmt w:val="lowerRoman"/>
      <w:lvlText w:val="%9."/>
      <w:lvlJc w:val="right"/>
      <w:pPr>
        <w:ind w:left="5952" w:hanging="180"/>
      </w:pPr>
    </w:lvl>
  </w:abstractNum>
  <w:abstractNum w:abstractNumId="15" w15:restartNumberingAfterBreak="0">
    <w:nsid w:val="59415157"/>
    <w:multiLevelType w:val="multilevel"/>
    <w:tmpl w:val="59415157"/>
    <w:lvl w:ilvl="0">
      <w:start w:val="1"/>
      <w:numFmt w:val="upperLetter"/>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0410C0"/>
    <w:multiLevelType w:val="hybridMultilevel"/>
    <w:tmpl w:val="771CC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A1489F"/>
    <w:multiLevelType w:val="multilevel"/>
    <w:tmpl w:val="5CA148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E0B2511"/>
    <w:multiLevelType w:val="multilevel"/>
    <w:tmpl w:val="5E0B2511"/>
    <w:lvl w:ilvl="0">
      <w:start w:val="1"/>
      <w:numFmt w:val="upperLetter"/>
      <w:lvlText w:val="%1."/>
      <w:lvlJc w:val="left"/>
      <w:pPr>
        <w:ind w:left="720" w:hanging="360"/>
      </w:pPr>
    </w:lvl>
    <w:lvl w:ilvl="1">
      <w:start w:val="1"/>
      <w:numFmt w:val="upp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6D4023"/>
    <w:multiLevelType w:val="multilevel"/>
    <w:tmpl w:val="5E6D4023"/>
    <w:lvl w:ilvl="0">
      <w:start w:val="1"/>
      <w:numFmt w:val="upperLetter"/>
      <w:lvlText w:val="%1."/>
      <w:lvlJc w:val="left"/>
      <w:pPr>
        <w:ind w:left="1260" w:hanging="360"/>
      </w:pPr>
    </w:lvl>
    <w:lvl w:ilvl="1">
      <w:start w:val="1"/>
      <w:numFmt w:val="upperLetter"/>
      <w:lvlText w:val="%2."/>
      <w:lvlJc w:val="left"/>
      <w:pPr>
        <w:ind w:left="90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0" w15:restartNumberingAfterBreak="0">
    <w:nsid w:val="64197213"/>
    <w:multiLevelType w:val="multilevel"/>
    <w:tmpl w:val="64197213"/>
    <w:lvl w:ilvl="0">
      <w:start w:val="1"/>
      <w:numFmt w:val="upperLetter"/>
      <w:lvlText w:val="%1."/>
      <w:lvlJc w:val="left"/>
      <w:pPr>
        <w:ind w:left="99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689F6C6E"/>
    <w:multiLevelType w:val="multilevel"/>
    <w:tmpl w:val="689F6C6E"/>
    <w:lvl w:ilvl="0">
      <w:start w:val="1"/>
      <w:numFmt w:val="upperLetter"/>
      <w:lvlText w:val="%1."/>
      <w:lvlJc w:val="left"/>
      <w:pPr>
        <w:ind w:left="72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2" w15:restartNumberingAfterBreak="0">
    <w:nsid w:val="6953716F"/>
    <w:multiLevelType w:val="multilevel"/>
    <w:tmpl w:val="6953716F"/>
    <w:lvl w:ilvl="0">
      <w:start w:val="1"/>
      <w:numFmt w:val="upperLetter"/>
      <w:lvlText w:val="%1."/>
      <w:lvlJc w:val="left"/>
      <w:pPr>
        <w:ind w:left="810" w:hanging="360"/>
      </w:pPr>
    </w:lvl>
    <w:lvl w:ilvl="1">
      <w:start w:val="1"/>
      <w:numFmt w:val="upperLetter"/>
      <w:lvlText w:val="%2."/>
      <w:lvlJc w:val="left"/>
      <w:pPr>
        <w:ind w:left="99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B890DC2"/>
    <w:multiLevelType w:val="multilevel"/>
    <w:tmpl w:val="7B890D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EE60521"/>
    <w:multiLevelType w:val="multilevel"/>
    <w:tmpl w:val="7EE60521"/>
    <w:lvl w:ilvl="0">
      <w:start w:val="1"/>
      <w:numFmt w:val="upperLetter"/>
      <w:lvlText w:val="%1."/>
      <w:lvlJc w:val="left"/>
      <w:pPr>
        <w:ind w:left="108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F69409E"/>
    <w:multiLevelType w:val="multilevel"/>
    <w:tmpl w:val="5A8A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
  </w:num>
  <w:num w:numId="3">
    <w:abstractNumId w:val="6"/>
  </w:num>
  <w:num w:numId="4">
    <w:abstractNumId w:val="9"/>
  </w:num>
  <w:num w:numId="5">
    <w:abstractNumId w:val="24"/>
  </w:num>
  <w:num w:numId="6">
    <w:abstractNumId w:val="0"/>
  </w:num>
  <w:num w:numId="7">
    <w:abstractNumId w:val="17"/>
  </w:num>
  <w:num w:numId="8">
    <w:abstractNumId w:val="26"/>
  </w:num>
  <w:num w:numId="9">
    <w:abstractNumId w:val="16"/>
  </w:num>
  <w:num w:numId="10">
    <w:abstractNumId w:val="10"/>
  </w:num>
  <w:num w:numId="11">
    <w:abstractNumId w:val="3"/>
  </w:num>
  <w:num w:numId="12">
    <w:abstractNumId w:val="12"/>
  </w:num>
  <w:num w:numId="13">
    <w:abstractNumId w:val="2"/>
  </w:num>
  <w:num w:numId="14">
    <w:abstractNumId w:val="19"/>
  </w:num>
  <w:num w:numId="15">
    <w:abstractNumId w:val="5"/>
  </w:num>
  <w:num w:numId="16">
    <w:abstractNumId w:val="1"/>
  </w:num>
  <w:num w:numId="17">
    <w:abstractNumId w:val="13"/>
  </w:num>
  <w:num w:numId="18">
    <w:abstractNumId w:val="20"/>
  </w:num>
  <w:num w:numId="19">
    <w:abstractNumId w:val="22"/>
  </w:num>
  <w:num w:numId="20">
    <w:abstractNumId w:val="7"/>
  </w:num>
  <w:num w:numId="21">
    <w:abstractNumId w:val="25"/>
  </w:num>
  <w:num w:numId="22">
    <w:abstractNumId w:val="15"/>
  </w:num>
  <w:num w:numId="23">
    <w:abstractNumId w:val="18"/>
  </w:num>
  <w:num w:numId="24">
    <w:abstractNumId w:val="8"/>
  </w:num>
  <w:num w:numId="25">
    <w:abstractNumId w:val="21"/>
  </w:num>
  <w:num w:numId="26">
    <w:abstractNumId w:val="11"/>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wMjAzNzE1NjOxNDZX0lEKTi0uzszPAykwrAUA0xZgSCwAAAA="/>
  </w:docVars>
  <w:rsids>
    <w:rsidRoot w:val="00AA6219"/>
    <w:rsid w:val="00000F8F"/>
    <w:rsid w:val="000114A3"/>
    <w:rsid w:val="00024E36"/>
    <w:rsid w:val="0002512B"/>
    <w:rsid w:val="00030174"/>
    <w:rsid w:val="0004579C"/>
    <w:rsid w:val="00046AA8"/>
    <w:rsid w:val="00050237"/>
    <w:rsid w:val="00076BB2"/>
    <w:rsid w:val="000A47FA"/>
    <w:rsid w:val="000A65D3"/>
    <w:rsid w:val="000B1E33"/>
    <w:rsid w:val="000D229E"/>
    <w:rsid w:val="000D689F"/>
    <w:rsid w:val="000E7B7B"/>
    <w:rsid w:val="000E7D62"/>
    <w:rsid w:val="00103357"/>
    <w:rsid w:val="00123C9F"/>
    <w:rsid w:val="00126190"/>
    <w:rsid w:val="00130F17"/>
    <w:rsid w:val="00130F5E"/>
    <w:rsid w:val="001316D4"/>
    <w:rsid w:val="001320BF"/>
    <w:rsid w:val="0013783E"/>
    <w:rsid w:val="00151040"/>
    <w:rsid w:val="0016308D"/>
    <w:rsid w:val="0016321A"/>
    <w:rsid w:val="00163BC4"/>
    <w:rsid w:val="00191062"/>
    <w:rsid w:val="00192B72"/>
    <w:rsid w:val="001A29D8"/>
    <w:rsid w:val="001A5CAA"/>
    <w:rsid w:val="001B0427"/>
    <w:rsid w:val="001C343E"/>
    <w:rsid w:val="001D3A51"/>
    <w:rsid w:val="001E10D2"/>
    <w:rsid w:val="001E25B4"/>
    <w:rsid w:val="001E2B60"/>
    <w:rsid w:val="001E3EC6"/>
    <w:rsid w:val="001E44FE"/>
    <w:rsid w:val="001E5C11"/>
    <w:rsid w:val="00200595"/>
    <w:rsid w:val="00204835"/>
    <w:rsid w:val="002211D2"/>
    <w:rsid w:val="00223A9A"/>
    <w:rsid w:val="00231920"/>
    <w:rsid w:val="0023195C"/>
    <w:rsid w:val="0024282C"/>
    <w:rsid w:val="00244491"/>
    <w:rsid w:val="002460DC"/>
    <w:rsid w:val="00250985"/>
    <w:rsid w:val="002556F6"/>
    <w:rsid w:val="00256919"/>
    <w:rsid w:val="0028156C"/>
    <w:rsid w:val="00283105"/>
    <w:rsid w:val="00284C4C"/>
    <w:rsid w:val="00287E68"/>
    <w:rsid w:val="00296529"/>
    <w:rsid w:val="002B27FB"/>
    <w:rsid w:val="002B685A"/>
    <w:rsid w:val="002C46B8"/>
    <w:rsid w:val="002C57D2"/>
    <w:rsid w:val="002D39D1"/>
    <w:rsid w:val="002E0D56"/>
    <w:rsid w:val="00315186"/>
    <w:rsid w:val="0033343E"/>
    <w:rsid w:val="00337DA0"/>
    <w:rsid w:val="003512C2"/>
    <w:rsid w:val="00371FB6"/>
    <w:rsid w:val="003763C1"/>
    <w:rsid w:val="00376BBE"/>
    <w:rsid w:val="0039224F"/>
    <w:rsid w:val="00393659"/>
    <w:rsid w:val="00396A7B"/>
    <w:rsid w:val="003A11C4"/>
    <w:rsid w:val="003A1BA3"/>
    <w:rsid w:val="003A43A4"/>
    <w:rsid w:val="003A7E18"/>
    <w:rsid w:val="003C037C"/>
    <w:rsid w:val="003C4C86"/>
    <w:rsid w:val="003C6258"/>
    <w:rsid w:val="003D3890"/>
    <w:rsid w:val="003E2904"/>
    <w:rsid w:val="00401927"/>
    <w:rsid w:val="00403D8C"/>
    <w:rsid w:val="0041027F"/>
    <w:rsid w:val="00412475"/>
    <w:rsid w:val="00423789"/>
    <w:rsid w:val="00440F43"/>
    <w:rsid w:val="00441B6F"/>
    <w:rsid w:val="00446221"/>
    <w:rsid w:val="00450E62"/>
    <w:rsid w:val="004539DB"/>
    <w:rsid w:val="00471A80"/>
    <w:rsid w:val="004A4015"/>
    <w:rsid w:val="004A78F7"/>
    <w:rsid w:val="004B05FF"/>
    <w:rsid w:val="004B746F"/>
    <w:rsid w:val="004C0728"/>
    <w:rsid w:val="004D305E"/>
    <w:rsid w:val="004D4277"/>
    <w:rsid w:val="004D4336"/>
    <w:rsid w:val="004D5CBB"/>
    <w:rsid w:val="004E3047"/>
    <w:rsid w:val="00502516"/>
    <w:rsid w:val="00505F06"/>
    <w:rsid w:val="00506828"/>
    <w:rsid w:val="005068D8"/>
    <w:rsid w:val="0053056E"/>
    <w:rsid w:val="00547956"/>
    <w:rsid w:val="00554FDA"/>
    <w:rsid w:val="005B7EB1"/>
    <w:rsid w:val="005C784C"/>
    <w:rsid w:val="005D17F6"/>
    <w:rsid w:val="005D460E"/>
    <w:rsid w:val="005E5103"/>
    <w:rsid w:val="005E5539"/>
    <w:rsid w:val="005F4B38"/>
    <w:rsid w:val="005F5EAB"/>
    <w:rsid w:val="00602BF5"/>
    <w:rsid w:val="00617FDD"/>
    <w:rsid w:val="00633614"/>
    <w:rsid w:val="00633F68"/>
    <w:rsid w:val="00636EB2"/>
    <w:rsid w:val="006375B8"/>
    <w:rsid w:val="006571D0"/>
    <w:rsid w:val="0066510A"/>
    <w:rsid w:val="00672CC9"/>
    <w:rsid w:val="00673F9F"/>
    <w:rsid w:val="0067760C"/>
    <w:rsid w:val="00684BAB"/>
    <w:rsid w:val="00686953"/>
    <w:rsid w:val="00687DEA"/>
    <w:rsid w:val="00687E67"/>
    <w:rsid w:val="006940A2"/>
    <w:rsid w:val="0069435F"/>
    <w:rsid w:val="006967F7"/>
    <w:rsid w:val="006A250C"/>
    <w:rsid w:val="006A693F"/>
    <w:rsid w:val="006B21D3"/>
    <w:rsid w:val="006B57D0"/>
    <w:rsid w:val="006B7D33"/>
    <w:rsid w:val="006D30FF"/>
    <w:rsid w:val="006D6940"/>
    <w:rsid w:val="006F11EC"/>
    <w:rsid w:val="006F2C33"/>
    <w:rsid w:val="006F41B9"/>
    <w:rsid w:val="0070082C"/>
    <w:rsid w:val="00706EA1"/>
    <w:rsid w:val="00711CA2"/>
    <w:rsid w:val="007203AF"/>
    <w:rsid w:val="007369E6"/>
    <w:rsid w:val="00746E59"/>
    <w:rsid w:val="00754C9A"/>
    <w:rsid w:val="0075599A"/>
    <w:rsid w:val="00761D52"/>
    <w:rsid w:val="0077749E"/>
    <w:rsid w:val="00790ADA"/>
    <w:rsid w:val="007B25B9"/>
    <w:rsid w:val="007C5C5B"/>
    <w:rsid w:val="007D2288"/>
    <w:rsid w:val="007E088F"/>
    <w:rsid w:val="007E34DD"/>
    <w:rsid w:val="007F7B32"/>
    <w:rsid w:val="00804BC2"/>
    <w:rsid w:val="0081431A"/>
    <w:rsid w:val="00824EDE"/>
    <w:rsid w:val="00826ABE"/>
    <w:rsid w:val="0083216F"/>
    <w:rsid w:val="008533E1"/>
    <w:rsid w:val="00860000"/>
    <w:rsid w:val="0086026C"/>
    <w:rsid w:val="00863BD3"/>
    <w:rsid w:val="008641ED"/>
    <w:rsid w:val="00866D66"/>
    <w:rsid w:val="008671C6"/>
    <w:rsid w:val="00875803"/>
    <w:rsid w:val="008970D4"/>
    <w:rsid w:val="008B459E"/>
    <w:rsid w:val="008D0B29"/>
    <w:rsid w:val="008E13AE"/>
    <w:rsid w:val="008E1506"/>
    <w:rsid w:val="008E710C"/>
    <w:rsid w:val="008F69D6"/>
    <w:rsid w:val="00902823"/>
    <w:rsid w:val="00902AEF"/>
    <w:rsid w:val="00915CA6"/>
    <w:rsid w:val="00916D1F"/>
    <w:rsid w:val="00927834"/>
    <w:rsid w:val="00943B9E"/>
    <w:rsid w:val="009449FC"/>
    <w:rsid w:val="009500A6"/>
    <w:rsid w:val="00957C18"/>
    <w:rsid w:val="009659BA"/>
    <w:rsid w:val="00973B8C"/>
    <w:rsid w:val="00977CC7"/>
    <w:rsid w:val="00983040"/>
    <w:rsid w:val="0098697A"/>
    <w:rsid w:val="009B3FB9"/>
    <w:rsid w:val="009B672F"/>
    <w:rsid w:val="009C2465"/>
    <w:rsid w:val="009D35A0"/>
    <w:rsid w:val="009D7EB7"/>
    <w:rsid w:val="009E048A"/>
    <w:rsid w:val="009E08E9"/>
    <w:rsid w:val="009E3DB9"/>
    <w:rsid w:val="009E6E35"/>
    <w:rsid w:val="009F0EDA"/>
    <w:rsid w:val="00A01079"/>
    <w:rsid w:val="00A03B96"/>
    <w:rsid w:val="00A05B19"/>
    <w:rsid w:val="00A1134E"/>
    <w:rsid w:val="00A2093E"/>
    <w:rsid w:val="00A24E7E"/>
    <w:rsid w:val="00A258C3"/>
    <w:rsid w:val="00A347C0"/>
    <w:rsid w:val="00A51431"/>
    <w:rsid w:val="00A539AD"/>
    <w:rsid w:val="00A74A1D"/>
    <w:rsid w:val="00A86D34"/>
    <w:rsid w:val="00A87404"/>
    <w:rsid w:val="00A94063"/>
    <w:rsid w:val="00AA6219"/>
    <w:rsid w:val="00AA74E0"/>
    <w:rsid w:val="00AB703F"/>
    <w:rsid w:val="00AC6BB8"/>
    <w:rsid w:val="00AE008F"/>
    <w:rsid w:val="00B01FCD"/>
    <w:rsid w:val="00B1776C"/>
    <w:rsid w:val="00B34814"/>
    <w:rsid w:val="00B41483"/>
    <w:rsid w:val="00B52583"/>
    <w:rsid w:val="00B52896"/>
    <w:rsid w:val="00B644FB"/>
    <w:rsid w:val="00B71EFD"/>
    <w:rsid w:val="00B85F38"/>
    <w:rsid w:val="00B95236"/>
    <w:rsid w:val="00B96BD9"/>
    <w:rsid w:val="00BA1B01"/>
    <w:rsid w:val="00BA2641"/>
    <w:rsid w:val="00BB37AA"/>
    <w:rsid w:val="00BC0B32"/>
    <w:rsid w:val="00BC53A0"/>
    <w:rsid w:val="00BD7031"/>
    <w:rsid w:val="00BE62AD"/>
    <w:rsid w:val="00BF121F"/>
    <w:rsid w:val="00BF1F80"/>
    <w:rsid w:val="00BF6173"/>
    <w:rsid w:val="00C012BE"/>
    <w:rsid w:val="00C166EF"/>
    <w:rsid w:val="00C17EB0"/>
    <w:rsid w:val="00C27F5F"/>
    <w:rsid w:val="00C30A0F"/>
    <w:rsid w:val="00C37E61"/>
    <w:rsid w:val="00C44A0C"/>
    <w:rsid w:val="00C70F1B"/>
    <w:rsid w:val="00C71A47"/>
    <w:rsid w:val="00C71C07"/>
    <w:rsid w:val="00C7464C"/>
    <w:rsid w:val="00C82F0E"/>
    <w:rsid w:val="00C85588"/>
    <w:rsid w:val="00C97B71"/>
    <w:rsid w:val="00CA6DFB"/>
    <w:rsid w:val="00CB7D48"/>
    <w:rsid w:val="00CD6755"/>
    <w:rsid w:val="00CD6856"/>
    <w:rsid w:val="00CE0089"/>
    <w:rsid w:val="00CE793C"/>
    <w:rsid w:val="00CF193C"/>
    <w:rsid w:val="00D15CBF"/>
    <w:rsid w:val="00D173F1"/>
    <w:rsid w:val="00D65626"/>
    <w:rsid w:val="00D74CB0"/>
    <w:rsid w:val="00D8295D"/>
    <w:rsid w:val="00D84269"/>
    <w:rsid w:val="00D9443E"/>
    <w:rsid w:val="00DC2A65"/>
    <w:rsid w:val="00DC6F0F"/>
    <w:rsid w:val="00DE15F0"/>
    <w:rsid w:val="00DE5663"/>
    <w:rsid w:val="00DE78AA"/>
    <w:rsid w:val="00E053D0"/>
    <w:rsid w:val="00E107E1"/>
    <w:rsid w:val="00E15994"/>
    <w:rsid w:val="00E30B65"/>
    <w:rsid w:val="00E3114E"/>
    <w:rsid w:val="00E31A70"/>
    <w:rsid w:val="00E35B02"/>
    <w:rsid w:val="00E55AE9"/>
    <w:rsid w:val="00E66496"/>
    <w:rsid w:val="00E66B35"/>
    <w:rsid w:val="00E66E10"/>
    <w:rsid w:val="00E74C95"/>
    <w:rsid w:val="00E769F6"/>
    <w:rsid w:val="00E8296D"/>
    <w:rsid w:val="00E8407C"/>
    <w:rsid w:val="00E84F3C"/>
    <w:rsid w:val="00E877C1"/>
    <w:rsid w:val="00E96183"/>
    <w:rsid w:val="00EA012C"/>
    <w:rsid w:val="00EC6A55"/>
    <w:rsid w:val="00ED0288"/>
    <w:rsid w:val="00EE52CB"/>
    <w:rsid w:val="00EF581D"/>
    <w:rsid w:val="00EF7FD8"/>
    <w:rsid w:val="00F06F59"/>
    <w:rsid w:val="00F146B1"/>
    <w:rsid w:val="00F17988"/>
    <w:rsid w:val="00F25BCF"/>
    <w:rsid w:val="00F469F0"/>
    <w:rsid w:val="00F507CF"/>
    <w:rsid w:val="00F53273"/>
    <w:rsid w:val="00F60AA7"/>
    <w:rsid w:val="00F66060"/>
    <w:rsid w:val="00F755E4"/>
    <w:rsid w:val="00F77D02"/>
    <w:rsid w:val="00F84D9F"/>
    <w:rsid w:val="00FB3A86"/>
    <w:rsid w:val="00FD36C8"/>
    <w:rsid w:val="00FD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24EF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uiPriority w:val="59"/>
    <w:qFormat/>
    <w:rsid w:val="006A693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BCF"/>
    <w:pPr>
      <w:spacing w:after="160" w:line="259" w:lineRule="auto"/>
      <w:ind w:left="720"/>
      <w:contextualSpacing/>
    </w:pPr>
    <w:rPr>
      <w:rFonts w:asciiTheme="minorHAnsi" w:eastAsiaTheme="minorHAnsi" w:hAnsiTheme="minorHAnsi" w:cstheme="minorBidi"/>
      <w:sz w:val="22"/>
      <w:szCs w:val="22"/>
    </w:rPr>
  </w:style>
  <w:style w:type="table" w:customStyle="1" w:styleId="TableGrid3">
    <w:name w:val="Table Grid3"/>
    <w:basedOn w:val="TableNormal"/>
    <w:uiPriority w:val="59"/>
    <w:qFormat/>
    <w:rsid w:val="003A1BA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3A1BA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7EB1"/>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5B7EB1"/>
    <w:rPr>
      <w:b/>
      <w:bCs/>
    </w:rPr>
  </w:style>
  <w:style w:type="table" w:customStyle="1" w:styleId="TableGrid4">
    <w:name w:val="Table Grid4"/>
    <w:basedOn w:val="TableNormal"/>
    <w:next w:val="TableGrid"/>
    <w:uiPriority w:val="39"/>
    <w:rsid w:val="00BC0B3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E82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9082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120136">
      <w:bodyDiv w:val="1"/>
      <w:marLeft w:val="0"/>
      <w:marRight w:val="0"/>
      <w:marTop w:val="0"/>
      <w:marBottom w:val="0"/>
      <w:divBdr>
        <w:top w:val="none" w:sz="0" w:space="0" w:color="auto"/>
        <w:left w:val="none" w:sz="0" w:space="0" w:color="auto"/>
        <w:bottom w:val="none" w:sz="0" w:space="0" w:color="auto"/>
        <w:right w:val="none" w:sz="0" w:space="0" w:color="auto"/>
      </w:divBdr>
    </w:div>
    <w:div w:id="5375526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6462814">
      <w:bodyDiv w:val="1"/>
      <w:marLeft w:val="0"/>
      <w:marRight w:val="0"/>
      <w:marTop w:val="0"/>
      <w:marBottom w:val="0"/>
      <w:divBdr>
        <w:top w:val="none" w:sz="0" w:space="0" w:color="auto"/>
        <w:left w:val="none" w:sz="0" w:space="0" w:color="auto"/>
        <w:bottom w:val="none" w:sz="0" w:space="0" w:color="auto"/>
        <w:right w:val="none" w:sz="0" w:space="0" w:color="auto"/>
      </w:divBdr>
    </w:div>
    <w:div w:id="1585261142">
      <w:bodyDiv w:val="1"/>
      <w:marLeft w:val="0"/>
      <w:marRight w:val="0"/>
      <w:marTop w:val="0"/>
      <w:marBottom w:val="0"/>
      <w:divBdr>
        <w:top w:val="none" w:sz="0" w:space="0" w:color="auto"/>
        <w:left w:val="none" w:sz="0" w:space="0" w:color="auto"/>
        <w:bottom w:val="none" w:sz="0" w:space="0" w:color="auto"/>
        <w:right w:val="none" w:sz="0" w:space="0" w:color="auto"/>
      </w:divBdr>
    </w:div>
    <w:div w:id="16926816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7719/irj.v22i1.882" TargetMode="External"/><Relationship Id="rId26" Type="http://schemas.openxmlformats.org/officeDocument/2006/relationships/hyperlink" Target="https://www.iier.org.au/iier29/gudyanga.pdf" TargetMode="External"/><Relationship Id="rId39" Type="http://schemas.openxmlformats.org/officeDocument/2006/relationships/hyperlink" Target="https://doi.org/10.1080/2331186X.2016.1163651" TargetMode="External"/><Relationship Id="rId21" Type="http://schemas.openxmlformats.org/officeDocument/2006/relationships/hyperlink" Target="https://doi.org/10.7748/NR.2016.E1382" TargetMode="External"/><Relationship Id="rId34" Type="http://schemas.openxmlformats.org/officeDocument/2006/relationships/hyperlink" Target="https://www.ejournals.ph/article.php?id=17684" TargetMode="External"/><Relationship Id="rId42" Type="http://schemas.openxmlformats.org/officeDocument/2006/relationships/hyperlink" Target="https://doi.org/10.1088/1742-6596/895/1/012106" TargetMode="External"/><Relationship Id="rId47" Type="http://schemas.openxmlformats.org/officeDocument/2006/relationships/image" Target="media/image2.png"/><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9/ICEED.2018.8626973" TargetMode="External"/><Relationship Id="rId29" Type="http://schemas.openxmlformats.org/officeDocument/2006/relationships/hyperlink" Target="https://doi.org/10.58249/sjse.v3i02.113" TargetMode="External"/><Relationship Id="rId11" Type="http://schemas.openxmlformats.org/officeDocument/2006/relationships/footer" Target="footer2.xml"/><Relationship Id="rId24" Type="http://schemas.openxmlformats.org/officeDocument/2006/relationships/hyperlink" Target="https://doi.org/10.21070/sej.v7i2.1644" TargetMode="External"/><Relationship Id="rId32" Type="http://schemas.openxmlformats.org/officeDocument/2006/relationships/hyperlink" Target="https://doi.org/10.1088/1742-6596/954/1/012019" TargetMode="External"/><Relationship Id="rId37" Type="http://schemas.openxmlformats.org/officeDocument/2006/relationships/hyperlink" Target="https://oaji.net/pdf.html?n=2015/1174-1421150237.pdf" TargetMode="External"/><Relationship Id="rId40" Type="http://schemas.openxmlformats.org/officeDocument/2006/relationships/hyperlink" Target="https://doi.org/10.31983/jkb.v12i2.9193" TargetMode="External"/><Relationship Id="rId45" Type="http://schemas.openxmlformats.org/officeDocument/2006/relationships/hyperlink" Target="https://files.eric.ed.gov/fulltext/EJ1122534.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scribbr.com/methodology/correlational-research/" TargetMode="External"/><Relationship Id="rId31" Type="http://schemas.openxmlformats.org/officeDocument/2006/relationships/hyperlink" Target="https://doi.org/10.29303/jppipa.v9i10.5249" TargetMode="External"/><Relationship Id="rId44" Type="http://schemas.openxmlformats.org/officeDocument/2006/relationships/hyperlink" Target="https://www.simplypsychology.org/stratified-random-sampling.html"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303/jppipa.v10i6.5855" TargetMode="External"/><Relationship Id="rId22" Type="http://schemas.openxmlformats.org/officeDocument/2006/relationships/hyperlink" Target="https://doi.org/10.5373/JARDCS/V12I3/20201182" TargetMode="External"/><Relationship Id="rId27" Type="http://schemas.openxmlformats.org/officeDocument/2006/relationships/hyperlink" Target="https://selfdeterminationtheory.org/wp-content/uploads/2020/09/2014_JenoDiseth_ASelfDetermination.pdf" TargetMode="External"/><Relationship Id="rId30" Type="http://schemas.openxmlformats.org/officeDocument/2006/relationships/hyperlink" Target="https://ejournal.poltekkes-smg.ac.id/ojs/index.php/jurkeb/article/view/9193" TargetMode="External"/><Relationship Id="rId35" Type="http://schemas.openxmlformats.org/officeDocument/2006/relationships/hyperlink" Target="https://doi.org/10.24952/lavoisier.v2i2.8758" TargetMode="External"/><Relationship Id="rId43" Type="http://schemas.openxmlformats.org/officeDocument/2006/relationships/hyperlink" Target="https://doi.org/10.1016/j.sbspro.2010.12.127" TargetMode="External"/><Relationship Id="rId48" Type="http://schemas.openxmlformats.org/officeDocument/2006/relationships/image" Target="media/image3.png"/><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ijams-bbp.net/wp-content/uploads/2022/05/IJAMS-MAY-68-80.pdf" TargetMode="External"/><Relationship Id="rId25" Type="http://schemas.openxmlformats.org/officeDocument/2006/relationships/hyperlink" Target="https://doi.org/10.29103/micoms.v3i.186" TargetMode="External"/><Relationship Id="rId33" Type="http://schemas.openxmlformats.org/officeDocument/2006/relationships/hyperlink" Target="https://doi.org/10.1109/TE.2014.2346474" TargetMode="External"/><Relationship Id="rId38" Type="http://schemas.openxmlformats.org/officeDocument/2006/relationships/hyperlink" Target="https://doi.org/10.1016/j.tourman.2017.11.009" TargetMode="External"/><Relationship Id="rId46" Type="http://schemas.openxmlformats.org/officeDocument/2006/relationships/image" Target="media/image1.png"/><Relationship Id="rId20" Type="http://schemas.openxmlformats.org/officeDocument/2006/relationships/hyperlink" Target="https://www.semanticscholar.org/paper/EFFECTS-OF-LABORATORY-EXERCISES-ON-SCIENCE-SCHOOL-Bonah/72b4a642a9088508ff8d89ebce5a1252ec97a7b0" TargetMode="External"/><Relationship Id="rId41" Type="http://schemas.openxmlformats.org/officeDocument/2006/relationships/hyperlink" Target="https://doi.org/10.1037/0003-066X.55.1.6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encewebpublishing.net/jerr/archive/2014/July/pdf/Asamoah.pdf" TargetMode="External"/><Relationship Id="rId23" Type="http://schemas.openxmlformats.org/officeDocument/2006/relationships/hyperlink" Target="https://doi.org/10.21070/ijler.v19i4.1185" TargetMode="External"/><Relationship Id="rId28" Type="http://schemas.openxmlformats.org/officeDocument/2006/relationships/hyperlink" Target="https://doi.org/10.24085/jsaa.v6i2.3309" TargetMode="External"/><Relationship Id="rId36" Type="http://schemas.openxmlformats.org/officeDocument/2006/relationships/hyperlink" Target="https://doi.org/10.1111/jmi.13277" TargetMode="External"/><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0ED9-9219-4CB2-8291-7D6F756E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26</Pages>
  <Words>10047</Words>
  <Characters>57271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67184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2025-10-12T03:37:00Z</cp:lastPrinted>
  <dcterms:created xsi:type="dcterms:W3CDTF">2025-10-12T05:47:00Z</dcterms:created>
  <dcterms:modified xsi:type="dcterms:W3CDTF">2025-10-13T12:38:00Z</dcterms:modified>
</cp:coreProperties>
</file>