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01B1E" w14:textId="77777777" w:rsidR="00BC2E8F" w:rsidRDefault="00851035">
      <w:pPr>
        <w:spacing w:before="100" w:beforeAutospacing="1" w:after="100" w:afterAutospacing="1"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Digital Learning Tools and Student Engagement in the learning Process: A case of Zanzibar’s Urban Public Secondary Schools </w:t>
      </w:r>
      <w:r>
        <w:rPr>
          <w:rFonts w:ascii="Times New Roman" w:hAnsi="Times New Roman" w:cs="Times New Roman"/>
          <w:b/>
          <w:sz w:val="24"/>
          <w:szCs w:val="24"/>
        </w:rPr>
        <w:t>Tanzania.</w:t>
      </w:r>
    </w:p>
    <w:p w14:paraId="7812D3F6" w14:textId="77777777" w:rsidR="00BC2E8F" w:rsidRDefault="00BC2E8F">
      <w:pPr>
        <w:spacing w:after="0" w:line="240" w:lineRule="auto"/>
        <w:jc w:val="both"/>
        <w:rPr>
          <w:rFonts w:ascii="Times New Roman" w:eastAsia="Times New Roman" w:hAnsi="Times New Roman" w:cs="Times New Roman"/>
          <w:bCs/>
          <w:color w:val="0E101A"/>
          <w:sz w:val="24"/>
          <w:szCs w:val="24"/>
        </w:rPr>
      </w:pPr>
    </w:p>
    <w:p w14:paraId="055A78F6" w14:textId="77777777" w:rsidR="00BC2E8F" w:rsidRDefault="00851035">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14:paraId="7ADF1AC1" w14:textId="77777777" w:rsidR="00BC2E8F" w:rsidRDefault="00851035">
      <w:pPr>
        <w:spacing w:before="120" w:after="120" w:line="240" w:lineRule="auto"/>
        <w:jc w:val="both"/>
        <w:rPr>
          <w:rFonts w:ascii="Times New Roman" w:eastAsia="Times New Roman" w:hAnsi="Times New Roman" w:cs="Times New Roman"/>
          <w:color w:val="0E101A"/>
          <w:sz w:val="24"/>
          <w:szCs w:val="24"/>
        </w:rPr>
      </w:pPr>
      <w:r>
        <w:rPr>
          <w:rFonts w:ascii="Times New Roman" w:hAnsi="Times New Roman" w:cs="Times New Roman"/>
          <w:i/>
          <w:iCs/>
          <w:sz w:val="24"/>
          <w:szCs w:val="24"/>
        </w:rPr>
        <w:t>This study aims to investigate the effects</w:t>
      </w:r>
      <w:r>
        <w:rPr>
          <w:rFonts w:ascii="Times New Roman" w:hAnsi="Times New Roman" w:cs="Times New Roman"/>
          <w:i/>
          <w:iCs/>
          <w:sz w:val="24"/>
          <w:szCs w:val="24"/>
        </w:rPr>
        <w:t xml:space="preserve"> of digital learning tools on student engagement in learning process at the selected urban public secondary schools in Zanzibar, Tanzania. In order to achieve this goal, a Convergent Design that offers multiple data types (qualitative and quantitative was </w:t>
      </w:r>
      <w:r>
        <w:rPr>
          <w:rFonts w:ascii="Times New Roman" w:hAnsi="Times New Roman" w:cs="Times New Roman"/>
          <w:i/>
          <w:iCs/>
          <w:sz w:val="24"/>
          <w:szCs w:val="24"/>
        </w:rPr>
        <w:t>employed. This allowed comprehensive analyses of the research questions to be carried out, with data collection from questionnaires, interviews and classroom observations. A total of 142 participants were sampled, namely 54 teachers and 88 students. The da</w:t>
      </w:r>
      <w:r>
        <w:rPr>
          <w:rFonts w:ascii="Times New Roman" w:hAnsi="Times New Roman" w:cs="Times New Roman"/>
          <w:i/>
          <w:iCs/>
          <w:sz w:val="24"/>
          <w:szCs w:val="24"/>
        </w:rPr>
        <w:t>ta collection instruments were approved by the research experts and Cronbach's Alp</w:t>
      </w:r>
      <w:bookmarkStart w:id="0" w:name="_GoBack"/>
      <w:bookmarkEnd w:id="0"/>
      <w:r>
        <w:rPr>
          <w:rFonts w:ascii="Times New Roman" w:hAnsi="Times New Roman" w:cs="Times New Roman"/>
          <w:i/>
          <w:iCs/>
          <w:sz w:val="24"/>
          <w:szCs w:val="24"/>
        </w:rPr>
        <w:t>ha confirmed their reliability for this study (0.739). All ethical standards of obtaining permissions, informed consents, confidentiality and anonymity maintained as well. De</w:t>
      </w:r>
      <w:r>
        <w:rPr>
          <w:rFonts w:ascii="Times New Roman" w:hAnsi="Times New Roman" w:cs="Times New Roman"/>
          <w:i/>
          <w:iCs/>
          <w:sz w:val="24"/>
          <w:szCs w:val="24"/>
        </w:rPr>
        <w:t>scriptive presentation of quantitative data and thematic analysis for the qualitative data with narrative description were employed. The results suggest that digital tools significantly increase student interest, collaboration, and comprehension of difficu</w:t>
      </w:r>
      <w:r>
        <w:rPr>
          <w:rFonts w:ascii="Times New Roman" w:hAnsi="Times New Roman" w:cs="Times New Roman"/>
          <w:i/>
          <w:iCs/>
          <w:sz w:val="24"/>
          <w:szCs w:val="24"/>
        </w:rPr>
        <w:t>lt subjects in addition to encouraging self-efficacy and critical thinking. The research showed that digital learning tools are one of the major contributors to a reasonably higher level of student engagement in public secondary schools in Zanzibar Urban D</w:t>
      </w:r>
      <w:r>
        <w:rPr>
          <w:rFonts w:ascii="Times New Roman" w:hAnsi="Times New Roman" w:cs="Times New Roman"/>
          <w:i/>
          <w:iCs/>
          <w:sz w:val="24"/>
          <w:szCs w:val="24"/>
        </w:rPr>
        <w:t xml:space="preserve">istrict and students responded positively for these tools as well.  The study </w:t>
      </w:r>
      <w:proofErr w:type="gramStart"/>
      <w:r>
        <w:rPr>
          <w:rFonts w:ascii="Times New Roman" w:hAnsi="Times New Roman" w:cs="Times New Roman"/>
          <w:i/>
          <w:iCs/>
          <w:sz w:val="24"/>
          <w:szCs w:val="24"/>
        </w:rPr>
        <w:t>recommends  teacher</w:t>
      </w:r>
      <w:proofErr w:type="gramEnd"/>
      <w:r>
        <w:rPr>
          <w:rFonts w:ascii="Times New Roman" w:hAnsi="Times New Roman" w:cs="Times New Roman"/>
          <w:i/>
          <w:iCs/>
          <w:sz w:val="24"/>
          <w:szCs w:val="24"/>
        </w:rPr>
        <w:t xml:space="preserve"> training, digital access across student populations, and supportive policy development to enhance the effectiveness of technology in education and promote gre</w:t>
      </w:r>
      <w:r>
        <w:rPr>
          <w:rFonts w:ascii="Times New Roman" w:hAnsi="Times New Roman" w:cs="Times New Roman"/>
          <w:i/>
          <w:iCs/>
          <w:sz w:val="24"/>
          <w:szCs w:val="24"/>
        </w:rPr>
        <w:t>ater student engagement.</w:t>
      </w:r>
      <w:r>
        <w:rPr>
          <w:rFonts w:ascii="Times New Roman" w:hAnsi="Times New Roman" w:cs="Times New Roman"/>
          <w:sz w:val="24"/>
          <w:szCs w:val="24"/>
        </w:rPr>
        <w:t xml:space="preserve"> </w:t>
      </w:r>
    </w:p>
    <w:p w14:paraId="5C125074" w14:textId="77777777" w:rsidR="00BC2E8F" w:rsidRDefault="00851035">
      <w:pPr>
        <w:spacing w:before="100" w:beforeAutospacing="1" w:after="100" w:afterAutospacing="1" w:line="240" w:lineRule="auto"/>
        <w:jc w:val="both"/>
        <w:rPr>
          <w:rFonts w:ascii="Times New Roman" w:eastAsia="Times New Roman" w:hAnsi="Times New Roman" w:cs="Times New Roman"/>
          <w:bCs/>
          <w:color w:val="0E101A"/>
          <w:sz w:val="24"/>
          <w:szCs w:val="24"/>
        </w:rPr>
      </w:pPr>
      <w:r>
        <w:rPr>
          <w:rFonts w:ascii="Times New Roman" w:eastAsia="Times New Roman" w:hAnsi="Times New Roman" w:cs="Times New Roman"/>
          <w:b/>
          <w:bCs/>
          <w:color w:val="0E101A"/>
          <w:sz w:val="24"/>
          <w:szCs w:val="24"/>
        </w:rPr>
        <w:t xml:space="preserve">KEYWORDS: </w:t>
      </w:r>
      <w:r>
        <w:rPr>
          <w:rFonts w:ascii="Times New Roman" w:eastAsia="Times New Roman" w:hAnsi="Times New Roman" w:cs="Times New Roman"/>
          <w:sz w:val="24"/>
          <w:szCs w:val="24"/>
        </w:rPr>
        <w:t xml:space="preserve"> Student engagement, digital learning, digital tools, motivation,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participation, learning process.</w:t>
      </w:r>
    </w:p>
    <w:p w14:paraId="45A5532C" w14:textId="77777777" w:rsidR="00BC2E8F" w:rsidRDefault="00851035">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INTRODUCTION </w:t>
      </w:r>
    </w:p>
    <w:p w14:paraId="7274A170"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Digital learning is often defined as learning and acquiring various skills and knowledge using com</w:t>
      </w:r>
      <w:r>
        <w:rPr>
          <w:rFonts w:ascii="Times New Roman" w:hAnsi="Times New Roman" w:cs="Times New Roman"/>
          <w:sz w:val="24"/>
          <w:szCs w:val="24"/>
        </w:rPr>
        <w:t xml:space="preserve">puter technology and computer resources (Prokhorov et al., 1993; </w:t>
      </w:r>
      <w:proofErr w:type="spellStart"/>
      <w:r>
        <w:rPr>
          <w:rFonts w:ascii="Times New Roman" w:hAnsi="Times New Roman" w:cs="Times New Roman"/>
          <w:sz w:val="24"/>
          <w:szCs w:val="24"/>
        </w:rPr>
        <w:t>Shulga</w:t>
      </w:r>
      <w:proofErr w:type="spellEnd"/>
      <w:r>
        <w:rPr>
          <w:rFonts w:ascii="Times New Roman" w:hAnsi="Times New Roman" w:cs="Times New Roman"/>
          <w:sz w:val="24"/>
          <w:szCs w:val="24"/>
        </w:rPr>
        <w:t>, 2023). Technology has revolutionized the definition of learning and facilitated the processes of education. Learning can take place digitally on any device with the technology and off</w:t>
      </w:r>
      <w:r>
        <w:rPr>
          <w:rFonts w:ascii="Times New Roman" w:hAnsi="Times New Roman" w:cs="Times New Roman"/>
          <w:sz w:val="24"/>
          <w:szCs w:val="24"/>
        </w:rPr>
        <w:t>ers many benefits, such as the ability for the students to engage themselves with the material.  Digital learning tools, such as software, websites, learning platforms, and online courses, can enhance students' information retrieval skills and enhance lear</w:t>
      </w:r>
      <w:r>
        <w:rPr>
          <w:rFonts w:ascii="Times New Roman" w:hAnsi="Times New Roman" w:cs="Times New Roman"/>
          <w:sz w:val="24"/>
          <w:szCs w:val="24"/>
        </w:rPr>
        <w:t>ning efficiency. Such tools are online and available in all venues or subjects (Brown, 2022). For example, in Tanzania, these digital learning tools have been highly utilized both in domestic and global education environments (</w:t>
      </w: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xml:space="preserve">, 2021). </w:t>
      </w:r>
    </w:p>
    <w:p w14:paraId="7F62397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Recent advance</w:t>
      </w:r>
      <w:r>
        <w:rPr>
          <w:rFonts w:ascii="Times New Roman" w:hAnsi="Times New Roman" w:cs="Times New Roman"/>
          <w:sz w:val="24"/>
          <w:szCs w:val="24"/>
        </w:rPr>
        <w:t>ments in technology have transformed the methodologies of learning and the way in which learners interact with educational content (</w:t>
      </w:r>
      <w:proofErr w:type="spellStart"/>
      <w:r>
        <w:rPr>
          <w:rFonts w:ascii="Times New Roman" w:hAnsi="Times New Roman" w:cs="Times New Roman"/>
          <w:sz w:val="24"/>
          <w:szCs w:val="24"/>
        </w:rPr>
        <w:t>Mwalongo</w:t>
      </w:r>
      <w:proofErr w:type="spellEnd"/>
      <w:r>
        <w:rPr>
          <w:rFonts w:ascii="Times New Roman" w:hAnsi="Times New Roman" w:cs="Times New Roman"/>
          <w:sz w:val="24"/>
          <w:szCs w:val="24"/>
        </w:rPr>
        <w:t>, 2022). There is increasing emphasis on the introduction of digital intelligence into public secondary schools beca</w:t>
      </w:r>
      <w:r>
        <w:rPr>
          <w:rFonts w:ascii="Times New Roman" w:hAnsi="Times New Roman" w:cs="Times New Roman"/>
          <w:sz w:val="24"/>
          <w:szCs w:val="24"/>
        </w:rPr>
        <w:t>use administrators believe it will increase student participation and bring great learning outcomes. The reasons given for the importance of using digital learning tools to create integrated learning spaces is that they are expected to encourage students t</w:t>
      </w:r>
      <w:r>
        <w:rPr>
          <w:rFonts w:ascii="Times New Roman" w:hAnsi="Times New Roman" w:cs="Times New Roman"/>
          <w:sz w:val="24"/>
          <w:szCs w:val="24"/>
        </w:rPr>
        <w:t xml:space="preserve">o take deeper looks at the content, which would in turn, cause more or better school exits. As Piper </w:t>
      </w:r>
      <w:r>
        <w:rPr>
          <w:rFonts w:ascii="Times New Roman" w:hAnsi="Times New Roman" w:cs="Times New Roman"/>
          <w:i/>
          <w:sz w:val="24"/>
          <w:szCs w:val="24"/>
        </w:rPr>
        <w:t xml:space="preserve">et al., </w:t>
      </w:r>
      <w:r>
        <w:rPr>
          <w:rFonts w:ascii="Times New Roman" w:hAnsi="Times New Roman" w:cs="Times New Roman"/>
          <w:sz w:val="24"/>
          <w:szCs w:val="24"/>
        </w:rPr>
        <w:t xml:space="preserve">(2023), proclaim that, “The </w:t>
      </w:r>
      <w:r>
        <w:rPr>
          <w:rFonts w:ascii="Times New Roman" w:hAnsi="Times New Roman" w:cs="Times New Roman"/>
          <w:sz w:val="24"/>
          <w:szCs w:val="24"/>
        </w:rPr>
        <w:lastRenderedPageBreak/>
        <w:t>education technology landscape has further developed, presenting scholars with incentives to reach and engage with stud</w:t>
      </w:r>
      <w:r>
        <w:rPr>
          <w:rFonts w:ascii="Times New Roman" w:hAnsi="Times New Roman" w:cs="Times New Roman"/>
          <w:sz w:val="24"/>
          <w:szCs w:val="24"/>
        </w:rPr>
        <w:t xml:space="preserve">ents whose native habitat is digital but also presents new challenges”. According to Baker and de Boer (2018), engagement is defined as how much learners learn and their eagerness to do so. While Doucet </w:t>
      </w:r>
      <w:r>
        <w:rPr>
          <w:rFonts w:ascii="Times New Roman" w:hAnsi="Times New Roman" w:cs="Times New Roman"/>
          <w:i/>
          <w:sz w:val="24"/>
          <w:szCs w:val="24"/>
        </w:rPr>
        <w:t>et al.,</w:t>
      </w:r>
      <w:r>
        <w:rPr>
          <w:rFonts w:ascii="Times New Roman" w:hAnsi="Times New Roman" w:cs="Times New Roman"/>
          <w:sz w:val="24"/>
          <w:szCs w:val="24"/>
        </w:rPr>
        <w:t xml:space="preserve"> (2020), emphasize that engagement must be rec</w:t>
      </w:r>
      <w:r>
        <w:rPr>
          <w:rFonts w:ascii="Times New Roman" w:hAnsi="Times New Roman" w:cs="Times New Roman"/>
          <w:sz w:val="24"/>
          <w:szCs w:val="24"/>
        </w:rPr>
        <w:t xml:space="preserve">onceptualized as it serves distance learning and reflects new criteria. And that means digital literacy is the ability to use digital tools and platforms effectively. </w:t>
      </w:r>
    </w:p>
    <w:p w14:paraId="7642E30A"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Contemporary educational contexts recognize student engagement as a complex idea that en</w:t>
      </w:r>
      <w:r>
        <w:rPr>
          <w:rFonts w:ascii="Times New Roman" w:hAnsi="Times New Roman" w:cs="Times New Roman"/>
          <w:sz w:val="24"/>
          <w:szCs w:val="24"/>
        </w:rPr>
        <w:t xml:space="preserve">compasses both behavioral and emotional dimensions, conceptualized as cognitive processes (Fredricks </w:t>
      </w:r>
      <w:r>
        <w:rPr>
          <w:rFonts w:ascii="Times New Roman" w:hAnsi="Times New Roman" w:cs="Times New Roman"/>
          <w:i/>
          <w:sz w:val="24"/>
          <w:szCs w:val="24"/>
        </w:rPr>
        <w:t>et al.,</w:t>
      </w:r>
      <w:r>
        <w:rPr>
          <w:rFonts w:ascii="Times New Roman" w:hAnsi="Times New Roman" w:cs="Times New Roman"/>
          <w:sz w:val="24"/>
          <w:szCs w:val="24"/>
        </w:rPr>
        <w:t xml:space="preserve"> 2019). Recent years have seen the identification of various behaviors, such as absenteeism and non-retention, as critical indicators influencing th</w:t>
      </w:r>
      <w:r>
        <w:rPr>
          <w:rFonts w:ascii="Times New Roman" w:hAnsi="Times New Roman" w:cs="Times New Roman"/>
          <w:sz w:val="24"/>
          <w:szCs w:val="24"/>
        </w:rPr>
        <w:t>e enhancement of learning outcomes for higher education students (Tinto, 2012). The concept of Digital Learning Engagement encompasses a wide range of student interactions with online and digital content tailored to technology-enhanced learning environment</w:t>
      </w:r>
      <w:r>
        <w:rPr>
          <w:rFonts w:ascii="Times New Roman" w:hAnsi="Times New Roman" w:cs="Times New Roman"/>
          <w:sz w:val="24"/>
          <w:szCs w:val="24"/>
        </w:rPr>
        <w:t xml:space="preserve">s. This framework examines not only student behaviors and feelings toward digital tools but also the nature and quality of their attention to the learning material (Bond et al., 2020). </w:t>
      </w:r>
    </w:p>
    <w:p w14:paraId="7F0CF6FB"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global outbreak of COVID-19 has prompted a widespread adoption of </w:t>
      </w:r>
      <w:r>
        <w:rPr>
          <w:rFonts w:ascii="Times New Roman" w:hAnsi="Times New Roman" w:cs="Times New Roman"/>
          <w:sz w:val="24"/>
          <w:szCs w:val="24"/>
        </w:rPr>
        <w:t>digital learning tools, enabling educational institutions to address the immediate challenges posed by remote and hybrid teaching environments. This transition has brought to light both the advantages and limitations associated with digitally mediated educ</w:t>
      </w:r>
      <w:r>
        <w:rPr>
          <w:rFonts w:ascii="Times New Roman" w:hAnsi="Times New Roman" w:cs="Times New Roman"/>
          <w:sz w:val="24"/>
          <w:szCs w:val="24"/>
        </w:rPr>
        <w:t xml:space="preserve">ational spaces. Johnson </w:t>
      </w:r>
      <w:r>
        <w:rPr>
          <w:rFonts w:ascii="Times New Roman" w:hAnsi="Times New Roman" w:cs="Times New Roman"/>
          <w:i/>
          <w:sz w:val="24"/>
          <w:szCs w:val="24"/>
        </w:rPr>
        <w:t>et al.,</w:t>
      </w:r>
      <w:r>
        <w:rPr>
          <w:rFonts w:ascii="Times New Roman" w:hAnsi="Times New Roman" w:cs="Times New Roman"/>
          <w:sz w:val="24"/>
          <w:szCs w:val="24"/>
        </w:rPr>
        <w:t xml:space="preserve"> (2021) elaborate on how this pandemic-induced shift necessitates a critical reassessment of previously held assumptions regarding the effectiveness of educational technology, particularly in contexts characterized by low lev</w:t>
      </w:r>
      <w:r>
        <w:rPr>
          <w:rFonts w:ascii="Times New Roman" w:hAnsi="Times New Roman" w:cs="Times New Roman"/>
          <w:sz w:val="24"/>
          <w:szCs w:val="24"/>
        </w:rPr>
        <w:t xml:space="preserve">els of student engagement. The COVID-19 pandemic represents an unprecedented disruption to educational systems worldwide, affecting approximately 1.6 billion learners across over 190 countries and all continents (UNSDG, 2020).  </w:t>
      </w:r>
    </w:p>
    <w:p w14:paraId="2F6C013B"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Studies conducted by Chiu (</w:t>
      </w:r>
      <w:r>
        <w:rPr>
          <w:rFonts w:ascii="Times New Roman" w:hAnsi="Times New Roman" w:cs="Times New Roman"/>
          <w:sz w:val="24"/>
          <w:szCs w:val="24"/>
        </w:rPr>
        <w:t xml:space="preserve">2021), </w:t>
      </w: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and Pilgrim et al. (2024) have indicated that the incorporation of digital learning tools and techniques tends to upgrade student engagement levels. For instance, according to Osman and Chung (2021), the employment of</w:t>
      </w:r>
      <w:r>
        <w:rPr>
          <w:rFonts w:ascii="Times New Roman" w:hAnsi="Times New Roman" w:cs="Times New Roman"/>
          <w:sz w:val="24"/>
          <w:szCs w:val="24"/>
        </w:rPr>
        <w:t xml:space="preserve"> digital interactive platforms found greater participation and enjoyment levels among science students in several secondary schools across Australia. </w:t>
      </w:r>
    </w:p>
    <w:p w14:paraId="5D780C9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Schools in America have been innovating their instruction thanks to the seemingly rapid change in technol</w:t>
      </w:r>
      <w:r>
        <w:rPr>
          <w:rFonts w:ascii="Times New Roman" w:hAnsi="Times New Roman" w:cs="Times New Roman"/>
          <w:sz w:val="24"/>
          <w:szCs w:val="24"/>
        </w:rPr>
        <w:t xml:space="preserve">ogical tools (Pilgrim </w:t>
      </w:r>
      <w:r>
        <w:rPr>
          <w:rFonts w:ascii="Times New Roman" w:hAnsi="Times New Roman" w:cs="Times New Roman"/>
          <w:i/>
          <w:sz w:val="24"/>
          <w:szCs w:val="24"/>
        </w:rPr>
        <w:t>et al.,</w:t>
      </w:r>
      <w:r>
        <w:rPr>
          <w:rFonts w:ascii="Times New Roman" w:hAnsi="Times New Roman" w:cs="Times New Roman"/>
          <w:sz w:val="24"/>
          <w:szCs w:val="24"/>
        </w:rPr>
        <w:t xml:space="preserve"> 2012). According to the National Center for Education Statistics (2022), access to high-speed Internet gives nearly every public school in the United States the opportunity for digital learning. As Zhang and Marvell (2024) rem</w:t>
      </w:r>
      <w:r>
        <w:rPr>
          <w:rFonts w:ascii="Times New Roman" w:hAnsi="Times New Roman" w:cs="Times New Roman"/>
          <w:sz w:val="24"/>
          <w:szCs w:val="24"/>
        </w:rPr>
        <w:t>arked, digital learning tools are most effective in increasing student engagement if they are introduced in association with particular pedagogical techniques. At the very least, the hope that these tools could lead to more in-depth inquiry and better outc</w:t>
      </w:r>
      <w:r>
        <w:rPr>
          <w:rFonts w:ascii="Times New Roman" w:hAnsi="Times New Roman" w:cs="Times New Roman"/>
          <w:sz w:val="24"/>
          <w:szCs w:val="24"/>
        </w:rPr>
        <w:t xml:space="preserve">omes in education was a promising sign of this sector’s future. </w:t>
      </w:r>
    </w:p>
    <w:p w14:paraId="618927F2"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Kenyan government has been moving forward with the integration of technology in education in recent years. Among these includes the Digital Literacy Program (DLP). The platform is designe</w:t>
      </w:r>
      <w:r>
        <w:rPr>
          <w:rFonts w:ascii="Times New Roman" w:hAnsi="Times New Roman" w:cs="Times New Roman"/>
          <w:sz w:val="24"/>
          <w:szCs w:val="24"/>
        </w:rPr>
        <w:t>d to give a wide range of text to both teachers and learners, thus generating reading exercises and materials for learning, allowing for cognitive development through reading and additional growth in the understanding of the curriculum being studied. The D</w:t>
      </w:r>
      <w:r>
        <w:rPr>
          <w:rFonts w:ascii="Times New Roman" w:hAnsi="Times New Roman" w:cs="Times New Roman"/>
          <w:sz w:val="24"/>
          <w:szCs w:val="24"/>
        </w:rPr>
        <w:t xml:space="preserve">LP has been able to promote attitudes and skills necessary to digital learning, according to Muthoni and Karanja (2021), since The DLP has helped students develop the attitudes and skills for digital </w:t>
      </w:r>
      <w:r>
        <w:rPr>
          <w:rFonts w:ascii="Times New Roman" w:hAnsi="Times New Roman" w:cs="Times New Roman"/>
          <w:sz w:val="24"/>
          <w:szCs w:val="24"/>
        </w:rPr>
        <w:lastRenderedPageBreak/>
        <w:t>learning. This specific project means a great deal, give</w:t>
      </w:r>
      <w:r>
        <w:rPr>
          <w:rFonts w:ascii="Times New Roman" w:hAnsi="Times New Roman" w:cs="Times New Roman"/>
          <w:sz w:val="24"/>
          <w:szCs w:val="24"/>
        </w:rPr>
        <w:t xml:space="preserve">n that typical processes within teaching can gain negative elements when it comes to students getting engaged and passionate. </w:t>
      </w:r>
    </w:p>
    <w:p w14:paraId="65CE563D"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massive scale of digital tools has been integrated into Tanzanian schools. They facilitate the improvement of instruction qua</w:t>
      </w:r>
      <w:r>
        <w:rPr>
          <w:rFonts w:ascii="Times New Roman" w:hAnsi="Times New Roman" w:cs="Times New Roman"/>
          <w:sz w:val="24"/>
          <w:szCs w:val="24"/>
        </w:rPr>
        <w:t>lity, wider access to learning resources for students, and better prepare them for the future workplace of technology and digital economics (</w:t>
      </w:r>
      <w:proofErr w:type="spellStart"/>
      <w:r>
        <w:rPr>
          <w:rFonts w:ascii="Times New Roman" w:hAnsi="Times New Roman" w:cs="Times New Roman"/>
          <w:sz w:val="24"/>
          <w:szCs w:val="24"/>
        </w:rPr>
        <w:t>Kihoza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Perhaps the most useful application of these kinds of tools is that they can bridge the digital boundary that separates city and rural areas, thus providing an avenue to a promising future of education in Zanzibar. The aforementioned challenges, su</w:t>
      </w:r>
      <w:r>
        <w:rPr>
          <w:rFonts w:ascii="Times New Roman" w:hAnsi="Times New Roman" w:cs="Times New Roman"/>
          <w:sz w:val="24"/>
          <w:szCs w:val="24"/>
        </w:rPr>
        <w:t>ch as ongoing power outages (</w:t>
      </w: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xml:space="preserve"> &amp; Raphael, 2023), and lack of proper infrastructure and teacher preparedness, continue to exist. However, the introduction of these tools is a necessary measure to provide hope for a future equal education system. </w:t>
      </w:r>
    </w:p>
    <w:p w14:paraId="37CF4E82"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Zanzibar, Ali </w:t>
      </w:r>
      <w:r>
        <w:rPr>
          <w:rFonts w:ascii="Times New Roman" w:hAnsi="Times New Roman" w:cs="Times New Roman"/>
          <w:i/>
          <w:sz w:val="24"/>
          <w:szCs w:val="24"/>
        </w:rPr>
        <w:t>et al.,</w:t>
      </w:r>
      <w:r>
        <w:rPr>
          <w:rFonts w:ascii="Times New Roman" w:hAnsi="Times New Roman" w:cs="Times New Roman"/>
          <w:sz w:val="24"/>
          <w:szCs w:val="24"/>
        </w:rPr>
        <w:t xml:space="preserve"> (2023), a semi-autonomous region of Tanzania, digital education recordkeeping also exists. Earlier studies have concluded that classroom use of digital learning tools enhances student engagement and learning outcomes. Jones </w:t>
      </w:r>
      <w:r>
        <w:rPr>
          <w:rFonts w:ascii="Times New Roman" w:hAnsi="Times New Roman" w:cs="Times New Roman"/>
          <w:i/>
          <w:sz w:val="24"/>
          <w:szCs w:val="24"/>
        </w:rPr>
        <w:t>et al.,</w:t>
      </w:r>
      <w:r>
        <w:rPr>
          <w:rFonts w:ascii="Times New Roman" w:hAnsi="Times New Roman" w:cs="Times New Roman"/>
          <w:sz w:val="24"/>
          <w:szCs w:val="24"/>
        </w:rPr>
        <w:t xml:space="preserve"> (2017), State that through interactive whiteboards, smart board software, and educational apps, teachers get higher student engagement and motivation increases. It is exactly in this way that Smith and Brown (2018), have placed themselves, inquiring as to</w:t>
      </w:r>
      <w:r>
        <w:rPr>
          <w:rFonts w:ascii="Times New Roman" w:hAnsi="Times New Roman" w:cs="Times New Roman"/>
          <w:sz w:val="24"/>
          <w:szCs w:val="24"/>
        </w:rPr>
        <w:t xml:space="preserve"> what students can learn with the aid of digital tools. They have guided teachers through complex ideas in chat rooms in a fraction of the time it would have taken with chalkboards and textbooks, and they demonstrate beautifully what this technology enable</w:t>
      </w:r>
      <w:r>
        <w:rPr>
          <w:rFonts w:ascii="Times New Roman" w:hAnsi="Times New Roman" w:cs="Times New Roman"/>
          <w:sz w:val="24"/>
          <w:szCs w:val="24"/>
        </w:rPr>
        <w:t xml:space="preserve">s us to bring into our schools. However, this paper does not cover all there is to it. The effect of digital tools especially digital classroom on students' learning engagement still needs further research in urban Zanzibar secondary schools. </w:t>
      </w:r>
    </w:p>
    <w:p w14:paraId="27039DBB"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Public secon</w:t>
      </w:r>
      <w:r>
        <w:rPr>
          <w:rFonts w:ascii="Times New Roman" w:hAnsi="Times New Roman" w:cs="Times New Roman"/>
          <w:sz w:val="24"/>
          <w:szCs w:val="24"/>
        </w:rPr>
        <w:t xml:space="preserve">dary schools in Urban Zanzibar are increasingly embracing digital learning materials, including digital classroom with student-accessible smart boards, learning software, and a variety of internet platform programs (Omar &amp; </w:t>
      </w:r>
      <w:proofErr w:type="spellStart"/>
      <w:r>
        <w:rPr>
          <w:rFonts w:ascii="Times New Roman" w:hAnsi="Times New Roman" w:cs="Times New Roman"/>
          <w:sz w:val="24"/>
          <w:szCs w:val="24"/>
        </w:rPr>
        <w:t>Zawawi</w:t>
      </w:r>
      <w:proofErr w:type="spellEnd"/>
      <w:r>
        <w:rPr>
          <w:rFonts w:ascii="Times New Roman" w:hAnsi="Times New Roman" w:cs="Times New Roman"/>
          <w:sz w:val="24"/>
          <w:szCs w:val="24"/>
        </w:rPr>
        <w:t xml:space="preserve">, 2022). However, just how </w:t>
      </w:r>
      <w:r>
        <w:rPr>
          <w:rFonts w:ascii="Times New Roman" w:hAnsi="Times New Roman" w:cs="Times New Roman"/>
          <w:sz w:val="24"/>
          <w:szCs w:val="24"/>
        </w:rPr>
        <w:t xml:space="preserve">effective these measures are at getting their attention and pushing their scholarly engagement is awaiting more detailed private studies. In particular, it is important to assess how the use of these </w:t>
      </w:r>
      <w:proofErr w:type="gramStart"/>
      <w:r>
        <w:rPr>
          <w:rFonts w:ascii="Times New Roman" w:hAnsi="Times New Roman" w:cs="Times New Roman"/>
          <w:sz w:val="24"/>
          <w:szCs w:val="24"/>
        </w:rPr>
        <w:t>tools</w:t>
      </w:r>
      <w:proofErr w:type="gramEnd"/>
      <w:r>
        <w:rPr>
          <w:rFonts w:ascii="Times New Roman" w:hAnsi="Times New Roman" w:cs="Times New Roman"/>
          <w:sz w:val="24"/>
          <w:szCs w:val="24"/>
        </w:rPr>
        <w:t xml:space="preserve"> impacts student engagement in urban Zanzibar's pub</w:t>
      </w:r>
      <w:r>
        <w:rPr>
          <w:rFonts w:ascii="Times New Roman" w:hAnsi="Times New Roman" w:cs="Times New Roman"/>
          <w:sz w:val="24"/>
          <w:szCs w:val="24"/>
        </w:rPr>
        <w:t xml:space="preserve">lic secondary schools. Such research will almost certainly have a major impact on teaching practices and student learning outcomes. </w:t>
      </w:r>
    </w:p>
    <w:p w14:paraId="50C6D3DE" w14:textId="77777777" w:rsidR="00BC2E8F" w:rsidRDefault="00851035">
      <w:pPr>
        <w:numPr>
          <w:ilvl w:val="0"/>
          <w:numId w:val="1"/>
        </w:numPr>
        <w:spacing w:line="240" w:lineRule="auto"/>
        <w:jc w:val="both"/>
        <w:rPr>
          <w:rFonts w:ascii="Times New Roman" w:hAnsi="Times New Roman" w:cs="Times New Roman"/>
          <w:b/>
          <w:bCs/>
          <w:sz w:val="24"/>
          <w:szCs w:val="24"/>
        </w:rPr>
      </w:pPr>
      <w:bookmarkStart w:id="1" w:name="_Toc201521855"/>
      <w:r>
        <w:rPr>
          <w:rFonts w:ascii="Times New Roman" w:hAnsi="Times New Roman" w:cs="Times New Roman"/>
          <w:b/>
          <w:bCs/>
          <w:sz w:val="24"/>
          <w:szCs w:val="24"/>
        </w:rPr>
        <w:t>STUDY OBJECTIVES</w:t>
      </w:r>
      <w:bookmarkEnd w:id="1"/>
      <w:r>
        <w:rPr>
          <w:rFonts w:ascii="Times New Roman" w:hAnsi="Times New Roman" w:cs="Times New Roman"/>
          <w:b/>
          <w:bCs/>
          <w:sz w:val="24"/>
          <w:szCs w:val="24"/>
        </w:rPr>
        <w:t xml:space="preserve"> </w:t>
      </w:r>
    </w:p>
    <w:p w14:paraId="76BAC9AE" w14:textId="77777777" w:rsidR="00BC2E8F" w:rsidRDefault="00851035">
      <w:pPr>
        <w:spacing w:line="240" w:lineRule="auto"/>
        <w:jc w:val="both"/>
        <w:rPr>
          <w:rFonts w:ascii="Times New Roman" w:hAnsi="Times New Roman" w:cs="Times New Roman"/>
          <w:b/>
          <w:bCs/>
          <w:sz w:val="24"/>
          <w:szCs w:val="24"/>
        </w:rPr>
      </w:pPr>
      <w:bookmarkStart w:id="2" w:name="_Toc201521856"/>
      <w:r>
        <w:rPr>
          <w:rFonts w:ascii="Times New Roman" w:hAnsi="Times New Roman" w:cs="Times New Roman"/>
          <w:b/>
          <w:bCs/>
          <w:sz w:val="24"/>
          <w:szCs w:val="24"/>
        </w:rPr>
        <w:t>2.1 Main Research Objective</w:t>
      </w:r>
      <w:bookmarkEnd w:id="2"/>
      <w:r>
        <w:rPr>
          <w:rFonts w:ascii="Times New Roman" w:hAnsi="Times New Roman" w:cs="Times New Roman"/>
          <w:b/>
          <w:bCs/>
          <w:sz w:val="24"/>
          <w:szCs w:val="24"/>
        </w:rPr>
        <w:t xml:space="preserve"> </w:t>
      </w:r>
    </w:p>
    <w:p w14:paraId="76D816D6" w14:textId="77777777" w:rsidR="00BC2E8F" w:rsidRDefault="00851035">
      <w:pPr>
        <w:spacing w:line="240" w:lineRule="auto"/>
        <w:jc w:val="both"/>
        <w:rPr>
          <w:rFonts w:ascii="Times New Roman" w:hAnsi="Times New Roman" w:cs="Times New Roman"/>
          <w:sz w:val="24"/>
          <w:szCs w:val="24"/>
        </w:rPr>
      </w:pPr>
      <w:r>
        <w:rPr>
          <w:rFonts w:ascii="Times New Roman" w:hAnsi="Times New Roman" w:cs="Times New Roman"/>
          <w:sz w:val="24"/>
          <w:szCs w:val="24"/>
        </w:rPr>
        <w:t>The main research objective of this study is to assess the effects of digita</w:t>
      </w:r>
      <w:r>
        <w:rPr>
          <w:rFonts w:ascii="Times New Roman" w:hAnsi="Times New Roman" w:cs="Times New Roman"/>
          <w:sz w:val="24"/>
          <w:szCs w:val="24"/>
        </w:rPr>
        <w:t xml:space="preserve">l learning tools on students’ engagement in the learning process. </w:t>
      </w:r>
    </w:p>
    <w:p w14:paraId="5AF10F0B" w14:textId="77777777" w:rsidR="00BC2E8F" w:rsidRDefault="00851035">
      <w:pPr>
        <w:spacing w:line="240" w:lineRule="auto"/>
        <w:jc w:val="both"/>
        <w:rPr>
          <w:rFonts w:ascii="Times New Roman" w:hAnsi="Times New Roman" w:cs="Times New Roman"/>
          <w:sz w:val="24"/>
          <w:szCs w:val="24"/>
        </w:rPr>
      </w:pPr>
      <w:bookmarkStart w:id="3" w:name="_Toc201521857"/>
      <w:r>
        <w:rPr>
          <w:rFonts w:ascii="Times New Roman" w:hAnsi="Times New Roman" w:cs="Times New Roman"/>
          <w:b/>
          <w:bCs/>
          <w:sz w:val="24"/>
          <w:szCs w:val="24"/>
        </w:rPr>
        <w:t>2.2 Specific Objective</w:t>
      </w:r>
      <w:bookmarkEnd w:id="3"/>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6CDB0A36" w14:textId="77777777" w:rsidR="00BC2E8F" w:rsidRDefault="008510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is a specific objective that guided the study. </w:t>
      </w:r>
    </w:p>
    <w:p w14:paraId="2A23A511" w14:textId="77777777" w:rsidR="00BC2E8F" w:rsidRDefault="008510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effects of digital learning tools on student engagement in learning. </w:t>
      </w:r>
    </w:p>
    <w:p w14:paraId="348042EF" w14:textId="77777777" w:rsidR="00BC2E8F" w:rsidRDefault="00851035">
      <w:pPr>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t>
      </w:r>
      <w:r>
        <w:rPr>
          <w:rFonts w:ascii="Times New Roman" w:hAnsi="Times New Roman" w:cs="Times New Roman"/>
          <w:b/>
          <w:bCs/>
          <w:sz w:val="24"/>
          <w:szCs w:val="24"/>
        </w:rPr>
        <w:t>W</w:t>
      </w:r>
    </w:p>
    <w:p w14:paraId="3794A8C9" w14:textId="77777777" w:rsidR="00BC2E8F" w:rsidRDefault="00851035">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3.1 Review of the Related Theories</w:t>
      </w:r>
    </w:p>
    <w:p w14:paraId="5D1BF851" w14:textId="77777777" w:rsidR="00BC2E8F" w:rsidRDefault="00851035">
      <w:pPr>
        <w:pStyle w:val="Heading3"/>
        <w:spacing w:before="120" w:after="120" w:line="480" w:lineRule="auto"/>
        <w:ind w:left="0"/>
        <w:jc w:val="both"/>
      </w:pPr>
      <w:r>
        <w:lastRenderedPageBreak/>
        <w:t xml:space="preserve">3.1.1 Technological Acceptance Model (TAM) </w:t>
      </w:r>
    </w:p>
    <w:p w14:paraId="15121857"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The Technology Acceptance Model (TAM), initially introduced by Fred Davis in 1989, serves as a foundational theory in understanding the factors that influence technology adopt</w:t>
      </w:r>
      <w:r>
        <w:rPr>
          <w:rFonts w:ascii="Times New Roman" w:hAnsi="Times New Roman" w:cs="Times New Roman"/>
          <w:sz w:val="24"/>
          <w:szCs w:val="24"/>
        </w:rPr>
        <w:t>ion and implementation. The Technology Acceptance Model (TAM) has two fundamental concepts: perceived ease of use and perceived usefulness. These constructs assert that individuals are more inclined to utilize technology when they perceive it as both benef</w:t>
      </w:r>
      <w:r>
        <w:rPr>
          <w:rFonts w:ascii="Times New Roman" w:hAnsi="Times New Roman" w:cs="Times New Roman"/>
          <w:sz w:val="24"/>
          <w:szCs w:val="24"/>
        </w:rPr>
        <w:t xml:space="preserve">icial and user-friendly (Davis, 1989). </w:t>
      </w:r>
    </w:p>
    <w:p w14:paraId="723C7E12"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 xml:space="preserve">Perceived Usefulness is defined as the extent to which a student believes that using a specific technology will improve their academic performance (Davis, 1989). When digital learning tools are viewed as beneficial, </w:t>
      </w:r>
      <w:r>
        <w:rPr>
          <w:rFonts w:ascii="Times New Roman" w:hAnsi="Times New Roman" w:cs="Times New Roman"/>
          <w:sz w:val="24"/>
          <w:szCs w:val="24"/>
        </w:rPr>
        <w:t>whether through enhanced access to information, improved comprehension of complex concepts, or increased opportunities for collaboration, students are more likely to engage with these tools actively. Thus, it is imperative to design digital learning applic</w:t>
      </w:r>
      <w:r>
        <w:rPr>
          <w:rFonts w:ascii="Times New Roman" w:hAnsi="Times New Roman" w:cs="Times New Roman"/>
          <w:sz w:val="24"/>
          <w:szCs w:val="24"/>
        </w:rPr>
        <w:t xml:space="preserve">ations that clearly demonstrate their value in facilitating positive learning outcomes, thereby fostering student enthusiasm and participation. </w:t>
      </w:r>
    </w:p>
    <w:p w14:paraId="15BD68C9"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Conversely, Perceived Ease of Use refers to the extent to which a student believes that utilizing the technolog</w:t>
      </w:r>
      <w:r>
        <w:rPr>
          <w:rFonts w:ascii="Times New Roman" w:hAnsi="Times New Roman" w:cs="Times New Roman"/>
          <w:sz w:val="24"/>
          <w:szCs w:val="24"/>
        </w:rPr>
        <w:t>y will require minimal effort (Davis, 1989). When digital learning tools are designed to be intuitive, user-friendly, and easily accessible, students are more likely to adopt them without encountering frustration or confusion. This seamless interaction not</w:t>
      </w:r>
      <w:r>
        <w:rPr>
          <w:rFonts w:ascii="Times New Roman" w:hAnsi="Times New Roman" w:cs="Times New Roman"/>
          <w:sz w:val="24"/>
          <w:szCs w:val="24"/>
        </w:rPr>
        <w:t xml:space="preserve"> only enhances the overall learning experience but also encourages deeper engagement with the material presented. </w:t>
      </w:r>
    </w:p>
    <w:p w14:paraId="1E699E65"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One of the notable strengths of TAM is its extensive application across diverse educational contexts, which facilitates an understanding of s</w:t>
      </w:r>
      <w:r>
        <w:rPr>
          <w:rFonts w:ascii="Times New Roman" w:hAnsi="Times New Roman" w:cs="Times New Roman"/>
          <w:sz w:val="24"/>
          <w:szCs w:val="24"/>
        </w:rPr>
        <w:t>tudents' acceptance and utilization of technology (Harris &amp; Freeman, 2007). This framework provides a structured approach to designing digital learning tools that effectively promote perceived usefulness and ease of use. TAM's principles are applicable acr</w:t>
      </w:r>
      <w:r>
        <w:rPr>
          <w:rFonts w:ascii="Times New Roman" w:hAnsi="Times New Roman" w:cs="Times New Roman"/>
          <w:sz w:val="24"/>
          <w:szCs w:val="24"/>
        </w:rPr>
        <w:t xml:space="preserve">oss various domains, including education, business, and healthcare, making it a versatile tool for examining user acceptance of technology in different situational contexts. </w:t>
      </w:r>
    </w:p>
    <w:p w14:paraId="54EE4515"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However, the Technology Acceptance Model has faced criticism for its limited focu</w:t>
      </w:r>
      <w:r>
        <w:rPr>
          <w:rFonts w:ascii="Times New Roman" w:hAnsi="Times New Roman" w:cs="Times New Roman"/>
          <w:sz w:val="24"/>
          <w:szCs w:val="24"/>
        </w:rPr>
        <w:t>s. Primarily oriented towards individual-level factors, TAM does not adequately account for contextual elements that may influence technology adoption (Venkatesh &amp; Davis, 2000). This individual-centric perspective may oversimplify the complexities surround</w:t>
      </w:r>
      <w:r>
        <w:rPr>
          <w:rFonts w:ascii="Times New Roman" w:hAnsi="Times New Roman" w:cs="Times New Roman"/>
          <w:sz w:val="24"/>
          <w:szCs w:val="24"/>
        </w:rPr>
        <w:t xml:space="preserve">ing user behavior and motivations, potentially reducing the rich intricacies of technology acceptance to a generalized view. </w:t>
      </w:r>
    </w:p>
    <w:p w14:paraId="53DD1FE7"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Despite these limitations, TAM is particularly relevant to this study, as it provides valuable guidance on how to design digital l</w:t>
      </w:r>
      <w:r>
        <w:rPr>
          <w:rFonts w:ascii="Times New Roman" w:hAnsi="Times New Roman" w:cs="Times New Roman"/>
          <w:sz w:val="24"/>
          <w:szCs w:val="24"/>
        </w:rPr>
        <w:t>earning tools that enhance perceived usefulness and ease of use. Such design considerations are crucial for fostering higher levels of student engagement in the learning process. Insights derived from this analysis can inform improvements in educational te</w:t>
      </w:r>
      <w:r>
        <w:rPr>
          <w:rFonts w:ascii="Times New Roman" w:hAnsi="Times New Roman" w:cs="Times New Roman"/>
          <w:sz w:val="24"/>
          <w:szCs w:val="24"/>
        </w:rPr>
        <w:t xml:space="preserve">chnology, ultimately enhancing the learning experience (Venkatesh &amp;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2020). </w:t>
      </w:r>
    </w:p>
    <w:p w14:paraId="651DC29F"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In the exploration of the effects of digital learning tools on student engagement in selected public secondary schools, the Technology Acceptance Model (TAM) emerges as a sig</w:t>
      </w:r>
      <w:r>
        <w:rPr>
          <w:rFonts w:ascii="Times New Roman" w:hAnsi="Times New Roman" w:cs="Times New Roman"/>
          <w:sz w:val="24"/>
          <w:szCs w:val="24"/>
        </w:rPr>
        <w:t xml:space="preserve">nificant </w:t>
      </w:r>
      <w:r>
        <w:rPr>
          <w:rFonts w:ascii="Times New Roman" w:hAnsi="Times New Roman" w:cs="Times New Roman"/>
          <w:sz w:val="24"/>
          <w:szCs w:val="24"/>
        </w:rPr>
        <w:lastRenderedPageBreak/>
        <w:t xml:space="preserve">framework. This theory clarifies how students' perceptions of technology significantly influence their acceptance and utilization of digital learning tools, which, in turn, affect their engagement in the educational process.  </w:t>
      </w:r>
    </w:p>
    <w:p w14:paraId="41C04892" w14:textId="77777777" w:rsidR="00BC2E8F" w:rsidRDefault="00851035">
      <w:pPr>
        <w:jc w:val="both"/>
        <w:rPr>
          <w:rFonts w:ascii="Times New Roman" w:hAnsi="Times New Roman" w:cs="Times New Roman"/>
          <w:sz w:val="24"/>
          <w:szCs w:val="24"/>
        </w:rPr>
      </w:pPr>
      <w:r>
        <w:rPr>
          <w:rFonts w:ascii="Times New Roman" w:hAnsi="Times New Roman" w:cs="Times New Roman"/>
          <w:sz w:val="24"/>
          <w:szCs w:val="24"/>
        </w:rPr>
        <w:t xml:space="preserve">The implications of </w:t>
      </w:r>
      <w:r>
        <w:rPr>
          <w:rFonts w:ascii="Times New Roman" w:hAnsi="Times New Roman" w:cs="Times New Roman"/>
          <w:sz w:val="24"/>
          <w:szCs w:val="24"/>
        </w:rPr>
        <w:t xml:space="preserve">employing Technology Acceptance Theory in this study are profound since it offers a strong framework for understanding the dynamics of technology adoption within educational settings. By investigating students' perceptions of digital learning </w:t>
      </w:r>
      <w:proofErr w:type="gramStart"/>
      <w:r>
        <w:rPr>
          <w:rFonts w:ascii="Times New Roman" w:hAnsi="Times New Roman" w:cs="Times New Roman"/>
          <w:sz w:val="24"/>
          <w:szCs w:val="24"/>
        </w:rPr>
        <w:t>tools,  educa</w:t>
      </w:r>
      <w:r>
        <w:rPr>
          <w:rFonts w:ascii="Times New Roman" w:hAnsi="Times New Roman" w:cs="Times New Roman"/>
          <w:sz w:val="24"/>
          <w:szCs w:val="24"/>
        </w:rPr>
        <w:t>tors</w:t>
      </w:r>
      <w:proofErr w:type="gramEnd"/>
      <w:r>
        <w:rPr>
          <w:rFonts w:ascii="Times New Roman" w:hAnsi="Times New Roman" w:cs="Times New Roman"/>
          <w:sz w:val="24"/>
          <w:szCs w:val="24"/>
        </w:rPr>
        <w:t xml:space="preserve"> and developers can create more effective educational technologies that align with students’ needs and preferences. </w:t>
      </w:r>
    </w:p>
    <w:p w14:paraId="08ACD7B8" w14:textId="77777777" w:rsidR="00BC2E8F" w:rsidRDefault="00851035">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3.2 Review </w:t>
      </w:r>
      <w:proofErr w:type="gramStart"/>
      <w:r>
        <w:rPr>
          <w:rFonts w:ascii="Times New Roman" w:eastAsia="Times New Roman" w:hAnsi="Times New Roman" w:cs="Times New Roman"/>
          <w:b/>
          <w:bCs/>
          <w:color w:val="0E101A"/>
          <w:sz w:val="24"/>
          <w:szCs w:val="24"/>
        </w:rPr>
        <w:t>Of</w:t>
      </w:r>
      <w:proofErr w:type="gramEnd"/>
      <w:r>
        <w:rPr>
          <w:rFonts w:ascii="Times New Roman" w:eastAsia="Times New Roman" w:hAnsi="Times New Roman" w:cs="Times New Roman"/>
          <w:b/>
          <w:bCs/>
          <w:color w:val="0E101A"/>
          <w:sz w:val="24"/>
          <w:szCs w:val="24"/>
        </w:rPr>
        <w:t xml:space="preserve"> Related Empirical Studies</w:t>
      </w:r>
    </w:p>
    <w:p w14:paraId="69DC56AD" w14:textId="77777777" w:rsidR="00BC2E8F" w:rsidRDefault="00851035">
      <w:pPr>
        <w:pStyle w:val="Heading3"/>
        <w:spacing w:before="120" w:after="120" w:line="480" w:lineRule="auto"/>
        <w:ind w:left="0"/>
        <w:jc w:val="both"/>
      </w:pPr>
      <w:bookmarkStart w:id="4" w:name="_Toc201521880"/>
      <w:r>
        <w:t>3.2.1 The effect of Digital Learning tools on students' engagement in learning</w:t>
      </w:r>
      <w:bookmarkEnd w:id="4"/>
      <w:r>
        <w:t xml:space="preserve">  </w:t>
      </w:r>
    </w:p>
    <w:p w14:paraId="44F62AD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Rafiq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t>(2024), examined the Effect of Digital Tools and Online Learning Platforms on Higher Education Learning Outcomes in Pakistan. According to the study findings, digital tools improve students’ motivation, and academic performance. Technical issues, access to</w:t>
      </w:r>
      <w:r>
        <w:rPr>
          <w:rFonts w:ascii="Times New Roman" w:hAnsi="Times New Roman" w:cs="Times New Roman"/>
          <w:sz w:val="24"/>
          <w:szCs w:val="24"/>
        </w:rPr>
        <w:t xml:space="preserve"> limited resources, and insufficient training certainly restrict effective utilization. The existing study indicates that much higher levels of professionalism, technical support, and institutional support are required to maximize the benefits of digital l</w:t>
      </w:r>
      <w:r>
        <w:rPr>
          <w:rFonts w:ascii="Times New Roman" w:hAnsi="Times New Roman" w:cs="Times New Roman"/>
          <w:sz w:val="24"/>
          <w:szCs w:val="24"/>
        </w:rPr>
        <w:t>earning platforms. This study provides a solid foundation for understanding both the benefits and challenges associated with digital learning in higher education, offering valuable insights and directly contributing to the exploration of their effects on s</w:t>
      </w:r>
      <w:r>
        <w:rPr>
          <w:rFonts w:ascii="Times New Roman" w:hAnsi="Times New Roman" w:cs="Times New Roman"/>
          <w:sz w:val="24"/>
          <w:szCs w:val="24"/>
        </w:rPr>
        <w:t xml:space="preserve">tudent motivation and interest in learning. </w:t>
      </w:r>
    </w:p>
    <w:p w14:paraId="32D5C3C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Turkey, </w:t>
      </w:r>
      <w:proofErr w:type="spellStart"/>
      <w:r>
        <w:rPr>
          <w:rFonts w:ascii="Times New Roman" w:hAnsi="Times New Roman" w:cs="Times New Roman"/>
          <w:sz w:val="24"/>
          <w:szCs w:val="24"/>
        </w:rPr>
        <w:t>Ates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Köroglu</w:t>
      </w:r>
      <w:proofErr w:type="spellEnd"/>
      <w:r>
        <w:rPr>
          <w:rFonts w:ascii="Times New Roman" w:hAnsi="Times New Roman" w:cs="Times New Roman"/>
          <w:sz w:val="24"/>
          <w:szCs w:val="24"/>
        </w:rPr>
        <w:t xml:space="preserve"> (2024), explored the influence of online collaboration tools on science education outcomes in middle school students, specifically looking at learning achievement, and motivation. It </w:t>
      </w:r>
      <w:r>
        <w:rPr>
          <w:rFonts w:ascii="Times New Roman" w:hAnsi="Times New Roman" w:cs="Times New Roman"/>
          <w:sz w:val="24"/>
          <w:szCs w:val="24"/>
        </w:rPr>
        <w:t>was discovered that the use of online collaborative tools was a highly effective means of improving science learning motivation and engagement among middle school students. The study empirically resonates to my subject on the effects of digital learning to</w:t>
      </w:r>
      <w:r>
        <w:rPr>
          <w:rFonts w:ascii="Times New Roman" w:hAnsi="Times New Roman" w:cs="Times New Roman"/>
          <w:sz w:val="24"/>
          <w:szCs w:val="24"/>
        </w:rPr>
        <w:t xml:space="preserve">ols on student motivation and interest in learning because it highlights the importance of these tools in creating a more engaging learning environment. </w:t>
      </w:r>
    </w:p>
    <w:p w14:paraId="4DC4B569" w14:textId="77777777" w:rsidR="00BC2E8F" w:rsidRDefault="00851035">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Ajagbe</w:t>
      </w:r>
      <w:proofErr w:type="spellEnd"/>
      <w:r>
        <w:rPr>
          <w:rFonts w:ascii="Times New Roman" w:hAnsi="Times New Roman" w:cs="Times New Roman"/>
          <w:sz w:val="24"/>
          <w:szCs w:val="24"/>
        </w:rPr>
        <w:t xml:space="preserve"> (2021), studied the impact of digital learning on students' learning motivation and attitude in Nigeria. These students filled out a </w:t>
      </w:r>
      <w:proofErr w:type="spellStart"/>
      <w:proofErr w:type="gramStart"/>
      <w:r>
        <w:rPr>
          <w:rFonts w:ascii="Times New Roman" w:hAnsi="Times New Roman" w:cs="Times New Roman"/>
          <w:sz w:val="24"/>
          <w:szCs w:val="24"/>
        </w:rPr>
        <w:t>self administered</w:t>
      </w:r>
      <w:proofErr w:type="spellEnd"/>
      <w:proofErr w:type="gramEnd"/>
      <w:r>
        <w:rPr>
          <w:rFonts w:ascii="Times New Roman" w:hAnsi="Times New Roman" w:cs="Times New Roman"/>
          <w:sz w:val="24"/>
          <w:szCs w:val="24"/>
        </w:rPr>
        <w:t xml:space="preserve"> questionnaire measuring their perceptions about digital learning, motivation, and attitude toward </w:t>
      </w:r>
      <w:r>
        <w:rPr>
          <w:rFonts w:ascii="Times New Roman" w:hAnsi="Times New Roman" w:cs="Times New Roman"/>
          <w:sz w:val="24"/>
          <w:szCs w:val="24"/>
        </w:rPr>
        <w:t xml:space="preserve">learning. Results from a linear regression analysis showed significant statistical effects of digital learning resources on student motivation and attitudes toward learning. In the end, the study concludes that using the electronic learning platform is an </w:t>
      </w:r>
      <w:r>
        <w:rPr>
          <w:rFonts w:ascii="Times New Roman" w:hAnsi="Times New Roman" w:cs="Times New Roman"/>
          <w:sz w:val="24"/>
          <w:szCs w:val="24"/>
        </w:rPr>
        <w:t xml:space="preserve">essential booster of students 'enthusiasm for learning. </w:t>
      </w:r>
    </w:p>
    <w:p w14:paraId="0E704A40"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Uganda, Vincent, Sam, and Rose (2024), used a mixed-methods approach to investigate how e-learning platforms improved educational access to Makerere University. E-Learning Platform Usage Positive Correlation Quantitative Findings. Students who utilized </w:t>
      </w:r>
      <w:r>
        <w:rPr>
          <w:rFonts w:ascii="Times New Roman" w:hAnsi="Times New Roman" w:cs="Times New Roman"/>
          <w:sz w:val="24"/>
          <w:szCs w:val="24"/>
        </w:rPr>
        <w:t>e-learning platforms had 2.50 and 2.10 times the chances of accessing learning materials and flexibility in learning associated with improved academic performance and engagement, respectively. The study provides concrete evidence that supports the benefits</w:t>
      </w:r>
      <w:r>
        <w:rPr>
          <w:rFonts w:ascii="Times New Roman" w:hAnsi="Times New Roman" w:cs="Times New Roman"/>
          <w:sz w:val="24"/>
          <w:szCs w:val="24"/>
        </w:rPr>
        <w:t xml:space="preserve"> of incorporating digital learning tools to enhance students' learning experiences and outcomes. </w:t>
      </w:r>
    </w:p>
    <w:p w14:paraId="04DD293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Tanzania, </w:t>
      </w:r>
      <w:proofErr w:type="spellStart"/>
      <w:r>
        <w:rPr>
          <w:rFonts w:ascii="Times New Roman" w:hAnsi="Times New Roman" w:cs="Times New Roman"/>
          <w:sz w:val="24"/>
          <w:szCs w:val="24"/>
        </w:rPr>
        <w:t>Tossy</w:t>
      </w:r>
      <w:proofErr w:type="spellEnd"/>
      <w:r>
        <w:rPr>
          <w:rFonts w:ascii="Times New Roman" w:hAnsi="Times New Roman" w:cs="Times New Roman"/>
          <w:sz w:val="24"/>
          <w:szCs w:val="24"/>
        </w:rPr>
        <w:t xml:space="preserve"> (2017), developed a model measuring the impact of e-learning on the performance of students in universities. He examined the relationships </w:t>
      </w:r>
      <w:r>
        <w:rPr>
          <w:rFonts w:ascii="Times New Roman" w:hAnsi="Times New Roman" w:cs="Times New Roman"/>
          <w:sz w:val="24"/>
          <w:szCs w:val="24"/>
        </w:rPr>
        <w:t xml:space="preserve">predicted in the model </w:t>
      </w:r>
      <w:r>
        <w:rPr>
          <w:rFonts w:ascii="Times New Roman" w:hAnsi="Times New Roman" w:cs="Times New Roman"/>
          <w:sz w:val="24"/>
          <w:szCs w:val="24"/>
        </w:rPr>
        <w:lastRenderedPageBreak/>
        <w:t>with multiple regression analysis. Some contradictory and even enigmatic findings were reported regarding the impact of e-learning systems on students' academic performance. This model will help to showcase and provide a basis for di</w:t>
      </w:r>
      <w:r>
        <w:rPr>
          <w:rFonts w:ascii="Times New Roman" w:hAnsi="Times New Roman" w:cs="Times New Roman"/>
          <w:sz w:val="24"/>
          <w:szCs w:val="24"/>
        </w:rPr>
        <w:t xml:space="preserve">scussing the practical implications of my own study. In the case of e-learning systems that have demonstrated mixed effects on performance, </w:t>
      </w:r>
    </w:p>
    <w:p w14:paraId="33829352" w14:textId="77777777" w:rsidR="00BC2E8F" w:rsidRDefault="00851035">
      <w:pPr>
        <w:spacing w:before="120" w:after="120" w:line="240" w:lineRule="auto"/>
        <w:jc w:val="both"/>
      </w:pPr>
      <w:r>
        <w:rPr>
          <w:rFonts w:ascii="Times New Roman" w:hAnsi="Times New Roman" w:cs="Times New Roman"/>
          <w:sz w:val="24"/>
          <w:szCs w:val="24"/>
        </w:rPr>
        <w:t xml:space="preserve">In Zanzibar, Haji </w:t>
      </w:r>
      <w:r>
        <w:rPr>
          <w:rFonts w:ascii="Times New Roman" w:hAnsi="Times New Roman" w:cs="Times New Roman"/>
          <w:i/>
          <w:sz w:val="24"/>
          <w:szCs w:val="24"/>
        </w:rPr>
        <w:t>et al.,</w:t>
      </w:r>
      <w:r>
        <w:rPr>
          <w:rFonts w:ascii="Times New Roman" w:hAnsi="Times New Roman" w:cs="Times New Roman"/>
          <w:sz w:val="24"/>
          <w:szCs w:val="24"/>
        </w:rPr>
        <w:t xml:space="preserve"> (2013), studied the Opportunities and Challenges of Mobile Phone Usage at the Higher Lear</w:t>
      </w:r>
      <w:r>
        <w:rPr>
          <w:rFonts w:ascii="Times New Roman" w:hAnsi="Times New Roman" w:cs="Times New Roman"/>
          <w:sz w:val="24"/>
          <w:szCs w:val="24"/>
        </w:rPr>
        <w:t>ning Level in Selected Developing Countries. A survey method was used, and the author collected data through case studies and questionnaires for higher education students in Zanzibar. The results showed that students in the region were aware of mobile tech</w:t>
      </w:r>
      <w:r>
        <w:rPr>
          <w:rFonts w:ascii="Times New Roman" w:hAnsi="Times New Roman" w:cs="Times New Roman"/>
          <w:sz w:val="24"/>
          <w:szCs w:val="24"/>
        </w:rPr>
        <w:t xml:space="preserve">nology and keen to use their phones to assist in their academic pursuits. The study highlighted the advantages of mobile learning, which encouraged self-motivation and increased engagement of higher education students in Zanzibar with learning activities. </w:t>
      </w:r>
      <w:r>
        <w:rPr>
          <w:rFonts w:ascii="Times New Roman" w:hAnsi="Times New Roman" w:cs="Times New Roman"/>
          <w:sz w:val="24"/>
          <w:szCs w:val="24"/>
        </w:rPr>
        <w:t xml:space="preserve">Nevertheless, barriers to fully realizing these benefits, including high costs and limited network coverage, were highlighted. </w:t>
      </w:r>
      <w:r>
        <w:t xml:space="preserve"> </w:t>
      </w:r>
    </w:p>
    <w:p w14:paraId="335A8C0E" w14:textId="77777777" w:rsidR="00BC2E8F" w:rsidRDefault="00851035">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METHODOLOGY</w:t>
      </w:r>
    </w:p>
    <w:p w14:paraId="33BBB1B4" w14:textId="77777777" w:rsidR="00BC2E8F" w:rsidRDefault="00851035">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study employed the mixed-methods approach with a convergent design.</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This approach combines quantitative and qua</w:t>
      </w:r>
      <w:r>
        <w:rPr>
          <w:rFonts w:ascii="Times New Roman" w:eastAsia="Times New Roman" w:hAnsi="Times New Roman" w:cs="Times New Roman"/>
          <w:color w:val="0E101A"/>
          <w:sz w:val="24"/>
          <w:szCs w:val="24"/>
        </w:rPr>
        <w:t xml:space="preserve">litative data to comprehensively understand the phenomenon and merge the results to provide a more holistic understanding of the research question. (Creswell &amp; Creswell, 2023). A hundred and </w:t>
      </w:r>
      <w:proofErr w:type="gramStart"/>
      <w:r>
        <w:rPr>
          <w:rFonts w:ascii="Times New Roman" w:eastAsia="Times New Roman" w:hAnsi="Times New Roman" w:cs="Times New Roman"/>
          <w:color w:val="0E101A"/>
          <w:sz w:val="24"/>
          <w:szCs w:val="24"/>
        </w:rPr>
        <w:t>forty two</w:t>
      </w:r>
      <w:proofErr w:type="gramEnd"/>
      <w:r>
        <w:rPr>
          <w:rFonts w:ascii="Times New Roman" w:eastAsia="Times New Roman" w:hAnsi="Times New Roman" w:cs="Times New Roman"/>
          <w:color w:val="0E101A"/>
          <w:sz w:val="24"/>
          <w:szCs w:val="24"/>
        </w:rPr>
        <w:t xml:space="preserve"> (142) respondents were </w:t>
      </w:r>
      <w:proofErr w:type="spellStart"/>
      <w:r>
        <w:rPr>
          <w:rFonts w:ascii="Times New Roman" w:eastAsia="Times New Roman" w:hAnsi="Times New Roman" w:cs="Times New Roman"/>
          <w:color w:val="0E101A"/>
          <w:sz w:val="24"/>
          <w:szCs w:val="24"/>
        </w:rPr>
        <w:t>samped</w:t>
      </w:r>
      <w:proofErr w:type="spellEnd"/>
      <w:r>
        <w:rPr>
          <w:rFonts w:ascii="Times New Roman" w:eastAsia="Times New Roman" w:hAnsi="Times New Roman" w:cs="Times New Roman"/>
          <w:color w:val="0E101A"/>
          <w:sz w:val="24"/>
          <w:szCs w:val="24"/>
        </w:rPr>
        <w:t xml:space="preserve"> in four public secondary </w:t>
      </w:r>
      <w:r>
        <w:rPr>
          <w:rFonts w:ascii="Times New Roman" w:eastAsia="Times New Roman" w:hAnsi="Times New Roman" w:cs="Times New Roman"/>
          <w:color w:val="0E101A"/>
          <w:sz w:val="24"/>
          <w:szCs w:val="24"/>
        </w:rPr>
        <w:t>schools in Urban District of Zanzibar. Comprising fifty- four (54) teachers and eighty- eight (88) students. The data were collected through semi- structured interviews, questionnaires, and classroom observation to ensure validity and trustworthiness. Rese</w:t>
      </w:r>
      <w:r>
        <w:rPr>
          <w:rFonts w:ascii="Times New Roman" w:eastAsia="Times New Roman" w:hAnsi="Times New Roman" w:cs="Times New Roman"/>
          <w:color w:val="0E101A"/>
          <w:sz w:val="24"/>
          <w:szCs w:val="24"/>
        </w:rPr>
        <w:t>arch experts validated the data collection tools, and the reliability of the questionnaires was established at 0.739 Cronbach Alpha</w:t>
      </w:r>
      <w:r>
        <w:rPr>
          <w:rFonts w:ascii="Times New Roman" w:eastAsia="Times New Roman" w:hAnsi="Times New Roman" w:cs="Times New Roman"/>
          <w:i/>
          <w:color w:val="0E101A"/>
          <w:sz w:val="24"/>
          <w:szCs w:val="24"/>
        </w:rPr>
        <w:t>.</w:t>
      </w:r>
      <w:r>
        <w:rPr>
          <w:rFonts w:ascii="Times New Roman" w:eastAsia="Times New Roman" w:hAnsi="Times New Roman" w:cs="Times New Roman"/>
          <w:color w:val="0E101A"/>
          <w:sz w:val="24"/>
          <w:szCs w:val="24"/>
        </w:rPr>
        <w:t xml:space="preserve"> Quantitative data were analyzed descriptively using Statistical Package for Social Science (SPSS) version 20, while qualita</w:t>
      </w:r>
      <w:r>
        <w:rPr>
          <w:rFonts w:ascii="Times New Roman" w:eastAsia="Times New Roman" w:hAnsi="Times New Roman" w:cs="Times New Roman"/>
          <w:color w:val="0E101A"/>
          <w:sz w:val="24"/>
          <w:szCs w:val="24"/>
        </w:rPr>
        <w:t xml:space="preserve">tive data were analyzed thematically and presented through narration. </w:t>
      </w:r>
    </w:p>
    <w:p w14:paraId="429D1E35" w14:textId="77777777" w:rsidR="00BC2E8F" w:rsidRDefault="00851035">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Ethical considerations, including obtaining permission letters, providing informed consent to all participants, ensuring confidentiality and anonymity, and adhering to ethical guideline</w:t>
      </w:r>
      <w:r>
        <w:rPr>
          <w:rFonts w:ascii="Times New Roman" w:eastAsia="Times New Roman" w:hAnsi="Times New Roman" w:cs="Times New Roman"/>
          <w:color w:val="0E101A"/>
          <w:sz w:val="24"/>
          <w:szCs w:val="24"/>
        </w:rPr>
        <w:t>s set forth by relevant institutional review boards,</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 xml:space="preserve">were carefully addressed throughout the research process. </w:t>
      </w:r>
    </w:p>
    <w:p w14:paraId="209CAC99" w14:textId="77777777" w:rsidR="00BC2E8F" w:rsidRDefault="00851035">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FINDINGS AND DISCUSSION </w:t>
      </w:r>
    </w:p>
    <w:p w14:paraId="35963F27"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Table 1 provides a summary of students’ responses on the effects of Digital learning tools on their engagement in learn</w:t>
      </w:r>
      <w:r>
        <w:rPr>
          <w:rFonts w:ascii="Times New Roman" w:hAnsi="Times New Roman" w:cs="Times New Roman"/>
          <w:sz w:val="24"/>
          <w:szCs w:val="24"/>
        </w:rPr>
        <w:t xml:space="preserve">ing. </w:t>
      </w:r>
    </w:p>
    <w:p w14:paraId="60017F47" w14:textId="77777777" w:rsidR="00BC2E8F" w:rsidRDefault="00851035">
      <w:pPr>
        <w:pStyle w:val="Heading3"/>
        <w:spacing w:before="120" w:after="120" w:line="240" w:lineRule="auto"/>
        <w:ind w:left="0"/>
        <w:jc w:val="both"/>
        <w:rPr>
          <w:szCs w:val="24"/>
        </w:rPr>
      </w:pPr>
      <w:bookmarkStart w:id="5" w:name="_Toc201521944"/>
      <w:r>
        <w:rPr>
          <w:szCs w:val="24"/>
        </w:rPr>
        <w:t>Table 1. The effect of Digital Learning tools on students' engagement in learning (n</w:t>
      </w:r>
      <w:bookmarkStart w:id="6" w:name="_Toc201521945"/>
      <w:bookmarkEnd w:id="5"/>
      <w:r>
        <w:rPr>
          <w:szCs w:val="24"/>
        </w:rPr>
        <w:t>= 88)</w:t>
      </w:r>
      <w:bookmarkEnd w:id="6"/>
      <w:r>
        <w:rPr>
          <w:szCs w:val="24"/>
        </w:rPr>
        <w:t xml:space="preserve">  </w:t>
      </w:r>
    </w:p>
    <w:tbl>
      <w:tblPr>
        <w:tblStyle w:val="TableGrid0"/>
        <w:tblW w:w="9805" w:type="dxa"/>
        <w:tblInd w:w="-284" w:type="dxa"/>
        <w:tblLayout w:type="fixed"/>
        <w:tblLook w:val="04A0" w:firstRow="1" w:lastRow="0" w:firstColumn="1" w:lastColumn="0" w:noHBand="0" w:noVBand="1"/>
      </w:tblPr>
      <w:tblGrid>
        <w:gridCol w:w="4679"/>
        <w:gridCol w:w="708"/>
        <w:gridCol w:w="709"/>
        <w:gridCol w:w="709"/>
        <w:gridCol w:w="709"/>
        <w:gridCol w:w="850"/>
        <w:gridCol w:w="1441"/>
      </w:tblGrid>
      <w:tr w:rsidR="00BC2E8F" w14:paraId="1ED1D9D7" w14:textId="77777777">
        <w:tc>
          <w:tcPr>
            <w:tcW w:w="4679" w:type="dxa"/>
            <w:tcBorders>
              <w:top w:val="single" w:sz="4" w:space="0" w:color="auto"/>
            </w:tcBorders>
          </w:tcPr>
          <w:p w14:paraId="347CA4E7" w14:textId="77777777" w:rsidR="00BC2E8F" w:rsidRDefault="00BC2E8F">
            <w:pPr>
              <w:spacing w:after="0" w:line="240" w:lineRule="auto"/>
              <w:jc w:val="both"/>
              <w:rPr>
                <w:rFonts w:ascii="Times New Roman" w:hAnsi="Times New Roman" w:cs="Times New Roman"/>
                <w:sz w:val="24"/>
                <w:szCs w:val="24"/>
              </w:rPr>
            </w:pPr>
          </w:p>
        </w:tc>
        <w:tc>
          <w:tcPr>
            <w:tcW w:w="5126" w:type="dxa"/>
            <w:gridSpan w:val="6"/>
            <w:tcBorders>
              <w:top w:val="single" w:sz="4" w:space="0" w:color="auto"/>
            </w:tcBorders>
          </w:tcPr>
          <w:p w14:paraId="2CCF1127"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FCCA5C" wp14:editId="6CEBE7E3">
                      <wp:simplePos x="0" y="0"/>
                      <wp:positionH relativeFrom="column">
                        <wp:posOffset>558165</wp:posOffset>
                      </wp:positionH>
                      <wp:positionV relativeFrom="paragraph">
                        <wp:posOffset>212725</wp:posOffset>
                      </wp:positionV>
                      <wp:extent cx="1714500" cy="0"/>
                      <wp:effectExtent l="0" t="4445" r="0" b="5080"/>
                      <wp:wrapNone/>
                      <wp:docPr id="28" name="AutoShape 350"/>
                      <wp:cNvGraphicFramePr/>
                      <a:graphic xmlns:a="http://schemas.openxmlformats.org/drawingml/2006/main">
                        <a:graphicData uri="http://schemas.microsoft.com/office/word/2010/wordprocessingShape">
                          <wps:wsp>
                            <wps:cNvCnPr/>
                            <wps:spPr>
                              <a:xfrm>
                                <a:off x="0" y="0"/>
                                <a:ext cx="1714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C9198EE" id="_x0000_t32" coordsize="21600,21600" o:spt="32" o:oned="t" path="m,l21600,21600e" filled="f">
                      <v:path arrowok="t" fillok="f" o:connecttype="none"/>
                      <o:lock v:ext="edit" shapetype="t"/>
                    </v:shapetype>
                    <v:shape id="AutoShape 350" o:spid="_x0000_s1026" type="#_x0000_t32" style="position:absolute;margin-left:43.95pt;margin-top:16.75pt;width:1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T8ywEAAJUDAAAOAAAAZHJzL2Uyb0RvYy54bWysU8uu0zAQ3SPxD5b3NEmhPKKmV6jlskFQ&#10;CfiAqR+JJb/k8W3av2fs3tvy2CBEFs7Ynjkzc+Z4fXdylh1VQhP8wLtFy5nyIkjjx4F//3b/4i1n&#10;mMFLsMGrgZ8V8rvN82frOfZqGaZgpUqMQDz2cxz4lHPsmwbFpBzgIkTl6VKH5CDTNo2NTDATurPN&#10;sm1fN3NIMqYgFCKd7i6XfFPxtVYif9EaVWZ24FRbrmuq66GszWYN/ZggTkY8lgH/UIUD4ynpFWoH&#10;GdhDMn9AOSNSwKDzQgTXBK2NULUH6qZrf+vm6wRR1V6IHIxXmvD/wYrPx31iRg58SZPy4GhG7x9y&#10;qKnZy1VlaI7Yk+PW7xPxVXYY96m0e9LJlT81wk6V1fOVVXXKTNBh96Z7tWqJfPF019wCY8L8UQXH&#10;ijFwzAnMOOVt8J5mF1JXWYXjJ8yUmgKfAkpW69k88Her5YrAgdSjLWQyXaR+0I81FoM18t5YWyIw&#10;jYetTewIRQ/1KxIg3F/cSpId4HTxq1cXpUwK5AcvWT5HIsqTpHkpwSnJmVX0AopVNZXB2L/xpNTW&#10;UwU3Vot1CPJcya7nNPta46NOi7h+3tfo22va/AAAAP//AwBQSwMEFAAGAAgAAAAhAPLypQncAAAA&#10;CAEAAA8AAABkcnMvZG93bnJldi54bWxMj8FuwjAQRO+V+AdrK/VSgQNRWkjjIITUA8cCUq9LvCRp&#10;43UUOyTw9TXqoT3uzGj2TbYeTSMu1LnasoL5LAJBXFhdc6ngeHifLkE4j6yxsUwKruRgnU8eMky1&#10;HfiDLntfilDCLkUFlfdtKqUrKjLoZrYlDt7ZdgZ9OLtS6g6HUG4auYiiF2mw5vChwpa2FRXf+94o&#10;INcn82izMuVxdxuePxe3r6E9KPX0OG7eQHga/V8Y7vgBHfLAdLI9aycaBcvXVUgqiOMERPDj5C6c&#10;fgWZZ/L/gPwHAAD//wMAUEsBAi0AFAAGAAgAAAAhALaDOJL+AAAA4QEAABMAAAAAAAAAAAAAAAAA&#10;AAAAAFtDb250ZW50X1R5cGVzXS54bWxQSwECLQAUAAYACAAAACEAOP0h/9YAAACUAQAACwAAAAAA&#10;AAAAAAAAAAAvAQAAX3JlbHMvLnJlbHNQSwECLQAUAAYACAAAACEAjrX0/MsBAACVAwAADgAAAAAA&#10;AAAAAAAAAAAuAgAAZHJzL2Uyb0RvYy54bWxQSwECLQAUAAYACAAAACEA8vKlCdwAAAAIAQAADwAA&#10;AAAAAAAAAAAAAAAlBAAAZHJzL2Rvd25yZXYueG1sUEsFBgAAAAAEAAQA8wAAAC4FAAAAAA==&#10;"/>
                  </w:pict>
                </mc:Fallback>
              </mc:AlternateContent>
            </w:r>
            <w:r>
              <w:rPr>
                <w:rFonts w:ascii="Times New Roman" w:hAnsi="Times New Roman" w:cs="Times New Roman"/>
                <w:b/>
                <w:sz w:val="24"/>
                <w:szCs w:val="24"/>
              </w:rPr>
              <w:t>Response in Percentage (%)</w:t>
            </w:r>
          </w:p>
        </w:tc>
      </w:tr>
      <w:tr w:rsidR="00BC2E8F" w14:paraId="1C4C3D15" w14:textId="77777777">
        <w:tc>
          <w:tcPr>
            <w:tcW w:w="4679" w:type="dxa"/>
            <w:tcBorders>
              <w:bottom w:val="single" w:sz="4" w:space="0" w:color="auto"/>
            </w:tcBorders>
          </w:tcPr>
          <w:p w14:paraId="739ECA52"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w:t>
            </w:r>
          </w:p>
        </w:tc>
        <w:tc>
          <w:tcPr>
            <w:tcW w:w="708" w:type="dxa"/>
            <w:tcBorders>
              <w:bottom w:val="single" w:sz="4" w:space="0" w:color="auto"/>
            </w:tcBorders>
          </w:tcPr>
          <w:p w14:paraId="2DC494FD"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SD </w:t>
            </w:r>
          </w:p>
        </w:tc>
        <w:tc>
          <w:tcPr>
            <w:tcW w:w="709" w:type="dxa"/>
            <w:tcBorders>
              <w:bottom w:val="single" w:sz="4" w:space="0" w:color="auto"/>
            </w:tcBorders>
          </w:tcPr>
          <w:p w14:paraId="699488A5"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09" w:type="dxa"/>
            <w:tcBorders>
              <w:bottom w:val="single" w:sz="4" w:space="0" w:color="auto"/>
            </w:tcBorders>
          </w:tcPr>
          <w:p w14:paraId="024B20E0"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09" w:type="dxa"/>
            <w:tcBorders>
              <w:bottom w:val="single" w:sz="4" w:space="0" w:color="auto"/>
            </w:tcBorders>
          </w:tcPr>
          <w:p w14:paraId="1738D951"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50" w:type="dxa"/>
            <w:tcBorders>
              <w:bottom w:val="single" w:sz="4" w:space="0" w:color="auto"/>
            </w:tcBorders>
          </w:tcPr>
          <w:p w14:paraId="7AF5A4C8"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441" w:type="dxa"/>
            <w:tcBorders>
              <w:bottom w:val="single" w:sz="4" w:space="0" w:color="auto"/>
            </w:tcBorders>
          </w:tcPr>
          <w:p w14:paraId="3CBF91E1" w14:textId="77777777" w:rsidR="00BC2E8F" w:rsidRDefault="00851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rsidR="00BC2E8F" w14:paraId="54FD228C" w14:textId="77777777">
        <w:trPr>
          <w:trHeight w:val="651"/>
        </w:trPr>
        <w:tc>
          <w:tcPr>
            <w:tcW w:w="4679" w:type="dxa"/>
            <w:tcBorders>
              <w:top w:val="single" w:sz="4" w:space="0" w:color="auto"/>
            </w:tcBorders>
          </w:tcPr>
          <w:p w14:paraId="33D00806" w14:textId="77777777" w:rsidR="00BC2E8F" w:rsidRDefault="00851035">
            <w:pPr>
              <w:spacing w:before="120" w:after="120" w:line="240" w:lineRule="auto"/>
              <w:ind w:left="425" w:right="425"/>
              <w:jc w:val="both"/>
              <w:rPr>
                <w:rFonts w:ascii="Times New Roman" w:hAnsi="Times New Roman" w:cs="Times New Roman"/>
                <w:sz w:val="24"/>
                <w:szCs w:val="24"/>
              </w:rPr>
            </w:pPr>
            <w:r>
              <w:rPr>
                <w:rFonts w:ascii="Times New Roman" w:hAnsi="Times New Roman" w:cs="Times New Roman"/>
                <w:sz w:val="24"/>
                <w:szCs w:val="24"/>
              </w:rPr>
              <w:t xml:space="preserve">Digital learning tools enhance interest in learning </w:t>
            </w:r>
          </w:p>
        </w:tc>
        <w:tc>
          <w:tcPr>
            <w:tcW w:w="708" w:type="dxa"/>
            <w:tcBorders>
              <w:top w:val="single" w:sz="4" w:space="0" w:color="auto"/>
            </w:tcBorders>
          </w:tcPr>
          <w:p w14:paraId="4ED0AD4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4" w:space="0" w:color="auto"/>
            </w:tcBorders>
          </w:tcPr>
          <w:p w14:paraId="3693D070"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top w:val="single" w:sz="4" w:space="0" w:color="auto"/>
            </w:tcBorders>
          </w:tcPr>
          <w:p w14:paraId="5FB01E2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top w:val="single" w:sz="4" w:space="0" w:color="auto"/>
            </w:tcBorders>
          </w:tcPr>
          <w:p w14:paraId="028159E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38.6 </w:t>
            </w:r>
          </w:p>
        </w:tc>
        <w:tc>
          <w:tcPr>
            <w:tcW w:w="850" w:type="dxa"/>
            <w:tcBorders>
              <w:top w:val="single" w:sz="4" w:space="0" w:color="auto"/>
            </w:tcBorders>
          </w:tcPr>
          <w:p w14:paraId="3762619C"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55.7 </w:t>
            </w:r>
          </w:p>
        </w:tc>
        <w:tc>
          <w:tcPr>
            <w:tcW w:w="1441" w:type="dxa"/>
            <w:tcBorders>
              <w:top w:val="single" w:sz="4" w:space="0" w:color="auto"/>
            </w:tcBorders>
          </w:tcPr>
          <w:p w14:paraId="5447791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4.47 </w:t>
            </w:r>
          </w:p>
        </w:tc>
      </w:tr>
      <w:tr w:rsidR="00BC2E8F" w14:paraId="62EAA8ED" w14:textId="77777777">
        <w:tc>
          <w:tcPr>
            <w:tcW w:w="4679" w:type="dxa"/>
          </w:tcPr>
          <w:p w14:paraId="0E2341BC" w14:textId="77777777" w:rsidR="00BC2E8F" w:rsidRDefault="00851035">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are more </w:t>
            </w:r>
            <w:proofErr w:type="gramStart"/>
            <w:r>
              <w:rPr>
                <w:rFonts w:ascii="Times New Roman" w:hAnsi="Times New Roman" w:cs="Times New Roman"/>
                <w:sz w:val="24"/>
                <w:szCs w:val="24"/>
              </w:rPr>
              <w:t>engaging  than</w:t>
            </w:r>
            <w:proofErr w:type="gramEnd"/>
            <w:r>
              <w:rPr>
                <w:rFonts w:ascii="Times New Roman" w:hAnsi="Times New Roman" w:cs="Times New Roman"/>
                <w:sz w:val="24"/>
                <w:szCs w:val="24"/>
              </w:rPr>
              <w:t xml:space="preserve"> any other method </w:t>
            </w:r>
          </w:p>
        </w:tc>
        <w:tc>
          <w:tcPr>
            <w:tcW w:w="708" w:type="dxa"/>
          </w:tcPr>
          <w:p w14:paraId="799D79D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709" w:type="dxa"/>
          </w:tcPr>
          <w:p w14:paraId="29586EA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13.6 </w:t>
            </w:r>
          </w:p>
        </w:tc>
        <w:tc>
          <w:tcPr>
            <w:tcW w:w="709" w:type="dxa"/>
          </w:tcPr>
          <w:p w14:paraId="409990AD"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8.0 </w:t>
            </w:r>
          </w:p>
        </w:tc>
        <w:tc>
          <w:tcPr>
            <w:tcW w:w="709" w:type="dxa"/>
          </w:tcPr>
          <w:p w14:paraId="5E50036E"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850" w:type="dxa"/>
          </w:tcPr>
          <w:p w14:paraId="3EA070D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36.4 </w:t>
            </w:r>
          </w:p>
        </w:tc>
        <w:tc>
          <w:tcPr>
            <w:tcW w:w="1441" w:type="dxa"/>
          </w:tcPr>
          <w:p w14:paraId="2C15FF2A"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3.98 </w:t>
            </w:r>
          </w:p>
        </w:tc>
      </w:tr>
      <w:tr w:rsidR="00BC2E8F" w14:paraId="2ED6027F" w14:textId="77777777">
        <w:tc>
          <w:tcPr>
            <w:tcW w:w="4679" w:type="dxa"/>
          </w:tcPr>
          <w:p w14:paraId="5F5F6E8D" w14:textId="77777777" w:rsidR="00BC2E8F" w:rsidRDefault="00851035">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w:t>
            </w:r>
            <w:proofErr w:type="gramStart"/>
            <w:r>
              <w:rPr>
                <w:rFonts w:ascii="Times New Roman" w:hAnsi="Times New Roman" w:cs="Times New Roman"/>
                <w:sz w:val="24"/>
                <w:szCs w:val="24"/>
              </w:rPr>
              <w:t>increase  motivation</w:t>
            </w:r>
            <w:proofErr w:type="gramEnd"/>
            <w:r>
              <w:rPr>
                <w:rFonts w:ascii="Times New Roman" w:hAnsi="Times New Roman" w:cs="Times New Roman"/>
                <w:sz w:val="24"/>
                <w:szCs w:val="24"/>
              </w:rPr>
              <w:t xml:space="preserve"> to learn </w:t>
            </w:r>
          </w:p>
        </w:tc>
        <w:tc>
          <w:tcPr>
            <w:tcW w:w="708" w:type="dxa"/>
          </w:tcPr>
          <w:p w14:paraId="6B210AFC"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14:paraId="6DAF57BC"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7AC5C09A"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Pr>
          <w:p w14:paraId="0F7AD72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46.6 </w:t>
            </w:r>
          </w:p>
        </w:tc>
        <w:tc>
          <w:tcPr>
            <w:tcW w:w="850" w:type="dxa"/>
          </w:tcPr>
          <w:p w14:paraId="769C8260"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45.5 </w:t>
            </w:r>
          </w:p>
        </w:tc>
        <w:tc>
          <w:tcPr>
            <w:tcW w:w="1441" w:type="dxa"/>
          </w:tcPr>
          <w:p w14:paraId="6D429834"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4.33 </w:t>
            </w:r>
          </w:p>
        </w:tc>
      </w:tr>
      <w:tr w:rsidR="00BC2E8F" w14:paraId="70F30685" w14:textId="77777777">
        <w:tc>
          <w:tcPr>
            <w:tcW w:w="4679" w:type="dxa"/>
          </w:tcPr>
          <w:p w14:paraId="632A8280" w14:textId="77777777" w:rsidR="00BC2E8F" w:rsidRDefault="00851035">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lastRenderedPageBreak/>
              <w:t xml:space="preserve">Digital learning tools make it easy to understand complex topics. </w:t>
            </w:r>
          </w:p>
        </w:tc>
        <w:tc>
          <w:tcPr>
            <w:tcW w:w="708" w:type="dxa"/>
          </w:tcPr>
          <w:p w14:paraId="70DD437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14:paraId="7371F35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p>
        </w:tc>
        <w:tc>
          <w:tcPr>
            <w:tcW w:w="709" w:type="dxa"/>
          </w:tcPr>
          <w:p w14:paraId="7591129D"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5984124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34.1 </w:t>
            </w:r>
          </w:p>
        </w:tc>
        <w:tc>
          <w:tcPr>
            <w:tcW w:w="850" w:type="dxa"/>
          </w:tcPr>
          <w:p w14:paraId="3ABE611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1441" w:type="dxa"/>
          </w:tcPr>
          <w:p w14:paraId="349FC91C"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4.17 </w:t>
            </w:r>
          </w:p>
        </w:tc>
      </w:tr>
      <w:tr w:rsidR="00BC2E8F" w14:paraId="77A9D3EC" w14:textId="77777777">
        <w:tc>
          <w:tcPr>
            <w:tcW w:w="4679" w:type="dxa"/>
          </w:tcPr>
          <w:p w14:paraId="364E03DE" w14:textId="77777777" w:rsidR="00BC2E8F" w:rsidRDefault="00851035">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digital tools for organization and time management </w:t>
            </w:r>
          </w:p>
        </w:tc>
        <w:tc>
          <w:tcPr>
            <w:tcW w:w="708" w:type="dxa"/>
          </w:tcPr>
          <w:p w14:paraId="69F736A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709" w:type="dxa"/>
          </w:tcPr>
          <w:p w14:paraId="4BF9CC0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18.2 </w:t>
            </w:r>
          </w:p>
        </w:tc>
        <w:tc>
          <w:tcPr>
            <w:tcW w:w="709" w:type="dxa"/>
          </w:tcPr>
          <w:p w14:paraId="4914734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14.8 </w:t>
            </w:r>
          </w:p>
        </w:tc>
        <w:tc>
          <w:tcPr>
            <w:tcW w:w="709" w:type="dxa"/>
          </w:tcPr>
          <w:p w14:paraId="3096F24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c>
          <w:tcPr>
            <w:tcW w:w="850" w:type="dxa"/>
          </w:tcPr>
          <w:p w14:paraId="29D9BAA7"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19.3 </w:t>
            </w:r>
          </w:p>
        </w:tc>
        <w:tc>
          <w:tcPr>
            <w:tcW w:w="1441" w:type="dxa"/>
          </w:tcPr>
          <w:p w14:paraId="20DA743C"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3.51 </w:t>
            </w:r>
          </w:p>
        </w:tc>
      </w:tr>
      <w:tr w:rsidR="00BC2E8F" w14:paraId="649AE416" w14:textId="77777777">
        <w:tc>
          <w:tcPr>
            <w:tcW w:w="4679" w:type="dxa"/>
          </w:tcPr>
          <w:p w14:paraId="4933F26E" w14:textId="77777777" w:rsidR="00BC2E8F" w:rsidRDefault="00851035">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boost confidence in learning ability.  </w:t>
            </w:r>
          </w:p>
        </w:tc>
        <w:tc>
          <w:tcPr>
            <w:tcW w:w="708" w:type="dxa"/>
          </w:tcPr>
          <w:p w14:paraId="68E83CCD"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14:paraId="30717252"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0B3B723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02991A7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47.7 </w:t>
            </w:r>
          </w:p>
        </w:tc>
        <w:tc>
          <w:tcPr>
            <w:tcW w:w="850" w:type="dxa"/>
          </w:tcPr>
          <w:p w14:paraId="469A394D"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1441" w:type="dxa"/>
          </w:tcPr>
          <w:p w14:paraId="25951D8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r>
      <w:tr w:rsidR="00BC2E8F" w14:paraId="1615D820" w14:textId="77777777">
        <w:tc>
          <w:tcPr>
            <w:tcW w:w="4679" w:type="dxa"/>
          </w:tcPr>
          <w:p w14:paraId="252D1F99" w14:textId="77777777" w:rsidR="00BC2E8F" w:rsidRDefault="00851035">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 Digital learning tools allow for self-paced learning</w:t>
            </w:r>
          </w:p>
        </w:tc>
        <w:tc>
          <w:tcPr>
            <w:tcW w:w="708" w:type="dxa"/>
          </w:tcPr>
          <w:p w14:paraId="4F21F0D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14:paraId="64226F01"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15.9 </w:t>
            </w:r>
          </w:p>
        </w:tc>
        <w:tc>
          <w:tcPr>
            <w:tcW w:w="709" w:type="dxa"/>
          </w:tcPr>
          <w:p w14:paraId="18096AF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11.4 </w:t>
            </w:r>
          </w:p>
        </w:tc>
        <w:tc>
          <w:tcPr>
            <w:tcW w:w="709" w:type="dxa"/>
          </w:tcPr>
          <w:p w14:paraId="3C58FA91"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850" w:type="dxa"/>
          </w:tcPr>
          <w:p w14:paraId="3C91640B"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21.6 </w:t>
            </w:r>
          </w:p>
        </w:tc>
        <w:tc>
          <w:tcPr>
            <w:tcW w:w="1441" w:type="dxa"/>
          </w:tcPr>
          <w:p w14:paraId="30B7CBE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3.72 </w:t>
            </w:r>
          </w:p>
        </w:tc>
      </w:tr>
      <w:tr w:rsidR="00BC2E8F" w14:paraId="655729C6" w14:textId="77777777">
        <w:tc>
          <w:tcPr>
            <w:tcW w:w="4679" w:type="dxa"/>
            <w:tcBorders>
              <w:bottom w:val="single" w:sz="4" w:space="0" w:color="auto"/>
            </w:tcBorders>
          </w:tcPr>
          <w:p w14:paraId="5F11057C" w14:textId="77777777" w:rsidR="00BC2E8F" w:rsidRDefault="00851035">
            <w:pPr>
              <w:spacing w:after="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technology in the classroom boosts learning experience. </w:t>
            </w:r>
          </w:p>
        </w:tc>
        <w:tc>
          <w:tcPr>
            <w:tcW w:w="708" w:type="dxa"/>
            <w:tcBorders>
              <w:bottom w:val="single" w:sz="4" w:space="0" w:color="auto"/>
            </w:tcBorders>
          </w:tcPr>
          <w:p w14:paraId="2B0C594A"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bottom w:val="single" w:sz="4" w:space="0" w:color="auto"/>
            </w:tcBorders>
          </w:tcPr>
          <w:p w14:paraId="13CA2D4C"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Borders>
              <w:bottom w:val="single" w:sz="4" w:space="0" w:color="auto"/>
            </w:tcBorders>
          </w:tcPr>
          <w:p w14:paraId="4E38860A"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bottom w:val="single" w:sz="4" w:space="0" w:color="auto"/>
            </w:tcBorders>
          </w:tcPr>
          <w:p w14:paraId="697B07C5"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33.0 </w:t>
            </w:r>
          </w:p>
        </w:tc>
        <w:tc>
          <w:tcPr>
            <w:tcW w:w="850" w:type="dxa"/>
            <w:tcBorders>
              <w:bottom w:val="single" w:sz="4" w:space="0" w:color="auto"/>
            </w:tcBorders>
          </w:tcPr>
          <w:p w14:paraId="2FE5FE1D"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56.8 </w:t>
            </w:r>
          </w:p>
        </w:tc>
        <w:tc>
          <w:tcPr>
            <w:tcW w:w="1441" w:type="dxa"/>
            <w:tcBorders>
              <w:bottom w:val="single" w:sz="4" w:space="0" w:color="auto"/>
            </w:tcBorders>
          </w:tcPr>
          <w:p w14:paraId="25526771" w14:textId="77777777" w:rsidR="00BC2E8F" w:rsidRDefault="0085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4.38 </w:t>
            </w:r>
          </w:p>
        </w:tc>
      </w:tr>
    </w:tbl>
    <w:p w14:paraId="5BEA74F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r>
        <w:rPr>
          <w:rFonts w:ascii="Times New Roman" w:hAnsi="Times New Roman" w:cs="Times New Roman"/>
          <w:sz w:val="24"/>
          <w:szCs w:val="24"/>
        </w:rPr>
        <w:t xml:space="preserve">1= Strongly Disagree (SD), 2 = Disagree (D), 3 = Neutral (N), 4, = Agree (A), 5 = Strongly Agree (SA), n = sample size. </w:t>
      </w:r>
    </w:p>
    <w:p w14:paraId="4C95C7A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 </w:t>
      </w:r>
    </w:p>
    <w:p w14:paraId="291913AE" w14:textId="77777777" w:rsidR="00BC2E8F" w:rsidRDefault="00851035">
      <w:pPr>
        <w:pStyle w:val="Heading3"/>
        <w:spacing w:before="120" w:after="120" w:line="240" w:lineRule="auto"/>
        <w:ind w:left="0"/>
        <w:jc w:val="both"/>
        <w:rPr>
          <w:szCs w:val="24"/>
        </w:rPr>
      </w:pPr>
      <w:bookmarkStart w:id="7" w:name="_Toc201521946"/>
      <w:r>
        <w:rPr>
          <w:szCs w:val="24"/>
        </w:rPr>
        <w:t>Digital learning tools enhance students' interest in learning.</w:t>
      </w:r>
      <w:bookmarkEnd w:id="7"/>
      <w:r>
        <w:rPr>
          <w:szCs w:val="24"/>
        </w:rPr>
        <w:t xml:space="preserve">  </w:t>
      </w:r>
    </w:p>
    <w:p w14:paraId="4214D50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Fact from Table 1 shows that with a very hi</w:t>
      </w:r>
      <w:r>
        <w:rPr>
          <w:rFonts w:ascii="Times New Roman" w:hAnsi="Times New Roman" w:cs="Times New Roman"/>
          <w:sz w:val="24"/>
          <w:szCs w:val="24"/>
        </w:rPr>
        <w:t>gh mean score of 4.47, a significant majority of students, 38.6%, agreed and 55.7% strongly agreed that digital learning tools enhance their interest in learning. This indicates a strong agreement among students regarding the positive impact of digital too</w:t>
      </w:r>
      <w:r>
        <w:rPr>
          <w:rFonts w:ascii="Times New Roman" w:hAnsi="Times New Roman" w:cs="Times New Roman"/>
          <w:sz w:val="24"/>
          <w:szCs w:val="24"/>
        </w:rPr>
        <w:t>ls on their learning interests. This suggests that digital tools are highly effective in stimulating student interest. This finding aligns with recent research by Bai et al. (2021), who found that digital learning tools significantly increase student engag</w:t>
      </w:r>
      <w:r>
        <w:rPr>
          <w:rFonts w:ascii="Times New Roman" w:hAnsi="Times New Roman" w:cs="Times New Roman"/>
          <w:sz w:val="24"/>
          <w:szCs w:val="24"/>
        </w:rPr>
        <w:t xml:space="preserve">ement and interest in course material. The high level of agreement suggests that digital tools are successfully capturing students' attention and making the learning process more interesting. Some teachers responded during the interview that;  </w:t>
      </w:r>
    </w:p>
    <w:p w14:paraId="343D26B7"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“Students o</w:t>
      </w:r>
      <w:r>
        <w:rPr>
          <w:rFonts w:ascii="Times New Roman" w:hAnsi="Times New Roman" w:cs="Times New Roman"/>
          <w:i/>
          <w:sz w:val="24"/>
          <w:szCs w:val="24"/>
        </w:rPr>
        <w:t>ften express excitement when using interactive tools, which keeps them engaged longer</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Teachers, schools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290304A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claimed; </w:t>
      </w:r>
    </w:p>
    <w:p w14:paraId="73D69A7D"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“I’ve noticed that when I introduce digital resources, students’ interest levels soar. Even those who are typically passive become curious and engaged with the material.”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0AF1981D"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signifies that</w:t>
      </w:r>
      <w:r>
        <w:rPr>
          <w:rFonts w:ascii="Times New Roman" w:hAnsi="Times New Roman" w:cs="Times New Roman"/>
          <w:sz w:val="24"/>
          <w:szCs w:val="24"/>
        </w:rPr>
        <w:t>, there is a marked increase in student participation and enthusiasm since incorporating more digital tools into the lessons, and students seem more eager to engage with the material when it's presented in an interactive, digital format provision of the im</w:t>
      </w:r>
      <w:r>
        <w:rPr>
          <w:rFonts w:ascii="Times New Roman" w:hAnsi="Times New Roman" w:cs="Times New Roman"/>
          <w:sz w:val="24"/>
          <w:szCs w:val="24"/>
        </w:rPr>
        <w:t>mediate feedback and progress tracking seems to keep them motivated. Classroom observations verified this, as students were observed actively participating during lessons that incorporated digital tools, demonstrating heightened interest compared to tradit</w:t>
      </w:r>
      <w:r>
        <w:rPr>
          <w:rFonts w:ascii="Times New Roman" w:hAnsi="Times New Roman" w:cs="Times New Roman"/>
          <w:sz w:val="24"/>
          <w:szCs w:val="24"/>
        </w:rPr>
        <w:t>ional methods. This finding aligns with research that highlights the role of technology in increasing student engagement and interest (Zheng et al., 2020). This highlights that digital tools are effectively striking into students' intrinsic motivation, cap</w:t>
      </w:r>
      <w:r>
        <w:rPr>
          <w:rFonts w:ascii="Times New Roman" w:hAnsi="Times New Roman" w:cs="Times New Roman"/>
          <w:sz w:val="24"/>
          <w:szCs w:val="24"/>
        </w:rPr>
        <w:t xml:space="preserve">turing students' attention, and fosters an engaging learning environment.  </w:t>
      </w:r>
    </w:p>
    <w:p w14:paraId="716536D2" w14:textId="77777777" w:rsidR="00BC2E8F" w:rsidRDefault="00851035">
      <w:pPr>
        <w:pStyle w:val="Heading3"/>
        <w:spacing w:before="120" w:after="120" w:line="240" w:lineRule="auto"/>
        <w:ind w:left="0"/>
        <w:jc w:val="both"/>
        <w:rPr>
          <w:szCs w:val="24"/>
        </w:rPr>
      </w:pPr>
      <w:bookmarkStart w:id="8" w:name="_Toc201521947"/>
      <w:r>
        <w:rPr>
          <w:szCs w:val="24"/>
        </w:rPr>
        <w:lastRenderedPageBreak/>
        <w:t>Digital learning tools increase motivation to learn</w:t>
      </w:r>
      <w:bookmarkEnd w:id="8"/>
      <w:r>
        <w:rPr>
          <w:szCs w:val="24"/>
        </w:rPr>
        <w:t xml:space="preserve"> </w:t>
      </w:r>
    </w:p>
    <w:p w14:paraId="52F50F8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from Table 1 indicates that a significant majority of students, 46.6%, agreed and 45.5% strongly agreed with a very hi</w:t>
      </w:r>
      <w:r>
        <w:rPr>
          <w:rFonts w:ascii="Times New Roman" w:hAnsi="Times New Roman" w:cs="Times New Roman"/>
          <w:sz w:val="24"/>
          <w:szCs w:val="24"/>
        </w:rPr>
        <w:t xml:space="preserve">gh mean score of 4.33 that digital learning tools increase their motivation to learn. This suggests that the high level of agreement shows that the majority of students feel more motivated to learn when using digital tools. As one teacher stated,  </w:t>
      </w:r>
    </w:p>
    <w:p w14:paraId="1E615DA0"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“When s</w:t>
      </w:r>
      <w:r>
        <w:rPr>
          <w:rFonts w:ascii="Times New Roman" w:hAnsi="Times New Roman" w:cs="Times New Roman"/>
          <w:i/>
          <w:sz w:val="24"/>
          <w:szCs w:val="24"/>
        </w:rPr>
        <w:t>tudents see their progress through digital platforms, it drives them to engage more</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Teacher, School A, Interview,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14:paraId="185183B7"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teacher shared in an interview: </w:t>
      </w:r>
    </w:p>
    <w:p w14:paraId="0A36CCFD" w14:textId="77777777" w:rsidR="00BC2E8F" w:rsidRDefault="00851035">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t>"Since integrating digital platforms into my lessons, I’ve noticed a marked dif</w:t>
      </w:r>
      <w:r>
        <w:rPr>
          <w:rFonts w:ascii="Times New Roman" w:hAnsi="Times New Roman" w:cs="Times New Roman"/>
          <w:i/>
          <w:sz w:val="24"/>
          <w:szCs w:val="24"/>
        </w:rPr>
        <w:t>ference in how my students interact with the material. Even those who used to be disengaged are now participating more actively, especially when using interactive quizzes, and displaying videos showing real-life situations."</w:t>
      </w:r>
      <w:r>
        <w:rPr>
          <w:rFonts w:ascii="Times New Roman" w:hAnsi="Times New Roman" w:cs="Times New Roman"/>
          <w:sz w:val="24"/>
          <w:szCs w:val="24"/>
        </w:rPr>
        <w:t>(Teacher, School B, Interview, 1</w:t>
      </w: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14:paraId="7362C0A7"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another teacher commented: </w:t>
      </w:r>
    </w:p>
    <w:p w14:paraId="2E85B018"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"Digital tools allow me to personalize learning, offering different resources to match students' interests and skill levels. My students often tell me they find lessons more enjoyable and less </w:t>
      </w:r>
      <w:r>
        <w:rPr>
          <w:rFonts w:ascii="Times New Roman" w:hAnsi="Times New Roman" w:cs="Times New Roman"/>
          <w:i/>
          <w:sz w:val="24"/>
          <w:szCs w:val="24"/>
        </w:rPr>
        <w:t>intimidating, which I believe directly contributes to their increased motivation."</w:t>
      </w:r>
      <w:r>
        <w:rPr>
          <w:rFonts w:ascii="Times New Roman" w:hAnsi="Times New Roman" w:cs="Times New Roman"/>
          <w:sz w:val="24"/>
          <w:szCs w:val="24"/>
        </w:rPr>
        <w:t>(Teacher, School C, Interview,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r>
        <w:rPr>
          <w:rFonts w:ascii="Times New Roman" w:hAnsi="Times New Roman" w:cs="Times New Roman"/>
          <w:i/>
          <w:sz w:val="24"/>
          <w:szCs w:val="24"/>
        </w:rPr>
        <w:t xml:space="preserve"> </w:t>
      </w:r>
    </w:p>
    <w:p w14:paraId="59C1521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These quotations suggest that digital learning tools play a significant role in enhancing student motivation and engagement th</w:t>
      </w:r>
      <w:r>
        <w:rPr>
          <w:rFonts w:ascii="Times New Roman" w:hAnsi="Times New Roman" w:cs="Times New Roman"/>
          <w:sz w:val="24"/>
          <w:szCs w:val="24"/>
        </w:rPr>
        <w:t>rough several interrelated mechanisms. Digital platforms provide students with immediate feedback, which fosters a sense of accomplishment, encourages ongoing engagement with learning tasks, and creates a more supportive and enjoyable learning environment.</w:t>
      </w:r>
      <w:r>
        <w:rPr>
          <w:rFonts w:ascii="Times New Roman" w:hAnsi="Times New Roman" w:cs="Times New Roman"/>
          <w:sz w:val="24"/>
          <w:szCs w:val="24"/>
        </w:rPr>
        <w:t xml:space="preserve"> </w:t>
      </w:r>
    </w:p>
    <w:p w14:paraId="68767612"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Furthermore, Observational data showed that students displayed higher levels of enthusiasm and willingness to tackle challenging tasks when they were able to use digital resources.</w:t>
      </w:r>
      <w:r>
        <w:rPr>
          <w:rFonts w:ascii="Times New Roman" w:hAnsi="Times New Roman" w:cs="Times New Roman"/>
          <w:b/>
          <w:sz w:val="24"/>
          <w:szCs w:val="24"/>
        </w:rPr>
        <w:t xml:space="preserve"> </w:t>
      </w:r>
      <w:r>
        <w:rPr>
          <w:rFonts w:ascii="Times New Roman" w:hAnsi="Times New Roman" w:cs="Times New Roman"/>
          <w:sz w:val="24"/>
          <w:szCs w:val="24"/>
        </w:rPr>
        <w:t>For instance, it was evident that students were more eager to participate</w:t>
      </w:r>
      <w:r>
        <w:rPr>
          <w:rFonts w:ascii="Times New Roman" w:hAnsi="Times New Roman" w:cs="Times New Roman"/>
          <w:sz w:val="24"/>
          <w:szCs w:val="24"/>
        </w:rPr>
        <w:t xml:space="preserve"> during a series of lessons utilizing digital platforms. Students’ hands were raised more frequently, and group discussions became more active. Several students voluntarily extended their learning beyond class hours, submitting assignments early or explori</w:t>
      </w:r>
      <w:r>
        <w:rPr>
          <w:rFonts w:ascii="Times New Roman" w:hAnsi="Times New Roman" w:cs="Times New Roman"/>
          <w:sz w:val="24"/>
          <w:szCs w:val="24"/>
        </w:rPr>
        <w:t>ng supplementary resources provided online.</w:t>
      </w:r>
      <w:r>
        <w:rPr>
          <w:rFonts w:ascii="Times New Roman" w:hAnsi="Times New Roman" w:cs="Times New Roman"/>
          <w:b/>
          <w:sz w:val="24"/>
          <w:szCs w:val="24"/>
        </w:rPr>
        <w:t xml:space="preserve"> </w:t>
      </w:r>
    </w:p>
    <w:p w14:paraId="239C823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align with recent research emphasizing the motivational benefits of digital learning. According to Al-Emran </w:t>
      </w:r>
      <w:r>
        <w:rPr>
          <w:rFonts w:ascii="Times New Roman" w:hAnsi="Times New Roman" w:cs="Times New Roman"/>
          <w:i/>
          <w:sz w:val="24"/>
          <w:szCs w:val="24"/>
        </w:rPr>
        <w:t>et al.,</w:t>
      </w:r>
      <w:r>
        <w:rPr>
          <w:rFonts w:ascii="Times New Roman" w:hAnsi="Times New Roman" w:cs="Times New Roman"/>
          <w:sz w:val="24"/>
          <w:szCs w:val="24"/>
        </w:rPr>
        <w:t xml:space="preserve"> (2020), students exposed to digital tools reported higher engagement and motivat</w:t>
      </w:r>
      <w:r>
        <w:rPr>
          <w:rFonts w:ascii="Times New Roman" w:hAnsi="Times New Roman" w:cs="Times New Roman"/>
          <w:sz w:val="24"/>
          <w:szCs w:val="24"/>
        </w:rPr>
        <w:t>ion, attributing this to the interactive and personalized nature of such platforms. Furthermore, a more recent study by Kim and Lee (2022), found that students using digital resources were significantly more likely to express positive attitudes towards lea</w:t>
      </w:r>
      <w:r>
        <w:rPr>
          <w:rFonts w:ascii="Times New Roman" w:hAnsi="Times New Roman" w:cs="Times New Roman"/>
          <w:sz w:val="24"/>
          <w:szCs w:val="24"/>
        </w:rPr>
        <w:t xml:space="preserve">rning, particularly when these tools incorporated elements of gamification and social interaction.  </w:t>
      </w:r>
    </w:p>
    <w:p w14:paraId="463BF3C9" w14:textId="77777777" w:rsidR="00BC2E8F" w:rsidRDefault="00851035">
      <w:pPr>
        <w:pStyle w:val="Heading3"/>
        <w:spacing w:before="120" w:after="120" w:line="240" w:lineRule="auto"/>
        <w:ind w:left="0"/>
        <w:jc w:val="both"/>
        <w:rPr>
          <w:szCs w:val="24"/>
        </w:rPr>
      </w:pPr>
      <w:bookmarkStart w:id="9" w:name="_Toc201521948"/>
      <w:r>
        <w:rPr>
          <w:szCs w:val="24"/>
        </w:rPr>
        <w:t>Digital learning tools are more engaging than other method</w:t>
      </w:r>
      <w:bookmarkEnd w:id="9"/>
      <w:r>
        <w:rPr>
          <w:szCs w:val="24"/>
        </w:rPr>
        <w:t xml:space="preserve"> </w:t>
      </w:r>
    </w:p>
    <w:p w14:paraId="0504394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shows that a high mean score of 3.98, with 40.9% agreed and 36.4% strongly agreed that</w:t>
      </w:r>
      <w:r>
        <w:rPr>
          <w:rFonts w:ascii="Times New Roman" w:hAnsi="Times New Roman" w:cs="Times New Roman"/>
          <w:sz w:val="24"/>
          <w:szCs w:val="24"/>
        </w:rPr>
        <w:t xml:space="preserve"> students find digital learning tools more engaging than traditional methods. This finding is supported by research from </w:t>
      </w:r>
      <w:proofErr w:type="spellStart"/>
      <w:r>
        <w:rPr>
          <w:rFonts w:ascii="Times New Roman" w:hAnsi="Times New Roman" w:cs="Times New Roman"/>
          <w:sz w:val="24"/>
          <w:szCs w:val="24"/>
        </w:rPr>
        <w:t>Pagutayao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Paglinawan</w:t>
      </w:r>
      <w:proofErr w:type="spellEnd"/>
      <w:r>
        <w:rPr>
          <w:rFonts w:ascii="Times New Roman" w:hAnsi="Times New Roman" w:cs="Times New Roman"/>
          <w:sz w:val="24"/>
          <w:szCs w:val="24"/>
        </w:rPr>
        <w:t xml:space="preserve"> (2024), who found that educators could also realize the strong correlation between the availability of digital</w:t>
      </w:r>
      <w:r>
        <w:rPr>
          <w:rFonts w:ascii="Times New Roman" w:hAnsi="Times New Roman" w:cs="Times New Roman"/>
          <w:sz w:val="24"/>
          <w:szCs w:val="24"/>
        </w:rPr>
        <w:t xml:space="preserve"> learning tools and student engagement. This reflects a shift towards favoring interactive and multimedia learning experiences over passive learning. Teachers commented during the interview,  </w:t>
      </w:r>
    </w:p>
    <w:p w14:paraId="0E15B7FA"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lastRenderedPageBreak/>
        <w:t>“The engagement level is noticeably higher when we use videos o</w:t>
      </w:r>
      <w:r>
        <w:rPr>
          <w:rFonts w:ascii="Times New Roman" w:hAnsi="Times New Roman" w:cs="Times New Roman"/>
          <w:i/>
          <w:sz w:val="24"/>
          <w:szCs w:val="24"/>
        </w:rPr>
        <w:t xml:space="preserve">r interactive quizzes, as opposed to just lecturing”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723FB63A"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other teacher added; </w:t>
      </w:r>
    </w:p>
    <w:p w14:paraId="113EC90F" w14:textId="77777777" w:rsidR="00BC2E8F" w:rsidRDefault="00851035">
      <w:pPr>
        <w:spacing w:before="120" w:after="120" w:line="240" w:lineRule="auto"/>
        <w:ind w:left="993" w:firstLine="60"/>
        <w:jc w:val="both"/>
        <w:rPr>
          <w:rFonts w:ascii="Times New Roman" w:hAnsi="Times New Roman" w:cs="Times New Roman"/>
          <w:sz w:val="24"/>
          <w:szCs w:val="24"/>
        </w:rPr>
      </w:pPr>
      <w:r>
        <w:rPr>
          <w:rFonts w:ascii="Times New Roman" w:hAnsi="Times New Roman" w:cs="Times New Roman"/>
          <w:i/>
          <w:sz w:val="24"/>
          <w:szCs w:val="24"/>
        </w:rPr>
        <w:t xml:space="preserve">“Many students tell me they prefer interactive apps and digital lessons over textbooks.  </w:t>
      </w:r>
      <w:r>
        <w:rPr>
          <w:rFonts w:ascii="Times New Roman" w:hAnsi="Times New Roman" w:cs="Times New Roman"/>
          <w:sz w:val="24"/>
          <w:szCs w:val="24"/>
        </w:rPr>
        <w:t>(Teacher, schools A, P</w:t>
      </w:r>
      <w:r>
        <w:rPr>
          <w:rFonts w:ascii="Times New Roman" w:hAnsi="Times New Roman" w:cs="Times New Roman"/>
          <w:sz w:val="24"/>
          <w:szCs w:val="24"/>
        </w:rPr>
        <w:t>ersonal communication,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30B3ECD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responded; </w:t>
      </w:r>
    </w:p>
    <w:p w14:paraId="0191A3EA" w14:textId="77777777" w:rsidR="00BC2E8F" w:rsidRDefault="00851035">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t>"We have seen great results with digital tools, but it's important to maintain a balance. Some students still benefit from hands-on activities or face-to-face discussions, so we try to</w:t>
      </w:r>
      <w:r>
        <w:rPr>
          <w:rFonts w:ascii="Times New Roman" w:hAnsi="Times New Roman" w:cs="Times New Roman"/>
          <w:i/>
          <w:sz w:val="24"/>
          <w:szCs w:val="24"/>
        </w:rPr>
        <w:t xml:space="preserve"> incorporate a mix of digital and traditional methods" </w:t>
      </w:r>
      <w:r>
        <w:rPr>
          <w:rFonts w:ascii="Times New Roman" w:hAnsi="Times New Roman" w:cs="Times New Roman"/>
          <w:sz w:val="24"/>
          <w:szCs w:val="24"/>
        </w:rPr>
        <w:t>(Teacher, schools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14:paraId="4B49F72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suggests that while digital tools are generally perceived as engaging, some students may still find value in traditional learning methods. </w:t>
      </w:r>
    </w:p>
    <w:p w14:paraId="6F9ADD38"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Observational data indicated that students were more inclined to participate in discussions and activities when</w:t>
      </w:r>
      <w:r>
        <w:rPr>
          <w:rFonts w:ascii="Times New Roman" w:hAnsi="Times New Roman" w:cs="Times New Roman"/>
          <w:sz w:val="24"/>
          <w:szCs w:val="24"/>
        </w:rPr>
        <w:t xml:space="preserve"> digital tools were employed. This shows that there is a notable connection between the presence of digital learning tools and how engaged students are in their learning process.  As one teacher said;  </w:t>
      </w:r>
    </w:p>
    <w:p w14:paraId="23259B0A"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“The students are more attentive during classes when </w:t>
      </w:r>
      <w:r>
        <w:rPr>
          <w:rFonts w:ascii="Times New Roman" w:hAnsi="Times New Roman" w:cs="Times New Roman"/>
          <w:i/>
          <w:sz w:val="24"/>
          <w:szCs w:val="24"/>
        </w:rPr>
        <w:t xml:space="preserve">we use digital whiteboards or video lessons compared to when we rely solely on chalk and talk. </w:t>
      </w:r>
      <w:r>
        <w:rPr>
          <w:rFonts w:ascii="Times New Roman" w:hAnsi="Times New Roman" w:cs="Times New Roman"/>
          <w:sz w:val="24"/>
          <w:szCs w:val="24"/>
        </w:rPr>
        <w:t>(Personal communication, teachers in school A,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14:paraId="74B9A57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relationship highlights the importance of integrating technology into the classroom to e</w:t>
      </w:r>
      <w:r>
        <w:rPr>
          <w:rFonts w:ascii="Times New Roman" w:hAnsi="Times New Roman" w:cs="Times New Roman"/>
          <w:sz w:val="24"/>
          <w:szCs w:val="24"/>
        </w:rPr>
        <w:t>nhance student participation and engagement. The interactive nature of digital tools such as multimedia resources can stimulate curiosity and foster a deeper connection to the content. This suggests that digital tools can effectively bridge the gap between</w:t>
      </w:r>
      <w:r>
        <w:rPr>
          <w:rFonts w:ascii="Times New Roman" w:hAnsi="Times New Roman" w:cs="Times New Roman"/>
          <w:sz w:val="24"/>
          <w:szCs w:val="24"/>
        </w:rPr>
        <w:t xml:space="preserve"> traditional learning methods and students' preferences for interactive and engaging experiences. This relationship highlights the importance of integrating technology into the classroom to enhance student participation and engagement. </w:t>
      </w:r>
    </w:p>
    <w:p w14:paraId="110E00CE" w14:textId="77777777" w:rsidR="00BC2E8F" w:rsidRDefault="00851035">
      <w:pPr>
        <w:pStyle w:val="Heading3"/>
        <w:spacing w:before="120" w:after="120" w:line="240" w:lineRule="auto"/>
        <w:ind w:left="0"/>
        <w:jc w:val="both"/>
        <w:rPr>
          <w:szCs w:val="24"/>
        </w:rPr>
      </w:pPr>
      <w:bookmarkStart w:id="10" w:name="_Toc201521949"/>
      <w:r>
        <w:rPr>
          <w:szCs w:val="24"/>
        </w:rPr>
        <w:t>Digital learning to</w:t>
      </w:r>
      <w:r>
        <w:rPr>
          <w:szCs w:val="24"/>
        </w:rPr>
        <w:t>ols help in understanding complex topics</w:t>
      </w:r>
      <w:bookmarkEnd w:id="10"/>
      <w:r>
        <w:rPr>
          <w:szCs w:val="24"/>
        </w:rPr>
        <w:t xml:space="preserve"> </w:t>
      </w:r>
    </w:p>
    <w:p w14:paraId="61419D6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indicates that a significant majority 34.1% of respondents agreed and 48.9% strongly agreed that digital tools make it easier to understand complex topics with a high mean score of 4.17. This finding is co</w:t>
      </w:r>
      <w:r>
        <w:rPr>
          <w:rFonts w:ascii="Times New Roman" w:hAnsi="Times New Roman" w:cs="Times New Roman"/>
          <w:sz w:val="24"/>
          <w:szCs w:val="24"/>
        </w:rPr>
        <w:t xml:space="preserve">nsistent with research by Zhang and Wang (2021), who found that interactive simulations and visualizations in digital learning tools can enhance understanding of intangible concepts, particularly in STEM subjects. A teacher commented that: </w:t>
      </w:r>
    </w:p>
    <w:p w14:paraId="2D404598"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"Digital tools </w:t>
      </w:r>
      <w:r>
        <w:rPr>
          <w:rFonts w:ascii="Times New Roman" w:hAnsi="Times New Roman" w:cs="Times New Roman"/>
          <w:i/>
          <w:sz w:val="24"/>
          <w:szCs w:val="24"/>
        </w:rPr>
        <w:t>have been a game-changer for explaining complex concepts. We can now show dynamic models and simulations that were impossible with traditional methods. However, it's crucial to ensure students don't become overly reliant on these tools and neglect to devel</w:t>
      </w:r>
      <w:r>
        <w:rPr>
          <w:rFonts w:ascii="Times New Roman" w:hAnsi="Times New Roman" w:cs="Times New Roman"/>
          <w:i/>
          <w:sz w:val="24"/>
          <w:szCs w:val="24"/>
        </w:rPr>
        <w:t>op their mental models"</w:t>
      </w:r>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March 2025).  </w:t>
      </w:r>
    </w:p>
    <w:p w14:paraId="15BAB582"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remarked,  </w:t>
      </w:r>
    </w:p>
    <w:p w14:paraId="36D1F52C"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Visual aids and interactive simulations really help students grasp difficult concepts easily</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March</w:t>
      </w:r>
      <w:r>
        <w:rPr>
          <w:rFonts w:ascii="Times New Roman" w:hAnsi="Times New Roman" w:cs="Times New Roman"/>
          <w:sz w:val="24"/>
          <w:szCs w:val="24"/>
        </w:rPr>
        <w:t xml:space="preserve"> 2025). </w:t>
      </w:r>
      <w:r>
        <w:rPr>
          <w:rFonts w:ascii="Times New Roman" w:hAnsi="Times New Roman" w:cs="Times New Roman"/>
          <w:i/>
          <w:sz w:val="24"/>
          <w:szCs w:val="24"/>
        </w:rPr>
        <w:t xml:space="preserve">  </w:t>
      </w:r>
    </w:p>
    <w:p w14:paraId="2FB7749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During the classroom observation, it was observed that students were able to easily understand and tackle challenging questions since they were learning through digital materials. This signifies that the effective use of digital learning tools especially u</w:t>
      </w:r>
      <w:r>
        <w:rPr>
          <w:rFonts w:ascii="Times New Roman" w:hAnsi="Times New Roman" w:cs="Times New Roman"/>
          <w:sz w:val="24"/>
          <w:szCs w:val="24"/>
        </w:rPr>
        <w:t xml:space="preserve">sing visual aids improves the comprehension rates when complex topics are taught. </w:t>
      </w:r>
    </w:p>
    <w:p w14:paraId="2C01D739" w14:textId="77777777" w:rsidR="00BC2E8F" w:rsidRDefault="00851035">
      <w:pPr>
        <w:pStyle w:val="Heading3"/>
        <w:spacing w:before="120" w:after="120" w:line="240" w:lineRule="auto"/>
        <w:ind w:left="0"/>
        <w:jc w:val="both"/>
        <w:rPr>
          <w:szCs w:val="24"/>
        </w:rPr>
      </w:pPr>
      <w:bookmarkStart w:id="11" w:name="_Toc201521950"/>
      <w:r>
        <w:rPr>
          <w:szCs w:val="24"/>
        </w:rPr>
        <w:t>Use of digital tools for organization and time management</w:t>
      </w:r>
      <w:bookmarkEnd w:id="11"/>
      <w:r>
        <w:rPr>
          <w:szCs w:val="24"/>
        </w:rPr>
        <w:t xml:space="preserve"> </w:t>
      </w:r>
    </w:p>
    <w:p w14:paraId="5DAA68EB"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from Table 1 indicates that students see some benefit in using digital tools for organization with 42% of</w:t>
      </w:r>
      <w:r>
        <w:rPr>
          <w:rFonts w:ascii="Times New Roman" w:hAnsi="Times New Roman" w:cs="Times New Roman"/>
          <w:sz w:val="24"/>
          <w:szCs w:val="24"/>
        </w:rPr>
        <w:t xml:space="preserve"> respondents agreed and 19.3% strongly agreed that they use digital tools to be organized and manage their study time, with a mean of 3.51, however, 18.2% of respondents disagreed and 5.7% strongly disagreed while 14.8% were Neutral. The moderate agreement</w:t>
      </w:r>
      <w:r>
        <w:rPr>
          <w:rFonts w:ascii="Times New Roman" w:hAnsi="Times New Roman" w:cs="Times New Roman"/>
          <w:sz w:val="24"/>
          <w:szCs w:val="24"/>
        </w:rPr>
        <w:t xml:space="preserve"> indicates that while some students utilize digital tools for organization, there may be a lack of awareness or training on effective strategies. This suggests that while many students find digital tools helpful for these purposes, a significant number may</w:t>
      </w:r>
      <w:r>
        <w:rPr>
          <w:rFonts w:ascii="Times New Roman" w:hAnsi="Times New Roman" w:cs="Times New Roman"/>
          <w:sz w:val="24"/>
          <w:szCs w:val="24"/>
        </w:rPr>
        <w:t xml:space="preserve"> not be fully utilizing these resources. Research by Thompson and Lee (2020) indicates that while digital tools have the potential to improve student organization and time management, many students may need explicit instruction and support to effectively u</w:t>
      </w:r>
      <w:r>
        <w:rPr>
          <w:rFonts w:ascii="Times New Roman" w:hAnsi="Times New Roman" w:cs="Times New Roman"/>
          <w:sz w:val="24"/>
          <w:szCs w:val="24"/>
        </w:rPr>
        <w:t xml:space="preserve">se these features. Some teachers responded during the interview that; </w:t>
      </w:r>
    </w:p>
    <w:p w14:paraId="6D87D696"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We have introduced several digital planning and organization tools, but found that students need guidance on how to use them effectively. Therefore, now we are incorporating specific l</w:t>
      </w:r>
      <w:r>
        <w:rPr>
          <w:rFonts w:ascii="Times New Roman" w:hAnsi="Times New Roman" w:cs="Times New Roman"/>
          <w:i/>
          <w:sz w:val="24"/>
          <w:szCs w:val="24"/>
        </w:rPr>
        <w:t>essons on digital organization skills into their curriculum”</w:t>
      </w:r>
      <w:r>
        <w:rPr>
          <w:rFonts w:ascii="Times New Roman" w:hAnsi="Times New Roman" w:cs="Times New Roman"/>
          <w:sz w:val="24"/>
          <w:szCs w:val="24"/>
        </w:rPr>
        <w:t xml:space="preserve"> (Teacher,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14:paraId="0F4022D2"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respondent added; </w:t>
      </w:r>
    </w:p>
    <w:p w14:paraId="2A847C2D"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“Some students struggle with managing their time digitally; they need guidance on how to use these tools eff</w:t>
      </w:r>
      <w:r>
        <w:rPr>
          <w:rFonts w:ascii="Times New Roman" w:hAnsi="Times New Roman" w:cs="Times New Roman"/>
          <w:i/>
          <w:sz w:val="24"/>
          <w:szCs w:val="24"/>
        </w:rPr>
        <w:t xml:space="preserve">ectively.” </w:t>
      </w:r>
      <w:r>
        <w:rPr>
          <w:rFonts w:ascii="Times New Roman" w:hAnsi="Times New Roman" w:cs="Times New Roman"/>
          <w:sz w:val="24"/>
          <w:szCs w:val="24"/>
        </w:rPr>
        <w:t>(Teacher,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
    <w:p w14:paraId="379C926E"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implies that some students may lack the skills or awareness needed to use digital tools for scheduling and organization. However, areas such as organization and time management requi</w:t>
      </w:r>
      <w:r>
        <w:rPr>
          <w:rFonts w:ascii="Times New Roman" w:hAnsi="Times New Roman" w:cs="Times New Roman"/>
          <w:sz w:val="24"/>
          <w:szCs w:val="24"/>
        </w:rPr>
        <w:t xml:space="preserve">re further attention to ensure students fully leverage the potential of digital tools.  </w:t>
      </w:r>
    </w:p>
    <w:p w14:paraId="0CAA55C3" w14:textId="77777777" w:rsidR="00BC2E8F" w:rsidRDefault="00851035">
      <w:pPr>
        <w:pStyle w:val="Heading3"/>
        <w:spacing w:before="120" w:after="120" w:line="240" w:lineRule="auto"/>
        <w:ind w:left="0"/>
        <w:jc w:val="both"/>
        <w:rPr>
          <w:szCs w:val="24"/>
        </w:rPr>
      </w:pPr>
      <w:bookmarkStart w:id="12" w:name="_Toc201521951"/>
      <w:r>
        <w:rPr>
          <w:szCs w:val="24"/>
        </w:rPr>
        <w:t>Digital learning tools boost confidence in learning ability</w:t>
      </w:r>
      <w:bookmarkEnd w:id="12"/>
      <w:r>
        <w:rPr>
          <w:szCs w:val="24"/>
        </w:rPr>
        <w:t xml:space="preserve"> </w:t>
      </w:r>
    </w:p>
    <w:p w14:paraId="7DA8DE79"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Fact from Table 1 also describes that a large majority, 47.7% of students, agreed and 40.9% strongly agree</w:t>
      </w:r>
      <w:r>
        <w:rPr>
          <w:rFonts w:ascii="Times New Roman" w:hAnsi="Times New Roman" w:cs="Times New Roman"/>
          <w:sz w:val="24"/>
          <w:szCs w:val="24"/>
        </w:rPr>
        <w:t xml:space="preserve">d that digital learning tools boost their confidence in their ability to learn </w:t>
      </w:r>
      <w:r>
        <w:rPr>
          <w:rFonts w:ascii="Times New Roman" w:hAnsi="Times New Roman" w:cs="Times New Roman"/>
          <w:color w:val="111827"/>
          <w:sz w:val="24"/>
          <w:szCs w:val="24"/>
        </w:rPr>
        <w:t>with a high mean score of 4.20</w:t>
      </w:r>
      <w:r>
        <w:rPr>
          <w:rFonts w:ascii="Times New Roman" w:hAnsi="Times New Roman" w:cs="Times New Roman"/>
          <w:sz w:val="24"/>
          <w:szCs w:val="24"/>
        </w:rPr>
        <w:t xml:space="preserve">. This suggests that digital tools are providing students with a sense of self-efficacy in their learning. This aligns with findings from Hwang et </w:t>
      </w:r>
      <w:r>
        <w:rPr>
          <w:rFonts w:ascii="Times New Roman" w:hAnsi="Times New Roman" w:cs="Times New Roman"/>
          <w:sz w:val="24"/>
          <w:szCs w:val="24"/>
        </w:rPr>
        <w:t xml:space="preserve">al., (2020) who found that the adaptability can lead to increased feelings of control and ownership over their learning processes, thereby enhancing self-efficacy. Some teachers commented that;  </w:t>
      </w:r>
    </w:p>
    <w:p w14:paraId="526BB07B"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“I have noticed that students are more willing to tackle cha</w:t>
      </w:r>
      <w:r>
        <w:rPr>
          <w:rFonts w:ascii="Times New Roman" w:hAnsi="Times New Roman" w:cs="Times New Roman"/>
          <w:i/>
          <w:sz w:val="24"/>
          <w:szCs w:val="24"/>
        </w:rPr>
        <w:t xml:space="preserve">llenging problems when using digital tools, and their ability to get instant feedback and try multiple approaches seems to make them more confident in their </w:t>
      </w:r>
      <w:proofErr w:type="gramStart"/>
      <w:r>
        <w:rPr>
          <w:rFonts w:ascii="Times New Roman" w:hAnsi="Times New Roman" w:cs="Times New Roman"/>
          <w:i/>
          <w:sz w:val="24"/>
          <w:szCs w:val="24"/>
        </w:rPr>
        <w:t>problem solving</w:t>
      </w:r>
      <w:proofErr w:type="gramEnd"/>
      <w:r>
        <w:rPr>
          <w:rFonts w:ascii="Times New Roman" w:hAnsi="Times New Roman" w:cs="Times New Roman"/>
          <w:i/>
          <w:sz w:val="24"/>
          <w:szCs w:val="24"/>
        </w:rPr>
        <w:t xml:space="preserve"> abilities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14:paraId="085E478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One teach</w:t>
      </w:r>
      <w:r>
        <w:rPr>
          <w:rFonts w:ascii="Times New Roman" w:hAnsi="Times New Roman" w:cs="Times New Roman"/>
          <w:sz w:val="24"/>
          <w:szCs w:val="24"/>
        </w:rPr>
        <w:t xml:space="preserve">er remarked,  </w:t>
      </w:r>
    </w:p>
    <w:p w14:paraId="23EA247D"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often feel empowered when they can access information and resources online.”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68869637"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statement highlights that digital tools not only provide access to information but a</w:t>
      </w:r>
      <w:r>
        <w:rPr>
          <w:rFonts w:ascii="Times New Roman" w:hAnsi="Times New Roman" w:cs="Times New Roman"/>
          <w:sz w:val="24"/>
          <w:szCs w:val="24"/>
        </w:rPr>
        <w:t xml:space="preserve">lso empower students to take charge of their learning, indicating that </w:t>
      </w:r>
      <w:r>
        <w:rPr>
          <w:rFonts w:ascii="Times New Roman" w:hAnsi="Times New Roman" w:cs="Times New Roman"/>
          <w:color w:val="111827"/>
          <w:sz w:val="24"/>
          <w:szCs w:val="24"/>
        </w:rPr>
        <w:t>most students feel an increase in confidence when using digital tools</w:t>
      </w:r>
      <w:r>
        <w:rPr>
          <w:rFonts w:ascii="Times New Roman" w:hAnsi="Times New Roman" w:cs="Times New Roman"/>
          <w:sz w:val="24"/>
          <w:szCs w:val="24"/>
        </w:rPr>
        <w:t xml:space="preserve"> in their academic abilities. </w:t>
      </w:r>
    </w:p>
    <w:p w14:paraId="0E3DAEC6" w14:textId="77777777" w:rsidR="00BC2E8F" w:rsidRDefault="00851035">
      <w:pPr>
        <w:pStyle w:val="Heading3"/>
        <w:spacing w:before="120" w:after="120" w:line="240" w:lineRule="auto"/>
        <w:ind w:left="0"/>
        <w:jc w:val="both"/>
        <w:rPr>
          <w:szCs w:val="24"/>
        </w:rPr>
      </w:pPr>
      <w:bookmarkStart w:id="13" w:name="_Toc201521952"/>
      <w:r>
        <w:rPr>
          <w:szCs w:val="24"/>
        </w:rPr>
        <w:t>Digital learning tools allow for self-paced learning</w:t>
      </w:r>
      <w:bookmarkEnd w:id="13"/>
      <w:r>
        <w:rPr>
          <w:szCs w:val="24"/>
        </w:rPr>
        <w:t xml:space="preserve"> </w:t>
      </w:r>
    </w:p>
    <w:p w14:paraId="6F669FE5"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color w:val="111827"/>
          <w:sz w:val="24"/>
          <w:szCs w:val="24"/>
        </w:rPr>
        <w:t>The data shows that</w:t>
      </w:r>
      <w:r>
        <w:rPr>
          <w:rFonts w:ascii="Times New Roman" w:hAnsi="Times New Roman" w:cs="Times New Roman"/>
          <w:sz w:val="24"/>
          <w:szCs w:val="24"/>
        </w:rPr>
        <w:t xml:space="preserve"> 48.9% of respondents agreed and 21.6% strongly agreed that digital learning tools allow for self-paced learning, with a mean score of 3.72, though 15.9% did not agree with the statement while 11.4% were neutral. This indicates that though digital learning</w:t>
      </w:r>
      <w:r>
        <w:rPr>
          <w:rFonts w:ascii="Times New Roman" w:hAnsi="Times New Roman" w:cs="Times New Roman"/>
          <w:sz w:val="24"/>
          <w:szCs w:val="24"/>
        </w:rPr>
        <w:t xml:space="preserve"> tools allow students to learn on their own space and time still there is a need for them to be given some essential skills that will enable them to use the resources and time effectively. This is supported by Hwang et al., (2020) who found that the abilit</w:t>
      </w:r>
      <w:r>
        <w:rPr>
          <w:rFonts w:ascii="Times New Roman" w:hAnsi="Times New Roman" w:cs="Times New Roman"/>
          <w:sz w:val="24"/>
          <w:szCs w:val="24"/>
        </w:rPr>
        <w:t xml:space="preserve">y to learn at one’s own pace is a significant advantage of digital learning tools, promoting individualized learning experiences.  This aligns with the response from the teacher who noted that;  </w:t>
      </w:r>
    </w:p>
    <w:p w14:paraId="4F10F659"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"The self-paced aspect of digital learning has been great fo</w:t>
      </w:r>
      <w:r>
        <w:rPr>
          <w:rFonts w:ascii="Times New Roman" w:hAnsi="Times New Roman" w:cs="Times New Roman"/>
          <w:i/>
          <w:sz w:val="24"/>
          <w:szCs w:val="24"/>
        </w:rPr>
        <w:t xml:space="preserve">r some students, especially those who need extra time or want to move </w:t>
      </w:r>
      <w:proofErr w:type="gramStart"/>
      <w:r>
        <w:rPr>
          <w:rFonts w:ascii="Times New Roman" w:hAnsi="Times New Roman" w:cs="Times New Roman"/>
          <w:i/>
          <w:sz w:val="24"/>
          <w:szCs w:val="24"/>
        </w:rPr>
        <w:t>ahead”</w:t>
      </w:r>
      <w:r>
        <w:rPr>
          <w:rFonts w:ascii="Times New Roman" w:hAnsi="Times New Roman" w:cs="Times New Roman"/>
          <w:sz w:val="24"/>
          <w:szCs w:val="24"/>
        </w:rPr>
        <w:t>(</w:t>
      </w:r>
      <w:proofErr w:type="gramEnd"/>
      <w:r>
        <w:rPr>
          <w:rFonts w:ascii="Times New Roman" w:hAnsi="Times New Roman" w:cs="Times New Roman"/>
          <w:sz w:val="24"/>
          <w:szCs w:val="24"/>
        </w:rPr>
        <w:t>Teacher, School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14:paraId="58C78C5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was given by a teacher during the interview when he noted; </w:t>
      </w:r>
    </w:p>
    <w:p w14:paraId="7A6102C2"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“Students appreciate being able to r</w:t>
      </w:r>
      <w:r>
        <w:rPr>
          <w:rFonts w:ascii="Times New Roman" w:hAnsi="Times New Roman" w:cs="Times New Roman"/>
          <w:i/>
          <w:sz w:val="24"/>
          <w:szCs w:val="24"/>
        </w:rPr>
        <w:t xml:space="preserve">evisit materials at their own pace, which can lead to better understanding” </w:t>
      </w:r>
      <w:r>
        <w:rPr>
          <w:rFonts w:ascii="Times New Roman" w:hAnsi="Times New Roman" w:cs="Times New Roman"/>
          <w:sz w:val="24"/>
          <w:szCs w:val="24"/>
        </w:rPr>
        <w:t>(Teacher, School C, Personal Communication,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14:paraId="76B3BC0B"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by Johnson </w:t>
      </w:r>
      <w:r>
        <w:rPr>
          <w:rFonts w:ascii="Times New Roman" w:hAnsi="Times New Roman" w:cs="Times New Roman"/>
          <w:i/>
          <w:sz w:val="24"/>
          <w:szCs w:val="24"/>
        </w:rPr>
        <w:t>et al.,</w:t>
      </w:r>
      <w:r>
        <w:rPr>
          <w:rFonts w:ascii="Times New Roman" w:hAnsi="Times New Roman" w:cs="Times New Roman"/>
          <w:sz w:val="24"/>
          <w:szCs w:val="24"/>
        </w:rPr>
        <w:t xml:space="preserve"> (2021) indicates that while self-paced learning can be beneficial, it requires strong se</w:t>
      </w:r>
      <w:r>
        <w:rPr>
          <w:rFonts w:ascii="Times New Roman" w:hAnsi="Times New Roman" w:cs="Times New Roman"/>
          <w:sz w:val="24"/>
          <w:szCs w:val="24"/>
        </w:rPr>
        <w:t xml:space="preserve">lf-regulation skills, which not all students may have developed. This suggests that while many students appreciate the flexibility of digital tools, some may still prefer or require a more structured pacing approach.  </w:t>
      </w:r>
    </w:p>
    <w:p w14:paraId="6841DDAA" w14:textId="77777777" w:rsidR="00BC2E8F" w:rsidRDefault="00851035">
      <w:pPr>
        <w:pStyle w:val="Heading3"/>
        <w:spacing w:before="120" w:after="120" w:line="240" w:lineRule="auto"/>
        <w:ind w:left="0"/>
        <w:jc w:val="both"/>
        <w:rPr>
          <w:szCs w:val="24"/>
        </w:rPr>
      </w:pPr>
      <w:bookmarkStart w:id="14" w:name="_Toc201521953"/>
      <w:r>
        <w:rPr>
          <w:szCs w:val="24"/>
        </w:rPr>
        <w:t>Technology in the classroom boosts th</w:t>
      </w:r>
      <w:r>
        <w:rPr>
          <w:szCs w:val="24"/>
        </w:rPr>
        <w:t>e learning experience</w:t>
      </w:r>
      <w:bookmarkEnd w:id="14"/>
      <w:r>
        <w:rPr>
          <w:szCs w:val="24"/>
        </w:rPr>
        <w:t xml:space="preserve"> </w:t>
      </w:r>
    </w:p>
    <w:p w14:paraId="41E1C3B6" w14:textId="75A1BAC9"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w:t>
      </w:r>
      <w:r w:rsidR="00062D74">
        <w:rPr>
          <w:rFonts w:ascii="Times New Roman" w:hAnsi="Times New Roman" w:cs="Times New Roman"/>
          <w:sz w:val="24"/>
          <w:szCs w:val="24"/>
        </w:rPr>
        <w:t>1</w:t>
      </w:r>
      <w:r>
        <w:rPr>
          <w:rFonts w:ascii="Times New Roman" w:hAnsi="Times New Roman" w:cs="Times New Roman"/>
          <w:sz w:val="24"/>
          <w:szCs w:val="24"/>
        </w:rPr>
        <w:t xml:space="preserve"> shows that a strong majority 33% agreed and 5.8% strongly agreed that the use of technology in the classroom boosts their learning experience with a very high mean score of 4.38. This high level of agreement sug</w:t>
      </w:r>
      <w:r>
        <w:rPr>
          <w:rFonts w:ascii="Times New Roman" w:hAnsi="Times New Roman" w:cs="Times New Roman"/>
          <w:sz w:val="24"/>
          <w:szCs w:val="24"/>
        </w:rPr>
        <w:t xml:space="preserve">gests that students generally perceive technology as a valuable addition to their classroom experience. </w:t>
      </w:r>
    </w:p>
    <w:p w14:paraId="0D1DE7C0"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finding is supported by a comprehensive meta-analysis by Liu and Robinson (2025), which found that technology integration in classrooms is associa</w:t>
      </w:r>
      <w:r>
        <w:rPr>
          <w:rFonts w:ascii="Times New Roman" w:hAnsi="Times New Roman" w:cs="Times New Roman"/>
          <w:sz w:val="24"/>
          <w:szCs w:val="24"/>
        </w:rPr>
        <w:t xml:space="preserve">ted with improved learning outcomes across various subjects and grade levels. As one of the teachers said during the interview: </w:t>
      </w:r>
    </w:p>
    <w:p w14:paraId="4F5060EE" w14:textId="77777777" w:rsidR="00BC2E8F" w:rsidRDefault="00851035">
      <w:pPr>
        <w:spacing w:before="120" w:after="120" w:line="240" w:lineRule="auto"/>
        <w:ind w:left="993"/>
        <w:jc w:val="both"/>
        <w:rPr>
          <w:rFonts w:ascii="Times New Roman" w:hAnsi="Times New Roman" w:cs="Times New Roman"/>
          <w:i/>
          <w:sz w:val="24"/>
          <w:szCs w:val="24"/>
        </w:rPr>
      </w:pPr>
      <w:r>
        <w:rPr>
          <w:rFonts w:ascii="Times New Roman" w:hAnsi="Times New Roman" w:cs="Times New Roman"/>
          <w:i/>
          <w:sz w:val="24"/>
          <w:szCs w:val="24"/>
        </w:rPr>
        <w:t xml:space="preserve">"The integration of technology has transformed our classrooms. We are able to provide more diverse learning experiences, cater </w:t>
      </w:r>
      <w:r>
        <w:rPr>
          <w:rFonts w:ascii="Times New Roman" w:hAnsi="Times New Roman" w:cs="Times New Roman"/>
          <w:i/>
          <w:sz w:val="24"/>
          <w:szCs w:val="24"/>
        </w:rPr>
        <w:t xml:space="preserve">to different learning styles, and connect our students to a wealth of resources"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59A35C6E"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also responded: </w:t>
      </w:r>
    </w:p>
    <w:p w14:paraId="6B1DDD39" w14:textId="77777777" w:rsidR="00BC2E8F" w:rsidRDefault="00851035">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“Technology brings lessons to life. I see students making connections between what we learn and the real world more easily.”  </w:t>
      </w:r>
      <w:r>
        <w:rPr>
          <w:rFonts w:ascii="Times New Roman" w:hAnsi="Times New Roman" w:cs="Times New Roman"/>
          <w:sz w:val="24"/>
          <w:szCs w:val="24"/>
        </w:rPr>
        <w:t>(Teacher, school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73BCB7CF"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show that the shift from passive learning to active </w:t>
      </w:r>
      <w:r>
        <w:rPr>
          <w:rFonts w:ascii="Times New Roman" w:hAnsi="Times New Roman" w:cs="Times New Roman"/>
          <w:sz w:val="24"/>
          <w:szCs w:val="24"/>
        </w:rPr>
        <w:t xml:space="preserve">participation in the classroom significantly enhance the overall students learning experience through the use of technology. </w:t>
      </w:r>
      <w:r>
        <w:rPr>
          <w:rFonts w:ascii="Times New Roman" w:hAnsi="Times New Roman" w:cs="Times New Roman"/>
          <w:sz w:val="24"/>
          <w:szCs w:val="24"/>
        </w:rPr>
        <w:lastRenderedPageBreak/>
        <w:t xml:space="preserve">This aligns with research indicating that technology can capture students' attention and sustain their interest (Zheng </w:t>
      </w:r>
      <w:r>
        <w:rPr>
          <w:rFonts w:ascii="Times New Roman" w:hAnsi="Times New Roman" w:cs="Times New Roman"/>
          <w:i/>
          <w:sz w:val="24"/>
          <w:szCs w:val="24"/>
        </w:rPr>
        <w:t>et al.,</w:t>
      </w:r>
      <w:r>
        <w:rPr>
          <w:rFonts w:ascii="Times New Roman" w:hAnsi="Times New Roman" w:cs="Times New Roman"/>
          <w:sz w:val="24"/>
          <w:szCs w:val="24"/>
        </w:rPr>
        <w:t xml:space="preserve"> 2020</w:t>
      </w:r>
      <w:r>
        <w:rPr>
          <w:rFonts w:ascii="Times New Roman" w:hAnsi="Times New Roman" w:cs="Times New Roman"/>
          <w:sz w:val="24"/>
          <w:szCs w:val="24"/>
        </w:rPr>
        <w:t xml:space="preserve">). This signifies that when students are engaged, they are more likely to participate actively in their learning, leading to improved academic outcomes.  </w:t>
      </w:r>
    </w:p>
    <w:p w14:paraId="29E473D1"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Observational data supported this, as students were observed engaging in collaborative activities usi</w:t>
      </w:r>
      <w:r>
        <w:rPr>
          <w:rFonts w:ascii="Times New Roman" w:hAnsi="Times New Roman" w:cs="Times New Roman"/>
          <w:sz w:val="24"/>
          <w:szCs w:val="24"/>
        </w:rPr>
        <w:t xml:space="preserve">ng digital tools, which fostered a more interactive learning environment. Students were more engaged and retained information better in technology-rich lessons, as evidenced by their participation and performance. </w:t>
      </w:r>
    </w:p>
    <w:p w14:paraId="3C3BD6E4"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teacher added; </w:t>
      </w:r>
    </w:p>
    <w:p w14:paraId="5EAFCAFC" w14:textId="77777777" w:rsidR="00BC2E8F" w:rsidRDefault="00851035">
      <w:pPr>
        <w:spacing w:before="120" w:after="120" w:line="240" w:lineRule="auto"/>
        <w:ind w:left="1276"/>
        <w:jc w:val="both"/>
        <w:rPr>
          <w:rFonts w:ascii="Times New Roman" w:hAnsi="Times New Roman" w:cs="Times New Roman"/>
          <w:sz w:val="24"/>
          <w:szCs w:val="24"/>
        </w:rPr>
      </w:pPr>
      <w:r>
        <w:rPr>
          <w:rFonts w:ascii="Times New Roman" w:hAnsi="Times New Roman" w:cs="Times New Roman"/>
          <w:i/>
          <w:sz w:val="24"/>
          <w:szCs w:val="24"/>
        </w:rPr>
        <w:t>“Integrating technolo</w:t>
      </w:r>
      <w:r>
        <w:rPr>
          <w:rFonts w:ascii="Times New Roman" w:hAnsi="Times New Roman" w:cs="Times New Roman"/>
          <w:i/>
          <w:sz w:val="24"/>
          <w:szCs w:val="24"/>
        </w:rPr>
        <w:t xml:space="preserve">gy transforms the classroom into a dynamic learning space,” </w:t>
      </w:r>
      <w:r>
        <w:rPr>
          <w:rFonts w:ascii="Times New Roman" w:hAnsi="Times New Roman" w:cs="Times New Roman"/>
          <w:sz w:val="24"/>
          <w:szCs w:val="24"/>
        </w:rPr>
        <w:t>(Teacher, school D, Personal Communication,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14:paraId="190AFD71"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incorporation of digital tools has fundamentally transformed traditional classroom dynamics, creating environments that are more conducive to active learning. For instance, the use of interactive presentations and collaborative platforms facilitates a </w:t>
      </w:r>
      <w:r>
        <w:rPr>
          <w:rFonts w:ascii="Times New Roman" w:hAnsi="Times New Roman" w:cs="Times New Roman"/>
          <w:sz w:val="24"/>
          <w:szCs w:val="24"/>
        </w:rPr>
        <w:t xml:space="preserve">more dynamic exchange of ideas among students.  </w:t>
      </w:r>
    </w:p>
    <w:p w14:paraId="55A98E00" w14:textId="77777777" w:rsidR="00BC2E8F" w:rsidRDefault="00851035">
      <w:pPr>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 OF THE STUDY</w:t>
      </w:r>
    </w:p>
    <w:p w14:paraId="64B96772" w14:textId="77777777" w:rsidR="00BC2E8F" w:rsidRDefault="00851035">
      <w:pPr>
        <w:spacing w:line="240" w:lineRule="auto"/>
        <w:jc w:val="both"/>
        <w:rPr>
          <w:rFonts w:ascii="Times New Roman" w:hAnsi="Times New Roman" w:cs="Times New Roman"/>
          <w:b/>
          <w:sz w:val="24"/>
          <w:szCs w:val="24"/>
        </w:rPr>
      </w:pPr>
      <w:r>
        <w:rPr>
          <w:rFonts w:ascii="Times New Roman" w:hAnsi="Times New Roman" w:cs="Times New Roman"/>
          <w:b/>
          <w:sz w:val="24"/>
          <w:szCs w:val="24"/>
        </w:rPr>
        <w:t>6.1 Conclusion of the Study</w:t>
      </w:r>
    </w:p>
    <w:p w14:paraId="37C26B43"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Based on the findings, this study concludes that digital learning tools have a significant positive impact on student engagement in publ</w:t>
      </w:r>
      <w:r>
        <w:rPr>
          <w:rFonts w:ascii="Times New Roman" w:hAnsi="Times New Roman" w:cs="Times New Roman"/>
          <w:sz w:val="24"/>
          <w:szCs w:val="24"/>
        </w:rPr>
        <w:t xml:space="preserve">ic secondary schools in the Urban District of Zanzibar. The integration of these tools by teachers has demonstrably enhanced students' interest, participation, and collaboration in the learning process. Students generally hold positive perceptions towards </w:t>
      </w:r>
      <w:r>
        <w:rPr>
          <w:rFonts w:ascii="Times New Roman" w:hAnsi="Times New Roman" w:cs="Times New Roman"/>
          <w:sz w:val="24"/>
          <w:szCs w:val="24"/>
        </w:rPr>
        <w:t>digital learning tools, viewing them as beneficial, engaging, and preparatory for their future academic and professional activities. The use of digital tools has been shown to increase students' motivation, confidence, and ability to comprehend complex top</w:t>
      </w:r>
      <w:r>
        <w:rPr>
          <w:rFonts w:ascii="Times New Roman" w:hAnsi="Times New Roman" w:cs="Times New Roman"/>
          <w:sz w:val="24"/>
          <w:szCs w:val="24"/>
        </w:rPr>
        <w:t xml:space="preserve">ics, thereby fostering a more engaging learning environment.  </w:t>
      </w:r>
    </w:p>
    <w:p w14:paraId="3899C3EE" w14:textId="77777777" w:rsidR="00BC2E8F" w:rsidRDefault="00851035">
      <w:pPr>
        <w:spacing w:line="240" w:lineRule="auto"/>
        <w:jc w:val="both"/>
        <w:rPr>
          <w:rFonts w:ascii="Times New Roman" w:hAnsi="Times New Roman" w:cs="Times New Roman"/>
          <w:sz w:val="24"/>
          <w:szCs w:val="24"/>
        </w:rPr>
      </w:pPr>
      <w:r>
        <w:rPr>
          <w:rFonts w:ascii="Times New Roman" w:hAnsi="Times New Roman" w:cs="Times New Roman"/>
          <w:b/>
          <w:sz w:val="24"/>
          <w:szCs w:val="24"/>
        </w:rPr>
        <w:t>6.2 Recommendation</w:t>
      </w:r>
    </w:p>
    <w:p w14:paraId="7DFE4C16" w14:textId="77777777" w:rsidR="00BC2E8F" w:rsidRDefault="008510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Based on the conclusion drawn from the study, the following recommendations are proposed, Educational policymakers are advised to develop comprehensive policies for integrati</w:t>
      </w:r>
      <w:r>
        <w:rPr>
          <w:rFonts w:ascii="Times New Roman" w:hAnsi="Times New Roman" w:cs="Times New Roman"/>
          <w:sz w:val="24"/>
          <w:szCs w:val="24"/>
        </w:rPr>
        <w:t xml:space="preserve">ng digital learning tools in secondary schools.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educational authorities should prioritize comprehensive professional development programs focused on the effective integration of digital learning tools. Training should emphasize best practices for util</w:t>
      </w:r>
      <w:r>
        <w:rPr>
          <w:rFonts w:ascii="Times New Roman" w:hAnsi="Times New Roman" w:cs="Times New Roman"/>
          <w:sz w:val="24"/>
          <w:szCs w:val="24"/>
        </w:rPr>
        <w:t xml:space="preserve">izing technology to foster engagement, collaboration, and critical thinking in the classroom. Policy Planners should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a range of knowledge for complex policy issues through forming interdisciplinary teams and align them with national education goals</w:t>
      </w:r>
      <w:r>
        <w:rPr>
          <w:rFonts w:ascii="Times New Roman" w:hAnsi="Times New Roman" w:cs="Times New Roman"/>
          <w:sz w:val="24"/>
          <w:szCs w:val="24"/>
        </w:rPr>
        <w:t xml:space="preserve"> and international best practices, ensuring that Tanzania's education system that remain competitive in the global digital economy. </w:t>
      </w:r>
    </w:p>
    <w:p w14:paraId="1FB9E4E6" w14:textId="77777777" w:rsidR="00BC2E8F" w:rsidRDefault="00BC2E8F">
      <w:pPr>
        <w:spacing w:after="0" w:line="240" w:lineRule="auto"/>
        <w:jc w:val="both"/>
        <w:rPr>
          <w:rFonts w:ascii="Times New Roman" w:eastAsia="Times New Roman" w:hAnsi="Times New Roman" w:cs="Times New Roman"/>
          <w:b/>
          <w:bCs/>
          <w:color w:val="0E101A"/>
          <w:sz w:val="24"/>
          <w:szCs w:val="24"/>
        </w:rPr>
      </w:pPr>
    </w:p>
    <w:p w14:paraId="398F1D9A" w14:textId="77777777" w:rsidR="00BC2E8F" w:rsidRDefault="00851035">
      <w:pPr>
        <w:spacing w:after="0" w:line="240" w:lineRule="auto"/>
        <w:jc w:val="both"/>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REFERENCE</w:t>
      </w:r>
    </w:p>
    <w:p w14:paraId="426F72D0"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Ajagbe</w:t>
      </w:r>
      <w:proofErr w:type="spellEnd"/>
      <w:r>
        <w:rPr>
          <w:rFonts w:ascii="Times New Roman" w:hAnsi="Times New Roman" w:cs="Times New Roman"/>
          <w:sz w:val="24"/>
          <w:szCs w:val="24"/>
        </w:rPr>
        <w:t xml:space="preserve">, D. (2021). Effects of Digital Learning on Students' Motivation and Attitude </w:t>
      </w:r>
      <w:r>
        <w:rPr>
          <w:rFonts w:ascii="Times New Roman" w:hAnsi="Times New Roman" w:cs="Times New Roman"/>
          <w:i/>
          <w:sz w:val="24"/>
          <w:szCs w:val="24"/>
        </w:rPr>
        <w:t>Int. J. of Adv. Res.</w:t>
      </w:r>
      <w:r>
        <w:rPr>
          <w:rFonts w:ascii="Times New Roman" w:hAnsi="Times New Roman" w:cs="Times New Roman"/>
          <w:sz w:val="24"/>
          <w:szCs w:val="24"/>
        </w:rPr>
        <w:t xml:space="preserve"> 9 (Oct). 986-991] (ISSN 2320-5407).</w:t>
      </w:r>
      <w:hyperlink r:id="rId8"/>
      <w:hyperlink r:id="rId9">
        <w:r w:rsidR="00BC2E8F">
          <w:rPr>
            <w:rFonts w:ascii="Times New Roman" w:hAnsi="Times New Roman" w:cs="Times New Roman"/>
            <w:color w:val="0000FF"/>
            <w:sz w:val="24"/>
            <w:szCs w:val="24"/>
            <w:u w:val="single" w:color="0000FF"/>
          </w:rPr>
          <w:t>www.journalijar.com</w:t>
        </w:r>
      </w:hyperlink>
      <w:hyperlink r:id="rId10"/>
    </w:p>
    <w:p w14:paraId="4894758C"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Al-Emran, M., </w:t>
      </w:r>
      <w:proofErr w:type="spellStart"/>
      <w:r>
        <w:rPr>
          <w:rFonts w:ascii="Times New Roman" w:hAnsi="Times New Roman" w:cs="Times New Roman"/>
          <w:sz w:val="24"/>
          <w:szCs w:val="24"/>
        </w:rPr>
        <w:t>Elsherif</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Shaalan</w:t>
      </w:r>
      <w:proofErr w:type="spellEnd"/>
      <w:r>
        <w:rPr>
          <w:rFonts w:ascii="Times New Roman" w:hAnsi="Times New Roman" w:cs="Times New Roman"/>
          <w:sz w:val="24"/>
          <w:szCs w:val="24"/>
        </w:rPr>
        <w:t xml:space="preserve">, K. (2020). Investigating Attitudes towards the Use of Mobile Learning in Higher Education. Computers in Human Behavior, 56, 93-102. </w:t>
      </w:r>
    </w:p>
    <w:p w14:paraId="026E497D"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lastRenderedPageBreak/>
        <w:t xml:space="preserve">Ali, S., Hassan, A., &amp; </w:t>
      </w:r>
      <w:proofErr w:type="spellStart"/>
      <w:r>
        <w:rPr>
          <w:rFonts w:ascii="Times New Roman" w:hAnsi="Times New Roman" w:cs="Times New Roman"/>
          <w:sz w:val="24"/>
          <w:szCs w:val="24"/>
        </w:rPr>
        <w:t>Juma</w:t>
      </w:r>
      <w:proofErr w:type="spellEnd"/>
      <w:r>
        <w:rPr>
          <w:rFonts w:ascii="Times New Roman" w:hAnsi="Times New Roman" w:cs="Times New Roman"/>
          <w:sz w:val="24"/>
          <w:szCs w:val="24"/>
        </w:rPr>
        <w:t>, K. (2023). Digital transformation in Zanzibar's educati</w:t>
      </w:r>
      <w:r>
        <w:rPr>
          <w:rFonts w:ascii="Times New Roman" w:hAnsi="Times New Roman" w:cs="Times New Roman"/>
          <w:sz w:val="24"/>
          <w:szCs w:val="24"/>
        </w:rPr>
        <w:t xml:space="preserve">on sector: Opportunities and challenges. East African Journal of Education and Social Sciences, 4(2), 112-125. </w:t>
      </w:r>
    </w:p>
    <w:p w14:paraId="5C05FAC7"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Ateş</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Köroğlu</w:t>
      </w:r>
      <w:proofErr w:type="spellEnd"/>
      <w:r>
        <w:rPr>
          <w:rFonts w:ascii="Times New Roman" w:hAnsi="Times New Roman" w:cs="Times New Roman"/>
          <w:sz w:val="24"/>
          <w:szCs w:val="24"/>
        </w:rPr>
        <w:t>, M. (2024). Online collaborative tools for science education: Boosting learning outcomes, motivation, and engagement. Journa</w:t>
      </w:r>
      <w:r>
        <w:rPr>
          <w:rFonts w:ascii="Times New Roman" w:hAnsi="Times New Roman" w:cs="Times New Roman"/>
          <w:sz w:val="24"/>
          <w:szCs w:val="24"/>
        </w:rPr>
        <w:t xml:space="preserve">l of Computer Assisted Learning. 40. n/a-n/a. 10.1111/jcal.12931. </w:t>
      </w:r>
    </w:p>
    <w:p w14:paraId="6C72913D"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Bai, B., Wang, J., &amp; Chai, C. S. (2021). Understanding Hong Kong primary school English teachers' continuance intention to teach with ICT. Computer-Assisted Language Learning. </w:t>
      </w:r>
    </w:p>
    <w:p w14:paraId="023AC60D"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Bai, S., Hew</w:t>
      </w:r>
      <w:r>
        <w:rPr>
          <w:rFonts w:ascii="Times New Roman" w:hAnsi="Times New Roman" w:cs="Times New Roman"/>
          <w:sz w:val="24"/>
          <w:szCs w:val="24"/>
        </w:rPr>
        <w:t xml:space="preserve">, K. F., &amp; Huang, B. (2021). Does gamification improve student learning outcomes? Evidence from a meta-analysis and synthesis of qualitative data in educational contexts. Educational Research Review, 34, 100322.  </w:t>
      </w:r>
    </w:p>
    <w:p w14:paraId="23CCA1FD"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Baker, W., &amp; </w:t>
      </w:r>
      <w:proofErr w:type="spellStart"/>
      <w:r>
        <w:rPr>
          <w:rFonts w:ascii="Times New Roman" w:hAnsi="Times New Roman" w:cs="Times New Roman"/>
          <w:sz w:val="24"/>
          <w:szCs w:val="24"/>
        </w:rPr>
        <w:t>deBoer</w:t>
      </w:r>
      <w:proofErr w:type="spellEnd"/>
      <w:r>
        <w:rPr>
          <w:rFonts w:ascii="Times New Roman" w:hAnsi="Times New Roman" w:cs="Times New Roman"/>
          <w:sz w:val="24"/>
          <w:szCs w:val="24"/>
        </w:rPr>
        <w:t>, W. F. (2018). Student</w:t>
      </w:r>
      <w:r>
        <w:rPr>
          <w:rFonts w:ascii="Times New Roman" w:hAnsi="Times New Roman" w:cs="Times New Roman"/>
          <w:sz w:val="24"/>
          <w:szCs w:val="24"/>
        </w:rPr>
        <w:t xml:space="preserve"> engagement: A review of the literature. Journal of Educational Psychology, 110(4), 537-546. </w:t>
      </w:r>
    </w:p>
    <w:p w14:paraId="7C6F2267"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Bond, M., Buntins, K., </w:t>
      </w:r>
      <w:proofErr w:type="spellStart"/>
      <w:r>
        <w:rPr>
          <w:rFonts w:ascii="Times New Roman" w:hAnsi="Times New Roman" w:cs="Times New Roman"/>
          <w:sz w:val="24"/>
          <w:szCs w:val="24"/>
        </w:rPr>
        <w:t>Bedenlier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Zawacki</w:t>
      </w:r>
      <w:proofErr w:type="spellEnd"/>
      <w:r>
        <w:rPr>
          <w:rFonts w:ascii="Times New Roman" w:hAnsi="Times New Roman" w:cs="Times New Roman"/>
          <w:sz w:val="24"/>
          <w:szCs w:val="24"/>
        </w:rPr>
        <w:t xml:space="preserve">-Richter, O., &amp; </w:t>
      </w:r>
      <w:proofErr w:type="spellStart"/>
      <w:r>
        <w:rPr>
          <w:rFonts w:ascii="Times New Roman" w:hAnsi="Times New Roman" w:cs="Times New Roman"/>
          <w:sz w:val="24"/>
          <w:szCs w:val="24"/>
        </w:rPr>
        <w:t>Kerres</w:t>
      </w:r>
      <w:proofErr w:type="spellEnd"/>
      <w:r>
        <w:rPr>
          <w:rFonts w:ascii="Times New Roman" w:hAnsi="Times New Roman" w:cs="Times New Roman"/>
          <w:sz w:val="24"/>
          <w:szCs w:val="24"/>
        </w:rPr>
        <w:t>, M. (2020). Mapping research in student engagement and educational technology in higher educat</w:t>
      </w:r>
      <w:r>
        <w:rPr>
          <w:rFonts w:ascii="Times New Roman" w:hAnsi="Times New Roman" w:cs="Times New Roman"/>
          <w:sz w:val="24"/>
          <w:szCs w:val="24"/>
        </w:rPr>
        <w:t xml:space="preserve">ion: A systematic evidence map. International Journal of Educational Technology in Higher Education. </w:t>
      </w:r>
    </w:p>
    <w:p w14:paraId="4E87C2CD" w14:textId="77777777" w:rsidR="00BC2E8F" w:rsidRDefault="00851035">
      <w:pPr>
        <w:spacing w:before="120" w:after="120" w:line="240" w:lineRule="auto"/>
        <w:ind w:left="1134" w:hanging="1134"/>
        <w:rPr>
          <w:rFonts w:ascii="Times New Roman" w:hAnsi="Times New Roman" w:cs="Times New Roman"/>
          <w:sz w:val="24"/>
          <w:szCs w:val="24"/>
        </w:rPr>
      </w:pPr>
      <w:hyperlink r:id="rId11">
        <w:r w:rsidR="00BC2E8F">
          <w:rPr>
            <w:rFonts w:ascii="Times New Roman" w:hAnsi="Times New Roman" w:cs="Times New Roman"/>
            <w:sz w:val="24"/>
            <w:szCs w:val="24"/>
          </w:rPr>
          <w:t>Brown</w:t>
        </w:r>
      </w:hyperlink>
      <w:hyperlink r:id="rId12">
        <w:r w:rsidR="00BC2E8F">
          <w:rPr>
            <w:rFonts w:ascii="Times New Roman" w:hAnsi="Times New Roman" w:cs="Times New Roman"/>
            <w:sz w:val="24"/>
            <w:szCs w:val="24"/>
          </w:rPr>
          <w:t>,</w:t>
        </w:r>
      </w:hyperlink>
      <w:r w:rsidR="00BC2E8F">
        <w:rPr>
          <w:rFonts w:ascii="Times New Roman" w:hAnsi="Times New Roman" w:cs="Times New Roman"/>
          <w:sz w:val="24"/>
          <w:szCs w:val="24"/>
        </w:rPr>
        <w:t xml:space="preserve"> S. (2022). 5 Tools </w:t>
      </w:r>
      <w:proofErr w:type="gramStart"/>
      <w:r w:rsidR="00BC2E8F">
        <w:rPr>
          <w:rFonts w:ascii="Times New Roman" w:hAnsi="Times New Roman" w:cs="Times New Roman"/>
          <w:sz w:val="24"/>
          <w:szCs w:val="24"/>
        </w:rPr>
        <w:t>For</w:t>
      </w:r>
      <w:proofErr w:type="gramEnd"/>
      <w:r w:rsidR="00BC2E8F">
        <w:rPr>
          <w:rFonts w:ascii="Times New Roman" w:hAnsi="Times New Roman" w:cs="Times New Roman"/>
          <w:sz w:val="24"/>
          <w:szCs w:val="24"/>
        </w:rPr>
        <w:t xml:space="preserve"> Converting PDF To Word Without Losing Quality – Business Para. </w:t>
      </w:r>
      <w:r w:rsidR="00BC2E8F">
        <w:rPr>
          <w:rFonts w:ascii="Times New Roman" w:hAnsi="Times New Roman" w:cs="Times New Roman"/>
          <w:sz w:val="24"/>
          <w:szCs w:val="24"/>
        </w:rPr>
        <w:tab/>
      </w:r>
      <w:hyperlink r:id="rId13">
        <w:r w:rsidR="00BC2E8F">
          <w:rPr>
            <w:rFonts w:ascii="Times New Roman" w:hAnsi="Times New Roman" w:cs="Times New Roman"/>
            <w:sz w:val="24"/>
            <w:szCs w:val="24"/>
          </w:rPr>
          <w:t>https://businesspara.com/5-tools-for-converting-pdf-to-word</w:t>
        </w:r>
      </w:hyperlink>
      <w:hyperlink r:id="rId14">
        <w:r w:rsidR="00BC2E8F">
          <w:rPr>
            <w:rFonts w:ascii="Times New Roman" w:hAnsi="Times New Roman" w:cs="Times New Roman"/>
            <w:sz w:val="24"/>
            <w:szCs w:val="24"/>
          </w:rPr>
          <w:t>without-losing-quality/</w:t>
        </w:r>
      </w:hyperlink>
      <w:hyperlink r:id="rId15"/>
    </w:p>
    <w:p w14:paraId="49491634"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Chiu, T. (2021). Digital support for student engagem</w:t>
      </w:r>
      <w:r>
        <w:rPr>
          <w:rFonts w:ascii="Times New Roman" w:hAnsi="Times New Roman" w:cs="Times New Roman"/>
          <w:sz w:val="24"/>
          <w:szCs w:val="24"/>
        </w:rPr>
        <w:t xml:space="preserve">ent in blended learning based on self-determination </w:t>
      </w:r>
      <w:r>
        <w:rPr>
          <w:rFonts w:ascii="Times New Roman" w:hAnsi="Times New Roman" w:cs="Times New Roman"/>
          <w:sz w:val="24"/>
          <w:szCs w:val="24"/>
        </w:rPr>
        <w:tab/>
        <w:t xml:space="preserve">theory. Computer. Hum. </w:t>
      </w:r>
      <w:proofErr w:type="spellStart"/>
      <w:r>
        <w:rPr>
          <w:rFonts w:ascii="Times New Roman" w:hAnsi="Times New Roman" w:cs="Times New Roman"/>
          <w:sz w:val="24"/>
          <w:szCs w:val="24"/>
        </w:rPr>
        <w:t>Behav</w:t>
      </w:r>
      <w:proofErr w:type="spellEnd"/>
      <w:r>
        <w:rPr>
          <w:rFonts w:ascii="Times New Roman" w:hAnsi="Times New Roman" w:cs="Times New Roman"/>
          <w:sz w:val="24"/>
          <w:szCs w:val="24"/>
        </w:rPr>
        <w:t xml:space="preserve">, 124, 106909. </w:t>
      </w:r>
      <w:hyperlink r:id="rId16">
        <w:r w:rsidR="00BC2E8F">
          <w:rPr>
            <w:rFonts w:ascii="Times New Roman" w:hAnsi="Times New Roman" w:cs="Times New Roman"/>
            <w:sz w:val="24"/>
            <w:szCs w:val="24"/>
            <w:u w:val="single" w:color="000000"/>
          </w:rPr>
          <w:t>https://doi.org/10.1016/J.CHB.2021.106909</w:t>
        </w:r>
      </w:hyperlink>
      <w:hyperlink r:id="rId17">
        <w:r w:rsidR="00BC2E8F">
          <w:rPr>
            <w:rFonts w:ascii="Times New Roman" w:hAnsi="Times New Roman" w:cs="Times New Roman"/>
            <w:sz w:val="24"/>
            <w:szCs w:val="24"/>
          </w:rPr>
          <w:t>.</w:t>
        </w:r>
      </w:hyperlink>
    </w:p>
    <w:p w14:paraId="13E599AB"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Creswell, J. W., &amp; Creswell, J. D. (2023). Research design: Qualitative, quantitative, and mixed methods approaches.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ed.). Sage Publications. </w:t>
      </w:r>
    </w:p>
    <w:p w14:paraId="6A44E140"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Davis, F. D. (1989). Perceived usefulness, perceived ease of use, and user acceptance of information tec</w:t>
      </w:r>
      <w:r>
        <w:rPr>
          <w:rFonts w:ascii="Times New Roman" w:hAnsi="Times New Roman" w:cs="Times New Roman"/>
          <w:sz w:val="24"/>
          <w:szCs w:val="24"/>
        </w:rPr>
        <w:t xml:space="preserve">hnology. MIS Quarterly, 13(3), 319-339. </w:t>
      </w:r>
    </w:p>
    <w:p w14:paraId="6F8253ED"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Doucet, A., </w:t>
      </w:r>
      <w:proofErr w:type="spellStart"/>
      <w:r>
        <w:rPr>
          <w:rFonts w:ascii="Times New Roman" w:hAnsi="Times New Roman" w:cs="Times New Roman"/>
          <w:sz w:val="24"/>
          <w:szCs w:val="24"/>
        </w:rPr>
        <w:t>Netolicky</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Timmers</w:t>
      </w:r>
      <w:proofErr w:type="spellEnd"/>
      <w:r>
        <w:rPr>
          <w:rFonts w:ascii="Times New Roman" w:hAnsi="Times New Roman" w:cs="Times New Roman"/>
          <w:sz w:val="24"/>
          <w:szCs w:val="24"/>
        </w:rPr>
        <w:t>, K., &amp;</w:t>
      </w:r>
      <w:proofErr w:type="spellStart"/>
      <w:r>
        <w:rPr>
          <w:rFonts w:ascii="Times New Roman" w:hAnsi="Times New Roman" w:cs="Times New Roman"/>
          <w:sz w:val="24"/>
          <w:szCs w:val="24"/>
        </w:rPr>
        <w:t>Tuscano</w:t>
      </w:r>
      <w:proofErr w:type="spellEnd"/>
      <w:r>
        <w:rPr>
          <w:rFonts w:ascii="Times New Roman" w:hAnsi="Times New Roman" w:cs="Times New Roman"/>
          <w:sz w:val="24"/>
          <w:szCs w:val="24"/>
        </w:rPr>
        <w:t>, F. J. (2020). Thinking about pedagogy in an unfolding pandemic: An independent report on approaches to distance learning during COVID-19 school closures. Education I</w:t>
      </w:r>
      <w:r>
        <w:rPr>
          <w:rFonts w:ascii="Times New Roman" w:hAnsi="Times New Roman" w:cs="Times New Roman"/>
          <w:sz w:val="24"/>
          <w:szCs w:val="24"/>
        </w:rPr>
        <w:t xml:space="preserve">nternational. </w:t>
      </w:r>
    </w:p>
    <w:p w14:paraId="75DA98B7"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Fredricks, J. A., Blumenfeld, P. C., &amp; Paris, A. H. (2019). School Engagement: Potential of the Concept, State of the Evidence. Review of Educational Research, 74(1), 59109. </w:t>
      </w:r>
    </w:p>
    <w:p w14:paraId="5E219ACA"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Norvilienė</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Šmitienė</w:t>
      </w:r>
      <w:proofErr w:type="spellEnd"/>
      <w:r>
        <w:rPr>
          <w:rFonts w:ascii="Times New Roman" w:hAnsi="Times New Roman" w:cs="Times New Roman"/>
          <w:sz w:val="24"/>
          <w:szCs w:val="24"/>
        </w:rPr>
        <w:t xml:space="preserve">, G., &amp; </w:t>
      </w:r>
      <w:proofErr w:type="spellStart"/>
      <w:r>
        <w:rPr>
          <w:rFonts w:ascii="Times New Roman" w:hAnsi="Times New Roman" w:cs="Times New Roman"/>
          <w:sz w:val="24"/>
          <w:szCs w:val="24"/>
        </w:rPr>
        <w:t>Rupšienė</w:t>
      </w:r>
      <w:proofErr w:type="spellEnd"/>
      <w:r>
        <w:rPr>
          <w:rFonts w:ascii="Times New Roman" w:hAnsi="Times New Roman" w:cs="Times New Roman"/>
          <w:sz w:val="24"/>
          <w:szCs w:val="24"/>
        </w:rPr>
        <w:t xml:space="preserve">, L. </w:t>
      </w:r>
      <w:r>
        <w:rPr>
          <w:rFonts w:ascii="Times New Roman" w:hAnsi="Times New Roman" w:cs="Times New Roman"/>
          <w:sz w:val="24"/>
          <w:szCs w:val="24"/>
        </w:rPr>
        <w:t xml:space="preserve">(2022). Strengthening Student Engagement in Learning Through Use of Digital Tools. Acta </w:t>
      </w:r>
      <w:proofErr w:type="spellStart"/>
      <w:r>
        <w:rPr>
          <w:rFonts w:ascii="Times New Roman" w:hAnsi="Times New Roman" w:cs="Times New Roman"/>
          <w:sz w:val="24"/>
          <w:szCs w:val="24"/>
        </w:rPr>
        <w:t>Paedagogica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Vilnensia</w:t>
      </w:r>
      <w:proofErr w:type="spellEnd"/>
      <w:r>
        <w:rPr>
          <w:rFonts w:ascii="Times New Roman" w:hAnsi="Times New Roman" w:cs="Times New Roman"/>
          <w:sz w:val="24"/>
          <w:szCs w:val="24"/>
        </w:rPr>
        <w:t xml:space="preserve">. </w:t>
      </w:r>
      <w:hyperlink r:id="rId18">
        <w:r w:rsidR="00BC2E8F">
          <w:rPr>
            <w:rFonts w:ascii="Times New Roman" w:hAnsi="Times New Roman" w:cs="Times New Roman"/>
            <w:sz w:val="24"/>
            <w:szCs w:val="24"/>
            <w:u w:val="single" w:color="000000"/>
          </w:rPr>
          <w:t>https://doi.org/10.15388/actpaed.2022.49.8</w:t>
        </w:r>
      </w:hyperlink>
      <w:hyperlink r:id="rId19">
        <w:r w:rsidR="00BC2E8F">
          <w:rPr>
            <w:rFonts w:ascii="Times New Roman" w:hAnsi="Times New Roman" w:cs="Times New Roman"/>
            <w:sz w:val="24"/>
            <w:szCs w:val="24"/>
          </w:rPr>
          <w:t>.</w:t>
        </w:r>
      </w:hyperlink>
    </w:p>
    <w:p w14:paraId="4A3C3064"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Haji, H., </w:t>
      </w:r>
      <w:proofErr w:type="spellStart"/>
      <w:r>
        <w:rPr>
          <w:rFonts w:ascii="Times New Roman" w:hAnsi="Times New Roman" w:cs="Times New Roman"/>
          <w:sz w:val="24"/>
          <w:szCs w:val="24"/>
        </w:rPr>
        <w:t>Shaame</w:t>
      </w:r>
      <w:proofErr w:type="spellEnd"/>
      <w:r>
        <w:rPr>
          <w:rFonts w:ascii="Times New Roman" w:hAnsi="Times New Roman" w:cs="Times New Roman"/>
          <w:sz w:val="24"/>
          <w:szCs w:val="24"/>
        </w:rPr>
        <w:t xml:space="preserve">, A., &amp; Kombo, O. (2013). The opportunities and challenges in using mobile phones as learning tools for Higher Learning Students in the developing countries: Zanzibar context. 2013 </w:t>
      </w:r>
      <w:proofErr w:type="spellStart"/>
      <w:r>
        <w:rPr>
          <w:rFonts w:ascii="Times New Roman" w:hAnsi="Times New Roman" w:cs="Times New Roman"/>
          <w:sz w:val="24"/>
          <w:szCs w:val="24"/>
        </w:rPr>
        <w:t>Africon</w:t>
      </w:r>
      <w:proofErr w:type="spellEnd"/>
      <w:r>
        <w:rPr>
          <w:rFonts w:ascii="Times New Roman" w:hAnsi="Times New Roman" w:cs="Times New Roman"/>
          <w:sz w:val="24"/>
          <w:szCs w:val="24"/>
        </w:rPr>
        <w:t xml:space="preserve">, 1-5.  </w:t>
      </w:r>
    </w:p>
    <w:p w14:paraId="02195395"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lastRenderedPageBreak/>
        <w:t xml:space="preserve">Harris, R., &amp; Freeman, R. (2007). The impact of technology on student outcomes in the classroom. Journal of Educational Computing Research, 36(3), 249–262. </w:t>
      </w:r>
    </w:p>
    <w:p w14:paraId="20A83A25"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Hwang, G. J., et al. (2020). “Innovative mobile learning: A new perspective on the integration of m</w:t>
      </w:r>
      <w:r>
        <w:rPr>
          <w:rFonts w:ascii="Times New Roman" w:hAnsi="Times New Roman" w:cs="Times New Roman"/>
          <w:sz w:val="24"/>
          <w:szCs w:val="24"/>
        </w:rPr>
        <w:t xml:space="preserve">obile technologies in education.” Educational Technology &amp; Society, 23(1), 1-12. </w:t>
      </w:r>
    </w:p>
    <w:p w14:paraId="70CB6E10"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Johnson, M., et al. (2021). Frequency of Digital Tools Usage in Teaching Practices: Trends and Implications. Journal of Technology-Enhanced Learning, 12(4), 189-204. </w:t>
      </w:r>
    </w:p>
    <w:p w14:paraId="474A5DBD"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Johnson</w:t>
      </w:r>
      <w:r>
        <w:rPr>
          <w:rFonts w:ascii="Times New Roman" w:hAnsi="Times New Roman" w:cs="Times New Roman"/>
          <w:sz w:val="24"/>
          <w:szCs w:val="24"/>
        </w:rPr>
        <w:t xml:space="preserve">, N., </w:t>
      </w:r>
      <w:proofErr w:type="spellStart"/>
      <w:r>
        <w:rPr>
          <w:rFonts w:ascii="Times New Roman" w:hAnsi="Times New Roman" w:cs="Times New Roman"/>
          <w:sz w:val="24"/>
          <w:szCs w:val="24"/>
        </w:rPr>
        <w:t>Veletsianos</w:t>
      </w:r>
      <w:proofErr w:type="spellEnd"/>
      <w:r>
        <w:rPr>
          <w:rFonts w:ascii="Times New Roman" w:hAnsi="Times New Roman" w:cs="Times New Roman"/>
          <w:sz w:val="24"/>
          <w:szCs w:val="24"/>
        </w:rPr>
        <w:t xml:space="preserve">, G., &amp; Seaman, J. (2021). U.S. faculty and administrators' experiences and approaches in the early weeks of the COVID-19 pandemic. Online Learning, 24(2), 6-21. </w:t>
      </w:r>
    </w:p>
    <w:p w14:paraId="0AFAF44E"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Jones, A., Smith, B., &amp; Brown, C. (2017). The impact of digital tools on stu</w:t>
      </w:r>
      <w:r>
        <w:rPr>
          <w:rFonts w:ascii="Times New Roman" w:hAnsi="Times New Roman" w:cs="Times New Roman"/>
          <w:sz w:val="24"/>
          <w:szCs w:val="24"/>
        </w:rPr>
        <w:t xml:space="preserve">dent engagement and motivation in the classroom. Journal of Educational Technology, 39(2), 215–230. </w:t>
      </w:r>
    </w:p>
    <w:p w14:paraId="587B033D"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Kihoza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Zlotnikova</w:t>
      </w:r>
      <w:proofErr w:type="spellEnd"/>
      <w:r>
        <w:rPr>
          <w:rFonts w:ascii="Times New Roman" w:hAnsi="Times New Roman" w:cs="Times New Roman"/>
          <w:sz w:val="24"/>
          <w:szCs w:val="24"/>
        </w:rPr>
        <w:t>, I., Bada, J., &amp;</w:t>
      </w:r>
      <w:proofErr w:type="spellStart"/>
      <w:r>
        <w:rPr>
          <w:rFonts w:ascii="Times New Roman" w:hAnsi="Times New Roman" w:cs="Times New Roman"/>
          <w:sz w:val="24"/>
          <w:szCs w:val="24"/>
        </w:rPr>
        <w:t>Kalegele</w:t>
      </w:r>
      <w:proofErr w:type="spellEnd"/>
      <w:r>
        <w:rPr>
          <w:rFonts w:ascii="Times New Roman" w:hAnsi="Times New Roman" w:cs="Times New Roman"/>
          <w:sz w:val="24"/>
          <w:szCs w:val="24"/>
        </w:rPr>
        <w:t>, K. (2022). Classroom ICT integration in Tanzania: Opportunities and challenges from the perspectives of TP</w:t>
      </w:r>
      <w:r>
        <w:rPr>
          <w:rFonts w:ascii="Times New Roman" w:hAnsi="Times New Roman" w:cs="Times New Roman"/>
          <w:sz w:val="24"/>
          <w:szCs w:val="24"/>
        </w:rPr>
        <w:t xml:space="preserve">ACK and SAMR models. International Journal of Education and Development using ICT, 18(1), 165-182. </w:t>
      </w:r>
    </w:p>
    <w:p w14:paraId="02383021"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E. T. (2021). Exploring students' acceptance of e-learning using extended TAM: A case study of a higher learning institution in Tanzania. Internation</w:t>
      </w:r>
      <w:r>
        <w:rPr>
          <w:rFonts w:ascii="Times New Roman" w:hAnsi="Times New Roman" w:cs="Times New Roman"/>
          <w:sz w:val="24"/>
          <w:szCs w:val="24"/>
        </w:rPr>
        <w:t xml:space="preserve">al Journal of Education and Development using ICT, 17(2), 81–99. </w:t>
      </w:r>
    </w:p>
    <w:p w14:paraId="409B03DB"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J. S., &amp; Raphael, C. (2023). Challenges and instructors' intention to adopt and use open educational resources in higher education in Tanzania. The International Review of Research in</w:t>
      </w:r>
      <w:r>
        <w:rPr>
          <w:rFonts w:ascii="Times New Roman" w:hAnsi="Times New Roman" w:cs="Times New Roman"/>
          <w:sz w:val="24"/>
          <w:szCs w:val="24"/>
        </w:rPr>
        <w:t xml:space="preserve"> Open and Distributed Learning, 24(1), 39-60. </w:t>
      </w:r>
    </w:p>
    <w:p w14:paraId="15EFC64D"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Mwalongo</w:t>
      </w:r>
      <w:proofErr w:type="spellEnd"/>
      <w:r>
        <w:rPr>
          <w:rFonts w:ascii="Times New Roman" w:hAnsi="Times New Roman" w:cs="Times New Roman"/>
          <w:sz w:val="24"/>
          <w:szCs w:val="24"/>
        </w:rPr>
        <w:t xml:space="preserve">, A. I. (2022). Teachers' perceptions about ICT for teaching, professional development, administration, and personal use. International Journal of Education and Development using ICT, 17(1). </w:t>
      </w:r>
    </w:p>
    <w:p w14:paraId="2A972502"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National </w:t>
      </w:r>
      <w:r>
        <w:rPr>
          <w:rFonts w:ascii="Times New Roman" w:hAnsi="Times New Roman" w:cs="Times New Roman"/>
          <w:sz w:val="24"/>
          <w:szCs w:val="24"/>
        </w:rPr>
        <w:t xml:space="preserve">Center for Education Statistics. (2022). Digest of Education Statistics, 2021. U.S. Department of Education. </w:t>
      </w:r>
    </w:p>
    <w:p w14:paraId="03737793"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Omar, S. F., &amp; </w:t>
      </w:r>
      <w:proofErr w:type="spellStart"/>
      <w:r>
        <w:rPr>
          <w:rFonts w:ascii="Times New Roman" w:hAnsi="Times New Roman" w:cs="Times New Roman"/>
          <w:sz w:val="24"/>
          <w:szCs w:val="24"/>
        </w:rPr>
        <w:t>Zawawi</w:t>
      </w:r>
      <w:proofErr w:type="spellEnd"/>
      <w:r>
        <w:rPr>
          <w:rFonts w:ascii="Times New Roman" w:hAnsi="Times New Roman" w:cs="Times New Roman"/>
          <w:sz w:val="24"/>
          <w:szCs w:val="24"/>
        </w:rPr>
        <w:t>, Z. (2022). The integration of digital technologies in Zanzibar's secondary education: A case study of urban schools. Journa</w:t>
      </w:r>
      <w:r>
        <w:rPr>
          <w:rFonts w:ascii="Times New Roman" w:hAnsi="Times New Roman" w:cs="Times New Roman"/>
          <w:sz w:val="24"/>
          <w:szCs w:val="24"/>
        </w:rPr>
        <w:t xml:space="preserve">l of Education in Developing Economies, 5(3), 78-93. </w:t>
      </w:r>
    </w:p>
    <w:p w14:paraId="7FBEFE91"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Osman, K., &amp; Chung, P. W. (2021). Interactive digital platforms and science engagement: A study of secondary schools in New South Wales. Research in Science Education, 51(4), 1075-1092. </w:t>
      </w:r>
      <w:hyperlink r:id="rId20" w:history="1">
        <w:r w:rsidR="00BC2E8F">
          <w:rPr>
            <w:rStyle w:val="Hyperlink"/>
            <w:rFonts w:ascii="Times New Roman" w:hAnsi="Times New Roman" w:cs="Times New Roman"/>
            <w:sz w:val="24"/>
            <w:szCs w:val="24"/>
          </w:rPr>
          <w:t>https://doi.org/10.1007/s11165-020-09944-8</w:t>
        </w:r>
      </w:hyperlink>
    </w:p>
    <w:p w14:paraId="5D38FB68"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Pilgrim, J., Bledsoe, C., &amp; </w:t>
      </w:r>
      <w:proofErr w:type="spellStart"/>
      <w:r>
        <w:rPr>
          <w:rFonts w:ascii="Times New Roman" w:hAnsi="Times New Roman" w:cs="Times New Roman"/>
          <w:sz w:val="24"/>
          <w:szCs w:val="24"/>
        </w:rPr>
        <w:t>Reily</w:t>
      </w:r>
      <w:proofErr w:type="spellEnd"/>
      <w:r>
        <w:rPr>
          <w:rFonts w:ascii="Times New Roman" w:hAnsi="Times New Roman" w:cs="Times New Roman"/>
          <w:sz w:val="24"/>
          <w:szCs w:val="24"/>
        </w:rPr>
        <w:t xml:space="preserve">, S. (2012). New Technologies in the Classroom. The Delta Kappa Gamma Bulletin, 78, 16. </w:t>
      </w:r>
    </w:p>
    <w:p w14:paraId="6E11B300"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Piper, B., Simmons, S., </w:t>
      </w:r>
      <w:proofErr w:type="spellStart"/>
      <w:r>
        <w:rPr>
          <w:rFonts w:ascii="Times New Roman" w:hAnsi="Times New Roman" w:cs="Times New Roman"/>
          <w:sz w:val="24"/>
          <w:szCs w:val="24"/>
        </w:rPr>
        <w:t>Kwayumba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 &amp; </w:t>
      </w:r>
      <w:proofErr w:type="spellStart"/>
      <w:r>
        <w:rPr>
          <w:rFonts w:ascii="Times New Roman" w:hAnsi="Times New Roman" w:cs="Times New Roman"/>
          <w:sz w:val="24"/>
          <w:szCs w:val="24"/>
        </w:rPr>
        <w:t>Oyanga</w:t>
      </w:r>
      <w:proofErr w:type="spellEnd"/>
      <w:r>
        <w:rPr>
          <w:rFonts w:ascii="Times New Roman" w:hAnsi="Times New Roman" w:cs="Times New Roman"/>
          <w:sz w:val="24"/>
          <w:szCs w:val="24"/>
        </w:rPr>
        <w:t>, A. (2023). Examining the secondary effects of mother-tongue literacy instruction in Kenya: Impacts on student learning in English, Kiswahili, and mathematics. International Journal of Educational Development, pp. 58, 18–26.</w:t>
      </w:r>
    </w:p>
    <w:p w14:paraId="380CE842"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lastRenderedPageBreak/>
        <w:t>Pagutayao</w:t>
      </w:r>
      <w:proofErr w:type="spellEnd"/>
      <w:r>
        <w:rPr>
          <w:rFonts w:ascii="Times New Roman" w:hAnsi="Times New Roman" w:cs="Times New Roman"/>
          <w:sz w:val="24"/>
          <w:szCs w:val="24"/>
        </w:rPr>
        <w:t xml:space="preserve">, V. S.,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Paglinawan</w:t>
      </w:r>
      <w:proofErr w:type="spellEnd"/>
      <w:r>
        <w:rPr>
          <w:rFonts w:ascii="Times New Roman" w:hAnsi="Times New Roman" w:cs="Times New Roman"/>
          <w:sz w:val="24"/>
          <w:szCs w:val="24"/>
        </w:rPr>
        <w:t xml:space="preserve">, J. L. (2024). Digital Learning Tools Availability and Students’ Engagement in Science. Vol IX. International Journal of Research and Innovation in Applied Science. </w:t>
      </w:r>
    </w:p>
    <w:p w14:paraId="6236FD1F"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Rafiq, S., Iqbal, S., &amp; Afzal, A. (2024). The Impact of Digital Tools and Onl</w:t>
      </w:r>
      <w:r>
        <w:rPr>
          <w:rFonts w:ascii="Times New Roman" w:hAnsi="Times New Roman" w:cs="Times New Roman"/>
          <w:sz w:val="24"/>
          <w:szCs w:val="24"/>
        </w:rPr>
        <w:t xml:space="preserve">ine Learning Platforms on Higher Education Learning Outcomes. Vol. 5, (4) Al Mahdi Research Journal. </w:t>
      </w:r>
    </w:p>
    <w:p w14:paraId="72998399"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Shulga</w:t>
      </w:r>
      <w:proofErr w:type="spellEnd"/>
      <w:r>
        <w:rPr>
          <w:rFonts w:ascii="Times New Roman" w:hAnsi="Times New Roman" w:cs="Times New Roman"/>
          <w:sz w:val="24"/>
          <w:szCs w:val="24"/>
        </w:rPr>
        <w:t xml:space="preserve">, M. (2023). What Does Digital Learning Tech? </w:t>
      </w:r>
      <w:proofErr w:type="spellStart"/>
      <w:r>
        <w:rPr>
          <w:rFonts w:ascii="Times New Roman" w:hAnsi="Times New Roman" w:cs="Times New Roman"/>
          <w:sz w:val="24"/>
          <w:szCs w:val="24"/>
        </w:rPr>
        <w:t>Taras</w:t>
      </w:r>
      <w:proofErr w:type="spellEnd"/>
      <w:r>
        <w:rPr>
          <w:rFonts w:ascii="Times New Roman" w:hAnsi="Times New Roman" w:cs="Times New Roman"/>
          <w:sz w:val="24"/>
          <w:szCs w:val="24"/>
        </w:rPr>
        <w:t xml:space="preserve"> Shevchenko National University of Kyiv. Ukraine. </w:t>
      </w:r>
    </w:p>
    <w:p w14:paraId="065A6FA9"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Smith, C., &amp; Brown, D. (2018). Enhancing learn</w:t>
      </w:r>
      <w:r>
        <w:rPr>
          <w:rFonts w:ascii="Times New Roman" w:hAnsi="Times New Roman" w:cs="Times New Roman"/>
          <w:sz w:val="24"/>
          <w:szCs w:val="24"/>
        </w:rPr>
        <w:t xml:space="preserve">ing outcomes through the use of digital tools in education. International Journal of Educational Technology, 45(3), 321–335. </w:t>
      </w:r>
    </w:p>
    <w:p w14:paraId="567A493C" w14:textId="77777777" w:rsidR="00BC2E8F" w:rsidRDefault="00851035">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Tossy</w:t>
      </w:r>
      <w:proofErr w:type="spellEnd"/>
      <w:r>
        <w:rPr>
          <w:rFonts w:ascii="Times New Roman" w:hAnsi="Times New Roman" w:cs="Times New Roman"/>
          <w:sz w:val="24"/>
          <w:szCs w:val="24"/>
        </w:rPr>
        <w:t xml:space="preserve">, T. (2017). Measuring the Impacts of E-Learning on Students’ Achievement in Learning </w:t>
      </w:r>
      <w:r>
        <w:rPr>
          <w:rFonts w:ascii="Times New Roman" w:hAnsi="Times New Roman" w:cs="Times New Roman"/>
          <w:sz w:val="24"/>
          <w:szCs w:val="24"/>
        </w:rPr>
        <w:tab/>
        <w:t xml:space="preserve">Process: An </w:t>
      </w:r>
      <w:r>
        <w:rPr>
          <w:rFonts w:ascii="Times New Roman" w:hAnsi="Times New Roman" w:cs="Times New Roman"/>
          <w:sz w:val="24"/>
          <w:szCs w:val="24"/>
        </w:rPr>
        <w:tab/>
        <w:t xml:space="preserve">Experience </w:t>
      </w:r>
      <w:r>
        <w:rPr>
          <w:rFonts w:ascii="Times New Roman" w:hAnsi="Times New Roman" w:cs="Times New Roman"/>
          <w:sz w:val="24"/>
          <w:szCs w:val="24"/>
        </w:rPr>
        <w:tab/>
        <w:t xml:space="preserve">from </w:t>
      </w:r>
      <w:r>
        <w:rPr>
          <w:rFonts w:ascii="Times New Roman" w:hAnsi="Times New Roman" w:cs="Times New Roman"/>
          <w:sz w:val="24"/>
          <w:szCs w:val="24"/>
        </w:rPr>
        <w:tab/>
        <w:t>Tanzani</w:t>
      </w:r>
      <w:r>
        <w:rPr>
          <w:rFonts w:ascii="Times New Roman" w:hAnsi="Times New Roman" w:cs="Times New Roman"/>
          <w:sz w:val="24"/>
          <w:szCs w:val="24"/>
        </w:rPr>
        <w:t xml:space="preserve">an </w:t>
      </w:r>
      <w:r>
        <w:rPr>
          <w:rFonts w:ascii="Times New Roman" w:hAnsi="Times New Roman" w:cs="Times New Roman"/>
          <w:sz w:val="24"/>
          <w:szCs w:val="24"/>
        </w:rPr>
        <w:tab/>
        <w:t>Public Universities. International Journal of Engineering, 02, 39–46.</w:t>
      </w:r>
    </w:p>
    <w:p w14:paraId="2C586E65"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Thompson, K., &amp; Lee, E. (2020). Digital organization and time management skills among college students: A correlational study. Journal of Educational Technology &amp; Society, 23(1), 12-</w:t>
      </w:r>
      <w:r>
        <w:rPr>
          <w:rFonts w:ascii="Times New Roman" w:hAnsi="Times New Roman" w:cs="Times New Roman"/>
          <w:sz w:val="24"/>
          <w:szCs w:val="24"/>
        </w:rPr>
        <w:t>24.</w:t>
      </w:r>
    </w:p>
    <w:p w14:paraId="578FEC3C" w14:textId="77777777" w:rsidR="00BC2E8F" w:rsidRDefault="00851035">
      <w:pPr>
        <w:spacing w:before="120" w:after="120" w:line="240" w:lineRule="auto"/>
        <w:ind w:left="1134" w:hanging="1134"/>
        <w:rPr>
          <w:rFonts w:ascii="Times New Roman" w:hAnsi="Times New Roman" w:cs="Times New Roman"/>
          <w:sz w:val="24"/>
          <w:szCs w:val="24"/>
          <w:u w:val="single" w:color="000000"/>
        </w:rPr>
      </w:pPr>
      <w:r>
        <w:rPr>
          <w:rFonts w:ascii="Times New Roman" w:hAnsi="Times New Roman" w:cs="Times New Roman"/>
          <w:sz w:val="24"/>
          <w:szCs w:val="24"/>
        </w:rPr>
        <w:t xml:space="preserve">UNSDG. (2020). Policy brief: Education during COVID-19 and beyond. Retrieved from </w:t>
      </w:r>
      <w:hyperlink r:id="rId21">
        <w:r w:rsidR="00BC2E8F">
          <w:rPr>
            <w:rFonts w:ascii="Times New Roman" w:hAnsi="Times New Roman" w:cs="Times New Roman"/>
            <w:sz w:val="24"/>
            <w:szCs w:val="24"/>
            <w:u w:val="single" w:color="000000"/>
          </w:rPr>
          <w:t>https://unesdoc.unesco.org/ark:/48223/pf0000373348</w:t>
        </w:r>
      </w:hyperlink>
    </w:p>
    <w:p w14:paraId="4766A7F1"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Venkatesh, V., &amp;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H. (2020). Technology Acce</w:t>
      </w:r>
      <w:r>
        <w:rPr>
          <w:rFonts w:ascii="Times New Roman" w:hAnsi="Times New Roman" w:cs="Times New Roman"/>
          <w:sz w:val="24"/>
          <w:szCs w:val="24"/>
        </w:rPr>
        <w:t xml:space="preserve">ptance Model 3 and a Research Agenda on Interventions. Decision Sciences, 51(1), 1-19. </w:t>
      </w:r>
    </w:p>
    <w:p w14:paraId="4845A2D7"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Venkatesh, V., &amp; Davis, F. D. (2000). A model of the antecedents and consequences of system use as the basis for a theory of acceptable behavior (TAM2). Information Sys</w:t>
      </w:r>
      <w:r>
        <w:rPr>
          <w:rFonts w:ascii="Times New Roman" w:hAnsi="Times New Roman" w:cs="Times New Roman"/>
          <w:sz w:val="24"/>
          <w:szCs w:val="24"/>
        </w:rPr>
        <w:t xml:space="preserve">tems Research, 11(2), 342–365. </w:t>
      </w:r>
    </w:p>
    <w:p w14:paraId="3284E73A"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Zhang, L., &amp; Marvell, C. (2024). Reimagining student engagement in the digital age: A comprehensive analysis of technology-enhanced learning environments. Journal of Educational Technology &amp; Society, 27(1), 52-65 </w:t>
      </w:r>
    </w:p>
    <w:p w14:paraId="2FA75CBC"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Zhang, Y.,</w:t>
      </w:r>
      <w:r>
        <w:rPr>
          <w:rFonts w:ascii="Times New Roman" w:hAnsi="Times New Roman" w:cs="Times New Roman"/>
          <w:sz w:val="24"/>
          <w:szCs w:val="24"/>
        </w:rPr>
        <w:t xml:space="preserve"> &amp; Wang, Y. (2021). The impact of collaborative learning on students' engagement and learning outcomes in higher education. International Journal of Educational Technology in Higher Education, 18(1), 1-15. </w:t>
      </w:r>
    </w:p>
    <w:p w14:paraId="429D68C5" w14:textId="77777777" w:rsidR="00BC2E8F" w:rsidRDefault="0085103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Zheng, B., </w:t>
      </w:r>
      <w:r>
        <w:rPr>
          <w:rFonts w:ascii="Times New Roman" w:hAnsi="Times New Roman" w:cs="Times New Roman"/>
          <w:i/>
          <w:sz w:val="24"/>
          <w:szCs w:val="24"/>
        </w:rPr>
        <w:t>et al.,</w:t>
      </w:r>
      <w:r>
        <w:rPr>
          <w:rFonts w:ascii="Times New Roman" w:hAnsi="Times New Roman" w:cs="Times New Roman"/>
          <w:sz w:val="24"/>
          <w:szCs w:val="24"/>
        </w:rPr>
        <w:t xml:space="preserve"> (2020). “The impact of digital</w:t>
      </w:r>
      <w:r>
        <w:rPr>
          <w:rFonts w:ascii="Times New Roman" w:hAnsi="Times New Roman" w:cs="Times New Roman"/>
          <w:sz w:val="24"/>
          <w:szCs w:val="24"/>
        </w:rPr>
        <w:t xml:space="preserve"> learning tools on student engagement: </w:t>
      </w:r>
      <w:proofErr w:type="gramStart"/>
      <w:r>
        <w:rPr>
          <w:rFonts w:ascii="Times New Roman" w:hAnsi="Times New Roman" w:cs="Times New Roman"/>
          <w:sz w:val="24"/>
          <w:szCs w:val="24"/>
        </w:rPr>
        <w:t>A  review</w:t>
      </w:r>
      <w:proofErr w:type="gramEnd"/>
      <w:r>
        <w:rPr>
          <w:rFonts w:ascii="Times New Roman" w:hAnsi="Times New Roman" w:cs="Times New Roman"/>
          <w:sz w:val="24"/>
          <w:szCs w:val="24"/>
        </w:rPr>
        <w:t xml:space="preserve"> of the literature.” Computers &amp; Education, 145, 103734 </w:t>
      </w:r>
    </w:p>
    <w:p w14:paraId="2BC92A8E" w14:textId="77777777" w:rsidR="00BC2E8F" w:rsidRDefault="00BC2E8F">
      <w:pPr>
        <w:spacing w:before="120" w:after="120" w:line="480" w:lineRule="auto"/>
        <w:ind w:left="1134" w:hanging="1134"/>
        <w:rPr>
          <w:u w:val="single" w:color="000000"/>
        </w:rPr>
      </w:pPr>
    </w:p>
    <w:p w14:paraId="5F724D05" w14:textId="77777777" w:rsidR="00BC2E8F" w:rsidRDefault="00BC2E8F">
      <w:pPr>
        <w:spacing w:before="120" w:after="120" w:line="480" w:lineRule="auto"/>
        <w:ind w:left="1134" w:hanging="1134"/>
        <w:rPr>
          <w:u w:val="single" w:color="000000"/>
        </w:rPr>
      </w:pPr>
    </w:p>
    <w:p w14:paraId="3F01A4F0" w14:textId="77777777" w:rsidR="00BC2E8F" w:rsidRDefault="00BC2E8F">
      <w:pPr>
        <w:spacing w:before="120" w:after="120" w:line="480" w:lineRule="auto"/>
        <w:ind w:left="1134" w:hanging="1134"/>
      </w:pPr>
    </w:p>
    <w:p w14:paraId="3D216926" w14:textId="77777777" w:rsidR="00BC2E8F" w:rsidRDefault="00BC2E8F">
      <w:pPr>
        <w:spacing w:before="120" w:after="120" w:line="480" w:lineRule="auto"/>
        <w:ind w:left="1134" w:hanging="1134"/>
      </w:pPr>
    </w:p>
    <w:p w14:paraId="45CBA81A" w14:textId="77777777" w:rsidR="00BC2E8F" w:rsidRDefault="00BC2E8F">
      <w:pPr>
        <w:spacing w:line="240" w:lineRule="auto"/>
        <w:jc w:val="both"/>
        <w:rPr>
          <w:rFonts w:ascii="Times New Roman" w:hAnsi="Times New Roman" w:cs="Times New Roman"/>
          <w:sz w:val="24"/>
          <w:szCs w:val="24"/>
        </w:rPr>
      </w:pPr>
    </w:p>
    <w:sectPr w:rsidR="00BC2E8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B204" w14:textId="77777777" w:rsidR="00851035" w:rsidRDefault="00851035">
      <w:pPr>
        <w:spacing w:line="240" w:lineRule="auto"/>
      </w:pPr>
      <w:r>
        <w:separator/>
      </w:r>
    </w:p>
  </w:endnote>
  <w:endnote w:type="continuationSeparator" w:id="0">
    <w:p w14:paraId="2933708C" w14:textId="77777777" w:rsidR="00851035" w:rsidRDefault="00851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05F0" w14:textId="77777777" w:rsidR="000E1CC9" w:rsidRDefault="000E1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CEFA" w14:textId="77777777" w:rsidR="000E1CC9" w:rsidRDefault="000E1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19F4" w14:textId="77777777" w:rsidR="000E1CC9" w:rsidRDefault="000E1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5302" w14:textId="77777777" w:rsidR="00851035" w:rsidRDefault="00851035">
      <w:pPr>
        <w:spacing w:after="0"/>
      </w:pPr>
      <w:r>
        <w:separator/>
      </w:r>
    </w:p>
  </w:footnote>
  <w:footnote w:type="continuationSeparator" w:id="0">
    <w:p w14:paraId="3530E3EE" w14:textId="77777777" w:rsidR="00851035" w:rsidRDefault="008510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8DA6" w14:textId="1593A117" w:rsidR="000E1CC9" w:rsidRDefault="000E1CC9">
    <w:pPr>
      <w:pStyle w:val="Header"/>
    </w:pPr>
    <w:r>
      <w:rPr>
        <w:noProof/>
      </w:rPr>
      <w:pict w14:anchorId="5EDE6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13F7" w14:textId="24F1BB45" w:rsidR="000E1CC9" w:rsidRDefault="000E1CC9">
    <w:pPr>
      <w:pStyle w:val="Header"/>
    </w:pPr>
    <w:r>
      <w:rPr>
        <w:noProof/>
      </w:rPr>
      <w:pict w14:anchorId="0035A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BA0D" w14:textId="67791DCA" w:rsidR="000E1CC9" w:rsidRDefault="000E1CC9">
    <w:pPr>
      <w:pStyle w:val="Header"/>
    </w:pPr>
    <w:r>
      <w:rPr>
        <w:noProof/>
      </w:rPr>
      <w:pict w14:anchorId="390A9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50AD2"/>
    <w:multiLevelType w:val="singleLevel"/>
    <w:tmpl w:val="82150AD2"/>
    <w:lvl w:ilvl="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6C6DF4"/>
    <w:rsid w:val="00062D74"/>
    <w:rsid w:val="000C515B"/>
    <w:rsid w:val="000E1CC9"/>
    <w:rsid w:val="003B459F"/>
    <w:rsid w:val="00423A02"/>
    <w:rsid w:val="00442391"/>
    <w:rsid w:val="00534255"/>
    <w:rsid w:val="006C78DB"/>
    <w:rsid w:val="007C1E03"/>
    <w:rsid w:val="007C21FD"/>
    <w:rsid w:val="00851035"/>
    <w:rsid w:val="009812FE"/>
    <w:rsid w:val="00B01137"/>
    <w:rsid w:val="00B106B9"/>
    <w:rsid w:val="00BC2E8F"/>
    <w:rsid w:val="00C5105F"/>
    <w:rsid w:val="00D70FD0"/>
    <w:rsid w:val="00D73628"/>
    <w:rsid w:val="00D90C76"/>
    <w:rsid w:val="00E10AC2"/>
    <w:rsid w:val="00EF35E5"/>
    <w:rsid w:val="00F62FEB"/>
    <w:rsid w:val="00FE6FAE"/>
    <w:rsid w:val="02230A85"/>
    <w:rsid w:val="0D8D424B"/>
    <w:rsid w:val="0E2E7BB4"/>
    <w:rsid w:val="0E391378"/>
    <w:rsid w:val="10132C37"/>
    <w:rsid w:val="11D01738"/>
    <w:rsid w:val="14C56CE7"/>
    <w:rsid w:val="155D7107"/>
    <w:rsid w:val="15B43989"/>
    <w:rsid w:val="17811C4F"/>
    <w:rsid w:val="182B10DB"/>
    <w:rsid w:val="1A2B035E"/>
    <w:rsid w:val="1E371794"/>
    <w:rsid w:val="20967F59"/>
    <w:rsid w:val="20A0217D"/>
    <w:rsid w:val="23E87D45"/>
    <w:rsid w:val="261967DF"/>
    <w:rsid w:val="2C867B93"/>
    <w:rsid w:val="2E402DEC"/>
    <w:rsid w:val="32297C0F"/>
    <w:rsid w:val="336A232F"/>
    <w:rsid w:val="348B0CC3"/>
    <w:rsid w:val="38E10DE6"/>
    <w:rsid w:val="3D5D7251"/>
    <w:rsid w:val="3DED0E54"/>
    <w:rsid w:val="3E140E3D"/>
    <w:rsid w:val="3E9F334C"/>
    <w:rsid w:val="442D3EEE"/>
    <w:rsid w:val="45542C6B"/>
    <w:rsid w:val="46FD23E0"/>
    <w:rsid w:val="47AA48F4"/>
    <w:rsid w:val="486C6DF4"/>
    <w:rsid w:val="5A0C07F6"/>
    <w:rsid w:val="5B852606"/>
    <w:rsid w:val="629F0A48"/>
    <w:rsid w:val="62DA412B"/>
    <w:rsid w:val="68DB1891"/>
    <w:rsid w:val="6BF25101"/>
    <w:rsid w:val="6E510710"/>
    <w:rsid w:val="6EB86138"/>
    <w:rsid w:val="7A42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0500D19"/>
  <w15:docId w15:val="{D7B7100C-B9FB-4608-874E-77ACA603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unhideWhenUsed/>
    <w:qFormat/>
    <w:pPr>
      <w:keepNext/>
      <w:keepLines/>
      <w:spacing w:after="281" w:line="246" w:lineRule="auto"/>
      <w:ind w:left="257" w:hanging="10"/>
      <w:outlineLvl w:val="1"/>
    </w:pPr>
    <w:rPr>
      <w:rFonts w:eastAsia="Times New Roman"/>
      <w:b/>
      <w:color w:val="000000"/>
      <w:sz w:val="24"/>
    </w:rPr>
  </w:style>
  <w:style w:type="paragraph" w:styleId="Heading3">
    <w:name w:val="heading 3"/>
    <w:next w:val="Normal"/>
    <w:unhideWhenUsed/>
    <w:qFormat/>
    <w:pPr>
      <w:keepNext/>
      <w:keepLines/>
      <w:spacing w:after="281" w:line="246" w:lineRule="auto"/>
      <w:ind w:left="257" w:hanging="10"/>
      <w:outlineLvl w:val="2"/>
    </w:pPr>
    <w:rPr>
      <w:rFonts w:eastAsia="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E6FAE"/>
    <w:rPr>
      <w:color w:val="605E5C"/>
      <w:shd w:val="clear" w:color="auto" w:fill="E1DFDD"/>
    </w:rPr>
  </w:style>
  <w:style w:type="paragraph" w:styleId="ListParagraph">
    <w:name w:val="List Paragraph"/>
    <w:basedOn w:val="Normal"/>
    <w:uiPriority w:val="99"/>
    <w:unhideWhenUsed/>
    <w:rsid w:val="007C21FD"/>
    <w:pPr>
      <w:ind w:left="720"/>
      <w:contextualSpacing/>
    </w:pPr>
  </w:style>
  <w:style w:type="paragraph" w:styleId="Header">
    <w:name w:val="header"/>
    <w:basedOn w:val="Normal"/>
    <w:link w:val="HeaderChar"/>
    <w:rsid w:val="000E1CC9"/>
    <w:pPr>
      <w:tabs>
        <w:tab w:val="center" w:pos="4680"/>
        <w:tab w:val="right" w:pos="9360"/>
      </w:tabs>
      <w:spacing w:after="0" w:line="240" w:lineRule="auto"/>
    </w:pPr>
  </w:style>
  <w:style w:type="character" w:customStyle="1" w:styleId="HeaderChar">
    <w:name w:val="Header Char"/>
    <w:basedOn w:val="DefaultParagraphFont"/>
    <w:link w:val="Header"/>
    <w:rsid w:val="000E1CC9"/>
    <w:rPr>
      <w:rFonts w:asciiTheme="minorHAnsi" w:eastAsiaTheme="minorHAnsi" w:hAnsiTheme="minorHAnsi" w:cstheme="minorBidi"/>
      <w:sz w:val="22"/>
      <w:szCs w:val="22"/>
    </w:rPr>
  </w:style>
  <w:style w:type="paragraph" w:styleId="Footer">
    <w:name w:val="footer"/>
    <w:basedOn w:val="Normal"/>
    <w:link w:val="FooterChar"/>
    <w:rsid w:val="000E1CC9"/>
    <w:pPr>
      <w:tabs>
        <w:tab w:val="center" w:pos="4680"/>
        <w:tab w:val="right" w:pos="9360"/>
      </w:tabs>
      <w:spacing w:after="0" w:line="240" w:lineRule="auto"/>
    </w:pPr>
  </w:style>
  <w:style w:type="character" w:customStyle="1" w:styleId="FooterChar">
    <w:name w:val="Footer Char"/>
    <w:basedOn w:val="DefaultParagraphFont"/>
    <w:link w:val="Footer"/>
    <w:rsid w:val="000E1CC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ournalijar.com/" TargetMode="External"/><Relationship Id="rId13" Type="http://schemas.openxmlformats.org/officeDocument/2006/relationships/hyperlink" Target="https://businesspara.com/5-tools-for-converting-pdf-to-word-without-losing-quality/" TargetMode="External"/><Relationship Id="rId18" Type="http://schemas.openxmlformats.org/officeDocument/2006/relationships/hyperlink" Target="https://doi.org/10.15388/actpaed.2022.49.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nesdoc.unesco.org/ark:/48223/pf0000373348" TargetMode="External"/><Relationship Id="rId7" Type="http://schemas.openxmlformats.org/officeDocument/2006/relationships/endnotes" Target="endnotes.xml"/><Relationship Id="rId12" Type="http://schemas.openxmlformats.org/officeDocument/2006/relationships/hyperlink" Target="https://businesspara.com/author/stevenbrown/" TargetMode="External"/><Relationship Id="rId17" Type="http://schemas.openxmlformats.org/officeDocument/2006/relationships/hyperlink" Target="https://doi.org/10.1016/J.CHB.2021.10690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CHB.2021.106909" TargetMode="External"/><Relationship Id="rId20" Type="http://schemas.openxmlformats.org/officeDocument/2006/relationships/hyperlink" Target="https://doi.org/10.1007/s11165-020-0994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para.com/author/stevenbrow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usinesspara.com/5-tools-for-converting-pdf-to-word-without-losing-qualit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journalijar.com/" TargetMode="External"/><Relationship Id="rId19" Type="http://schemas.openxmlformats.org/officeDocument/2006/relationships/hyperlink" Target="https://doi.org/10.15388/actpaed.2022.49.8" TargetMode="External"/><Relationship Id="rId4" Type="http://schemas.openxmlformats.org/officeDocument/2006/relationships/settings" Target="settings.xml"/><Relationship Id="rId9" Type="http://schemas.openxmlformats.org/officeDocument/2006/relationships/hyperlink" Target="https://www.journalijar.com/" TargetMode="External"/><Relationship Id="rId14" Type="http://schemas.openxmlformats.org/officeDocument/2006/relationships/hyperlink" Target="https://businesspara.com/5-tools-for-converting-pdf-to-word-without-losing-qualit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7074</Words>
  <Characters>40328</Characters>
  <Application>Microsoft Office Word</Application>
  <DocSecurity>0</DocSecurity>
  <Lines>336</Lines>
  <Paragraphs>94</Paragraphs>
  <ScaleCrop>false</ScaleCrop>
  <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SDI 1180</cp:lastModifiedBy>
  <cp:revision>36</cp:revision>
  <dcterms:created xsi:type="dcterms:W3CDTF">2025-07-31T09:38:00Z</dcterms:created>
  <dcterms:modified xsi:type="dcterms:W3CDTF">2025-10-11T12:02:00Z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BB931353699E45D58CBD54A1C2747738_13</vt:lpwstr>
  </property>
</Properties>
</file>