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FEC0" w14:textId="237583A7" w:rsidR="00AC2FFE" w:rsidRDefault="00AC2FFE" w:rsidP="00AC2FFE">
      <w:pPr>
        <w:pStyle w:val="Heading1"/>
        <w:spacing w:before="0" w:after="0"/>
        <w:rPr>
          <w:sz w:val="24"/>
          <w:szCs w:val="24"/>
        </w:rPr>
      </w:pPr>
      <w:r>
        <w:rPr>
          <w:sz w:val="24"/>
          <w:szCs w:val="24"/>
        </w:rPr>
        <w:t>CONTRIBUTION OF INTERNAL QUALITY ASSURANCE PRACTICES IN IMPROVING TEACHING AND LEARNING IN TEACHER COLLEGES IN MOROGORO REGION, TANZANIA</w:t>
      </w:r>
    </w:p>
    <w:p w14:paraId="1786DB84" w14:textId="5F59BDEC" w:rsidR="00C6270E" w:rsidRDefault="00C6270E" w:rsidP="00DC3512">
      <w:bookmarkStart w:id="0" w:name="_Toc199367590"/>
      <w:bookmarkStart w:id="1" w:name="_Toc205437551"/>
      <w:bookmarkStart w:id="2" w:name="_Toc157408278"/>
      <w:bookmarkStart w:id="3" w:name="_Toc189083622"/>
    </w:p>
    <w:p w14:paraId="10D7F8C7" w14:textId="77777777" w:rsidR="00E75990" w:rsidRDefault="00E75990" w:rsidP="00DC3512"/>
    <w:p w14:paraId="2C6C83C1" w14:textId="77777777" w:rsidR="000B2042" w:rsidRDefault="000B2042" w:rsidP="00DC3512">
      <w:pPr>
        <w:rPr>
          <w:rFonts w:ascii="Times New Roman" w:hAnsi="Times New Roman"/>
          <w:i/>
          <w:sz w:val="24"/>
          <w:szCs w:val="24"/>
          <w:lang w:bidi="ar"/>
        </w:rPr>
      </w:pPr>
    </w:p>
    <w:p w14:paraId="66EF0B33" w14:textId="54525324" w:rsidR="009F4B2A" w:rsidRPr="00DC3512" w:rsidRDefault="009F4B2A" w:rsidP="00DC3512">
      <w:pPr>
        <w:rPr>
          <w:rFonts w:ascii="Times New Roman" w:hAnsi="Times New Roman"/>
          <w:b/>
          <w:bCs/>
          <w:sz w:val="24"/>
          <w:szCs w:val="24"/>
          <w:lang w:bidi="ar"/>
        </w:rPr>
      </w:pPr>
      <w:r w:rsidRPr="00DC3512">
        <w:rPr>
          <w:b/>
          <w:bCs/>
          <w:sz w:val="24"/>
          <w:szCs w:val="24"/>
        </w:rPr>
        <w:t>ABSTRACT</w:t>
      </w:r>
      <w:bookmarkEnd w:id="0"/>
      <w:bookmarkEnd w:id="1"/>
    </w:p>
    <w:p w14:paraId="7B8D94AA" w14:textId="7FB13BBE" w:rsidR="009F4B2A" w:rsidRDefault="009F4B2A" w:rsidP="00B91B94">
      <w:pPr>
        <w:tabs>
          <w:tab w:val="left" w:pos="1418"/>
        </w:tabs>
        <w:spacing w:after="0" w:line="480" w:lineRule="auto"/>
        <w:jc w:val="both"/>
        <w:rPr>
          <w:rFonts w:ascii="Times New Roman" w:hAnsi="Times New Roman"/>
          <w:bCs/>
          <w:iCs/>
          <w:kern w:val="0"/>
          <w:sz w:val="24"/>
          <w:szCs w:val="24"/>
          <w:lang w:val="en-GB"/>
        </w:rPr>
      </w:pPr>
      <w:r w:rsidRPr="00B91B94">
        <w:rPr>
          <w:rFonts w:ascii="Times New Roman" w:hAnsi="Times New Roman"/>
          <w:bCs/>
          <w:kern w:val="0"/>
          <w:sz w:val="24"/>
          <w:szCs w:val="24"/>
          <w:lang w:val="en-GB"/>
        </w:rPr>
        <w:t>This study examine</w:t>
      </w:r>
      <w:r w:rsidR="00236EAC" w:rsidRPr="00B91B94">
        <w:rPr>
          <w:rFonts w:ascii="Times New Roman" w:hAnsi="Times New Roman"/>
          <w:bCs/>
          <w:kern w:val="0"/>
          <w:sz w:val="24"/>
          <w:szCs w:val="24"/>
          <w:lang w:val="en-GB"/>
        </w:rPr>
        <w:t>d</w:t>
      </w:r>
      <w:r w:rsidRPr="00B91B94">
        <w:rPr>
          <w:rFonts w:ascii="Times New Roman" w:hAnsi="Times New Roman"/>
          <w:bCs/>
          <w:kern w:val="0"/>
          <w:sz w:val="24"/>
          <w:szCs w:val="24"/>
          <w:lang w:val="en-GB"/>
        </w:rPr>
        <w:t xml:space="preserve"> the contribution of </w:t>
      </w:r>
      <w:r w:rsidR="00BD65CB">
        <w:rPr>
          <w:rFonts w:ascii="Times New Roman" w:hAnsi="Times New Roman"/>
          <w:bCs/>
          <w:kern w:val="0"/>
          <w:sz w:val="24"/>
          <w:szCs w:val="24"/>
          <w:lang w:val="en-GB"/>
        </w:rPr>
        <w:t>I</w:t>
      </w:r>
      <w:r w:rsidR="00A775F4">
        <w:rPr>
          <w:rFonts w:ascii="Times New Roman" w:hAnsi="Times New Roman"/>
          <w:bCs/>
          <w:kern w:val="0"/>
          <w:sz w:val="24"/>
          <w:szCs w:val="24"/>
          <w:lang w:val="en-GB"/>
        </w:rPr>
        <w:t>C</w:t>
      </w:r>
      <w:r w:rsidR="00BD65CB">
        <w:rPr>
          <w:rFonts w:ascii="Times New Roman" w:hAnsi="Times New Roman"/>
          <w:bCs/>
          <w:kern w:val="0"/>
          <w:sz w:val="24"/>
          <w:szCs w:val="24"/>
          <w:lang w:val="en-GB"/>
        </w:rPr>
        <w:t>QATPs</w:t>
      </w:r>
      <w:r w:rsidRPr="00B91B94">
        <w:rPr>
          <w:rFonts w:ascii="Times New Roman" w:hAnsi="Times New Roman"/>
          <w:bCs/>
          <w:kern w:val="0"/>
          <w:sz w:val="24"/>
          <w:szCs w:val="24"/>
          <w:lang w:val="en-GB"/>
        </w:rPr>
        <w:t xml:space="preserve"> in</w:t>
      </w:r>
      <w:r w:rsidR="00F4303B">
        <w:rPr>
          <w:rFonts w:ascii="Times New Roman" w:hAnsi="Times New Roman"/>
          <w:bCs/>
          <w:kern w:val="0"/>
          <w:sz w:val="24"/>
          <w:szCs w:val="24"/>
          <w:lang w:val="en-GB"/>
        </w:rPr>
        <w:t xml:space="preserve"> Improving </w:t>
      </w:r>
      <w:r w:rsidRPr="00B91B94">
        <w:rPr>
          <w:rFonts w:ascii="Times New Roman" w:hAnsi="Times New Roman"/>
          <w:bCs/>
          <w:kern w:val="0"/>
          <w:sz w:val="24"/>
          <w:szCs w:val="24"/>
          <w:lang w:val="en-GB"/>
        </w:rPr>
        <w:t xml:space="preserve">Teaching and Learning in Teacher Colleges in Morogoro Region, Tanzania. Specifically, the study intended to </w:t>
      </w:r>
      <w:r w:rsidR="008C5BBA">
        <w:rPr>
          <w:rFonts w:ascii="Times New Roman" w:hAnsi="Times New Roman"/>
          <w:bCs/>
          <w:kern w:val="0"/>
          <w:sz w:val="24"/>
          <w:szCs w:val="24"/>
        </w:rPr>
        <w:t>explore</w:t>
      </w:r>
      <w:r w:rsidRPr="00B91B94">
        <w:rPr>
          <w:rFonts w:ascii="Times New Roman" w:hAnsi="Times New Roman"/>
          <w:bCs/>
          <w:kern w:val="0"/>
          <w:sz w:val="24"/>
          <w:szCs w:val="24"/>
        </w:rPr>
        <w:t xml:space="preserve"> the </w:t>
      </w:r>
      <w:r w:rsidR="00BD65CB">
        <w:rPr>
          <w:rFonts w:ascii="Times New Roman" w:hAnsi="Times New Roman"/>
          <w:bCs/>
          <w:kern w:val="0"/>
          <w:sz w:val="24"/>
          <w:szCs w:val="24"/>
        </w:rPr>
        <w:t>ICQATPs</w:t>
      </w:r>
      <w:r w:rsidRPr="00B91B94">
        <w:rPr>
          <w:rFonts w:ascii="Times New Roman" w:hAnsi="Times New Roman"/>
          <w:bCs/>
          <w:kern w:val="0"/>
          <w:sz w:val="24"/>
          <w:szCs w:val="24"/>
        </w:rPr>
        <w:t xml:space="preserve"> </w:t>
      </w:r>
      <w:r w:rsidR="00483B7C" w:rsidRPr="00B91B94">
        <w:rPr>
          <w:rFonts w:ascii="Times New Roman" w:hAnsi="Times New Roman"/>
          <w:bCs/>
          <w:kern w:val="0"/>
          <w:sz w:val="24"/>
          <w:szCs w:val="24"/>
        </w:rPr>
        <w:t>performed</w:t>
      </w:r>
      <w:r w:rsidRPr="00B91B94">
        <w:rPr>
          <w:rFonts w:ascii="Times New Roman" w:hAnsi="Times New Roman"/>
          <w:bCs/>
          <w:kern w:val="0"/>
          <w:sz w:val="24"/>
          <w:szCs w:val="24"/>
        </w:rPr>
        <w:t xml:space="preserve"> </w:t>
      </w:r>
      <w:r w:rsidR="00F4303B">
        <w:rPr>
          <w:rFonts w:ascii="Times New Roman" w:hAnsi="Times New Roman"/>
          <w:bCs/>
          <w:kern w:val="0"/>
          <w:sz w:val="24"/>
          <w:szCs w:val="24"/>
        </w:rPr>
        <w:t>for effective T&amp;L</w:t>
      </w:r>
      <w:r w:rsidRPr="00B91B94">
        <w:rPr>
          <w:rFonts w:ascii="Times New Roman" w:hAnsi="Times New Roman"/>
          <w:bCs/>
          <w:kern w:val="0"/>
          <w:sz w:val="24"/>
          <w:szCs w:val="24"/>
          <w:lang w:val="en-GB"/>
        </w:rPr>
        <w:t>. The study was guided by Continuous Improvement Theory</w:t>
      </w:r>
      <w:r w:rsidRPr="00B91B94">
        <w:rPr>
          <w:rFonts w:ascii="Times New Roman" w:hAnsi="Times New Roman"/>
          <w:bCs/>
          <w:kern w:val="0"/>
          <w:sz w:val="24"/>
          <w:szCs w:val="24"/>
        </w:rPr>
        <w:t xml:space="preserve"> proposed by Taiichi</w:t>
      </w:r>
      <w:r w:rsidR="00623585">
        <w:rPr>
          <w:rFonts w:ascii="Times New Roman" w:hAnsi="Times New Roman"/>
          <w:bCs/>
          <w:kern w:val="0"/>
          <w:sz w:val="24"/>
          <w:szCs w:val="24"/>
        </w:rPr>
        <w:t xml:space="preserve"> </w:t>
      </w:r>
      <w:r w:rsidRPr="00B91B94">
        <w:rPr>
          <w:rFonts w:ascii="Times New Roman" w:hAnsi="Times New Roman"/>
          <w:bCs/>
          <w:kern w:val="0"/>
          <w:sz w:val="24"/>
          <w:szCs w:val="24"/>
        </w:rPr>
        <w:t>Ohno, W. Edward Deming, and Shigeo Shingo</w:t>
      </w:r>
      <w:r w:rsidRPr="00B91B94">
        <w:rPr>
          <w:rFonts w:ascii="Times New Roman" w:hAnsi="Times New Roman"/>
          <w:bCs/>
          <w:kern w:val="0"/>
          <w:sz w:val="24"/>
          <w:szCs w:val="24"/>
          <w:lang w:val="en-GB"/>
        </w:rPr>
        <w:t xml:space="preserve">. The study adopted a convergent study design under a mixed research </w:t>
      </w:r>
      <w:bookmarkStart w:id="4" w:name="_Hlk170836025"/>
      <w:r w:rsidRPr="00B91B94">
        <w:rPr>
          <w:rFonts w:ascii="Times New Roman" w:hAnsi="Times New Roman"/>
          <w:bCs/>
          <w:kern w:val="0"/>
          <w:sz w:val="24"/>
          <w:szCs w:val="24"/>
          <w:lang w:val="en-GB"/>
        </w:rPr>
        <w:t xml:space="preserve">approach, in which </w:t>
      </w:r>
      <w:bookmarkStart w:id="5" w:name="_Hlk170836908"/>
      <w:r w:rsidRPr="00B91B94">
        <w:rPr>
          <w:rFonts w:ascii="Times New Roman" w:hAnsi="Times New Roman"/>
          <w:bCs/>
          <w:kern w:val="0"/>
          <w:sz w:val="24"/>
          <w:szCs w:val="24"/>
          <w:lang w:val="en-GB"/>
        </w:rPr>
        <w:t>a sample of 1</w:t>
      </w:r>
      <w:r w:rsidR="006226A0" w:rsidRPr="00B91B94">
        <w:rPr>
          <w:rFonts w:ascii="Times New Roman" w:hAnsi="Times New Roman"/>
          <w:bCs/>
          <w:kern w:val="0"/>
          <w:sz w:val="24"/>
          <w:szCs w:val="24"/>
          <w:lang w:val="en-GB"/>
        </w:rPr>
        <w:t>13</w:t>
      </w:r>
      <w:r w:rsidRPr="00B91B94">
        <w:rPr>
          <w:rFonts w:ascii="Times New Roman" w:hAnsi="Times New Roman"/>
          <w:bCs/>
          <w:kern w:val="0"/>
          <w:sz w:val="24"/>
          <w:szCs w:val="24"/>
          <w:lang w:val="en-GB"/>
        </w:rPr>
        <w:t xml:space="preserve"> respondents</w:t>
      </w:r>
      <w:r w:rsidR="00923069">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w:t>
      </w:r>
      <w:r w:rsidR="00E124E7">
        <w:rPr>
          <w:rFonts w:ascii="Times New Roman" w:hAnsi="Times New Roman"/>
          <w:bCs/>
          <w:kern w:val="0"/>
          <w:sz w:val="24"/>
          <w:szCs w:val="24"/>
          <w:lang w:val="en-GB"/>
        </w:rPr>
        <w:t xml:space="preserve">comprising </w:t>
      </w:r>
      <w:r w:rsidRPr="00B91B94">
        <w:rPr>
          <w:rFonts w:ascii="Times New Roman" w:hAnsi="Times New Roman"/>
          <w:bCs/>
          <w:kern w:val="0"/>
          <w:sz w:val="24"/>
          <w:szCs w:val="24"/>
          <w:lang w:val="en-GB"/>
        </w:rPr>
        <w:t xml:space="preserve">3 principals, </w:t>
      </w:r>
      <w:r w:rsidR="00561C94" w:rsidRPr="00B91B94">
        <w:rPr>
          <w:rFonts w:ascii="Times New Roman" w:hAnsi="Times New Roman"/>
          <w:bCs/>
          <w:kern w:val="0"/>
          <w:sz w:val="24"/>
          <w:szCs w:val="24"/>
          <w:lang w:val="en-GB"/>
        </w:rPr>
        <w:t>9</w:t>
      </w:r>
      <w:r w:rsidRPr="00B91B94">
        <w:rPr>
          <w:rFonts w:ascii="Times New Roman" w:hAnsi="Times New Roman"/>
          <w:bCs/>
          <w:kern w:val="0"/>
          <w:sz w:val="24"/>
          <w:szCs w:val="24"/>
          <w:lang w:val="en-GB"/>
        </w:rPr>
        <w:t xml:space="preserve"> ICQAT members,</w:t>
      </w:r>
      <w:r w:rsidR="00E124E7" w:rsidRPr="00E124E7">
        <w:rPr>
          <w:rFonts w:ascii="Times New Roman" w:hAnsi="Times New Roman"/>
          <w:bCs/>
          <w:kern w:val="0"/>
          <w:sz w:val="24"/>
          <w:szCs w:val="24"/>
          <w:lang w:val="en-GB"/>
        </w:rPr>
        <w:t xml:space="preserve"> 95 tutors</w:t>
      </w:r>
      <w:r w:rsidRPr="00B91B94">
        <w:rPr>
          <w:rFonts w:ascii="Times New Roman" w:hAnsi="Times New Roman"/>
          <w:bCs/>
          <w:kern w:val="0"/>
          <w:sz w:val="24"/>
          <w:szCs w:val="24"/>
          <w:lang w:val="en-GB"/>
        </w:rPr>
        <w:t xml:space="preserve"> and 6 student</w:t>
      </w:r>
      <w:r w:rsidR="00DC0BE7" w:rsidRPr="00B91B94">
        <w:rPr>
          <w:rFonts w:ascii="Times New Roman" w:hAnsi="Times New Roman"/>
          <w:bCs/>
          <w:kern w:val="0"/>
          <w:sz w:val="24"/>
          <w:szCs w:val="24"/>
          <w:lang w:val="en-GB"/>
        </w:rPr>
        <w:t>-teacher</w:t>
      </w:r>
      <w:r w:rsidRPr="00B91B94">
        <w:rPr>
          <w:rFonts w:ascii="Times New Roman" w:hAnsi="Times New Roman"/>
          <w:bCs/>
          <w:kern w:val="0"/>
          <w:sz w:val="24"/>
          <w:szCs w:val="24"/>
          <w:lang w:val="en-GB"/>
        </w:rPr>
        <w:t xml:space="preserve"> representatives w</w:t>
      </w:r>
      <w:r w:rsidR="00923069">
        <w:rPr>
          <w:rFonts w:ascii="Times New Roman" w:hAnsi="Times New Roman"/>
          <w:bCs/>
          <w:kern w:val="0"/>
          <w:sz w:val="24"/>
          <w:szCs w:val="24"/>
          <w:lang w:val="en-GB"/>
        </w:rPr>
        <w:t>as</w:t>
      </w:r>
      <w:r w:rsidRPr="00B91B94">
        <w:rPr>
          <w:rFonts w:ascii="Times New Roman" w:hAnsi="Times New Roman"/>
          <w:bCs/>
          <w:kern w:val="0"/>
          <w:sz w:val="24"/>
          <w:szCs w:val="24"/>
          <w:lang w:val="en-GB"/>
        </w:rPr>
        <w:t xml:space="preserve"> used.</w:t>
      </w:r>
      <w:bookmarkEnd w:id="4"/>
      <w:r w:rsidRPr="00B91B94">
        <w:rPr>
          <w:rFonts w:ascii="Times New Roman" w:hAnsi="Times New Roman"/>
          <w:bCs/>
          <w:kern w:val="0"/>
          <w:sz w:val="24"/>
          <w:szCs w:val="24"/>
          <w:lang w:val="en-GB"/>
        </w:rPr>
        <w:t xml:space="preserve"> </w:t>
      </w:r>
      <w:bookmarkEnd w:id="5"/>
      <w:r w:rsidRPr="00B91B94">
        <w:rPr>
          <w:rFonts w:ascii="Times New Roman" w:hAnsi="Times New Roman"/>
          <w:bCs/>
          <w:kern w:val="0"/>
          <w:sz w:val="24"/>
          <w:szCs w:val="24"/>
          <w:lang w:val="en-GB"/>
        </w:rPr>
        <w:t>The data was collected using Questionnaires, interview guides, and document analysis guides</w:t>
      </w:r>
      <w:r w:rsidR="001F321B">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w:t>
      </w:r>
      <w:bookmarkStart w:id="6" w:name="_Hlk170837213"/>
      <w:r w:rsidR="001F321B">
        <w:rPr>
          <w:rFonts w:ascii="Times New Roman" w:hAnsi="Times New Roman"/>
          <w:bCs/>
          <w:kern w:val="0"/>
          <w:sz w:val="24"/>
          <w:szCs w:val="24"/>
          <w:lang w:val="en-GB"/>
        </w:rPr>
        <w:t>T</w:t>
      </w:r>
      <w:r w:rsidRPr="00B91B94">
        <w:rPr>
          <w:rFonts w:ascii="Times New Roman" w:hAnsi="Times New Roman"/>
          <w:bCs/>
          <w:kern w:val="0"/>
          <w:sz w:val="24"/>
          <w:szCs w:val="24"/>
          <w:lang w:val="en-GB"/>
        </w:rPr>
        <w:t xml:space="preserve">he reliability of data was </w:t>
      </w:r>
      <w:r w:rsidR="002A5750" w:rsidRPr="00B91B94">
        <w:rPr>
          <w:rFonts w:ascii="Times New Roman" w:hAnsi="Times New Roman"/>
          <w:bCs/>
          <w:kern w:val="0"/>
          <w:sz w:val="24"/>
          <w:szCs w:val="24"/>
          <w:lang w:val="en-GB"/>
        </w:rPr>
        <w:t>established at</w:t>
      </w:r>
      <w:r w:rsidR="00236EAC" w:rsidRPr="00B91B94">
        <w:rPr>
          <w:rFonts w:ascii="Times New Roman" w:hAnsi="Times New Roman"/>
          <w:bCs/>
          <w:kern w:val="0"/>
          <w:sz w:val="24"/>
          <w:szCs w:val="24"/>
          <w:lang w:val="en-GB"/>
        </w:rPr>
        <w:t xml:space="preserve"> 0.854</w:t>
      </w:r>
      <w:r w:rsidRPr="00B91B94">
        <w:rPr>
          <w:rFonts w:ascii="Times New Roman" w:hAnsi="Times New Roman"/>
          <w:bCs/>
          <w:kern w:val="0"/>
          <w:sz w:val="24"/>
          <w:szCs w:val="24"/>
          <w:lang w:val="en-GB"/>
        </w:rPr>
        <w:t xml:space="preserve"> through Cronbach Alpha for quantitative tool. Qualitative data was </w:t>
      </w:r>
      <w:proofErr w:type="spellStart"/>
      <w:r w:rsidRPr="00B91B94">
        <w:rPr>
          <w:rFonts w:ascii="Times New Roman" w:hAnsi="Times New Roman"/>
          <w:bCs/>
          <w:kern w:val="0"/>
          <w:sz w:val="24"/>
          <w:szCs w:val="24"/>
          <w:lang w:val="en-GB"/>
        </w:rPr>
        <w:t>analyzed</w:t>
      </w:r>
      <w:proofErr w:type="spellEnd"/>
      <w:r w:rsidRPr="00B91B94">
        <w:rPr>
          <w:rFonts w:ascii="Times New Roman" w:hAnsi="Times New Roman"/>
          <w:bCs/>
          <w:kern w:val="0"/>
          <w:sz w:val="24"/>
          <w:szCs w:val="24"/>
          <w:lang w:val="en-GB"/>
        </w:rPr>
        <w:t xml:space="preserve"> by thematic analysis and quantitative data by descriptive statistical analysis</w:t>
      </w:r>
      <w:bookmarkEnd w:id="6"/>
      <w:r w:rsidRPr="00B91B94">
        <w:rPr>
          <w:rFonts w:ascii="Times New Roman" w:hAnsi="Times New Roman"/>
          <w:bCs/>
          <w:kern w:val="0"/>
          <w:sz w:val="24"/>
          <w:szCs w:val="24"/>
          <w:lang w:val="en-GB"/>
        </w:rPr>
        <w:t xml:space="preserve">. The study revealed that </w:t>
      </w:r>
      <w:r w:rsidR="00C83725">
        <w:rPr>
          <w:rFonts w:ascii="Times New Roman" w:hAnsi="Times New Roman"/>
          <w:bCs/>
          <w:kern w:val="0"/>
          <w:sz w:val="24"/>
          <w:szCs w:val="24"/>
          <w:lang w:val="en-GB"/>
        </w:rPr>
        <w:t>ICQAT</w:t>
      </w:r>
      <w:r w:rsidRPr="00B91B94">
        <w:rPr>
          <w:rFonts w:ascii="Times New Roman" w:hAnsi="Times New Roman"/>
          <w:bCs/>
          <w:kern w:val="0"/>
          <w:sz w:val="24"/>
          <w:szCs w:val="24"/>
          <w:lang w:val="en-GB"/>
        </w:rPr>
        <w:t xml:space="preserve"> practices contributed fairly</w:t>
      </w:r>
      <w:r w:rsidR="00573734">
        <w:rPr>
          <w:rFonts w:ascii="Times New Roman" w:hAnsi="Times New Roman"/>
          <w:bCs/>
          <w:kern w:val="0"/>
          <w:sz w:val="24"/>
          <w:szCs w:val="24"/>
          <w:lang w:val="en-GB"/>
        </w:rPr>
        <w:t xml:space="preserve"> to</w:t>
      </w:r>
      <w:r w:rsidRPr="00B91B94">
        <w:rPr>
          <w:rFonts w:ascii="Times New Roman" w:hAnsi="Times New Roman"/>
          <w:bCs/>
          <w:kern w:val="0"/>
          <w:sz w:val="24"/>
          <w:szCs w:val="24"/>
          <w:lang w:val="en-GB"/>
        </w:rPr>
        <w:t xml:space="preserve"> effective </w:t>
      </w:r>
      <w:r w:rsidR="00C83725">
        <w:rPr>
          <w:rFonts w:ascii="Times New Roman" w:hAnsi="Times New Roman"/>
          <w:bCs/>
          <w:kern w:val="0"/>
          <w:sz w:val="24"/>
          <w:szCs w:val="24"/>
          <w:lang w:val="en-GB"/>
        </w:rPr>
        <w:t>T&amp;L</w:t>
      </w:r>
      <w:r w:rsidRPr="00B91B94">
        <w:rPr>
          <w:rFonts w:ascii="Times New Roman" w:hAnsi="Times New Roman"/>
          <w:bCs/>
          <w:kern w:val="0"/>
          <w:sz w:val="24"/>
          <w:szCs w:val="24"/>
          <w:lang w:val="en-GB"/>
        </w:rPr>
        <w:t xml:space="preserve">. The study also found </w:t>
      </w:r>
      <w:r w:rsidR="00573734">
        <w:rPr>
          <w:rFonts w:ascii="Times New Roman" w:hAnsi="Times New Roman"/>
          <w:bCs/>
          <w:kern w:val="0"/>
          <w:sz w:val="24"/>
          <w:szCs w:val="24"/>
          <w:lang w:val="en-GB"/>
        </w:rPr>
        <w:t xml:space="preserve">that </w:t>
      </w:r>
      <w:r w:rsidRPr="00B91B94">
        <w:rPr>
          <w:rFonts w:ascii="Times New Roman" w:hAnsi="Times New Roman"/>
          <w:bCs/>
          <w:kern w:val="0"/>
          <w:sz w:val="24"/>
          <w:szCs w:val="24"/>
          <w:lang w:val="en-GB"/>
        </w:rPr>
        <w:t xml:space="preserve">team major </w:t>
      </w:r>
      <w:r w:rsidR="00F20BB2" w:rsidRPr="00B91B94">
        <w:rPr>
          <w:rFonts w:ascii="Times New Roman" w:hAnsi="Times New Roman"/>
          <w:bCs/>
          <w:kern w:val="0"/>
          <w:sz w:val="24"/>
          <w:szCs w:val="24"/>
          <w:lang w:val="en-GB"/>
        </w:rPr>
        <w:t>practice</w:t>
      </w:r>
      <w:r w:rsidRPr="00B91B94">
        <w:rPr>
          <w:rFonts w:ascii="Times New Roman" w:hAnsi="Times New Roman"/>
          <w:bCs/>
          <w:kern w:val="0"/>
          <w:sz w:val="24"/>
          <w:szCs w:val="24"/>
          <w:lang w:val="en-GB"/>
        </w:rPr>
        <w:t>s were advising college management team areas for indoor capacity building, evaluation of internal assessment</w:t>
      </w:r>
      <w:r w:rsidR="00F4303B">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and teaching and learning quality. </w:t>
      </w:r>
      <w:r w:rsidRPr="00B91B94">
        <w:rPr>
          <w:rFonts w:ascii="Times New Roman" w:hAnsi="Times New Roman"/>
          <w:bCs/>
          <w:iCs/>
          <w:kern w:val="0"/>
          <w:sz w:val="24"/>
          <w:szCs w:val="24"/>
          <w:lang w:val="en-GB"/>
        </w:rPr>
        <w:t xml:space="preserve">The study </w:t>
      </w:r>
      <w:r w:rsidR="00236EAC" w:rsidRPr="00B91B94">
        <w:rPr>
          <w:rFonts w:ascii="Times New Roman" w:hAnsi="Times New Roman"/>
          <w:bCs/>
          <w:iCs/>
          <w:kern w:val="0"/>
          <w:sz w:val="24"/>
          <w:szCs w:val="24"/>
          <w:lang w:val="en-GB"/>
        </w:rPr>
        <w:t>recommended</w:t>
      </w:r>
      <w:r w:rsidRPr="00B91B94">
        <w:rPr>
          <w:rFonts w:ascii="Times New Roman" w:hAnsi="Times New Roman"/>
          <w:bCs/>
          <w:iCs/>
          <w:kern w:val="0"/>
          <w:sz w:val="24"/>
          <w:szCs w:val="24"/>
          <w:lang w:val="en-GB"/>
        </w:rPr>
        <w:t xml:space="preserve"> that</w:t>
      </w:r>
      <w:r w:rsidR="00D12D71">
        <w:rPr>
          <w:rFonts w:ascii="Times New Roman" w:hAnsi="Times New Roman"/>
          <w:bCs/>
          <w:iCs/>
          <w:kern w:val="0"/>
          <w:sz w:val="24"/>
          <w:szCs w:val="24"/>
          <w:lang w:val="en-GB"/>
        </w:rPr>
        <w:t>,</w:t>
      </w:r>
      <w:r w:rsidRPr="00B91B94">
        <w:rPr>
          <w:rFonts w:ascii="Times New Roman" w:hAnsi="Times New Roman"/>
          <w:bCs/>
          <w:iCs/>
          <w:kern w:val="0"/>
          <w:sz w:val="24"/>
          <w:szCs w:val="24"/>
          <w:lang w:val="en-GB"/>
        </w:rPr>
        <w:t xml:space="preserve"> the practices should be improved through training for ICQAT members and the provision of necessary guidelines for quality control</w:t>
      </w:r>
      <w:r w:rsidR="005D660C">
        <w:rPr>
          <w:rFonts w:ascii="Times New Roman" w:hAnsi="Times New Roman"/>
          <w:bCs/>
          <w:iCs/>
          <w:kern w:val="0"/>
          <w:sz w:val="24"/>
          <w:szCs w:val="24"/>
          <w:lang w:val="en-GB"/>
        </w:rPr>
        <w:t>.</w:t>
      </w:r>
      <w:r w:rsidRPr="00B91B94">
        <w:rPr>
          <w:rFonts w:ascii="Times New Roman" w:hAnsi="Times New Roman"/>
          <w:bCs/>
          <w:iCs/>
          <w:kern w:val="0"/>
          <w:sz w:val="24"/>
          <w:szCs w:val="24"/>
          <w:lang w:val="en-GB"/>
        </w:rPr>
        <w:t xml:space="preserve"> Furthermore, </w:t>
      </w:r>
      <w:proofErr w:type="spellStart"/>
      <w:r w:rsidRPr="00B91B94">
        <w:rPr>
          <w:rFonts w:ascii="Times New Roman" w:hAnsi="Times New Roman"/>
          <w:bCs/>
          <w:iCs/>
          <w:kern w:val="0"/>
          <w:sz w:val="24"/>
          <w:szCs w:val="24"/>
          <w:lang w:val="en-GB"/>
        </w:rPr>
        <w:t>M</w:t>
      </w:r>
      <w:r w:rsidR="00A055CF">
        <w:rPr>
          <w:rFonts w:ascii="Times New Roman" w:hAnsi="Times New Roman"/>
          <w:bCs/>
          <w:iCs/>
          <w:kern w:val="0"/>
          <w:sz w:val="24"/>
          <w:szCs w:val="24"/>
          <w:lang w:val="en-GB"/>
        </w:rPr>
        <w:t>oEST</w:t>
      </w:r>
      <w:proofErr w:type="spellEnd"/>
      <w:r w:rsidR="00A055CF">
        <w:rPr>
          <w:rFonts w:ascii="Times New Roman" w:hAnsi="Times New Roman"/>
          <w:bCs/>
          <w:iCs/>
          <w:kern w:val="0"/>
          <w:sz w:val="24"/>
          <w:szCs w:val="24"/>
          <w:lang w:val="en-GB"/>
        </w:rPr>
        <w:t xml:space="preserve"> </w:t>
      </w:r>
      <w:r w:rsidRPr="00B91B94">
        <w:rPr>
          <w:rFonts w:ascii="Times New Roman" w:hAnsi="Times New Roman"/>
          <w:bCs/>
          <w:iCs/>
          <w:kern w:val="0"/>
          <w:sz w:val="24"/>
          <w:szCs w:val="24"/>
          <w:lang w:val="en-GB"/>
        </w:rPr>
        <w:t xml:space="preserve">should </w:t>
      </w:r>
      <w:r w:rsidR="00A055CF">
        <w:rPr>
          <w:rFonts w:ascii="Times New Roman" w:hAnsi="Times New Roman"/>
          <w:bCs/>
          <w:iCs/>
          <w:kern w:val="0"/>
          <w:sz w:val="24"/>
          <w:szCs w:val="24"/>
          <w:lang w:val="en-GB"/>
        </w:rPr>
        <w:t>set, implement and monitor the implementation of different policies on the roles of ICQATs.</w:t>
      </w:r>
      <w:r w:rsidRPr="00B91B94">
        <w:rPr>
          <w:rFonts w:ascii="Times New Roman" w:hAnsi="Times New Roman"/>
          <w:bCs/>
          <w:iCs/>
          <w:kern w:val="0"/>
          <w:sz w:val="24"/>
          <w:szCs w:val="24"/>
          <w:lang w:val="en-GB"/>
        </w:rPr>
        <w:t xml:space="preserve"> </w:t>
      </w:r>
    </w:p>
    <w:p w14:paraId="3FE18056" w14:textId="77777777" w:rsidR="00DC3512" w:rsidRDefault="005D660C" w:rsidP="00DC3512">
      <w:pPr>
        <w:tabs>
          <w:tab w:val="left" w:pos="1418"/>
        </w:tabs>
        <w:spacing w:after="0" w:line="480" w:lineRule="auto"/>
        <w:jc w:val="both"/>
        <w:rPr>
          <w:rFonts w:ascii="Times New Roman" w:hAnsi="Times New Roman"/>
          <w:bCs/>
          <w:iCs/>
          <w:kern w:val="0"/>
          <w:sz w:val="24"/>
          <w:szCs w:val="24"/>
          <w:lang w:val="en-GB"/>
        </w:rPr>
      </w:pPr>
      <w:r w:rsidRPr="005D660C">
        <w:rPr>
          <w:rFonts w:ascii="Times New Roman" w:hAnsi="Times New Roman"/>
          <w:b/>
          <w:iCs/>
          <w:kern w:val="0"/>
          <w:sz w:val="24"/>
          <w:szCs w:val="24"/>
          <w:lang w:val="en-GB"/>
        </w:rPr>
        <w:t>Keywords</w:t>
      </w:r>
      <w:r w:rsidR="000C0E83">
        <w:rPr>
          <w:rFonts w:ascii="Times New Roman" w:hAnsi="Times New Roman"/>
          <w:b/>
          <w:iCs/>
          <w:kern w:val="0"/>
          <w:sz w:val="24"/>
          <w:szCs w:val="24"/>
          <w:lang w:val="en-GB"/>
        </w:rPr>
        <w:t>:</w:t>
      </w:r>
      <w:r w:rsidRPr="005D660C">
        <w:rPr>
          <w:rFonts w:ascii="Times New Roman" w:hAnsi="Times New Roman"/>
          <w:b/>
          <w:iCs/>
          <w:kern w:val="0"/>
          <w:sz w:val="24"/>
          <w:szCs w:val="24"/>
          <w:lang w:val="en-GB"/>
        </w:rPr>
        <w:t xml:space="preserve"> </w:t>
      </w:r>
      <w:bookmarkStart w:id="7" w:name="_Toc157408283"/>
      <w:bookmarkStart w:id="8" w:name="_Hlk169349391"/>
      <w:bookmarkEnd w:id="2"/>
      <w:bookmarkEnd w:id="3"/>
      <w:r w:rsidR="001656AB">
        <w:rPr>
          <w:rFonts w:ascii="Times New Roman" w:hAnsi="Times New Roman"/>
          <w:bCs/>
          <w:iCs/>
          <w:kern w:val="0"/>
          <w:sz w:val="24"/>
          <w:szCs w:val="24"/>
          <w:lang w:val="en-GB"/>
        </w:rPr>
        <w:t>Quality, Assurance, Teacher Colleges, Contribution, Teaching and Learning</w:t>
      </w:r>
    </w:p>
    <w:p w14:paraId="4DA8A94A" w14:textId="486FAF4D" w:rsidR="00640B8B" w:rsidRDefault="00640B8B" w:rsidP="00DC3512">
      <w:pPr>
        <w:tabs>
          <w:tab w:val="left" w:pos="1418"/>
        </w:tabs>
        <w:spacing w:after="0" w:line="480" w:lineRule="auto"/>
        <w:jc w:val="both"/>
        <w:rPr>
          <w:rFonts w:ascii="Times New Roman" w:hAnsi="Times New Roman"/>
          <w:bCs/>
          <w:iCs/>
          <w:kern w:val="0"/>
          <w:sz w:val="24"/>
          <w:szCs w:val="24"/>
          <w:lang w:val="en-GB"/>
        </w:rPr>
      </w:pPr>
    </w:p>
    <w:p w14:paraId="7FA501F9" w14:textId="77777777" w:rsidR="00E75990" w:rsidRDefault="00E75990" w:rsidP="00DC3512">
      <w:pPr>
        <w:tabs>
          <w:tab w:val="left" w:pos="1418"/>
        </w:tabs>
        <w:spacing w:after="0" w:line="480" w:lineRule="auto"/>
        <w:jc w:val="both"/>
        <w:rPr>
          <w:rFonts w:ascii="Times New Roman" w:hAnsi="Times New Roman"/>
          <w:bCs/>
          <w:iCs/>
          <w:kern w:val="0"/>
          <w:sz w:val="24"/>
          <w:szCs w:val="24"/>
          <w:lang w:val="en-GB"/>
        </w:rPr>
      </w:pPr>
      <w:bookmarkStart w:id="9" w:name="_GoBack"/>
      <w:bookmarkEnd w:id="9"/>
    </w:p>
    <w:p w14:paraId="3A4F2614" w14:textId="7BA6EB95" w:rsidR="00AB67FF" w:rsidRPr="00DC3512" w:rsidRDefault="00062FB3" w:rsidP="00DC3512">
      <w:pPr>
        <w:tabs>
          <w:tab w:val="left" w:pos="1418"/>
        </w:tabs>
        <w:spacing w:after="0" w:line="480" w:lineRule="auto"/>
        <w:jc w:val="both"/>
        <w:rPr>
          <w:iCs/>
        </w:rPr>
      </w:pPr>
      <w:r w:rsidRPr="00DC3512">
        <w:rPr>
          <w:rStyle w:val="Strong"/>
          <w:rFonts w:ascii="Times New Roman" w:hAnsi="Times New Roman"/>
          <w:iCs/>
          <w:sz w:val="24"/>
          <w:szCs w:val="24"/>
        </w:rPr>
        <w:lastRenderedPageBreak/>
        <w:t>INTRODUCTION</w:t>
      </w:r>
    </w:p>
    <w:p w14:paraId="57FCCDDB" w14:textId="596FA9A0" w:rsidR="00EF015D" w:rsidRDefault="00064811" w:rsidP="004A2B2D">
      <w:pPr>
        <w:pStyle w:val="NormalWeb"/>
        <w:spacing w:before="120" w:beforeAutospacing="0" w:after="120" w:afterAutospacing="0" w:line="480" w:lineRule="auto"/>
        <w:jc w:val="both"/>
      </w:pPr>
      <w:r>
        <w:t>Standard checking and maintaining</w:t>
      </w:r>
      <w:r w:rsidR="00AB67FF" w:rsidRPr="00B91B94">
        <w:t xml:space="preserve"> in education </w:t>
      </w:r>
      <w:r w:rsidR="001E323B" w:rsidRPr="00B91B94">
        <w:t>hold</w:t>
      </w:r>
      <w:r w:rsidR="00AB67FF" w:rsidRPr="00B91B94">
        <w:t xml:space="preserve"> a key to </w:t>
      </w:r>
      <w:r w:rsidR="001E323B">
        <w:t xml:space="preserve">a </w:t>
      </w:r>
      <w:r w:rsidR="00AB67FF" w:rsidRPr="00B91B94">
        <w:t>productive and functional societ</w:t>
      </w:r>
      <w:r w:rsidR="001E323B">
        <w:t>y</w:t>
      </w:r>
      <w:r w:rsidR="007A5AE7">
        <w:t xml:space="preserve">. </w:t>
      </w:r>
      <w:r w:rsidR="00A5462C">
        <w:t xml:space="preserve">Teacher education systems in the world require effective quality assurance mechanisms which incorporate all important stakeholders to ensure that the quality of teachers trained </w:t>
      </w:r>
      <w:r w:rsidR="001E323B">
        <w:t>can promote</w:t>
      </w:r>
      <w:r w:rsidR="00A5462C">
        <w:t xml:space="preserve"> equitable, quality education and life-long learning opportunities for all nations</w:t>
      </w:r>
      <w:r w:rsidR="00081B35">
        <w:t xml:space="preserve"> (</w:t>
      </w:r>
      <w:proofErr w:type="spellStart"/>
      <w:r w:rsidR="00081B35">
        <w:t>Shahanga</w:t>
      </w:r>
      <w:proofErr w:type="spellEnd"/>
      <w:r w:rsidR="00081B35">
        <w:t xml:space="preserve"> </w:t>
      </w:r>
      <w:r w:rsidR="00081B35" w:rsidRPr="00A36B2F">
        <w:rPr>
          <w:i/>
          <w:iCs/>
        </w:rPr>
        <w:t>et al</w:t>
      </w:r>
      <w:r w:rsidR="00A36B2F" w:rsidRPr="00A36B2F">
        <w:rPr>
          <w:i/>
          <w:iCs/>
        </w:rPr>
        <w:t>.</w:t>
      </w:r>
      <w:r w:rsidR="00081B35" w:rsidRPr="00A36B2F">
        <w:rPr>
          <w:i/>
          <w:iCs/>
        </w:rPr>
        <w:t>,</w:t>
      </w:r>
      <w:r w:rsidR="00081B35">
        <w:t xml:space="preserve"> 202</w:t>
      </w:r>
      <w:r w:rsidR="00533CA3">
        <w:t>3</w:t>
      </w:r>
      <w:r w:rsidR="00512C38">
        <w:t>: URT 2025</w:t>
      </w:r>
      <w:r w:rsidR="00081B35">
        <w:t>)</w:t>
      </w:r>
      <w:r w:rsidR="00A5462C">
        <w:t xml:space="preserve">. Quality of student teachers depends on </w:t>
      </w:r>
      <w:r w:rsidR="001E323B">
        <w:t xml:space="preserve">the </w:t>
      </w:r>
      <w:r w:rsidR="00A5462C">
        <w:t>number of factors in which quality of tutors been amo</w:t>
      </w:r>
      <w:r w:rsidR="001E323B">
        <w:t>ng</w:t>
      </w:r>
      <w:r w:rsidR="008706FC">
        <w:t xml:space="preserve"> factors</w:t>
      </w:r>
      <w:r w:rsidR="00EF015D">
        <w:t>.</w:t>
      </w:r>
      <w:r w:rsidR="008706FC">
        <w:t xml:space="preserve"> T</w:t>
      </w:r>
      <w:r w:rsidR="00081B35">
        <w:t>o meet the desired quality of teachers</w:t>
      </w:r>
      <w:r w:rsidR="002A3F1D">
        <w:t>, QA</w:t>
      </w:r>
      <w:r w:rsidR="00081B35">
        <w:t xml:space="preserve"> systems in Teacher Colleges have been put in place as a collaborative, holistic and transparent system of monitoring, evaluating</w:t>
      </w:r>
      <w:r w:rsidR="00A6713F">
        <w:t>,</w:t>
      </w:r>
      <w:r w:rsidR="00081B35">
        <w:t xml:space="preserve"> reporting and taking deliberate action to ensure the </w:t>
      </w:r>
      <w:r w:rsidR="0011029B">
        <w:t>prearranged</w:t>
      </w:r>
      <w:r w:rsidR="00081B35">
        <w:t xml:space="preserve"> quality standards are </w:t>
      </w:r>
      <w:r w:rsidR="0011029B">
        <w:t>attained</w:t>
      </w:r>
      <w:r w:rsidR="00081B35">
        <w:t xml:space="preserve"> and </w:t>
      </w:r>
      <w:r w:rsidR="0011029B">
        <w:t>sustained</w:t>
      </w:r>
      <w:r w:rsidR="00081B35">
        <w:t>, to produce teachers who can teach effectively and ensure the quality of education provided in education institutions</w:t>
      </w:r>
      <w:r w:rsidR="00A6713F">
        <w:t xml:space="preserve"> (</w:t>
      </w:r>
      <w:proofErr w:type="spellStart"/>
      <w:r w:rsidR="00A6713F">
        <w:t>MoEST</w:t>
      </w:r>
      <w:proofErr w:type="spellEnd"/>
      <w:r w:rsidR="00A6713F">
        <w:t xml:space="preserve">, </w:t>
      </w:r>
      <w:r w:rsidR="00A6713F" w:rsidRPr="0052406F">
        <w:t>2024</w:t>
      </w:r>
      <w:r w:rsidR="00A6713F">
        <w:t>)</w:t>
      </w:r>
    </w:p>
    <w:p w14:paraId="187225AD" w14:textId="501D4EFF" w:rsidR="00AB67FF" w:rsidRPr="00B91B94" w:rsidRDefault="00AB67FF" w:rsidP="004A2B2D">
      <w:pPr>
        <w:pStyle w:val="NormalWeb"/>
        <w:spacing w:before="120" w:beforeAutospacing="0" w:after="120" w:afterAutospacing="0" w:line="480" w:lineRule="auto"/>
        <w:jc w:val="both"/>
      </w:pPr>
      <w:r w:rsidRPr="007A5AE7">
        <w:t xml:space="preserve">UNESCO (2015) </w:t>
      </w:r>
      <w:r w:rsidRPr="00B91B94">
        <w:t>claimed that, investing in quality teachers’ is crucial for achieving sustainable development, poverty eradication, equity and inclusiveness.</w:t>
      </w:r>
      <w:r w:rsidR="009803C1" w:rsidRPr="00B91B94">
        <w:t xml:space="preserve"> Quality assurance process</w:t>
      </w:r>
      <w:r w:rsidR="0077650E" w:rsidRPr="00B91B94">
        <w:t>es</w:t>
      </w:r>
      <w:r w:rsidR="009803C1" w:rsidRPr="00B91B94">
        <w:t xml:space="preserve"> help institutions monitor program </w:t>
      </w:r>
      <w:r w:rsidR="008706FC">
        <w:t xml:space="preserve">quality and </w:t>
      </w:r>
      <w:r w:rsidR="0077650E" w:rsidRPr="00B91B94">
        <w:t>students’</w:t>
      </w:r>
      <w:r w:rsidR="009803C1" w:rsidRPr="00B91B94">
        <w:t xml:space="preserve"> progress, and </w:t>
      </w:r>
      <w:r w:rsidR="0077650E" w:rsidRPr="00B91B94">
        <w:t>ultimately enhancing</w:t>
      </w:r>
      <w:r w:rsidR="008706FC">
        <w:t xml:space="preserve"> the </w:t>
      </w:r>
      <w:r w:rsidR="0077650E" w:rsidRPr="00B91B94">
        <w:t>educational experience.</w:t>
      </w:r>
      <w:r w:rsidR="00A0161F">
        <w:t xml:space="preserve"> </w:t>
      </w:r>
      <w:proofErr w:type="spellStart"/>
      <w:r w:rsidRPr="00B91B94">
        <w:t>Kigozi</w:t>
      </w:r>
      <w:proofErr w:type="spellEnd"/>
      <w:r w:rsidRPr="00B91B94">
        <w:t xml:space="preserve"> (2020) anticipated</w:t>
      </w:r>
      <w:r w:rsidR="008706FC">
        <w:t xml:space="preserve"> an</w:t>
      </w:r>
      <w:r w:rsidRPr="00B91B94">
        <w:t xml:space="preserve"> increase </w:t>
      </w:r>
      <w:r w:rsidR="008706FC" w:rsidRPr="00B91B94">
        <w:t>student</w:t>
      </w:r>
      <w:r w:rsidR="008706FC">
        <w:t xml:space="preserve"> </w:t>
      </w:r>
      <w:r w:rsidR="0052406F" w:rsidRPr="00B91B94">
        <w:t>teacher</w:t>
      </w:r>
      <w:r w:rsidRPr="00B91B94">
        <w:t xml:space="preserve"> worldwide from 100 million in 2000 to a projected 263 million by 2025. This calls </w:t>
      </w:r>
      <w:r w:rsidR="005665CF">
        <w:t>for quality improvement in education service delivery and necessitate</w:t>
      </w:r>
      <w:r w:rsidR="008706FC">
        <w:t>s</w:t>
      </w:r>
      <w:r w:rsidR="005665CF">
        <w:t xml:space="preserve"> the existence of quality system management</w:t>
      </w:r>
      <w:r w:rsidR="00745FF4">
        <w:t xml:space="preserve"> standards in </w:t>
      </w:r>
      <w:r w:rsidR="008706FC">
        <w:t xml:space="preserve">the </w:t>
      </w:r>
      <w:r w:rsidR="00745FF4">
        <w:t xml:space="preserve">education sector. </w:t>
      </w:r>
      <w:r w:rsidRPr="00B91B94">
        <w:t xml:space="preserve">To ensure these nations set standards for effective </w:t>
      </w:r>
      <w:r w:rsidR="007A5AE7">
        <w:t>T&amp;L</w:t>
      </w:r>
      <w:r w:rsidRPr="00B91B94">
        <w:t xml:space="preserve"> in teacher colleges and quality assurers are responsible agents as addressed in the Education and Training Policy of 2014 (</w:t>
      </w:r>
      <w:proofErr w:type="spellStart"/>
      <w:r w:rsidR="00642823">
        <w:t>MoEST</w:t>
      </w:r>
      <w:proofErr w:type="spellEnd"/>
      <w:r w:rsidR="00642823">
        <w:t xml:space="preserve">, </w:t>
      </w:r>
      <w:r w:rsidRPr="00B91B94">
        <w:t>202</w:t>
      </w:r>
      <w:r w:rsidR="007A5AE7">
        <w:t>4</w:t>
      </w:r>
      <w:r w:rsidRPr="00B91B94">
        <w:t>)</w:t>
      </w:r>
    </w:p>
    <w:p w14:paraId="6E1C0C87" w14:textId="2996D77A" w:rsidR="00AB67FF" w:rsidRPr="00B91B94" w:rsidRDefault="00AB67FF" w:rsidP="004A2B2D">
      <w:pPr>
        <w:pStyle w:val="NormalWeb"/>
        <w:spacing w:before="120" w:beforeAutospacing="0" w:after="120" w:afterAutospacing="0" w:line="480" w:lineRule="auto"/>
        <w:jc w:val="both"/>
      </w:pPr>
      <w:r w:rsidRPr="00B91B94">
        <w:t>In India</w:t>
      </w:r>
      <w:r w:rsidR="00B215DA">
        <w:t>,</w:t>
      </w:r>
      <w:r w:rsidRPr="00B91B94">
        <w:t xml:space="preserve"> Kumar and Wiseman (2021)</w:t>
      </w:r>
      <w:r w:rsidR="00F21185" w:rsidRPr="00B91B94">
        <w:t>,</w:t>
      </w:r>
      <w:r w:rsidRPr="00B91B94">
        <w:t xml:space="preserve"> argued that the relationship between teacher education, teacher effectiveness and students’ outcomes is necessary for quality education provision.  This agrees with the necessity of internal quality control in educational </w:t>
      </w:r>
      <w:r w:rsidRPr="00B91B94">
        <w:lastRenderedPageBreak/>
        <w:t>institutions. Thus, policymakers use</w:t>
      </w:r>
      <w:r w:rsidR="00EB0E10">
        <w:t xml:space="preserve"> </w:t>
      </w:r>
      <w:r w:rsidR="00B215DA">
        <w:t xml:space="preserve">the </w:t>
      </w:r>
      <w:r w:rsidR="00EB0E10">
        <w:t>quality of teacher</w:t>
      </w:r>
      <w:r w:rsidRPr="00B91B94">
        <w:t xml:space="preserve"> as a driver and </w:t>
      </w:r>
      <w:r w:rsidR="00EB0E10" w:rsidRPr="00B91B94">
        <w:t>dimension</w:t>
      </w:r>
      <w:r w:rsidRPr="00B91B94">
        <w:t xml:space="preserve"> of education and national economic development.</w:t>
      </w:r>
    </w:p>
    <w:p w14:paraId="4519771A" w14:textId="2AECA58E" w:rsidR="00AB67FF" w:rsidRPr="00B91B94" w:rsidRDefault="00AB67FF" w:rsidP="004A2B2D">
      <w:pPr>
        <w:pStyle w:val="NormalWeb"/>
        <w:spacing w:before="120" w:beforeAutospacing="0" w:after="120" w:afterAutospacing="0" w:line="480" w:lineRule="auto"/>
        <w:jc w:val="both"/>
      </w:pPr>
      <w:r w:rsidRPr="00B91B94">
        <w:t>In Nigeria, teacher education is considered a channel for achieving educational goals (quality education) and industrialization, impl</w:t>
      </w:r>
      <w:r w:rsidR="00B215DA">
        <w:t>y</w:t>
      </w:r>
      <w:r w:rsidRPr="00B91B94">
        <w:t>i</w:t>
      </w:r>
      <w:r w:rsidR="00B215DA">
        <w:t>ng</w:t>
      </w:r>
      <w:r w:rsidRPr="00B91B94">
        <w:t xml:space="preserve"> a successful and functional society (</w:t>
      </w:r>
      <w:proofErr w:type="spellStart"/>
      <w:r w:rsidRPr="00B91B94">
        <w:t>Ubogu</w:t>
      </w:r>
      <w:proofErr w:type="spellEnd"/>
      <w:r w:rsidRPr="00B91B94">
        <w:t xml:space="preserve">, 2020). Chika and </w:t>
      </w:r>
      <w:proofErr w:type="spellStart"/>
      <w:r w:rsidRPr="00B91B94">
        <w:t>Akor</w:t>
      </w:r>
      <w:proofErr w:type="spellEnd"/>
      <w:r w:rsidRPr="00B91B94">
        <w:t xml:space="preserve"> (2020) found </w:t>
      </w:r>
      <w:r w:rsidR="00B215DA">
        <w:t xml:space="preserve">that </w:t>
      </w:r>
      <w:r w:rsidRPr="00B91B94">
        <w:t>certain educational agencies are statutorily set up for the maintenance of quality a</w:t>
      </w:r>
      <w:r w:rsidR="00B0146A">
        <w:t>nd</w:t>
      </w:r>
      <w:r w:rsidRPr="00B91B94">
        <w:t xml:space="preserve"> modelling the process of </w:t>
      </w:r>
      <w:r w:rsidR="00373EB9">
        <w:t>T&amp;L</w:t>
      </w:r>
      <w:r w:rsidRPr="00B91B94">
        <w:t xml:space="preserve"> in college education.</w:t>
      </w:r>
      <w:r w:rsidR="00B0146A">
        <w:t xml:space="preserve"> Q</w:t>
      </w:r>
      <w:r w:rsidRPr="00B91B94">
        <w:t xml:space="preserve">uality assurance is </w:t>
      </w:r>
      <w:r w:rsidR="002A4341" w:rsidRPr="00B91B94">
        <w:t>vital</w:t>
      </w:r>
      <w:r w:rsidRPr="00B91B94">
        <w:t xml:space="preserve"> for effective </w:t>
      </w:r>
      <w:r w:rsidR="002A4341">
        <w:t>T&amp;L</w:t>
      </w:r>
      <w:r w:rsidRPr="00B91B94">
        <w:t xml:space="preserve"> practices as an agency responsible for quality attainment and maintenance.</w:t>
      </w:r>
    </w:p>
    <w:p w14:paraId="7CFAF530" w14:textId="1AC2164C" w:rsidR="00AB67FF" w:rsidRPr="00B91B94" w:rsidRDefault="00AB67FF" w:rsidP="004A2B2D">
      <w:pPr>
        <w:pStyle w:val="NormalWeb"/>
        <w:spacing w:before="120" w:beforeAutospacing="0" w:after="120" w:afterAutospacing="0" w:line="480" w:lineRule="auto"/>
        <w:jc w:val="both"/>
      </w:pPr>
      <w:r w:rsidRPr="00B91B94">
        <w:t>Quality assurance mechanism in colleges ha</w:t>
      </w:r>
      <w:r w:rsidR="00D12311">
        <w:t>ve</w:t>
      </w:r>
      <w:r w:rsidRPr="00B91B94">
        <w:t xml:space="preserve"> a positive relationship with learners’ performance in Uganda (</w:t>
      </w:r>
      <w:proofErr w:type="spellStart"/>
      <w:r w:rsidRPr="00B91B94">
        <w:t>Kagochi</w:t>
      </w:r>
      <w:proofErr w:type="spellEnd"/>
      <w:r w:rsidRPr="00B91B94">
        <w:t xml:space="preserve">, 2022). Among quality assurance practices in Uganda Teacher Colleges is student involvement in </w:t>
      </w:r>
      <w:r w:rsidR="00D12311">
        <w:t xml:space="preserve">the </w:t>
      </w:r>
      <w:r w:rsidR="0081240C">
        <w:t>QA</w:t>
      </w:r>
      <w:r w:rsidRPr="00B91B94">
        <w:t xml:space="preserve"> process (</w:t>
      </w:r>
      <w:proofErr w:type="spellStart"/>
      <w:r w:rsidRPr="00B91B94">
        <w:t>Kigozi</w:t>
      </w:r>
      <w:proofErr w:type="spellEnd"/>
      <w:r w:rsidRPr="00B91B94">
        <w:t xml:space="preserve">, 2020). This supports the necessity of an </w:t>
      </w:r>
      <w:r w:rsidR="0081240C">
        <w:t>I</w:t>
      </w:r>
      <w:r w:rsidR="00533CA3">
        <w:t>C</w:t>
      </w:r>
      <w:r w:rsidR="0081240C">
        <w:t>QAT</w:t>
      </w:r>
      <w:r w:rsidRPr="00B91B94">
        <w:t xml:space="preserve"> for effective </w:t>
      </w:r>
      <w:r w:rsidR="00CE7CFB">
        <w:t>T&amp;L</w:t>
      </w:r>
      <w:r w:rsidRPr="00B91B94">
        <w:t xml:space="preserve"> processes in an institution. I</w:t>
      </w:r>
      <w:r w:rsidR="00512C38">
        <w:t>C</w:t>
      </w:r>
      <w:r w:rsidRPr="00B91B94">
        <w:t>QAT has a vital r</w:t>
      </w:r>
      <w:r w:rsidR="00D12311">
        <w:t>ole in improving</w:t>
      </w:r>
      <w:r w:rsidRPr="00B91B94">
        <w:t xml:space="preserve"> the quality of education in an institution at large.</w:t>
      </w:r>
    </w:p>
    <w:p w14:paraId="5DA60F5F" w14:textId="7FC2AB87" w:rsidR="00DC3512" w:rsidRDefault="00AB67FF" w:rsidP="00DC3512">
      <w:pPr>
        <w:pStyle w:val="NormalWeb"/>
        <w:spacing w:before="120" w:beforeAutospacing="0" w:after="120" w:afterAutospacing="0" w:line="480" w:lineRule="auto"/>
        <w:jc w:val="both"/>
      </w:pPr>
      <w:r w:rsidRPr="00B91B94">
        <w:t>In Tanzania</w:t>
      </w:r>
      <w:r w:rsidR="0081240C">
        <w:t>, QA</w:t>
      </w:r>
      <w:r w:rsidRPr="00B91B94">
        <w:t xml:space="preserve"> started in the colonial era. The role of school inspectors was very narrow</w:t>
      </w:r>
      <w:r w:rsidR="0058746D">
        <w:t>,</w:t>
      </w:r>
      <w:r w:rsidRPr="00B91B94">
        <w:t xml:space="preserve"> including inspection, report writing and sharing within the department and the Ministry level (</w:t>
      </w:r>
      <w:proofErr w:type="spellStart"/>
      <w:r w:rsidRPr="00B91B94">
        <w:t>MoEST</w:t>
      </w:r>
      <w:proofErr w:type="spellEnd"/>
      <w:r w:rsidRPr="00B91B94">
        <w:t>, 2024; Sebastian, 2021).</w:t>
      </w:r>
      <w:r w:rsidR="00925995">
        <w:t xml:space="preserve"> </w:t>
      </w:r>
      <w:r w:rsidRPr="00B91B94">
        <w:t xml:space="preserve">Later </w:t>
      </w:r>
      <w:r w:rsidR="0058746D">
        <w:t xml:space="preserve">the modality </w:t>
      </w:r>
      <w:r w:rsidRPr="00B91B94">
        <w:t>quality assurance</w:t>
      </w:r>
      <w:r w:rsidR="00925995">
        <w:t xml:space="preserve"> was changed</w:t>
      </w:r>
      <w:r w:rsidRPr="00B91B94">
        <w:t xml:space="preserve"> (</w:t>
      </w:r>
      <w:proofErr w:type="spellStart"/>
      <w:r w:rsidRPr="00B91B94">
        <w:t>MoEST</w:t>
      </w:r>
      <w:proofErr w:type="spellEnd"/>
      <w:r w:rsidRPr="00B91B94">
        <w:t>, 201</w:t>
      </w:r>
      <w:r w:rsidR="00277DCF">
        <w:t>7</w:t>
      </w:r>
      <w:r w:rsidRPr="00B91B94">
        <w:t xml:space="preserve">). This change includes the introduction of </w:t>
      </w:r>
      <w:r w:rsidR="0081240C">
        <w:t>IQA</w:t>
      </w:r>
      <w:r w:rsidR="0069792A">
        <w:t>Ts</w:t>
      </w:r>
      <w:r w:rsidRPr="00B91B94">
        <w:t xml:space="preserve"> in all schools and colleges</w:t>
      </w:r>
      <w:r w:rsidR="00925995">
        <w:t>,</w:t>
      </w:r>
      <w:r w:rsidRPr="00B91B94">
        <w:t xml:space="preserve"> both private and government education institutions. The </w:t>
      </w:r>
      <w:r w:rsidR="00373EB9">
        <w:t>URT</w:t>
      </w:r>
      <w:r w:rsidRPr="00B91B94">
        <w:t xml:space="preserve"> uses new reforms to improve the quality of education provision, particularly in eight areas namely; the quality of the curriculum in meeting learners’ needs, the quality of teaching for good learning and assessment, the quality of leadership and management, the quality of the school environment and its impact on welfare, health and safety, community engagement, ethics, morals, culture and patriotism, the quality use of information, communication and technology and learners’ achievement (</w:t>
      </w:r>
      <w:proofErr w:type="spellStart"/>
      <w:r w:rsidRPr="00B91B94">
        <w:t>MoEST</w:t>
      </w:r>
      <w:proofErr w:type="spellEnd"/>
      <w:r w:rsidRPr="00B91B94">
        <w:t>, 202</w:t>
      </w:r>
      <w:r w:rsidR="00B40B65" w:rsidRPr="00B91B94">
        <w:t>4</w:t>
      </w:r>
      <w:r w:rsidRPr="00B91B94">
        <w:t xml:space="preserve">). The </w:t>
      </w:r>
      <w:r w:rsidR="00EF5D96">
        <w:t>I</w:t>
      </w:r>
      <w:r w:rsidR="00373EB9">
        <w:t>C</w:t>
      </w:r>
      <w:r w:rsidR="00EF5D96">
        <w:t>QATs</w:t>
      </w:r>
      <w:r w:rsidRPr="00B91B94">
        <w:t xml:space="preserve"> shall monitor and evaluate </w:t>
      </w:r>
      <w:r w:rsidR="00925995">
        <w:t>the</w:t>
      </w:r>
      <w:r w:rsidRPr="00B91B94">
        <w:t xml:space="preserve"> curriculum </w:t>
      </w:r>
      <w:r w:rsidRPr="00B91B94">
        <w:lastRenderedPageBreak/>
        <w:t>implementation and assessment to continuously inform concerned actors on alternative quality practices (</w:t>
      </w:r>
      <w:proofErr w:type="spellStart"/>
      <w:r w:rsidRPr="00B91B94">
        <w:t>MoEST</w:t>
      </w:r>
      <w:proofErr w:type="spellEnd"/>
      <w:r w:rsidRPr="00B91B94">
        <w:t>, 202</w:t>
      </w:r>
      <w:r w:rsidR="00B40B65" w:rsidRPr="00B91B94">
        <w:t>4</w:t>
      </w:r>
      <w:r w:rsidRPr="00B91B94">
        <w:t xml:space="preserve">; </w:t>
      </w:r>
      <w:proofErr w:type="spellStart"/>
      <w:r w:rsidRPr="00B91B94">
        <w:t>Kissa</w:t>
      </w:r>
      <w:proofErr w:type="spellEnd"/>
      <w:r w:rsidR="00A0161F">
        <w:t xml:space="preserve"> </w:t>
      </w:r>
      <w:r w:rsidRPr="00B91B94">
        <w:t>&amp;</w:t>
      </w:r>
      <w:r w:rsidR="00A0161F">
        <w:t xml:space="preserve"> </w:t>
      </w:r>
      <w:proofErr w:type="spellStart"/>
      <w:r w:rsidRPr="00B91B94">
        <w:t>Wandela</w:t>
      </w:r>
      <w:proofErr w:type="spellEnd"/>
      <w:r w:rsidRPr="00B91B94">
        <w:t xml:space="preserve">, 2022). This shows that ICQAT has a supervisory role to perform in </w:t>
      </w:r>
      <w:r w:rsidR="00925995">
        <w:t>its</w:t>
      </w:r>
      <w:r w:rsidRPr="00B91B94">
        <w:t xml:space="preserve"> colleges.</w:t>
      </w:r>
      <w:bookmarkStart w:id="10" w:name="_Toc189083626"/>
      <w:bookmarkStart w:id="11" w:name="_Toc199367597"/>
      <w:bookmarkStart w:id="12" w:name="_Toc205437559"/>
    </w:p>
    <w:p w14:paraId="0361A1FD" w14:textId="375F5750" w:rsidR="00AB67FF" w:rsidRPr="00DC3512" w:rsidRDefault="00F30AC6" w:rsidP="00DC3512">
      <w:pPr>
        <w:pStyle w:val="NormalWeb"/>
        <w:spacing w:before="120" w:beforeAutospacing="0" w:after="120" w:afterAutospacing="0" w:line="480" w:lineRule="auto"/>
        <w:jc w:val="both"/>
      </w:pPr>
      <w:r w:rsidRPr="002C4315">
        <w:rPr>
          <w:rStyle w:val="Strong"/>
        </w:rPr>
        <w:t>STATEMENT OF THE PROBLEM</w:t>
      </w:r>
      <w:bookmarkEnd w:id="10"/>
      <w:bookmarkEnd w:id="11"/>
      <w:bookmarkEnd w:id="12"/>
    </w:p>
    <w:p w14:paraId="5390215A" w14:textId="02B9EC5C" w:rsidR="00AB67FF" w:rsidRPr="00B91B94" w:rsidRDefault="00AB67FF" w:rsidP="004A2B2D">
      <w:pPr>
        <w:pStyle w:val="NormalWeb"/>
        <w:spacing w:before="120" w:beforeAutospacing="0" w:after="120" w:afterAutospacing="0" w:line="480" w:lineRule="auto"/>
        <w:jc w:val="both"/>
      </w:pPr>
      <w:r w:rsidRPr="00B91B94">
        <w:t>Q</w:t>
      </w:r>
      <w:r w:rsidR="00EF5D96">
        <w:t>A</w:t>
      </w:r>
      <w:r w:rsidRPr="00B91B94">
        <w:t xml:space="preserve"> in teacher colleges in Tanzania has been conducted in a new modality since 2018. The transformation intends to </w:t>
      </w:r>
      <w:r w:rsidR="00543C09" w:rsidRPr="00B91B94">
        <w:t>change</w:t>
      </w:r>
      <w:r w:rsidRPr="00B91B94">
        <w:t xml:space="preserve"> the practice and </w:t>
      </w:r>
      <w:proofErr w:type="spellStart"/>
      <w:r w:rsidRPr="00B91B94">
        <w:t>behaviour</w:t>
      </w:r>
      <w:proofErr w:type="spellEnd"/>
      <w:r w:rsidRPr="00B91B94">
        <w:t xml:space="preserve"> of college inspection </w:t>
      </w:r>
      <w:r w:rsidR="00100705" w:rsidRPr="00B91B94">
        <w:t>to college</w:t>
      </w:r>
      <w:r w:rsidRPr="00B91B94">
        <w:t xml:space="preserve"> </w:t>
      </w:r>
      <w:r w:rsidR="00543C09">
        <w:t>QA</w:t>
      </w:r>
      <w:r w:rsidRPr="00B91B94">
        <w:t xml:space="preserve"> functions and responsibilities. The new responsibilities include; monitoring, assessing, evaluating and reporting what is happening in education institutions (</w:t>
      </w:r>
      <w:proofErr w:type="spellStart"/>
      <w:r w:rsidRPr="00B91B94">
        <w:t>MoEST</w:t>
      </w:r>
      <w:proofErr w:type="spellEnd"/>
      <w:r w:rsidRPr="00B91B94">
        <w:t>, 202</w:t>
      </w:r>
      <w:r w:rsidR="00B40B65" w:rsidRPr="00B91B94">
        <w:t>4</w:t>
      </w:r>
      <w:r w:rsidRPr="00B91B94">
        <w:t xml:space="preserve">; </w:t>
      </w:r>
      <w:proofErr w:type="spellStart"/>
      <w:r w:rsidRPr="00B91B94">
        <w:t>Kissa</w:t>
      </w:r>
      <w:proofErr w:type="spellEnd"/>
      <w:r w:rsidR="00A0161F">
        <w:t xml:space="preserve"> </w:t>
      </w:r>
      <w:r w:rsidRPr="00B91B94">
        <w:t>&amp;</w:t>
      </w:r>
      <w:r w:rsidR="00A0161F">
        <w:t xml:space="preserve"> </w:t>
      </w:r>
      <w:proofErr w:type="spellStart"/>
      <w:r w:rsidRPr="00B91B94">
        <w:t>Wandela</w:t>
      </w:r>
      <w:proofErr w:type="spellEnd"/>
      <w:r w:rsidRPr="00B91B94">
        <w:t>, 2022). These changes go</w:t>
      </w:r>
      <w:r w:rsidR="007E2F93">
        <w:t xml:space="preserve"> hand</w:t>
      </w:r>
      <w:r w:rsidRPr="00B91B94">
        <w:t xml:space="preserve"> in hand with formation of </w:t>
      </w:r>
      <w:r w:rsidR="002B30A8">
        <w:t>I</w:t>
      </w:r>
      <w:r w:rsidR="00373EB9">
        <w:t>C</w:t>
      </w:r>
      <w:r w:rsidR="002B30A8">
        <w:t xml:space="preserve">QATs </w:t>
      </w:r>
      <w:r w:rsidRPr="00B91B94">
        <w:t>in Teacher Colleges to ensure quality in teaching and learning activities.</w:t>
      </w:r>
    </w:p>
    <w:p w14:paraId="5CB3F752" w14:textId="31AD4437" w:rsidR="00485D95" w:rsidRDefault="00AB67FF" w:rsidP="00792041">
      <w:pPr>
        <w:pStyle w:val="NormalWeb"/>
        <w:spacing w:before="120" w:beforeAutospacing="0" w:after="120" w:afterAutospacing="0" w:line="480" w:lineRule="auto"/>
        <w:jc w:val="both"/>
      </w:pPr>
      <w:r w:rsidRPr="00B91B94">
        <w:t xml:space="preserve">It </w:t>
      </w:r>
      <w:r w:rsidR="007E2F93">
        <w:t>ha</w:t>
      </w:r>
      <w:r w:rsidRPr="00B91B94">
        <w:t xml:space="preserve">s now </w:t>
      </w:r>
      <w:r w:rsidR="007E2F93">
        <w:t xml:space="preserve">been </w:t>
      </w:r>
      <w:r w:rsidRPr="00B91B94">
        <w:t>eight years since the adoption of IQA as the new modality for quality education in Tanzania</w:t>
      </w:r>
      <w:r w:rsidR="00533CA3">
        <w:t xml:space="preserve"> TCs</w:t>
      </w:r>
      <w:r w:rsidR="007E2F93">
        <w:t>.</w:t>
      </w:r>
      <w:r w:rsidR="00F3444E" w:rsidRPr="00F3444E">
        <w:rPr>
          <w:rFonts w:ascii="Calibri" w:eastAsia="Calibri" w:hAnsi="Calibri"/>
          <w:kern w:val="2"/>
          <w:sz w:val="22"/>
          <w:szCs w:val="22"/>
        </w:rPr>
        <w:t xml:space="preserve"> </w:t>
      </w:r>
      <w:r w:rsidR="00F3444E" w:rsidRPr="00F3444E">
        <w:t xml:space="preserve">Sebastian (2020) and </w:t>
      </w:r>
      <w:proofErr w:type="spellStart"/>
      <w:r w:rsidR="00F3444E" w:rsidRPr="00F3444E">
        <w:t>Chalamila</w:t>
      </w:r>
      <w:proofErr w:type="spellEnd"/>
      <w:r w:rsidR="00F3444E" w:rsidRPr="00F3444E">
        <w:t xml:space="preserve"> and Amos (2024) found that teachers have a positive perception of team, which encourages and increases the quantity of documentation</w:t>
      </w:r>
      <w:r w:rsidR="00F3444E">
        <w:t>.</w:t>
      </w:r>
      <w:r w:rsidRPr="00B91B94">
        <w:t xml:space="preserve"> </w:t>
      </w:r>
      <w:r w:rsidR="00F3444E">
        <w:t xml:space="preserve">Furthermore, </w:t>
      </w:r>
      <w:proofErr w:type="spellStart"/>
      <w:r w:rsidRPr="00B91B94">
        <w:t>Shahanga</w:t>
      </w:r>
      <w:proofErr w:type="spellEnd"/>
      <w:r w:rsidR="008A3526">
        <w:t xml:space="preserve"> </w:t>
      </w:r>
      <w:r w:rsidRPr="00B91B94">
        <w:rPr>
          <w:i/>
        </w:rPr>
        <w:t xml:space="preserve">et </w:t>
      </w:r>
      <w:r w:rsidR="00731760">
        <w:rPr>
          <w:i/>
        </w:rPr>
        <w:t>al</w:t>
      </w:r>
      <w:r w:rsidR="004B3DBA" w:rsidRPr="00B91B94">
        <w:rPr>
          <w:i/>
        </w:rPr>
        <w:t>,</w:t>
      </w:r>
      <w:r w:rsidRPr="00B91B94">
        <w:t xml:space="preserve"> (2021) argued that in public teacher colleges, students are involved in a quality assurance process to safeguard their needs and interest</w:t>
      </w:r>
      <w:r w:rsidR="00731760">
        <w:t>s</w:t>
      </w:r>
      <w:r w:rsidRPr="00B91B94">
        <w:t>.</w:t>
      </w:r>
      <w:r w:rsidR="00F30AC6" w:rsidRPr="00F30AC6">
        <w:rPr>
          <w:rFonts w:ascii="Calibri" w:eastAsia="Calibri" w:hAnsi="Calibri"/>
          <w:kern w:val="2"/>
          <w:sz w:val="22"/>
          <w:szCs w:val="22"/>
        </w:rPr>
        <w:t xml:space="preserve"> </w:t>
      </w:r>
      <w:r w:rsidR="00F30AC6" w:rsidRPr="00F30AC6">
        <w:t>However, there is no enough information and research on how th</w:t>
      </w:r>
      <w:r w:rsidR="00F30AC6">
        <w:t>is change (existence of ICQATPs)</w:t>
      </w:r>
      <w:r w:rsidR="00F30AC6" w:rsidRPr="00F30AC6">
        <w:t xml:space="preserve"> add value to the improvement of T&amp;L activities in Teacher Colleges</w:t>
      </w:r>
      <w:r w:rsidR="00F30AC6">
        <w:t>.</w:t>
      </w:r>
      <w:r w:rsidRPr="00B91B94">
        <w:t xml:space="preserve"> Therefore, this study aimed to examine the contribution of </w:t>
      </w:r>
      <w:r w:rsidR="00541DA3">
        <w:t>ICQAT</w:t>
      </w:r>
      <w:r w:rsidR="00533CA3">
        <w:t>Ps</w:t>
      </w:r>
      <w:r w:rsidRPr="00B91B94">
        <w:t xml:space="preserve"> in </w:t>
      </w:r>
      <w:r w:rsidR="00485D95">
        <w:t>improving</w:t>
      </w:r>
      <w:r w:rsidRPr="00B91B94">
        <w:t xml:space="preserve"> </w:t>
      </w:r>
      <w:r w:rsidR="00C12CE4">
        <w:t>T&amp;L</w:t>
      </w:r>
      <w:r w:rsidRPr="00B91B94">
        <w:t xml:space="preserve"> </w:t>
      </w:r>
      <w:r w:rsidR="00100705" w:rsidRPr="00B91B94">
        <w:t>activities</w:t>
      </w:r>
      <w:r w:rsidR="00F3444E">
        <w:t xml:space="preserve"> and it</w:t>
      </w:r>
      <w:r w:rsidR="00F3444E" w:rsidRPr="00F3444E">
        <w:t xml:space="preserve"> is very important today to inform stakeholders about the I</w:t>
      </w:r>
      <w:r w:rsidR="00533CA3">
        <w:t>C</w:t>
      </w:r>
      <w:r w:rsidR="00F3444E" w:rsidRPr="00F3444E">
        <w:t>QATP's contribution to effective T&amp;L activities.</w:t>
      </w:r>
      <w:bookmarkStart w:id="13" w:name="_Toc189083630"/>
      <w:bookmarkStart w:id="14" w:name="_Toc199367601"/>
      <w:bookmarkStart w:id="15" w:name="_Toc205437563"/>
      <w:bookmarkEnd w:id="7"/>
    </w:p>
    <w:p w14:paraId="1109EA78" w14:textId="5D8544F9" w:rsidR="00AB67FF" w:rsidRPr="00792041" w:rsidRDefault="00AB67FF" w:rsidP="00792041">
      <w:pPr>
        <w:pStyle w:val="NormalWeb"/>
        <w:spacing w:before="120" w:beforeAutospacing="0" w:after="120" w:afterAutospacing="0" w:line="480" w:lineRule="auto"/>
        <w:jc w:val="both"/>
      </w:pPr>
      <w:r w:rsidRPr="00DC3512">
        <w:rPr>
          <w:b/>
          <w:bCs/>
        </w:rPr>
        <w:t>Research Questions</w:t>
      </w:r>
      <w:bookmarkEnd w:id="13"/>
      <w:bookmarkEnd w:id="14"/>
      <w:bookmarkEnd w:id="15"/>
    </w:p>
    <w:p w14:paraId="33A67353" w14:textId="32C9AC20" w:rsidR="00B20529" w:rsidRDefault="00AB67FF" w:rsidP="00B20529">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What </w:t>
      </w:r>
      <w:r w:rsidR="00F30AC6">
        <w:rPr>
          <w:rFonts w:ascii="Times New Roman" w:eastAsia="Times New Roman" w:hAnsi="Times New Roman"/>
          <w:kern w:val="0"/>
          <w:sz w:val="24"/>
          <w:szCs w:val="24"/>
        </w:rPr>
        <w:t>is</w:t>
      </w:r>
      <w:r w:rsidRPr="00B91B94">
        <w:rPr>
          <w:rFonts w:ascii="Times New Roman" w:eastAsia="Times New Roman" w:hAnsi="Times New Roman"/>
          <w:kern w:val="0"/>
          <w:sz w:val="24"/>
          <w:szCs w:val="24"/>
        </w:rPr>
        <w:t xml:space="preserve"> the </w:t>
      </w:r>
      <w:r w:rsidR="00062FB3">
        <w:rPr>
          <w:rFonts w:ascii="Times New Roman" w:eastAsia="Times New Roman" w:hAnsi="Times New Roman"/>
          <w:kern w:val="0"/>
          <w:sz w:val="24"/>
          <w:szCs w:val="24"/>
        </w:rPr>
        <w:t xml:space="preserve">contribution of </w:t>
      </w:r>
      <w:r w:rsidRPr="00B91B94">
        <w:rPr>
          <w:rFonts w:ascii="Times New Roman" w:eastAsia="Times New Roman" w:hAnsi="Times New Roman"/>
          <w:kern w:val="0"/>
          <w:sz w:val="24"/>
          <w:szCs w:val="24"/>
        </w:rPr>
        <w:t>ICQAT</w:t>
      </w:r>
      <w:r w:rsidR="00DC651D">
        <w:rPr>
          <w:rFonts w:ascii="Times New Roman" w:eastAsia="Times New Roman" w:hAnsi="Times New Roman"/>
          <w:kern w:val="0"/>
          <w:sz w:val="24"/>
          <w:szCs w:val="24"/>
        </w:rPr>
        <w:t>Ps</w:t>
      </w:r>
      <w:r w:rsidR="00792041">
        <w:rPr>
          <w:rFonts w:ascii="Times New Roman" w:eastAsia="Times New Roman" w:hAnsi="Times New Roman"/>
          <w:kern w:val="0"/>
          <w:sz w:val="24"/>
          <w:szCs w:val="24"/>
        </w:rPr>
        <w:t xml:space="preserve"> performed</w:t>
      </w:r>
      <w:r w:rsidRPr="00B91B94">
        <w:rPr>
          <w:rFonts w:ascii="Times New Roman" w:eastAsia="Times New Roman" w:hAnsi="Times New Roman"/>
          <w:kern w:val="0"/>
          <w:sz w:val="24"/>
          <w:szCs w:val="24"/>
        </w:rPr>
        <w:t xml:space="preserve"> </w:t>
      </w:r>
      <w:r w:rsidR="00642823">
        <w:rPr>
          <w:rFonts w:ascii="Times New Roman" w:eastAsia="Times New Roman" w:hAnsi="Times New Roman"/>
          <w:kern w:val="0"/>
          <w:sz w:val="24"/>
          <w:szCs w:val="24"/>
        </w:rPr>
        <w:t>to</w:t>
      </w:r>
      <w:r w:rsidRPr="00B91B94">
        <w:rPr>
          <w:rFonts w:ascii="Times New Roman" w:eastAsia="Times New Roman" w:hAnsi="Times New Roman"/>
          <w:kern w:val="0"/>
          <w:sz w:val="24"/>
          <w:szCs w:val="24"/>
        </w:rPr>
        <w:t xml:space="preserve"> effective T&amp;L in </w:t>
      </w:r>
      <w:r w:rsidR="00731760">
        <w:rPr>
          <w:rFonts w:ascii="Times New Roman" w:eastAsia="Times New Roman" w:hAnsi="Times New Roman"/>
          <w:kern w:val="0"/>
          <w:sz w:val="24"/>
          <w:szCs w:val="24"/>
        </w:rPr>
        <w:t>t</w:t>
      </w:r>
      <w:r w:rsidRPr="00B91B94">
        <w:rPr>
          <w:rFonts w:ascii="Times New Roman" w:eastAsia="Times New Roman" w:hAnsi="Times New Roman"/>
          <w:kern w:val="0"/>
          <w:sz w:val="24"/>
          <w:szCs w:val="24"/>
        </w:rPr>
        <w:t>eacher colleges in Morogoro region</w:t>
      </w:r>
      <w:r w:rsidR="00F30AC6">
        <w:rPr>
          <w:rFonts w:ascii="Times New Roman" w:eastAsia="Times New Roman" w:hAnsi="Times New Roman"/>
          <w:kern w:val="0"/>
          <w:sz w:val="24"/>
          <w:szCs w:val="24"/>
        </w:rPr>
        <w:t>, Tanzania</w:t>
      </w:r>
      <w:r w:rsidRPr="00B91B94">
        <w:rPr>
          <w:rFonts w:ascii="Times New Roman" w:eastAsia="Times New Roman" w:hAnsi="Times New Roman"/>
          <w:kern w:val="0"/>
          <w:sz w:val="24"/>
          <w:szCs w:val="24"/>
        </w:rPr>
        <w:t>?</w:t>
      </w:r>
      <w:bookmarkStart w:id="16" w:name="_Toc189083631"/>
      <w:bookmarkStart w:id="17" w:name="_Toc199367602"/>
      <w:bookmarkStart w:id="18" w:name="_Toc205437564"/>
    </w:p>
    <w:p w14:paraId="45886B17" w14:textId="414949F1" w:rsidR="00AB67FF" w:rsidRPr="00DC3512" w:rsidRDefault="00AB67FF" w:rsidP="00B20529">
      <w:pPr>
        <w:spacing w:before="120" w:after="120" w:line="480" w:lineRule="auto"/>
        <w:jc w:val="both"/>
        <w:rPr>
          <w:rFonts w:ascii="Times New Roman" w:eastAsia="Times New Roman" w:hAnsi="Times New Roman"/>
          <w:b/>
          <w:bCs/>
          <w:kern w:val="0"/>
          <w:sz w:val="24"/>
          <w:szCs w:val="24"/>
        </w:rPr>
      </w:pPr>
      <w:r w:rsidRPr="002C4315">
        <w:rPr>
          <w:rFonts w:ascii="Times New Roman" w:hAnsi="Times New Roman"/>
          <w:sz w:val="24"/>
          <w:szCs w:val="24"/>
        </w:rPr>
        <w:t xml:space="preserve"> </w:t>
      </w:r>
      <w:r w:rsidRPr="00DC3512">
        <w:rPr>
          <w:rFonts w:ascii="Times New Roman" w:hAnsi="Times New Roman"/>
          <w:b/>
          <w:bCs/>
          <w:sz w:val="24"/>
          <w:szCs w:val="24"/>
        </w:rPr>
        <w:t>Significance of the Study</w:t>
      </w:r>
      <w:bookmarkEnd w:id="16"/>
      <w:bookmarkEnd w:id="17"/>
      <w:bookmarkEnd w:id="18"/>
    </w:p>
    <w:p w14:paraId="1D812CD8" w14:textId="2C96FB97"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lastRenderedPageBreak/>
        <w:t xml:space="preserve">This study is </w:t>
      </w:r>
      <w:r w:rsidR="00DC651D" w:rsidRPr="00B91B94">
        <w:rPr>
          <w:rFonts w:ascii="Times New Roman" w:eastAsia="Times New Roman" w:hAnsi="Times New Roman"/>
          <w:kern w:val="0"/>
          <w:sz w:val="24"/>
          <w:szCs w:val="24"/>
        </w:rPr>
        <w:t>helpful</w:t>
      </w:r>
      <w:r w:rsidRPr="00B91B94">
        <w:rPr>
          <w:rFonts w:ascii="Times New Roman" w:eastAsia="Times New Roman" w:hAnsi="Times New Roman"/>
          <w:kern w:val="0"/>
          <w:sz w:val="24"/>
          <w:szCs w:val="24"/>
        </w:rPr>
        <w:t xml:space="preserve"> to</w:t>
      </w:r>
      <w:r w:rsidR="00792041">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 xml:space="preserve">tutors in the </w:t>
      </w:r>
      <w:r w:rsidR="00533CA3">
        <w:rPr>
          <w:rFonts w:ascii="Times New Roman" w:eastAsia="Times New Roman" w:hAnsi="Times New Roman"/>
          <w:kern w:val="0"/>
          <w:sz w:val="24"/>
          <w:szCs w:val="24"/>
        </w:rPr>
        <w:t>QA</w:t>
      </w:r>
      <w:r w:rsidRPr="00B91B94">
        <w:rPr>
          <w:rFonts w:ascii="Times New Roman" w:eastAsia="Times New Roman" w:hAnsi="Times New Roman"/>
          <w:kern w:val="0"/>
          <w:sz w:val="24"/>
          <w:szCs w:val="24"/>
        </w:rPr>
        <w:t xml:space="preserve"> unit to</w:t>
      </w:r>
      <w:r w:rsidR="00792041">
        <w:rPr>
          <w:rFonts w:ascii="Times New Roman" w:eastAsia="Times New Roman" w:hAnsi="Times New Roman"/>
          <w:kern w:val="0"/>
          <w:sz w:val="24"/>
          <w:szCs w:val="24"/>
        </w:rPr>
        <w:t xml:space="preserve"> understand the value added by their practices and </w:t>
      </w:r>
      <w:r w:rsidRPr="00B91B94">
        <w:rPr>
          <w:rFonts w:ascii="Times New Roman" w:eastAsia="Times New Roman" w:hAnsi="Times New Roman"/>
          <w:kern w:val="0"/>
          <w:sz w:val="24"/>
          <w:szCs w:val="24"/>
        </w:rPr>
        <w:t>improve their daily activities</w:t>
      </w:r>
      <w:r w:rsidR="0046451E">
        <w:rPr>
          <w:rFonts w:ascii="Times New Roman" w:eastAsia="Times New Roman" w:hAnsi="Times New Roman"/>
          <w:kern w:val="0"/>
          <w:sz w:val="24"/>
          <w:szCs w:val="24"/>
        </w:rPr>
        <w:t xml:space="preserve">, for </w:t>
      </w:r>
      <w:r w:rsidRPr="00B91B94">
        <w:rPr>
          <w:rFonts w:ascii="Times New Roman" w:eastAsia="Times New Roman" w:hAnsi="Times New Roman"/>
          <w:kern w:val="0"/>
          <w:sz w:val="24"/>
          <w:szCs w:val="24"/>
        </w:rPr>
        <w:t xml:space="preserve">example standard </w:t>
      </w:r>
      <w:r w:rsidR="0046451E" w:rsidRPr="00B91B94">
        <w:rPr>
          <w:rFonts w:ascii="Times New Roman" w:eastAsia="Times New Roman" w:hAnsi="Times New Roman"/>
          <w:kern w:val="0"/>
          <w:sz w:val="24"/>
          <w:szCs w:val="24"/>
        </w:rPr>
        <w:t>mainten</w:t>
      </w:r>
      <w:r w:rsidR="0046451E">
        <w:rPr>
          <w:rFonts w:ascii="Times New Roman" w:eastAsia="Times New Roman" w:hAnsi="Times New Roman"/>
          <w:kern w:val="0"/>
          <w:sz w:val="24"/>
          <w:szCs w:val="24"/>
        </w:rPr>
        <w:t>ance</w:t>
      </w:r>
      <w:r w:rsidRPr="00B91B94">
        <w:rPr>
          <w:rFonts w:ascii="Times New Roman" w:eastAsia="Times New Roman" w:hAnsi="Times New Roman"/>
          <w:kern w:val="0"/>
          <w:sz w:val="24"/>
          <w:szCs w:val="24"/>
        </w:rPr>
        <w:t>.</w:t>
      </w:r>
    </w:p>
    <w:p w14:paraId="7670DD5A" w14:textId="7B2AC7FA" w:rsidR="00AF7105" w:rsidRDefault="00AB67FF" w:rsidP="00AF7105">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The study is </w:t>
      </w:r>
      <w:r w:rsidR="00792041">
        <w:rPr>
          <w:rFonts w:ascii="Times New Roman" w:eastAsia="Times New Roman" w:hAnsi="Times New Roman"/>
          <w:kern w:val="0"/>
          <w:sz w:val="24"/>
          <w:szCs w:val="24"/>
        </w:rPr>
        <w:t xml:space="preserve">also </w:t>
      </w:r>
      <w:r w:rsidRPr="00B91B94">
        <w:rPr>
          <w:rFonts w:ascii="Times New Roman" w:eastAsia="Times New Roman" w:hAnsi="Times New Roman"/>
          <w:kern w:val="0"/>
          <w:sz w:val="24"/>
          <w:szCs w:val="24"/>
        </w:rPr>
        <w:t xml:space="preserve">helpful to </w:t>
      </w:r>
      <w:proofErr w:type="spellStart"/>
      <w:r w:rsidR="00533CA3">
        <w:rPr>
          <w:rFonts w:ascii="Times New Roman" w:eastAsia="Times New Roman" w:hAnsi="Times New Roman"/>
          <w:kern w:val="0"/>
          <w:sz w:val="24"/>
          <w:szCs w:val="24"/>
        </w:rPr>
        <w:t>MoEST</w:t>
      </w:r>
      <w:proofErr w:type="spellEnd"/>
      <w:r w:rsidR="00533CA3">
        <w:rPr>
          <w:rFonts w:ascii="Times New Roman" w:eastAsia="Times New Roman" w:hAnsi="Times New Roman"/>
          <w:kern w:val="0"/>
          <w:sz w:val="24"/>
          <w:szCs w:val="24"/>
        </w:rPr>
        <w:t xml:space="preserve"> as</w:t>
      </w:r>
      <w:r w:rsidRPr="00B91B94">
        <w:rPr>
          <w:rFonts w:ascii="Times New Roman" w:eastAsia="Times New Roman" w:hAnsi="Times New Roman"/>
          <w:kern w:val="0"/>
          <w:sz w:val="24"/>
          <w:szCs w:val="24"/>
        </w:rPr>
        <w:t xml:space="preserve"> policymakers in understanding in detail the strengths</w:t>
      </w:r>
      <w:r w:rsidR="0079204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shortcomings </w:t>
      </w:r>
      <w:r w:rsidR="00792041">
        <w:rPr>
          <w:rFonts w:ascii="Times New Roman" w:eastAsia="Times New Roman" w:hAnsi="Times New Roman"/>
          <w:kern w:val="0"/>
          <w:sz w:val="24"/>
          <w:szCs w:val="24"/>
        </w:rPr>
        <w:t xml:space="preserve">and the contribution </w:t>
      </w:r>
      <w:r w:rsidRPr="00B91B94">
        <w:rPr>
          <w:rFonts w:ascii="Times New Roman" w:eastAsia="Times New Roman" w:hAnsi="Times New Roman"/>
          <w:kern w:val="0"/>
          <w:sz w:val="24"/>
          <w:szCs w:val="24"/>
        </w:rPr>
        <w:t>of the I</w:t>
      </w:r>
      <w:r w:rsidR="00F30AC6">
        <w:rPr>
          <w:rFonts w:ascii="Times New Roman" w:eastAsia="Times New Roman" w:hAnsi="Times New Roman"/>
          <w:kern w:val="0"/>
          <w:sz w:val="24"/>
          <w:szCs w:val="24"/>
        </w:rPr>
        <w:t>C</w:t>
      </w:r>
      <w:r w:rsidRPr="00B91B94">
        <w:rPr>
          <w:rFonts w:ascii="Times New Roman" w:eastAsia="Times New Roman" w:hAnsi="Times New Roman"/>
          <w:kern w:val="0"/>
          <w:sz w:val="24"/>
          <w:szCs w:val="24"/>
        </w:rPr>
        <w:t>QAPs that are taking place in teacher colleges.</w:t>
      </w:r>
      <w:bookmarkStart w:id="19" w:name="_Toc189083644"/>
      <w:bookmarkStart w:id="20" w:name="_Toc199367615"/>
      <w:bookmarkStart w:id="21" w:name="_Toc205437578"/>
    </w:p>
    <w:p w14:paraId="61FEE189" w14:textId="7746E94B" w:rsidR="00AB67FF" w:rsidRPr="00AF7105" w:rsidRDefault="00AF7105" w:rsidP="00AF7105">
      <w:pPr>
        <w:spacing w:before="120" w:after="120" w:line="480" w:lineRule="auto"/>
        <w:jc w:val="both"/>
        <w:rPr>
          <w:rFonts w:ascii="Times New Roman" w:eastAsia="Times New Roman" w:hAnsi="Times New Roman"/>
          <w:b/>
          <w:bCs/>
          <w:iCs/>
          <w:kern w:val="0"/>
          <w:sz w:val="24"/>
          <w:szCs w:val="24"/>
        </w:rPr>
      </w:pPr>
      <w:r w:rsidRPr="00AF7105">
        <w:rPr>
          <w:rFonts w:ascii="Times New Roman" w:hAnsi="Times New Roman"/>
          <w:b/>
          <w:bCs/>
          <w:iCs/>
          <w:sz w:val="24"/>
          <w:szCs w:val="24"/>
        </w:rPr>
        <w:t>THEORETICAL FRAMEWORK OF THE STUDY</w:t>
      </w:r>
      <w:bookmarkEnd w:id="19"/>
      <w:bookmarkEnd w:id="20"/>
      <w:bookmarkEnd w:id="21"/>
    </w:p>
    <w:p w14:paraId="0A1F3DB5" w14:textId="63FC936E"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Th</w:t>
      </w:r>
      <w:r w:rsidR="00940D85" w:rsidRPr="00B91B94">
        <w:rPr>
          <w:rFonts w:ascii="Times New Roman" w:eastAsia="Times New Roman" w:hAnsi="Times New Roman"/>
          <w:kern w:val="0"/>
          <w:sz w:val="24"/>
          <w:szCs w:val="24"/>
        </w:rPr>
        <w:t>is study was guided</w:t>
      </w:r>
      <w:r w:rsidR="00DE0AAC" w:rsidRPr="00B91B94">
        <w:rPr>
          <w:rFonts w:ascii="Times New Roman" w:eastAsia="Times New Roman" w:hAnsi="Times New Roman"/>
          <w:kern w:val="0"/>
          <w:sz w:val="24"/>
          <w:szCs w:val="24"/>
        </w:rPr>
        <w:t xml:space="preserve"> by continuous improvement theory. The</w:t>
      </w:r>
      <w:r w:rsidRPr="00B91B94">
        <w:rPr>
          <w:rFonts w:ascii="Times New Roman" w:eastAsia="Times New Roman" w:hAnsi="Times New Roman"/>
          <w:kern w:val="0"/>
          <w:sz w:val="24"/>
          <w:szCs w:val="24"/>
        </w:rPr>
        <w:t xml:space="preserve"> theory has some of the most influential </w:t>
      </w:r>
      <w:bookmarkStart w:id="22" w:name="_Hlk170370038"/>
      <w:r w:rsidRPr="00B91B94">
        <w:rPr>
          <w:rFonts w:ascii="Times New Roman" w:eastAsia="Times New Roman" w:hAnsi="Times New Roman"/>
          <w:kern w:val="0"/>
          <w:sz w:val="24"/>
          <w:szCs w:val="24"/>
        </w:rPr>
        <w:t xml:space="preserve">proponents including </w:t>
      </w:r>
      <w:proofErr w:type="spellStart"/>
      <w:r w:rsidRPr="00B91B94">
        <w:rPr>
          <w:rFonts w:ascii="Times New Roman" w:eastAsia="Times New Roman" w:hAnsi="Times New Roman"/>
          <w:kern w:val="0"/>
          <w:sz w:val="24"/>
          <w:szCs w:val="24"/>
        </w:rPr>
        <w:t>TaiichiOhno</w:t>
      </w:r>
      <w:proofErr w:type="spellEnd"/>
      <w:r w:rsidRPr="00B91B94">
        <w:rPr>
          <w:rFonts w:ascii="Times New Roman" w:eastAsia="Times New Roman" w:hAnsi="Times New Roman"/>
          <w:kern w:val="0"/>
          <w:sz w:val="24"/>
          <w:szCs w:val="24"/>
        </w:rPr>
        <w:t xml:space="preserve">, W. Edward Deming, Joseph </w:t>
      </w:r>
      <w:proofErr w:type="spellStart"/>
      <w:r w:rsidRPr="00B91B94">
        <w:rPr>
          <w:rFonts w:ascii="Times New Roman" w:eastAsia="Times New Roman" w:hAnsi="Times New Roman"/>
          <w:kern w:val="0"/>
          <w:sz w:val="24"/>
          <w:szCs w:val="24"/>
        </w:rPr>
        <w:t>Juran</w:t>
      </w:r>
      <w:proofErr w:type="spellEnd"/>
      <w:r w:rsidRPr="00B91B94">
        <w:rPr>
          <w:rFonts w:ascii="Times New Roman" w:eastAsia="Times New Roman" w:hAnsi="Times New Roman"/>
          <w:kern w:val="0"/>
          <w:sz w:val="24"/>
          <w:szCs w:val="24"/>
        </w:rPr>
        <w:t xml:space="preserve"> and Shigeo Shingo </w:t>
      </w:r>
      <w:bookmarkStart w:id="23" w:name="_Hlk170398415"/>
      <w:bookmarkEnd w:id="22"/>
      <w:r w:rsidRPr="00B91B94">
        <w:rPr>
          <w:rFonts w:ascii="Times New Roman" w:eastAsia="Times New Roman" w:hAnsi="Times New Roman"/>
          <w:kern w:val="0"/>
          <w:sz w:val="24"/>
          <w:szCs w:val="24"/>
        </w:rPr>
        <w:t xml:space="preserve">(Murray, 2003). </w:t>
      </w:r>
      <w:bookmarkEnd w:id="23"/>
      <w:r w:rsidRPr="00B91B94">
        <w:rPr>
          <w:rFonts w:ascii="Times New Roman" w:eastAsia="Times New Roman" w:hAnsi="Times New Roman"/>
          <w:kern w:val="0"/>
          <w:sz w:val="24"/>
          <w:szCs w:val="24"/>
        </w:rPr>
        <w:t>The theory began to take shape in the 20</w:t>
      </w:r>
      <w:r w:rsidRPr="00B91B94">
        <w:rPr>
          <w:rFonts w:ascii="Times New Roman" w:eastAsia="Times New Roman" w:hAnsi="Times New Roman"/>
          <w:kern w:val="0"/>
          <w:sz w:val="24"/>
          <w:szCs w:val="24"/>
          <w:vertAlign w:val="superscript"/>
        </w:rPr>
        <w:t>th</w:t>
      </w:r>
      <w:r w:rsidRPr="00B91B94">
        <w:rPr>
          <w:rFonts w:ascii="Times New Roman" w:eastAsia="Times New Roman" w:hAnsi="Times New Roman"/>
          <w:kern w:val="0"/>
          <w:sz w:val="24"/>
          <w:szCs w:val="24"/>
        </w:rPr>
        <w:t xml:space="preserve"> century. The theory was applied in manufacturing, healthcare, education, business and service</w:t>
      </w:r>
      <w:r w:rsidR="00A727D1">
        <w:rPr>
          <w:rFonts w:ascii="Times New Roman" w:eastAsia="Times New Roman" w:hAnsi="Times New Roman"/>
          <w:kern w:val="0"/>
          <w:sz w:val="24"/>
          <w:szCs w:val="24"/>
        </w:rPr>
        <w:t xml:space="preserve"> industries</w:t>
      </w:r>
      <w:r w:rsidRPr="00B91B94">
        <w:rPr>
          <w:rFonts w:ascii="Times New Roman" w:eastAsia="Times New Roman" w:hAnsi="Times New Roman"/>
          <w:kern w:val="0"/>
          <w:sz w:val="24"/>
          <w:szCs w:val="24"/>
        </w:rPr>
        <w:t xml:space="preserve">. </w:t>
      </w:r>
      <w:r w:rsidR="00785E75" w:rsidRPr="00B91B94">
        <w:rPr>
          <w:rFonts w:ascii="Times New Roman" w:eastAsia="Times New Roman" w:hAnsi="Times New Roman"/>
          <w:kern w:val="0"/>
          <w:sz w:val="24"/>
          <w:szCs w:val="24"/>
        </w:rPr>
        <w:t xml:space="preserve">Theory </w:t>
      </w:r>
      <w:r w:rsidR="004B3DBA" w:rsidRPr="00B91B94">
        <w:rPr>
          <w:rFonts w:ascii="Times New Roman" w:eastAsia="Times New Roman" w:hAnsi="Times New Roman"/>
          <w:kern w:val="0"/>
          <w:sz w:val="24"/>
          <w:szCs w:val="24"/>
        </w:rPr>
        <w:t>emphasized incremental</w:t>
      </w:r>
      <w:r w:rsidR="00785E75" w:rsidRPr="00B91B94">
        <w:rPr>
          <w:rFonts w:ascii="Times New Roman" w:eastAsia="Times New Roman" w:hAnsi="Times New Roman"/>
          <w:kern w:val="0"/>
          <w:sz w:val="24"/>
          <w:szCs w:val="24"/>
        </w:rPr>
        <w:t xml:space="preserve"> changes in any organization, employee engagement and continual improvement as a permanent objective of an organization</w:t>
      </w:r>
      <w:r w:rsidR="00A0161F" w:rsidRPr="00B91B94">
        <w:rPr>
          <w:rFonts w:ascii="Times New Roman" w:eastAsia="Times New Roman" w:hAnsi="Times New Roman"/>
          <w:kern w:val="0"/>
          <w:sz w:val="24"/>
          <w:szCs w:val="24"/>
        </w:rPr>
        <w:t>. This</w:t>
      </w:r>
      <w:r w:rsidRPr="00B91B94">
        <w:rPr>
          <w:rFonts w:ascii="Times New Roman" w:eastAsia="Times New Roman" w:hAnsi="Times New Roman"/>
          <w:kern w:val="0"/>
          <w:sz w:val="24"/>
          <w:szCs w:val="24"/>
        </w:rPr>
        <w:t xml:space="preserve"> theory </w:t>
      </w:r>
      <w:r w:rsidR="00873C6C" w:rsidRPr="00B91B94">
        <w:rPr>
          <w:rFonts w:ascii="Times New Roman" w:eastAsia="Times New Roman" w:hAnsi="Times New Roman"/>
          <w:kern w:val="0"/>
          <w:sz w:val="24"/>
          <w:szCs w:val="24"/>
        </w:rPr>
        <w:t>relate</w:t>
      </w:r>
      <w:r w:rsidR="00A727D1">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 to the study referred to each element as follows</w:t>
      </w:r>
      <w:r w:rsidR="00A727D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Focus on incremental change, even minor improvement is important in an organization. According to Luis </w:t>
      </w:r>
      <w:r w:rsidR="00CA0AB4">
        <w:rPr>
          <w:rFonts w:ascii="Times New Roman" w:eastAsia="Times New Roman" w:hAnsi="Times New Roman"/>
          <w:kern w:val="0"/>
          <w:sz w:val="24"/>
          <w:szCs w:val="24"/>
        </w:rPr>
        <w:t xml:space="preserve">and </w:t>
      </w:r>
      <w:r w:rsidR="00CA0AB4" w:rsidRPr="00CA0AB4">
        <w:rPr>
          <w:rFonts w:ascii="Times New Roman" w:eastAsia="Times New Roman" w:hAnsi="Times New Roman"/>
          <w:kern w:val="0"/>
          <w:sz w:val="24"/>
          <w:szCs w:val="24"/>
          <w:lang w:val="en-GB"/>
        </w:rPr>
        <w:t>Rodrigues</w:t>
      </w:r>
      <w:r w:rsidR="00CA0AB4">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 xml:space="preserve">(2024), evaluation should improve teaching activities.  </w:t>
      </w:r>
      <w:r w:rsidR="00F30AC6">
        <w:rPr>
          <w:rFonts w:ascii="Times New Roman" w:eastAsia="Times New Roman" w:hAnsi="Times New Roman"/>
          <w:kern w:val="0"/>
          <w:sz w:val="24"/>
          <w:szCs w:val="24"/>
        </w:rPr>
        <w:t>ICQATs are</w:t>
      </w:r>
      <w:r w:rsidRPr="00B91B94">
        <w:rPr>
          <w:rFonts w:ascii="Times New Roman" w:eastAsia="Times New Roman" w:hAnsi="Times New Roman"/>
          <w:kern w:val="0"/>
          <w:sz w:val="24"/>
          <w:szCs w:val="24"/>
        </w:rPr>
        <w:t xml:space="preserve"> entitled to ensure organization improvement by regular</w:t>
      </w:r>
      <w:r w:rsidR="00A727D1">
        <w:rPr>
          <w:rFonts w:ascii="Times New Roman" w:eastAsia="Times New Roman" w:hAnsi="Times New Roman"/>
          <w:kern w:val="0"/>
          <w:sz w:val="24"/>
          <w:szCs w:val="24"/>
        </w:rPr>
        <w:t>ly</w:t>
      </w:r>
      <w:r w:rsidRPr="00B91B94">
        <w:rPr>
          <w:rFonts w:ascii="Times New Roman" w:eastAsia="Times New Roman" w:hAnsi="Times New Roman"/>
          <w:kern w:val="0"/>
          <w:sz w:val="24"/>
          <w:szCs w:val="24"/>
        </w:rPr>
        <w:t xml:space="preserve"> evaluati</w:t>
      </w:r>
      <w:r w:rsidR="00A727D1">
        <w:rPr>
          <w:rFonts w:ascii="Times New Roman" w:eastAsia="Times New Roman" w:hAnsi="Times New Roman"/>
          <w:kern w:val="0"/>
          <w:sz w:val="24"/>
          <w:szCs w:val="24"/>
        </w:rPr>
        <w:t>ng</w:t>
      </w:r>
      <w:r w:rsidRPr="00B91B94">
        <w:rPr>
          <w:rFonts w:ascii="Times New Roman" w:eastAsia="Times New Roman" w:hAnsi="Times New Roman"/>
          <w:kern w:val="0"/>
          <w:sz w:val="24"/>
          <w:szCs w:val="24"/>
        </w:rPr>
        <w:t xml:space="preserve"> teaching and learning activities samples, identifying areas of improvement and implementing small-scale changes based on data-driven insights by doing regular evaluation.</w:t>
      </w:r>
    </w:p>
    <w:p w14:paraId="6B8F02AC" w14:textId="24126139"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Emphasis on </w:t>
      </w:r>
      <w:bookmarkStart w:id="24" w:name="_Hlk170521966"/>
      <w:r w:rsidRPr="00B91B94">
        <w:rPr>
          <w:rFonts w:ascii="Times New Roman" w:eastAsia="Times New Roman" w:hAnsi="Times New Roman"/>
          <w:kern w:val="0"/>
          <w:sz w:val="24"/>
          <w:szCs w:val="24"/>
        </w:rPr>
        <w:t>employee engagement</w:t>
      </w:r>
      <w:bookmarkEnd w:id="24"/>
      <w:r w:rsidRPr="00B91B94">
        <w:rPr>
          <w:rFonts w:ascii="Times New Roman" w:eastAsia="Times New Roman" w:hAnsi="Times New Roman"/>
          <w:kern w:val="0"/>
          <w:sz w:val="24"/>
          <w:szCs w:val="24"/>
        </w:rPr>
        <w:t xml:space="preserve">; </w:t>
      </w:r>
      <w:r w:rsidR="004B3DBA" w:rsidRPr="00B91B94">
        <w:rPr>
          <w:rFonts w:ascii="Times New Roman" w:eastAsia="Times New Roman" w:hAnsi="Times New Roman"/>
          <w:kern w:val="0"/>
          <w:sz w:val="24"/>
          <w:szCs w:val="24"/>
        </w:rPr>
        <w:t>the</w:t>
      </w:r>
      <w:r w:rsidRPr="00B91B94">
        <w:rPr>
          <w:rFonts w:ascii="Times New Roman" w:eastAsia="Times New Roman" w:hAnsi="Times New Roman"/>
          <w:kern w:val="0"/>
          <w:sz w:val="24"/>
          <w:szCs w:val="24"/>
        </w:rPr>
        <w:t xml:space="preserve"> </w:t>
      </w:r>
      <w:r w:rsidR="00B7780E" w:rsidRPr="00B91B94">
        <w:rPr>
          <w:rFonts w:ascii="Times New Roman" w:eastAsia="Times New Roman" w:hAnsi="Times New Roman"/>
          <w:kern w:val="0"/>
          <w:sz w:val="24"/>
          <w:szCs w:val="24"/>
        </w:rPr>
        <w:t>participation</w:t>
      </w:r>
      <w:r w:rsidRPr="00B91B94">
        <w:rPr>
          <w:rFonts w:ascii="Times New Roman" w:eastAsia="Times New Roman" w:hAnsi="Times New Roman"/>
          <w:kern w:val="0"/>
          <w:sz w:val="24"/>
          <w:szCs w:val="24"/>
        </w:rPr>
        <w:t xml:space="preserve"> of stakeholders in the </w:t>
      </w:r>
      <w:r w:rsidR="00B7780E">
        <w:rPr>
          <w:rFonts w:ascii="Times New Roman" w:eastAsia="Times New Roman" w:hAnsi="Times New Roman"/>
          <w:kern w:val="0"/>
          <w:sz w:val="24"/>
          <w:szCs w:val="24"/>
        </w:rPr>
        <w:t>QA</w:t>
      </w:r>
      <w:r w:rsidRPr="00B91B94">
        <w:rPr>
          <w:rFonts w:ascii="Times New Roman" w:eastAsia="Times New Roman" w:hAnsi="Times New Roman"/>
          <w:kern w:val="0"/>
          <w:sz w:val="24"/>
          <w:szCs w:val="24"/>
        </w:rPr>
        <w:t xml:space="preserve"> process is very important for attain</w:t>
      </w:r>
      <w:r w:rsidR="007601EC">
        <w:rPr>
          <w:rFonts w:ascii="Times New Roman" w:eastAsia="Times New Roman" w:hAnsi="Times New Roman"/>
          <w:kern w:val="0"/>
          <w:sz w:val="24"/>
          <w:szCs w:val="24"/>
        </w:rPr>
        <w:t>ing</w:t>
      </w:r>
      <w:r w:rsidRPr="00B91B94">
        <w:rPr>
          <w:rFonts w:ascii="Times New Roman" w:eastAsia="Times New Roman" w:hAnsi="Times New Roman"/>
          <w:kern w:val="0"/>
          <w:sz w:val="24"/>
          <w:szCs w:val="24"/>
        </w:rPr>
        <w:t xml:space="preserve"> organizational goals. I</w:t>
      </w:r>
      <w:r w:rsidR="00554504">
        <w:rPr>
          <w:rFonts w:ascii="Times New Roman" w:eastAsia="Times New Roman" w:hAnsi="Times New Roman"/>
          <w:kern w:val="0"/>
          <w:sz w:val="24"/>
          <w:szCs w:val="24"/>
        </w:rPr>
        <w:t>C</w:t>
      </w:r>
      <w:r w:rsidRPr="00B91B94">
        <w:rPr>
          <w:rFonts w:ascii="Times New Roman" w:eastAsia="Times New Roman" w:hAnsi="Times New Roman"/>
          <w:kern w:val="0"/>
          <w:sz w:val="24"/>
          <w:szCs w:val="24"/>
        </w:rPr>
        <w:t>QAT</w:t>
      </w:r>
      <w:r w:rsidR="00CB1321">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 tutors, students and external SQAOs should work together to ensure quality in teaching and learning activities as </w:t>
      </w:r>
      <w:r w:rsidR="008446A6" w:rsidRPr="00B91B94">
        <w:rPr>
          <w:rFonts w:ascii="Times New Roman" w:eastAsia="Times New Roman" w:hAnsi="Times New Roman"/>
          <w:kern w:val="0"/>
          <w:sz w:val="24"/>
          <w:szCs w:val="24"/>
        </w:rPr>
        <w:t xml:space="preserve">ADEM </w:t>
      </w:r>
      <w:r w:rsidR="007601EC">
        <w:rPr>
          <w:rFonts w:ascii="Times New Roman" w:eastAsia="Times New Roman" w:hAnsi="Times New Roman"/>
          <w:kern w:val="0"/>
          <w:sz w:val="24"/>
          <w:szCs w:val="24"/>
        </w:rPr>
        <w:t xml:space="preserve">insists </w:t>
      </w:r>
      <w:r w:rsidRPr="00B91B94">
        <w:rPr>
          <w:rFonts w:ascii="Times New Roman" w:eastAsia="Times New Roman" w:hAnsi="Times New Roman"/>
          <w:kern w:val="0"/>
          <w:sz w:val="24"/>
          <w:szCs w:val="24"/>
        </w:rPr>
        <w:t>(ADEM, 2021).</w:t>
      </w:r>
    </w:p>
    <w:p w14:paraId="686669FB" w14:textId="4098C4A0" w:rsidR="00AB67FF" w:rsidRPr="00B91B94" w:rsidRDefault="00AB67FF" w:rsidP="004A2B2D">
      <w:pPr>
        <w:spacing w:before="120" w:after="120" w:line="480" w:lineRule="auto"/>
        <w:jc w:val="both"/>
        <w:rPr>
          <w:rFonts w:ascii="Times New Roman" w:eastAsia="Times New Roman" w:hAnsi="Times New Roman"/>
          <w:kern w:val="0"/>
          <w:sz w:val="24"/>
          <w:szCs w:val="24"/>
        </w:rPr>
      </w:pPr>
      <w:bookmarkStart w:id="25" w:name="_Hlk170522017"/>
      <w:r w:rsidRPr="00B91B94">
        <w:rPr>
          <w:rFonts w:ascii="Times New Roman" w:eastAsia="Times New Roman" w:hAnsi="Times New Roman"/>
          <w:kern w:val="0"/>
          <w:sz w:val="24"/>
          <w:szCs w:val="24"/>
        </w:rPr>
        <w:t xml:space="preserve">Continual improvement is </w:t>
      </w:r>
      <w:r w:rsidR="00566DF3">
        <w:rPr>
          <w:rFonts w:ascii="Times New Roman" w:eastAsia="Times New Roman" w:hAnsi="Times New Roman"/>
          <w:kern w:val="0"/>
          <w:sz w:val="24"/>
          <w:szCs w:val="24"/>
        </w:rPr>
        <w:t>organization’s</w:t>
      </w:r>
      <w:r w:rsidRPr="00B91B94">
        <w:rPr>
          <w:rFonts w:ascii="Times New Roman" w:eastAsia="Times New Roman" w:hAnsi="Times New Roman"/>
          <w:kern w:val="0"/>
          <w:sz w:val="24"/>
          <w:szCs w:val="24"/>
        </w:rPr>
        <w:t xml:space="preserve"> permanent objective</w:t>
      </w:r>
      <w:bookmarkEnd w:id="25"/>
      <w:r w:rsidRPr="00B91B94">
        <w:rPr>
          <w:rFonts w:ascii="Times New Roman" w:eastAsia="Times New Roman" w:hAnsi="Times New Roman"/>
          <w:b/>
          <w:bCs/>
          <w:kern w:val="0"/>
          <w:sz w:val="24"/>
          <w:szCs w:val="24"/>
        </w:rPr>
        <w:t xml:space="preserve">; </w:t>
      </w:r>
      <w:r w:rsidR="00566DF3">
        <w:rPr>
          <w:rFonts w:ascii="Times New Roman" w:eastAsia="Times New Roman" w:hAnsi="Times New Roman"/>
          <w:kern w:val="0"/>
          <w:sz w:val="24"/>
          <w:szCs w:val="24"/>
        </w:rPr>
        <w:t>a teacher’s</w:t>
      </w:r>
      <w:r w:rsidRPr="00B91B94">
        <w:rPr>
          <w:rFonts w:ascii="Times New Roman" w:eastAsia="Times New Roman" w:hAnsi="Times New Roman"/>
          <w:kern w:val="0"/>
          <w:sz w:val="24"/>
          <w:szCs w:val="24"/>
        </w:rPr>
        <w:t xml:space="preserve"> </w:t>
      </w:r>
      <w:r w:rsidR="00566DF3">
        <w:rPr>
          <w:rFonts w:ascii="Times New Roman" w:eastAsia="Times New Roman" w:hAnsi="Times New Roman"/>
          <w:kern w:val="0"/>
          <w:sz w:val="24"/>
          <w:szCs w:val="24"/>
        </w:rPr>
        <w:t>quality</w:t>
      </w:r>
      <w:r w:rsidRPr="00B91B94">
        <w:rPr>
          <w:rFonts w:ascii="Times New Roman" w:eastAsia="Times New Roman" w:hAnsi="Times New Roman"/>
          <w:kern w:val="0"/>
          <w:sz w:val="24"/>
          <w:szCs w:val="24"/>
        </w:rPr>
        <w:t xml:space="preserve"> is one of the key determinants of student achievement. This complies with the focus on continual improvement of </w:t>
      </w:r>
      <w:r w:rsidR="00B40B65" w:rsidRPr="00B91B94">
        <w:rPr>
          <w:rFonts w:ascii="Times New Roman" w:eastAsia="Times New Roman" w:hAnsi="Times New Roman"/>
          <w:kern w:val="0"/>
          <w:sz w:val="24"/>
          <w:szCs w:val="24"/>
        </w:rPr>
        <w:t>tutor’s</w:t>
      </w:r>
      <w:r w:rsidRPr="00B91B94">
        <w:rPr>
          <w:rFonts w:ascii="Times New Roman" w:eastAsia="Times New Roman" w:hAnsi="Times New Roman"/>
          <w:kern w:val="0"/>
          <w:sz w:val="24"/>
          <w:szCs w:val="24"/>
        </w:rPr>
        <w:t xml:space="preserve"> professional development as </w:t>
      </w:r>
      <w:r w:rsidR="00554504">
        <w:rPr>
          <w:rFonts w:ascii="Times New Roman" w:eastAsia="Times New Roman" w:hAnsi="Times New Roman"/>
          <w:kern w:val="0"/>
          <w:sz w:val="24"/>
          <w:szCs w:val="24"/>
        </w:rPr>
        <w:t>TQMT</w:t>
      </w:r>
      <w:r w:rsidRPr="00B91B94">
        <w:rPr>
          <w:rFonts w:ascii="Times New Roman" w:eastAsia="Times New Roman" w:hAnsi="Times New Roman"/>
          <w:kern w:val="0"/>
          <w:sz w:val="24"/>
          <w:szCs w:val="24"/>
        </w:rPr>
        <w:t xml:space="preserve"> emphasizes that </w:t>
      </w:r>
      <w:r w:rsidR="00515DA5">
        <w:rPr>
          <w:rFonts w:ascii="Times New Roman" w:eastAsia="Times New Roman" w:hAnsi="Times New Roman"/>
          <w:kern w:val="0"/>
          <w:sz w:val="24"/>
          <w:szCs w:val="24"/>
        </w:rPr>
        <w:t xml:space="preserve">professional </w:t>
      </w:r>
      <w:r w:rsidRPr="00B91B94">
        <w:rPr>
          <w:rFonts w:ascii="Times New Roman" w:eastAsia="Times New Roman" w:hAnsi="Times New Roman"/>
          <w:kern w:val="0"/>
          <w:sz w:val="24"/>
          <w:szCs w:val="24"/>
        </w:rPr>
        <w:lastRenderedPageBreak/>
        <w:t xml:space="preserve">training and development are </w:t>
      </w:r>
      <w:r w:rsidR="00515DA5">
        <w:rPr>
          <w:rFonts w:ascii="Times New Roman" w:eastAsia="Times New Roman" w:hAnsi="Times New Roman"/>
          <w:kern w:val="0"/>
          <w:sz w:val="24"/>
          <w:szCs w:val="24"/>
        </w:rPr>
        <w:t>crucial</w:t>
      </w:r>
      <w:r w:rsidRPr="00B91B94">
        <w:rPr>
          <w:rFonts w:ascii="Times New Roman" w:eastAsia="Times New Roman" w:hAnsi="Times New Roman"/>
          <w:kern w:val="0"/>
          <w:sz w:val="24"/>
          <w:szCs w:val="24"/>
        </w:rPr>
        <w:t xml:space="preserve"> for </w:t>
      </w:r>
      <w:r w:rsidR="00515DA5" w:rsidRPr="00B91B94">
        <w:rPr>
          <w:rFonts w:ascii="Times New Roman" w:eastAsia="Times New Roman" w:hAnsi="Times New Roman"/>
          <w:kern w:val="0"/>
          <w:sz w:val="24"/>
          <w:szCs w:val="24"/>
        </w:rPr>
        <w:t>rising</w:t>
      </w:r>
      <w:r w:rsidRPr="00B91B94">
        <w:rPr>
          <w:rFonts w:ascii="Times New Roman" w:eastAsia="Times New Roman" w:hAnsi="Times New Roman"/>
          <w:kern w:val="0"/>
          <w:sz w:val="24"/>
          <w:szCs w:val="24"/>
        </w:rPr>
        <w:t xml:space="preserve"> </w:t>
      </w:r>
      <w:r w:rsidR="00566DF3">
        <w:rPr>
          <w:rFonts w:ascii="Times New Roman" w:eastAsia="Times New Roman" w:hAnsi="Times New Roman"/>
          <w:kern w:val="0"/>
          <w:sz w:val="24"/>
          <w:szCs w:val="24"/>
        </w:rPr>
        <w:t xml:space="preserve">staff </w:t>
      </w:r>
      <w:r w:rsidRPr="00B91B94">
        <w:rPr>
          <w:rFonts w:ascii="Times New Roman" w:eastAsia="Times New Roman" w:hAnsi="Times New Roman"/>
          <w:kern w:val="0"/>
          <w:sz w:val="24"/>
          <w:szCs w:val="24"/>
        </w:rPr>
        <w:t xml:space="preserve">skills. </w:t>
      </w:r>
      <w:proofErr w:type="spellStart"/>
      <w:r w:rsidRPr="00B91B94">
        <w:rPr>
          <w:rFonts w:ascii="Times New Roman" w:eastAsia="Times New Roman" w:hAnsi="Times New Roman"/>
          <w:kern w:val="0"/>
          <w:sz w:val="24"/>
          <w:szCs w:val="24"/>
        </w:rPr>
        <w:t>Shukia</w:t>
      </w:r>
      <w:proofErr w:type="spellEnd"/>
      <w:r w:rsidRPr="00B91B94">
        <w:rPr>
          <w:rFonts w:ascii="Times New Roman" w:eastAsia="Times New Roman" w:hAnsi="Times New Roman"/>
          <w:kern w:val="0"/>
          <w:sz w:val="24"/>
          <w:szCs w:val="24"/>
        </w:rPr>
        <w:t xml:space="preserve"> and </w:t>
      </w:r>
      <w:proofErr w:type="spellStart"/>
      <w:r w:rsidRPr="00B91B94">
        <w:rPr>
          <w:rFonts w:ascii="Times New Roman" w:eastAsia="Times New Roman" w:hAnsi="Times New Roman"/>
          <w:kern w:val="0"/>
          <w:sz w:val="24"/>
          <w:szCs w:val="24"/>
        </w:rPr>
        <w:t>Komba</w:t>
      </w:r>
      <w:proofErr w:type="spellEnd"/>
      <w:r w:rsidRPr="00B91B94">
        <w:rPr>
          <w:rFonts w:ascii="Times New Roman" w:eastAsia="Times New Roman" w:hAnsi="Times New Roman"/>
          <w:kern w:val="0"/>
          <w:sz w:val="24"/>
          <w:szCs w:val="24"/>
        </w:rPr>
        <w:t xml:space="preserve"> (2023) insisted on the necessity of teachers’ professional development training for better success in Tanzania. Thus, </w:t>
      </w:r>
      <w:r w:rsidR="004B2CB6" w:rsidRPr="00B91B94">
        <w:rPr>
          <w:rFonts w:ascii="Times New Roman" w:eastAsia="Times New Roman" w:hAnsi="Times New Roman"/>
          <w:kern w:val="0"/>
          <w:sz w:val="24"/>
          <w:szCs w:val="24"/>
        </w:rPr>
        <w:t>t</w:t>
      </w:r>
      <w:r w:rsidR="004B2CB6">
        <w:rPr>
          <w:rFonts w:ascii="Times New Roman" w:eastAsia="Times New Roman" w:hAnsi="Times New Roman"/>
          <w:kern w:val="0"/>
          <w:sz w:val="24"/>
          <w:szCs w:val="24"/>
        </w:rPr>
        <w:t>his</w:t>
      </w:r>
      <w:r w:rsidR="004B2CB6" w:rsidRPr="00B91B94">
        <w:rPr>
          <w:rFonts w:ascii="Times New Roman" w:eastAsia="Times New Roman" w:hAnsi="Times New Roman"/>
          <w:kern w:val="0"/>
          <w:sz w:val="24"/>
          <w:szCs w:val="24"/>
        </w:rPr>
        <w:t xml:space="preserve"> study</w:t>
      </w:r>
      <w:r w:rsidRPr="00B91B94">
        <w:rPr>
          <w:rFonts w:ascii="Times New Roman" w:eastAsia="Times New Roman" w:hAnsi="Times New Roman"/>
          <w:kern w:val="0"/>
          <w:sz w:val="24"/>
          <w:szCs w:val="24"/>
        </w:rPr>
        <w:t xml:space="preserve"> is </w:t>
      </w:r>
      <w:r w:rsidR="0083203C" w:rsidRPr="00B91B94">
        <w:rPr>
          <w:rFonts w:ascii="Times New Roman" w:eastAsia="Times New Roman" w:hAnsi="Times New Roman"/>
          <w:kern w:val="0"/>
          <w:sz w:val="24"/>
          <w:szCs w:val="24"/>
        </w:rPr>
        <w:t>grounded</w:t>
      </w:r>
      <w:r w:rsidRPr="00B91B94">
        <w:rPr>
          <w:rFonts w:ascii="Times New Roman" w:eastAsia="Times New Roman" w:hAnsi="Times New Roman"/>
          <w:kern w:val="0"/>
          <w:sz w:val="24"/>
          <w:szCs w:val="24"/>
        </w:rPr>
        <w:t xml:space="preserve"> </w:t>
      </w:r>
      <w:r w:rsidR="00C63599">
        <w:rPr>
          <w:rFonts w:ascii="Times New Roman" w:eastAsia="Times New Roman" w:hAnsi="Times New Roman"/>
          <w:kern w:val="0"/>
          <w:sz w:val="24"/>
          <w:szCs w:val="24"/>
        </w:rPr>
        <w:t>in</w:t>
      </w:r>
      <w:r w:rsidRPr="00B91B94">
        <w:rPr>
          <w:rFonts w:ascii="Times New Roman" w:eastAsia="Times New Roman" w:hAnsi="Times New Roman"/>
          <w:kern w:val="0"/>
          <w:sz w:val="24"/>
          <w:szCs w:val="24"/>
        </w:rPr>
        <w:t xml:space="preserve"> searching </w:t>
      </w:r>
      <w:r w:rsidR="00C63599">
        <w:rPr>
          <w:rFonts w:ascii="Times New Roman" w:eastAsia="Times New Roman" w:hAnsi="Times New Roman"/>
          <w:kern w:val="0"/>
          <w:sz w:val="24"/>
          <w:szCs w:val="24"/>
        </w:rPr>
        <w:t xml:space="preserve">for </w:t>
      </w:r>
      <w:r w:rsidRPr="00B91B94">
        <w:rPr>
          <w:rFonts w:ascii="Times New Roman" w:eastAsia="Times New Roman" w:hAnsi="Times New Roman"/>
          <w:kern w:val="0"/>
          <w:sz w:val="24"/>
          <w:szCs w:val="24"/>
        </w:rPr>
        <w:t>the contribution of IQATPs in enhancing T&amp;L activities for continual development.</w:t>
      </w:r>
    </w:p>
    <w:p w14:paraId="51ADBAAC" w14:textId="77777777" w:rsidR="00016F0D" w:rsidRDefault="00AB67FF" w:rsidP="00016F0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Although the theory has identified strengths it has the following weaknesses; resource constraints as it requires time, effort and financial invest</w:t>
      </w:r>
      <w:r w:rsidR="00C63599">
        <w:rPr>
          <w:rFonts w:ascii="Times New Roman" w:eastAsia="Times New Roman" w:hAnsi="Times New Roman"/>
          <w:kern w:val="0"/>
          <w:sz w:val="24"/>
          <w:szCs w:val="24"/>
        </w:rPr>
        <w:t>ment</w:t>
      </w:r>
      <w:r w:rsidR="00D43DD5" w:rsidRPr="00B91B94">
        <w:rPr>
          <w:rFonts w:ascii="Times New Roman" w:hAnsi="Times New Roman"/>
          <w:bCs/>
          <w:kern w:val="0"/>
          <w:sz w:val="24"/>
          <w:szCs w:val="24"/>
        </w:rPr>
        <w:t xml:space="preserve">, </w:t>
      </w:r>
      <w:r w:rsidR="00D43DD5" w:rsidRPr="00B91B94">
        <w:rPr>
          <w:rFonts w:ascii="Times New Roman" w:eastAsia="Times New Roman" w:hAnsi="Times New Roman"/>
          <w:bCs/>
          <w:kern w:val="0"/>
          <w:sz w:val="24"/>
          <w:szCs w:val="24"/>
        </w:rPr>
        <w:t>over emphasis on process over results, limited flexibility and slow progress</w:t>
      </w:r>
      <w:r w:rsidRPr="00B91B94">
        <w:rPr>
          <w:rFonts w:ascii="Times New Roman" w:eastAsia="Times New Roman" w:hAnsi="Times New Roman"/>
          <w:kern w:val="0"/>
          <w:sz w:val="24"/>
          <w:szCs w:val="24"/>
        </w:rPr>
        <w:t>.</w:t>
      </w:r>
      <w:bookmarkStart w:id="26" w:name="_Toc157408302"/>
      <w:bookmarkStart w:id="27" w:name="_Toc189083646"/>
      <w:bookmarkStart w:id="28" w:name="_Toc199367617"/>
      <w:bookmarkStart w:id="29" w:name="_Toc205437579"/>
    </w:p>
    <w:p w14:paraId="694A3230" w14:textId="41D2DE7A" w:rsidR="00AB67FF" w:rsidRPr="00016F0D" w:rsidRDefault="00AB67FF" w:rsidP="00016F0D">
      <w:pPr>
        <w:spacing w:before="120" w:after="120" w:line="480" w:lineRule="auto"/>
        <w:jc w:val="both"/>
        <w:rPr>
          <w:rFonts w:ascii="Times New Roman" w:eastAsia="Times New Roman" w:hAnsi="Times New Roman"/>
          <w:b/>
          <w:bCs/>
          <w:kern w:val="0"/>
          <w:sz w:val="24"/>
          <w:szCs w:val="24"/>
        </w:rPr>
      </w:pPr>
      <w:r w:rsidRPr="00016F0D">
        <w:rPr>
          <w:rFonts w:ascii="Times New Roman" w:hAnsi="Times New Roman"/>
          <w:b/>
          <w:bCs/>
          <w:sz w:val="24"/>
          <w:szCs w:val="24"/>
        </w:rPr>
        <w:t>Empirical Literature Review</w:t>
      </w:r>
      <w:bookmarkEnd w:id="26"/>
      <w:bookmarkEnd w:id="27"/>
      <w:bookmarkEnd w:id="28"/>
      <w:bookmarkEnd w:id="29"/>
    </w:p>
    <w:p w14:paraId="0CD722B0" w14:textId="77777777" w:rsidR="008A10AE" w:rsidRDefault="00B81E47" w:rsidP="004A2B2D">
      <w:pPr>
        <w:spacing w:before="120" w:after="120" w:line="480" w:lineRule="auto"/>
        <w:jc w:val="both"/>
        <w:rPr>
          <w:rFonts w:ascii="Times New Roman" w:eastAsia="Times New Roman" w:hAnsi="Times New Roman"/>
          <w:kern w:val="0"/>
          <w:sz w:val="24"/>
          <w:szCs w:val="24"/>
        </w:rPr>
      </w:pPr>
      <w:bookmarkStart w:id="30" w:name="_Toc157408307"/>
      <w:r w:rsidRPr="00B81E47">
        <w:rPr>
          <w:rFonts w:ascii="Times New Roman" w:eastAsia="Times New Roman" w:hAnsi="Times New Roman"/>
          <w:kern w:val="0"/>
          <w:sz w:val="24"/>
          <w:szCs w:val="24"/>
        </w:rPr>
        <w:t>Literature</w:t>
      </w:r>
      <w:r w:rsidR="00A775F4">
        <w:rPr>
          <w:rFonts w:ascii="Times New Roman" w:eastAsia="Times New Roman" w:hAnsi="Times New Roman"/>
          <w:kern w:val="0"/>
          <w:sz w:val="24"/>
          <w:szCs w:val="24"/>
        </w:rPr>
        <w:t>s</w:t>
      </w:r>
      <w:r w:rsidRPr="00B81E47">
        <w:rPr>
          <w:rFonts w:ascii="Times New Roman" w:eastAsia="Times New Roman" w:hAnsi="Times New Roman"/>
          <w:kern w:val="0"/>
          <w:sz w:val="24"/>
          <w:szCs w:val="24"/>
        </w:rPr>
        <w:t xml:space="preserve"> are discussed based</w:t>
      </w:r>
      <w:r>
        <w:rPr>
          <w:rFonts w:ascii="Times New Roman" w:eastAsia="Times New Roman" w:hAnsi="Times New Roman"/>
          <w:kern w:val="0"/>
          <w:sz w:val="24"/>
          <w:szCs w:val="24"/>
        </w:rPr>
        <w:t xml:space="preserve"> </w:t>
      </w:r>
      <w:r w:rsidR="002F4672">
        <w:rPr>
          <w:rFonts w:ascii="Times New Roman" w:eastAsia="Times New Roman" w:hAnsi="Times New Roman"/>
          <w:kern w:val="0"/>
          <w:sz w:val="24"/>
          <w:szCs w:val="24"/>
        </w:rPr>
        <w:t xml:space="preserve">on the </w:t>
      </w:r>
      <w:r w:rsidRPr="00B81E47">
        <w:rPr>
          <w:rFonts w:ascii="Times New Roman" w:eastAsia="Times New Roman" w:hAnsi="Times New Roman"/>
          <w:kern w:val="0"/>
          <w:sz w:val="24"/>
          <w:szCs w:val="24"/>
        </w:rPr>
        <w:t xml:space="preserve">research </w:t>
      </w:r>
      <w:r w:rsidR="00016F0D">
        <w:rPr>
          <w:rFonts w:ascii="Times New Roman" w:eastAsia="Times New Roman" w:hAnsi="Times New Roman"/>
          <w:kern w:val="0"/>
          <w:sz w:val="24"/>
          <w:szCs w:val="24"/>
        </w:rPr>
        <w:t>question</w:t>
      </w:r>
      <w:r w:rsidRPr="00B81E47">
        <w:rPr>
          <w:rFonts w:ascii="Times New Roman" w:eastAsia="Times New Roman" w:hAnsi="Times New Roman"/>
          <w:kern w:val="0"/>
          <w:sz w:val="24"/>
          <w:szCs w:val="24"/>
        </w:rPr>
        <w:t xml:space="preserve"> addressing ICQATPs </w:t>
      </w:r>
      <w:r w:rsidR="00554504">
        <w:rPr>
          <w:rFonts w:ascii="Times New Roman" w:eastAsia="Times New Roman" w:hAnsi="Times New Roman"/>
          <w:kern w:val="0"/>
          <w:sz w:val="24"/>
          <w:szCs w:val="24"/>
        </w:rPr>
        <w:t>contribution</w:t>
      </w:r>
      <w:r w:rsidRPr="00B81E47">
        <w:rPr>
          <w:rFonts w:ascii="Times New Roman" w:eastAsia="Times New Roman" w:hAnsi="Times New Roman"/>
          <w:kern w:val="0"/>
          <w:sz w:val="24"/>
          <w:szCs w:val="24"/>
        </w:rPr>
        <w:t xml:space="preserve"> </w:t>
      </w:r>
      <w:r w:rsidR="00016F0D">
        <w:rPr>
          <w:rFonts w:ascii="Times New Roman" w:eastAsia="Times New Roman" w:hAnsi="Times New Roman"/>
          <w:kern w:val="0"/>
          <w:sz w:val="24"/>
          <w:szCs w:val="24"/>
        </w:rPr>
        <w:t>for effective T&amp;L activities</w:t>
      </w:r>
    </w:p>
    <w:p w14:paraId="14452AA3" w14:textId="5CA3A3FE" w:rsidR="00AB67FF" w:rsidRPr="00B91B94" w:rsidRDefault="00AB67FF" w:rsidP="004A2B2D">
      <w:pPr>
        <w:spacing w:before="120" w:after="120" w:line="480" w:lineRule="auto"/>
        <w:jc w:val="both"/>
        <w:rPr>
          <w:rFonts w:ascii="Times New Roman" w:eastAsia="Times New Roman" w:hAnsi="Times New Roman"/>
          <w:kern w:val="0"/>
          <w:sz w:val="24"/>
          <w:szCs w:val="24"/>
        </w:rPr>
      </w:pPr>
      <w:proofErr w:type="spellStart"/>
      <w:r w:rsidRPr="00B91B94">
        <w:rPr>
          <w:rFonts w:ascii="Times New Roman" w:eastAsia="Times New Roman" w:hAnsi="Times New Roman"/>
          <w:kern w:val="0"/>
          <w:sz w:val="24"/>
          <w:szCs w:val="24"/>
        </w:rPr>
        <w:t>Rahminawati</w:t>
      </w:r>
      <w:proofErr w:type="spellEnd"/>
      <w:r w:rsidRPr="00B91B94">
        <w:rPr>
          <w:rFonts w:ascii="Times New Roman" w:eastAsia="Times New Roman" w:hAnsi="Times New Roman"/>
          <w:kern w:val="0"/>
          <w:sz w:val="24"/>
          <w:szCs w:val="24"/>
        </w:rPr>
        <w:t xml:space="preserve"> and </w:t>
      </w:r>
      <w:proofErr w:type="spellStart"/>
      <w:r w:rsidRPr="00B91B94">
        <w:rPr>
          <w:rFonts w:ascii="Times New Roman" w:eastAsia="Times New Roman" w:hAnsi="Times New Roman"/>
          <w:kern w:val="0"/>
          <w:sz w:val="24"/>
          <w:szCs w:val="24"/>
        </w:rPr>
        <w:t>Supriyadi</w:t>
      </w:r>
      <w:proofErr w:type="spellEnd"/>
      <w:r w:rsidRPr="00B91B94">
        <w:rPr>
          <w:rFonts w:ascii="Times New Roman" w:eastAsia="Times New Roman" w:hAnsi="Times New Roman"/>
          <w:kern w:val="0"/>
          <w:sz w:val="24"/>
          <w:szCs w:val="24"/>
        </w:rPr>
        <w:t xml:space="preserve"> (2023) conducted a study on implementing internal quality assurance to enhance elementary school education in Indonesia. The study aimed to </w:t>
      </w:r>
      <w:r w:rsidR="00D95557" w:rsidRPr="00B91B94">
        <w:rPr>
          <w:rFonts w:ascii="Times New Roman" w:eastAsia="Times New Roman" w:hAnsi="Times New Roman"/>
          <w:kern w:val="0"/>
          <w:sz w:val="24"/>
          <w:szCs w:val="24"/>
        </w:rPr>
        <w:t>propose</w:t>
      </w:r>
      <w:r w:rsidRPr="00B91B94">
        <w:rPr>
          <w:rFonts w:ascii="Times New Roman" w:eastAsia="Times New Roman" w:hAnsi="Times New Roman"/>
          <w:kern w:val="0"/>
          <w:sz w:val="24"/>
          <w:szCs w:val="24"/>
        </w:rPr>
        <w:t xml:space="preserve"> action steps to </w:t>
      </w:r>
      <w:r w:rsidR="00D95557" w:rsidRPr="00B91B94">
        <w:rPr>
          <w:rFonts w:ascii="Times New Roman" w:eastAsia="Times New Roman" w:hAnsi="Times New Roman"/>
          <w:kern w:val="0"/>
          <w:sz w:val="24"/>
          <w:szCs w:val="24"/>
        </w:rPr>
        <w:t>improve</w:t>
      </w:r>
      <w:r w:rsidRPr="00B91B94">
        <w:rPr>
          <w:rFonts w:ascii="Times New Roman" w:eastAsia="Times New Roman" w:hAnsi="Times New Roman"/>
          <w:kern w:val="0"/>
          <w:sz w:val="24"/>
          <w:szCs w:val="24"/>
        </w:rPr>
        <w:t xml:space="preserve"> the </w:t>
      </w:r>
      <w:r w:rsidR="00D95557" w:rsidRPr="00B91B94">
        <w:rPr>
          <w:rFonts w:ascii="Times New Roman" w:eastAsia="Times New Roman" w:hAnsi="Times New Roman"/>
          <w:kern w:val="0"/>
          <w:sz w:val="24"/>
          <w:szCs w:val="24"/>
        </w:rPr>
        <w:t>operation</w:t>
      </w:r>
      <w:r w:rsidRPr="00B91B94">
        <w:rPr>
          <w:rFonts w:ascii="Times New Roman" w:eastAsia="Times New Roman" w:hAnsi="Times New Roman"/>
          <w:kern w:val="0"/>
          <w:sz w:val="24"/>
          <w:szCs w:val="24"/>
        </w:rPr>
        <w:t xml:space="preserve"> of the education </w:t>
      </w:r>
      <w:r w:rsidR="00D95557">
        <w:rPr>
          <w:rFonts w:ascii="Times New Roman" w:eastAsia="Times New Roman" w:hAnsi="Times New Roman"/>
          <w:kern w:val="0"/>
          <w:sz w:val="24"/>
          <w:szCs w:val="24"/>
        </w:rPr>
        <w:t>QA</w:t>
      </w:r>
      <w:r w:rsidRPr="00B91B94">
        <w:rPr>
          <w:rFonts w:ascii="Times New Roman" w:eastAsia="Times New Roman" w:hAnsi="Times New Roman"/>
          <w:kern w:val="0"/>
          <w:sz w:val="24"/>
          <w:szCs w:val="24"/>
        </w:rPr>
        <w:t xml:space="preserve"> system in elementary schools. The researcher used a survey and semi-structured interview to guide the study. Setting up quality assurance teams was identified as one of the important steps to ensure quality education. The findings and suggestions match with Sebastian (2020)</w:t>
      </w:r>
      <w:r w:rsidR="00F21185" w:rsidRPr="00B91B94">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w:t>
      </w:r>
      <w:r w:rsidR="00C62287">
        <w:rPr>
          <w:rFonts w:ascii="Times New Roman" w:eastAsia="Times New Roman" w:hAnsi="Times New Roman"/>
          <w:kern w:val="0"/>
          <w:sz w:val="24"/>
          <w:szCs w:val="24"/>
        </w:rPr>
        <w:t xml:space="preserve">who states </w:t>
      </w:r>
      <w:r w:rsidRPr="00B91B94">
        <w:rPr>
          <w:rFonts w:ascii="Times New Roman" w:eastAsia="Times New Roman" w:hAnsi="Times New Roman"/>
          <w:kern w:val="0"/>
          <w:sz w:val="24"/>
          <w:szCs w:val="24"/>
        </w:rPr>
        <w:t>that IQAT is important</w:t>
      </w:r>
      <w:r w:rsidR="00C62287">
        <w:rPr>
          <w:rFonts w:ascii="Times New Roman" w:eastAsia="Times New Roman" w:hAnsi="Times New Roman"/>
          <w:kern w:val="0"/>
          <w:sz w:val="24"/>
          <w:szCs w:val="24"/>
        </w:rPr>
        <w:t>. Still</w:t>
      </w:r>
      <w:r w:rsidRPr="00B91B94">
        <w:rPr>
          <w:rFonts w:ascii="Times New Roman" w:eastAsia="Times New Roman" w:hAnsi="Times New Roman"/>
          <w:kern w:val="0"/>
          <w:sz w:val="24"/>
          <w:szCs w:val="24"/>
        </w:rPr>
        <w:t xml:space="preserve"> teams face challenges like </w:t>
      </w:r>
      <w:r w:rsidR="009901C4">
        <w:rPr>
          <w:rFonts w:ascii="Times New Roman" w:eastAsia="Times New Roman" w:hAnsi="Times New Roman"/>
          <w:kern w:val="0"/>
          <w:sz w:val="24"/>
          <w:szCs w:val="24"/>
        </w:rPr>
        <w:t>insufficient</w:t>
      </w:r>
      <w:r w:rsidRPr="00B91B94">
        <w:rPr>
          <w:rFonts w:ascii="Times New Roman" w:eastAsia="Times New Roman" w:hAnsi="Times New Roman"/>
          <w:kern w:val="0"/>
          <w:sz w:val="24"/>
          <w:szCs w:val="24"/>
        </w:rPr>
        <w:t xml:space="preserve"> knowledge and skills among the IQA members in ICQA activities.</w:t>
      </w:r>
      <w:r w:rsidR="001657AD">
        <w:rPr>
          <w:rFonts w:ascii="Times New Roman" w:eastAsia="Times New Roman" w:hAnsi="Times New Roman"/>
          <w:kern w:val="0"/>
          <w:sz w:val="24"/>
          <w:szCs w:val="24"/>
        </w:rPr>
        <w:t xml:space="preserve"> The current study will employ more research tools to explore the contribution of aforementioned teams.</w:t>
      </w:r>
      <w:r w:rsidRPr="00B91B94">
        <w:rPr>
          <w:rFonts w:ascii="Times New Roman" w:eastAsia="Times New Roman" w:hAnsi="Times New Roman"/>
          <w:kern w:val="0"/>
          <w:sz w:val="24"/>
          <w:szCs w:val="24"/>
        </w:rPr>
        <w:t xml:space="preserve"> </w:t>
      </w:r>
    </w:p>
    <w:p w14:paraId="3C816025" w14:textId="52B96ED9"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The role of teacher education in improving quality education for a functional society</w:t>
      </w:r>
      <w:r w:rsidR="0032043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 study by </w:t>
      </w:r>
      <w:proofErr w:type="spellStart"/>
      <w:r w:rsidRPr="00B91B94">
        <w:rPr>
          <w:rFonts w:ascii="Times New Roman" w:eastAsia="Times New Roman" w:hAnsi="Times New Roman"/>
          <w:kern w:val="0"/>
          <w:sz w:val="24"/>
          <w:szCs w:val="24"/>
        </w:rPr>
        <w:t>Ubogu</w:t>
      </w:r>
      <w:proofErr w:type="spellEnd"/>
      <w:r w:rsidRPr="00B91B94">
        <w:rPr>
          <w:rFonts w:ascii="Times New Roman" w:eastAsia="Times New Roman" w:hAnsi="Times New Roman"/>
          <w:kern w:val="0"/>
          <w:sz w:val="24"/>
          <w:szCs w:val="24"/>
        </w:rPr>
        <w:t xml:space="preserve"> (2020) revealed that teacher education contributes to quality education in the Nigerian Society when educationist is consulted. The study concurs with the necessity of quality assurance teams in TCs. A </w:t>
      </w:r>
      <w:r w:rsidR="00A0161F" w:rsidRPr="00B91B94">
        <w:rPr>
          <w:rFonts w:ascii="Times New Roman" w:eastAsia="Times New Roman" w:hAnsi="Times New Roman"/>
          <w:kern w:val="0"/>
          <w:sz w:val="24"/>
          <w:szCs w:val="24"/>
        </w:rPr>
        <w:t>correlation</w:t>
      </w:r>
      <w:r w:rsidRPr="00B91B94">
        <w:rPr>
          <w:rFonts w:ascii="Times New Roman" w:eastAsia="Times New Roman" w:hAnsi="Times New Roman"/>
          <w:kern w:val="0"/>
          <w:sz w:val="24"/>
          <w:szCs w:val="24"/>
        </w:rPr>
        <w:t xml:space="preserve"> survey design was adopted to guide the study and a random sampling technique</w:t>
      </w:r>
      <w:r w:rsidR="00320431">
        <w:rPr>
          <w:rFonts w:ascii="Times New Roman" w:eastAsia="Times New Roman" w:hAnsi="Times New Roman"/>
          <w:kern w:val="0"/>
          <w:sz w:val="24"/>
          <w:szCs w:val="24"/>
        </w:rPr>
        <w:t xml:space="preserve"> where</w:t>
      </w:r>
      <w:r w:rsidRPr="00B91B94">
        <w:rPr>
          <w:rFonts w:ascii="Times New Roman" w:eastAsia="Times New Roman" w:hAnsi="Times New Roman"/>
          <w:kern w:val="0"/>
          <w:sz w:val="24"/>
          <w:szCs w:val="24"/>
        </w:rPr>
        <w:t xml:space="preserve"> a sample size of 174 was </w:t>
      </w:r>
      <w:r w:rsidR="00E465FD">
        <w:rPr>
          <w:rFonts w:ascii="Times New Roman" w:eastAsia="Times New Roman" w:hAnsi="Times New Roman"/>
          <w:kern w:val="0"/>
          <w:sz w:val="24"/>
          <w:szCs w:val="24"/>
        </w:rPr>
        <w:t>used</w:t>
      </w:r>
      <w:r w:rsidRPr="00B91B94">
        <w:rPr>
          <w:rFonts w:ascii="Times New Roman" w:eastAsia="Times New Roman" w:hAnsi="Times New Roman"/>
          <w:kern w:val="0"/>
          <w:sz w:val="24"/>
          <w:szCs w:val="24"/>
        </w:rPr>
        <w:t xml:space="preserve">. The researcher could </w:t>
      </w:r>
      <w:r w:rsidRPr="00B91B94">
        <w:rPr>
          <w:rFonts w:ascii="Times New Roman" w:eastAsia="Times New Roman" w:hAnsi="Times New Roman"/>
          <w:kern w:val="0"/>
          <w:sz w:val="24"/>
          <w:szCs w:val="24"/>
        </w:rPr>
        <w:lastRenderedPageBreak/>
        <w:t>have used convergent design to combine the strengths of both qualitative and quantitative research (</w:t>
      </w:r>
      <w:proofErr w:type="spellStart"/>
      <w:r w:rsidRPr="00B91B94">
        <w:rPr>
          <w:rFonts w:ascii="Times New Roman" w:eastAsia="Times New Roman" w:hAnsi="Times New Roman"/>
          <w:kern w:val="0"/>
          <w:sz w:val="24"/>
          <w:szCs w:val="24"/>
        </w:rPr>
        <w:t>Cresswell</w:t>
      </w:r>
      <w:proofErr w:type="spellEnd"/>
      <w:r w:rsidRPr="00B91B94">
        <w:rPr>
          <w:rFonts w:ascii="Times New Roman" w:eastAsia="Times New Roman" w:hAnsi="Times New Roman"/>
          <w:kern w:val="0"/>
          <w:sz w:val="24"/>
          <w:szCs w:val="24"/>
        </w:rPr>
        <w:t>, 2023)</w:t>
      </w:r>
      <w:r w:rsidR="0032043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as the current study opts to do.</w:t>
      </w:r>
    </w:p>
    <w:p w14:paraId="1CDF2EBD" w14:textId="21AD1F6E" w:rsidR="00381BB0" w:rsidRDefault="00AB67FF" w:rsidP="001D514F">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Furthermore, in Tanzania, the study conducted by</w:t>
      </w:r>
      <w:r w:rsidR="00964BF8">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 xml:space="preserve">Mbuya and Amos (2024) examine the implementation of </w:t>
      </w:r>
      <w:r w:rsidR="008A10AE">
        <w:rPr>
          <w:rFonts w:ascii="Times New Roman" w:eastAsia="Times New Roman" w:hAnsi="Times New Roman"/>
          <w:kern w:val="0"/>
          <w:sz w:val="24"/>
          <w:szCs w:val="24"/>
        </w:rPr>
        <w:t xml:space="preserve">ISQATPs </w:t>
      </w:r>
      <w:r w:rsidRPr="00B91B94">
        <w:rPr>
          <w:rFonts w:ascii="Times New Roman" w:eastAsia="Times New Roman" w:hAnsi="Times New Roman"/>
          <w:kern w:val="0"/>
          <w:sz w:val="24"/>
          <w:szCs w:val="24"/>
        </w:rPr>
        <w:t xml:space="preserve">for </w:t>
      </w:r>
      <w:r w:rsidR="00803F63" w:rsidRPr="00B91B94">
        <w:rPr>
          <w:rFonts w:ascii="Times New Roman" w:eastAsia="Times New Roman" w:hAnsi="Times New Roman"/>
          <w:kern w:val="0"/>
          <w:sz w:val="24"/>
          <w:szCs w:val="24"/>
        </w:rPr>
        <w:t>e</w:t>
      </w:r>
      <w:r w:rsidRPr="00B91B94">
        <w:rPr>
          <w:rFonts w:ascii="Times New Roman" w:eastAsia="Times New Roman" w:hAnsi="Times New Roman"/>
          <w:kern w:val="0"/>
          <w:sz w:val="24"/>
          <w:szCs w:val="24"/>
        </w:rPr>
        <w:t xml:space="preserve">ffective </w:t>
      </w:r>
      <w:r w:rsidR="00803F63" w:rsidRPr="00B91B94">
        <w:rPr>
          <w:rFonts w:ascii="Times New Roman" w:eastAsia="Times New Roman" w:hAnsi="Times New Roman"/>
          <w:kern w:val="0"/>
          <w:sz w:val="24"/>
          <w:szCs w:val="24"/>
        </w:rPr>
        <w:t>a</w:t>
      </w:r>
      <w:r w:rsidRPr="00B91B94">
        <w:rPr>
          <w:rFonts w:ascii="Times New Roman" w:eastAsia="Times New Roman" w:hAnsi="Times New Roman"/>
          <w:kern w:val="0"/>
          <w:sz w:val="24"/>
          <w:szCs w:val="24"/>
        </w:rPr>
        <w:t xml:space="preserve">cademic </w:t>
      </w:r>
      <w:r w:rsidR="00803F63" w:rsidRPr="00B91B94">
        <w:rPr>
          <w:rFonts w:ascii="Times New Roman" w:eastAsia="Times New Roman" w:hAnsi="Times New Roman"/>
          <w:kern w:val="0"/>
          <w:sz w:val="24"/>
          <w:szCs w:val="24"/>
        </w:rPr>
        <w:t>a</w:t>
      </w:r>
      <w:r w:rsidRPr="00B91B94">
        <w:rPr>
          <w:rFonts w:ascii="Times New Roman" w:eastAsia="Times New Roman" w:hAnsi="Times New Roman"/>
          <w:kern w:val="0"/>
          <w:sz w:val="24"/>
          <w:szCs w:val="24"/>
        </w:rPr>
        <w:t xml:space="preserve">ttainment in </w:t>
      </w:r>
      <w:r w:rsidR="00803F63" w:rsidRPr="00B91B94">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econdary </w:t>
      </w:r>
      <w:r w:rsidR="00803F63" w:rsidRPr="00B91B94">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chools in Morogoro Municipal, Tanzania. </w:t>
      </w:r>
      <w:r w:rsidR="00925247">
        <w:rPr>
          <w:rFonts w:ascii="Times New Roman" w:eastAsia="Times New Roman" w:hAnsi="Times New Roman"/>
          <w:kern w:val="0"/>
          <w:sz w:val="24"/>
          <w:szCs w:val="24"/>
        </w:rPr>
        <w:t xml:space="preserve">A </w:t>
      </w:r>
      <w:r w:rsidRPr="00B91B94">
        <w:rPr>
          <w:rFonts w:ascii="Times New Roman" w:eastAsia="Times New Roman" w:hAnsi="Times New Roman"/>
          <w:kern w:val="0"/>
          <w:sz w:val="24"/>
          <w:szCs w:val="24"/>
        </w:rPr>
        <w:t>convergent study design under a mixed research approach</w:t>
      </w:r>
      <w:r w:rsidR="00925247">
        <w:rPr>
          <w:rFonts w:ascii="Times New Roman" w:eastAsia="Times New Roman" w:hAnsi="Times New Roman"/>
          <w:kern w:val="0"/>
          <w:sz w:val="24"/>
          <w:szCs w:val="24"/>
        </w:rPr>
        <w:t xml:space="preserve"> was adopted</w:t>
      </w:r>
      <w:r w:rsidRPr="00B91B94">
        <w:rPr>
          <w:rFonts w:ascii="Times New Roman" w:eastAsia="Times New Roman" w:hAnsi="Times New Roman"/>
          <w:kern w:val="0"/>
          <w:sz w:val="24"/>
          <w:szCs w:val="24"/>
        </w:rPr>
        <w:t>, in which a sample of 82 respondents</w:t>
      </w:r>
      <w:r w:rsidR="00CB7249">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comprised of 50 teachers 5 heads of schools, 15 ISQAT members, and 12 student representatives were sampled.</w:t>
      </w:r>
      <w:r w:rsidR="00141926">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Questionnaires, interview guides and document analysis guides</w:t>
      </w:r>
      <w:r w:rsidR="00141926">
        <w:rPr>
          <w:rFonts w:ascii="Times New Roman" w:eastAsia="Times New Roman" w:hAnsi="Times New Roman"/>
          <w:kern w:val="0"/>
          <w:sz w:val="24"/>
          <w:szCs w:val="24"/>
        </w:rPr>
        <w:t xml:space="preserve"> were used to collect data</w:t>
      </w:r>
      <w:r w:rsidRPr="00B91B94">
        <w:rPr>
          <w:rFonts w:ascii="Times New Roman" w:eastAsia="Times New Roman" w:hAnsi="Times New Roman"/>
          <w:kern w:val="0"/>
          <w:sz w:val="24"/>
          <w:szCs w:val="24"/>
        </w:rPr>
        <w:t>. The study f</w:t>
      </w:r>
      <w:r w:rsidR="00141926">
        <w:rPr>
          <w:rFonts w:ascii="Times New Roman" w:eastAsia="Times New Roman" w:hAnsi="Times New Roman"/>
          <w:kern w:val="0"/>
          <w:sz w:val="24"/>
          <w:szCs w:val="24"/>
        </w:rPr>
        <w:t>indings on</w:t>
      </w:r>
      <w:r w:rsidRPr="00B91B94">
        <w:rPr>
          <w:rFonts w:ascii="Times New Roman" w:eastAsia="Times New Roman" w:hAnsi="Times New Roman"/>
          <w:kern w:val="0"/>
          <w:sz w:val="24"/>
          <w:szCs w:val="24"/>
        </w:rPr>
        <w:t xml:space="preserve"> strategies for implementi</w:t>
      </w:r>
      <w:r w:rsidR="00CB7249">
        <w:rPr>
          <w:rFonts w:ascii="Times New Roman" w:eastAsia="Times New Roman" w:hAnsi="Times New Roman"/>
          <w:kern w:val="0"/>
          <w:sz w:val="24"/>
          <w:szCs w:val="24"/>
        </w:rPr>
        <w:t>ng</w:t>
      </w:r>
      <w:r w:rsidRPr="00B91B94">
        <w:rPr>
          <w:rFonts w:ascii="Times New Roman" w:eastAsia="Times New Roman" w:hAnsi="Times New Roman"/>
          <w:kern w:val="0"/>
          <w:sz w:val="24"/>
          <w:szCs w:val="24"/>
        </w:rPr>
        <w:t xml:space="preserve"> </w:t>
      </w:r>
      <w:r w:rsidR="00640506">
        <w:rPr>
          <w:rFonts w:ascii="Times New Roman" w:eastAsia="Times New Roman" w:hAnsi="Times New Roman"/>
          <w:kern w:val="0"/>
          <w:sz w:val="24"/>
          <w:szCs w:val="24"/>
        </w:rPr>
        <w:t>I</w:t>
      </w:r>
      <w:r w:rsidR="008A10AE">
        <w:rPr>
          <w:rFonts w:ascii="Times New Roman" w:eastAsia="Times New Roman" w:hAnsi="Times New Roman"/>
          <w:kern w:val="0"/>
          <w:sz w:val="24"/>
          <w:szCs w:val="24"/>
        </w:rPr>
        <w:t>S</w:t>
      </w:r>
      <w:r w:rsidR="00640506">
        <w:rPr>
          <w:rFonts w:ascii="Times New Roman" w:eastAsia="Times New Roman" w:hAnsi="Times New Roman"/>
          <w:kern w:val="0"/>
          <w:sz w:val="24"/>
          <w:szCs w:val="24"/>
        </w:rPr>
        <w:t>QA</w:t>
      </w:r>
      <w:r w:rsidR="008A10AE">
        <w:rPr>
          <w:rFonts w:ascii="Times New Roman" w:eastAsia="Times New Roman" w:hAnsi="Times New Roman"/>
          <w:kern w:val="0"/>
          <w:sz w:val="24"/>
          <w:szCs w:val="24"/>
        </w:rPr>
        <w:t>TPs</w:t>
      </w:r>
      <w:r w:rsidR="00640506">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were teachers’ in</w:t>
      </w:r>
      <w:r w:rsidR="0095013D">
        <w:rPr>
          <w:rFonts w:ascii="Times New Roman" w:eastAsia="Times New Roman" w:hAnsi="Times New Roman"/>
          <w:kern w:val="0"/>
          <w:sz w:val="24"/>
          <w:szCs w:val="24"/>
        </w:rPr>
        <w:t>door</w:t>
      </w:r>
      <w:r w:rsidRPr="00B91B94">
        <w:rPr>
          <w:rFonts w:ascii="Times New Roman" w:eastAsia="Times New Roman" w:hAnsi="Times New Roman"/>
          <w:kern w:val="0"/>
          <w:sz w:val="24"/>
          <w:szCs w:val="24"/>
        </w:rPr>
        <w:t xml:space="preserve"> professional development</w:t>
      </w:r>
      <w:r w:rsidR="0095013D">
        <w:rPr>
          <w:rFonts w:ascii="Times New Roman" w:eastAsia="Times New Roman" w:hAnsi="Times New Roman"/>
          <w:kern w:val="0"/>
          <w:sz w:val="24"/>
          <w:szCs w:val="24"/>
        </w:rPr>
        <w:t xml:space="preserve"> training</w:t>
      </w:r>
      <w:r w:rsidRPr="00B91B94">
        <w:rPr>
          <w:rFonts w:ascii="Times New Roman" w:eastAsia="Times New Roman" w:hAnsi="Times New Roman"/>
          <w:kern w:val="0"/>
          <w:sz w:val="24"/>
          <w:szCs w:val="24"/>
        </w:rPr>
        <w:t xml:space="preserve">, regular monitoring and evaluation of </w:t>
      </w:r>
      <w:r w:rsidR="0095013D">
        <w:rPr>
          <w:rFonts w:ascii="Times New Roman" w:eastAsia="Times New Roman" w:hAnsi="Times New Roman"/>
          <w:kern w:val="0"/>
          <w:sz w:val="24"/>
          <w:szCs w:val="24"/>
        </w:rPr>
        <w:t>T&amp;L</w:t>
      </w:r>
      <w:r w:rsidRPr="00B91B94">
        <w:rPr>
          <w:rFonts w:ascii="Times New Roman" w:eastAsia="Times New Roman" w:hAnsi="Times New Roman"/>
          <w:kern w:val="0"/>
          <w:sz w:val="24"/>
          <w:szCs w:val="24"/>
        </w:rPr>
        <w:t xml:space="preserve"> processe</w:t>
      </w:r>
      <w:r w:rsidR="001657AD">
        <w:rPr>
          <w:rFonts w:ascii="Times New Roman" w:eastAsia="Times New Roman" w:hAnsi="Times New Roman"/>
          <w:kern w:val="0"/>
          <w:sz w:val="24"/>
          <w:szCs w:val="24"/>
        </w:rPr>
        <w:t xml:space="preserve">s. The </w:t>
      </w:r>
      <w:r w:rsidR="00381BB0" w:rsidRPr="00381BB0">
        <w:rPr>
          <w:rFonts w:ascii="Times New Roman" w:eastAsia="Times New Roman" w:hAnsi="Times New Roman"/>
          <w:kern w:val="0"/>
          <w:sz w:val="24"/>
          <w:szCs w:val="24"/>
        </w:rPr>
        <w:t xml:space="preserve">current study focuses on the teacher college context to explore the strategies used by ICQAT </w:t>
      </w:r>
      <w:r w:rsidR="00AC691A" w:rsidRPr="00381BB0">
        <w:rPr>
          <w:rFonts w:ascii="Times New Roman" w:eastAsia="Times New Roman" w:hAnsi="Times New Roman"/>
          <w:kern w:val="0"/>
          <w:sz w:val="24"/>
          <w:szCs w:val="24"/>
        </w:rPr>
        <w:t>contribution</w:t>
      </w:r>
      <w:r w:rsidR="00381BB0" w:rsidRPr="00381BB0">
        <w:rPr>
          <w:rFonts w:ascii="Times New Roman" w:eastAsia="Times New Roman" w:hAnsi="Times New Roman"/>
          <w:kern w:val="0"/>
          <w:sz w:val="24"/>
          <w:szCs w:val="24"/>
        </w:rPr>
        <w:t xml:space="preserve"> to </w:t>
      </w:r>
      <w:r w:rsidR="00964BF8">
        <w:rPr>
          <w:rFonts w:ascii="Times New Roman" w:eastAsia="Times New Roman" w:hAnsi="Times New Roman"/>
          <w:kern w:val="0"/>
          <w:sz w:val="24"/>
          <w:szCs w:val="24"/>
        </w:rPr>
        <w:t>improve T&amp;L activities</w:t>
      </w:r>
      <w:r w:rsidR="00381BB0" w:rsidRPr="00381BB0">
        <w:rPr>
          <w:rFonts w:ascii="Times New Roman" w:eastAsia="Times New Roman" w:hAnsi="Times New Roman"/>
          <w:kern w:val="0"/>
          <w:sz w:val="24"/>
          <w:szCs w:val="24"/>
        </w:rPr>
        <w:t>.</w:t>
      </w:r>
      <w:r w:rsidR="00381BB0">
        <w:rPr>
          <w:rFonts w:ascii="Times New Roman" w:eastAsia="Times New Roman" w:hAnsi="Times New Roman"/>
          <w:kern w:val="0"/>
          <w:sz w:val="24"/>
          <w:szCs w:val="24"/>
        </w:rPr>
        <w:t xml:space="preserve"> </w:t>
      </w:r>
    </w:p>
    <w:p w14:paraId="400FAF3C" w14:textId="174067EA" w:rsidR="001D514F" w:rsidRDefault="00910B8D" w:rsidP="001D514F">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The</w:t>
      </w:r>
      <w:r w:rsidR="00AB67FF" w:rsidRPr="00B91B94">
        <w:rPr>
          <w:rFonts w:ascii="Times New Roman" w:eastAsia="Times New Roman" w:hAnsi="Times New Roman"/>
          <w:kern w:val="0"/>
          <w:sz w:val="24"/>
          <w:szCs w:val="24"/>
        </w:rPr>
        <w:t xml:space="preserve"> current study intends to </w:t>
      </w:r>
      <w:r w:rsidR="00A51E9E" w:rsidRPr="00B91B94">
        <w:rPr>
          <w:rFonts w:ascii="Times New Roman" w:eastAsia="Times New Roman" w:hAnsi="Times New Roman"/>
          <w:kern w:val="0"/>
          <w:sz w:val="24"/>
          <w:szCs w:val="24"/>
        </w:rPr>
        <w:t>examine</w:t>
      </w:r>
      <w:r w:rsidR="008D5055">
        <w:rPr>
          <w:rFonts w:ascii="Times New Roman" w:eastAsia="Times New Roman" w:hAnsi="Times New Roman"/>
          <w:kern w:val="0"/>
          <w:sz w:val="24"/>
          <w:szCs w:val="24"/>
        </w:rPr>
        <w:t xml:space="preserve"> the contribution of ICQATPs </w:t>
      </w:r>
      <w:r w:rsidR="00AB67FF" w:rsidRPr="00B91B94">
        <w:rPr>
          <w:rFonts w:ascii="Times New Roman" w:eastAsia="Times New Roman" w:hAnsi="Times New Roman"/>
          <w:kern w:val="0"/>
          <w:sz w:val="24"/>
          <w:szCs w:val="24"/>
        </w:rPr>
        <w:t>in teacher colleges</w:t>
      </w:r>
      <w:r w:rsidR="00232947" w:rsidRPr="00B91B94">
        <w:rPr>
          <w:rFonts w:ascii="Times New Roman" w:eastAsia="Times New Roman" w:hAnsi="Times New Roman"/>
          <w:kern w:val="0"/>
          <w:sz w:val="24"/>
          <w:szCs w:val="24"/>
        </w:rPr>
        <w:t xml:space="preserve"> as part of sta</w:t>
      </w:r>
      <w:r w:rsidR="00A51E9E" w:rsidRPr="00B91B94">
        <w:rPr>
          <w:rFonts w:ascii="Times New Roman" w:eastAsia="Times New Roman" w:hAnsi="Times New Roman"/>
          <w:kern w:val="0"/>
          <w:sz w:val="24"/>
          <w:szCs w:val="24"/>
        </w:rPr>
        <w:t xml:space="preserve">ndard checking and </w:t>
      </w:r>
      <w:r w:rsidR="00016F0D" w:rsidRPr="00B91B94">
        <w:rPr>
          <w:rFonts w:ascii="Times New Roman" w:eastAsia="Times New Roman" w:hAnsi="Times New Roman"/>
          <w:kern w:val="0"/>
          <w:sz w:val="24"/>
          <w:szCs w:val="24"/>
        </w:rPr>
        <w:t>maintena</w:t>
      </w:r>
      <w:r w:rsidR="00016F0D">
        <w:rPr>
          <w:rFonts w:ascii="Times New Roman" w:eastAsia="Times New Roman" w:hAnsi="Times New Roman"/>
          <w:kern w:val="0"/>
          <w:sz w:val="24"/>
          <w:szCs w:val="24"/>
        </w:rPr>
        <w:t>nce</w:t>
      </w:r>
      <w:bookmarkStart w:id="31" w:name="_Toc189083650"/>
      <w:bookmarkStart w:id="32" w:name="_Toc199367621"/>
      <w:bookmarkStart w:id="33" w:name="_Toc205437583"/>
      <w:r w:rsidR="008D5055">
        <w:rPr>
          <w:rFonts w:ascii="Times New Roman" w:eastAsia="Times New Roman" w:hAnsi="Times New Roman"/>
          <w:kern w:val="0"/>
          <w:sz w:val="24"/>
          <w:szCs w:val="24"/>
        </w:rPr>
        <w:t>.</w:t>
      </w:r>
    </w:p>
    <w:p w14:paraId="5DC3A688" w14:textId="78953A06" w:rsidR="00AB67FF" w:rsidRPr="00286297" w:rsidRDefault="00AB67FF" w:rsidP="009447D2">
      <w:pPr>
        <w:spacing w:before="120" w:after="120" w:line="480" w:lineRule="auto"/>
        <w:jc w:val="both"/>
        <w:rPr>
          <w:rFonts w:ascii="Times New Roman" w:hAnsi="Times New Roman"/>
          <w:b/>
          <w:bCs/>
          <w:sz w:val="24"/>
          <w:szCs w:val="24"/>
        </w:rPr>
      </w:pPr>
      <w:bookmarkStart w:id="34" w:name="_Toc189083656"/>
      <w:bookmarkStart w:id="35" w:name="_Toc199367627"/>
      <w:bookmarkStart w:id="36" w:name="_Toc205437590"/>
      <w:bookmarkEnd w:id="30"/>
      <w:bookmarkEnd w:id="31"/>
      <w:bookmarkEnd w:id="32"/>
      <w:bookmarkEnd w:id="33"/>
      <w:r w:rsidRPr="00286297">
        <w:rPr>
          <w:rFonts w:ascii="Times New Roman" w:hAnsi="Times New Roman"/>
          <w:b/>
          <w:bCs/>
          <w:sz w:val="24"/>
          <w:szCs w:val="24"/>
        </w:rPr>
        <w:t>RESEARCH METHODOLOGY</w:t>
      </w:r>
      <w:bookmarkEnd w:id="34"/>
      <w:bookmarkEnd w:id="35"/>
      <w:bookmarkEnd w:id="36"/>
    </w:p>
    <w:p w14:paraId="63262065" w14:textId="157B1866" w:rsidR="002F5BFE" w:rsidRPr="00441E01" w:rsidRDefault="00E250C5" w:rsidP="004A2B2D">
      <w:pPr>
        <w:spacing w:before="120" w:after="120" w:line="480" w:lineRule="auto"/>
        <w:jc w:val="both"/>
        <w:rPr>
          <w:rFonts w:ascii="Times New Roman" w:hAnsi="Times New Roman"/>
          <w:sz w:val="24"/>
          <w:szCs w:val="24"/>
        </w:rPr>
      </w:pPr>
      <w:r w:rsidRPr="00286297">
        <w:rPr>
          <w:rFonts w:ascii="Times New Roman" w:hAnsi="Times New Roman"/>
          <w:sz w:val="24"/>
          <w:szCs w:val="24"/>
        </w:rPr>
        <w:t xml:space="preserve">This study employed the convergent research design under mixed method where quantitative and qualitative data were collected approximately at the same time (Creswell,2023). </w:t>
      </w:r>
      <w:r w:rsidR="00765222" w:rsidRPr="00286297">
        <w:rPr>
          <w:rFonts w:ascii="Times New Roman" w:hAnsi="Times New Roman"/>
          <w:sz w:val="24"/>
          <w:szCs w:val="24"/>
        </w:rPr>
        <w:t>The study targeted 194 individuals from three teacher colleges. 3 college principals, 15 ICQAT members, 164 tutors and 12 student-teacher representatives. This was done with the insistence that the target population refers to the subset of the broader population from which researchers aim to conclude (Creswell, 2023)</w:t>
      </w:r>
      <w:r w:rsidR="00590A6D" w:rsidRPr="00286297">
        <w:rPr>
          <w:rFonts w:ascii="Times New Roman" w:hAnsi="Times New Roman"/>
          <w:sz w:val="24"/>
          <w:szCs w:val="24"/>
        </w:rPr>
        <w:t xml:space="preserve">. </w:t>
      </w:r>
      <w:r w:rsidR="00590A6D" w:rsidRPr="00286297">
        <w:rPr>
          <w:rFonts w:ascii="Times New Roman" w:hAnsi="Times New Roman"/>
          <w:bCs/>
          <w:sz w:val="24"/>
          <w:szCs w:val="24"/>
          <w:lang w:val="en-GB"/>
        </w:rPr>
        <w:t>A sample of 113 respondents, comprising 3 principals, 9 ICQAT members, 95 tutors and 6 student-teacher representatives was used.</w:t>
      </w:r>
      <w:r w:rsidR="00FF71C9" w:rsidRPr="00286297">
        <w:rPr>
          <w:rFonts w:ascii="Times New Roman" w:hAnsi="Times New Roman"/>
          <w:bCs/>
          <w:sz w:val="24"/>
          <w:szCs w:val="24"/>
          <w:lang w:val="en-GB"/>
        </w:rPr>
        <w:t xml:space="preserve"> Primary data was collected using questionnaires and interview guides and secondary data through a document analysis guide.</w:t>
      </w:r>
      <w:r w:rsidR="00FF71C9" w:rsidRPr="00286297">
        <w:rPr>
          <w:rFonts w:ascii="Times New Roman" w:hAnsi="Times New Roman"/>
          <w:bCs/>
          <w:kern w:val="0"/>
          <w:sz w:val="24"/>
          <w:szCs w:val="24"/>
          <w:lang w:val="en-GB"/>
        </w:rPr>
        <w:t xml:space="preserve"> </w:t>
      </w:r>
      <w:r w:rsidR="00FF71C9" w:rsidRPr="00286297">
        <w:rPr>
          <w:rFonts w:ascii="Times New Roman" w:hAnsi="Times New Roman"/>
          <w:bCs/>
          <w:sz w:val="24"/>
          <w:szCs w:val="24"/>
          <w:lang w:val="en-GB"/>
        </w:rPr>
        <w:t xml:space="preserve">The reliability of data was established at 0.854 through </w:t>
      </w:r>
      <w:r w:rsidR="00FF71C9" w:rsidRPr="00286297">
        <w:rPr>
          <w:rFonts w:ascii="Times New Roman" w:hAnsi="Times New Roman"/>
          <w:bCs/>
          <w:sz w:val="24"/>
          <w:szCs w:val="24"/>
          <w:lang w:val="en-GB"/>
        </w:rPr>
        <w:lastRenderedPageBreak/>
        <w:t xml:space="preserve">Cronbach Alpha for quantitative tools. Qualitative data was </w:t>
      </w:r>
      <w:proofErr w:type="spellStart"/>
      <w:r w:rsidR="00FF71C9" w:rsidRPr="00286297">
        <w:rPr>
          <w:rFonts w:ascii="Times New Roman" w:hAnsi="Times New Roman"/>
          <w:bCs/>
          <w:sz w:val="24"/>
          <w:szCs w:val="24"/>
          <w:lang w:val="en-GB"/>
        </w:rPr>
        <w:t>analyzed</w:t>
      </w:r>
      <w:proofErr w:type="spellEnd"/>
      <w:r w:rsidR="00FF71C9" w:rsidRPr="00286297">
        <w:rPr>
          <w:rFonts w:ascii="Times New Roman" w:hAnsi="Times New Roman"/>
          <w:bCs/>
          <w:sz w:val="24"/>
          <w:szCs w:val="24"/>
          <w:lang w:val="en-GB"/>
        </w:rPr>
        <w:t xml:space="preserve"> by thematic analysis and quantitative data by descriptive statistical analysis</w:t>
      </w:r>
      <w:r w:rsidR="000A616A" w:rsidRPr="00286297">
        <w:rPr>
          <w:rFonts w:ascii="Times New Roman" w:hAnsi="Times New Roman"/>
          <w:bCs/>
          <w:sz w:val="24"/>
          <w:szCs w:val="24"/>
          <w:lang w:val="en-GB"/>
        </w:rPr>
        <w:t xml:space="preserve"> such as </w:t>
      </w:r>
      <w:r w:rsidR="006A4502" w:rsidRPr="00286297">
        <w:rPr>
          <w:rFonts w:ascii="Times New Roman" w:hAnsi="Times New Roman"/>
          <w:bCs/>
          <w:sz w:val="24"/>
          <w:szCs w:val="24"/>
          <w:lang w:val="en-GB"/>
        </w:rPr>
        <w:t>percentages, frequencies and tabulations</w:t>
      </w:r>
    </w:p>
    <w:p w14:paraId="0514B3BC" w14:textId="533A5BE0" w:rsidR="00280EA7" w:rsidRPr="007D0F91" w:rsidRDefault="00280EA7" w:rsidP="004A2B2D">
      <w:pPr>
        <w:spacing w:before="120" w:after="120" w:line="480" w:lineRule="auto"/>
        <w:jc w:val="both"/>
        <w:rPr>
          <w:rFonts w:ascii="Times New Roman" w:hAnsi="Times New Roman"/>
          <w:b/>
          <w:bCs/>
          <w:sz w:val="24"/>
          <w:szCs w:val="24"/>
        </w:rPr>
      </w:pPr>
      <w:r w:rsidRPr="007D0F91">
        <w:rPr>
          <w:rFonts w:ascii="Times New Roman" w:hAnsi="Times New Roman"/>
          <w:b/>
          <w:bCs/>
          <w:sz w:val="24"/>
          <w:szCs w:val="24"/>
          <w:lang w:val="en-GB"/>
        </w:rPr>
        <w:t>FINDINGS</w:t>
      </w:r>
      <w:r w:rsidR="00441E01" w:rsidRPr="007D0F91">
        <w:rPr>
          <w:rFonts w:ascii="Times New Roman" w:hAnsi="Times New Roman"/>
          <w:b/>
          <w:bCs/>
          <w:sz w:val="24"/>
          <w:szCs w:val="24"/>
          <w:lang w:val="en-GB"/>
        </w:rPr>
        <w:t xml:space="preserve"> AND DISCUSSION</w:t>
      </w:r>
    </w:p>
    <w:p w14:paraId="4C9DEF2A" w14:textId="03423FDF" w:rsidR="007D105B" w:rsidRPr="00B91B94" w:rsidRDefault="00561709" w:rsidP="004A2B2D">
      <w:pPr>
        <w:spacing w:before="120" w:after="120" w:line="480" w:lineRule="auto"/>
        <w:jc w:val="both"/>
        <w:rPr>
          <w:rFonts w:ascii="Times New Roman" w:hAnsi="Times New Roman"/>
          <w:sz w:val="24"/>
          <w:szCs w:val="24"/>
        </w:rPr>
      </w:pPr>
      <w:r>
        <w:rPr>
          <w:rFonts w:ascii="Times New Roman" w:hAnsi="Times New Roman"/>
          <w:sz w:val="24"/>
          <w:szCs w:val="24"/>
        </w:rPr>
        <w:t>The research question</w:t>
      </w:r>
      <w:r w:rsidR="00AB67FF" w:rsidRPr="00B91B94">
        <w:rPr>
          <w:rFonts w:ascii="Times New Roman" w:hAnsi="Times New Roman"/>
          <w:sz w:val="24"/>
          <w:szCs w:val="24"/>
        </w:rPr>
        <w:t xml:space="preserve"> </w:t>
      </w:r>
      <w:r w:rsidRPr="00B91B94">
        <w:rPr>
          <w:rFonts w:ascii="Times New Roman" w:hAnsi="Times New Roman"/>
          <w:sz w:val="24"/>
          <w:szCs w:val="24"/>
        </w:rPr>
        <w:t>intended</w:t>
      </w:r>
      <w:r w:rsidR="00AB67FF" w:rsidRPr="00B91B94">
        <w:rPr>
          <w:rFonts w:ascii="Times New Roman" w:hAnsi="Times New Roman"/>
          <w:sz w:val="24"/>
          <w:szCs w:val="24"/>
        </w:rPr>
        <w:t xml:space="preserve"> to </w:t>
      </w:r>
      <w:r w:rsidR="008C5BBA">
        <w:rPr>
          <w:rFonts w:ascii="Times New Roman" w:hAnsi="Times New Roman"/>
          <w:sz w:val="24"/>
          <w:szCs w:val="24"/>
        </w:rPr>
        <w:t>explore</w:t>
      </w:r>
      <w:r w:rsidR="00280EA7">
        <w:rPr>
          <w:rFonts w:ascii="Times New Roman" w:hAnsi="Times New Roman"/>
          <w:sz w:val="24"/>
          <w:szCs w:val="24"/>
        </w:rPr>
        <w:t xml:space="preserve"> the contribution of</w:t>
      </w:r>
      <w:r w:rsidR="00AB67FF" w:rsidRPr="00B91B94">
        <w:rPr>
          <w:rFonts w:ascii="Times New Roman" w:hAnsi="Times New Roman"/>
          <w:sz w:val="24"/>
          <w:szCs w:val="24"/>
        </w:rPr>
        <w:t xml:space="preserve"> </w:t>
      </w:r>
      <w:bookmarkStart w:id="37" w:name="_Hlk170304271"/>
      <w:r w:rsidR="00441E01">
        <w:rPr>
          <w:rFonts w:ascii="Times New Roman" w:hAnsi="Times New Roman"/>
          <w:sz w:val="24"/>
          <w:szCs w:val="24"/>
        </w:rPr>
        <w:t>ICQATPs</w:t>
      </w:r>
      <w:r w:rsidR="007D0F91">
        <w:rPr>
          <w:rFonts w:ascii="Times New Roman" w:hAnsi="Times New Roman"/>
          <w:sz w:val="24"/>
          <w:szCs w:val="24"/>
        </w:rPr>
        <w:t xml:space="preserve"> </w:t>
      </w:r>
      <w:r w:rsidR="00AB67FF" w:rsidRPr="00B91B94">
        <w:rPr>
          <w:rFonts w:ascii="Times New Roman" w:hAnsi="Times New Roman"/>
          <w:sz w:val="24"/>
          <w:szCs w:val="24"/>
        </w:rPr>
        <w:t xml:space="preserve">in relation to effective teaching and learning in </w:t>
      </w:r>
      <w:r w:rsidR="007D0F91">
        <w:rPr>
          <w:rFonts w:ascii="Times New Roman" w:hAnsi="Times New Roman"/>
          <w:sz w:val="24"/>
          <w:szCs w:val="24"/>
        </w:rPr>
        <w:t>TCs</w:t>
      </w:r>
      <w:r w:rsidR="00AB67FF" w:rsidRPr="00B91B94">
        <w:rPr>
          <w:rFonts w:ascii="Times New Roman" w:hAnsi="Times New Roman"/>
          <w:sz w:val="24"/>
          <w:szCs w:val="24"/>
        </w:rPr>
        <w:t xml:space="preserve">. </w:t>
      </w:r>
      <w:r w:rsidR="001B09BE" w:rsidRPr="00B91B94">
        <w:rPr>
          <w:rFonts w:ascii="Times New Roman" w:hAnsi="Times New Roman"/>
          <w:sz w:val="24"/>
          <w:szCs w:val="24"/>
        </w:rPr>
        <w:t xml:space="preserve">Questionnaires were used to collect data from </w:t>
      </w:r>
      <w:r w:rsidR="009105F6" w:rsidRPr="001D186D">
        <w:rPr>
          <w:rFonts w:ascii="Times New Roman" w:hAnsi="Times New Roman"/>
          <w:sz w:val="24"/>
          <w:szCs w:val="24"/>
        </w:rPr>
        <w:t>88</w:t>
      </w:r>
      <w:r w:rsidR="009105F6">
        <w:rPr>
          <w:rFonts w:ascii="Times New Roman" w:hAnsi="Times New Roman"/>
          <w:sz w:val="24"/>
          <w:szCs w:val="24"/>
        </w:rPr>
        <w:t xml:space="preserve"> </w:t>
      </w:r>
      <w:r w:rsidR="001B09BE" w:rsidRPr="00B91B94">
        <w:rPr>
          <w:rFonts w:ascii="Times New Roman" w:hAnsi="Times New Roman"/>
          <w:sz w:val="24"/>
          <w:szCs w:val="24"/>
        </w:rPr>
        <w:t>tutors</w:t>
      </w:r>
      <w:r w:rsidR="00814C6C">
        <w:rPr>
          <w:rFonts w:ascii="Times New Roman" w:hAnsi="Times New Roman"/>
          <w:sz w:val="24"/>
          <w:szCs w:val="24"/>
        </w:rPr>
        <w:t>.</w:t>
      </w:r>
    </w:p>
    <w:p w14:paraId="61ECF0DD" w14:textId="6C05F023" w:rsidR="00AB67FF" w:rsidRPr="00B91A20" w:rsidRDefault="00AB67FF" w:rsidP="004A2B2D">
      <w:pPr>
        <w:pStyle w:val="Heading2"/>
        <w:spacing w:before="120" w:after="120" w:line="360" w:lineRule="auto"/>
        <w:jc w:val="both"/>
        <w:rPr>
          <w:rFonts w:ascii="Times New Roman" w:hAnsi="Times New Roman"/>
          <w:i w:val="0"/>
          <w:sz w:val="24"/>
          <w:szCs w:val="24"/>
        </w:rPr>
      </w:pPr>
      <w:bookmarkStart w:id="38" w:name="_Toc199367670"/>
      <w:bookmarkStart w:id="39" w:name="_Toc205437628"/>
      <w:bookmarkEnd w:id="37"/>
      <w:r w:rsidRPr="00B91A20">
        <w:rPr>
          <w:rFonts w:ascii="Times New Roman" w:hAnsi="Times New Roman"/>
          <w:i w:val="0"/>
          <w:sz w:val="24"/>
          <w:szCs w:val="24"/>
        </w:rPr>
        <w:t>Tabl</w:t>
      </w:r>
      <w:bookmarkStart w:id="40" w:name="_Hlk170141412"/>
      <w:r w:rsidRPr="00B91A20">
        <w:rPr>
          <w:rFonts w:ascii="Times New Roman" w:hAnsi="Times New Roman"/>
          <w:i w:val="0"/>
          <w:sz w:val="24"/>
          <w:szCs w:val="24"/>
        </w:rPr>
        <w:t xml:space="preserve">e </w:t>
      </w:r>
      <w:r w:rsidR="001F3E87">
        <w:rPr>
          <w:rFonts w:ascii="Times New Roman" w:hAnsi="Times New Roman"/>
          <w:i w:val="0"/>
          <w:sz w:val="24"/>
          <w:szCs w:val="24"/>
        </w:rPr>
        <w:t>1</w:t>
      </w:r>
      <w:r w:rsidRPr="00B91A20">
        <w:rPr>
          <w:rFonts w:ascii="Times New Roman" w:hAnsi="Times New Roman"/>
          <w:i w:val="0"/>
          <w:sz w:val="24"/>
          <w:szCs w:val="24"/>
        </w:rPr>
        <w:t xml:space="preserve">: </w:t>
      </w:r>
      <w:r w:rsidR="00912B7E" w:rsidRPr="00B91A20">
        <w:rPr>
          <w:rFonts w:ascii="Times New Roman" w:hAnsi="Times New Roman"/>
          <w:i w:val="0"/>
          <w:sz w:val="24"/>
          <w:szCs w:val="24"/>
        </w:rPr>
        <w:t>Tutor</w:t>
      </w:r>
      <w:r w:rsidRPr="00B91A20">
        <w:rPr>
          <w:rFonts w:ascii="Times New Roman" w:hAnsi="Times New Roman"/>
          <w:i w:val="0"/>
          <w:sz w:val="24"/>
          <w:szCs w:val="24"/>
        </w:rPr>
        <w:t>s' views on IQAT</w:t>
      </w:r>
      <w:r w:rsidR="00441E01">
        <w:rPr>
          <w:rFonts w:ascii="Times New Roman" w:hAnsi="Times New Roman"/>
          <w:i w:val="0"/>
          <w:sz w:val="24"/>
          <w:szCs w:val="24"/>
        </w:rPr>
        <w:t>Ps</w:t>
      </w:r>
      <w:r w:rsidRPr="00B91A20">
        <w:rPr>
          <w:rFonts w:ascii="Times New Roman" w:hAnsi="Times New Roman"/>
          <w:i w:val="0"/>
          <w:sz w:val="24"/>
          <w:szCs w:val="24"/>
        </w:rPr>
        <w:t xml:space="preserve"> </w:t>
      </w:r>
      <w:r w:rsidR="006A59D8">
        <w:rPr>
          <w:rFonts w:ascii="Times New Roman" w:hAnsi="Times New Roman"/>
          <w:i w:val="0"/>
          <w:sz w:val="24"/>
          <w:szCs w:val="24"/>
        </w:rPr>
        <w:t>contribution</w:t>
      </w:r>
      <w:r w:rsidRPr="00B91A20">
        <w:rPr>
          <w:rFonts w:ascii="Times New Roman" w:hAnsi="Times New Roman"/>
          <w:i w:val="0"/>
          <w:sz w:val="24"/>
          <w:szCs w:val="24"/>
        </w:rPr>
        <w:t xml:space="preserve"> to effective T&amp;L in teacher colleges</w:t>
      </w:r>
      <w:bookmarkEnd w:id="38"/>
      <w:r w:rsidR="00912B7E" w:rsidRPr="00B91A20">
        <w:rPr>
          <w:rFonts w:ascii="Times New Roman" w:hAnsi="Times New Roman"/>
          <w:i w:val="0"/>
          <w:sz w:val="24"/>
          <w:szCs w:val="24"/>
        </w:rPr>
        <w:t xml:space="preserve"> (n=88)</w:t>
      </w:r>
      <w:bookmarkEnd w:id="39"/>
    </w:p>
    <w:tbl>
      <w:tblPr>
        <w:tblW w:w="0" w:type="auto"/>
        <w:tblBorders>
          <w:top w:val="single" w:sz="4" w:space="0" w:color="auto"/>
          <w:bottom w:val="single" w:sz="4" w:space="0" w:color="auto"/>
        </w:tblBorders>
        <w:tblLayout w:type="fixed"/>
        <w:tblLook w:val="0000" w:firstRow="0" w:lastRow="0" w:firstColumn="0" w:lastColumn="0" w:noHBand="0" w:noVBand="0"/>
      </w:tblPr>
      <w:tblGrid>
        <w:gridCol w:w="535"/>
        <w:gridCol w:w="3960"/>
        <w:gridCol w:w="810"/>
        <w:gridCol w:w="810"/>
        <w:gridCol w:w="900"/>
        <w:gridCol w:w="900"/>
        <w:gridCol w:w="900"/>
        <w:gridCol w:w="810"/>
      </w:tblGrid>
      <w:tr w:rsidR="00AB67FF" w:rsidRPr="006A59D8" w14:paraId="5569453C" w14:textId="77777777">
        <w:tc>
          <w:tcPr>
            <w:tcW w:w="535" w:type="dxa"/>
            <w:vMerge w:val="restart"/>
            <w:tcBorders>
              <w:top w:val="single" w:sz="4" w:space="0" w:color="auto"/>
              <w:bottom w:val="nil"/>
            </w:tcBorders>
          </w:tcPr>
          <w:p w14:paraId="59E14545" w14:textId="77777777" w:rsidR="00AB67FF" w:rsidRPr="006A59D8" w:rsidRDefault="00AB67FF" w:rsidP="004A2B2D">
            <w:pPr>
              <w:spacing w:before="120" w:after="120" w:line="480" w:lineRule="auto"/>
              <w:jc w:val="both"/>
              <w:rPr>
                <w:rFonts w:ascii="Times New Roman" w:hAnsi="Times New Roman"/>
                <w:b/>
                <w:bCs/>
                <w:sz w:val="20"/>
                <w:szCs w:val="20"/>
              </w:rPr>
            </w:pPr>
            <w:r w:rsidRPr="006A59D8">
              <w:rPr>
                <w:rFonts w:ascii="Times New Roman" w:hAnsi="Times New Roman"/>
                <w:b/>
                <w:bCs/>
                <w:sz w:val="20"/>
                <w:szCs w:val="20"/>
              </w:rPr>
              <w:t>SN</w:t>
            </w:r>
          </w:p>
          <w:p w14:paraId="322B52FE" w14:textId="77777777" w:rsidR="00AB67FF" w:rsidRPr="006A59D8" w:rsidRDefault="00AB67FF" w:rsidP="004A2B2D">
            <w:pPr>
              <w:spacing w:before="120" w:after="120" w:line="480" w:lineRule="auto"/>
              <w:jc w:val="both"/>
              <w:rPr>
                <w:rFonts w:ascii="Times New Roman" w:hAnsi="Times New Roman"/>
                <w:sz w:val="20"/>
                <w:szCs w:val="20"/>
              </w:rPr>
            </w:pPr>
          </w:p>
        </w:tc>
        <w:tc>
          <w:tcPr>
            <w:tcW w:w="3960" w:type="dxa"/>
            <w:vMerge w:val="restart"/>
            <w:tcBorders>
              <w:top w:val="single" w:sz="4" w:space="0" w:color="auto"/>
              <w:bottom w:val="nil"/>
            </w:tcBorders>
          </w:tcPr>
          <w:p w14:paraId="431B9578" w14:textId="77777777" w:rsidR="00AB67FF" w:rsidRPr="006A59D8" w:rsidRDefault="00AB67FF"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Statement</w:t>
            </w:r>
          </w:p>
        </w:tc>
        <w:tc>
          <w:tcPr>
            <w:tcW w:w="4320" w:type="dxa"/>
            <w:gridSpan w:val="5"/>
            <w:tcBorders>
              <w:top w:val="single" w:sz="4" w:space="0" w:color="auto"/>
              <w:bottom w:val="single" w:sz="4" w:space="0" w:color="auto"/>
            </w:tcBorders>
          </w:tcPr>
          <w:p w14:paraId="1441E31B" w14:textId="77777777" w:rsidR="00AB67FF" w:rsidRPr="006A59D8" w:rsidRDefault="00AB67FF"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Response in frequency and percentage</w:t>
            </w:r>
          </w:p>
        </w:tc>
        <w:tc>
          <w:tcPr>
            <w:tcW w:w="810" w:type="dxa"/>
            <w:vMerge w:val="restart"/>
            <w:tcBorders>
              <w:top w:val="single" w:sz="4" w:space="0" w:color="auto"/>
              <w:bottom w:val="single" w:sz="4" w:space="0" w:color="auto"/>
            </w:tcBorders>
          </w:tcPr>
          <w:p w14:paraId="3EB2335D" w14:textId="77777777" w:rsidR="00AB67FF" w:rsidRPr="006A59D8" w:rsidRDefault="00AB67FF"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Mean</w:t>
            </w:r>
          </w:p>
        </w:tc>
      </w:tr>
      <w:tr w:rsidR="00AB67FF" w:rsidRPr="006A59D8" w14:paraId="2EC84A8A" w14:textId="77777777">
        <w:tc>
          <w:tcPr>
            <w:tcW w:w="535" w:type="dxa"/>
            <w:vMerge/>
            <w:tcBorders>
              <w:top w:val="nil"/>
              <w:bottom w:val="single" w:sz="4" w:space="0" w:color="auto"/>
            </w:tcBorders>
          </w:tcPr>
          <w:p w14:paraId="4291EF74" w14:textId="77777777" w:rsidR="00AB67FF" w:rsidRPr="006A59D8" w:rsidRDefault="00AB67FF" w:rsidP="004A2B2D">
            <w:pPr>
              <w:spacing w:before="120" w:after="120" w:line="480" w:lineRule="auto"/>
              <w:jc w:val="both"/>
              <w:rPr>
                <w:rFonts w:ascii="Times New Roman" w:hAnsi="Times New Roman"/>
                <w:sz w:val="20"/>
                <w:szCs w:val="20"/>
              </w:rPr>
            </w:pPr>
          </w:p>
        </w:tc>
        <w:tc>
          <w:tcPr>
            <w:tcW w:w="3960" w:type="dxa"/>
            <w:vMerge/>
            <w:tcBorders>
              <w:top w:val="nil"/>
              <w:bottom w:val="single" w:sz="4" w:space="0" w:color="auto"/>
            </w:tcBorders>
          </w:tcPr>
          <w:p w14:paraId="739C1B1D" w14:textId="77777777" w:rsidR="00AB67FF" w:rsidRPr="006A59D8" w:rsidRDefault="00AB67FF" w:rsidP="004A2B2D">
            <w:pPr>
              <w:spacing w:before="120" w:after="120" w:line="240" w:lineRule="auto"/>
              <w:jc w:val="both"/>
              <w:rPr>
                <w:rFonts w:ascii="Times New Roman" w:hAnsi="Times New Roman"/>
                <w:sz w:val="20"/>
                <w:szCs w:val="20"/>
              </w:rPr>
            </w:pPr>
          </w:p>
        </w:tc>
        <w:tc>
          <w:tcPr>
            <w:tcW w:w="810" w:type="dxa"/>
            <w:tcBorders>
              <w:top w:val="single" w:sz="4" w:space="0" w:color="auto"/>
              <w:bottom w:val="single" w:sz="4" w:space="0" w:color="auto"/>
            </w:tcBorders>
          </w:tcPr>
          <w:p w14:paraId="46C92FE8" w14:textId="415E8D48"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SD</w:t>
            </w:r>
            <w:r w:rsidR="00AB67FF" w:rsidRPr="006A59D8">
              <w:rPr>
                <w:rFonts w:ascii="Times New Roman" w:hAnsi="Times New Roman"/>
                <w:b/>
                <w:sz w:val="20"/>
                <w:szCs w:val="20"/>
              </w:rPr>
              <w:t xml:space="preserve"> </w:t>
            </w:r>
            <w:proofErr w:type="gramStart"/>
            <w:r w:rsidR="00AB67FF" w:rsidRPr="006A59D8">
              <w:rPr>
                <w:rFonts w:ascii="Times New Roman" w:hAnsi="Times New Roman"/>
                <w:b/>
                <w:sz w:val="20"/>
                <w:szCs w:val="20"/>
              </w:rPr>
              <w:t>f(</w:t>
            </w:r>
            <w:proofErr w:type="gramEnd"/>
            <w:r w:rsidR="00AB67FF" w:rsidRPr="006A59D8">
              <w:rPr>
                <w:rFonts w:ascii="Times New Roman" w:hAnsi="Times New Roman"/>
                <w:b/>
                <w:sz w:val="20"/>
                <w:szCs w:val="20"/>
              </w:rPr>
              <w:t>%)</w:t>
            </w:r>
          </w:p>
        </w:tc>
        <w:tc>
          <w:tcPr>
            <w:tcW w:w="810" w:type="dxa"/>
            <w:tcBorders>
              <w:top w:val="single" w:sz="4" w:space="0" w:color="auto"/>
              <w:bottom w:val="single" w:sz="4" w:space="0" w:color="auto"/>
            </w:tcBorders>
          </w:tcPr>
          <w:p w14:paraId="2F3FA13D" w14:textId="1C210998"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D</w:t>
            </w:r>
            <w:r w:rsidR="00AB67FF" w:rsidRPr="006A59D8">
              <w:rPr>
                <w:rFonts w:ascii="Times New Roman" w:hAnsi="Times New Roman"/>
                <w:b/>
                <w:sz w:val="20"/>
                <w:szCs w:val="20"/>
              </w:rPr>
              <w:t xml:space="preserve"> </w:t>
            </w:r>
            <w:proofErr w:type="gramStart"/>
            <w:r w:rsidR="00AB67FF" w:rsidRPr="006A59D8">
              <w:rPr>
                <w:rFonts w:ascii="Times New Roman" w:hAnsi="Times New Roman"/>
                <w:b/>
                <w:sz w:val="20"/>
                <w:szCs w:val="20"/>
              </w:rPr>
              <w:t>f(</w:t>
            </w:r>
            <w:proofErr w:type="gramEnd"/>
            <w:r w:rsidR="00AB67FF" w:rsidRPr="006A59D8">
              <w:rPr>
                <w:rFonts w:ascii="Times New Roman" w:hAnsi="Times New Roman"/>
                <w:b/>
                <w:sz w:val="20"/>
                <w:szCs w:val="20"/>
              </w:rPr>
              <w:t>%)</w:t>
            </w:r>
          </w:p>
        </w:tc>
        <w:tc>
          <w:tcPr>
            <w:tcW w:w="900" w:type="dxa"/>
            <w:tcBorders>
              <w:top w:val="single" w:sz="4" w:space="0" w:color="auto"/>
              <w:bottom w:val="single" w:sz="4" w:space="0" w:color="auto"/>
            </w:tcBorders>
          </w:tcPr>
          <w:p w14:paraId="37195F5A" w14:textId="6F62174D"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U</w:t>
            </w:r>
            <w:r w:rsidR="00AB67FF" w:rsidRPr="006A59D8">
              <w:rPr>
                <w:rFonts w:ascii="Times New Roman" w:hAnsi="Times New Roman"/>
                <w:b/>
                <w:sz w:val="20"/>
                <w:szCs w:val="20"/>
              </w:rPr>
              <w:t xml:space="preserve"> </w:t>
            </w:r>
            <w:proofErr w:type="gramStart"/>
            <w:r w:rsidR="00AB67FF" w:rsidRPr="006A59D8">
              <w:rPr>
                <w:rFonts w:ascii="Times New Roman" w:hAnsi="Times New Roman"/>
                <w:b/>
                <w:sz w:val="20"/>
                <w:szCs w:val="20"/>
              </w:rPr>
              <w:t>f(</w:t>
            </w:r>
            <w:proofErr w:type="gramEnd"/>
            <w:r w:rsidR="00AB67FF" w:rsidRPr="006A59D8">
              <w:rPr>
                <w:rFonts w:ascii="Times New Roman" w:hAnsi="Times New Roman"/>
                <w:b/>
                <w:sz w:val="20"/>
                <w:szCs w:val="20"/>
              </w:rPr>
              <w:t>%)</w:t>
            </w:r>
          </w:p>
        </w:tc>
        <w:tc>
          <w:tcPr>
            <w:tcW w:w="900" w:type="dxa"/>
            <w:tcBorders>
              <w:top w:val="single" w:sz="4" w:space="0" w:color="auto"/>
              <w:bottom w:val="single" w:sz="4" w:space="0" w:color="auto"/>
            </w:tcBorders>
          </w:tcPr>
          <w:p w14:paraId="636BD064" w14:textId="435197AF"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A</w:t>
            </w:r>
            <w:r w:rsidR="00AB67FF" w:rsidRPr="006A59D8">
              <w:rPr>
                <w:rFonts w:ascii="Times New Roman" w:hAnsi="Times New Roman"/>
                <w:b/>
                <w:sz w:val="20"/>
                <w:szCs w:val="20"/>
              </w:rPr>
              <w:t xml:space="preserve"> </w:t>
            </w:r>
            <w:proofErr w:type="gramStart"/>
            <w:r w:rsidR="00AB67FF" w:rsidRPr="006A59D8">
              <w:rPr>
                <w:rFonts w:ascii="Times New Roman" w:hAnsi="Times New Roman"/>
                <w:b/>
                <w:sz w:val="20"/>
                <w:szCs w:val="20"/>
              </w:rPr>
              <w:t>f(</w:t>
            </w:r>
            <w:proofErr w:type="gramEnd"/>
            <w:r w:rsidR="00AB67FF" w:rsidRPr="006A59D8">
              <w:rPr>
                <w:rFonts w:ascii="Times New Roman" w:hAnsi="Times New Roman"/>
                <w:b/>
                <w:sz w:val="20"/>
                <w:szCs w:val="20"/>
              </w:rPr>
              <w:t>%)</w:t>
            </w:r>
          </w:p>
        </w:tc>
        <w:tc>
          <w:tcPr>
            <w:tcW w:w="900" w:type="dxa"/>
            <w:tcBorders>
              <w:top w:val="single" w:sz="4" w:space="0" w:color="auto"/>
              <w:bottom w:val="single" w:sz="4" w:space="0" w:color="auto"/>
            </w:tcBorders>
          </w:tcPr>
          <w:p w14:paraId="3A267E38" w14:textId="25BCB58F"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SA</w:t>
            </w:r>
            <w:r w:rsidR="00AB67FF" w:rsidRPr="006A59D8">
              <w:rPr>
                <w:rFonts w:ascii="Times New Roman" w:hAnsi="Times New Roman"/>
                <w:b/>
                <w:sz w:val="20"/>
                <w:szCs w:val="20"/>
              </w:rPr>
              <w:t xml:space="preserve"> </w:t>
            </w:r>
            <w:proofErr w:type="gramStart"/>
            <w:r w:rsidR="00AB67FF" w:rsidRPr="006A59D8">
              <w:rPr>
                <w:rFonts w:ascii="Times New Roman" w:hAnsi="Times New Roman"/>
                <w:b/>
                <w:sz w:val="20"/>
                <w:szCs w:val="20"/>
              </w:rPr>
              <w:t>f(</w:t>
            </w:r>
            <w:proofErr w:type="gramEnd"/>
            <w:r w:rsidR="00AB67FF" w:rsidRPr="006A59D8">
              <w:rPr>
                <w:rFonts w:ascii="Times New Roman" w:hAnsi="Times New Roman"/>
                <w:b/>
                <w:sz w:val="20"/>
                <w:szCs w:val="20"/>
              </w:rPr>
              <w:t>%)</w:t>
            </w:r>
          </w:p>
        </w:tc>
        <w:tc>
          <w:tcPr>
            <w:tcW w:w="810" w:type="dxa"/>
            <w:vMerge/>
            <w:tcBorders>
              <w:top w:val="single" w:sz="4" w:space="0" w:color="auto"/>
              <w:bottom w:val="single" w:sz="4" w:space="0" w:color="auto"/>
            </w:tcBorders>
          </w:tcPr>
          <w:p w14:paraId="71C507C7"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28AD1B02" w14:textId="77777777">
        <w:tc>
          <w:tcPr>
            <w:tcW w:w="535" w:type="dxa"/>
            <w:tcBorders>
              <w:top w:val="single" w:sz="4" w:space="0" w:color="auto"/>
            </w:tcBorders>
          </w:tcPr>
          <w:p w14:paraId="54E063AD" w14:textId="77777777" w:rsidR="00AB67FF" w:rsidRPr="006A59D8" w:rsidRDefault="00AB67FF" w:rsidP="004A2B2D">
            <w:pPr>
              <w:spacing w:before="120" w:after="120" w:line="480" w:lineRule="auto"/>
              <w:jc w:val="both"/>
              <w:rPr>
                <w:rFonts w:ascii="Times New Roman" w:hAnsi="Times New Roman"/>
                <w:sz w:val="20"/>
                <w:szCs w:val="20"/>
              </w:rPr>
            </w:pPr>
            <w:bookmarkStart w:id="41" w:name="_Hlk170298496"/>
            <w:r w:rsidRPr="006A59D8">
              <w:rPr>
                <w:rFonts w:ascii="Times New Roman" w:hAnsi="Times New Roman"/>
                <w:sz w:val="20"/>
                <w:szCs w:val="20"/>
              </w:rPr>
              <w:t>1</w:t>
            </w:r>
          </w:p>
        </w:tc>
        <w:tc>
          <w:tcPr>
            <w:tcW w:w="3960" w:type="dxa"/>
            <w:tcBorders>
              <w:top w:val="single" w:sz="4" w:space="0" w:color="auto"/>
            </w:tcBorders>
          </w:tcPr>
          <w:p w14:paraId="3F5CD1F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Advice CMT areas for tutors’ professional development training on pedagogy skills</w:t>
            </w:r>
          </w:p>
        </w:tc>
        <w:tc>
          <w:tcPr>
            <w:tcW w:w="810" w:type="dxa"/>
            <w:tcBorders>
              <w:top w:val="single" w:sz="4" w:space="0" w:color="auto"/>
            </w:tcBorders>
          </w:tcPr>
          <w:p w14:paraId="66F0D78F"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1(1.1)</w:t>
            </w:r>
          </w:p>
        </w:tc>
        <w:tc>
          <w:tcPr>
            <w:tcW w:w="810" w:type="dxa"/>
            <w:tcBorders>
              <w:top w:val="single" w:sz="4" w:space="0" w:color="auto"/>
            </w:tcBorders>
          </w:tcPr>
          <w:p w14:paraId="408A846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4(4.5)</w:t>
            </w:r>
          </w:p>
        </w:tc>
        <w:tc>
          <w:tcPr>
            <w:tcW w:w="900" w:type="dxa"/>
            <w:tcBorders>
              <w:top w:val="single" w:sz="4" w:space="0" w:color="auto"/>
            </w:tcBorders>
          </w:tcPr>
          <w:p w14:paraId="1D0756FD"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20(22)</w:t>
            </w:r>
          </w:p>
        </w:tc>
        <w:tc>
          <w:tcPr>
            <w:tcW w:w="900" w:type="dxa"/>
            <w:tcBorders>
              <w:top w:val="single" w:sz="4" w:space="0" w:color="auto"/>
            </w:tcBorders>
          </w:tcPr>
          <w:p w14:paraId="3DA0F862"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53(60)</w:t>
            </w:r>
          </w:p>
        </w:tc>
        <w:tc>
          <w:tcPr>
            <w:tcW w:w="900" w:type="dxa"/>
            <w:tcBorders>
              <w:top w:val="single" w:sz="4" w:space="0" w:color="auto"/>
            </w:tcBorders>
          </w:tcPr>
          <w:p w14:paraId="6365A49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10(11)</w:t>
            </w:r>
          </w:p>
        </w:tc>
        <w:tc>
          <w:tcPr>
            <w:tcW w:w="810" w:type="dxa"/>
            <w:tcBorders>
              <w:top w:val="single" w:sz="4" w:space="0" w:color="auto"/>
            </w:tcBorders>
          </w:tcPr>
          <w:p w14:paraId="4D67F84A"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tc>
      </w:tr>
      <w:tr w:rsidR="00AB67FF" w:rsidRPr="006A59D8" w14:paraId="497BBA39" w14:textId="77777777">
        <w:tc>
          <w:tcPr>
            <w:tcW w:w="535" w:type="dxa"/>
          </w:tcPr>
          <w:p w14:paraId="13F1D354"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2</w:t>
            </w:r>
          </w:p>
        </w:tc>
        <w:tc>
          <w:tcPr>
            <w:tcW w:w="3960" w:type="dxa"/>
          </w:tcPr>
          <w:p w14:paraId="3F44E87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Advice CMT areas for tutors’ professional development training on academic skills</w:t>
            </w:r>
          </w:p>
        </w:tc>
        <w:tc>
          <w:tcPr>
            <w:tcW w:w="810" w:type="dxa"/>
          </w:tcPr>
          <w:p w14:paraId="519660B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110822C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3(3)</w:t>
            </w:r>
          </w:p>
        </w:tc>
        <w:tc>
          <w:tcPr>
            <w:tcW w:w="900" w:type="dxa"/>
          </w:tcPr>
          <w:p w14:paraId="002AA97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15(17)</w:t>
            </w:r>
          </w:p>
          <w:p w14:paraId="7FB357FF" w14:textId="77777777" w:rsidR="00AB67FF" w:rsidRPr="006A59D8" w:rsidRDefault="00AB67FF" w:rsidP="004A2B2D">
            <w:pPr>
              <w:spacing w:before="120" w:after="120" w:line="240" w:lineRule="auto"/>
              <w:jc w:val="both"/>
              <w:rPr>
                <w:rFonts w:ascii="Times New Roman" w:hAnsi="Times New Roman"/>
                <w:sz w:val="20"/>
                <w:szCs w:val="20"/>
              </w:rPr>
            </w:pPr>
          </w:p>
        </w:tc>
        <w:tc>
          <w:tcPr>
            <w:tcW w:w="900" w:type="dxa"/>
          </w:tcPr>
          <w:p w14:paraId="1E43CCD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59(67)</w:t>
            </w:r>
          </w:p>
        </w:tc>
        <w:tc>
          <w:tcPr>
            <w:tcW w:w="900" w:type="dxa"/>
          </w:tcPr>
          <w:p w14:paraId="2A156DD4"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10(11)</w:t>
            </w:r>
          </w:p>
        </w:tc>
        <w:tc>
          <w:tcPr>
            <w:tcW w:w="810" w:type="dxa"/>
          </w:tcPr>
          <w:p w14:paraId="13233A2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tc>
      </w:tr>
      <w:tr w:rsidR="00AB67FF" w:rsidRPr="006A59D8" w14:paraId="2B2661AA" w14:textId="77777777">
        <w:tc>
          <w:tcPr>
            <w:tcW w:w="535" w:type="dxa"/>
          </w:tcPr>
          <w:p w14:paraId="2AA3E96F"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3</w:t>
            </w:r>
          </w:p>
        </w:tc>
        <w:tc>
          <w:tcPr>
            <w:tcW w:w="3960" w:type="dxa"/>
          </w:tcPr>
          <w:p w14:paraId="6D3F2129" w14:textId="77777777" w:rsidR="00AB67FF" w:rsidRPr="006A59D8" w:rsidRDefault="00AB67FF" w:rsidP="004A2B2D">
            <w:pPr>
              <w:spacing w:before="120" w:after="120" w:line="240" w:lineRule="auto"/>
              <w:jc w:val="both"/>
              <w:rPr>
                <w:rFonts w:ascii="Times New Roman" w:hAnsi="Times New Roman"/>
                <w:sz w:val="20"/>
                <w:szCs w:val="20"/>
              </w:rPr>
            </w:pPr>
            <w:bookmarkStart w:id="42" w:name="_Hlk170092824"/>
            <w:r w:rsidRPr="006A59D8">
              <w:rPr>
                <w:rFonts w:ascii="Times New Roman" w:hAnsi="Times New Roman"/>
                <w:kern w:val="0"/>
                <w:sz w:val="20"/>
                <w:szCs w:val="20"/>
              </w:rPr>
              <w:t xml:space="preserve">Evaluate tutors’ preparation before teaching </w:t>
            </w:r>
            <w:bookmarkEnd w:id="42"/>
          </w:p>
        </w:tc>
        <w:tc>
          <w:tcPr>
            <w:tcW w:w="810" w:type="dxa"/>
          </w:tcPr>
          <w:p w14:paraId="29E819E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4837990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2(2)</w:t>
            </w:r>
          </w:p>
        </w:tc>
        <w:tc>
          <w:tcPr>
            <w:tcW w:w="900" w:type="dxa"/>
          </w:tcPr>
          <w:p w14:paraId="17F5712A"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16(18)</w:t>
            </w:r>
          </w:p>
        </w:tc>
        <w:tc>
          <w:tcPr>
            <w:tcW w:w="900" w:type="dxa"/>
          </w:tcPr>
          <w:p w14:paraId="3E031BC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58(65)</w:t>
            </w:r>
          </w:p>
        </w:tc>
        <w:tc>
          <w:tcPr>
            <w:tcW w:w="900" w:type="dxa"/>
          </w:tcPr>
          <w:p w14:paraId="184D214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12(13)</w:t>
            </w:r>
          </w:p>
        </w:tc>
        <w:tc>
          <w:tcPr>
            <w:tcW w:w="810" w:type="dxa"/>
          </w:tcPr>
          <w:p w14:paraId="6203141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3.9</w:t>
            </w:r>
          </w:p>
        </w:tc>
      </w:tr>
      <w:tr w:rsidR="00AB67FF" w:rsidRPr="006A59D8" w14:paraId="7F418257" w14:textId="77777777">
        <w:tc>
          <w:tcPr>
            <w:tcW w:w="535" w:type="dxa"/>
          </w:tcPr>
          <w:p w14:paraId="7A7D9025"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4</w:t>
            </w:r>
          </w:p>
        </w:tc>
        <w:tc>
          <w:tcPr>
            <w:tcW w:w="3960" w:type="dxa"/>
          </w:tcPr>
          <w:p w14:paraId="3E0FD008" w14:textId="77777777" w:rsidR="00AB67FF" w:rsidRPr="006A59D8" w:rsidRDefault="00AB67FF" w:rsidP="004A2B2D">
            <w:pPr>
              <w:spacing w:before="120" w:after="120" w:line="240" w:lineRule="auto"/>
              <w:jc w:val="both"/>
              <w:rPr>
                <w:rFonts w:ascii="Times New Roman" w:hAnsi="Times New Roman"/>
                <w:sz w:val="20"/>
                <w:szCs w:val="20"/>
              </w:rPr>
            </w:pPr>
            <w:bookmarkStart w:id="43" w:name="_Hlk170095519"/>
            <w:r w:rsidRPr="006A59D8">
              <w:rPr>
                <w:rFonts w:ascii="Times New Roman" w:hAnsi="Times New Roman"/>
                <w:kern w:val="0"/>
                <w:sz w:val="20"/>
                <w:szCs w:val="20"/>
              </w:rPr>
              <w:t>Evaluate teaching quality</w:t>
            </w:r>
            <w:bookmarkEnd w:id="43"/>
          </w:p>
        </w:tc>
        <w:tc>
          <w:tcPr>
            <w:tcW w:w="810" w:type="dxa"/>
          </w:tcPr>
          <w:p w14:paraId="7FAC8EA8"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19E9B56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3(3)</w:t>
            </w:r>
          </w:p>
        </w:tc>
        <w:tc>
          <w:tcPr>
            <w:tcW w:w="900" w:type="dxa"/>
          </w:tcPr>
          <w:p w14:paraId="35DFDE8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13(14)</w:t>
            </w:r>
          </w:p>
        </w:tc>
        <w:tc>
          <w:tcPr>
            <w:tcW w:w="900" w:type="dxa"/>
          </w:tcPr>
          <w:p w14:paraId="68695CF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54(61)</w:t>
            </w:r>
          </w:p>
        </w:tc>
        <w:tc>
          <w:tcPr>
            <w:tcW w:w="900" w:type="dxa"/>
          </w:tcPr>
          <w:p w14:paraId="2D1FCA0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18(20)</w:t>
            </w:r>
          </w:p>
        </w:tc>
        <w:tc>
          <w:tcPr>
            <w:tcW w:w="810" w:type="dxa"/>
          </w:tcPr>
          <w:p w14:paraId="3796D3D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p w14:paraId="30491899"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27C3872C" w14:textId="77777777">
        <w:tc>
          <w:tcPr>
            <w:tcW w:w="535" w:type="dxa"/>
          </w:tcPr>
          <w:p w14:paraId="0F323EDE"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5</w:t>
            </w:r>
          </w:p>
        </w:tc>
        <w:tc>
          <w:tcPr>
            <w:tcW w:w="3960" w:type="dxa"/>
          </w:tcPr>
          <w:p w14:paraId="15A2767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Evaluate tutors’ teaching progress</w:t>
            </w:r>
          </w:p>
        </w:tc>
        <w:tc>
          <w:tcPr>
            <w:tcW w:w="810" w:type="dxa"/>
          </w:tcPr>
          <w:p w14:paraId="14A8307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13590327"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3(3)</w:t>
            </w:r>
          </w:p>
        </w:tc>
        <w:tc>
          <w:tcPr>
            <w:tcW w:w="900" w:type="dxa"/>
          </w:tcPr>
          <w:p w14:paraId="58DABD8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10(11)</w:t>
            </w:r>
          </w:p>
        </w:tc>
        <w:tc>
          <w:tcPr>
            <w:tcW w:w="900" w:type="dxa"/>
          </w:tcPr>
          <w:p w14:paraId="5AA6572F"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62(70)</w:t>
            </w:r>
          </w:p>
        </w:tc>
        <w:tc>
          <w:tcPr>
            <w:tcW w:w="900" w:type="dxa"/>
          </w:tcPr>
          <w:p w14:paraId="3A6B902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13(15)</w:t>
            </w:r>
          </w:p>
        </w:tc>
        <w:tc>
          <w:tcPr>
            <w:tcW w:w="810" w:type="dxa"/>
          </w:tcPr>
          <w:p w14:paraId="4B86C99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p w14:paraId="0CF17FE1"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15971016" w14:textId="77777777">
        <w:tc>
          <w:tcPr>
            <w:tcW w:w="535" w:type="dxa"/>
          </w:tcPr>
          <w:p w14:paraId="132571D0"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6</w:t>
            </w:r>
          </w:p>
        </w:tc>
        <w:tc>
          <w:tcPr>
            <w:tcW w:w="3960" w:type="dxa"/>
          </w:tcPr>
          <w:p w14:paraId="1E8BEF5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 xml:space="preserve">Supervise the college timetable implementation </w:t>
            </w:r>
          </w:p>
        </w:tc>
        <w:tc>
          <w:tcPr>
            <w:tcW w:w="810" w:type="dxa"/>
          </w:tcPr>
          <w:p w14:paraId="7969879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608475EA"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900" w:type="dxa"/>
          </w:tcPr>
          <w:p w14:paraId="54AC70C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14(16)</w:t>
            </w:r>
          </w:p>
        </w:tc>
        <w:tc>
          <w:tcPr>
            <w:tcW w:w="900" w:type="dxa"/>
          </w:tcPr>
          <w:p w14:paraId="766FECF7"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55(63)</w:t>
            </w:r>
          </w:p>
        </w:tc>
        <w:tc>
          <w:tcPr>
            <w:tcW w:w="900" w:type="dxa"/>
          </w:tcPr>
          <w:p w14:paraId="3EE2BC0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18(21)</w:t>
            </w:r>
          </w:p>
        </w:tc>
        <w:tc>
          <w:tcPr>
            <w:tcW w:w="810" w:type="dxa"/>
          </w:tcPr>
          <w:p w14:paraId="1B548C4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tc>
      </w:tr>
      <w:tr w:rsidR="00AB67FF" w:rsidRPr="006A59D8" w14:paraId="2872EC7F" w14:textId="77777777">
        <w:tc>
          <w:tcPr>
            <w:tcW w:w="535" w:type="dxa"/>
          </w:tcPr>
          <w:p w14:paraId="5F50D29D"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7</w:t>
            </w:r>
          </w:p>
        </w:tc>
        <w:tc>
          <w:tcPr>
            <w:tcW w:w="3960" w:type="dxa"/>
          </w:tcPr>
          <w:p w14:paraId="3AACBAD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Evaluate internal student assessment quality</w:t>
            </w:r>
          </w:p>
        </w:tc>
        <w:tc>
          <w:tcPr>
            <w:tcW w:w="810" w:type="dxa"/>
          </w:tcPr>
          <w:p w14:paraId="0F886981"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7F44317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900" w:type="dxa"/>
          </w:tcPr>
          <w:p w14:paraId="762A4D2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8(9)</w:t>
            </w:r>
          </w:p>
        </w:tc>
        <w:tc>
          <w:tcPr>
            <w:tcW w:w="900" w:type="dxa"/>
          </w:tcPr>
          <w:p w14:paraId="4FDF213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66(75)</w:t>
            </w:r>
          </w:p>
        </w:tc>
        <w:tc>
          <w:tcPr>
            <w:tcW w:w="900" w:type="dxa"/>
          </w:tcPr>
          <w:p w14:paraId="3E0B316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13(14)</w:t>
            </w:r>
          </w:p>
        </w:tc>
        <w:tc>
          <w:tcPr>
            <w:tcW w:w="810" w:type="dxa"/>
          </w:tcPr>
          <w:p w14:paraId="4E72E2C8"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tc>
      </w:tr>
      <w:tr w:rsidR="00AB67FF" w:rsidRPr="006A59D8" w14:paraId="7A5C36AF" w14:textId="77777777">
        <w:tc>
          <w:tcPr>
            <w:tcW w:w="535" w:type="dxa"/>
          </w:tcPr>
          <w:p w14:paraId="5BE795CF"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8</w:t>
            </w:r>
          </w:p>
        </w:tc>
        <w:tc>
          <w:tcPr>
            <w:tcW w:w="3960" w:type="dxa"/>
          </w:tcPr>
          <w:p w14:paraId="5E6AFF9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 xml:space="preserve">Evaluate student internal evaluation and feedback delivery </w:t>
            </w:r>
          </w:p>
        </w:tc>
        <w:tc>
          <w:tcPr>
            <w:tcW w:w="810" w:type="dxa"/>
          </w:tcPr>
          <w:p w14:paraId="49DC121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1AAE7B62"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4(4)</w:t>
            </w:r>
          </w:p>
        </w:tc>
        <w:tc>
          <w:tcPr>
            <w:tcW w:w="900" w:type="dxa"/>
          </w:tcPr>
          <w:p w14:paraId="32C02A94"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13(14)</w:t>
            </w:r>
          </w:p>
        </w:tc>
        <w:tc>
          <w:tcPr>
            <w:tcW w:w="900" w:type="dxa"/>
          </w:tcPr>
          <w:p w14:paraId="112E50A7"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62(70)</w:t>
            </w:r>
          </w:p>
        </w:tc>
        <w:tc>
          <w:tcPr>
            <w:tcW w:w="900" w:type="dxa"/>
          </w:tcPr>
          <w:p w14:paraId="38D8C4D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9(10)</w:t>
            </w:r>
          </w:p>
        </w:tc>
        <w:tc>
          <w:tcPr>
            <w:tcW w:w="810" w:type="dxa"/>
          </w:tcPr>
          <w:p w14:paraId="6F03A84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tc>
      </w:tr>
      <w:tr w:rsidR="00AB67FF" w:rsidRPr="006A59D8" w14:paraId="4943D06A" w14:textId="77777777">
        <w:tc>
          <w:tcPr>
            <w:tcW w:w="535" w:type="dxa"/>
          </w:tcPr>
          <w:p w14:paraId="3EAAD814"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9</w:t>
            </w:r>
          </w:p>
        </w:tc>
        <w:tc>
          <w:tcPr>
            <w:tcW w:w="3960" w:type="dxa"/>
          </w:tcPr>
          <w:p w14:paraId="3B303E8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Perform a college self-assessment</w:t>
            </w:r>
          </w:p>
        </w:tc>
        <w:tc>
          <w:tcPr>
            <w:tcW w:w="810" w:type="dxa"/>
          </w:tcPr>
          <w:p w14:paraId="44DB6A8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30939531"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900" w:type="dxa"/>
          </w:tcPr>
          <w:p w14:paraId="28CF36D8"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18(21)</w:t>
            </w:r>
          </w:p>
        </w:tc>
        <w:tc>
          <w:tcPr>
            <w:tcW w:w="900" w:type="dxa"/>
          </w:tcPr>
          <w:p w14:paraId="3077BF3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57(65)</w:t>
            </w:r>
          </w:p>
        </w:tc>
        <w:tc>
          <w:tcPr>
            <w:tcW w:w="900" w:type="dxa"/>
          </w:tcPr>
          <w:p w14:paraId="7CF00E3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12(13)</w:t>
            </w:r>
          </w:p>
        </w:tc>
        <w:tc>
          <w:tcPr>
            <w:tcW w:w="810" w:type="dxa"/>
          </w:tcPr>
          <w:p w14:paraId="205DBD94"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3.9</w:t>
            </w:r>
          </w:p>
          <w:p w14:paraId="473EA4C4"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3FB73AC8" w14:textId="77777777">
        <w:tc>
          <w:tcPr>
            <w:tcW w:w="535" w:type="dxa"/>
          </w:tcPr>
          <w:p w14:paraId="499F4AD9"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lastRenderedPageBreak/>
              <w:t>10</w:t>
            </w:r>
          </w:p>
        </w:tc>
        <w:tc>
          <w:tcPr>
            <w:tcW w:w="3960" w:type="dxa"/>
          </w:tcPr>
          <w:p w14:paraId="7F074696" w14:textId="77777777" w:rsidR="00AB67FF" w:rsidRPr="006A59D8" w:rsidRDefault="00AB67FF" w:rsidP="004A2B2D">
            <w:pPr>
              <w:spacing w:before="120" w:after="120" w:line="240" w:lineRule="auto"/>
              <w:jc w:val="both"/>
              <w:rPr>
                <w:rFonts w:ascii="Times New Roman" w:hAnsi="Times New Roman"/>
                <w:sz w:val="20"/>
                <w:szCs w:val="20"/>
              </w:rPr>
            </w:pPr>
            <w:bookmarkStart w:id="44" w:name="_Hlk170406904"/>
            <w:r w:rsidRPr="006A59D8">
              <w:rPr>
                <w:rFonts w:ascii="Times New Roman" w:hAnsi="Times New Roman"/>
                <w:kern w:val="0"/>
                <w:sz w:val="20"/>
                <w:szCs w:val="20"/>
              </w:rPr>
              <w:t>Report the college's annual performance</w:t>
            </w:r>
            <w:bookmarkEnd w:id="44"/>
          </w:p>
        </w:tc>
        <w:tc>
          <w:tcPr>
            <w:tcW w:w="810" w:type="dxa"/>
          </w:tcPr>
          <w:p w14:paraId="552BEDF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1153FD5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900" w:type="dxa"/>
          </w:tcPr>
          <w:p w14:paraId="5E2B7ED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22(25)</w:t>
            </w:r>
          </w:p>
        </w:tc>
        <w:tc>
          <w:tcPr>
            <w:tcW w:w="900" w:type="dxa"/>
          </w:tcPr>
          <w:p w14:paraId="45AE2F2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52(59)</w:t>
            </w:r>
          </w:p>
        </w:tc>
        <w:tc>
          <w:tcPr>
            <w:tcW w:w="900" w:type="dxa"/>
          </w:tcPr>
          <w:p w14:paraId="46541A0D"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12(14)</w:t>
            </w:r>
          </w:p>
        </w:tc>
        <w:tc>
          <w:tcPr>
            <w:tcW w:w="810" w:type="dxa"/>
          </w:tcPr>
          <w:p w14:paraId="23783C9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p w14:paraId="56BA2F59" w14:textId="77777777" w:rsidR="00AB67FF" w:rsidRPr="006A59D8" w:rsidRDefault="00AB67FF" w:rsidP="004A2B2D">
            <w:pPr>
              <w:spacing w:before="120" w:after="120" w:line="240" w:lineRule="auto"/>
              <w:jc w:val="both"/>
              <w:rPr>
                <w:rFonts w:ascii="Times New Roman" w:hAnsi="Times New Roman"/>
                <w:sz w:val="20"/>
                <w:szCs w:val="20"/>
              </w:rPr>
            </w:pPr>
          </w:p>
        </w:tc>
      </w:tr>
    </w:tbl>
    <w:bookmarkEnd w:id="40"/>
    <w:bookmarkEnd w:id="41"/>
    <w:p w14:paraId="7356CF23" w14:textId="0746F533" w:rsidR="00AB67FF" w:rsidRPr="006A59D8" w:rsidRDefault="00B03C72" w:rsidP="004A2B2D">
      <w:pPr>
        <w:spacing w:before="120" w:after="120" w:line="276" w:lineRule="auto"/>
        <w:jc w:val="both"/>
        <w:rPr>
          <w:rFonts w:ascii="Times New Roman" w:hAnsi="Times New Roman"/>
          <w:b/>
          <w:bCs/>
          <w:sz w:val="20"/>
          <w:szCs w:val="20"/>
        </w:rPr>
      </w:pPr>
      <w:r w:rsidRPr="006A59D8">
        <w:rPr>
          <w:rFonts w:ascii="Times New Roman" w:hAnsi="Times New Roman"/>
          <w:b/>
          <w:bCs/>
          <w:sz w:val="20"/>
          <w:szCs w:val="20"/>
        </w:rPr>
        <w:t>SD</w:t>
      </w:r>
      <w:r w:rsidR="00AB67FF" w:rsidRPr="006A59D8">
        <w:rPr>
          <w:rFonts w:ascii="Times New Roman" w:hAnsi="Times New Roman"/>
          <w:b/>
          <w:bCs/>
          <w:sz w:val="20"/>
          <w:szCs w:val="20"/>
        </w:rPr>
        <w:t xml:space="preserve"> (</w:t>
      </w:r>
      <w:r w:rsidR="002F5BFE" w:rsidRPr="006A59D8">
        <w:rPr>
          <w:rFonts w:ascii="Times New Roman" w:hAnsi="Times New Roman"/>
          <w:b/>
          <w:bCs/>
          <w:sz w:val="20"/>
          <w:szCs w:val="20"/>
        </w:rPr>
        <w:t>strongly</w:t>
      </w:r>
      <w:r w:rsidRPr="006A59D8">
        <w:rPr>
          <w:rFonts w:ascii="Times New Roman" w:hAnsi="Times New Roman"/>
          <w:b/>
          <w:bCs/>
          <w:sz w:val="20"/>
          <w:szCs w:val="20"/>
        </w:rPr>
        <w:t xml:space="preserve"> disagree</w:t>
      </w:r>
      <w:r w:rsidR="00AB67FF" w:rsidRPr="006A59D8">
        <w:rPr>
          <w:rFonts w:ascii="Times New Roman" w:hAnsi="Times New Roman"/>
          <w:b/>
          <w:bCs/>
          <w:sz w:val="20"/>
          <w:szCs w:val="20"/>
        </w:rPr>
        <w:t xml:space="preserve">) =1, </w:t>
      </w:r>
      <w:r w:rsidRPr="006A59D8">
        <w:rPr>
          <w:rFonts w:ascii="Times New Roman" w:hAnsi="Times New Roman"/>
          <w:b/>
          <w:bCs/>
          <w:sz w:val="20"/>
          <w:szCs w:val="20"/>
        </w:rPr>
        <w:t>D</w:t>
      </w:r>
      <w:r w:rsidR="00AB67FF" w:rsidRPr="006A59D8">
        <w:rPr>
          <w:rFonts w:ascii="Times New Roman" w:hAnsi="Times New Roman"/>
          <w:b/>
          <w:bCs/>
          <w:sz w:val="20"/>
          <w:szCs w:val="20"/>
        </w:rPr>
        <w:t xml:space="preserve"> (</w:t>
      </w:r>
      <w:r w:rsidRPr="006A59D8">
        <w:rPr>
          <w:rFonts w:ascii="Times New Roman" w:hAnsi="Times New Roman"/>
          <w:b/>
          <w:bCs/>
          <w:sz w:val="20"/>
          <w:szCs w:val="20"/>
        </w:rPr>
        <w:t>disagree</w:t>
      </w:r>
      <w:r w:rsidR="00AB67FF" w:rsidRPr="006A59D8">
        <w:rPr>
          <w:rFonts w:ascii="Times New Roman" w:hAnsi="Times New Roman"/>
          <w:b/>
          <w:bCs/>
          <w:sz w:val="20"/>
          <w:szCs w:val="20"/>
        </w:rPr>
        <w:t xml:space="preserve">) = 2, </w:t>
      </w:r>
      <w:r w:rsidRPr="006A59D8">
        <w:rPr>
          <w:rFonts w:ascii="Times New Roman" w:hAnsi="Times New Roman"/>
          <w:b/>
          <w:bCs/>
          <w:sz w:val="20"/>
          <w:szCs w:val="20"/>
        </w:rPr>
        <w:t>U</w:t>
      </w:r>
      <w:r w:rsidR="00AB67FF" w:rsidRPr="006A59D8">
        <w:rPr>
          <w:rFonts w:ascii="Times New Roman" w:hAnsi="Times New Roman"/>
          <w:b/>
          <w:bCs/>
          <w:sz w:val="20"/>
          <w:szCs w:val="20"/>
        </w:rPr>
        <w:t xml:space="preserve"> (</w:t>
      </w:r>
      <w:r w:rsidRPr="006A59D8">
        <w:rPr>
          <w:rFonts w:ascii="Times New Roman" w:hAnsi="Times New Roman"/>
          <w:b/>
          <w:bCs/>
          <w:sz w:val="20"/>
          <w:szCs w:val="20"/>
        </w:rPr>
        <w:t>undecided</w:t>
      </w:r>
      <w:r w:rsidR="00AB67FF" w:rsidRPr="006A59D8">
        <w:rPr>
          <w:rFonts w:ascii="Times New Roman" w:hAnsi="Times New Roman"/>
          <w:b/>
          <w:bCs/>
          <w:sz w:val="20"/>
          <w:szCs w:val="20"/>
        </w:rPr>
        <w:t xml:space="preserve">) = 3, </w:t>
      </w:r>
      <w:r w:rsidRPr="006A59D8">
        <w:rPr>
          <w:rFonts w:ascii="Times New Roman" w:hAnsi="Times New Roman"/>
          <w:b/>
          <w:bCs/>
          <w:sz w:val="20"/>
          <w:szCs w:val="20"/>
        </w:rPr>
        <w:t xml:space="preserve">A </w:t>
      </w:r>
      <w:r w:rsidR="00AB67FF" w:rsidRPr="006A59D8">
        <w:rPr>
          <w:rFonts w:ascii="Times New Roman" w:hAnsi="Times New Roman"/>
          <w:b/>
          <w:bCs/>
          <w:sz w:val="20"/>
          <w:szCs w:val="20"/>
        </w:rPr>
        <w:t>(</w:t>
      </w:r>
      <w:r w:rsidRPr="006A59D8">
        <w:rPr>
          <w:rFonts w:ascii="Times New Roman" w:hAnsi="Times New Roman"/>
          <w:b/>
          <w:bCs/>
          <w:sz w:val="20"/>
          <w:szCs w:val="20"/>
        </w:rPr>
        <w:t>agree</w:t>
      </w:r>
      <w:r w:rsidR="00AB67FF" w:rsidRPr="006A59D8">
        <w:rPr>
          <w:rFonts w:ascii="Times New Roman" w:hAnsi="Times New Roman"/>
          <w:b/>
          <w:bCs/>
          <w:sz w:val="20"/>
          <w:szCs w:val="20"/>
        </w:rPr>
        <w:t xml:space="preserve">) = 4, </w:t>
      </w:r>
      <w:r w:rsidRPr="006A59D8">
        <w:rPr>
          <w:rFonts w:ascii="Times New Roman" w:hAnsi="Times New Roman"/>
          <w:b/>
          <w:bCs/>
          <w:sz w:val="20"/>
          <w:szCs w:val="20"/>
        </w:rPr>
        <w:t>SD</w:t>
      </w:r>
      <w:r w:rsidR="00AB67FF" w:rsidRPr="006A59D8">
        <w:rPr>
          <w:rFonts w:ascii="Times New Roman" w:hAnsi="Times New Roman"/>
          <w:b/>
          <w:bCs/>
          <w:sz w:val="20"/>
          <w:szCs w:val="20"/>
        </w:rPr>
        <w:t xml:space="preserve"> (</w:t>
      </w:r>
      <w:r w:rsidR="002F5BFE" w:rsidRPr="006A59D8">
        <w:rPr>
          <w:rFonts w:ascii="Times New Roman" w:hAnsi="Times New Roman"/>
          <w:b/>
          <w:bCs/>
          <w:sz w:val="20"/>
          <w:szCs w:val="20"/>
        </w:rPr>
        <w:t>strongly</w:t>
      </w:r>
      <w:r w:rsidRPr="006A59D8">
        <w:rPr>
          <w:rFonts w:ascii="Times New Roman" w:hAnsi="Times New Roman"/>
          <w:b/>
          <w:bCs/>
          <w:sz w:val="20"/>
          <w:szCs w:val="20"/>
        </w:rPr>
        <w:t xml:space="preserve"> disagree</w:t>
      </w:r>
      <w:r w:rsidR="00AB67FF" w:rsidRPr="006A59D8">
        <w:rPr>
          <w:rFonts w:ascii="Times New Roman" w:hAnsi="Times New Roman"/>
          <w:b/>
          <w:bCs/>
          <w:sz w:val="20"/>
          <w:szCs w:val="20"/>
        </w:rPr>
        <w:t>) = 5</w:t>
      </w:r>
    </w:p>
    <w:p w14:paraId="21F1ABCE" w14:textId="77777777" w:rsidR="002F5BFE" w:rsidRDefault="00AB67FF" w:rsidP="002F5BFE">
      <w:pPr>
        <w:spacing w:before="120" w:after="120" w:line="276" w:lineRule="auto"/>
        <w:jc w:val="both"/>
        <w:rPr>
          <w:rFonts w:ascii="Times New Roman" w:hAnsi="Times New Roman"/>
          <w:b/>
          <w:bCs/>
          <w:sz w:val="20"/>
          <w:szCs w:val="20"/>
        </w:rPr>
      </w:pPr>
      <w:r w:rsidRPr="006A59D8">
        <w:rPr>
          <w:rFonts w:ascii="Times New Roman" w:hAnsi="Times New Roman"/>
          <w:b/>
          <w:bCs/>
          <w:sz w:val="20"/>
          <w:szCs w:val="20"/>
        </w:rPr>
        <w:t>Source: Field data 2025</w:t>
      </w:r>
      <w:bookmarkStart w:id="45" w:name="_Toc199367671"/>
      <w:bookmarkStart w:id="46" w:name="_Toc205437629"/>
    </w:p>
    <w:p w14:paraId="4DA3F585" w14:textId="77777777" w:rsidR="007D0F91" w:rsidRPr="006A59D8" w:rsidRDefault="007D0F91" w:rsidP="002F5BFE">
      <w:pPr>
        <w:spacing w:before="120" w:after="120" w:line="276" w:lineRule="auto"/>
        <w:jc w:val="both"/>
        <w:rPr>
          <w:rFonts w:ascii="Times New Roman" w:hAnsi="Times New Roman"/>
          <w:b/>
          <w:bCs/>
          <w:sz w:val="20"/>
          <w:szCs w:val="20"/>
        </w:rPr>
      </w:pPr>
    </w:p>
    <w:p w14:paraId="3D1CD4D3" w14:textId="2B426E07" w:rsidR="00AB67FF" w:rsidRPr="002F5BFE" w:rsidRDefault="00AB67FF" w:rsidP="002F5BFE">
      <w:pPr>
        <w:spacing w:before="120" w:after="120" w:line="276" w:lineRule="auto"/>
        <w:jc w:val="both"/>
        <w:rPr>
          <w:rFonts w:ascii="Times New Roman" w:hAnsi="Times New Roman"/>
          <w:b/>
          <w:bCs/>
          <w:sz w:val="24"/>
          <w:szCs w:val="24"/>
        </w:rPr>
      </w:pPr>
      <w:r w:rsidRPr="00B91B94">
        <w:rPr>
          <w:rFonts w:ascii="Times New Roman" w:hAnsi="Times New Roman"/>
          <w:sz w:val="24"/>
          <w:szCs w:val="24"/>
        </w:rPr>
        <w:t xml:space="preserve"> </w:t>
      </w:r>
      <w:r w:rsidRPr="002F5BFE">
        <w:rPr>
          <w:rFonts w:ascii="Times New Roman" w:hAnsi="Times New Roman"/>
          <w:b/>
          <w:bCs/>
          <w:sz w:val="24"/>
          <w:szCs w:val="24"/>
        </w:rPr>
        <w:t xml:space="preserve">Advise </w:t>
      </w:r>
      <w:bookmarkStart w:id="47" w:name="_Hlk170305605"/>
      <w:r w:rsidRPr="002F5BFE">
        <w:rPr>
          <w:rFonts w:ascii="Times New Roman" w:hAnsi="Times New Roman"/>
          <w:b/>
          <w:bCs/>
          <w:sz w:val="24"/>
          <w:szCs w:val="24"/>
        </w:rPr>
        <w:t xml:space="preserve">the </w:t>
      </w:r>
      <w:r w:rsidR="006A59D8">
        <w:rPr>
          <w:rFonts w:ascii="Times New Roman" w:hAnsi="Times New Roman"/>
          <w:b/>
          <w:bCs/>
          <w:sz w:val="24"/>
          <w:szCs w:val="24"/>
        </w:rPr>
        <w:t>CMT</w:t>
      </w:r>
      <w:r w:rsidRPr="002F5BFE">
        <w:rPr>
          <w:rFonts w:ascii="Times New Roman" w:hAnsi="Times New Roman"/>
          <w:b/>
          <w:bCs/>
          <w:sz w:val="24"/>
          <w:szCs w:val="24"/>
        </w:rPr>
        <w:t xml:space="preserve"> on areas for professional development training on pedagogy and academic skills</w:t>
      </w:r>
      <w:bookmarkEnd w:id="45"/>
      <w:bookmarkEnd w:id="46"/>
      <w:bookmarkEnd w:id="47"/>
    </w:p>
    <w:p w14:paraId="161D802A" w14:textId="4F6E0B49"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Statistics from Table </w:t>
      </w:r>
      <w:r w:rsidR="00B4686D">
        <w:rPr>
          <w:rFonts w:ascii="Times New Roman" w:hAnsi="Times New Roman"/>
          <w:sz w:val="24"/>
          <w:szCs w:val="24"/>
        </w:rPr>
        <w:t>1</w:t>
      </w:r>
      <w:r w:rsidRPr="00B91B94">
        <w:rPr>
          <w:rFonts w:ascii="Times New Roman" w:hAnsi="Times New Roman"/>
          <w:sz w:val="24"/>
          <w:szCs w:val="24"/>
        </w:rPr>
        <w:t xml:space="preserve"> show that almost half of the respondents agree that this </w:t>
      </w:r>
      <w:r w:rsidR="00B4686D" w:rsidRPr="00B91B94">
        <w:rPr>
          <w:rFonts w:ascii="Times New Roman" w:hAnsi="Times New Roman"/>
          <w:sz w:val="24"/>
          <w:szCs w:val="24"/>
        </w:rPr>
        <w:t>practice</w:t>
      </w:r>
      <w:r w:rsidR="00DE701B">
        <w:rPr>
          <w:rFonts w:ascii="Times New Roman" w:hAnsi="Times New Roman"/>
          <w:sz w:val="24"/>
          <w:szCs w:val="24"/>
        </w:rPr>
        <w:t xml:space="preserve"> performed</w:t>
      </w:r>
      <w:r w:rsidR="00B4686D" w:rsidRPr="00B91B94">
        <w:rPr>
          <w:rFonts w:ascii="Times New Roman" w:hAnsi="Times New Roman"/>
          <w:sz w:val="24"/>
          <w:szCs w:val="24"/>
        </w:rPr>
        <w:t xml:space="preserve"> contribute</w:t>
      </w:r>
      <w:r w:rsidRPr="00B91B94">
        <w:rPr>
          <w:rFonts w:ascii="Times New Roman" w:hAnsi="Times New Roman"/>
          <w:sz w:val="24"/>
          <w:szCs w:val="24"/>
        </w:rPr>
        <w:t xml:space="preserve"> to </w:t>
      </w:r>
      <w:r w:rsidR="00B617FF">
        <w:rPr>
          <w:rFonts w:ascii="Times New Roman" w:hAnsi="Times New Roman"/>
          <w:sz w:val="24"/>
          <w:szCs w:val="24"/>
        </w:rPr>
        <w:t>effective T&amp;L</w:t>
      </w:r>
      <w:r w:rsidRPr="00B91B94">
        <w:rPr>
          <w:rFonts w:ascii="Times New Roman" w:hAnsi="Times New Roman"/>
          <w:sz w:val="24"/>
          <w:szCs w:val="24"/>
        </w:rPr>
        <w:t xml:space="preserve"> with 60% and 67% at a mean score of 3.8 for both pedagogy and academic skills</w:t>
      </w:r>
      <w:r w:rsidR="009105F6">
        <w:rPr>
          <w:rFonts w:ascii="Times New Roman" w:hAnsi="Times New Roman"/>
          <w:sz w:val="24"/>
          <w:szCs w:val="24"/>
        </w:rPr>
        <w:t xml:space="preserve"> respectively</w:t>
      </w:r>
      <w:r w:rsidRPr="00B91B94">
        <w:rPr>
          <w:rFonts w:ascii="Times New Roman" w:hAnsi="Times New Roman"/>
          <w:sz w:val="24"/>
          <w:szCs w:val="24"/>
        </w:rPr>
        <w:t xml:space="preserve">. This indicates that after evaluation of different </w:t>
      </w:r>
      <w:r w:rsidR="00A628E0">
        <w:rPr>
          <w:rFonts w:ascii="Times New Roman" w:hAnsi="Times New Roman"/>
          <w:sz w:val="24"/>
          <w:szCs w:val="24"/>
        </w:rPr>
        <w:t>T&amp;L</w:t>
      </w:r>
      <w:r w:rsidRPr="00B91B94">
        <w:rPr>
          <w:rFonts w:ascii="Times New Roman" w:hAnsi="Times New Roman"/>
          <w:sz w:val="24"/>
          <w:szCs w:val="24"/>
        </w:rPr>
        <w:t xml:space="preserve"> activities, teams share vital areas for indoor capacity building </w:t>
      </w:r>
      <w:r w:rsidR="003F13DC" w:rsidRPr="003F13DC">
        <w:rPr>
          <w:rFonts w:ascii="Times New Roman" w:hAnsi="Times New Roman"/>
          <w:sz w:val="24"/>
          <w:szCs w:val="24"/>
        </w:rPr>
        <w:t xml:space="preserve">with College Management Team members </w:t>
      </w:r>
      <w:r w:rsidRPr="00B91B94">
        <w:rPr>
          <w:rFonts w:ascii="Times New Roman" w:hAnsi="Times New Roman"/>
          <w:sz w:val="24"/>
          <w:szCs w:val="24"/>
        </w:rPr>
        <w:t xml:space="preserve">as directed in the </w:t>
      </w:r>
      <w:r w:rsidR="001D186D">
        <w:rPr>
          <w:rFonts w:ascii="Times New Roman" w:hAnsi="Times New Roman"/>
          <w:sz w:val="24"/>
          <w:szCs w:val="24"/>
        </w:rPr>
        <w:t>SQAF</w:t>
      </w:r>
      <w:r w:rsidRPr="00B91B94">
        <w:rPr>
          <w:rFonts w:ascii="Times New Roman" w:hAnsi="Times New Roman"/>
          <w:sz w:val="24"/>
          <w:szCs w:val="24"/>
        </w:rPr>
        <w:t xml:space="preserve"> (</w:t>
      </w:r>
      <w:proofErr w:type="spellStart"/>
      <w:r w:rsidRPr="00B91B94">
        <w:rPr>
          <w:rFonts w:ascii="Times New Roman" w:hAnsi="Times New Roman"/>
          <w:sz w:val="24"/>
          <w:szCs w:val="24"/>
        </w:rPr>
        <w:t>MoEST</w:t>
      </w:r>
      <w:proofErr w:type="spellEnd"/>
      <w:r w:rsidRPr="00B91B94">
        <w:rPr>
          <w:rFonts w:ascii="Times New Roman" w:hAnsi="Times New Roman"/>
          <w:sz w:val="24"/>
          <w:szCs w:val="24"/>
        </w:rPr>
        <w:t xml:space="preserve">, 2024). Similarly, Kumar (2022) argued that, capacity building always focuses on </w:t>
      </w:r>
      <w:bookmarkStart w:id="48" w:name="_Hlk170635671"/>
      <w:r w:rsidRPr="00B91B94">
        <w:rPr>
          <w:rFonts w:ascii="Times New Roman" w:hAnsi="Times New Roman"/>
          <w:sz w:val="24"/>
          <w:szCs w:val="24"/>
        </w:rPr>
        <w:t>developing knowledge and skills of educators, which is crucial for effective teaching practices.</w:t>
      </w:r>
    </w:p>
    <w:bookmarkEnd w:id="48"/>
    <w:p w14:paraId="04CA991D" w14:textId="77777777"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This was also supported by the College Principal of College B, who said </w:t>
      </w:r>
    </w:p>
    <w:p w14:paraId="6B609672" w14:textId="36E0F0F9" w:rsidR="00AB67FF" w:rsidRPr="00B91B94" w:rsidRDefault="00AB67FF" w:rsidP="007D105B">
      <w:pPr>
        <w:spacing w:before="120" w:after="120" w:line="480" w:lineRule="auto"/>
        <w:ind w:left="993"/>
        <w:jc w:val="both"/>
        <w:rPr>
          <w:rFonts w:ascii="Times New Roman" w:hAnsi="Times New Roman"/>
          <w:sz w:val="24"/>
          <w:szCs w:val="24"/>
        </w:rPr>
      </w:pPr>
      <w:r w:rsidRPr="00B91B94">
        <w:rPr>
          <w:rFonts w:ascii="Times New Roman" w:hAnsi="Times New Roman"/>
          <w:sz w:val="24"/>
          <w:szCs w:val="24"/>
        </w:rPr>
        <w:t>‘</w:t>
      </w:r>
      <w:r w:rsidR="001D0CA7">
        <w:rPr>
          <w:rFonts w:ascii="Times New Roman" w:hAnsi="Times New Roman"/>
          <w:i/>
          <w:iCs/>
          <w:sz w:val="24"/>
          <w:szCs w:val="24"/>
        </w:rPr>
        <w:t>’</w:t>
      </w:r>
      <w:r w:rsidRPr="00B91B94">
        <w:rPr>
          <w:rFonts w:ascii="Times New Roman" w:hAnsi="Times New Roman"/>
          <w:i/>
          <w:iCs/>
          <w:sz w:val="24"/>
          <w:szCs w:val="24"/>
        </w:rPr>
        <w:t>I</w:t>
      </w:r>
      <w:r w:rsidR="00A628E0">
        <w:rPr>
          <w:rFonts w:ascii="Times New Roman" w:hAnsi="Times New Roman"/>
          <w:i/>
          <w:iCs/>
          <w:sz w:val="24"/>
          <w:szCs w:val="24"/>
        </w:rPr>
        <w:t>C</w:t>
      </w:r>
      <w:r w:rsidRPr="00B91B94">
        <w:rPr>
          <w:rFonts w:ascii="Times New Roman" w:hAnsi="Times New Roman"/>
          <w:i/>
          <w:iCs/>
          <w:sz w:val="24"/>
          <w:szCs w:val="24"/>
        </w:rPr>
        <w:t>QATs are very important because they always share areas which need improvement in T&amp; L activities</w:t>
      </w:r>
      <w:r w:rsidR="006E053E">
        <w:rPr>
          <w:rFonts w:ascii="Times New Roman" w:hAnsi="Times New Roman"/>
          <w:i/>
          <w:iCs/>
          <w:sz w:val="24"/>
          <w:szCs w:val="24"/>
        </w:rPr>
        <w:t xml:space="preserve"> with us</w:t>
      </w:r>
      <w:r w:rsidRPr="00B91B94">
        <w:rPr>
          <w:rFonts w:ascii="Times New Roman" w:hAnsi="Times New Roman"/>
          <w:i/>
          <w:iCs/>
          <w:sz w:val="24"/>
          <w:szCs w:val="24"/>
        </w:rPr>
        <w:t>, then we arrange indoor capacity building to enable tutors to share experience on the identified areas (personal communication, 02 April 2025) ‘’</w:t>
      </w:r>
      <w:r w:rsidRPr="00B91B94">
        <w:rPr>
          <w:rFonts w:ascii="Times New Roman" w:hAnsi="Times New Roman"/>
          <w:sz w:val="24"/>
          <w:szCs w:val="24"/>
        </w:rPr>
        <w:t>.</w:t>
      </w:r>
    </w:p>
    <w:p w14:paraId="737873FE" w14:textId="2E83BFC3" w:rsidR="009105F6" w:rsidRPr="009105F6" w:rsidRDefault="00AC7EA2"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This agrees with</w:t>
      </w:r>
      <w:r w:rsidR="00AC67E4">
        <w:rPr>
          <w:rFonts w:ascii="Times New Roman" w:hAnsi="Times New Roman"/>
          <w:sz w:val="24"/>
          <w:szCs w:val="24"/>
        </w:rPr>
        <w:t xml:space="preserve"> </w:t>
      </w:r>
      <w:proofErr w:type="spellStart"/>
      <w:r w:rsidR="00AB67FF" w:rsidRPr="00B91B94">
        <w:rPr>
          <w:rFonts w:ascii="Times New Roman" w:hAnsi="Times New Roman"/>
          <w:sz w:val="24"/>
          <w:szCs w:val="24"/>
        </w:rPr>
        <w:t>Ngonyani</w:t>
      </w:r>
      <w:proofErr w:type="spellEnd"/>
      <w:r w:rsidR="00AC67E4">
        <w:rPr>
          <w:rFonts w:ascii="Times New Roman" w:hAnsi="Times New Roman"/>
          <w:sz w:val="24"/>
          <w:szCs w:val="24"/>
        </w:rPr>
        <w:t xml:space="preserve"> </w:t>
      </w:r>
      <w:r w:rsidR="00AB67FF" w:rsidRPr="00B91B94">
        <w:rPr>
          <w:rFonts w:ascii="Times New Roman" w:hAnsi="Times New Roman"/>
          <w:i/>
          <w:sz w:val="24"/>
          <w:szCs w:val="24"/>
        </w:rPr>
        <w:t xml:space="preserve">et </w:t>
      </w:r>
      <w:proofErr w:type="spellStart"/>
      <w:r w:rsidR="00AB67FF" w:rsidRPr="00B91B94">
        <w:rPr>
          <w:rFonts w:ascii="Times New Roman" w:hAnsi="Times New Roman"/>
          <w:i/>
          <w:sz w:val="24"/>
          <w:szCs w:val="24"/>
        </w:rPr>
        <w:t>al.</w:t>
      </w:r>
      <w:r w:rsidR="00F21185" w:rsidRPr="00B91B94">
        <w:rPr>
          <w:rFonts w:ascii="Times New Roman" w:hAnsi="Times New Roman"/>
          <w:i/>
          <w:sz w:val="24"/>
          <w:szCs w:val="24"/>
        </w:rPr>
        <w:t>,</w:t>
      </w:r>
      <w:r w:rsidR="00363F0C">
        <w:rPr>
          <w:rFonts w:ascii="Times New Roman" w:hAnsi="Times New Roman"/>
          <w:i/>
          <w:sz w:val="24"/>
          <w:szCs w:val="24"/>
        </w:rPr>
        <w:t>’s</w:t>
      </w:r>
      <w:proofErr w:type="spellEnd"/>
      <w:r w:rsidR="00AB67FF" w:rsidRPr="00B91B94">
        <w:rPr>
          <w:rFonts w:ascii="Times New Roman" w:hAnsi="Times New Roman"/>
          <w:sz w:val="24"/>
          <w:szCs w:val="24"/>
        </w:rPr>
        <w:t xml:space="preserve"> (2024) study that found, indoor capacity building provides tutors with opportunities to enhance their teaching skills and knowledge. These programs focus on practical and interactive approaches, allowing tutors to apply new strategies in real time. Thus, this </w:t>
      </w:r>
      <w:r w:rsidR="00DE50A0" w:rsidRPr="00B91B94">
        <w:rPr>
          <w:rFonts w:ascii="Times New Roman" w:hAnsi="Times New Roman"/>
          <w:sz w:val="24"/>
          <w:szCs w:val="24"/>
        </w:rPr>
        <w:t>practice</w:t>
      </w:r>
      <w:r w:rsidR="00AB67FF" w:rsidRPr="00B91B94">
        <w:rPr>
          <w:rFonts w:ascii="Times New Roman" w:hAnsi="Times New Roman"/>
          <w:sz w:val="24"/>
          <w:szCs w:val="24"/>
        </w:rPr>
        <w:t xml:space="preserve"> performed by IQATs is vital for better student’ outcomes in future</w:t>
      </w:r>
      <w:r w:rsidR="009105F6">
        <w:rPr>
          <w:rFonts w:ascii="Times New Roman" w:hAnsi="Times New Roman"/>
          <w:sz w:val="24"/>
          <w:szCs w:val="24"/>
        </w:rPr>
        <w:t xml:space="preserve"> as it helps </w:t>
      </w:r>
      <w:r w:rsidR="00167250">
        <w:rPr>
          <w:rFonts w:ascii="Times New Roman" w:hAnsi="Times New Roman"/>
          <w:sz w:val="24"/>
          <w:szCs w:val="24"/>
        </w:rPr>
        <w:t>in</w:t>
      </w:r>
      <w:r w:rsidR="009105F6">
        <w:rPr>
          <w:rFonts w:ascii="Times New Roman" w:hAnsi="Times New Roman"/>
          <w:sz w:val="24"/>
          <w:szCs w:val="24"/>
        </w:rPr>
        <w:t xml:space="preserve"> </w:t>
      </w:r>
      <w:r w:rsidR="009105F6" w:rsidRPr="009105F6">
        <w:rPr>
          <w:rFonts w:ascii="Times New Roman" w:hAnsi="Times New Roman"/>
          <w:sz w:val="24"/>
          <w:szCs w:val="24"/>
        </w:rPr>
        <w:t>developing</w:t>
      </w:r>
      <w:r w:rsidR="00167250">
        <w:rPr>
          <w:rFonts w:ascii="Times New Roman" w:hAnsi="Times New Roman"/>
          <w:sz w:val="24"/>
          <w:szCs w:val="24"/>
        </w:rPr>
        <w:t xml:space="preserve"> the</w:t>
      </w:r>
      <w:r w:rsidR="009105F6" w:rsidRPr="009105F6">
        <w:rPr>
          <w:rFonts w:ascii="Times New Roman" w:hAnsi="Times New Roman"/>
          <w:sz w:val="24"/>
          <w:szCs w:val="24"/>
        </w:rPr>
        <w:t xml:space="preserve"> knowledge and skills of educators, which is crucial for effective teaching </w:t>
      </w:r>
      <w:r w:rsidR="0097759C" w:rsidRPr="009105F6">
        <w:rPr>
          <w:rFonts w:ascii="Times New Roman" w:hAnsi="Times New Roman"/>
          <w:sz w:val="24"/>
          <w:szCs w:val="24"/>
        </w:rPr>
        <w:t>practices</w:t>
      </w:r>
      <w:r w:rsidR="0097759C">
        <w:rPr>
          <w:rFonts w:ascii="Times New Roman" w:hAnsi="Times New Roman"/>
          <w:sz w:val="24"/>
          <w:szCs w:val="24"/>
        </w:rPr>
        <w:t xml:space="preserve"> marked</w:t>
      </w:r>
      <w:r w:rsidR="009105F6">
        <w:rPr>
          <w:rFonts w:ascii="Times New Roman" w:hAnsi="Times New Roman"/>
          <w:sz w:val="24"/>
          <w:szCs w:val="24"/>
        </w:rPr>
        <w:t xml:space="preserve"> as one of the contribution</w:t>
      </w:r>
      <w:r w:rsidR="00634B93">
        <w:rPr>
          <w:rFonts w:ascii="Times New Roman" w:hAnsi="Times New Roman"/>
          <w:sz w:val="24"/>
          <w:szCs w:val="24"/>
        </w:rPr>
        <w:t>s</w:t>
      </w:r>
      <w:r w:rsidR="009105F6">
        <w:rPr>
          <w:rFonts w:ascii="Times New Roman" w:hAnsi="Times New Roman"/>
          <w:sz w:val="24"/>
          <w:szCs w:val="24"/>
        </w:rPr>
        <w:t xml:space="preserve"> of these teams</w:t>
      </w:r>
      <w:r w:rsidR="0058170C">
        <w:rPr>
          <w:rFonts w:ascii="Times New Roman" w:hAnsi="Times New Roman"/>
          <w:sz w:val="24"/>
          <w:szCs w:val="24"/>
        </w:rPr>
        <w:t>.</w:t>
      </w:r>
    </w:p>
    <w:p w14:paraId="754E6C03" w14:textId="1933201A" w:rsidR="00AB67FF" w:rsidRPr="00B91B94" w:rsidRDefault="00AB67FF" w:rsidP="004A2B2D">
      <w:pPr>
        <w:pStyle w:val="Heading3"/>
        <w:spacing w:before="120" w:after="120" w:line="480" w:lineRule="auto"/>
        <w:jc w:val="both"/>
        <w:rPr>
          <w:rFonts w:ascii="Times New Roman" w:hAnsi="Times New Roman"/>
          <w:sz w:val="24"/>
          <w:szCs w:val="24"/>
        </w:rPr>
      </w:pPr>
      <w:bookmarkStart w:id="49" w:name="_Toc199367672"/>
      <w:bookmarkStart w:id="50" w:name="_Toc205437630"/>
      <w:bookmarkStart w:id="51" w:name="_Hlk170306205"/>
      <w:r w:rsidRPr="00B91B94">
        <w:rPr>
          <w:rFonts w:ascii="Times New Roman" w:hAnsi="Times New Roman"/>
          <w:sz w:val="24"/>
          <w:szCs w:val="24"/>
        </w:rPr>
        <w:lastRenderedPageBreak/>
        <w:t>Evaluate tutors’ preparation before teaching</w:t>
      </w:r>
      <w:bookmarkEnd w:id="49"/>
      <w:bookmarkEnd w:id="50"/>
      <w:bookmarkEnd w:id="51"/>
    </w:p>
    <w:p w14:paraId="6004E5DD" w14:textId="0F605EAE"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Thorough teaching preparation results</w:t>
      </w:r>
      <w:r w:rsidR="00D84F7D">
        <w:rPr>
          <w:rFonts w:ascii="Times New Roman" w:hAnsi="Times New Roman"/>
          <w:sz w:val="24"/>
          <w:szCs w:val="24"/>
        </w:rPr>
        <w:t xml:space="preserve"> in</w:t>
      </w:r>
      <w:r w:rsidRPr="00B91B94">
        <w:rPr>
          <w:rFonts w:ascii="Times New Roman" w:hAnsi="Times New Roman"/>
          <w:sz w:val="24"/>
          <w:szCs w:val="24"/>
        </w:rPr>
        <w:t xml:space="preserve"> better teaching at any level. Data from </w:t>
      </w:r>
      <w:r w:rsidR="00B4686D">
        <w:rPr>
          <w:rFonts w:ascii="Times New Roman" w:hAnsi="Times New Roman"/>
          <w:sz w:val="24"/>
          <w:szCs w:val="24"/>
        </w:rPr>
        <w:t>Table 1</w:t>
      </w:r>
      <w:r w:rsidRPr="00B91B94">
        <w:rPr>
          <w:rFonts w:ascii="Times New Roman" w:hAnsi="Times New Roman"/>
          <w:sz w:val="24"/>
          <w:szCs w:val="24"/>
        </w:rPr>
        <w:t xml:space="preserve"> shows th</w:t>
      </w:r>
      <w:r w:rsidR="00D84F7D">
        <w:rPr>
          <w:rFonts w:ascii="Times New Roman" w:hAnsi="Times New Roman"/>
          <w:sz w:val="24"/>
          <w:szCs w:val="24"/>
        </w:rPr>
        <w:t>at</w:t>
      </w:r>
      <w:r w:rsidRPr="00B91B94">
        <w:rPr>
          <w:rFonts w:ascii="Times New Roman" w:hAnsi="Times New Roman"/>
          <w:sz w:val="24"/>
          <w:szCs w:val="24"/>
        </w:rPr>
        <w:t xml:space="preserve"> tutor's preparation</w:t>
      </w:r>
      <w:r w:rsidR="00D84F7D">
        <w:rPr>
          <w:rFonts w:ascii="Times New Roman" w:hAnsi="Times New Roman"/>
          <w:sz w:val="24"/>
          <w:szCs w:val="24"/>
        </w:rPr>
        <w:t xml:space="preserve"> </w:t>
      </w:r>
      <w:r w:rsidR="00B4686D">
        <w:rPr>
          <w:rFonts w:ascii="Times New Roman" w:hAnsi="Times New Roman"/>
          <w:sz w:val="24"/>
          <w:szCs w:val="24"/>
        </w:rPr>
        <w:t>add value as</w:t>
      </w:r>
      <w:r w:rsidRPr="00B91B94">
        <w:rPr>
          <w:rFonts w:ascii="Times New Roman" w:hAnsi="Times New Roman"/>
          <w:sz w:val="24"/>
          <w:szCs w:val="24"/>
        </w:rPr>
        <w:t xml:space="preserve"> 65.9% </w:t>
      </w:r>
      <w:r w:rsidR="00B4686D">
        <w:rPr>
          <w:rFonts w:ascii="Times New Roman" w:hAnsi="Times New Roman"/>
          <w:sz w:val="24"/>
          <w:szCs w:val="24"/>
        </w:rPr>
        <w:t>agre</w:t>
      </w:r>
      <w:r w:rsidR="00DE701B">
        <w:rPr>
          <w:rFonts w:ascii="Times New Roman" w:hAnsi="Times New Roman"/>
          <w:sz w:val="24"/>
          <w:szCs w:val="24"/>
        </w:rPr>
        <w:t>e</w:t>
      </w:r>
      <w:r w:rsidR="00B4686D">
        <w:rPr>
          <w:rFonts w:ascii="Times New Roman" w:hAnsi="Times New Roman"/>
          <w:sz w:val="24"/>
          <w:szCs w:val="24"/>
        </w:rPr>
        <w:t xml:space="preserve"> </w:t>
      </w:r>
      <w:r w:rsidRPr="00B91B94">
        <w:rPr>
          <w:rFonts w:ascii="Times New Roman" w:hAnsi="Times New Roman"/>
          <w:sz w:val="24"/>
          <w:szCs w:val="24"/>
        </w:rPr>
        <w:t xml:space="preserve">and 13.6% </w:t>
      </w:r>
      <w:r w:rsidR="00B4686D">
        <w:rPr>
          <w:rFonts w:ascii="Times New Roman" w:hAnsi="Times New Roman"/>
          <w:sz w:val="24"/>
          <w:szCs w:val="24"/>
        </w:rPr>
        <w:t xml:space="preserve">strongly agree </w:t>
      </w:r>
      <w:r w:rsidRPr="00B91B94">
        <w:rPr>
          <w:rFonts w:ascii="Times New Roman" w:hAnsi="Times New Roman"/>
          <w:sz w:val="24"/>
          <w:szCs w:val="24"/>
        </w:rPr>
        <w:t>at a mean score of 3.9. This predicts the presence of several strategies to ensure thorough teaching preparation checking done by I</w:t>
      </w:r>
      <w:r w:rsidR="006A59D8">
        <w:rPr>
          <w:rFonts w:ascii="Times New Roman" w:hAnsi="Times New Roman"/>
          <w:sz w:val="24"/>
          <w:szCs w:val="24"/>
        </w:rPr>
        <w:t>C</w:t>
      </w:r>
      <w:r w:rsidRPr="00B91B94">
        <w:rPr>
          <w:rFonts w:ascii="Times New Roman" w:hAnsi="Times New Roman"/>
          <w:sz w:val="24"/>
          <w:szCs w:val="24"/>
        </w:rPr>
        <w:t xml:space="preserve">QATs. </w:t>
      </w:r>
      <w:r w:rsidRPr="00B91B94">
        <w:rPr>
          <w:rFonts w:ascii="Times New Roman" w:hAnsi="Times New Roman"/>
          <w:bCs/>
          <w:sz w:val="24"/>
          <w:szCs w:val="24"/>
          <w:lang w:val="en-GB"/>
        </w:rPr>
        <w:t xml:space="preserve">This corresponds to the study by </w:t>
      </w:r>
      <w:proofErr w:type="spellStart"/>
      <w:r w:rsidRPr="00B91B94">
        <w:rPr>
          <w:rFonts w:ascii="Times New Roman" w:hAnsi="Times New Roman"/>
          <w:sz w:val="24"/>
          <w:szCs w:val="24"/>
        </w:rPr>
        <w:t>Mrutu</w:t>
      </w:r>
      <w:proofErr w:type="spellEnd"/>
      <w:r w:rsidR="00B73FE0">
        <w:rPr>
          <w:rFonts w:ascii="Times New Roman" w:hAnsi="Times New Roman"/>
          <w:sz w:val="24"/>
          <w:szCs w:val="24"/>
        </w:rPr>
        <w:t xml:space="preserve"> </w:t>
      </w:r>
      <w:r w:rsidRPr="00B91B94">
        <w:rPr>
          <w:rFonts w:ascii="Times New Roman" w:hAnsi="Times New Roman"/>
          <w:i/>
          <w:sz w:val="24"/>
          <w:szCs w:val="24"/>
        </w:rPr>
        <w:t>et al.</w:t>
      </w:r>
      <w:r w:rsidR="00F21185" w:rsidRPr="00B91B94">
        <w:rPr>
          <w:rFonts w:ascii="Times New Roman" w:hAnsi="Times New Roman"/>
          <w:i/>
          <w:sz w:val="24"/>
          <w:szCs w:val="24"/>
        </w:rPr>
        <w:t>,</w:t>
      </w:r>
      <w:r w:rsidRPr="00B91B94">
        <w:rPr>
          <w:rFonts w:ascii="Times New Roman" w:hAnsi="Times New Roman"/>
          <w:sz w:val="24"/>
          <w:szCs w:val="24"/>
        </w:rPr>
        <w:t xml:space="preserve"> (2023)</w:t>
      </w:r>
      <w:r w:rsidR="00F21185" w:rsidRPr="00B91B94">
        <w:rPr>
          <w:rFonts w:ascii="Times New Roman" w:hAnsi="Times New Roman"/>
          <w:sz w:val="24"/>
          <w:szCs w:val="24"/>
        </w:rPr>
        <w:t>,</w:t>
      </w:r>
      <w:r w:rsidRPr="00B91B94">
        <w:rPr>
          <w:rFonts w:ascii="Times New Roman" w:hAnsi="Times New Roman"/>
          <w:sz w:val="24"/>
          <w:szCs w:val="24"/>
        </w:rPr>
        <w:t xml:space="preserve"> which insisted that </w:t>
      </w:r>
      <w:bookmarkStart w:id="52" w:name="_Hlk170637287"/>
      <w:r w:rsidRPr="00B91B94">
        <w:rPr>
          <w:rFonts w:ascii="Times New Roman" w:hAnsi="Times New Roman"/>
          <w:sz w:val="24"/>
          <w:szCs w:val="24"/>
        </w:rPr>
        <w:t>well-prepared tutors contribute to better-trained teachers, ultimately improv</w:t>
      </w:r>
      <w:r w:rsidR="004D1FA7">
        <w:rPr>
          <w:rFonts w:ascii="Times New Roman" w:hAnsi="Times New Roman"/>
          <w:sz w:val="24"/>
          <w:szCs w:val="24"/>
        </w:rPr>
        <w:t>ing</w:t>
      </w:r>
      <w:r w:rsidRPr="00B91B94">
        <w:rPr>
          <w:rFonts w:ascii="Times New Roman" w:hAnsi="Times New Roman"/>
          <w:sz w:val="24"/>
          <w:szCs w:val="24"/>
        </w:rPr>
        <w:t xml:space="preserve"> students learning outcomes across teacher colleges. </w:t>
      </w:r>
    </w:p>
    <w:bookmarkEnd w:id="52"/>
    <w:p w14:paraId="36F336D6" w14:textId="77777777"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Correspondingly, this agrees with interview information from one of the college principals from college A (CP</w:t>
      </w:r>
      <w:r w:rsidRPr="00B91B94">
        <w:rPr>
          <w:rFonts w:ascii="Times New Roman" w:hAnsi="Times New Roman"/>
          <w:sz w:val="24"/>
          <w:szCs w:val="24"/>
          <w:vertAlign w:val="subscript"/>
        </w:rPr>
        <w:t>A</w:t>
      </w:r>
      <w:r w:rsidRPr="00B91B94">
        <w:rPr>
          <w:rFonts w:ascii="Times New Roman" w:hAnsi="Times New Roman"/>
          <w:sz w:val="24"/>
          <w:szCs w:val="24"/>
        </w:rPr>
        <w:t xml:space="preserve">) who said </w:t>
      </w:r>
    </w:p>
    <w:p w14:paraId="2B8B8AA2" w14:textId="77777777" w:rsidR="00AB67FF" w:rsidRPr="00B91B94" w:rsidRDefault="00AB67FF" w:rsidP="007D105B">
      <w:pPr>
        <w:spacing w:before="120" w:after="120" w:line="480" w:lineRule="auto"/>
        <w:ind w:left="993"/>
        <w:jc w:val="both"/>
        <w:rPr>
          <w:rFonts w:ascii="Times New Roman" w:hAnsi="Times New Roman"/>
          <w:sz w:val="24"/>
          <w:szCs w:val="24"/>
        </w:rPr>
      </w:pPr>
      <w:bookmarkStart w:id="53" w:name="_Hlk170158959"/>
      <w:r w:rsidRPr="00B91B94">
        <w:rPr>
          <w:rFonts w:ascii="Times New Roman" w:hAnsi="Times New Roman"/>
          <w:sz w:val="24"/>
          <w:szCs w:val="24"/>
        </w:rPr>
        <w:t>‘</w:t>
      </w:r>
      <w:r w:rsidRPr="00B91B94">
        <w:rPr>
          <w:rFonts w:ascii="Times New Roman" w:hAnsi="Times New Roman"/>
          <w:i/>
          <w:iCs/>
          <w:sz w:val="24"/>
          <w:szCs w:val="24"/>
        </w:rPr>
        <w:t>’This team is important as it assists us to check the quality of academic documents (scheme of work and lesson plan) each term to ensure detailed preparation of tutors before teaching’’</w:t>
      </w:r>
      <w:r w:rsidR="000D4A26" w:rsidRPr="00B91B94">
        <w:rPr>
          <w:rFonts w:ascii="Times New Roman" w:hAnsi="Times New Roman"/>
          <w:i/>
          <w:iCs/>
          <w:sz w:val="24"/>
          <w:szCs w:val="24"/>
        </w:rPr>
        <w:t xml:space="preserve"> (</w:t>
      </w:r>
      <w:r w:rsidRPr="00B91B94">
        <w:rPr>
          <w:rFonts w:ascii="Times New Roman" w:hAnsi="Times New Roman"/>
          <w:i/>
          <w:iCs/>
          <w:sz w:val="24"/>
          <w:szCs w:val="24"/>
        </w:rPr>
        <w:t>personal communication, 25 March 2025)’</w:t>
      </w:r>
      <w:r w:rsidRPr="00B91B94">
        <w:rPr>
          <w:rFonts w:ascii="Times New Roman" w:hAnsi="Times New Roman"/>
          <w:sz w:val="24"/>
          <w:szCs w:val="24"/>
        </w:rPr>
        <w:t xml:space="preserve">. </w:t>
      </w:r>
    </w:p>
    <w:bookmarkEnd w:id="53"/>
    <w:p w14:paraId="1C7C62C1" w14:textId="7F1CED95" w:rsidR="007301F6" w:rsidRDefault="00AB67FF" w:rsidP="007301F6">
      <w:pPr>
        <w:spacing w:before="120" w:after="120" w:line="480" w:lineRule="auto"/>
        <w:jc w:val="both"/>
        <w:rPr>
          <w:rFonts w:ascii="Times New Roman" w:hAnsi="Times New Roman"/>
          <w:sz w:val="24"/>
          <w:szCs w:val="24"/>
        </w:rPr>
      </w:pPr>
      <w:r w:rsidRPr="00B91B94">
        <w:rPr>
          <w:rFonts w:ascii="Times New Roman" w:hAnsi="Times New Roman"/>
          <w:sz w:val="24"/>
          <w:szCs w:val="24"/>
        </w:rPr>
        <w:t>Furthermore, Secondary data obtained from document analysis review evidence the presence of the checked lesson plan</w:t>
      </w:r>
      <w:r w:rsidR="00B4686D">
        <w:rPr>
          <w:rFonts w:ascii="Times New Roman" w:hAnsi="Times New Roman"/>
          <w:sz w:val="24"/>
          <w:szCs w:val="24"/>
        </w:rPr>
        <w:t>s</w:t>
      </w:r>
      <w:r w:rsidRPr="00B91B94">
        <w:rPr>
          <w:rFonts w:ascii="Times New Roman" w:hAnsi="Times New Roman"/>
          <w:sz w:val="24"/>
          <w:szCs w:val="24"/>
        </w:rPr>
        <w:t xml:space="preserve"> as shown with attachment</w:t>
      </w:r>
      <w:r w:rsidR="00326128">
        <w:rPr>
          <w:rFonts w:ascii="Times New Roman" w:hAnsi="Times New Roman"/>
          <w:sz w:val="24"/>
          <w:szCs w:val="24"/>
        </w:rPr>
        <w:t>s</w:t>
      </w:r>
      <w:r w:rsidRPr="00B91B94">
        <w:rPr>
          <w:rFonts w:ascii="Times New Roman" w:hAnsi="Times New Roman"/>
          <w:sz w:val="24"/>
          <w:szCs w:val="24"/>
        </w:rPr>
        <w:t xml:space="preserve"> from 2 out of 3 teacher colleges. Continuous Improvement Theory also</w:t>
      </w:r>
      <w:r w:rsidR="00B4686D">
        <w:rPr>
          <w:rFonts w:ascii="Times New Roman" w:hAnsi="Times New Roman"/>
          <w:sz w:val="24"/>
          <w:szCs w:val="24"/>
        </w:rPr>
        <w:t xml:space="preserve"> </w:t>
      </w:r>
      <w:r w:rsidRPr="00B91B94">
        <w:rPr>
          <w:rFonts w:ascii="Times New Roman" w:hAnsi="Times New Roman"/>
          <w:sz w:val="24"/>
          <w:szCs w:val="24"/>
        </w:rPr>
        <w:t>insisted</w:t>
      </w:r>
      <w:r w:rsidR="00B4686D">
        <w:rPr>
          <w:rFonts w:ascii="Times New Roman" w:hAnsi="Times New Roman"/>
          <w:sz w:val="24"/>
          <w:szCs w:val="24"/>
        </w:rPr>
        <w:t xml:space="preserve"> on</w:t>
      </w:r>
      <w:r w:rsidRPr="00B91B94">
        <w:rPr>
          <w:rFonts w:ascii="Times New Roman" w:hAnsi="Times New Roman"/>
          <w:sz w:val="24"/>
          <w:szCs w:val="24"/>
        </w:rPr>
        <w:t xml:space="preserve"> incremental changes in all activities performed in the institution for quality attainment at large (Murray, 2003). The evaluation of tutors’ preparation before teaching performed once per semester has a vital contribution </w:t>
      </w:r>
      <w:r w:rsidR="008A3A40">
        <w:rPr>
          <w:rFonts w:ascii="Times New Roman" w:hAnsi="Times New Roman"/>
          <w:sz w:val="24"/>
          <w:szCs w:val="24"/>
        </w:rPr>
        <w:t>to</w:t>
      </w:r>
      <w:r w:rsidRPr="00B91B94">
        <w:rPr>
          <w:rFonts w:ascii="Times New Roman" w:hAnsi="Times New Roman"/>
          <w:sz w:val="24"/>
          <w:szCs w:val="24"/>
        </w:rPr>
        <w:t xml:space="preserve"> effective T&amp;L</w:t>
      </w:r>
      <w:r w:rsidR="00B73FE0">
        <w:rPr>
          <w:rFonts w:ascii="Times New Roman" w:hAnsi="Times New Roman"/>
          <w:sz w:val="24"/>
          <w:szCs w:val="24"/>
        </w:rPr>
        <w:t xml:space="preserve"> because well</w:t>
      </w:r>
      <w:r w:rsidR="003A0A0D" w:rsidRPr="003A0A0D">
        <w:rPr>
          <w:rFonts w:ascii="Times New Roman" w:hAnsi="Times New Roman"/>
          <w:sz w:val="24"/>
          <w:szCs w:val="24"/>
        </w:rPr>
        <w:t>-prepared tutors contribute to better-trained teachers, which ultimately improves students learning outcomes across teacher colleges.</w:t>
      </w:r>
      <w:bookmarkStart w:id="54" w:name="_Toc199367674"/>
      <w:bookmarkStart w:id="55" w:name="_Toc205437632"/>
    </w:p>
    <w:p w14:paraId="21FB5E55" w14:textId="25E9FC2F" w:rsidR="00AB67FF" w:rsidRPr="007301F6" w:rsidRDefault="00AB67FF" w:rsidP="007301F6">
      <w:pPr>
        <w:spacing w:before="120" w:after="120" w:line="480" w:lineRule="auto"/>
        <w:jc w:val="both"/>
        <w:rPr>
          <w:rFonts w:ascii="Times New Roman" w:hAnsi="Times New Roman"/>
          <w:b/>
          <w:bCs/>
          <w:sz w:val="24"/>
          <w:szCs w:val="24"/>
        </w:rPr>
      </w:pPr>
      <w:r w:rsidRPr="007301F6">
        <w:rPr>
          <w:rFonts w:ascii="Times New Roman" w:hAnsi="Times New Roman"/>
          <w:b/>
          <w:bCs/>
          <w:sz w:val="24"/>
          <w:szCs w:val="24"/>
        </w:rPr>
        <w:t>Evaluate teaching quality</w:t>
      </w:r>
      <w:bookmarkEnd w:id="54"/>
      <w:bookmarkEnd w:id="55"/>
    </w:p>
    <w:p w14:paraId="435EB659" w14:textId="2EB9E967"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Records from Table </w:t>
      </w:r>
      <w:r w:rsidR="007301F6">
        <w:rPr>
          <w:rFonts w:ascii="Times New Roman" w:hAnsi="Times New Roman"/>
          <w:sz w:val="24"/>
          <w:szCs w:val="24"/>
        </w:rPr>
        <w:t>1</w:t>
      </w:r>
      <w:r w:rsidRPr="00B91B94">
        <w:rPr>
          <w:rFonts w:ascii="Times New Roman" w:hAnsi="Times New Roman"/>
          <w:sz w:val="24"/>
          <w:szCs w:val="24"/>
        </w:rPr>
        <w:t xml:space="preserve"> denote the evaluation of the quality of teaching conducted by IQATs </w:t>
      </w:r>
      <w:r w:rsidR="00AE0BFD">
        <w:rPr>
          <w:rFonts w:ascii="Times New Roman" w:hAnsi="Times New Roman"/>
          <w:sz w:val="24"/>
          <w:szCs w:val="24"/>
        </w:rPr>
        <w:t>contribute</w:t>
      </w:r>
      <w:r w:rsidR="009248A0">
        <w:rPr>
          <w:rFonts w:ascii="Times New Roman" w:hAnsi="Times New Roman"/>
          <w:sz w:val="24"/>
          <w:szCs w:val="24"/>
        </w:rPr>
        <w:t xml:space="preserve"> as tutors </w:t>
      </w:r>
      <w:r w:rsidR="007301F6">
        <w:rPr>
          <w:rFonts w:ascii="Times New Roman" w:hAnsi="Times New Roman"/>
          <w:sz w:val="24"/>
          <w:szCs w:val="24"/>
        </w:rPr>
        <w:t>agree</w:t>
      </w:r>
      <w:r w:rsidRPr="00B91B94">
        <w:rPr>
          <w:rFonts w:ascii="Times New Roman" w:hAnsi="Times New Roman"/>
          <w:sz w:val="24"/>
          <w:szCs w:val="24"/>
        </w:rPr>
        <w:t xml:space="preserve"> </w:t>
      </w:r>
      <w:r w:rsidR="009248A0">
        <w:rPr>
          <w:rFonts w:ascii="Times New Roman" w:hAnsi="Times New Roman"/>
          <w:sz w:val="24"/>
          <w:szCs w:val="24"/>
        </w:rPr>
        <w:t>by</w:t>
      </w:r>
      <w:r w:rsidRPr="00B91B94">
        <w:rPr>
          <w:rFonts w:ascii="Times New Roman" w:hAnsi="Times New Roman"/>
          <w:sz w:val="24"/>
          <w:szCs w:val="24"/>
        </w:rPr>
        <w:t xml:space="preserve"> 61% and a </w:t>
      </w:r>
      <w:r w:rsidR="007301F6">
        <w:rPr>
          <w:rFonts w:ascii="Times New Roman" w:hAnsi="Times New Roman"/>
          <w:sz w:val="24"/>
          <w:szCs w:val="24"/>
        </w:rPr>
        <w:t>strong agree</w:t>
      </w:r>
      <w:r w:rsidRPr="00B91B94">
        <w:rPr>
          <w:rFonts w:ascii="Times New Roman" w:hAnsi="Times New Roman"/>
          <w:sz w:val="24"/>
          <w:szCs w:val="24"/>
        </w:rPr>
        <w:t xml:space="preserve"> </w:t>
      </w:r>
      <w:r w:rsidR="009248A0">
        <w:rPr>
          <w:rFonts w:ascii="Times New Roman" w:hAnsi="Times New Roman"/>
          <w:sz w:val="24"/>
          <w:szCs w:val="24"/>
        </w:rPr>
        <w:t>by</w:t>
      </w:r>
      <w:r w:rsidRPr="00B91B94">
        <w:rPr>
          <w:rFonts w:ascii="Times New Roman" w:hAnsi="Times New Roman"/>
          <w:sz w:val="24"/>
          <w:szCs w:val="24"/>
        </w:rPr>
        <w:t xml:space="preserve"> 20.5 % at a mean score of 3.99. This data indicates that </w:t>
      </w:r>
      <w:bookmarkStart w:id="56" w:name="_Hlk170208921"/>
      <w:r w:rsidRPr="00B91B94">
        <w:rPr>
          <w:rFonts w:ascii="Times New Roman" w:hAnsi="Times New Roman"/>
          <w:sz w:val="24"/>
          <w:szCs w:val="24"/>
        </w:rPr>
        <w:t>several strategies</w:t>
      </w:r>
      <w:r w:rsidR="00F37E2F">
        <w:rPr>
          <w:rFonts w:ascii="Times New Roman" w:hAnsi="Times New Roman"/>
          <w:sz w:val="24"/>
          <w:szCs w:val="24"/>
        </w:rPr>
        <w:t xml:space="preserve"> </w:t>
      </w:r>
      <w:r w:rsidRPr="00B91B94">
        <w:rPr>
          <w:rFonts w:ascii="Times New Roman" w:hAnsi="Times New Roman"/>
          <w:sz w:val="24"/>
          <w:szCs w:val="24"/>
        </w:rPr>
        <w:t xml:space="preserve">were applied to ensure quality </w:t>
      </w:r>
      <w:r w:rsidR="00F6069A">
        <w:rPr>
          <w:rFonts w:ascii="Times New Roman" w:hAnsi="Times New Roman"/>
          <w:sz w:val="24"/>
          <w:szCs w:val="24"/>
        </w:rPr>
        <w:t>T&amp;L</w:t>
      </w:r>
      <w:r w:rsidRPr="00B91B94">
        <w:rPr>
          <w:rFonts w:ascii="Times New Roman" w:hAnsi="Times New Roman"/>
          <w:sz w:val="24"/>
          <w:szCs w:val="24"/>
        </w:rPr>
        <w:t xml:space="preserve"> in teacher colleges.</w:t>
      </w:r>
      <w:bookmarkEnd w:id="56"/>
      <w:r w:rsidR="00B73FE0">
        <w:rPr>
          <w:rFonts w:ascii="Times New Roman" w:hAnsi="Times New Roman"/>
          <w:sz w:val="24"/>
          <w:szCs w:val="24"/>
        </w:rPr>
        <w:t xml:space="preserve"> </w:t>
      </w:r>
      <w:proofErr w:type="spellStart"/>
      <w:r w:rsidRPr="00B91B94">
        <w:rPr>
          <w:rFonts w:ascii="Times New Roman" w:hAnsi="Times New Roman"/>
          <w:sz w:val="24"/>
          <w:szCs w:val="24"/>
        </w:rPr>
        <w:t>MoEST's</w:t>
      </w:r>
      <w:proofErr w:type="spellEnd"/>
      <w:r w:rsidRPr="00B91B94">
        <w:rPr>
          <w:rFonts w:ascii="Times New Roman" w:hAnsi="Times New Roman"/>
          <w:sz w:val="24"/>
          <w:szCs w:val="24"/>
        </w:rPr>
        <w:t xml:space="preserve"> (2024) school quality assurance framework entitled IQATs mandates </w:t>
      </w:r>
      <w:r w:rsidR="007301F6">
        <w:rPr>
          <w:rFonts w:ascii="Times New Roman" w:hAnsi="Times New Roman"/>
          <w:sz w:val="24"/>
          <w:szCs w:val="24"/>
        </w:rPr>
        <w:t xml:space="preserve">to </w:t>
      </w:r>
      <w:r w:rsidRPr="00B91B94">
        <w:rPr>
          <w:rFonts w:ascii="Times New Roman" w:hAnsi="Times New Roman"/>
          <w:sz w:val="24"/>
          <w:szCs w:val="24"/>
        </w:rPr>
        <w:t xml:space="preserve">advise the </w:t>
      </w:r>
      <w:r w:rsidRPr="00B91B94">
        <w:rPr>
          <w:rFonts w:ascii="Times New Roman" w:hAnsi="Times New Roman"/>
          <w:sz w:val="24"/>
          <w:szCs w:val="24"/>
        </w:rPr>
        <w:lastRenderedPageBreak/>
        <w:t xml:space="preserve">College Management Team on the quality of </w:t>
      </w:r>
      <w:r w:rsidR="00AE0BFD">
        <w:rPr>
          <w:rFonts w:ascii="Times New Roman" w:hAnsi="Times New Roman"/>
          <w:sz w:val="24"/>
          <w:szCs w:val="24"/>
        </w:rPr>
        <w:t>T&amp;L</w:t>
      </w:r>
      <w:r w:rsidRPr="00B91B94">
        <w:rPr>
          <w:rFonts w:ascii="Times New Roman" w:hAnsi="Times New Roman"/>
          <w:sz w:val="24"/>
          <w:szCs w:val="24"/>
        </w:rPr>
        <w:t xml:space="preserve"> to ensure standards in teacher colleges. Thus, this I</w:t>
      </w:r>
      <w:r w:rsidR="00694882">
        <w:rPr>
          <w:rFonts w:ascii="Times New Roman" w:hAnsi="Times New Roman"/>
          <w:sz w:val="24"/>
          <w:szCs w:val="24"/>
        </w:rPr>
        <w:t>C</w:t>
      </w:r>
      <w:r w:rsidRPr="00B91B94">
        <w:rPr>
          <w:rFonts w:ascii="Times New Roman" w:hAnsi="Times New Roman"/>
          <w:sz w:val="24"/>
          <w:szCs w:val="24"/>
        </w:rPr>
        <w:t>QAT</w:t>
      </w:r>
      <w:r w:rsidR="00AE0BFD">
        <w:rPr>
          <w:rFonts w:ascii="Times New Roman" w:hAnsi="Times New Roman"/>
          <w:sz w:val="24"/>
          <w:szCs w:val="24"/>
        </w:rPr>
        <w:t>P</w:t>
      </w:r>
      <w:r w:rsidRPr="00B91B94">
        <w:rPr>
          <w:rFonts w:ascii="Times New Roman" w:hAnsi="Times New Roman"/>
          <w:sz w:val="24"/>
          <w:szCs w:val="24"/>
        </w:rPr>
        <w:t xml:space="preserve"> fulfills the aforementioned concern as quality teacher education contributes to economic, social, and technological development by ensuring </w:t>
      </w:r>
      <w:bookmarkStart w:id="57" w:name="_Hlk170637614"/>
      <w:r w:rsidRPr="00B91B94">
        <w:rPr>
          <w:rFonts w:ascii="Times New Roman" w:hAnsi="Times New Roman"/>
          <w:sz w:val="24"/>
          <w:szCs w:val="24"/>
        </w:rPr>
        <w:t xml:space="preserve">effective delivery of education aligned with national </w:t>
      </w:r>
      <w:r w:rsidR="00F37E2F">
        <w:rPr>
          <w:rFonts w:ascii="Times New Roman" w:hAnsi="Times New Roman"/>
          <w:sz w:val="24"/>
          <w:szCs w:val="24"/>
        </w:rPr>
        <w:t xml:space="preserve">development </w:t>
      </w:r>
      <w:bookmarkEnd w:id="57"/>
      <w:r w:rsidR="00694882">
        <w:rPr>
          <w:rFonts w:ascii="Times New Roman" w:hAnsi="Times New Roman"/>
          <w:sz w:val="24"/>
          <w:szCs w:val="24"/>
        </w:rPr>
        <w:t>vision</w:t>
      </w:r>
      <w:r w:rsidRPr="00B91B94">
        <w:rPr>
          <w:rFonts w:ascii="Times New Roman" w:hAnsi="Times New Roman"/>
          <w:sz w:val="24"/>
          <w:szCs w:val="24"/>
        </w:rPr>
        <w:t xml:space="preserve"> (</w:t>
      </w:r>
      <w:r w:rsidR="00AE0BFD">
        <w:rPr>
          <w:rFonts w:ascii="Times New Roman" w:hAnsi="Times New Roman"/>
          <w:sz w:val="24"/>
          <w:szCs w:val="24"/>
        </w:rPr>
        <w:t>URT,</w:t>
      </w:r>
      <w:r w:rsidRPr="00B91B94">
        <w:rPr>
          <w:rFonts w:ascii="Times New Roman" w:hAnsi="Times New Roman"/>
          <w:sz w:val="24"/>
          <w:szCs w:val="24"/>
        </w:rPr>
        <w:t xml:space="preserve"> 2024). </w:t>
      </w:r>
    </w:p>
    <w:p w14:paraId="23865B83" w14:textId="7685AB62"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Similarly, it agrees with information from the college principal </w:t>
      </w:r>
      <w:r w:rsidR="00326128">
        <w:rPr>
          <w:rFonts w:ascii="Times New Roman" w:hAnsi="Times New Roman"/>
          <w:sz w:val="24"/>
          <w:szCs w:val="24"/>
        </w:rPr>
        <w:t>of</w:t>
      </w:r>
      <w:r w:rsidRPr="00B91B94">
        <w:rPr>
          <w:rFonts w:ascii="Times New Roman" w:hAnsi="Times New Roman"/>
          <w:sz w:val="24"/>
          <w:szCs w:val="24"/>
        </w:rPr>
        <w:t xml:space="preserve"> college C who said </w:t>
      </w:r>
    </w:p>
    <w:p w14:paraId="747168A2" w14:textId="2D4CAE21" w:rsidR="00AB67FF" w:rsidRPr="00B91B94" w:rsidRDefault="00AB67FF" w:rsidP="007D105B">
      <w:pPr>
        <w:spacing w:before="120" w:after="120" w:line="480" w:lineRule="auto"/>
        <w:ind w:left="993"/>
        <w:jc w:val="both"/>
        <w:rPr>
          <w:rFonts w:ascii="Times New Roman" w:hAnsi="Times New Roman"/>
          <w:sz w:val="24"/>
          <w:szCs w:val="24"/>
        </w:rPr>
      </w:pPr>
      <w:r w:rsidRPr="00B91B94">
        <w:rPr>
          <w:rFonts w:ascii="Times New Roman" w:hAnsi="Times New Roman"/>
          <w:sz w:val="24"/>
          <w:szCs w:val="24"/>
        </w:rPr>
        <w:t>‘</w:t>
      </w:r>
      <w:r w:rsidR="00326128">
        <w:rPr>
          <w:rFonts w:ascii="Times New Roman" w:hAnsi="Times New Roman"/>
          <w:i/>
          <w:iCs/>
          <w:sz w:val="24"/>
          <w:szCs w:val="24"/>
        </w:rPr>
        <w:t>T</w:t>
      </w:r>
      <w:r w:rsidRPr="00B91B94">
        <w:rPr>
          <w:rFonts w:ascii="Times New Roman" w:hAnsi="Times New Roman"/>
          <w:i/>
          <w:iCs/>
          <w:sz w:val="24"/>
          <w:szCs w:val="24"/>
        </w:rPr>
        <w:t xml:space="preserve">hey normally perform </w:t>
      </w:r>
      <w:r w:rsidR="00EF1243">
        <w:rPr>
          <w:rFonts w:ascii="Times New Roman" w:hAnsi="Times New Roman"/>
          <w:i/>
          <w:iCs/>
          <w:sz w:val="24"/>
          <w:szCs w:val="24"/>
        </w:rPr>
        <w:t xml:space="preserve">a </w:t>
      </w:r>
      <w:r w:rsidRPr="00B91B94">
        <w:rPr>
          <w:rFonts w:ascii="Times New Roman" w:hAnsi="Times New Roman"/>
          <w:i/>
          <w:iCs/>
          <w:sz w:val="24"/>
          <w:szCs w:val="24"/>
        </w:rPr>
        <w:t xml:space="preserve">class visit to evaluate the </w:t>
      </w:r>
      <w:r w:rsidR="00F37E2F">
        <w:rPr>
          <w:rFonts w:ascii="Times New Roman" w:hAnsi="Times New Roman"/>
          <w:i/>
          <w:iCs/>
          <w:sz w:val="24"/>
          <w:szCs w:val="24"/>
        </w:rPr>
        <w:t>T&amp;L</w:t>
      </w:r>
      <w:r w:rsidRPr="00B91B94">
        <w:rPr>
          <w:rFonts w:ascii="Times New Roman" w:hAnsi="Times New Roman"/>
          <w:i/>
          <w:iCs/>
          <w:sz w:val="24"/>
          <w:szCs w:val="24"/>
        </w:rPr>
        <w:t xml:space="preserve"> then we arrange indoor capacity building for all staff to resolve the challenges identified (personal communication, 03 April, 2025)’’</w:t>
      </w:r>
      <w:r w:rsidRPr="00B91B94">
        <w:rPr>
          <w:rFonts w:ascii="Times New Roman" w:hAnsi="Times New Roman"/>
          <w:sz w:val="24"/>
          <w:szCs w:val="24"/>
        </w:rPr>
        <w:t xml:space="preserve">. </w:t>
      </w:r>
    </w:p>
    <w:p w14:paraId="15B6486F" w14:textId="1DDD32E8" w:rsidR="007301F6" w:rsidRDefault="00AB67FF" w:rsidP="007301F6">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This finding indicates </w:t>
      </w:r>
      <w:r w:rsidR="00A4215F">
        <w:rPr>
          <w:rFonts w:ascii="Times New Roman" w:hAnsi="Times New Roman"/>
          <w:sz w:val="24"/>
          <w:szCs w:val="24"/>
        </w:rPr>
        <w:t xml:space="preserve">the </w:t>
      </w:r>
      <w:r w:rsidRPr="00B91B94">
        <w:rPr>
          <w:rFonts w:ascii="Times New Roman" w:hAnsi="Times New Roman"/>
          <w:sz w:val="24"/>
          <w:szCs w:val="24"/>
        </w:rPr>
        <w:t>contribution of I</w:t>
      </w:r>
      <w:r w:rsidR="00F37E2F">
        <w:rPr>
          <w:rFonts w:ascii="Times New Roman" w:hAnsi="Times New Roman"/>
          <w:sz w:val="24"/>
          <w:szCs w:val="24"/>
        </w:rPr>
        <w:t>C</w:t>
      </w:r>
      <w:r w:rsidRPr="00B91B94">
        <w:rPr>
          <w:rFonts w:ascii="Times New Roman" w:hAnsi="Times New Roman"/>
          <w:sz w:val="24"/>
          <w:szCs w:val="24"/>
        </w:rPr>
        <w:t>QAT</w:t>
      </w:r>
      <w:r w:rsidR="00F37E2F">
        <w:rPr>
          <w:rFonts w:ascii="Times New Roman" w:hAnsi="Times New Roman"/>
          <w:sz w:val="24"/>
          <w:szCs w:val="24"/>
        </w:rPr>
        <w:t>P</w:t>
      </w:r>
      <w:r w:rsidRPr="00B91B94">
        <w:rPr>
          <w:rFonts w:ascii="Times New Roman" w:hAnsi="Times New Roman"/>
          <w:sz w:val="24"/>
          <w:szCs w:val="24"/>
        </w:rPr>
        <w:t xml:space="preserve">s </w:t>
      </w:r>
      <w:r w:rsidR="007301F6">
        <w:rPr>
          <w:rFonts w:ascii="Times New Roman" w:hAnsi="Times New Roman"/>
          <w:sz w:val="24"/>
          <w:szCs w:val="24"/>
        </w:rPr>
        <w:t>to</w:t>
      </w:r>
      <w:r w:rsidRPr="00B91B94">
        <w:rPr>
          <w:rFonts w:ascii="Times New Roman" w:hAnsi="Times New Roman"/>
          <w:sz w:val="24"/>
          <w:szCs w:val="24"/>
        </w:rPr>
        <w:t xml:space="preserve"> effective </w:t>
      </w:r>
      <w:r w:rsidR="00733315">
        <w:rPr>
          <w:rFonts w:ascii="Times New Roman" w:hAnsi="Times New Roman"/>
          <w:sz w:val="24"/>
          <w:szCs w:val="24"/>
        </w:rPr>
        <w:t>T&amp;L</w:t>
      </w:r>
      <w:r w:rsidRPr="00B91B94">
        <w:rPr>
          <w:rFonts w:ascii="Times New Roman" w:hAnsi="Times New Roman"/>
          <w:sz w:val="24"/>
          <w:szCs w:val="24"/>
        </w:rPr>
        <w:t xml:space="preserve"> in teacher colleges as the indoor capacity building enable tutors to improve their teaching capacity using identified gaps during class visits. According to </w:t>
      </w:r>
      <w:proofErr w:type="spellStart"/>
      <w:r w:rsidRPr="00B91B94">
        <w:rPr>
          <w:rFonts w:ascii="Times New Roman" w:hAnsi="Times New Roman"/>
          <w:sz w:val="24"/>
          <w:szCs w:val="24"/>
        </w:rPr>
        <w:t>Ng’hoboko</w:t>
      </w:r>
      <w:proofErr w:type="spellEnd"/>
      <w:r w:rsidRPr="00B91B94">
        <w:rPr>
          <w:rFonts w:ascii="Times New Roman" w:hAnsi="Times New Roman"/>
          <w:sz w:val="24"/>
          <w:szCs w:val="24"/>
        </w:rPr>
        <w:t xml:space="preserve"> (2024)</w:t>
      </w:r>
      <w:r w:rsidR="004B3DBA" w:rsidRPr="00B91B94">
        <w:rPr>
          <w:rFonts w:ascii="Times New Roman" w:hAnsi="Times New Roman"/>
          <w:sz w:val="24"/>
          <w:szCs w:val="24"/>
        </w:rPr>
        <w:t>,</w:t>
      </w:r>
      <w:r w:rsidRPr="00B91B94">
        <w:rPr>
          <w:rFonts w:ascii="Times New Roman" w:hAnsi="Times New Roman"/>
          <w:sz w:val="24"/>
          <w:szCs w:val="24"/>
        </w:rPr>
        <w:t xml:space="preserve"> the evaluation of </w:t>
      </w:r>
      <w:r w:rsidR="00AE0BFD">
        <w:rPr>
          <w:rFonts w:ascii="Times New Roman" w:hAnsi="Times New Roman"/>
          <w:sz w:val="24"/>
          <w:szCs w:val="24"/>
        </w:rPr>
        <w:t>T&amp;L</w:t>
      </w:r>
      <w:r w:rsidRPr="00B91B94">
        <w:rPr>
          <w:rFonts w:ascii="Times New Roman" w:hAnsi="Times New Roman"/>
          <w:sz w:val="24"/>
          <w:szCs w:val="24"/>
        </w:rPr>
        <w:t xml:space="preserve"> in schools promote</w:t>
      </w:r>
      <w:r w:rsidR="00E40729">
        <w:rPr>
          <w:rFonts w:ascii="Times New Roman" w:hAnsi="Times New Roman"/>
          <w:sz w:val="24"/>
          <w:szCs w:val="24"/>
        </w:rPr>
        <w:t>s</w:t>
      </w:r>
      <w:r w:rsidRPr="00B91B94">
        <w:rPr>
          <w:rFonts w:ascii="Times New Roman" w:hAnsi="Times New Roman"/>
          <w:sz w:val="24"/>
          <w:szCs w:val="24"/>
        </w:rPr>
        <w:t xml:space="preserve"> professional development and increase</w:t>
      </w:r>
      <w:r w:rsidR="00E40729">
        <w:rPr>
          <w:rFonts w:ascii="Times New Roman" w:hAnsi="Times New Roman"/>
          <w:sz w:val="24"/>
          <w:szCs w:val="24"/>
        </w:rPr>
        <w:t>s</w:t>
      </w:r>
      <w:r w:rsidRPr="00B91B94">
        <w:rPr>
          <w:rFonts w:ascii="Times New Roman" w:hAnsi="Times New Roman"/>
          <w:sz w:val="24"/>
          <w:szCs w:val="24"/>
        </w:rPr>
        <w:t xml:space="preserve"> teacher</w:t>
      </w:r>
      <w:r w:rsidR="00E40729">
        <w:rPr>
          <w:rFonts w:ascii="Times New Roman" w:hAnsi="Times New Roman"/>
          <w:sz w:val="24"/>
          <w:szCs w:val="24"/>
        </w:rPr>
        <w:t>s</w:t>
      </w:r>
      <w:r w:rsidRPr="00B91B94">
        <w:rPr>
          <w:rFonts w:ascii="Times New Roman" w:hAnsi="Times New Roman"/>
          <w:sz w:val="24"/>
          <w:szCs w:val="24"/>
        </w:rPr>
        <w:t xml:space="preserve">’ commitment to their teaching, preparation of </w:t>
      </w:r>
      <w:r w:rsidR="00F37E2F">
        <w:rPr>
          <w:rFonts w:ascii="Times New Roman" w:hAnsi="Times New Roman"/>
          <w:sz w:val="24"/>
          <w:szCs w:val="24"/>
        </w:rPr>
        <w:t>T&amp;L</w:t>
      </w:r>
      <w:r w:rsidRPr="00B91B94">
        <w:rPr>
          <w:rFonts w:ascii="Times New Roman" w:hAnsi="Times New Roman"/>
          <w:sz w:val="24"/>
          <w:szCs w:val="24"/>
        </w:rPr>
        <w:t xml:space="preserve"> documents. The aforesaid matter </w:t>
      </w:r>
      <w:r w:rsidR="00F37E2F">
        <w:rPr>
          <w:rFonts w:ascii="Times New Roman" w:hAnsi="Times New Roman"/>
          <w:sz w:val="24"/>
          <w:szCs w:val="24"/>
        </w:rPr>
        <w:t>was also</w:t>
      </w:r>
      <w:r w:rsidR="00E40729">
        <w:rPr>
          <w:rFonts w:ascii="Times New Roman" w:hAnsi="Times New Roman"/>
          <w:sz w:val="24"/>
          <w:szCs w:val="24"/>
        </w:rPr>
        <w:t xml:space="preserve"> </w:t>
      </w:r>
      <w:r w:rsidRPr="00B91B94">
        <w:rPr>
          <w:rFonts w:ascii="Times New Roman" w:hAnsi="Times New Roman"/>
          <w:sz w:val="24"/>
          <w:szCs w:val="24"/>
        </w:rPr>
        <w:t xml:space="preserve">found in </w:t>
      </w:r>
      <w:r w:rsidR="00F37E2F">
        <w:rPr>
          <w:rFonts w:ascii="Times New Roman" w:hAnsi="Times New Roman"/>
          <w:sz w:val="24"/>
          <w:szCs w:val="24"/>
        </w:rPr>
        <w:t>TCs</w:t>
      </w:r>
      <w:r w:rsidRPr="00B91B94">
        <w:rPr>
          <w:rFonts w:ascii="Times New Roman" w:hAnsi="Times New Roman"/>
          <w:sz w:val="24"/>
          <w:szCs w:val="24"/>
        </w:rPr>
        <w:t xml:space="preserve"> as well</w:t>
      </w:r>
      <w:r w:rsidR="00730F72">
        <w:rPr>
          <w:rFonts w:ascii="Times New Roman" w:hAnsi="Times New Roman"/>
          <w:sz w:val="24"/>
          <w:szCs w:val="24"/>
        </w:rPr>
        <w:t xml:space="preserve">. </w:t>
      </w:r>
      <w:r w:rsidR="00F40A61">
        <w:rPr>
          <w:rFonts w:ascii="Times New Roman" w:hAnsi="Times New Roman"/>
          <w:sz w:val="24"/>
          <w:szCs w:val="24"/>
        </w:rPr>
        <w:t>Thus,</w:t>
      </w:r>
      <w:r w:rsidR="00730F72">
        <w:rPr>
          <w:rFonts w:ascii="Times New Roman" w:hAnsi="Times New Roman"/>
          <w:sz w:val="24"/>
          <w:szCs w:val="24"/>
        </w:rPr>
        <w:t xml:space="preserve"> teaching quality evaluation is marked as a contribution</w:t>
      </w:r>
      <w:r w:rsidR="00E40729">
        <w:rPr>
          <w:rFonts w:ascii="Times New Roman" w:hAnsi="Times New Roman"/>
          <w:sz w:val="24"/>
          <w:szCs w:val="24"/>
        </w:rPr>
        <w:t xml:space="preserve"> to</w:t>
      </w:r>
      <w:r w:rsidR="003B2549">
        <w:rPr>
          <w:rFonts w:ascii="Times New Roman" w:hAnsi="Times New Roman"/>
          <w:sz w:val="24"/>
          <w:szCs w:val="24"/>
        </w:rPr>
        <w:t xml:space="preserve"> </w:t>
      </w:r>
      <w:r w:rsidR="00730F72">
        <w:rPr>
          <w:rFonts w:ascii="Times New Roman" w:hAnsi="Times New Roman"/>
          <w:sz w:val="24"/>
          <w:szCs w:val="24"/>
        </w:rPr>
        <w:t xml:space="preserve">T&amp;L as it helps to ensure </w:t>
      </w:r>
      <w:r w:rsidR="00730F72" w:rsidRPr="00730F72">
        <w:rPr>
          <w:rFonts w:ascii="Times New Roman" w:hAnsi="Times New Roman"/>
          <w:sz w:val="24"/>
          <w:szCs w:val="24"/>
        </w:rPr>
        <w:t xml:space="preserve">effective delivery of education aligned with </w:t>
      </w:r>
      <w:r w:rsidR="00730F72">
        <w:rPr>
          <w:rFonts w:ascii="Times New Roman" w:hAnsi="Times New Roman"/>
          <w:sz w:val="24"/>
          <w:szCs w:val="24"/>
        </w:rPr>
        <w:t>SQAF needs.</w:t>
      </w:r>
      <w:bookmarkStart w:id="58" w:name="_Toc199367675"/>
      <w:bookmarkStart w:id="59" w:name="_Toc205437633"/>
    </w:p>
    <w:p w14:paraId="3E32E6A1" w14:textId="557C1ECC" w:rsidR="00AB67FF" w:rsidRPr="007301F6" w:rsidRDefault="00AB67FF" w:rsidP="007301F6">
      <w:pPr>
        <w:spacing w:before="120" w:after="120" w:line="480" w:lineRule="auto"/>
        <w:jc w:val="both"/>
        <w:rPr>
          <w:rFonts w:ascii="Times New Roman" w:hAnsi="Times New Roman"/>
          <w:b/>
          <w:bCs/>
          <w:sz w:val="24"/>
          <w:szCs w:val="24"/>
        </w:rPr>
      </w:pPr>
      <w:r w:rsidRPr="007301F6">
        <w:rPr>
          <w:rFonts w:ascii="Times New Roman" w:hAnsi="Times New Roman"/>
          <w:b/>
          <w:bCs/>
          <w:sz w:val="24"/>
          <w:szCs w:val="24"/>
        </w:rPr>
        <w:t xml:space="preserve">Evaluate tutors’ teaching progress and implementation of </w:t>
      </w:r>
      <w:r w:rsidR="003B2549" w:rsidRPr="007301F6">
        <w:rPr>
          <w:rFonts w:ascii="Times New Roman" w:hAnsi="Times New Roman"/>
          <w:b/>
          <w:bCs/>
          <w:sz w:val="24"/>
          <w:szCs w:val="24"/>
        </w:rPr>
        <w:t xml:space="preserve">the </w:t>
      </w:r>
      <w:r w:rsidRPr="007301F6">
        <w:rPr>
          <w:rFonts w:ascii="Times New Roman" w:hAnsi="Times New Roman"/>
          <w:b/>
          <w:bCs/>
          <w:sz w:val="24"/>
          <w:szCs w:val="24"/>
        </w:rPr>
        <w:t>teaching timetable</w:t>
      </w:r>
      <w:bookmarkEnd w:id="58"/>
      <w:bookmarkEnd w:id="59"/>
    </w:p>
    <w:p w14:paraId="41C6742C" w14:textId="239E35ED"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Checking teaching progress and timetable implementation is essential to ensure</w:t>
      </w:r>
      <w:r w:rsidR="003B2549">
        <w:rPr>
          <w:rFonts w:ascii="Times New Roman" w:hAnsi="Times New Roman"/>
          <w:sz w:val="24"/>
          <w:szCs w:val="24"/>
        </w:rPr>
        <w:t xml:space="preserve"> the</w:t>
      </w:r>
      <w:r w:rsidRPr="00B91B94">
        <w:rPr>
          <w:rFonts w:ascii="Times New Roman" w:hAnsi="Times New Roman"/>
          <w:sz w:val="24"/>
          <w:szCs w:val="24"/>
        </w:rPr>
        <w:t xml:space="preserve"> institution</w:t>
      </w:r>
      <w:r w:rsidR="003B2549">
        <w:rPr>
          <w:rFonts w:ascii="Times New Roman" w:hAnsi="Times New Roman"/>
          <w:sz w:val="24"/>
          <w:szCs w:val="24"/>
        </w:rPr>
        <w:t>’s</w:t>
      </w:r>
      <w:r w:rsidRPr="00B91B94">
        <w:rPr>
          <w:rFonts w:ascii="Times New Roman" w:hAnsi="Times New Roman"/>
          <w:sz w:val="24"/>
          <w:szCs w:val="24"/>
        </w:rPr>
        <w:t xml:space="preserve"> programs are delivered as planned. Statistics from Table </w:t>
      </w:r>
      <w:r w:rsidR="007301F6">
        <w:rPr>
          <w:rFonts w:ascii="Times New Roman" w:hAnsi="Times New Roman"/>
          <w:sz w:val="24"/>
          <w:szCs w:val="24"/>
        </w:rPr>
        <w:t>1</w:t>
      </w:r>
      <w:r w:rsidRPr="00B91B94">
        <w:rPr>
          <w:rFonts w:ascii="Times New Roman" w:hAnsi="Times New Roman"/>
          <w:sz w:val="24"/>
          <w:szCs w:val="24"/>
        </w:rPr>
        <w:t xml:space="preserve"> indicate the evaluation of </w:t>
      </w:r>
      <w:r w:rsidR="00B64E9D">
        <w:rPr>
          <w:rFonts w:ascii="Times New Roman" w:hAnsi="Times New Roman"/>
          <w:sz w:val="24"/>
          <w:szCs w:val="24"/>
        </w:rPr>
        <w:t>T&amp;L</w:t>
      </w:r>
      <w:r w:rsidRPr="00B91B94">
        <w:rPr>
          <w:rFonts w:ascii="Times New Roman" w:hAnsi="Times New Roman"/>
          <w:sz w:val="24"/>
          <w:szCs w:val="24"/>
        </w:rPr>
        <w:t xml:space="preserve"> timetable implementation is </w:t>
      </w:r>
      <w:r w:rsidR="00AE0BFD">
        <w:rPr>
          <w:rFonts w:ascii="Times New Roman" w:hAnsi="Times New Roman"/>
          <w:sz w:val="24"/>
          <w:szCs w:val="24"/>
        </w:rPr>
        <w:t>important</w:t>
      </w:r>
      <w:r w:rsidRPr="00B91B94">
        <w:rPr>
          <w:rFonts w:ascii="Times New Roman" w:hAnsi="Times New Roman"/>
          <w:sz w:val="24"/>
          <w:szCs w:val="24"/>
        </w:rPr>
        <w:t xml:space="preserve"> </w:t>
      </w:r>
      <w:r w:rsidR="007301F6">
        <w:rPr>
          <w:rFonts w:ascii="Times New Roman" w:hAnsi="Times New Roman"/>
          <w:sz w:val="24"/>
          <w:szCs w:val="24"/>
        </w:rPr>
        <w:t xml:space="preserve">as </w:t>
      </w:r>
      <w:r w:rsidRPr="00B91B94">
        <w:rPr>
          <w:rFonts w:ascii="Times New Roman" w:hAnsi="Times New Roman"/>
          <w:sz w:val="24"/>
          <w:szCs w:val="24"/>
        </w:rPr>
        <w:t>70% and 63%</w:t>
      </w:r>
      <w:r w:rsidR="004E2742">
        <w:rPr>
          <w:rFonts w:ascii="Times New Roman" w:hAnsi="Times New Roman"/>
          <w:sz w:val="24"/>
          <w:szCs w:val="24"/>
        </w:rPr>
        <w:t xml:space="preserve"> </w:t>
      </w:r>
      <w:r w:rsidR="00590A00">
        <w:rPr>
          <w:rFonts w:ascii="Times New Roman" w:hAnsi="Times New Roman"/>
          <w:sz w:val="24"/>
          <w:szCs w:val="24"/>
        </w:rPr>
        <w:t>agree</w:t>
      </w:r>
      <w:r w:rsidR="00590A00" w:rsidRPr="00B91B94">
        <w:rPr>
          <w:rFonts w:ascii="Times New Roman" w:hAnsi="Times New Roman"/>
          <w:sz w:val="24"/>
          <w:szCs w:val="24"/>
        </w:rPr>
        <w:t xml:space="preserve"> </w:t>
      </w:r>
      <w:r w:rsidR="00590A00">
        <w:rPr>
          <w:rFonts w:ascii="Times New Roman" w:hAnsi="Times New Roman"/>
          <w:sz w:val="24"/>
          <w:szCs w:val="24"/>
        </w:rPr>
        <w:t>respectively</w:t>
      </w:r>
      <w:r w:rsidRPr="00B91B94">
        <w:rPr>
          <w:rFonts w:ascii="Times New Roman" w:hAnsi="Times New Roman"/>
          <w:sz w:val="24"/>
          <w:szCs w:val="24"/>
        </w:rPr>
        <w:t xml:space="preserve">. This denotes that, follow-up strategies were employed to ensure on-time teaching in teacher colleges as planned. This corresponds to the study by </w:t>
      </w:r>
      <w:proofErr w:type="spellStart"/>
      <w:r w:rsidRPr="00B91B94">
        <w:rPr>
          <w:rFonts w:ascii="Times New Roman" w:hAnsi="Times New Roman"/>
          <w:sz w:val="24"/>
          <w:szCs w:val="24"/>
        </w:rPr>
        <w:t>Matete</w:t>
      </w:r>
      <w:proofErr w:type="spellEnd"/>
      <w:r w:rsidRPr="00B91B94">
        <w:rPr>
          <w:rFonts w:ascii="Times New Roman" w:hAnsi="Times New Roman"/>
          <w:sz w:val="24"/>
          <w:szCs w:val="24"/>
        </w:rPr>
        <w:t xml:space="preserve"> (2021) which found that this evaluation helps to ensure </w:t>
      </w:r>
      <w:bookmarkStart w:id="60" w:name="_Hlk170637947"/>
      <w:r w:rsidRPr="00B91B94">
        <w:rPr>
          <w:rFonts w:ascii="Times New Roman" w:hAnsi="Times New Roman"/>
          <w:sz w:val="24"/>
          <w:szCs w:val="24"/>
        </w:rPr>
        <w:t>accountability, optimal use of time and material resources,</w:t>
      </w:r>
      <w:bookmarkEnd w:id="60"/>
      <w:r w:rsidRPr="00B91B94">
        <w:rPr>
          <w:rFonts w:ascii="Times New Roman" w:hAnsi="Times New Roman"/>
          <w:sz w:val="24"/>
          <w:szCs w:val="24"/>
        </w:rPr>
        <w:t xml:space="preserve"> preventing inefficiencies that could hinder the quality of education, and </w:t>
      </w:r>
      <w:r w:rsidRPr="00B91B94">
        <w:rPr>
          <w:rFonts w:ascii="Times New Roman" w:hAnsi="Times New Roman"/>
          <w:sz w:val="24"/>
          <w:szCs w:val="24"/>
        </w:rPr>
        <w:lastRenderedPageBreak/>
        <w:t xml:space="preserve">identifying training needs to enhance their pedagogical skills and adherence to modern teaching practices. </w:t>
      </w:r>
    </w:p>
    <w:p w14:paraId="756392F9" w14:textId="77777777"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This was supported by information from one of the college principals who said</w:t>
      </w:r>
    </w:p>
    <w:p w14:paraId="080A563E" w14:textId="46B19AEE" w:rsidR="00AB67FF" w:rsidRPr="00B91B94" w:rsidRDefault="00AB67FF" w:rsidP="007D105B">
      <w:pPr>
        <w:spacing w:before="120" w:after="120" w:line="480" w:lineRule="auto"/>
        <w:ind w:left="993"/>
        <w:jc w:val="both"/>
        <w:rPr>
          <w:rFonts w:ascii="Times New Roman" w:hAnsi="Times New Roman"/>
          <w:bCs/>
          <w:iCs/>
          <w:sz w:val="24"/>
          <w:szCs w:val="24"/>
        </w:rPr>
      </w:pPr>
      <w:r w:rsidRPr="00B91B94">
        <w:rPr>
          <w:rFonts w:ascii="Times New Roman" w:hAnsi="Times New Roman"/>
          <w:sz w:val="24"/>
          <w:szCs w:val="24"/>
        </w:rPr>
        <w:t xml:space="preserve">‘’ </w:t>
      </w:r>
      <w:r w:rsidRPr="00B91B94">
        <w:rPr>
          <w:rFonts w:ascii="Times New Roman" w:hAnsi="Times New Roman"/>
          <w:i/>
          <w:iCs/>
          <w:sz w:val="24"/>
          <w:szCs w:val="24"/>
        </w:rPr>
        <w:t>IQAT conducts a thorough check of teaching progress by evaluating the quality of academic documents, including subject log books, class journals, and classroom attendan</w:t>
      </w:r>
      <w:r w:rsidR="00116A70">
        <w:rPr>
          <w:rFonts w:ascii="Times New Roman" w:hAnsi="Times New Roman"/>
          <w:i/>
          <w:iCs/>
          <w:sz w:val="24"/>
          <w:szCs w:val="24"/>
        </w:rPr>
        <w:t>ce. T</w:t>
      </w:r>
      <w:r w:rsidRPr="00B91B94">
        <w:rPr>
          <w:rFonts w:ascii="Times New Roman" w:hAnsi="Times New Roman"/>
          <w:i/>
          <w:iCs/>
          <w:sz w:val="24"/>
          <w:szCs w:val="24"/>
        </w:rPr>
        <w:t>hen their results help us to make necessary adjustments before it is too late’’ (personal communication, 25 March 2025)</w:t>
      </w:r>
    </w:p>
    <w:p w14:paraId="1596DA48" w14:textId="0D80AF1A" w:rsidR="007301F6" w:rsidRDefault="00AB67FF" w:rsidP="007301F6">
      <w:pPr>
        <w:spacing w:before="120" w:after="120" w:line="480" w:lineRule="auto"/>
        <w:jc w:val="both"/>
        <w:rPr>
          <w:rFonts w:ascii="Times New Roman" w:hAnsi="Times New Roman"/>
          <w:bCs/>
          <w:iCs/>
          <w:sz w:val="24"/>
          <w:szCs w:val="24"/>
        </w:rPr>
      </w:pPr>
      <w:r w:rsidRPr="00B91B94">
        <w:rPr>
          <w:rFonts w:ascii="Times New Roman" w:hAnsi="Times New Roman"/>
          <w:bCs/>
          <w:iCs/>
          <w:sz w:val="24"/>
          <w:szCs w:val="24"/>
        </w:rPr>
        <w:t>The information from CP</w:t>
      </w:r>
      <w:r w:rsidRPr="00B91B94">
        <w:rPr>
          <w:rFonts w:ascii="Times New Roman" w:hAnsi="Times New Roman"/>
          <w:bCs/>
          <w:iCs/>
          <w:sz w:val="24"/>
          <w:szCs w:val="24"/>
          <w:vertAlign w:val="subscript"/>
        </w:rPr>
        <w:t>A</w:t>
      </w:r>
      <w:r w:rsidRPr="00B91B94">
        <w:rPr>
          <w:rFonts w:ascii="Times New Roman" w:hAnsi="Times New Roman"/>
          <w:bCs/>
          <w:iCs/>
          <w:sz w:val="24"/>
          <w:szCs w:val="24"/>
        </w:rPr>
        <w:t xml:space="preserve"> indicates that the I</w:t>
      </w:r>
      <w:r w:rsidR="0063454D">
        <w:rPr>
          <w:rFonts w:ascii="Times New Roman" w:hAnsi="Times New Roman"/>
          <w:bCs/>
          <w:iCs/>
          <w:sz w:val="24"/>
          <w:szCs w:val="24"/>
        </w:rPr>
        <w:t>C</w:t>
      </w:r>
      <w:r w:rsidRPr="00B91B94">
        <w:rPr>
          <w:rFonts w:ascii="Times New Roman" w:hAnsi="Times New Roman"/>
          <w:bCs/>
          <w:iCs/>
          <w:sz w:val="24"/>
          <w:szCs w:val="24"/>
        </w:rPr>
        <w:t>QAT ensures daily effective teaching. This implies the positive contribution of I</w:t>
      </w:r>
      <w:r w:rsidR="0063454D">
        <w:rPr>
          <w:rFonts w:ascii="Times New Roman" w:hAnsi="Times New Roman"/>
          <w:bCs/>
          <w:iCs/>
          <w:sz w:val="24"/>
          <w:szCs w:val="24"/>
        </w:rPr>
        <w:t>C</w:t>
      </w:r>
      <w:r w:rsidRPr="00B91B94">
        <w:rPr>
          <w:rFonts w:ascii="Times New Roman" w:hAnsi="Times New Roman"/>
          <w:bCs/>
          <w:iCs/>
          <w:sz w:val="24"/>
          <w:szCs w:val="24"/>
        </w:rPr>
        <w:t xml:space="preserve">QAT practices to teaching activities for effective </w:t>
      </w:r>
      <w:r w:rsidR="00733315">
        <w:rPr>
          <w:rFonts w:ascii="Times New Roman" w:hAnsi="Times New Roman"/>
          <w:bCs/>
          <w:iCs/>
          <w:sz w:val="24"/>
          <w:szCs w:val="24"/>
        </w:rPr>
        <w:t>T&amp;L</w:t>
      </w:r>
      <w:r w:rsidRPr="00B91B94">
        <w:rPr>
          <w:rFonts w:ascii="Times New Roman" w:hAnsi="Times New Roman"/>
          <w:bCs/>
          <w:iCs/>
          <w:sz w:val="24"/>
          <w:szCs w:val="24"/>
        </w:rPr>
        <w:t xml:space="preserve">. It is in line with TQM theory that focuses on </w:t>
      </w:r>
      <w:r w:rsidRPr="00B91B94">
        <w:rPr>
          <w:rFonts w:ascii="Times New Roman" w:hAnsi="Times New Roman"/>
          <w:bCs/>
          <w:sz w:val="24"/>
          <w:szCs w:val="24"/>
        </w:rPr>
        <w:t xml:space="preserve">the </w:t>
      </w:r>
      <w:r w:rsidRPr="00B91B94">
        <w:rPr>
          <w:rFonts w:ascii="Times New Roman" w:hAnsi="Times New Roman"/>
          <w:bCs/>
          <w:iCs/>
          <w:sz w:val="24"/>
          <w:szCs w:val="24"/>
        </w:rPr>
        <w:t>active participation of all members at all levels to meet and exceed their customers (students</w:t>
      </w:r>
      <w:r w:rsidR="005C54EB">
        <w:rPr>
          <w:rFonts w:ascii="Times New Roman" w:hAnsi="Times New Roman"/>
          <w:bCs/>
          <w:iCs/>
          <w:sz w:val="24"/>
          <w:szCs w:val="24"/>
        </w:rPr>
        <w:t>’</w:t>
      </w:r>
      <w:r w:rsidRPr="00B91B94">
        <w:rPr>
          <w:rFonts w:ascii="Times New Roman" w:hAnsi="Times New Roman"/>
          <w:bCs/>
          <w:iCs/>
          <w:sz w:val="24"/>
          <w:szCs w:val="24"/>
        </w:rPr>
        <w:t>) expectations (</w:t>
      </w:r>
      <w:proofErr w:type="spellStart"/>
      <w:r w:rsidRPr="00B91B94">
        <w:rPr>
          <w:rFonts w:ascii="Times New Roman" w:hAnsi="Times New Roman"/>
          <w:bCs/>
          <w:iCs/>
          <w:sz w:val="24"/>
          <w:szCs w:val="24"/>
        </w:rPr>
        <w:t>Saffar</w:t>
      </w:r>
      <w:proofErr w:type="spellEnd"/>
      <w:r w:rsidR="00B73FE0">
        <w:rPr>
          <w:rFonts w:ascii="Times New Roman" w:hAnsi="Times New Roman"/>
          <w:bCs/>
          <w:iCs/>
          <w:sz w:val="24"/>
          <w:szCs w:val="24"/>
        </w:rPr>
        <w:t xml:space="preserve"> </w:t>
      </w:r>
      <w:r w:rsidRPr="00B91B94">
        <w:rPr>
          <w:rFonts w:ascii="Times New Roman" w:hAnsi="Times New Roman"/>
          <w:bCs/>
          <w:iCs/>
          <w:sz w:val="24"/>
          <w:szCs w:val="24"/>
        </w:rPr>
        <w:t>&amp;</w:t>
      </w:r>
      <w:r w:rsidR="00B73FE0">
        <w:rPr>
          <w:rFonts w:ascii="Times New Roman" w:hAnsi="Times New Roman"/>
          <w:bCs/>
          <w:iCs/>
          <w:sz w:val="24"/>
          <w:szCs w:val="24"/>
        </w:rPr>
        <w:t xml:space="preserve"> </w:t>
      </w:r>
      <w:proofErr w:type="spellStart"/>
      <w:r w:rsidRPr="00B91B94">
        <w:rPr>
          <w:rFonts w:ascii="Times New Roman" w:hAnsi="Times New Roman"/>
          <w:bCs/>
          <w:iCs/>
          <w:sz w:val="24"/>
          <w:szCs w:val="24"/>
        </w:rPr>
        <w:t>Obeidat</w:t>
      </w:r>
      <w:proofErr w:type="spellEnd"/>
      <w:r w:rsidRPr="00B91B94">
        <w:rPr>
          <w:rFonts w:ascii="Times New Roman" w:hAnsi="Times New Roman"/>
          <w:bCs/>
          <w:iCs/>
          <w:sz w:val="24"/>
          <w:szCs w:val="24"/>
        </w:rPr>
        <w:t xml:space="preserve">, 2020). This was also evidenced </w:t>
      </w:r>
      <w:r w:rsidR="00A32799">
        <w:rPr>
          <w:rFonts w:ascii="Times New Roman" w:hAnsi="Times New Roman"/>
          <w:bCs/>
          <w:iCs/>
          <w:sz w:val="24"/>
          <w:szCs w:val="24"/>
        </w:rPr>
        <w:t>by</w:t>
      </w:r>
      <w:r w:rsidRPr="00B91B94">
        <w:rPr>
          <w:rFonts w:ascii="Times New Roman" w:hAnsi="Times New Roman"/>
          <w:bCs/>
          <w:iCs/>
          <w:sz w:val="24"/>
          <w:szCs w:val="24"/>
        </w:rPr>
        <w:t xml:space="preserve"> the presence of annual report showing teaching implementation (</w:t>
      </w:r>
      <w:r w:rsidRPr="00B91B94">
        <w:rPr>
          <w:rFonts w:ascii="Times New Roman" w:hAnsi="Times New Roman"/>
          <w:bCs/>
          <w:i/>
          <w:sz w:val="24"/>
          <w:szCs w:val="24"/>
        </w:rPr>
        <w:t>Document’s Data, 25 March 2025</w:t>
      </w:r>
      <w:r w:rsidRPr="00B91B94">
        <w:rPr>
          <w:rFonts w:ascii="Times New Roman" w:hAnsi="Times New Roman"/>
          <w:bCs/>
          <w:iCs/>
          <w:sz w:val="24"/>
          <w:szCs w:val="24"/>
        </w:rPr>
        <w:t>)</w:t>
      </w:r>
      <w:r w:rsidR="003226D1">
        <w:rPr>
          <w:rFonts w:ascii="Times New Roman" w:hAnsi="Times New Roman"/>
          <w:bCs/>
          <w:iCs/>
          <w:sz w:val="24"/>
          <w:szCs w:val="24"/>
        </w:rPr>
        <w:t xml:space="preserve">. Therefore, checking college timetable implementation was marked as another contribution of these teams as it helps to ensure </w:t>
      </w:r>
      <w:r w:rsidR="003226D1" w:rsidRPr="003226D1">
        <w:rPr>
          <w:rFonts w:ascii="Times New Roman" w:hAnsi="Times New Roman"/>
          <w:bCs/>
          <w:iCs/>
          <w:sz w:val="24"/>
          <w:szCs w:val="24"/>
        </w:rPr>
        <w:t>accountability</w:t>
      </w:r>
      <w:r w:rsidR="003226D1">
        <w:rPr>
          <w:rFonts w:ascii="Times New Roman" w:hAnsi="Times New Roman"/>
          <w:bCs/>
          <w:iCs/>
          <w:sz w:val="24"/>
          <w:szCs w:val="24"/>
        </w:rPr>
        <w:t xml:space="preserve"> and</w:t>
      </w:r>
      <w:r w:rsidR="003226D1" w:rsidRPr="003226D1">
        <w:rPr>
          <w:rFonts w:ascii="Times New Roman" w:hAnsi="Times New Roman"/>
          <w:bCs/>
          <w:iCs/>
          <w:sz w:val="24"/>
          <w:szCs w:val="24"/>
        </w:rPr>
        <w:t xml:space="preserve"> optimal use of time and material resources</w:t>
      </w:r>
      <w:r w:rsidR="003226D1">
        <w:rPr>
          <w:rFonts w:ascii="Times New Roman" w:hAnsi="Times New Roman"/>
          <w:bCs/>
          <w:iCs/>
          <w:sz w:val="24"/>
          <w:szCs w:val="24"/>
        </w:rPr>
        <w:t>.</w:t>
      </w:r>
      <w:bookmarkStart w:id="61" w:name="_Toc199367676"/>
      <w:bookmarkStart w:id="62" w:name="_Toc205437634"/>
    </w:p>
    <w:p w14:paraId="51C11904" w14:textId="162E9F02" w:rsidR="00AB67FF" w:rsidRPr="007301F6" w:rsidRDefault="00AB67FF" w:rsidP="007301F6">
      <w:pPr>
        <w:spacing w:before="120" w:after="120" w:line="480" w:lineRule="auto"/>
        <w:jc w:val="both"/>
        <w:rPr>
          <w:rFonts w:ascii="Times New Roman" w:hAnsi="Times New Roman"/>
          <w:b/>
          <w:bCs/>
          <w:i/>
          <w:iCs/>
          <w:sz w:val="24"/>
          <w:szCs w:val="24"/>
        </w:rPr>
      </w:pPr>
      <w:r w:rsidRPr="007301F6">
        <w:rPr>
          <w:rFonts w:ascii="Times New Roman" w:hAnsi="Times New Roman"/>
          <w:b/>
          <w:bCs/>
          <w:sz w:val="24"/>
          <w:szCs w:val="24"/>
        </w:rPr>
        <w:t>Evaluate internal students' assessment, evaluation, and feedback delivery</w:t>
      </w:r>
      <w:bookmarkEnd w:id="61"/>
      <w:bookmarkEnd w:id="62"/>
    </w:p>
    <w:p w14:paraId="77E98CEF" w14:textId="177BAC29"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Internal evaluations are integral for maintain</w:t>
      </w:r>
      <w:r w:rsidR="00DA1AF0">
        <w:rPr>
          <w:rFonts w:ascii="Times New Roman" w:hAnsi="Times New Roman"/>
          <w:sz w:val="24"/>
          <w:szCs w:val="24"/>
        </w:rPr>
        <w:t>ing</w:t>
      </w:r>
      <w:r w:rsidRPr="00B91B94">
        <w:rPr>
          <w:rFonts w:ascii="Times New Roman" w:hAnsi="Times New Roman"/>
          <w:sz w:val="24"/>
          <w:szCs w:val="24"/>
        </w:rPr>
        <w:t xml:space="preserve"> educational standards. Records from Table </w:t>
      </w:r>
      <w:r w:rsidR="007301F6">
        <w:rPr>
          <w:rFonts w:ascii="Times New Roman" w:hAnsi="Times New Roman"/>
          <w:sz w:val="24"/>
          <w:szCs w:val="24"/>
        </w:rPr>
        <w:t>1</w:t>
      </w:r>
      <w:r w:rsidRPr="00B91B94">
        <w:rPr>
          <w:rFonts w:ascii="Times New Roman" w:hAnsi="Times New Roman"/>
          <w:sz w:val="24"/>
          <w:szCs w:val="24"/>
        </w:rPr>
        <w:t xml:space="preserve"> show </w:t>
      </w:r>
      <w:r w:rsidR="00DA1AF0">
        <w:rPr>
          <w:rFonts w:ascii="Times New Roman" w:hAnsi="Times New Roman"/>
          <w:sz w:val="24"/>
          <w:szCs w:val="24"/>
        </w:rPr>
        <w:t xml:space="preserve">that </w:t>
      </w:r>
      <w:r w:rsidRPr="00B91B94">
        <w:rPr>
          <w:rFonts w:ascii="Times New Roman" w:hAnsi="Times New Roman"/>
          <w:sz w:val="24"/>
          <w:szCs w:val="24"/>
        </w:rPr>
        <w:t xml:space="preserve">evaluation of internal assessment, evaluation, and feedback delivery </w:t>
      </w:r>
      <w:r w:rsidR="0063454D">
        <w:rPr>
          <w:rFonts w:ascii="Times New Roman" w:hAnsi="Times New Roman"/>
          <w:sz w:val="24"/>
          <w:szCs w:val="24"/>
        </w:rPr>
        <w:t>add value</w:t>
      </w:r>
      <w:r w:rsidR="007301F6">
        <w:rPr>
          <w:rFonts w:ascii="Times New Roman" w:hAnsi="Times New Roman"/>
          <w:sz w:val="24"/>
          <w:szCs w:val="24"/>
        </w:rPr>
        <w:t xml:space="preserve"> as</w:t>
      </w:r>
      <w:r w:rsidRPr="00B91B94">
        <w:rPr>
          <w:rFonts w:ascii="Times New Roman" w:hAnsi="Times New Roman"/>
          <w:sz w:val="24"/>
          <w:szCs w:val="24"/>
        </w:rPr>
        <w:t xml:space="preserve"> 77% and 70 %</w:t>
      </w:r>
      <w:r w:rsidR="007301F6">
        <w:rPr>
          <w:rFonts w:ascii="Times New Roman" w:hAnsi="Times New Roman"/>
          <w:sz w:val="24"/>
          <w:szCs w:val="24"/>
        </w:rPr>
        <w:t xml:space="preserve"> agree </w:t>
      </w:r>
      <w:r w:rsidRPr="00B91B94">
        <w:rPr>
          <w:rFonts w:ascii="Times New Roman" w:hAnsi="Times New Roman"/>
          <w:sz w:val="24"/>
          <w:szCs w:val="24"/>
        </w:rPr>
        <w:t xml:space="preserve">at a mean score of 4.0 and 3.9 respectively. This means several strategies </w:t>
      </w:r>
      <w:r w:rsidR="00B64E9D">
        <w:rPr>
          <w:rFonts w:ascii="Times New Roman" w:hAnsi="Times New Roman"/>
          <w:sz w:val="24"/>
          <w:szCs w:val="24"/>
        </w:rPr>
        <w:t>are</w:t>
      </w:r>
      <w:r w:rsidRPr="00B91B94">
        <w:rPr>
          <w:rFonts w:ascii="Times New Roman" w:hAnsi="Times New Roman"/>
          <w:sz w:val="24"/>
          <w:szCs w:val="24"/>
        </w:rPr>
        <w:t xml:space="preserve"> employed to ensure</w:t>
      </w:r>
      <w:r w:rsidR="00286431">
        <w:rPr>
          <w:rFonts w:ascii="Times New Roman" w:hAnsi="Times New Roman"/>
          <w:sz w:val="24"/>
          <w:szCs w:val="24"/>
        </w:rPr>
        <w:t xml:space="preserve"> proper</w:t>
      </w:r>
      <w:r w:rsidRPr="00B91B94">
        <w:rPr>
          <w:rFonts w:ascii="Times New Roman" w:hAnsi="Times New Roman"/>
          <w:sz w:val="24"/>
          <w:szCs w:val="24"/>
        </w:rPr>
        <w:t xml:space="preserve"> internal assessment and evaluation. It concurs with Mbuya and Amos</w:t>
      </w:r>
      <w:r w:rsidR="0063454D">
        <w:rPr>
          <w:rFonts w:ascii="Times New Roman" w:hAnsi="Times New Roman"/>
          <w:sz w:val="24"/>
          <w:szCs w:val="24"/>
        </w:rPr>
        <w:t>’</w:t>
      </w:r>
      <w:r w:rsidRPr="00B91B94">
        <w:rPr>
          <w:rFonts w:ascii="Times New Roman" w:hAnsi="Times New Roman"/>
          <w:sz w:val="24"/>
          <w:szCs w:val="24"/>
        </w:rPr>
        <w:t xml:space="preserve"> (2024) study which found </w:t>
      </w:r>
      <w:r w:rsidR="00DA3DDF">
        <w:rPr>
          <w:rFonts w:ascii="Times New Roman" w:hAnsi="Times New Roman"/>
          <w:sz w:val="24"/>
          <w:szCs w:val="24"/>
        </w:rPr>
        <w:t xml:space="preserve">that </w:t>
      </w:r>
      <w:r w:rsidRPr="00B91B94">
        <w:rPr>
          <w:rFonts w:ascii="Times New Roman" w:hAnsi="Times New Roman"/>
          <w:sz w:val="24"/>
          <w:szCs w:val="24"/>
        </w:rPr>
        <w:t xml:space="preserve">ISQATs in secondary schools </w:t>
      </w:r>
      <w:r w:rsidRPr="00B91B94">
        <w:rPr>
          <w:rFonts w:ascii="Times New Roman" w:hAnsi="Times New Roman"/>
          <w:sz w:val="24"/>
          <w:szCs w:val="24"/>
          <w:lang w:val="en-GB"/>
        </w:rPr>
        <w:t xml:space="preserve">evaluate the quality of examinations and students’ activities </w:t>
      </w:r>
      <w:bookmarkStart w:id="63" w:name="_Hlk170638079"/>
      <w:r w:rsidRPr="00B91B94">
        <w:rPr>
          <w:rFonts w:ascii="Times New Roman" w:hAnsi="Times New Roman"/>
          <w:sz w:val="24"/>
          <w:szCs w:val="24"/>
          <w:lang w:val="en-GB"/>
        </w:rPr>
        <w:t>ensure standard assessment and evaluation</w:t>
      </w:r>
      <w:bookmarkEnd w:id="63"/>
      <w:r w:rsidRPr="00B91B94">
        <w:rPr>
          <w:rFonts w:ascii="Times New Roman" w:hAnsi="Times New Roman"/>
          <w:sz w:val="24"/>
          <w:szCs w:val="24"/>
          <w:lang w:val="en-GB"/>
        </w:rPr>
        <w:t>.</w:t>
      </w:r>
    </w:p>
    <w:p w14:paraId="55D0AEE6" w14:textId="0619C807"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This was supported by information from one of the college principals from </w:t>
      </w:r>
      <w:r w:rsidR="006F4B5E">
        <w:rPr>
          <w:rFonts w:ascii="Times New Roman" w:hAnsi="Times New Roman"/>
          <w:sz w:val="24"/>
          <w:szCs w:val="24"/>
        </w:rPr>
        <w:t>C</w:t>
      </w:r>
      <w:r w:rsidRPr="00B91B94">
        <w:rPr>
          <w:rFonts w:ascii="Times New Roman" w:hAnsi="Times New Roman"/>
          <w:sz w:val="24"/>
          <w:szCs w:val="24"/>
        </w:rPr>
        <w:t>ollege C</w:t>
      </w:r>
      <w:r w:rsidR="006F4B5E">
        <w:rPr>
          <w:rFonts w:ascii="Times New Roman" w:hAnsi="Times New Roman"/>
          <w:sz w:val="24"/>
          <w:szCs w:val="24"/>
        </w:rPr>
        <w:t>,</w:t>
      </w:r>
      <w:r w:rsidRPr="00B91B94">
        <w:rPr>
          <w:rFonts w:ascii="Times New Roman" w:hAnsi="Times New Roman"/>
          <w:sz w:val="24"/>
          <w:szCs w:val="24"/>
        </w:rPr>
        <w:t xml:space="preserve"> (CP</w:t>
      </w:r>
      <w:r w:rsidRPr="00B91B94">
        <w:rPr>
          <w:rFonts w:ascii="Times New Roman" w:hAnsi="Times New Roman"/>
          <w:sz w:val="24"/>
          <w:szCs w:val="24"/>
          <w:vertAlign w:val="subscript"/>
        </w:rPr>
        <w:t>C</w:t>
      </w:r>
      <w:r w:rsidRPr="00B91B94">
        <w:rPr>
          <w:rFonts w:ascii="Times New Roman" w:hAnsi="Times New Roman"/>
          <w:sz w:val="24"/>
          <w:szCs w:val="24"/>
        </w:rPr>
        <w:t>) who said</w:t>
      </w:r>
    </w:p>
    <w:p w14:paraId="41D293FB" w14:textId="5755116C" w:rsidR="00AB67FF" w:rsidRPr="00B91B94" w:rsidRDefault="00AB67FF" w:rsidP="007D105B">
      <w:pPr>
        <w:spacing w:before="120" w:after="120" w:line="480" w:lineRule="auto"/>
        <w:ind w:left="993"/>
        <w:jc w:val="both"/>
        <w:rPr>
          <w:rFonts w:ascii="Times New Roman" w:hAnsi="Times New Roman"/>
          <w:i/>
          <w:iCs/>
          <w:sz w:val="24"/>
          <w:szCs w:val="24"/>
        </w:rPr>
      </w:pPr>
      <w:r w:rsidRPr="00B91B94">
        <w:rPr>
          <w:rFonts w:ascii="Times New Roman" w:hAnsi="Times New Roman"/>
          <w:i/>
          <w:iCs/>
          <w:sz w:val="24"/>
          <w:szCs w:val="24"/>
        </w:rPr>
        <w:lastRenderedPageBreak/>
        <w:t>‘</w:t>
      </w:r>
      <w:bookmarkStart w:id="64" w:name="_Hlk170248871"/>
      <w:r w:rsidRPr="00B91B94">
        <w:rPr>
          <w:rFonts w:ascii="Times New Roman" w:hAnsi="Times New Roman"/>
          <w:i/>
          <w:iCs/>
          <w:sz w:val="24"/>
          <w:szCs w:val="24"/>
        </w:rPr>
        <w:t>'In most cases, I</w:t>
      </w:r>
      <w:r w:rsidR="0063454D">
        <w:rPr>
          <w:rFonts w:ascii="Times New Roman" w:hAnsi="Times New Roman"/>
          <w:i/>
          <w:iCs/>
          <w:sz w:val="24"/>
          <w:szCs w:val="24"/>
        </w:rPr>
        <w:t>C</w:t>
      </w:r>
      <w:r w:rsidRPr="00B91B94">
        <w:rPr>
          <w:rFonts w:ascii="Times New Roman" w:hAnsi="Times New Roman"/>
          <w:i/>
          <w:iCs/>
          <w:sz w:val="24"/>
          <w:szCs w:val="24"/>
        </w:rPr>
        <w:t xml:space="preserve">QAT is used as a second eye in internal assessment activities. A good example is their participation in the moderation of internal examinations and analysis of results </w:t>
      </w:r>
      <w:bookmarkStart w:id="65" w:name="_Hlk170249200"/>
      <w:r w:rsidRPr="00B91B94">
        <w:rPr>
          <w:rFonts w:ascii="Times New Roman" w:hAnsi="Times New Roman"/>
          <w:i/>
          <w:iCs/>
          <w:sz w:val="24"/>
          <w:szCs w:val="24"/>
        </w:rPr>
        <w:t>(personal communication</w:t>
      </w:r>
      <w:r w:rsidR="006F4B5E">
        <w:rPr>
          <w:rFonts w:ascii="Times New Roman" w:hAnsi="Times New Roman"/>
          <w:i/>
          <w:iCs/>
          <w:sz w:val="24"/>
          <w:szCs w:val="24"/>
        </w:rPr>
        <w:t>,</w:t>
      </w:r>
      <w:r w:rsidRPr="00B91B94">
        <w:rPr>
          <w:rFonts w:ascii="Times New Roman" w:hAnsi="Times New Roman"/>
          <w:i/>
          <w:iCs/>
          <w:sz w:val="24"/>
          <w:szCs w:val="24"/>
        </w:rPr>
        <w:t xml:space="preserve"> 03 April 2025)’’</w:t>
      </w:r>
      <w:bookmarkEnd w:id="64"/>
      <w:bookmarkEnd w:id="65"/>
    </w:p>
    <w:p w14:paraId="4E95D0C6" w14:textId="317FA529" w:rsidR="005B7940" w:rsidRDefault="00AB67FF" w:rsidP="005B7940">
      <w:pPr>
        <w:spacing w:before="120" w:after="120" w:line="480" w:lineRule="auto"/>
        <w:jc w:val="both"/>
        <w:rPr>
          <w:rFonts w:ascii="Times New Roman" w:hAnsi="Times New Roman"/>
          <w:sz w:val="24"/>
          <w:szCs w:val="24"/>
          <w:lang w:val="en-GB"/>
        </w:rPr>
      </w:pPr>
      <w:r w:rsidRPr="00B91B94">
        <w:rPr>
          <w:rFonts w:ascii="Times New Roman" w:hAnsi="Times New Roman"/>
          <w:sz w:val="24"/>
          <w:szCs w:val="24"/>
        </w:rPr>
        <w:t xml:space="preserve">The facts from </w:t>
      </w:r>
      <w:r w:rsidR="006F4B5E">
        <w:rPr>
          <w:rFonts w:ascii="Times New Roman" w:hAnsi="Times New Roman"/>
          <w:sz w:val="24"/>
          <w:szCs w:val="24"/>
        </w:rPr>
        <w:t xml:space="preserve">the </w:t>
      </w:r>
      <w:r w:rsidRPr="00B91B94">
        <w:rPr>
          <w:rFonts w:ascii="Times New Roman" w:hAnsi="Times New Roman"/>
          <w:sz w:val="24"/>
          <w:szCs w:val="24"/>
        </w:rPr>
        <w:t>college principal above signify the contribution of I</w:t>
      </w:r>
      <w:r w:rsidR="0063454D">
        <w:rPr>
          <w:rFonts w:ascii="Times New Roman" w:hAnsi="Times New Roman"/>
          <w:sz w:val="24"/>
          <w:szCs w:val="24"/>
        </w:rPr>
        <w:t>C</w:t>
      </w:r>
      <w:r w:rsidRPr="00B91B94">
        <w:rPr>
          <w:rFonts w:ascii="Times New Roman" w:hAnsi="Times New Roman"/>
          <w:sz w:val="24"/>
          <w:szCs w:val="24"/>
        </w:rPr>
        <w:t>QAT practices in effective assessment, evaluation and on</w:t>
      </w:r>
      <w:r w:rsidR="006F4B5E">
        <w:rPr>
          <w:rFonts w:ascii="Times New Roman" w:hAnsi="Times New Roman"/>
          <w:sz w:val="24"/>
          <w:szCs w:val="24"/>
        </w:rPr>
        <w:t>-</w:t>
      </w:r>
      <w:r w:rsidRPr="00B91B94">
        <w:rPr>
          <w:rFonts w:ascii="Times New Roman" w:hAnsi="Times New Roman"/>
          <w:sz w:val="24"/>
          <w:szCs w:val="24"/>
        </w:rPr>
        <w:t xml:space="preserve">time feedback in teacher colleges. It also </w:t>
      </w:r>
      <w:r w:rsidR="00B73FE0" w:rsidRPr="00B91B94">
        <w:rPr>
          <w:rFonts w:ascii="Times New Roman" w:hAnsi="Times New Roman"/>
          <w:sz w:val="24"/>
          <w:szCs w:val="24"/>
        </w:rPr>
        <w:t>concurs</w:t>
      </w:r>
      <w:r w:rsidRPr="00B91B94">
        <w:rPr>
          <w:rFonts w:ascii="Times New Roman" w:hAnsi="Times New Roman"/>
          <w:sz w:val="24"/>
          <w:szCs w:val="24"/>
        </w:rPr>
        <w:t xml:space="preserve"> with continuous improvement </w:t>
      </w:r>
      <w:r w:rsidR="00B64E9D">
        <w:rPr>
          <w:rFonts w:ascii="Times New Roman" w:hAnsi="Times New Roman"/>
          <w:sz w:val="24"/>
          <w:szCs w:val="24"/>
        </w:rPr>
        <w:t xml:space="preserve">theory </w:t>
      </w:r>
      <w:r w:rsidRPr="00B91B94">
        <w:rPr>
          <w:rFonts w:ascii="Times New Roman" w:hAnsi="Times New Roman"/>
          <w:sz w:val="24"/>
          <w:szCs w:val="24"/>
        </w:rPr>
        <w:t>that insist</w:t>
      </w:r>
      <w:r w:rsidR="006F4B5E">
        <w:rPr>
          <w:rFonts w:ascii="Times New Roman" w:hAnsi="Times New Roman"/>
          <w:sz w:val="24"/>
          <w:szCs w:val="24"/>
        </w:rPr>
        <w:t>s</w:t>
      </w:r>
      <w:r w:rsidRPr="00B91B94">
        <w:rPr>
          <w:rFonts w:ascii="Times New Roman" w:hAnsi="Times New Roman"/>
          <w:sz w:val="24"/>
          <w:szCs w:val="24"/>
        </w:rPr>
        <w:t xml:space="preserve"> on incremental changes, according to the theory even minor improvement is important in an organization (Murray, 2003). The aforementioned facts indicate </w:t>
      </w:r>
      <w:r w:rsidR="00994BEC">
        <w:rPr>
          <w:rFonts w:ascii="Times New Roman" w:hAnsi="Times New Roman"/>
          <w:sz w:val="24"/>
          <w:szCs w:val="24"/>
        </w:rPr>
        <w:t xml:space="preserve">the </w:t>
      </w:r>
      <w:r w:rsidR="004E7EF2" w:rsidRPr="00B91B94">
        <w:rPr>
          <w:rFonts w:ascii="Times New Roman" w:hAnsi="Times New Roman"/>
          <w:sz w:val="24"/>
          <w:szCs w:val="24"/>
        </w:rPr>
        <w:t>input</w:t>
      </w:r>
      <w:r w:rsidRPr="00B91B94">
        <w:rPr>
          <w:rFonts w:ascii="Times New Roman" w:hAnsi="Times New Roman"/>
          <w:sz w:val="24"/>
          <w:szCs w:val="24"/>
        </w:rPr>
        <w:t xml:space="preserve"> of I</w:t>
      </w:r>
      <w:r w:rsidR="0063454D">
        <w:rPr>
          <w:rFonts w:ascii="Times New Roman" w:hAnsi="Times New Roman"/>
          <w:sz w:val="24"/>
          <w:szCs w:val="24"/>
        </w:rPr>
        <w:t>C</w:t>
      </w:r>
      <w:r w:rsidRPr="00B91B94">
        <w:rPr>
          <w:rFonts w:ascii="Times New Roman" w:hAnsi="Times New Roman"/>
          <w:sz w:val="24"/>
          <w:szCs w:val="24"/>
        </w:rPr>
        <w:t xml:space="preserve">QATs in effective </w:t>
      </w:r>
      <w:r w:rsidR="00AD050B">
        <w:rPr>
          <w:rFonts w:ascii="Times New Roman" w:hAnsi="Times New Roman"/>
          <w:sz w:val="24"/>
          <w:szCs w:val="24"/>
        </w:rPr>
        <w:t>T&amp;L</w:t>
      </w:r>
      <w:r w:rsidRPr="00B91B94">
        <w:rPr>
          <w:rFonts w:ascii="Times New Roman" w:hAnsi="Times New Roman"/>
          <w:sz w:val="24"/>
          <w:szCs w:val="24"/>
        </w:rPr>
        <w:t xml:space="preserve"> activities in a particular teacher coll</w:t>
      </w:r>
      <w:r w:rsidR="00994BEC">
        <w:rPr>
          <w:rFonts w:ascii="Times New Roman" w:hAnsi="Times New Roman"/>
          <w:sz w:val="24"/>
          <w:szCs w:val="24"/>
        </w:rPr>
        <w:t>e</w:t>
      </w:r>
      <w:r w:rsidRPr="00B91B94">
        <w:rPr>
          <w:rFonts w:ascii="Times New Roman" w:hAnsi="Times New Roman"/>
          <w:sz w:val="24"/>
          <w:szCs w:val="24"/>
        </w:rPr>
        <w:t>ge</w:t>
      </w:r>
      <w:r w:rsidR="003226D1">
        <w:rPr>
          <w:rFonts w:ascii="Times New Roman" w:hAnsi="Times New Roman"/>
          <w:sz w:val="24"/>
          <w:szCs w:val="24"/>
        </w:rPr>
        <w:t xml:space="preserve"> as it helps to </w:t>
      </w:r>
      <w:r w:rsidR="003226D1" w:rsidRPr="003226D1">
        <w:rPr>
          <w:rFonts w:ascii="Times New Roman" w:hAnsi="Times New Roman"/>
          <w:sz w:val="24"/>
          <w:szCs w:val="24"/>
          <w:lang w:val="en-GB"/>
        </w:rPr>
        <w:t>ensure standard</w:t>
      </w:r>
      <w:r w:rsidR="00994BEC">
        <w:rPr>
          <w:rFonts w:ascii="Times New Roman" w:hAnsi="Times New Roman"/>
          <w:sz w:val="24"/>
          <w:szCs w:val="24"/>
          <w:lang w:val="en-GB"/>
        </w:rPr>
        <w:t>s</w:t>
      </w:r>
      <w:r w:rsidR="003226D1" w:rsidRPr="003226D1">
        <w:rPr>
          <w:rFonts w:ascii="Times New Roman" w:hAnsi="Times New Roman"/>
          <w:sz w:val="24"/>
          <w:szCs w:val="24"/>
          <w:lang w:val="en-GB"/>
        </w:rPr>
        <w:t xml:space="preserve"> in assessment and evaluation </w:t>
      </w:r>
      <w:r w:rsidR="00994BEC">
        <w:rPr>
          <w:rFonts w:ascii="Times New Roman" w:hAnsi="Times New Roman"/>
          <w:sz w:val="24"/>
          <w:szCs w:val="24"/>
          <w:lang w:val="en-GB"/>
        </w:rPr>
        <w:t xml:space="preserve">are </w:t>
      </w:r>
      <w:r w:rsidR="003226D1" w:rsidRPr="003226D1">
        <w:rPr>
          <w:rFonts w:ascii="Times New Roman" w:hAnsi="Times New Roman"/>
          <w:sz w:val="24"/>
          <w:szCs w:val="24"/>
          <w:lang w:val="en-GB"/>
        </w:rPr>
        <w:t>performed</w:t>
      </w:r>
      <w:r w:rsidR="003226D1">
        <w:rPr>
          <w:rFonts w:ascii="Times New Roman" w:hAnsi="Times New Roman"/>
          <w:sz w:val="24"/>
          <w:szCs w:val="24"/>
          <w:lang w:val="en-GB"/>
        </w:rPr>
        <w:t>.</w:t>
      </w:r>
      <w:bookmarkStart w:id="66" w:name="_Toc199367677"/>
      <w:bookmarkStart w:id="67" w:name="_Toc205437635"/>
    </w:p>
    <w:p w14:paraId="4DA6E9CE" w14:textId="5E9D2B5F" w:rsidR="00AB67FF" w:rsidRPr="005B7940" w:rsidRDefault="00AB67FF" w:rsidP="005B7940">
      <w:pPr>
        <w:spacing w:before="120" w:after="120" w:line="480" w:lineRule="auto"/>
        <w:jc w:val="both"/>
        <w:rPr>
          <w:rFonts w:ascii="Times New Roman" w:hAnsi="Times New Roman"/>
          <w:b/>
          <w:bCs/>
          <w:sz w:val="24"/>
          <w:szCs w:val="24"/>
        </w:rPr>
      </w:pPr>
      <w:r w:rsidRPr="005B7940">
        <w:rPr>
          <w:rFonts w:ascii="Times New Roman" w:hAnsi="Times New Roman"/>
          <w:b/>
          <w:bCs/>
          <w:sz w:val="24"/>
          <w:szCs w:val="24"/>
        </w:rPr>
        <w:t>Perform college self-assessment and share college annual performance</w:t>
      </w:r>
      <w:bookmarkEnd w:id="66"/>
      <w:bookmarkEnd w:id="67"/>
    </w:p>
    <w:p w14:paraId="4B1355B3" w14:textId="6BB0CAE2" w:rsidR="00561709" w:rsidRDefault="00AB67FF" w:rsidP="00561709">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Facts from Table </w:t>
      </w:r>
      <w:r w:rsidR="005B7940">
        <w:rPr>
          <w:rFonts w:ascii="Times New Roman" w:hAnsi="Times New Roman"/>
          <w:sz w:val="24"/>
          <w:szCs w:val="24"/>
        </w:rPr>
        <w:t>1</w:t>
      </w:r>
      <w:r w:rsidRPr="00B91B94">
        <w:rPr>
          <w:rFonts w:ascii="Times New Roman" w:hAnsi="Times New Roman"/>
          <w:sz w:val="24"/>
          <w:szCs w:val="24"/>
        </w:rPr>
        <w:t xml:space="preserve"> imply more than half (65%) of respondents agree that the college self-assessment is </w:t>
      </w:r>
      <w:r w:rsidR="0063454D">
        <w:rPr>
          <w:rFonts w:ascii="Times New Roman" w:hAnsi="Times New Roman"/>
          <w:sz w:val="24"/>
          <w:szCs w:val="24"/>
        </w:rPr>
        <w:t>important</w:t>
      </w:r>
      <w:r w:rsidRPr="00B91B94">
        <w:rPr>
          <w:rFonts w:ascii="Times New Roman" w:hAnsi="Times New Roman"/>
          <w:sz w:val="24"/>
          <w:szCs w:val="24"/>
        </w:rPr>
        <w:t xml:space="preserve"> </w:t>
      </w:r>
      <w:r w:rsidR="00364009">
        <w:rPr>
          <w:rFonts w:ascii="Times New Roman" w:hAnsi="Times New Roman"/>
          <w:sz w:val="24"/>
          <w:szCs w:val="24"/>
        </w:rPr>
        <w:t>with</w:t>
      </w:r>
      <w:r w:rsidRPr="00B91B94">
        <w:rPr>
          <w:rFonts w:ascii="Times New Roman" w:hAnsi="Times New Roman"/>
          <w:sz w:val="24"/>
          <w:szCs w:val="24"/>
        </w:rPr>
        <w:t xml:space="preserve"> a mean score of 3.8. This fact corresponds to </w:t>
      </w:r>
      <w:proofErr w:type="spellStart"/>
      <w:r w:rsidRPr="00B91B94">
        <w:rPr>
          <w:rFonts w:ascii="Times New Roman" w:hAnsi="Times New Roman"/>
          <w:sz w:val="24"/>
          <w:szCs w:val="24"/>
        </w:rPr>
        <w:t>MoEST's</w:t>
      </w:r>
      <w:proofErr w:type="spellEnd"/>
      <w:r w:rsidRPr="00B91B94">
        <w:rPr>
          <w:rFonts w:ascii="Times New Roman" w:hAnsi="Times New Roman"/>
          <w:sz w:val="24"/>
          <w:szCs w:val="24"/>
        </w:rPr>
        <w:t xml:space="preserve"> (2024) </w:t>
      </w:r>
      <w:r w:rsidR="0063454D">
        <w:rPr>
          <w:rFonts w:ascii="Times New Roman" w:hAnsi="Times New Roman"/>
          <w:sz w:val="24"/>
          <w:szCs w:val="24"/>
        </w:rPr>
        <w:t>SQAF</w:t>
      </w:r>
      <w:r w:rsidRPr="00B91B94">
        <w:rPr>
          <w:rFonts w:ascii="Times New Roman" w:hAnsi="Times New Roman"/>
          <w:sz w:val="24"/>
          <w:szCs w:val="24"/>
        </w:rPr>
        <w:t xml:space="preserve"> needs which requires tutors to perform college self-assessment in all eight domains where domain number 2 is</w:t>
      </w:r>
      <w:r w:rsidR="00814C6C">
        <w:rPr>
          <w:rFonts w:ascii="Times New Roman" w:hAnsi="Times New Roman"/>
          <w:sz w:val="24"/>
          <w:szCs w:val="24"/>
        </w:rPr>
        <w:t xml:space="preserve"> </w:t>
      </w:r>
      <w:r w:rsidR="004E7EF2">
        <w:rPr>
          <w:rFonts w:ascii="Times New Roman" w:hAnsi="Times New Roman"/>
          <w:sz w:val="24"/>
          <w:szCs w:val="24"/>
        </w:rPr>
        <w:t xml:space="preserve">specifically </w:t>
      </w:r>
      <w:r w:rsidRPr="00B91B94">
        <w:rPr>
          <w:rFonts w:ascii="Times New Roman" w:hAnsi="Times New Roman"/>
          <w:sz w:val="24"/>
          <w:szCs w:val="24"/>
        </w:rPr>
        <w:t xml:space="preserve">concerned with the quality of </w:t>
      </w:r>
      <w:r w:rsidR="004E7EF2">
        <w:rPr>
          <w:rFonts w:ascii="Times New Roman" w:hAnsi="Times New Roman"/>
          <w:sz w:val="24"/>
          <w:szCs w:val="24"/>
        </w:rPr>
        <w:t>T&amp;</w:t>
      </w:r>
      <w:r w:rsidR="00814C6C">
        <w:rPr>
          <w:rFonts w:ascii="Times New Roman" w:hAnsi="Times New Roman"/>
          <w:sz w:val="24"/>
          <w:szCs w:val="24"/>
        </w:rPr>
        <w:t>L</w:t>
      </w:r>
      <w:r w:rsidRPr="00B91B94">
        <w:rPr>
          <w:rFonts w:ascii="Times New Roman" w:hAnsi="Times New Roman"/>
          <w:sz w:val="24"/>
          <w:szCs w:val="24"/>
        </w:rPr>
        <w:t>. According to Luis</w:t>
      </w:r>
      <w:r w:rsidR="00CA0AB4">
        <w:rPr>
          <w:rFonts w:ascii="Times New Roman" w:hAnsi="Times New Roman"/>
          <w:sz w:val="24"/>
          <w:szCs w:val="24"/>
        </w:rPr>
        <w:t xml:space="preserve"> and </w:t>
      </w:r>
      <w:r w:rsidR="00CA0AB4" w:rsidRPr="00CA0AB4">
        <w:rPr>
          <w:rFonts w:ascii="Times New Roman" w:hAnsi="Times New Roman"/>
          <w:sz w:val="24"/>
          <w:szCs w:val="24"/>
          <w:lang w:val="en-GB"/>
        </w:rPr>
        <w:t>Rodrigues</w:t>
      </w:r>
      <w:r w:rsidR="00CA0AB4" w:rsidRPr="00CA0AB4">
        <w:rPr>
          <w:rFonts w:ascii="Times New Roman" w:hAnsi="Times New Roman"/>
          <w:sz w:val="24"/>
          <w:szCs w:val="24"/>
        </w:rPr>
        <w:t xml:space="preserve"> </w:t>
      </w:r>
      <w:r w:rsidRPr="00B91B94">
        <w:rPr>
          <w:rFonts w:ascii="Times New Roman" w:hAnsi="Times New Roman"/>
          <w:sz w:val="24"/>
          <w:szCs w:val="24"/>
        </w:rPr>
        <w:t xml:space="preserve">(2024), assessment and evaluation should serve to improve </w:t>
      </w:r>
      <w:r w:rsidR="0063454D">
        <w:rPr>
          <w:rFonts w:ascii="Times New Roman" w:hAnsi="Times New Roman"/>
          <w:sz w:val="24"/>
          <w:szCs w:val="24"/>
        </w:rPr>
        <w:t>T&amp;L</w:t>
      </w:r>
      <w:r w:rsidRPr="00B91B94">
        <w:rPr>
          <w:rFonts w:ascii="Times New Roman" w:hAnsi="Times New Roman"/>
          <w:sz w:val="24"/>
          <w:szCs w:val="24"/>
        </w:rPr>
        <w:t xml:space="preserve">.  Thus, </w:t>
      </w:r>
      <w:r w:rsidR="0063454D">
        <w:rPr>
          <w:rFonts w:ascii="Times New Roman" w:hAnsi="Times New Roman"/>
          <w:sz w:val="24"/>
          <w:szCs w:val="24"/>
        </w:rPr>
        <w:t>ICQATs</w:t>
      </w:r>
      <w:r w:rsidRPr="00B91B94">
        <w:rPr>
          <w:rFonts w:ascii="Times New Roman" w:hAnsi="Times New Roman"/>
          <w:sz w:val="24"/>
          <w:szCs w:val="24"/>
        </w:rPr>
        <w:t xml:space="preserve"> are entitled to ensure organizational improvement through regular self-evaluation of </w:t>
      </w:r>
      <w:r w:rsidR="00597431">
        <w:rPr>
          <w:rFonts w:ascii="Times New Roman" w:hAnsi="Times New Roman"/>
          <w:sz w:val="24"/>
          <w:szCs w:val="24"/>
        </w:rPr>
        <w:t>T&amp;L</w:t>
      </w:r>
      <w:r w:rsidRPr="00B91B94">
        <w:rPr>
          <w:rFonts w:ascii="Times New Roman" w:hAnsi="Times New Roman"/>
          <w:sz w:val="24"/>
          <w:szCs w:val="24"/>
        </w:rPr>
        <w:t xml:space="preserve">, </w:t>
      </w:r>
      <w:bookmarkStart w:id="68" w:name="_Hlk170638274"/>
      <w:r w:rsidRPr="00B91B94">
        <w:rPr>
          <w:rFonts w:ascii="Times New Roman" w:hAnsi="Times New Roman"/>
          <w:sz w:val="24"/>
          <w:szCs w:val="24"/>
        </w:rPr>
        <w:t>identifying areas of improvement</w:t>
      </w:r>
      <w:bookmarkEnd w:id="68"/>
      <w:r w:rsidRPr="00B91B94">
        <w:rPr>
          <w:rFonts w:ascii="Times New Roman" w:hAnsi="Times New Roman"/>
          <w:sz w:val="24"/>
          <w:szCs w:val="24"/>
        </w:rPr>
        <w:t xml:space="preserve">, and implementing small-scale changes based on data-driven insights by </w:t>
      </w:r>
      <w:r w:rsidR="00364009">
        <w:rPr>
          <w:rFonts w:ascii="Times New Roman" w:hAnsi="Times New Roman"/>
          <w:sz w:val="24"/>
          <w:szCs w:val="24"/>
        </w:rPr>
        <w:t>conduct</w:t>
      </w:r>
      <w:r w:rsidRPr="00B91B94">
        <w:rPr>
          <w:rFonts w:ascii="Times New Roman" w:hAnsi="Times New Roman"/>
          <w:sz w:val="24"/>
          <w:szCs w:val="24"/>
        </w:rPr>
        <w:t>ing regular evaluations. Information from document analysis from college A</w:t>
      </w:r>
      <w:r w:rsidR="00CF6988">
        <w:rPr>
          <w:rFonts w:ascii="Times New Roman" w:hAnsi="Times New Roman"/>
          <w:sz w:val="24"/>
          <w:szCs w:val="24"/>
        </w:rPr>
        <w:t>,</w:t>
      </w:r>
      <w:r w:rsidRPr="00B91B94">
        <w:rPr>
          <w:rFonts w:ascii="Times New Roman" w:hAnsi="Times New Roman"/>
          <w:sz w:val="24"/>
          <w:szCs w:val="24"/>
        </w:rPr>
        <w:t xml:space="preserve"> </w:t>
      </w:r>
      <w:r w:rsidR="00CF6988">
        <w:rPr>
          <w:rFonts w:ascii="Times New Roman" w:hAnsi="Times New Roman"/>
          <w:sz w:val="24"/>
          <w:szCs w:val="24"/>
        </w:rPr>
        <w:t xml:space="preserve">evidence of the </w:t>
      </w:r>
      <w:r w:rsidRPr="00B91B94">
        <w:rPr>
          <w:rFonts w:ascii="Times New Roman" w:hAnsi="Times New Roman"/>
          <w:sz w:val="24"/>
          <w:szCs w:val="24"/>
        </w:rPr>
        <w:t xml:space="preserve">current filled </w:t>
      </w:r>
      <w:r w:rsidR="00597431">
        <w:rPr>
          <w:rFonts w:ascii="Times New Roman" w:hAnsi="Times New Roman"/>
          <w:sz w:val="24"/>
          <w:szCs w:val="24"/>
        </w:rPr>
        <w:t xml:space="preserve">college </w:t>
      </w:r>
      <w:r w:rsidRPr="00B91B94">
        <w:rPr>
          <w:rFonts w:ascii="Times New Roman" w:hAnsi="Times New Roman"/>
          <w:sz w:val="24"/>
          <w:szCs w:val="24"/>
        </w:rPr>
        <w:t>self-assessment form (</w:t>
      </w:r>
      <w:r w:rsidRPr="00B91B94">
        <w:rPr>
          <w:rFonts w:ascii="Times New Roman" w:hAnsi="Times New Roman"/>
          <w:i/>
          <w:iCs/>
          <w:sz w:val="24"/>
          <w:szCs w:val="24"/>
        </w:rPr>
        <w:t>Document Data,</w:t>
      </w:r>
      <w:r w:rsidR="00C03EA6">
        <w:rPr>
          <w:rFonts w:ascii="Times New Roman" w:hAnsi="Times New Roman"/>
          <w:i/>
          <w:iCs/>
          <w:sz w:val="24"/>
          <w:szCs w:val="24"/>
        </w:rPr>
        <w:t xml:space="preserve"> </w:t>
      </w:r>
      <w:r w:rsidRPr="00B91B94">
        <w:rPr>
          <w:rFonts w:ascii="Times New Roman" w:hAnsi="Times New Roman"/>
          <w:i/>
          <w:iCs/>
          <w:sz w:val="24"/>
          <w:szCs w:val="24"/>
        </w:rPr>
        <w:t>03 April 2025</w:t>
      </w:r>
      <w:r w:rsidRPr="00B91B94">
        <w:rPr>
          <w:rFonts w:ascii="Times New Roman" w:hAnsi="Times New Roman"/>
          <w:sz w:val="24"/>
          <w:szCs w:val="24"/>
        </w:rPr>
        <w:t xml:space="preserve">). This data indicates that college self-assessment is done regularly before external quality assurance officers visit as per </w:t>
      </w:r>
      <w:r w:rsidR="006C0002">
        <w:rPr>
          <w:rFonts w:ascii="Times New Roman" w:hAnsi="Times New Roman"/>
          <w:sz w:val="24"/>
          <w:szCs w:val="24"/>
        </w:rPr>
        <w:t xml:space="preserve">the </w:t>
      </w:r>
      <w:r w:rsidR="00597431">
        <w:rPr>
          <w:rFonts w:ascii="Times New Roman" w:hAnsi="Times New Roman"/>
          <w:sz w:val="24"/>
          <w:szCs w:val="24"/>
        </w:rPr>
        <w:t>SQAF</w:t>
      </w:r>
      <w:r w:rsidRPr="00B91B94">
        <w:rPr>
          <w:rFonts w:ascii="Times New Roman" w:hAnsi="Times New Roman"/>
          <w:sz w:val="24"/>
          <w:szCs w:val="24"/>
        </w:rPr>
        <w:t xml:space="preserve"> requirement and shared with staff annually.</w:t>
      </w:r>
      <w:r w:rsidR="003226D1">
        <w:rPr>
          <w:rFonts w:ascii="Times New Roman" w:hAnsi="Times New Roman"/>
          <w:sz w:val="24"/>
          <w:szCs w:val="24"/>
        </w:rPr>
        <w:t xml:space="preserve"> Self-assessment performed was marked as </w:t>
      </w:r>
      <w:r w:rsidR="006C0002">
        <w:rPr>
          <w:rFonts w:ascii="Times New Roman" w:hAnsi="Times New Roman"/>
          <w:sz w:val="24"/>
          <w:szCs w:val="24"/>
        </w:rPr>
        <w:t xml:space="preserve">a </w:t>
      </w:r>
      <w:r w:rsidR="003226D1">
        <w:rPr>
          <w:rFonts w:ascii="Times New Roman" w:hAnsi="Times New Roman"/>
          <w:sz w:val="24"/>
          <w:szCs w:val="24"/>
        </w:rPr>
        <w:t>contribution of these teams</w:t>
      </w:r>
      <w:r w:rsidR="006C0002">
        <w:rPr>
          <w:rFonts w:ascii="Times New Roman" w:hAnsi="Times New Roman"/>
          <w:sz w:val="24"/>
          <w:szCs w:val="24"/>
        </w:rPr>
        <w:t>,</w:t>
      </w:r>
      <w:r w:rsidR="003226D1">
        <w:rPr>
          <w:rFonts w:ascii="Times New Roman" w:hAnsi="Times New Roman"/>
          <w:sz w:val="24"/>
          <w:szCs w:val="24"/>
        </w:rPr>
        <w:t xml:space="preserve"> as it accelerate</w:t>
      </w:r>
      <w:r w:rsidR="00A36B2F">
        <w:rPr>
          <w:rFonts w:ascii="Times New Roman" w:hAnsi="Times New Roman"/>
          <w:sz w:val="24"/>
          <w:szCs w:val="24"/>
        </w:rPr>
        <w:t>s</w:t>
      </w:r>
      <w:r w:rsidR="003226D1">
        <w:rPr>
          <w:rFonts w:ascii="Times New Roman" w:hAnsi="Times New Roman"/>
          <w:sz w:val="24"/>
          <w:szCs w:val="24"/>
        </w:rPr>
        <w:t xml:space="preserve"> the desire for </w:t>
      </w:r>
      <w:r w:rsidR="003226D1" w:rsidRPr="003226D1">
        <w:rPr>
          <w:rFonts w:ascii="Times New Roman" w:hAnsi="Times New Roman"/>
          <w:sz w:val="24"/>
          <w:szCs w:val="24"/>
        </w:rPr>
        <w:t>identifying areas of improvement</w:t>
      </w:r>
      <w:r w:rsidR="003226D1">
        <w:rPr>
          <w:rFonts w:ascii="Times New Roman" w:hAnsi="Times New Roman"/>
          <w:sz w:val="24"/>
          <w:szCs w:val="24"/>
        </w:rPr>
        <w:t xml:space="preserve"> within the college and call</w:t>
      </w:r>
      <w:r w:rsidR="006C0002">
        <w:rPr>
          <w:rFonts w:ascii="Times New Roman" w:hAnsi="Times New Roman"/>
          <w:sz w:val="24"/>
          <w:szCs w:val="24"/>
        </w:rPr>
        <w:t>s</w:t>
      </w:r>
      <w:r w:rsidR="003226D1">
        <w:rPr>
          <w:rFonts w:ascii="Times New Roman" w:hAnsi="Times New Roman"/>
          <w:sz w:val="24"/>
          <w:szCs w:val="24"/>
        </w:rPr>
        <w:t xml:space="preserve"> for small-scale measures at large</w:t>
      </w:r>
      <w:bookmarkStart w:id="69" w:name="_Toc199367719"/>
      <w:bookmarkStart w:id="70" w:name="_Toc205437678"/>
    </w:p>
    <w:p w14:paraId="480D90E7" w14:textId="28592169" w:rsidR="00AB67FF" w:rsidRPr="00561709" w:rsidRDefault="00DE0274" w:rsidP="004A2B2D">
      <w:pPr>
        <w:spacing w:before="120" w:after="120" w:line="480" w:lineRule="auto"/>
        <w:jc w:val="both"/>
        <w:rPr>
          <w:rFonts w:ascii="Times New Roman" w:hAnsi="Times New Roman"/>
          <w:b/>
          <w:bCs/>
          <w:sz w:val="24"/>
          <w:szCs w:val="24"/>
        </w:rPr>
      </w:pPr>
      <w:r w:rsidRPr="00561709">
        <w:rPr>
          <w:rFonts w:ascii="Times New Roman" w:hAnsi="Times New Roman"/>
          <w:b/>
          <w:bCs/>
          <w:sz w:val="24"/>
          <w:szCs w:val="24"/>
        </w:rPr>
        <w:lastRenderedPageBreak/>
        <w:t>CONCLUSIONS</w:t>
      </w:r>
      <w:bookmarkEnd w:id="69"/>
      <w:bookmarkEnd w:id="70"/>
    </w:p>
    <w:p w14:paraId="6A3787E2" w14:textId="08F059B5" w:rsidR="00B64E9D" w:rsidRDefault="00212F3D" w:rsidP="00DE0274">
      <w:pPr>
        <w:spacing w:before="120" w:after="120" w:line="480" w:lineRule="auto"/>
        <w:jc w:val="both"/>
        <w:rPr>
          <w:rFonts w:ascii="Times New Roman" w:hAnsi="Times New Roman"/>
          <w:bCs/>
          <w:sz w:val="24"/>
          <w:szCs w:val="24"/>
        </w:rPr>
      </w:pPr>
      <w:r>
        <w:rPr>
          <w:rFonts w:ascii="Times New Roman" w:hAnsi="Times New Roman"/>
          <w:bCs/>
          <w:sz w:val="24"/>
          <w:szCs w:val="24"/>
          <w:lang w:val="en-GB"/>
        </w:rPr>
        <w:t>ICQA</w:t>
      </w:r>
      <w:r w:rsidR="00561709">
        <w:rPr>
          <w:rFonts w:ascii="Times New Roman" w:hAnsi="Times New Roman"/>
          <w:bCs/>
          <w:sz w:val="24"/>
          <w:szCs w:val="24"/>
          <w:lang w:val="en-GB"/>
        </w:rPr>
        <w:t>T</w:t>
      </w:r>
      <w:r w:rsidR="00AB67FF" w:rsidRPr="00B91B94">
        <w:rPr>
          <w:rFonts w:ascii="Times New Roman" w:hAnsi="Times New Roman"/>
          <w:bCs/>
          <w:sz w:val="24"/>
          <w:szCs w:val="24"/>
          <w:lang w:val="en-GB"/>
        </w:rPr>
        <w:t xml:space="preserve"> practices in teacher colleges in the Morogoro region contribute to </w:t>
      </w:r>
      <w:r w:rsidR="00561709">
        <w:rPr>
          <w:rFonts w:ascii="Times New Roman" w:hAnsi="Times New Roman"/>
          <w:bCs/>
          <w:sz w:val="24"/>
          <w:szCs w:val="24"/>
          <w:lang w:val="en-GB"/>
        </w:rPr>
        <w:t>effective</w:t>
      </w:r>
      <w:r w:rsidR="00F746FD">
        <w:rPr>
          <w:rFonts w:ascii="Times New Roman" w:hAnsi="Times New Roman"/>
          <w:bCs/>
          <w:sz w:val="24"/>
          <w:szCs w:val="24"/>
          <w:lang w:val="en-GB"/>
        </w:rPr>
        <w:t xml:space="preserve"> T&amp;L</w:t>
      </w:r>
      <w:r w:rsidR="00AB67FF" w:rsidRPr="00B91B94">
        <w:rPr>
          <w:rFonts w:ascii="Times New Roman" w:hAnsi="Times New Roman"/>
          <w:bCs/>
          <w:sz w:val="24"/>
          <w:szCs w:val="24"/>
          <w:lang w:val="en-GB"/>
        </w:rPr>
        <w:t xml:space="preserve"> activities fairly. The main </w:t>
      </w:r>
      <w:r w:rsidR="00CC0F29" w:rsidRPr="00B91B94">
        <w:rPr>
          <w:rFonts w:ascii="Times New Roman" w:hAnsi="Times New Roman"/>
          <w:bCs/>
          <w:sz w:val="24"/>
          <w:szCs w:val="24"/>
          <w:lang w:val="en-GB"/>
        </w:rPr>
        <w:t>practice</w:t>
      </w:r>
      <w:r w:rsidR="00AB67FF" w:rsidRPr="00B91B94">
        <w:rPr>
          <w:rFonts w:ascii="Times New Roman" w:hAnsi="Times New Roman"/>
          <w:bCs/>
          <w:sz w:val="24"/>
          <w:szCs w:val="24"/>
          <w:lang w:val="en-GB"/>
        </w:rPr>
        <w:t>s performed by I</w:t>
      </w:r>
      <w:r w:rsidR="00561709">
        <w:rPr>
          <w:rFonts w:ascii="Times New Roman" w:hAnsi="Times New Roman"/>
          <w:bCs/>
          <w:sz w:val="24"/>
          <w:szCs w:val="24"/>
          <w:lang w:val="en-GB"/>
        </w:rPr>
        <w:t>C</w:t>
      </w:r>
      <w:r w:rsidR="00AB67FF" w:rsidRPr="00B91B94">
        <w:rPr>
          <w:rFonts w:ascii="Times New Roman" w:hAnsi="Times New Roman"/>
          <w:bCs/>
          <w:sz w:val="24"/>
          <w:szCs w:val="24"/>
          <w:lang w:val="en-GB"/>
        </w:rPr>
        <w:t xml:space="preserve">QATs included </w:t>
      </w:r>
      <w:r w:rsidR="00AB67FF" w:rsidRPr="00B91B94">
        <w:rPr>
          <w:rFonts w:ascii="Times New Roman" w:hAnsi="Times New Roman"/>
          <w:bCs/>
          <w:sz w:val="24"/>
          <w:szCs w:val="24"/>
        </w:rPr>
        <w:t xml:space="preserve">advising CMT areas for tutors’ professional development training on pedagogy skills and academic skills, evaluating tutors' preparation before teaching, evaluating teaching quality, evaluating tutors' teaching progress, supervising college timetable implementation, evaluate student internal evaluation and feedback delivery and perform college self-assessment </w:t>
      </w:r>
      <w:r w:rsidR="004F40B5">
        <w:rPr>
          <w:rFonts w:ascii="Times New Roman" w:hAnsi="Times New Roman"/>
          <w:bCs/>
          <w:sz w:val="24"/>
          <w:szCs w:val="24"/>
        </w:rPr>
        <w:t xml:space="preserve">all these </w:t>
      </w:r>
      <w:r w:rsidR="00100B00">
        <w:rPr>
          <w:rFonts w:ascii="Times New Roman" w:hAnsi="Times New Roman"/>
          <w:bCs/>
          <w:sz w:val="24"/>
          <w:szCs w:val="24"/>
        </w:rPr>
        <w:t>add value</w:t>
      </w:r>
      <w:r w:rsidR="00AB67FF" w:rsidRPr="00B91B94">
        <w:rPr>
          <w:rFonts w:ascii="Times New Roman" w:hAnsi="Times New Roman"/>
          <w:bCs/>
          <w:sz w:val="24"/>
          <w:szCs w:val="24"/>
        </w:rPr>
        <w:t xml:space="preserve"> to</w:t>
      </w:r>
      <w:r w:rsidR="00042EE2">
        <w:rPr>
          <w:rFonts w:ascii="Times New Roman" w:hAnsi="Times New Roman"/>
          <w:bCs/>
          <w:sz w:val="24"/>
          <w:szCs w:val="24"/>
        </w:rPr>
        <w:t xml:space="preserve"> effective </w:t>
      </w:r>
      <w:r w:rsidR="00100B00">
        <w:rPr>
          <w:rFonts w:ascii="Times New Roman" w:hAnsi="Times New Roman"/>
          <w:bCs/>
          <w:sz w:val="24"/>
          <w:szCs w:val="24"/>
        </w:rPr>
        <w:t>T&amp;L</w:t>
      </w:r>
      <w:r w:rsidR="00AB67FF" w:rsidRPr="00B91B94">
        <w:rPr>
          <w:rFonts w:ascii="Times New Roman" w:hAnsi="Times New Roman"/>
          <w:bCs/>
          <w:sz w:val="24"/>
          <w:szCs w:val="24"/>
        </w:rPr>
        <w:t xml:space="preserve"> activities </w:t>
      </w:r>
      <w:r w:rsidR="00B64E9D" w:rsidRPr="00B91B94">
        <w:rPr>
          <w:rFonts w:ascii="Times New Roman" w:hAnsi="Times New Roman"/>
          <w:bCs/>
          <w:sz w:val="24"/>
          <w:szCs w:val="24"/>
        </w:rPr>
        <w:t>fairly</w:t>
      </w:r>
      <w:r w:rsidR="00AB67FF" w:rsidRPr="00B91B94">
        <w:rPr>
          <w:rFonts w:ascii="Times New Roman" w:hAnsi="Times New Roman"/>
          <w:bCs/>
          <w:sz w:val="24"/>
          <w:szCs w:val="24"/>
        </w:rPr>
        <w:t xml:space="preserve">. </w:t>
      </w:r>
      <w:bookmarkStart w:id="71" w:name="_Toc199367720"/>
      <w:bookmarkStart w:id="72" w:name="_Toc205437679"/>
    </w:p>
    <w:p w14:paraId="74C8D12B" w14:textId="761DA45D" w:rsidR="00AB67FF" w:rsidRPr="00DE0274" w:rsidRDefault="00DE0274" w:rsidP="00DE0274">
      <w:pPr>
        <w:spacing w:before="120" w:after="120" w:line="480" w:lineRule="auto"/>
        <w:jc w:val="both"/>
        <w:rPr>
          <w:rFonts w:ascii="Times New Roman" w:hAnsi="Times New Roman"/>
          <w:b/>
          <w:bCs/>
          <w:sz w:val="24"/>
          <w:szCs w:val="24"/>
        </w:rPr>
      </w:pPr>
      <w:r w:rsidRPr="00DE0274">
        <w:rPr>
          <w:rFonts w:ascii="Times New Roman" w:hAnsi="Times New Roman"/>
          <w:b/>
          <w:bCs/>
          <w:sz w:val="24"/>
          <w:szCs w:val="24"/>
        </w:rPr>
        <w:t>RECOMMENDATIONS</w:t>
      </w:r>
      <w:bookmarkEnd w:id="71"/>
      <w:bookmarkEnd w:id="72"/>
    </w:p>
    <w:p w14:paraId="32526B14" w14:textId="0571FE57" w:rsidR="00AB67FF" w:rsidRPr="00042EE2" w:rsidRDefault="00042EE2" w:rsidP="00042EE2">
      <w:pPr>
        <w:spacing w:before="120" w:after="120" w:line="480" w:lineRule="auto"/>
        <w:jc w:val="both"/>
        <w:rPr>
          <w:rFonts w:ascii="Times New Roman" w:hAnsi="Times New Roman"/>
          <w:sz w:val="24"/>
          <w:szCs w:val="24"/>
        </w:rPr>
      </w:pPr>
      <w:r>
        <w:rPr>
          <w:rFonts w:ascii="Times New Roman" w:hAnsi="Times New Roman"/>
          <w:sz w:val="24"/>
          <w:szCs w:val="24"/>
        </w:rPr>
        <w:t>1.</w:t>
      </w:r>
      <w:r w:rsidR="00947A99" w:rsidRPr="00042EE2">
        <w:rPr>
          <w:rFonts w:ascii="Times New Roman" w:hAnsi="Times New Roman"/>
          <w:sz w:val="24"/>
          <w:szCs w:val="24"/>
        </w:rPr>
        <w:t>MoEST</w:t>
      </w:r>
      <w:r w:rsidR="00933092" w:rsidRPr="00042EE2">
        <w:rPr>
          <w:rFonts w:ascii="Times New Roman" w:hAnsi="Times New Roman"/>
          <w:sz w:val="24"/>
          <w:szCs w:val="24"/>
        </w:rPr>
        <w:t>,</w:t>
      </w:r>
      <w:r w:rsidR="00AB67FF" w:rsidRPr="00042EE2">
        <w:rPr>
          <w:rFonts w:ascii="Times New Roman" w:hAnsi="Times New Roman"/>
          <w:sz w:val="24"/>
          <w:szCs w:val="24"/>
        </w:rPr>
        <w:t xml:space="preserve"> as a policy maker, should </w:t>
      </w:r>
      <w:bookmarkStart w:id="73" w:name="_Hlk170645221"/>
      <w:r w:rsidR="00AB67FF" w:rsidRPr="00042EE2">
        <w:rPr>
          <w:rFonts w:ascii="Times New Roman" w:hAnsi="Times New Roman"/>
          <w:sz w:val="24"/>
          <w:szCs w:val="24"/>
        </w:rPr>
        <w:t xml:space="preserve">develop and implement clear guidelines for </w:t>
      </w:r>
      <w:r w:rsidR="00947A99" w:rsidRPr="00042EE2">
        <w:rPr>
          <w:rFonts w:ascii="Times New Roman" w:hAnsi="Times New Roman"/>
          <w:sz w:val="24"/>
          <w:szCs w:val="24"/>
        </w:rPr>
        <w:t>I</w:t>
      </w:r>
      <w:r w:rsidR="00DE0274" w:rsidRPr="00042EE2">
        <w:rPr>
          <w:rFonts w:ascii="Times New Roman" w:hAnsi="Times New Roman"/>
          <w:sz w:val="24"/>
          <w:szCs w:val="24"/>
        </w:rPr>
        <w:t>C</w:t>
      </w:r>
      <w:r w:rsidR="00947A99" w:rsidRPr="00042EE2">
        <w:rPr>
          <w:rFonts w:ascii="Times New Roman" w:hAnsi="Times New Roman"/>
          <w:sz w:val="24"/>
          <w:szCs w:val="24"/>
        </w:rPr>
        <w:t>QA</w:t>
      </w:r>
      <w:r w:rsidR="00AB67FF" w:rsidRPr="00042EE2">
        <w:rPr>
          <w:rFonts w:ascii="Times New Roman" w:hAnsi="Times New Roman"/>
          <w:sz w:val="24"/>
          <w:szCs w:val="24"/>
        </w:rPr>
        <w:t xml:space="preserve"> in teacher colleges</w:t>
      </w:r>
      <w:bookmarkEnd w:id="73"/>
      <w:r w:rsidR="00AB67FF" w:rsidRPr="00042EE2">
        <w:rPr>
          <w:rFonts w:ascii="Times New Roman" w:hAnsi="Times New Roman"/>
          <w:sz w:val="24"/>
          <w:szCs w:val="24"/>
        </w:rPr>
        <w:t xml:space="preserve">. These guidelines should cover aspects such as procedures for conducting </w:t>
      </w:r>
      <w:r w:rsidR="00947A99" w:rsidRPr="00042EE2">
        <w:rPr>
          <w:rFonts w:ascii="Times New Roman" w:hAnsi="Times New Roman"/>
          <w:sz w:val="24"/>
          <w:szCs w:val="24"/>
        </w:rPr>
        <w:t>QA</w:t>
      </w:r>
      <w:r w:rsidR="00AB67FF" w:rsidRPr="00042EE2">
        <w:rPr>
          <w:rFonts w:ascii="Times New Roman" w:hAnsi="Times New Roman"/>
          <w:sz w:val="24"/>
          <w:szCs w:val="24"/>
        </w:rPr>
        <w:t xml:space="preserve"> activities, and standards for evaluating quality.</w:t>
      </w:r>
      <w:r w:rsidR="00DE0274" w:rsidRPr="00042EE2">
        <w:rPr>
          <w:rFonts w:ascii="Times New Roman" w:hAnsi="Times New Roman"/>
          <w:sz w:val="24"/>
          <w:szCs w:val="24"/>
        </w:rPr>
        <w:t xml:space="preserve"> Also, should </w:t>
      </w:r>
      <w:r w:rsidR="00AB67FF" w:rsidRPr="00042EE2">
        <w:rPr>
          <w:rFonts w:ascii="Times New Roman" w:hAnsi="Times New Roman"/>
          <w:sz w:val="24"/>
          <w:szCs w:val="24"/>
        </w:rPr>
        <w:t>allocate funds for quality assurance training for I</w:t>
      </w:r>
      <w:r>
        <w:rPr>
          <w:rFonts w:ascii="Times New Roman" w:hAnsi="Times New Roman"/>
          <w:sz w:val="24"/>
          <w:szCs w:val="24"/>
        </w:rPr>
        <w:t>C</w:t>
      </w:r>
      <w:r w:rsidR="00AB67FF" w:rsidRPr="00042EE2">
        <w:rPr>
          <w:rFonts w:ascii="Times New Roman" w:hAnsi="Times New Roman"/>
          <w:sz w:val="24"/>
          <w:szCs w:val="24"/>
        </w:rPr>
        <w:t>QAT</w:t>
      </w:r>
      <w:r w:rsidR="00737534">
        <w:rPr>
          <w:rFonts w:ascii="Times New Roman" w:hAnsi="Times New Roman"/>
          <w:sz w:val="24"/>
          <w:szCs w:val="24"/>
        </w:rPr>
        <w:t>s</w:t>
      </w:r>
      <w:r w:rsidR="00AB67FF" w:rsidRPr="00042EE2">
        <w:rPr>
          <w:rFonts w:ascii="Times New Roman" w:hAnsi="Times New Roman"/>
          <w:sz w:val="24"/>
          <w:szCs w:val="24"/>
        </w:rPr>
        <w:t>. This training will enable t</w:t>
      </w:r>
      <w:r w:rsidR="00737534">
        <w:rPr>
          <w:rFonts w:ascii="Times New Roman" w:hAnsi="Times New Roman"/>
          <w:sz w:val="24"/>
          <w:szCs w:val="24"/>
        </w:rPr>
        <w:t>eam</w:t>
      </w:r>
      <w:r w:rsidR="00AB67FF" w:rsidRPr="00042EE2">
        <w:rPr>
          <w:rFonts w:ascii="Times New Roman" w:hAnsi="Times New Roman"/>
          <w:sz w:val="24"/>
          <w:szCs w:val="24"/>
        </w:rPr>
        <w:t xml:space="preserve"> to sharpen and update their evaluation skills.</w:t>
      </w:r>
    </w:p>
    <w:p w14:paraId="1FE6B1AB" w14:textId="09E782E1" w:rsidR="00DE0274" w:rsidRPr="00042EE2" w:rsidRDefault="00042EE2" w:rsidP="00042EE2">
      <w:pPr>
        <w:spacing w:before="120" w:after="120" w:line="480" w:lineRule="auto"/>
        <w:jc w:val="both"/>
        <w:rPr>
          <w:rFonts w:ascii="Times New Roman" w:hAnsi="Times New Roman"/>
          <w:b/>
          <w:bCs/>
          <w:sz w:val="24"/>
          <w:szCs w:val="24"/>
        </w:rPr>
      </w:pPr>
      <w:r>
        <w:rPr>
          <w:rFonts w:ascii="Times New Roman" w:hAnsi="Times New Roman"/>
          <w:sz w:val="24"/>
          <w:szCs w:val="24"/>
        </w:rPr>
        <w:t>2.</w:t>
      </w:r>
      <w:r w:rsidR="00AB67FF" w:rsidRPr="00042EE2">
        <w:rPr>
          <w:rFonts w:ascii="Times New Roman" w:hAnsi="Times New Roman"/>
          <w:sz w:val="24"/>
          <w:szCs w:val="24"/>
        </w:rPr>
        <w:t>College principals</w:t>
      </w:r>
      <w:r w:rsidR="00DE0274" w:rsidRPr="00042EE2">
        <w:rPr>
          <w:rFonts w:ascii="Times New Roman" w:hAnsi="Times New Roman"/>
          <w:b/>
          <w:bCs/>
          <w:sz w:val="24"/>
          <w:szCs w:val="24"/>
        </w:rPr>
        <w:t xml:space="preserve"> </w:t>
      </w:r>
      <w:r w:rsidR="00DE0274" w:rsidRPr="00042EE2">
        <w:rPr>
          <w:rFonts w:ascii="Times New Roman" w:hAnsi="Times New Roman"/>
          <w:sz w:val="24"/>
          <w:szCs w:val="24"/>
        </w:rPr>
        <w:t>should a</w:t>
      </w:r>
      <w:r w:rsidR="00AB67FF" w:rsidRPr="00042EE2">
        <w:rPr>
          <w:rFonts w:ascii="Times New Roman" w:hAnsi="Times New Roman"/>
          <w:sz w:val="24"/>
          <w:szCs w:val="24"/>
        </w:rPr>
        <w:t>llocate sufficient resources to I</w:t>
      </w:r>
      <w:r>
        <w:rPr>
          <w:rFonts w:ascii="Times New Roman" w:hAnsi="Times New Roman"/>
          <w:sz w:val="24"/>
          <w:szCs w:val="24"/>
        </w:rPr>
        <w:t>C</w:t>
      </w:r>
      <w:r w:rsidR="00AB67FF" w:rsidRPr="00042EE2">
        <w:rPr>
          <w:rFonts w:ascii="Times New Roman" w:hAnsi="Times New Roman"/>
          <w:sz w:val="24"/>
          <w:szCs w:val="24"/>
        </w:rPr>
        <w:t xml:space="preserve">QAT members to ensure that </w:t>
      </w:r>
      <w:r w:rsidR="009B68B8" w:rsidRPr="00042EE2">
        <w:rPr>
          <w:rFonts w:ascii="Times New Roman" w:hAnsi="Times New Roman"/>
          <w:sz w:val="24"/>
          <w:szCs w:val="24"/>
        </w:rPr>
        <w:t>QA</w:t>
      </w:r>
      <w:r w:rsidR="00AB67FF" w:rsidRPr="00042EE2">
        <w:rPr>
          <w:rFonts w:ascii="Times New Roman" w:hAnsi="Times New Roman"/>
          <w:sz w:val="24"/>
          <w:szCs w:val="24"/>
        </w:rPr>
        <w:t xml:space="preserve"> team members have enough time and </w:t>
      </w:r>
      <w:r w:rsidR="00737534">
        <w:rPr>
          <w:rFonts w:ascii="Times New Roman" w:hAnsi="Times New Roman"/>
          <w:sz w:val="24"/>
          <w:szCs w:val="24"/>
        </w:rPr>
        <w:t xml:space="preserve">material </w:t>
      </w:r>
      <w:r w:rsidR="00AB67FF" w:rsidRPr="00042EE2">
        <w:rPr>
          <w:rFonts w:ascii="Times New Roman" w:hAnsi="Times New Roman"/>
          <w:sz w:val="24"/>
          <w:szCs w:val="24"/>
        </w:rPr>
        <w:t>resources to carry out their duties effectively. This might involve adjusting workloads among staff members.</w:t>
      </w:r>
      <w:bookmarkStart w:id="74" w:name="_Toc205437681"/>
    </w:p>
    <w:p w14:paraId="67BC0861" w14:textId="4E620710" w:rsidR="00AB67FF" w:rsidRPr="00042EE2" w:rsidRDefault="00042EE2" w:rsidP="00042EE2">
      <w:pPr>
        <w:spacing w:before="120" w:after="120" w:line="480" w:lineRule="auto"/>
        <w:jc w:val="both"/>
        <w:rPr>
          <w:rFonts w:ascii="Times New Roman" w:hAnsi="Times New Roman"/>
          <w:b/>
          <w:bCs/>
          <w:sz w:val="24"/>
          <w:szCs w:val="24"/>
        </w:rPr>
      </w:pPr>
      <w:r>
        <w:rPr>
          <w:rFonts w:ascii="Times New Roman" w:hAnsi="Times New Roman"/>
          <w:sz w:val="24"/>
          <w:szCs w:val="24"/>
        </w:rPr>
        <w:t>3.</w:t>
      </w:r>
      <w:r w:rsidR="00AB67FF" w:rsidRPr="00042EE2">
        <w:rPr>
          <w:rFonts w:ascii="Times New Roman" w:hAnsi="Times New Roman"/>
          <w:sz w:val="24"/>
          <w:szCs w:val="24"/>
        </w:rPr>
        <w:t>Internal quality assurance members</w:t>
      </w:r>
      <w:bookmarkEnd w:id="74"/>
      <w:r w:rsidR="00DE0274" w:rsidRPr="00042EE2">
        <w:rPr>
          <w:rFonts w:ascii="Times New Roman" w:hAnsi="Times New Roman"/>
          <w:sz w:val="24"/>
          <w:szCs w:val="24"/>
        </w:rPr>
        <w:t xml:space="preserve"> should p</w:t>
      </w:r>
      <w:r w:rsidR="00AB67FF" w:rsidRPr="00042EE2">
        <w:rPr>
          <w:rFonts w:ascii="Times New Roman" w:hAnsi="Times New Roman"/>
          <w:sz w:val="24"/>
          <w:szCs w:val="24"/>
        </w:rPr>
        <w:t xml:space="preserve">romote collaboration and knowledge sharing among staff and student teachers. This could involve establishing networks or platforms for sharing best practices, challenges, and solutions related to </w:t>
      </w:r>
      <w:r w:rsidR="00737534">
        <w:rPr>
          <w:rFonts w:ascii="Times New Roman" w:hAnsi="Times New Roman"/>
          <w:sz w:val="24"/>
          <w:szCs w:val="24"/>
        </w:rPr>
        <w:t>QA</w:t>
      </w:r>
      <w:r w:rsidR="00AB67FF" w:rsidRPr="00042EE2">
        <w:rPr>
          <w:rFonts w:ascii="Times New Roman" w:hAnsi="Times New Roman"/>
          <w:sz w:val="24"/>
          <w:szCs w:val="24"/>
        </w:rPr>
        <w:t xml:space="preserve"> activities</w:t>
      </w:r>
    </w:p>
    <w:p w14:paraId="4D148AB1" w14:textId="77777777" w:rsidR="0039483C" w:rsidRDefault="0039483C" w:rsidP="00B91B94">
      <w:pPr>
        <w:spacing w:before="120" w:after="120" w:line="480" w:lineRule="auto"/>
        <w:contextualSpacing/>
        <w:jc w:val="both"/>
        <w:rPr>
          <w:rFonts w:ascii="Times New Roman" w:hAnsi="Times New Roman"/>
          <w:sz w:val="24"/>
          <w:szCs w:val="24"/>
        </w:rPr>
      </w:pPr>
    </w:p>
    <w:p w14:paraId="6D6FEBDC" w14:textId="77777777" w:rsidR="000468FF" w:rsidRPr="000468FF" w:rsidRDefault="000468FF" w:rsidP="000468FF">
      <w:pPr>
        <w:spacing w:before="120" w:after="120" w:line="480" w:lineRule="auto"/>
        <w:contextualSpacing/>
        <w:jc w:val="both"/>
        <w:rPr>
          <w:rFonts w:ascii="Times New Roman" w:hAnsi="Times New Roman"/>
          <w:sz w:val="24"/>
          <w:szCs w:val="24"/>
        </w:rPr>
      </w:pPr>
      <w:r w:rsidRPr="000468FF">
        <w:rPr>
          <w:rFonts w:ascii="Times New Roman" w:hAnsi="Times New Roman"/>
          <w:sz w:val="24"/>
          <w:szCs w:val="24"/>
        </w:rPr>
        <w:t>COMPETING INTERESTS DISCLAIMER:</w:t>
      </w:r>
    </w:p>
    <w:p w14:paraId="77D2F787" w14:textId="79B83F38" w:rsidR="0039483C" w:rsidRDefault="000468FF" w:rsidP="000468FF">
      <w:pPr>
        <w:spacing w:before="120" w:after="120" w:line="480" w:lineRule="auto"/>
        <w:contextualSpacing/>
        <w:jc w:val="both"/>
        <w:rPr>
          <w:rFonts w:ascii="Times New Roman" w:hAnsi="Times New Roman"/>
          <w:sz w:val="24"/>
          <w:szCs w:val="24"/>
        </w:rPr>
      </w:pPr>
      <w:r w:rsidRPr="000468FF">
        <w:rPr>
          <w:rFonts w:ascii="Times New Roman" w:hAnsi="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74CE529F" w14:textId="77777777" w:rsidR="00F21185" w:rsidRPr="00B91B94" w:rsidRDefault="00F21185" w:rsidP="00B91B94">
      <w:pPr>
        <w:spacing w:after="0" w:line="480" w:lineRule="auto"/>
        <w:contextualSpacing/>
        <w:jc w:val="both"/>
        <w:rPr>
          <w:rFonts w:ascii="Times New Roman" w:hAnsi="Times New Roman"/>
          <w:sz w:val="24"/>
          <w:szCs w:val="24"/>
        </w:rPr>
      </w:pPr>
    </w:p>
    <w:p w14:paraId="2225843E" w14:textId="77777777" w:rsidR="00AB67FF" w:rsidRPr="00B91B94" w:rsidRDefault="00AB67FF" w:rsidP="00B91B94">
      <w:pPr>
        <w:pStyle w:val="Heading1"/>
        <w:spacing w:before="0" w:after="0"/>
        <w:rPr>
          <w:sz w:val="24"/>
          <w:szCs w:val="24"/>
        </w:rPr>
      </w:pPr>
      <w:bookmarkStart w:id="75" w:name="_Toc157408329"/>
      <w:bookmarkStart w:id="76" w:name="_Toc189083679"/>
      <w:bookmarkStart w:id="77" w:name="_Toc199367722"/>
      <w:bookmarkStart w:id="78" w:name="_Toc205437683"/>
      <w:r w:rsidRPr="00B91B94">
        <w:rPr>
          <w:sz w:val="24"/>
          <w:szCs w:val="24"/>
        </w:rPr>
        <w:t>REFERENCE</w:t>
      </w:r>
      <w:bookmarkEnd w:id="75"/>
      <w:r w:rsidRPr="00B91B94">
        <w:rPr>
          <w:sz w:val="24"/>
          <w:szCs w:val="24"/>
        </w:rPr>
        <w:t>S</w:t>
      </w:r>
      <w:bookmarkEnd w:id="76"/>
      <w:bookmarkEnd w:id="77"/>
      <w:bookmarkEnd w:id="78"/>
    </w:p>
    <w:p w14:paraId="144F069C" w14:textId="77777777"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 xml:space="preserve">ADEM (2021). </w:t>
      </w:r>
      <w:r w:rsidRPr="00B91B94">
        <w:rPr>
          <w:rFonts w:ascii="Times New Roman" w:eastAsia="SimSun" w:hAnsi="Times New Roman"/>
          <w:i/>
          <w:iCs/>
          <w:kern w:val="0"/>
          <w:sz w:val="24"/>
          <w:szCs w:val="24"/>
          <w:shd w:val="clear" w:color="auto" w:fill="FFFFFF"/>
          <w:lang w:eastAsia="zh-CN"/>
        </w:rPr>
        <w:t>Pedagogical Leadership and Management Training Manual for Teacher Colleges Management Teams</w:t>
      </w:r>
      <w:r w:rsidRPr="00B91B94">
        <w:rPr>
          <w:rFonts w:ascii="Times New Roman" w:eastAsia="SimSun" w:hAnsi="Times New Roman"/>
          <w:i/>
          <w:kern w:val="0"/>
          <w:sz w:val="24"/>
          <w:szCs w:val="24"/>
          <w:shd w:val="clear" w:color="auto" w:fill="FFFFFF"/>
          <w:lang w:eastAsia="zh-CN"/>
        </w:rPr>
        <w:t>.</w:t>
      </w:r>
      <w:r w:rsidR="00664180">
        <w:rPr>
          <w:rFonts w:ascii="Times New Roman" w:eastAsia="SimSun" w:hAnsi="Times New Roman"/>
          <w:i/>
          <w:kern w:val="0"/>
          <w:sz w:val="24"/>
          <w:szCs w:val="24"/>
          <w:shd w:val="clear" w:color="auto" w:fill="FFFFFF"/>
          <w:lang w:eastAsia="zh-CN"/>
        </w:rPr>
        <w:t xml:space="preserve"> </w:t>
      </w:r>
      <w:r w:rsidRPr="00B91B94">
        <w:rPr>
          <w:rFonts w:ascii="Times New Roman" w:eastAsia="SimSun" w:hAnsi="Times New Roman"/>
          <w:kern w:val="0"/>
          <w:sz w:val="24"/>
          <w:szCs w:val="24"/>
          <w:shd w:val="clear" w:color="auto" w:fill="FFFFFF"/>
          <w:lang w:eastAsia="zh-CN"/>
        </w:rPr>
        <w:t>Bagamoyo: ADEM.</w:t>
      </w:r>
    </w:p>
    <w:p w14:paraId="5E3BD422" w14:textId="1F60516A" w:rsidR="00EB14BC" w:rsidRPr="00FF6AF1" w:rsidRDefault="000E6EAC" w:rsidP="00FF6AF1">
      <w:pPr>
        <w:spacing w:after="0" w:line="480" w:lineRule="auto"/>
        <w:ind w:left="1134" w:hanging="1134"/>
        <w:jc w:val="both"/>
        <w:rPr>
          <w:rFonts w:ascii="Times New Roman" w:eastAsia="SimSun" w:hAnsi="Times New Roman"/>
          <w:i/>
          <w:iCs/>
          <w:kern w:val="0"/>
          <w:sz w:val="24"/>
          <w:szCs w:val="24"/>
          <w:shd w:val="clear" w:color="auto" w:fill="FFFFFF"/>
          <w:lang w:val="en-GB" w:eastAsia="zh-CN"/>
        </w:rPr>
      </w:pPr>
      <w:proofErr w:type="spellStart"/>
      <w:r w:rsidRPr="000E6EAC">
        <w:rPr>
          <w:rFonts w:ascii="Times New Roman" w:eastAsia="SimSun" w:hAnsi="Times New Roman"/>
          <w:kern w:val="0"/>
          <w:sz w:val="24"/>
          <w:szCs w:val="24"/>
          <w:shd w:val="clear" w:color="auto" w:fill="FFFFFF"/>
          <w:lang w:eastAsia="zh-CN"/>
        </w:rPr>
        <w:t>Chalamila</w:t>
      </w:r>
      <w:proofErr w:type="spellEnd"/>
      <w:r w:rsidRPr="000E6EAC">
        <w:rPr>
          <w:rFonts w:ascii="Times New Roman" w:eastAsia="SimSun" w:hAnsi="Times New Roman"/>
          <w:kern w:val="0"/>
          <w:sz w:val="24"/>
          <w:szCs w:val="24"/>
          <w:shd w:val="clear" w:color="auto" w:fill="FFFFFF"/>
          <w:lang w:eastAsia="zh-CN"/>
        </w:rPr>
        <w:t xml:space="preserve">, N., &amp; Amos, O., (2024). </w:t>
      </w:r>
      <w:r w:rsidRPr="000E6EAC">
        <w:rPr>
          <w:rFonts w:ascii="Times New Roman" w:eastAsia="SimSun" w:hAnsi="Times New Roman"/>
          <w:kern w:val="0"/>
          <w:sz w:val="24"/>
          <w:szCs w:val="24"/>
          <w:shd w:val="clear" w:color="auto" w:fill="FFFFFF"/>
          <w:lang w:val="en-GB" w:eastAsia="zh-CN"/>
        </w:rPr>
        <w:t xml:space="preserve">The Dynamics of Internal Quality Assurance Team Practices in Public Primary Teachers’ Job Commitment in Morogoro Municipal, Tanzania. </w:t>
      </w:r>
      <w:r w:rsidRPr="000E6EAC">
        <w:rPr>
          <w:rFonts w:ascii="Times New Roman" w:eastAsia="SimSun" w:hAnsi="Times New Roman"/>
          <w:i/>
          <w:iCs/>
          <w:kern w:val="0"/>
          <w:sz w:val="24"/>
          <w:szCs w:val="24"/>
          <w:shd w:val="clear" w:color="auto" w:fill="FFFFFF"/>
          <w:lang w:val="en-GB" w:eastAsia="zh-CN"/>
        </w:rPr>
        <w:t>International Research Journal of Modernization in</w:t>
      </w:r>
      <w:r w:rsidR="00FF6AF1">
        <w:rPr>
          <w:rFonts w:ascii="Times New Roman" w:eastAsia="SimSun" w:hAnsi="Times New Roman"/>
          <w:i/>
          <w:iCs/>
          <w:kern w:val="0"/>
          <w:sz w:val="24"/>
          <w:szCs w:val="24"/>
          <w:shd w:val="clear" w:color="auto" w:fill="FFFFFF"/>
          <w:lang w:val="en-GB" w:eastAsia="zh-CN"/>
        </w:rPr>
        <w:t xml:space="preserve"> </w:t>
      </w:r>
      <w:r w:rsidRPr="000E6EAC">
        <w:rPr>
          <w:rFonts w:ascii="Times New Roman" w:eastAsia="SimSun" w:hAnsi="Times New Roman"/>
          <w:i/>
          <w:iCs/>
          <w:kern w:val="0"/>
          <w:sz w:val="24"/>
          <w:szCs w:val="24"/>
          <w:shd w:val="clear" w:color="auto" w:fill="FFFFFF"/>
          <w:lang w:val="en-GB" w:eastAsia="zh-CN"/>
        </w:rPr>
        <w:t>Engineering Technology and Science.</w:t>
      </w:r>
    </w:p>
    <w:p w14:paraId="141E4ECF" w14:textId="7D557CA9" w:rsidR="00AB67FF" w:rsidRPr="00B91B94" w:rsidRDefault="00AB67FF" w:rsidP="00B91B94">
      <w:pPr>
        <w:spacing w:after="0" w:line="480" w:lineRule="auto"/>
        <w:ind w:left="1134" w:hanging="1134"/>
        <w:jc w:val="both"/>
        <w:rPr>
          <w:rFonts w:ascii="Times New Roman" w:hAnsi="Times New Roman"/>
          <w:kern w:val="0"/>
          <w:sz w:val="24"/>
          <w:szCs w:val="24"/>
          <w:lang w:val="en-GB"/>
        </w:rPr>
      </w:pPr>
      <w:r w:rsidRPr="00B91B94">
        <w:rPr>
          <w:rFonts w:ascii="Times New Roman" w:eastAsia="SimSun" w:hAnsi="Times New Roman"/>
          <w:kern w:val="0"/>
          <w:sz w:val="24"/>
          <w:szCs w:val="24"/>
          <w:shd w:val="clear" w:color="auto" w:fill="FFFFFF"/>
          <w:lang w:eastAsia="zh-CN"/>
        </w:rPr>
        <w:t>Chika, U., &amp;</w:t>
      </w:r>
      <w:r w:rsidR="00EB14BC">
        <w:rPr>
          <w:rFonts w:ascii="Times New Roman" w:eastAsia="SimSun" w:hAnsi="Times New Roman"/>
          <w:kern w:val="0"/>
          <w:sz w:val="24"/>
          <w:szCs w:val="24"/>
          <w:shd w:val="clear" w:color="auto" w:fill="FFFFFF"/>
          <w:lang w:eastAsia="zh-CN"/>
        </w:rPr>
        <w:t xml:space="preserve"> </w:t>
      </w:r>
      <w:proofErr w:type="spellStart"/>
      <w:r w:rsidRPr="00B91B94">
        <w:rPr>
          <w:rFonts w:ascii="Times New Roman" w:eastAsia="SimSun" w:hAnsi="Times New Roman"/>
          <w:kern w:val="0"/>
          <w:sz w:val="24"/>
          <w:szCs w:val="24"/>
          <w:shd w:val="clear" w:color="auto" w:fill="FFFFFF"/>
          <w:lang w:eastAsia="zh-CN"/>
        </w:rPr>
        <w:t>Akor</w:t>
      </w:r>
      <w:proofErr w:type="spellEnd"/>
      <w:r w:rsidRPr="00B91B94">
        <w:rPr>
          <w:rFonts w:ascii="Times New Roman" w:eastAsia="SimSun" w:hAnsi="Times New Roman"/>
          <w:kern w:val="0"/>
          <w:sz w:val="24"/>
          <w:szCs w:val="24"/>
          <w:shd w:val="clear" w:color="auto" w:fill="FFFFFF"/>
          <w:lang w:eastAsia="zh-CN"/>
        </w:rPr>
        <w:t xml:space="preserve">, V. O. Influence of Quality Assurance Techniques on Teaching and Learning </w:t>
      </w:r>
      <w:proofErr w:type="gramStart"/>
      <w:r w:rsidRPr="00B91B94">
        <w:rPr>
          <w:rFonts w:ascii="Times New Roman" w:eastAsia="SimSun" w:hAnsi="Times New Roman"/>
          <w:kern w:val="0"/>
          <w:sz w:val="24"/>
          <w:szCs w:val="24"/>
          <w:shd w:val="clear" w:color="auto" w:fill="FFFFFF"/>
          <w:lang w:eastAsia="zh-CN"/>
        </w:rPr>
        <w:t>In</w:t>
      </w:r>
      <w:proofErr w:type="gramEnd"/>
      <w:r w:rsidRPr="00B91B94">
        <w:rPr>
          <w:rFonts w:ascii="Times New Roman" w:eastAsia="SimSun" w:hAnsi="Times New Roman"/>
          <w:kern w:val="0"/>
          <w:sz w:val="24"/>
          <w:szCs w:val="24"/>
          <w:shd w:val="clear" w:color="auto" w:fill="FFFFFF"/>
          <w:lang w:eastAsia="zh-CN"/>
        </w:rPr>
        <w:t xml:space="preserve"> Secondary Schools In Rivers State.</w:t>
      </w:r>
    </w:p>
    <w:p w14:paraId="56ED3B2C" w14:textId="77777777"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Creswell, J. W. (2023). Applying core quality criteria of mixed methods research to an empirical study. </w:t>
      </w:r>
      <w:r w:rsidRPr="00B91B94">
        <w:rPr>
          <w:rFonts w:ascii="Times New Roman" w:eastAsia="SimSun" w:hAnsi="Times New Roman"/>
          <w:i/>
          <w:kern w:val="0"/>
          <w:sz w:val="24"/>
          <w:szCs w:val="24"/>
          <w:lang w:eastAsia="zh-CN"/>
        </w:rPr>
        <w:t>Journal of Mixed Methods Research</w:t>
      </w:r>
      <w:r w:rsidRPr="00B91B94">
        <w:rPr>
          <w:rFonts w:ascii="Times New Roman" w:eastAsia="SimSun" w:hAnsi="Times New Roman"/>
          <w:kern w:val="0"/>
          <w:sz w:val="24"/>
          <w:szCs w:val="24"/>
          <w:shd w:val="clear" w:color="auto" w:fill="FFFFFF"/>
          <w:lang w:eastAsia="zh-CN"/>
        </w:rPr>
        <w:t>, </w:t>
      </w:r>
      <w:r w:rsidRPr="00B91B94">
        <w:rPr>
          <w:rFonts w:ascii="Times New Roman" w:eastAsia="SimSun" w:hAnsi="Times New Roman"/>
          <w:i/>
          <w:kern w:val="0"/>
          <w:sz w:val="24"/>
          <w:szCs w:val="24"/>
          <w:lang w:eastAsia="zh-CN"/>
        </w:rPr>
        <w:t>17</w:t>
      </w:r>
      <w:r w:rsidRPr="00B91B94">
        <w:rPr>
          <w:rFonts w:ascii="Times New Roman" w:eastAsia="SimSun" w:hAnsi="Times New Roman"/>
          <w:kern w:val="0"/>
          <w:sz w:val="24"/>
          <w:szCs w:val="24"/>
          <w:shd w:val="clear" w:color="auto" w:fill="FFFFFF"/>
          <w:lang w:eastAsia="zh-CN"/>
        </w:rPr>
        <w:t>(1), 12-28.</w:t>
      </w:r>
    </w:p>
    <w:p w14:paraId="1DABD0D4" w14:textId="341745D3" w:rsidR="00AB67FF" w:rsidRPr="000C1B2D" w:rsidRDefault="00AB67FF" w:rsidP="000C1B2D">
      <w:pPr>
        <w:spacing w:after="0" w:line="480" w:lineRule="auto"/>
        <w:ind w:left="1134" w:hanging="1134"/>
        <w:jc w:val="both"/>
        <w:rPr>
          <w:rFonts w:ascii="Times New Roman" w:eastAsia="SimSun" w:hAnsi="Times New Roman"/>
          <w:kern w:val="0"/>
          <w:sz w:val="24"/>
          <w:szCs w:val="24"/>
          <w:shd w:val="clear" w:color="auto" w:fill="FFFFFF"/>
          <w:lang w:eastAsia="zh-CN"/>
        </w:rPr>
      </w:pPr>
      <w:proofErr w:type="spellStart"/>
      <w:r w:rsidRPr="00B91B94">
        <w:rPr>
          <w:rFonts w:ascii="Times New Roman" w:eastAsia="SimSun" w:hAnsi="Times New Roman"/>
          <w:kern w:val="0"/>
          <w:sz w:val="24"/>
          <w:szCs w:val="24"/>
          <w:shd w:val="clear" w:color="auto" w:fill="FFFFFF"/>
          <w:lang w:eastAsia="zh-CN"/>
        </w:rPr>
        <w:t>Kagochi</w:t>
      </w:r>
      <w:proofErr w:type="spellEnd"/>
      <w:r w:rsidRPr="00B91B94">
        <w:rPr>
          <w:rFonts w:ascii="Times New Roman" w:eastAsia="SimSun" w:hAnsi="Times New Roman"/>
          <w:kern w:val="0"/>
          <w:sz w:val="24"/>
          <w:szCs w:val="24"/>
          <w:shd w:val="clear" w:color="auto" w:fill="FFFFFF"/>
          <w:lang w:eastAsia="zh-CN"/>
        </w:rPr>
        <w:t>, E. N. (2022). </w:t>
      </w:r>
      <w:r w:rsidRPr="00B91B94">
        <w:rPr>
          <w:rFonts w:ascii="Times New Roman" w:eastAsia="SimSun" w:hAnsi="Times New Roman"/>
          <w:i/>
          <w:kern w:val="0"/>
          <w:sz w:val="24"/>
          <w:szCs w:val="24"/>
          <w:lang w:eastAsia="zh-CN"/>
        </w:rPr>
        <w:t xml:space="preserve">Influence of Internal Quality Assurance Practices </w:t>
      </w:r>
      <w:proofErr w:type="gramStart"/>
      <w:r w:rsidRPr="00B91B94">
        <w:rPr>
          <w:rFonts w:ascii="Times New Roman" w:eastAsia="SimSun" w:hAnsi="Times New Roman"/>
          <w:i/>
          <w:kern w:val="0"/>
          <w:sz w:val="24"/>
          <w:szCs w:val="24"/>
          <w:lang w:eastAsia="zh-CN"/>
        </w:rPr>
        <w:t>On</w:t>
      </w:r>
      <w:proofErr w:type="gramEnd"/>
      <w:r w:rsidRPr="00B91B94">
        <w:rPr>
          <w:rFonts w:ascii="Times New Roman" w:eastAsia="SimSun" w:hAnsi="Times New Roman"/>
          <w:i/>
          <w:kern w:val="0"/>
          <w:sz w:val="24"/>
          <w:szCs w:val="24"/>
          <w:lang w:eastAsia="zh-CN"/>
        </w:rPr>
        <w:t xml:space="preserve"> Students’ academic Performance In Secondary Schools In </w:t>
      </w:r>
      <w:proofErr w:type="spellStart"/>
      <w:r w:rsidRPr="00B91B94">
        <w:rPr>
          <w:rFonts w:ascii="Times New Roman" w:eastAsia="SimSun" w:hAnsi="Times New Roman"/>
          <w:i/>
          <w:kern w:val="0"/>
          <w:sz w:val="24"/>
          <w:szCs w:val="24"/>
          <w:lang w:eastAsia="zh-CN"/>
        </w:rPr>
        <w:t>Kieni</w:t>
      </w:r>
      <w:proofErr w:type="spellEnd"/>
      <w:r w:rsidRPr="00B91B94">
        <w:rPr>
          <w:rFonts w:ascii="Times New Roman" w:eastAsia="SimSun" w:hAnsi="Times New Roman"/>
          <w:i/>
          <w:kern w:val="0"/>
          <w:sz w:val="24"/>
          <w:szCs w:val="24"/>
          <w:lang w:eastAsia="zh-CN"/>
        </w:rPr>
        <w:t xml:space="preserve"> East And West Sub counties In Nyeri County </w:t>
      </w:r>
      <w:r w:rsidRPr="00B91B94">
        <w:rPr>
          <w:rFonts w:ascii="Times New Roman" w:eastAsia="SimSun" w:hAnsi="Times New Roman"/>
          <w:kern w:val="0"/>
          <w:sz w:val="24"/>
          <w:szCs w:val="24"/>
          <w:shd w:val="clear" w:color="auto" w:fill="FFFFFF"/>
          <w:lang w:eastAsia="zh-CN"/>
        </w:rPr>
        <w:t xml:space="preserve">(Doctoral dissertation, </w:t>
      </w:r>
      <w:proofErr w:type="spellStart"/>
      <w:r w:rsidRPr="00B91B94">
        <w:rPr>
          <w:rFonts w:ascii="Times New Roman" w:eastAsia="SimSun" w:hAnsi="Times New Roman"/>
          <w:kern w:val="0"/>
          <w:sz w:val="24"/>
          <w:szCs w:val="24"/>
          <w:shd w:val="clear" w:color="auto" w:fill="FFFFFF"/>
          <w:lang w:eastAsia="zh-CN"/>
        </w:rPr>
        <w:t>Karatina</w:t>
      </w:r>
      <w:proofErr w:type="spellEnd"/>
      <w:r w:rsidRPr="00B91B94">
        <w:rPr>
          <w:rFonts w:ascii="Times New Roman" w:eastAsia="SimSun" w:hAnsi="Times New Roman"/>
          <w:kern w:val="0"/>
          <w:sz w:val="24"/>
          <w:szCs w:val="24"/>
          <w:shd w:val="clear" w:color="auto" w:fill="FFFFFF"/>
          <w:lang w:eastAsia="zh-CN"/>
        </w:rPr>
        <w:t xml:space="preserve"> University).</w:t>
      </w:r>
    </w:p>
    <w:p w14:paraId="6377256A" w14:textId="77777777"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proofErr w:type="spellStart"/>
      <w:r w:rsidRPr="00B91B94">
        <w:rPr>
          <w:rFonts w:ascii="Times New Roman" w:eastAsia="SimSun" w:hAnsi="Times New Roman"/>
          <w:kern w:val="0"/>
          <w:sz w:val="24"/>
          <w:szCs w:val="24"/>
          <w:shd w:val="clear" w:color="auto" w:fill="FFFFFF"/>
          <w:lang w:eastAsia="zh-CN"/>
        </w:rPr>
        <w:t>Kigozi</w:t>
      </w:r>
      <w:proofErr w:type="spellEnd"/>
      <w:r w:rsidRPr="00B91B94">
        <w:rPr>
          <w:rFonts w:ascii="Times New Roman" w:eastAsia="SimSun" w:hAnsi="Times New Roman"/>
          <w:kern w:val="0"/>
          <w:sz w:val="24"/>
          <w:szCs w:val="24"/>
          <w:shd w:val="clear" w:color="auto" w:fill="FFFFFF"/>
          <w:lang w:eastAsia="zh-CN"/>
        </w:rPr>
        <w:t>, E. (2020). Quality Assurance Practices Applied in PTTCs: Listening to the Student Teachers’ Voice Through Focus Group Discussion. </w:t>
      </w:r>
      <w:r w:rsidRPr="00B91B94">
        <w:rPr>
          <w:rFonts w:ascii="Times New Roman" w:eastAsia="SimSun" w:hAnsi="Times New Roman"/>
          <w:i/>
          <w:kern w:val="0"/>
          <w:sz w:val="24"/>
          <w:szCs w:val="24"/>
          <w:lang w:eastAsia="zh-CN"/>
        </w:rPr>
        <w:t>Educational Process: International Journal (EDUPIJ)</w:t>
      </w:r>
      <w:r w:rsidRPr="00B91B94">
        <w:rPr>
          <w:rFonts w:ascii="Times New Roman" w:eastAsia="SimSun" w:hAnsi="Times New Roman"/>
          <w:kern w:val="0"/>
          <w:sz w:val="24"/>
          <w:szCs w:val="24"/>
          <w:shd w:val="clear" w:color="auto" w:fill="FFFFFF"/>
          <w:lang w:eastAsia="zh-CN"/>
        </w:rPr>
        <w:t>, </w:t>
      </w:r>
      <w:r w:rsidRPr="00B91B94">
        <w:rPr>
          <w:rFonts w:ascii="Times New Roman" w:eastAsia="SimSun" w:hAnsi="Times New Roman"/>
          <w:i/>
          <w:kern w:val="0"/>
          <w:sz w:val="24"/>
          <w:szCs w:val="24"/>
          <w:lang w:eastAsia="zh-CN"/>
        </w:rPr>
        <w:t>9</w:t>
      </w:r>
      <w:r w:rsidRPr="00B91B94">
        <w:rPr>
          <w:rFonts w:ascii="Times New Roman" w:eastAsia="SimSun" w:hAnsi="Times New Roman"/>
          <w:kern w:val="0"/>
          <w:sz w:val="24"/>
          <w:szCs w:val="24"/>
          <w:shd w:val="clear" w:color="auto" w:fill="FFFFFF"/>
          <w:lang w:eastAsia="zh-CN"/>
        </w:rPr>
        <w:t>(1), 23-42.</w:t>
      </w:r>
    </w:p>
    <w:p w14:paraId="3C807560" w14:textId="502F22E0" w:rsidR="00F15F32" w:rsidRPr="00042EE2" w:rsidRDefault="00AB67FF" w:rsidP="00042EE2">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lang w:val="en-GB"/>
        </w:rPr>
      </w:pPr>
      <w:proofErr w:type="spellStart"/>
      <w:r w:rsidRPr="00B91B94">
        <w:rPr>
          <w:rFonts w:ascii="Times New Roman" w:eastAsia="SimSun" w:hAnsi="Times New Roman"/>
          <w:kern w:val="0"/>
          <w:sz w:val="24"/>
          <w:szCs w:val="24"/>
          <w:shd w:val="clear" w:color="auto" w:fill="FFFFFF"/>
          <w:lang w:val="en-GB"/>
        </w:rPr>
        <w:t>Kissa</w:t>
      </w:r>
      <w:proofErr w:type="spellEnd"/>
      <w:r w:rsidRPr="00B91B94">
        <w:rPr>
          <w:rFonts w:ascii="Times New Roman" w:eastAsia="SimSun" w:hAnsi="Times New Roman"/>
          <w:kern w:val="0"/>
          <w:sz w:val="24"/>
          <w:szCs w:val="24"/>
          <w:shd w:val="clear" w:color="auto" w:fill="FFFFFF"/>
          <w:lang w:val="en-GB"/>
        </w:rPr>
        <w:t>, C. M., &amp;</w:t>
      </w:r>
      <w:proofErr w:type="spellStart"/>
      <w:r w:rsidRPr="00B91B94">
        <w:rPr>
          <w:rFonts w:ascii="Times New Roman" w:eastAsia="SimSun" w:hAnsi="Times New Roman"/>
          <w:kern w:val="0"/>
          <w:sz w:val="24"/>
          <w:szCs w:val="24"/>
          <w:shd w:val="clear" w:color="auto" w:fill="FFFFFF"/>
          <w:lang w:val="en-GB"/>
        </w:rPr>
        <w:t>Wandela</w:t>
      </w:r>
      <w:proofErr w:type="spellEnd"/>
      <w:r w:rsidRPr="00B91B94">
        <w:rPr>
          <w:rFonts w:ascii="Times New Roman" w:eastAsia="SimSun" w:hAnsi="Times New Roman"/>
          <w:kern w:val="0"/>
          <w:sz w:val="24"/>
          <w:szCs w:val="24"/>
          <w:shd w:val="clear" w:color="auto" w:fill="FFFFFF"/>
          <w:lang w:val="en-GB"/>
        </w:rPr>
        <w:t>, E. L. (2022) Secondary School Teachers’ Perceptions on Quality Assurance’s Feedback Reports for Effective Teaching in Morogoro Municipality, Tanzania</w:t>
      </w:r>
    </w:p>
    <w:p w14:paraId="1A0F559B" w14:textId="77777777"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B91B94">
        <w:rPr>
          <w:rFonts w:ascii="Times New Roman" w:eastAsia="SimSun" w:hAnsi="Times New Roman"/>
          <w:kern w:val="0"/>
          <w:sz w:val="24"/>
          <w:szCs w:val="24"/>
          <w:shd w:val="clear" w:color="auto" w:fill="FFFFFF"/>
          <w:lang w:val="en-GB" w:eastAsia="zh-CN"/>
        </w:rPr>
        <w:lastRenderedPageBreak/>
        <w:t>Kumar, P., &amp; Wiseman, A. W. (2021). Teacher quality and education policy in India: Understanding the relationship between teacher education, teacher effectiveness, and student outcomes. Routledge.</w:t>
      </w:r>
    </w:p>
    <w:p w14:paraId="5953D4DA" w14:textId="77FD66C8"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B91B94">
        <w:rPr>
          <w:rFonts w:ascii="Times New Roman" w:eastAsia="SimSun" w:hAnsi="Times New Roman"/>
          <w:kern w:val="0"/>
          <w:sz w:val="24"/>
          <w:szCs w:val="24"/>
          <w:shd w:val="clear" w:color="auto" w:fill="FFFFFF"/>
          <w:lang w:val="en-GB" w:eastAsia="zh-CN"/>
        </w:rPr>
        <w:t xml:space="preserve">Kumar, S., (2022). Teachers views on training capacity building in education. </w:t>
      </w:r>
      <w:proofErr w:type="spellStart"/>
      <w:r w:rsidRPr="00B91B94">
        <w:rPr>
          <w:rFonts w:ascii="Times New Roman" w:eastAsia="SimSun" w:hAnsi="Times New Roman"/>
          <w:i/>
          <w:iCs/>
          <w:kern w:val="0"/>
          <w:sz w:val="24"/>
          <w:szCs w:val="24"/>
          <w:shd w:val="clear" w:color="auto" w:fill="FFFFFF"/>
          <w:lang w:val="en-GB" w:eastAsia="zh-CN"/>
        </w:rPr>
        <w:t>IntJ</w:t>
      </w:r>
      <w:proofErr w:type="spellEnd"/>
      <w:r w:rsidRPr="00B91B94">
        <w:rPr>
          <w:rFonts w:ascii="Times New Roman" w:eastAsia="SimSun" w:hAnsi="Times New Roman"/>
          <w:i/>
          <w:iCs/>
          <w:kern w:val="0"/>
          <w:sz w:val="24"/>
          <w:szCs w:val="24"/>
          <w:shd w:val="clear" w:color="auto" w:fill="FFFFFF"/>
          <w:lang w:val="en-GB" w:eastAsia="zh-CN"/>
        </w:rPr>
        <w:t xml:space="preserve">. </w:t>
      </w:r>
      <w:proofErr w:type="spellStart"/>
      <w:r w:rsidRPr="00B91B94">
        <w:rPr>
          <w:rFonts w:ascii="Times New Roman" w:eastAsia="SimSun" w:hAnsi="Times New Roman"/>
          <w:i/>
          <w:iCs/>
          <w:kern w:val="0"/>
          <w:sz w:val="24"/>
          <w:szCs w:val="24"/>
          <w:shd w:val="clear" w:color="auto" w:fill="FFFFFF"/>
          <w:lang w:val="en-GB" w:eastAsia="zh-CN"/>
        </w:rPr>
        <w:t>Adv.Res.Sci</w:t>
      </w:r>
      <w:proofErr w:type="spellEnd"/>
      <w:r w:rsidRPr="00B91B94">
        <w:rPr>
          <w:rFonts w:ascii="Times New Roman" w:eastAsia="SimSun" w:hAnsi="Times New Roman"/>
          <w:i/>
          <w:iCs/>
          <w:kern w:val="0"/>
          <w:sz w:val="24"/>
          <w:szCs w:val="24"/>
          <w:shd w:val="clear" w:color="auto" w:fill="FFFFFF"/>
          <w:lang w:val="en-GB" w:eastAsia="zh-CN"/>
        </w:rPr>
        <w:t>.</w:t>
      </w:r>
      <w:r w:rsidR="009A5A8B">
        <w:rPr>
          <w:rFonts w:ascii="Times New Roman" w:eastAsia="SimSun" w:hAnsi="Times New Roman"/>
          <w:i/>
          <w:iCs/>
          <w:kern w:val="0"/>
          <w:sz w:val="24"/>
          <w:szCs w:val="24"/>
          <w:shd w:val="clear" w:color="auto" w:fill="FFFFFF"/>
          <w:lang w:val="en-GB" w:eastAsia="zh-CN"/>
        </w:rPr>
        <w:t xml:space="preserve"> </w:t>
      </w:r>
      <w:proofErr w:type="spellStart"/>
      <w:r w:rsidRPr="00B91B94">
        <w:rPr>
          <w:rFonts w:ascii="Times New Roman" w:eastAsia="SimSun" w:hAnsi="Times New Roman"/>
          <w:i/>
          <w:iCs/>
          <w:kern w:val="0"/>
          <w:sz w:val="24"/>
          <w:szCs w:val="24"/>
          <w:shd w:val="clear" w:color="auto" w:fill="FFFFFF"/>
          <w:lang w:val="en-GB" w:eastAsia="zh-CN"/>
        </w:rPr>
        <w:t>Comm.Technol</w:t>
      </w:r>
      <w:proofErr w:type="spellEnd"/>
      <w:r w:rsidRPr="00B91B94">
        <w:rPr>
          <w:rFonts w:ascii="Times New Roman" w:eastAsia="SimSun" w:hAnsi="Times New Roman"/>
          <w:kern w:val="0"/>
          <w:sz w:val="24"/>
          <w:szCs w:val="24"/>
          <w:shd w:val="clear" w:color="auto" w:fill="FFFFFF"/>
          <w:lang w:val="en-GB" w:eastAsia="zh-CN"/>
        </w:rPr>
        <w:t>, 2799-285</w:t>
      </w:r>
    </w:p>
    <w:p w14:paraId="33A052A9" w14:textId="0878590B" w:rsidR="003676F3" w:rsidRPr="00B91B94" w:rsidRDefault="00281641" w:rsidP="00B91B94">
      <w:pPr>
        <w:spacing w:after="0" w:line="480" w:lineRule="auto"/>
        <w:ind w:left="1134" w:hanging="1134"/>
        <w:jc w:val="both"/>
        <w:rPr>
          <w:rFonts w:ascii="Times New Roman" w:eastAsia="SimSun" w:hAnsi="Times New Roman"/>
          <w:kern w:val="0"/>
          <w:sz w:val="24"/>
          <w:szCs w:val="24"/>
          <w:shd w:val="clear" w:color="auto" w:fill="FFFFFF"/>
          <w:lang w:val="en-GB" w:eastAsia="zh-CN"/>
        </w:rPr>
      </w:pPr>
      <w:r>
        <w:rPr>
          <w:rFonts w:ascii="Times New Roman" w:eastAsia="SimSun" w:hAnsi="Times New Roman"/>
          <w:kern w:val="0"/>
          <w:sz w:val="24"/>
          <w:szCs w:val="24"/>
          <w:shd w:val="clear" w:color="auto" w:fill="FFFFFF"/>
          <w:lang w:val="en-GB" w:eastAsia="zh-CN"/>
        </w:rPr>
        <w:t>Lui</w:t>
      </w:r>
      <w:r w:rsidR="00CA0AB4">
        <w:rPr>
          <w:rFonts w:ascii="Times New Roman" w:eastAsia="SimSun" w:hAnsi="Times New Roman"/>
          <w:kern w:val="0"/>
          <w:sz w:val="24"/>
          <w:szCs w:val="24"/>
          <w:shd w:val="clear" w:color="auto" w:fill="FFFFFF"/>
          <w:lang w:val="en-GB" w:eastAsia="zh-CN"/>
        </w:rPr>
        <w:t>s</w:t>
      </w:r>
      <w:r>
        <w:rPr>
          <w:rFonts w:ascii="Times New Roman" w:eastAsia="SimSun" w:hAnsi="Times New Roman"/>
          <w:kern w:val="0"/>
          <w:sz w:val="24"/>
          <w:szCs w:val="24"/>
          <w:shd w:val="clear" w:color="auto" w:fill="FFFFFF"/>
          <w:lang w:val="en-GB" w:eastAsia="zh-CN"/>
        </w:rPr>
        <w:t xml:space="preserve">, A. R., &amp; </w:t>
      </w:r>
      <w:bookmarkStart w:id="79" w:name="_Hlk170876384"/>
      <w:r>
        <w:rPr>
          <w:rFonts w:ascii="Times New Roman" w:eastAsia="SimSun" w:hAnsi="Times New Roman"/>
          <w:kern w:val="0"/>
          <w:sz w:val="24"/>
          <w:szCs w:val="24"/>
          <w:shd w:val="clear" w:color="auto" w:fill="FFFFFF"/>
          <w:lang w:val="en-GB" w:eastAsia="zh-CN"/>
        </w:rPr>
        <w:t>Rodrigues</w:t>
      </w:r>
      <w:bookmarkEnd w:id="79"/>
      <w:r>
        <w:rPr>
          <w:rFonts w:ascii="Times New Roman" w:eastAsia="SimSun" w:hAnsi="Times New Roman"/>
          <w:kern w:val="0"/>
          <w:sz w:val="24"/>
          <w:szCs w:val="24"/>
          <w:shd w:val="clear" w:color="auto" w:fill="FFFFFF"/>
          <w:lang w:val="en-GB" w:eastAsia="zh-CN"/>
        </w:rPr>
        <w:t>, C. (2024). ‘T</w:t>
      </w:r>
      <w:r w:rsidR="00CA0AB4">
        <w:rPr>
          <w:rFonts w:ascii="Times New Roman" w:eastAsia="SimSun" w:hAnsi="Times New Roman"/>
          <w:kern w:val="0"/>
          <w:sz w:val="24"/>
          <w:szCs w:val="24"/>
          <w:shd w:val="clear" w:color="auto" w:fill="FFFFFF"/>
          <w:lang w:val="en-GB" w:eastAsia="zh-CN"/>
        </w:rPr>
        <w:t xml:space="preserve">owards the Effective Integration of </w:t>
      </w:r>
      <w:proofErr w:type="spellStart"/>
      <w:r w:rsidR="00CA0AB4">
        <w:rPr>
          <w:rFonts w:ascii="Times New Roman" w:eastAsia="SimSun" w:hAnsi="Times New Roman"/>
          <w:kern w:val="0"/>
          <w:sz w:val="24"/>
          <w:szCs w:val="24"/>
          <w:shd w:val="clear" w:color="auto" w:fill="FFFFFF"/>
          <w:lang w:val="en-GB" w:eastAsia="zh-CN"/>
        </w:rPr>
        <w:t>DidComEdu</w:t>
      </w:r>
      <w:proofErr w:type="spellEnd"/>
      <w:r w:rsidR="00CA0AB4">
        <w:rPr>
          <w:rFonts w:ascii="Times New Roman" w:eastAsia="SimSun" w:hAnsi="Times New Roman"/>
          <w:kern w:val="0"/>
          <w:sz w:val="24"/>
          <w:szCs w:val="24"/>
          <w:shd w:val="clear" w:color="auto" w:fill="FFFFFF"/>
          <w:lang w:val="en-GB" w:eastAsia="zh-CN"/>
        </w:rPr>
        <w:t xml:space="preserve">: A Pilot study in ELT Teacher Education. Ubiquitous Learning, 18(1),49 </w:t>
      </w:r>
    </w:p>
    <w:p w14:paraId="0A106190" w14:textId="0354E3CC" w:rsidR="0065628F" w:rsidRPr="00B91B94" w:rsidRDefault="0065628F" w:rsidP="0065628F">
      <w:pPr>
        <w:spacing w:after="0" w:line="480" w:lineRule="auto"/>
        <w:ind w:left="1134" w:hanging="1134"/>
        <w:jc w:val="both"/>
        <w:rPr>
          <w:rFonts w:ascii="Times New Roman" w:eastAsia="SimSun" w:hAnsi="Times New Roman"/>
          <w:kern w:val="0"/>
          <w:sz w:val="24"/>
          <w:szCs w:val="24"/>
          <w:shd w:val="clear" w:color="auto" w:fill="FFFFFF"/>
          <w:lang w:val="en-GB" w:eastAsia="zh-CN"/>
        </w:rPr>
      </w:pPr>
      <w:proofErr w:type="spellStart"/>
      <w:r w:rsidRPr="0065628F">
        <w:rPr>
          <w:rFonts w:ascii="Times New Roman" w:eastAsia="SimSun" w:hAnsi="Times New Roman"/>
          <w:kern w:val="0"/>
          <w:sz w:val="24"/>
          <w:szCs w:val="24"/>
          <w:shd w:val="clear" w:color="auto" w:fill="FFFFFF"/>
          <w:lang w:val="en-GB" w:eastAsia="zh-CN"/>
        </w:rPr>
        <w:t>Matete</w:t>
      </w:r>
      <w:proofErr w:type="spellEnd"/>
      <w:r w:rsidRPr="0065628F">
        <w:rPr>
          <w:rFonts w:ascii="Times New Roman" w:eastAsia="SimSun" w:hAnsi="Times New Roman"/>
          <w:kern w:val="0"/>
          <w:sz w:val="24"/>
          <w:szCs w:val="24"/>
          <w:shd w:val="clear" w:color="auto" w:fill="FFFFFF"/>
          <w:lang w:val="en-GB" w:eastAsia="zh-CN"/>
        </w:rPr>
        <w:t>, R. E. (2021). Evidence based impact of school inspection on teaching and learning in primary school education in</w:t>
      </w:r>
      <w:r>
        <w:rPr>
          <w:rFonts w:ascii="Times New Roman" w:eastAsia="SimSun" w:hAnsi="Times New Roman"/>
          <w:kern w:val="0"/>
          <w:sz w:val="24"/>
          <w:szCs w:val="24"/>
          <w:shd w:val="clear" w:color="auto" w:fill="FFFFFF"/>
          <w:lang w:val="en-GB" w:eastAsia="zh-CN"/>
        </w:rPr>
        <w:t xml:space="preserve"> </w:t>
      </w:r>
      <w:r w:rsidRPr="0065628F">
        <w:rPr>
          <w:rFonts w:ascii="Times New Roman" w:eastAsia="SimSun" w:hAnsi="Times New Roman"/>
          <w:kern w:val="0"/>
          <w:sz w:val="24"/>
          <w:szCs w:val="24"/>
          <w:shd w:val="clear" w:color="auto" w:fill="FFFFFF"/>
          <w:lang w:val="en-GB" w:eastAsia="zh-CN"/>
        </w:rPr>
        <w:t xml:space="preserve">Tanzania. </w:t>
      </w:r>
      <w:proofErr w:type="spellStart"/>
      <w:r w:rsidRPr="0065628F">
        <w:rPr>
          <w:rFonts w:ascii="Times New Roman" w:eastAsia="SimSun" w:hAnsi="Times New Roman"/>
          <w:kern w:val="0"/>
          <w:sz w:val="24"/>
          <w:szCs w:val="24"/>
          <w:shd w:val="clear" w:color="auto" w:fill="FFFFFF"/>
          <w:lang w:val="en-GB" w:eastAsia="zh-CN"/>
        </w:rPr>
        <w:t>Huria</w:t>
      </w:r>
      <w:proofErr w:type="spellEnd"/>
      <w:r w:rsidRPr="0065628F">
        <w:rPr>
          <w:rFonts w:ascii="Times New Roman" w:eastAsia="SimSun" w:hAnsi="Times New Roman"/>
          <w:kern w:val="0"/>
          <w:sz w:val="24"/>
          <w:szCs w:val="24"/>
          <w:shd w:val="clear" w:color="auto" w:fill="FFFFFF"/>
          <w:lang w:val="en-GB" w:eastAsia="zh-CN"/>
        </w:rPr>
        <w:t xml:space="preserve"> Journal, 28(1): 105-126.</w:t>
      </w:r>
    </w:p>
    <w:p w14:paraId="74773265" w14:textId="77777777" w:rsidR="00AB67FF" w:rsidRPr="00B91B94" w:rsidRDefault="00AB67FF" w:rsidP="00B91B94">
      <w:pPr>
        <w:spacing w:after="0" w:line="480" w:lineRule="auto"/>
        <w:ind w:left="1134" w:hanging="1134"/>
        <w:jc w:val="both"/>
        <w:rPr>
          <w:rFonts w:ascii="Times New Roman" w:eastAsia="SimSun" w:hAnsi="Times New Roman"/>
          <w:i/>
          <w:iCs/>
          <w:kern w:val="0"/>
          <w:sz w:val="24"/>
          <w:szCs w:val="24"/>
          <w:shd w:val="clear" w:color="auto" w:fill="FFFFFF"/>
          <w:lang w:val="en-GB" w:eastAsia="zh-CN"/>
        </w:rPr>
      </w:pPr>
      <w:bookmarkStart w:id="80" w:name="_Hlk170669656"/>
      <w:r w:rsidRPr="00B91B94">
        <w:rPr>
          <w:rFonts w:ascii="Times New Roman" w:eastAsia="SimSun" w:hAnsi="Times New Roman"/>
          <w:kern w:val="0"/>
          <w:sz w:val="24"/>
          <w:szCs w:val="24"/>
          <w:shd w:val="clear" w:color="auto" w:fill="FFFFFF"/>
          <w:lang w:eastAsia="zh-CN"/>
        </w:rPr>
        <w:t xml:space="preserve">Mbuya, B., &amp; Amos, O., (2024). </w:t>
      </w:r>
      <w:r w:rsidRPr="00B91B94">
        <w:rPr>
          <w:rFonts w:ascii="Times New Roman" w:eastAsia="SimSun" w:hAnsi="Times New Roman"/>
          <w:kern w:val="0"/>
          <w:sz w:val="24"/>
          <w:szCs w:val="24"/>
          <w:shd w:val="clear" w:color="auto" w:fill="FFFFFF"/>
          <w:lang w:val="en-GB" w:eastAsia="zh-CN"/>
        </w:rPr>
        <w:t xml:space="preserve">Implementation of Internal School Quality Assurance Practices for Effective </w:t>
      </w:r>
      <w:bookmarkStart w:id="81" w:name="_Hlk162528686"/>
      <w:r w:rsidRPr="00B91B94">
        <w:rPr>
          <w:rFonts w:ascii="Times New Roman" w:eastAsia="SimSun" w:hAnsi="Times New Roman"/>
          <w:kern w:val="0"/>
          <w:sz w:val="24"/>
          <w:szCs w:val="24"/>
          <w:shd w:val="clear" w:color="auto" w:fill="FFFFFF"/>
          <w:lang w:val="en-GB" w:eastAsia="zh-CN"/>
        </w:rPr>
        <w:t>Academic Attainment in Secondary Schools</w:t>
      </w:r>
      <w:bookmarkEnd w:id="81"/>
      <w:r w:rsidRPr="00B91B94">
        <w:rPr>
          <w:rFonts w:ascii="Times New Roman" w:eastAsia="SimSun" w:hAnsi="Times New Roman"/>
          <w:kern w:val="0"/>
          <w:sz w:val="24"/>
          <w:szCs w:val="24"/>
          <w:shd w:val="clear" w:color="auto" w:fill="FFFFFF"/>
          <w:lang w:val="en-GB" w:eastAsia="zh-CN"/>
        </w:rPr>
        <w:t xml:space="preserve"> in Morogoro Municipal, Tanzania. </w:t>
      </w:r>
      <w:r w:rsidRPr="00B91B94">
        <w:rPr>
          <w:rFonts w:ascii="Times New Roman" w:eastAsia="SimSun" w:hAnsi="Times New Roman"/>
          <w:i/>
          <w:iCs/>
          <w:kern w:val="0"/>
          <w:sz w:val="24"/>
          <w:szCs w:val="24"/>
          <w:shd w:val="clear" w:color="auto" w:fill="FFFFFF"/>
          <w:lang w:val="en-GB" w:eastAsia="zh-CN"/>
        </w:rPr>
        <w:t>International Research Journal of Modernization in Engineering Technology and Science.</w:t>
      </w:r>
    </w:p>
    <w:bookmarkEnd w:id="80"/>
    <w:p w14:paraId="5CB98C43" w14:textId="7F980BF7" w:rsidR="00C101F1" w:rsidRDefault="00C101F1" w:rsidP="00C101F1">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C101F1">
        <w:rPr>
          <w:rFonts w:ascii="Times New Roman" w:eastAsia="SimSun" w:hAnsi="Times New Roman"/>
          <w:kern w:val="0"/>
          <w:sz w:val="24"/>
          <w:szCs w:val="24"/>
          <w:shd w:val="clear" w:color="auto" w:fill="FFFFFF"/>
          <w:lang w:val="en-GB" w:eastAsia="zh-CN"/>
        </w:rPr>
        <w:t>Ministry of Education, Science and Technology (</w:t>
      </w:r>
      <w:proofErr w:type="spellStart"/>
      <w:r w:rsidRPr="00C101F1">
        <w:rPr>
          <w:rFonts w:ascii="Times New Roman" w:eastAsia="SimSun" w:hAnsi="Times New Roman"/>
          <w:kern w:val="0"/>
          <w:sz w:val="24"/>
          <w:szCs w:val="24"/>
          <w:shd w:val="clear" w:color="auto" w:fill="FFFFFF"/>
          <w:lang w:val="en-GB" w:eastAsia="zh-CN"/>
        </w:rPr>
        <w:t>M</w:t>
      </w:r>
      <w:r>
        <w:rPr>
          <w:rFonts w:ascii="Times New Roman" w:eastAsia="SimSun" w:hAnsi="Times New Roman"/>
          <w:kern w:val="0"/>
          <w:sz w:val="24"/>
          <w:szCs w:val="24"/>
          <w:shd w:val="clear" w:color="auto" w:fill="FFFFFF"/>
          <w:lang w:val="en-GB" w:eastAsia="zh-CN"/>
        </w:rPr>
        <w:t>o</w:t>
      </w:r>
      <w:r w:rsidRPr="00C101F1">
        <w:rPr>
          <w:rFonts w:ascii="Times New Roman" w:eastAsia="SimSun" w:hAnsi="Times New Roman"/>
          <w:kern w:val="0"/>
          <w:sz w:val="24"/>
          <w:szCs w:val="24"/>
          <w:shd w:val="clear" w:color="auto" w:fill="FFFFFF"/>
          <w:lang w:val="en-GB" w:eastAsia="zh-CN"/>
        </w:rPr>
        <w:t>EST</w:t>
      </w:r>
      <w:proofErr w:type="spellEnd"/>
      <w:r w:rsidRPr="00C101F1">
        <w:rPr>
          <w:rFonts w:ascii="Times New Roman" w:eastAsia="SimSun" w:hAnsi="Times New Roman"/>
          <w:kern w:val="0"/>
          <w:sz w:val="24"/>
          <w:szCs w:val="24"/>
          <w:shd w:val="clear" w:color="auto" w:fill="FFFFFF"/>
          <w:lang w:val="en-GB" w:eastAsia="zh-CN"/>
        </w:rPr>
        <w:t xml:space="preserve">). (2021). Moduli </w:t>
      </w:r>
      <w:proofErr w:type="spellStart"/>
      <w:r w:rsidRPr="00C101F1">
        <w:rPr>
          <w:rFonts w:ascii="Times New Roman" w:eastAsia="SimSun" w:hAnsi="Times New Roman"/>
          <w:kern w:val="0"/>
          <w:sz w:val="24"/>
          <w:szCs w:val="24"/>
          <w:shd w:val="clear" w:color="auto" w:fill="FFFFFF"/>
          <w:lang w:val="en-GB" w:eastAsia="zh-CN"/>
        </w:rPr>
        <w:t>ya</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Mafunzo</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ya</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Uthibiti</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Ubora</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wa</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Shule</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wa</w:t>
      </w:r>
      <w:proofErr w:type="spellEnd"/>
      <w:r w:rsidRPr="00C101F1">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ndani</w:t>
      </w:r>
      <w:proofErr w:type="spellEnd"/>
      <w:r w:rsidRPr="00C101F1">
        <w:rPr>
          <w:rFonts w:ascii="Times New Roman" w:eastAsia="SimSun" w:hAnsi="Times New Roman"/>
          <w:kern w:val="0"/>
          <w:sz w:val="24"/>
          <w:szCs w:val="24"/>
          <w:shd w:val="clear" w:color="auto" w:fill="FFFFFF"/>
          <w:lang w:val="en-GB" w:eastAsia="zh-CN"/>
        </w:rPr>
        <w:t>.</w:t>
      </w:r>
      <w:r>
        <w:rPr>
          <w:rFonts w:ascii="Times New Roman" w:eastAsia="SimSun" w:hAnsi="Times New Roman"/>
          <w:kern w:val="0"/>
          <w:sz w:val="24"/>
          <w:szCs w:val="24"/>
          <w:shd w:val="clear" w:color="auto" w:fill="FFFFFF"/>
          <w:lang w:val="en-GB" w:eastAsia="zh-CN"/>
        </w:rPr>
        <w:t xml:space="preserve"> </w:t>
      </w:r>
      <w:proofErr w:type="spellStart"/>
      <w:r w:rsidRPr="00C101F1">
        <w:rPr>
          <w:rFonts w:ascii="Times New Roman" w:eastAsia="SimSun" w:hAnsi="Times New Roman"/>
          <w:kern w:val="0"/>
          <w:sz w:val="24"/>
          <w:szCs w:val="24"/>
          <w:shd w:val="clear" w:color="auto" w:fill="FFFFFF"/>
          <w:lang w:val="en-GB" w:eastAsia="zh-CN"/>
        </w:rPr>
        <w:t>M</w:t>
      </w:r>
      <w:r>
        <w:rPr>
          <w:rFonts w:ascii="Times New Roman" w:eastAsia="SimSun" w:hAnsi="Times New Roman"/>
          <w:kern w:val="0"/>
          <w:sz w:val="24"/>
          <w:szCs w:val="24"/>
          <w:shd w:val="clear" w:color="auto" w:fill="FFFFFF"/>
          <w:lang w:val="en-GB" w:eastAsia="zh-CN"/>
        </w:rPr>
        <w:t>o</w:t>
      </w:r>
      <w:r w:rsidRPr="00C101F1">
        <w:rPr>
          <w:rFonts w:ascii="Times New Roman" w:eastAsia="SimSun" w:hAnsi="Times New Roman"/>
          <w:kern w:val="0"/>
          <w:sz w:val="24"/>
          <w:szCs w:val="24"/>
          <w:shd w:val="clear" w:color="auto" w:fill="FFFFFF"/>
          <w:lang w:val="en-GB" w:eastAsia="zh-CN"/>
        </w:rPr>
        <w:t>EST</w:t>
      </w:r>
      <w:proofErr w:type="spellEnd"/>
      <w:r w:rsidRPr="00C101F1">
        <w:rPr>
          <w:rFonts w:ascii="Times New Roman" w:eastAsia="SimSun" w:hAnsi="Times New Roman"/>
          <w:kern w:val="0"/>
          <w:sz w:val="24"/>
          <w:szCs w:val="24"/>
          <w:shd w:val="clear" w:color="auto" w:fill="FFFFFF"/>
          <w:lang w:val="en-GB" w:eastAsia="zh-CN"/>
        </w:rPr>
        <w:t>: Bagamoyo</w:t>
      </w:r>
    </w:p>
    <w:p w14:paraId="26E0EE6A" w14:textId="5EBFB913" w:rsidR="00053977" w:rsidRPr="00053977" w:rsidRDefault="00053977" w:rsidP="00053977">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053977">
        <w:rPr>
          <w:rFonts w:ascii="Times New Roman" w:eastAsia="SimSun" w:hAnsi="Times New Roman"/>
          <w:kern w:val="0"/>
          <w:sz w:val="24"/>
          <w:szCs w:val="24"/>
          <w:shd w:val="clear" w:color="auto" w:fill="FFFFFF"/>
          <w:lang w:val="en-GB" w:eastAsia="zh-CN"/>
        </w:rPr>
        <w:t>Ministry of Education, Science and Technology</w:t>
      </w:r>
      <w:r>
        <w:rPr>
          <w:rFonts w:ascii="Times New Roman" w:eastAsia="SimSun" w:hAnsi="Times New Roman"/>
          <w:kern w:val="0"/>
          <w:sz w:val="24"/>
          <w:szCs w:val="24"/>
          <w:shd w:val="clear" w:color="auto" w:fill="FFFFFF"/>
          <w:lang w:val="en-GB" w:eastAsia="zh-CN"/>
        </w:rPr>
        <w:t xml:space="preserve"> (</w:t>
      </w:r>
      <w:proofErr w:type="spellStart"/>
      <w:r w:rsidRPr="00053977">
        <w:rPr>
          <w:rFonts w:ascii="Times New Roman" w:eastAsia="SimSun" w:hAnsi="Times New Roman"/>
          <w:kern w:val="0"/>
          <w:sz w:val="24"/>
          <w:szCs w:val="24"/>
          <w:shd w:val="clear" w:color="auto" w:fill="FFFFFF"/>
          <w:lang w:val="en-GB" w:eastAsia="zh-CN"/>
        </w:rPr>
        <w:t>MoEST</w:t>
      </w:r>
      <w:proofErr w:type="spellEnd"/>
      <w:r>
        <w:rPr>
          <w:rFonts w:ascii="Times New Roman" w:eastAsia="SimSun" w:hAnsi="Times New Roman"/>
          <w:kern w:val="0"/>
          <w:sz w:val="24"/>
          <w:szCs w:val="24"/>
          <w:shd w:val="clear" w:color="auto" w:fill="FFFFFF"/>
          <w:lang w:val="en-GB" w:eastAsia="zh-CN"/>
        </w:rPr>
        <w:t xml:space="preserve">). </w:t>
      </w:r>
      <w:r w:rsidRPr="00053977">
        <w:rPr>
          <w:rFonts w:ascii="Times New Roman" w:eastAsia="SimSun" w:hAnsi="Times New Roman"/>
          <w:kern w:val="0"/>
          <w:sz w:val="24"/>
          <w:szCs w:val="24"/>
          <w:shd w:val="clear" w:color="auto" w:fill="FFFFFF"/>
          <w:lang w:val="en-GB" w:eastAsia="zh-CN"/>
        </w:rPr>
        <w:t>(20</w:t>
      </w:r>
      <w:r w:rsidR="001723B5">
        <w:rPr>
          <w:rFonts w:ascii="Times New Roman" w:eastAsia="SimSun" w:hAnsi="Times New Roman"/>
          <w:kern w:val="0"/>
          <w:sz w:val="24"/>
          <w:szCs w:val="24"/>
          <w:shd w:val="clear" w:color="auto" w:fill="FFFFFF"/>
          <w:lang w:val="en-GB" w:eastAsia="zh-CN"/>
        </w:rPr>
        <w:t>24</w:t>
      </w:r>
      <w:r w:rsidRPr="00053977">
        <w:rPr>
          <w:rFonts w:ascii="Times New Roman" w:eastAsia="SimSun" w:hAnsi="Times New Roman"/>
          <w:kern w:val="0"/>
          <w:sz w:val="24"/>
          <w:szCs w:val="24"/>
          <w:shd w:val="clear" w:color="auto" w:fill="FFFFFF"/>
          <w:lang w:val="en-GB" w:eastAsia="zh-CN"/>
        </w:rPr>
        <w:t>). Basic, Secondary and Teacher Education Quality Assurance Framework. Dar es Salaam:</w:t>
      </w:r>
    </w:p>
    <w:p w14:paraId="29EC8089" w14:textId="0BFA0066" w:rsidR="00AB67FF" w:rsidRPr="00B91B94" w:rsidRDefault="00AB67FF" w:rsidP="00B91B94">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rPr>
      </w:pPr>
      <w:r w:rsidRPr="00B91B94">
        <w:rPr>
          <w:rFonts w:ascii="Times New Roman" w:eastAsia="SimSun" w:hAnsi="Times New Roman"/>
          <w:kern w:val="0"/>
          <w:sz w:val="24"/>
          <w:szCs w:val="24"/>
          <w:shd w:val="clear" w:color="auto" w:fill="FFFFFF"/>
        </w:rPr>
        <w:t>Ministry of Education, Science and Technology (</w:t>
      </w:r>
      <w:proofErr w:type="spellStart"/>
      <w:r w:rsidRPr="00B91B94">
        <w:rPr>
          <w:rFonts w:ascii="Times New Roman" w:eastAsia="SimSun" w:hAnsi="Times New Roman"/>
          <w:kern w:val="0"/>
          <w:sz w:val="24"/>
          <w:szCs w:val="24"/>
          <w:shd w:val="clear" w:color="auto" w:fill="FFFFFF"/>
        </w:rPr>
        <w:t>M</w:t>
      </w:r>
      <w:r w:rsidR="00C101F1">
        <w:rPr>
          <w:rFonts w:ascii="Times New Roman" w:eastAsia="SimSun" w:hAnsi="Times New Roman"/>
          <w:kern w:val="0"/>
          <w:sz w:val="24"/>
          <w:szCs w:val="24"/>
          <w:shd w:val="clear" w:color="auto" w:fill="FFFFFF"/>
        </w:rPr>
        <w:t>o</w:t>
      </w:r>
      <w:r w:rsidRPr="00B91B94">
        <w:rPr>
          <w:rFonts w:ascii="Times New Roman" w:eastAsia="SimSun" w:hAnsi="Times New Roman"/>
          <w:kern w:val="0"/>
          <w:sz w:val="24"/>
          <w:szCs w:val="24"/>
          <w:shd w:val="clear" w:color="auto" w:fill="FFFFFF"/>
        </w:rPr>
        <w:t>EST</w:t>
      </w:r>
      <w:proofErr w:type="spellEnd"/>
      <w:r w:rsidRPr="00B91B94">
        <w:rPr>
          <w:rFonts w:ascii="Times New Roman" w:eastAsia="SimSun" w:hAnsi="Times New Roman"/>
          <w:kern w:val="0"/>
          <w:sz w:val="24"/>
          <w:szCs w:val="24"/>
          <w:shd w:val="clear" w:color="auto" w:fill="FFFFFF"/>
        </w:rPr>
        <w:t xml:space="preserve">). (2024). </w:t>
      </w:r>
      <w:r w:rsidRPr="00B91B94">
        <w:rPr>
          <w:rFonts w:ascii="Times New Roman" w:eastAsia="SimSun" w:hAnsi="Times New Roman"/>
          <w:i/>
          <w:kern w:val="0"/>
          <w:sz w:val="24"/>
          <w:szCs w:val="24"/>
          <w:shd w:val="clear" w:color="auto" w:fill="FFFFFF"/>
        </w:rPr>
        <w:t>The hand book of school quality assurance</w:t>
      </w:r>
      <w:r w:rsidRPr="00B91B94">
        <w:rPr>
          <w:rFonts w:ascii="Times New Roman" w:eastAsia="SimSun" w:hAnsi="Times New Roman"/>
          <w:kern w:val="0"/>
          <w:sz w:val="24"/>
          <w:szCs w:val="24"/>
          <w:shd w:val="clear" w:color="auto" w:fill="FFFFFF"/>
        </w:rPr>
        <w:t>. MOEST: Dodoma.</w:t>
      </w:r>
    </w:p>
    <w:p w14:paraId="710BCD13" w14:textId="77777777" w:rsidR="00AB67FF" w:rsidRPr="00B91B94" w:rsidRDefault="00AB67FF" w:rsidP="00B91B94">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rPr>
      </w:pPr>
      <w:proofErr w:type="spellStart"/>
      <w:r w:rsidRPr="00B91B94">
        <w:rPr>
          <w:rFonts w:ascii="Times New Roman" w:eastAsia="SimSun" w:hAnsi="Times New Roman"/>
          <w:kern w:val="0"/>
          <w:sz w:val="24"/>
          <w:szCs w:val="24"/>
          <w:shd w:val="clear" w:color="auto" w:fill="FFFFFF"/>
        </w:rPr>
        <w:t>Mrutu</w:t>
      </w:r>
      <w:proofErr w:type="spellEnd"/>
      <w:r w:rsidRPr="00B91B94">
        <w:rPr>
          <w:rFonts w:ascii="Times New Roman" w:eastAsia="SimSun" w:hAnsi="Times New Roman"/>
          <w:kern w:val="0"/>
          <w:sz w:val="24"/>
          <w:szCs w:val="24"/>
          <w:shd w:val="clear" w:color="auto" w:fill="FFFFFF"/>
        </w:rPr>
        <w:t xml:space="preserve">, N., </w:t>
      </w:r>
      <w:proofErr w:type="spellStart"/>
      <w:r w:rsidRPr="00B91B94">
        <w:rPr>
          <w:rFonts w:ascii="Times New Roman" w:eastAsia="SimSun" w:hAnsi="Times New Roman"/>
          <w:kern w:val="0"/>
          <w:sz w:val="24"/>
          <w:szCs w:val="24"/>
          <w:shd w:val="clear" w:color="auto" w:fill="FFFFFF"/>
        </w:rPr>
        <w:t>Nkota</w:t>
      </w:r>
      <w:proofErr w:type="spellEnd"/>
      <w:r w:rsidRPr="00B91B94">
        <w:rPr>
          <w:rFonts w:ascii="Times New Roman" w:eastAsia="SimSun" w:hAnsi="Times New Roman"/>
          <w:kern w:val="0"/>
          <w:sz w:val="24"/>
          <w:szCs w:val="24"/>
          <w:shd w:val="clear" w:color="auto" w:fill="FFFFFF"/>
        </w:rPr>
        <w:t xml:space="preserve">, H., </w:t>
      </w:r>
      <w:proofErr w:type="spellStart"/>
      <w:r w:rsidRPr="00B91B94">
        <w:rPr>
          <w:rFonts w:ascii="Times New Roman" w:eastAsia="SimSun" w:hAnsi="Times New Roman"/>
          <w:kern w:val="0"/>
          <w:sz w:val="24"/>
          <w:szCs w:val="24"/>
          <w:shd w:val="clear" w:color="auto" w:fill="FFFFFF"/>
        </w:rPr>
        <w:t>Kova</w:t>
      </w:r>
      <w:proofErr w:type="spellEnd"/>
      <w:r w:rsidRPr="00B91B94">
        <w:rPr>
          <w:rFonts w:ascii="Times New Roman" w:eastAsia="SimSun" w:hAnsi="Times New Roman"/>
          <w:kern w:val="0"/>
          <w:sz w:val="24"/>
          <w:szCs w:val="24"/>
          <w:shd w:val="clear" w:color="auto" w:fill="FFFFFF"/>
        </w:rPr>
        <w:t xml:space="preserve">, J., </w:t>
      </w:r>
      <w:proofErr w:type="spellStart"/>
      <w:r w:rsidRPr="00B91B94">
        <w:rPr>
          <w:rFonts w:ascii="Times New Roman" w:eastAsia="SimSun" w:hAnsi="Times New Roman"/>
          <w:kern w:val="0"/>
          <w:sz w:val="24"/>
          <w:szCs w:val="24"/>
          <w:shd w:val="clear" w:color="auto" w:fill="FFFFFF"/>
        </w:rPr>
        <w:t>Kibga</w:t>
      </w:r>
      <w:proofErr w:type="spellEnd"/>
      <w:r w:rsidRPr="00B91B94">
        <w:rPr>
          <w:rFonts w:ascii="Times New Roman" w:eastAsia="SimSun" w:hAnsi="Times New Roman"/>
          <w:kern w:val="0"/>
          <w:sz w:val="24"/>
          <w:szCs w:val="24"/>
          <w:shd w:val="clear" w:color="auto" w:fill="FFFFFF"/>
        </w:rPr>
        <w:t xml:space="preserve">, E., </w:t>
      </w:r>
      <w:proofErr w:type="spellStart"/>
      <w:r w:rsidRPr="00B91B94">
        <w:rPr>
          <w:rFonts w:ascii="Times New Roman" w:eastAsia="SimSun" w:hAnsi="Times New Roman"/>
          <w:kern w:val="0"/>
          <w:sz w:val="24"/>
          <w:szCs w:val="24"/>
          <w:shd w:val="clear" w:color="auto" w:fill="FFFFFF"/>
        </w:rPr>
        <w:t>Kajoro</w:t>
      </w:r>
      <w:proofErr w:type="spellEnd"/>
      <w:r w:rsidRPr="00B91B94">
        <w:rPr>
          <w:rFonts w:ascii="Times New Roman" w:eastAsia="SimSun" w:hAnsi="Times New Roman"/>
          <w:kern w:val="0"/>
          <w:sz w:val="24"/>
          <w:szCs w:val="24"/>
          <w:shd w:val="clear" w:color="auto" w:fill="FFFFFF"/>
        </w:rPr>
        <w:t xml:space="preserve">, P., </w:t>
      </w:r>
      <w:proofErr w:type="spellStart"/>
      <w:r w:rsidRPr="00B91B94">
        <w:rPr>
          <w:rFonts w:ascii="Times New Roman" w:eastAsia="SimSun" w:hAnsi="Times New Roman"/>
          <w:kern w:val="0"/>
          <w:sz w:val="24"/>
          <w:szCs w:val="24"/>
          <w:shd w:val="clear" w:color="auto" w:fill="FFFFFF"/>
        </w:rPr>
        <w:t>Hoka</w:t>
      </w:r>
      <w:proofErr w:type="spellEnd"/>
      <w:r w:rsidRPr="00B91B94">
        <w:rPr>
          <w:rFonts w:ascii="Times New Roman" w:eastAsia="SimSun" w:hAnsi="Times New Roman"/>
          <w:kern w:val="0"/>
          <w:sz w:val="24"/>
          <w:szCs w:val="24"/>
          <w:shd w:val="clear" w:color="auto" w:fill="FFFFFF"/>
        </w:rPr>
        <w:t>, A., &amp;</w:t>
      </w:r>
      <w:proofErr w:type="spellStart"/>
      <w:r w:rsidRPr="00B91B94">
        <w:rPr>
          <w:rFonts w:ascii="Times New Roman" w:eastAsia="SimSun" w:hAnsi="Times New Roman"/>
          <w:kern w:val="0"/>
          <w:sz w:val="24"/>
          <w:szCs w:val="24"/>
          <w:shd w:val="clear" w:color="auto" w:fill="FFFFFF"/>
        </w:rPr>
        <w:t>Mtenzi</w:t>
      </w:r>
      <w:proofErr w:type="spellEnd"/>
      <w:r w:rsidRPr="00B91B94">
        <w:rPr>
          <w:rFonts w:ascii="Times New Roman" w:eastAsia="SimSun" w:hAnsi="Times New Roman"/>
          <w:kern w:val="0"/>
          <w:sz w:val="24"/>
          <w:szCs w:val="24"/>
          <w:shd w:val="clear" w:color="auto" w:fill="FFFFFF"/>
        </w:rPr>
        <w:t xml:space="preserve">, F. (2023). Beyond Educational Reforms: A Review of Teacher Preparation in Tanzania. </w:t>
      </w:r>
      <w:r w:rsidRPr="00B91B94">
        <w:rPr>
          <w:rFonts w:ascii="Times New Roman" w:eastAsia="SimSun" w:hAnsi="Times New Roman"/>
          <w:i/>
          <w:iCs/>
          <w:kern w:val="0"/>
          <w:sz w:val="24"/>
          <w:szCs w:val="24"/>
          <w:shd w:val="clear" w:color="auto" w:fill="FFFFFF"/>
        </w:rPr>
        <w:t>International Journal of Learning, Teaching and Educational Research,</w:t>
      </w:r>
      <w:r w:rsidRPr="00B91B94">
        <w:rPr>
          <w:rFonts w:ascii="Times New Roman" w:eastAsia="SimSun" w:hAnsi="Times New Roman"/>
          <w:kern w:val="0"/>
          <w:sz w:val="24"/>
          <w:szCs w:val="24"/>
          <w:shd w:val="clear" w:color="auto" w:fill="FFFFFF"/>
        </w:rPr>
        <w:t xml:space="preserve"> 21(12)</w:t>
      </w:r>
    </w:p>
    <w:p w14:paraId="35BF8651" w14:textId="77777777" w:rsidR="00AB67FF" w:rsidRPr="00B91B94" w:rsidRDefault="00AB67FF" w:rsidP="00B91B94">
      <w:pPr>
        <w:spacing w:after="0" w:line="480" w:lineRule="auto"/>
        <w:ind w:left="1134" w:hanging="1134"/>
        <w:jc w:val="both"/>
        <w:rPr>
          <w:rFonts w:ascii="Times New Roman" w:eastAsia="SimSun" w:hAnsi="Times New Roman"/>
          <w:color w:val="222222"/>
          <w:kern w:val="0"/>
          <w:sz w:val="24"/>
          <w:szCs w:val="24"/>
          <w:shd w:val="clear" w:color="auto" w:fill="FFFFFF"/>
          <w:lang w:eastAsia="zh-CN"/>
        </w:rPr>
      </w:pPr>
      <w:r w:rsidRPr="00B91B94">
        <w:rPr>
          <w:rFonts w:ascii="Times New Roman" w:eastAsia="SimSun" w:hAnsi="Times New Roman"/>
          <w:color w:val="222222"/>
          <w:kern w:val="0"/>
          <w:sz w:val="24"/>
          <w:szCs w:val="24"/>
          <w:shd w:val="clear" w:color="auto" w:fill="FFFFFF"/>
          <w:lang w:eastAsia="zh-CN"/>
        </w:rPr>
        <w:t>Murray, P., &amp; Chapman, R. (2003). From continuous improvement to organizational learning: developmental theory. </w:t>
      </w:r>
      <w:r w:rsidRPr="00B91B94">
        <w:rPr>
          <w:rFonts w:ascii="Times New Roman" w:eastAsia="SimSun" w:hAnsi="Times New Roman"/>
          <w:i/>
          <w:color w:val="222222"/>
          <w:kern w:val="0"/>
          <w:sz w:val="24"/>
          <w:szCs w:val="24"/>
          <w:lang w:eastAsia="zh-CN"/>
        </w:rPr>
        <w:t>The learning organization</w:t>
      </w:r>
      <w:r w:rsidRPr="00B91B94">
        <w:rPr>
          <w:rFonts w:ascii="Times New Roman" w:eastAsia="SimSun" w:hAnsi="Times New Roman"/>
          <w:color w:val="222222"/>
          <w:kern w:val="0"/>
          <w:sz w:val="24"/>
          <w:szCs w:val="24"/>
          <w:shd w:val="clear" w:color="auto" w:fill="FFFFFF"/>
          <w:lang w:eastAsia="zh-CN"/>
        </w:rPr>
        <w:t>, </w:t>
      </w:r>
      <w:r w:rsidRPr="00B91B94">
        <w:rPr>
          <w:rFonts w:ascii="Times New Roman" w:eastAsia="SimSun" w:hAnsi="Times New Roman"/>
          <w:i/>
          <w:color w:val="222222"/>
          <w:kern w:val="0"/>
          <w:sz w:val="24"/>
          <w:szCs w:val="24"/>
          <w:lang w:eastAsia="zh-CN"/>
        </w:rPr>
        <w:t>10</w:t>
      </w:r>
      <w:r w:rsidRPr="00B91B94">
        <w:rPr>
          <w:rFonts w:ascii="Times New Roman" w:eastAsia="SimSun" w:hAnsi="Times New Roman"/>
          <w:color w:val="222222"/>
          <w:kern w:val="0"/>
          <w:sz w:val="24"/>
          <w:szCs w:val="24"/>
          <w:shd w:val="clear" w:color="auto" w:fill="FFFFFF"/>
          <w:lang w:eastAsia="zh-CN"/>
        </w:rPr>
        <w:t>(5), 272-282</w:t>
      </w:r>
    </w:p>
    <w:p w14:paraId="0F90AC2B" w14:textId="77777777" w:rsidR="00AB67FF" w:rsidRPr="00B91B94" w:rsidRDefault="00AB67FF" w:rsidP="00B91B94">
      <w:pPr>
        <w:spacing w:after="0" w:line="480" w:lineRule="auto"/>
        <w:ind w:left="1134" w:hanging="1134"/>
        <w:jc w:val="both"/>
        <w:rPr>
          <w:rFonts w:ascii="Times New Roman" w:eastAsia="SimSun" w:hAnsi="Times New Roman"/>
          <w:color w:val="222222"/>
          <w:kern w:val="0"/>
          <w:sz w:val="24"/>
          <w:szCs w:val="24"/>
          <w:shd w:val="clear" w:color="auto" w:fill="FFFFFF"/>
          <w:lang w:eastAsia="zh-CN"/>
        </w:rPr>
      </w:pPr>
      <w:proofErr w:type="spellStart"/>
      <w:r w:rsidRPr="00B91B94">
        <w:rPr>
          <w:rFonts w:ascii="Times New Roman" w:eastAsia="SimSun" w:hAnsi="Times New Roman"/>
          <w:color w:val="222222"/>
          <w:kern w:val="0"/>
          <w:sz w:val="24"/>
          <w:szCs w:val="24"/>
          <w:shd w:val="clear" w:color="auto" w:fill="FFFFFF"/>
          <w:lang w:eastAsia="zh-CN"/>
        </w:rPr>
        <w:lastRenderedPageBreak/>
        <w:t>Ng’hobook</w:t>
      </w:r>
      <w:proofErr w:type="spellEnd"/>
      <w:r w:rsidRPr="00B91B94">
        <w:rPr>
          <w:rFonts w:ascii="Times New Roman" w:eastAsia="SimSun" w:hAnsi="Times New Roman"/>
          <w:color w:val="222222"/>
          <w:kern w:val="0"/>
          <w:sz w:val="24"/>
          <w:szCs w:val="24"/>
          <w:shd w:val="clear" w:color="auto" w:fill="FFFFFF"/>
          <w:lang w:eastAsia="zh-CN"/>
        </w:rPr>
        <w:t>, L. D. (2024). The Contributions of Internal Quality Assurance on Enhancing Teaching and Learning Process in Public Primary Schools in Tanzania (Doctoral dissertation. The Open University of Tanzania)</w:t>
      </w:r>
    </w:p>
    <w:p w14:paraId="3C299FD3" w14:textId="77777777"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proofErr w:type="spellStart"/>
      <w:r w:rsidRPr="00B91B94">
        <w:rPr>
          <w:rFonts w:ascii="Times New Roman" w:eastAsia="SimSun" w:hAnsi="Times New Roman"/>
          <w:color w:val="222222"/>
          <w:kern w:val="0"/>
          <w:sz w:val="24"/>
          <w:szCs w:val="24"/>
          <w:shd w:val="clear" w:color="auto" w:fill="FFFFFF"/>
          <w:lang w:eastAsia="zh-CN"/>
        </w:rPr>
        <w:t>Ngonyani</w:t>
      </w:r>
      <w:proofErr w:type="spellEnd"/>
      <w:r w:rsidRPr="00B91B94">
        <w:rPr>
          <w:rFonts w:ascii="Times New Roman" w:eastAsia="SimSun" w:hAnsi="Times New Roman"/>
          <w:color w:val="222222"/>
          <w:kern w:val="0"/>
          <w:sz w:val="24"/>
          <w:szCs w:val="24"/>
          <w:shd w:val="clear" w:color="auto" w:fill="FFFFFF"/>
          <w:lang w:eastAsia="zh-CN"/>
        </w:rPr>
        <w:t xml:space="preserve">, H., </w:t>
      </w:r>
      <w:proofErr w:type="spellStart"/>
      <w:r w:rsidRPr="00B91B94">
        <w:rPr>
          <w:rFonts w:ascii="Times New Roman" w:eastAsia="SimSun" w:hAnsi="Times New Roman"/>
          <w:color w:val="222222"/>
          <w:kern w:val="0"/>
          <w:sz w:val="24"/>
          <w:szCs w:val="24"/>
          <w:shd w:val="clear" w:color="auto" w:fill="FFFFFF"/>
          <w:lang w:eastAsia="zh-CN"/>
        </w:rPr>
        <w:t>Galabawa</w:t>
      </w:r>
      <w:proofErr w:type="spellEnd"/>
      <w:r w:rsidRPr="00B91B94">
        <w:rPr>
          <w:rFonts w:ascii="Times New Roman" w:eastAsia="SimSun" w:hAnsi="Times New Roman"/>
          <w:color w:val="222222"/>
          <w:kern w:val="0"/>
          <w:sz w:val="24"/>
          <w:szCs w:val="24"/>
          <w:shd w:val="clear" w:color="auto" w:fill="FFFFFF"/>
          <w:lang w:eastAsia="zh-CN"/>
        </w:rPr>
        <w:t>, J.J., &amp;</w:t>
      </w:r>
      <w:proofErr w:type="spellStart"/>
      <w:r w:rsidRPr="00B91B94">
        <w:rPr>
          <w:rFonts w:ascii="Times New Roman" w:eastAsia="SimSun" w:hAnsi="Times New Roman"/>
          <w:color w:val="222222"/>
          <w:kern w:val="0"/>
          <w:sz w:val="24"/>
          <w:szCs w:val="24"/>
          <w:shd w:val="clear" w:color="auto" w:fill="FFFFFF"/>
          <w:lang w:eastAsia="zh-CN"/>
        </w:rPr>
        <w:t>Kamando</w:t>
      </w:r>
      <w:proofErr w:type="spellEnd"/>
      <w:r w:rsidRPr="00B91B94">
        <w:rPr>
          <w:rFonts w:ascii="Times New Roman" w:eastAsia="SimSun" w:hAnsi="Times New Roman"/>
          <w:color w:val="222222"/>
          <w:kern w:val="0"/>
          <w:sz w:val="24"/>
          <w:szCs w:val="24"/>
          <w:shd w:val="clear" w:color="auto" w:fill="FFFFFF"/>
          <w:lang w:eastAsia="zh-CN"/>
        </w:rPr>
        <w:t xml:space="preserve">, A. N. (2024) NGO capacity building initiatives: Impacts and constrains in enhancing teachers’ competence for managing learning environments in Tanzania public secondary schools. </w:t>
      </w:r>
      <w:r w:rsidRPr="00B91B94">
        <w:rPr>
          <w:rFonts w:ascii="Times New Roman" w:eastAsia="SimSun" w:hAnsi="Times New Roman"/>
          <w:i/>
          <w:iCs/>
          <w:color w:val="222222"/>
          <w:kern w:val="0"/>
          <w:sz w:val="24"/>
          <w:szCs w:val="24"/>
          <w:shd w:val="clear" w:color="auto" w:fill="FFFFFF"/>
          <w:lang w:eastAsia="zh-CN"/>
        </w:rPr>
        <w:t>Papers in Educational and Development</w:t>
      </w:r>
      <w:r w:rsidRPr="00B91B94">
        <w:rPr>
          <w:rFonts w:ascii="Times New Roman" w:eastAsia="SimSun" w:hAnsi="Times New Roman"/>
          <w:color w:val="222222"/>
          <w:kern w:val="0"/>
          <w:sz w:val="24"/>
          <w:szCs w:val="24"/>
          <w:shd w:val="clear" w:color="auto" w:fill="FFFFFF"/>
          <w:lang w:eastAsia="zh-CN"/>
        </w:rPr>
        <w:t xml:space="preserve"> 42, no. 1 (2024)</w:t>
      </w:r>
    </w:p>
    <w:p w14:paraId="23E52FF4" w14:textId="0205F738"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proofErr w:type="spellStart"/>
      <w:r w:rsidRPr="00B91B94">
        <w:rPr>
          <w:rFonts w:ascii="Times New Roman" w:eastAsia="SimSun" w:hAnsi="Times New Roman"/>
          <w:kern w:val="0"/>
          <w:sz w:val="24"/>
          <w:szCs w:val="24"/>
          <w:shd w:val="clear" w:color="auto" w:fill="FFFFFF"/>
          <w:lang w:eastAsia="zh-CN"/>
        </w:rPr>
        <w:t>Rahminawati</w:t>
      </w:r>
      <w:proofErr w:type="spellEnd"/>
      <w:r w:rsidRPr="00B91B94">
        <w:rPr>
          <w:rFonts w:ascii="Times New Roman" w:eastAsia="SimSun" w:hAnsi="Times New Roman"/>
          <w:kern w:val="0"/>
          <w:sz w:val="24"/>
          <w:szCs w:val="24"/>
          <w:shd w:val="clear" w:color="auto" w:fill="FFFFFF"/>
          <w:lang w:eastAsia="zh-CN"/>
        </w:rPr>
        <w:t>, N., &amp;</w:t>
      </w:r>
      <w:r w:rsidR="00540D68">
        <w:rPr>
          <w:rFonts w:ascii="Times New Roman" w:eastAsia="SimSun" w:hAnsi="Times New Roman"/>
          <w:kern w:val="0"/>
          <w:sz w:val="24"/>
          <w:szCs w:val="24"/>
          <w:shd w:val="clear" w:color="auto" w:fill="FFFFFF"/>
          <w:lang w:eastAsia="zh-CN"/>
        </w:rPr>
        <w:t xml:space="preserve"> </w:t>
      </w:r>
      <w:proofErr w:type="spellStart"/>
      <w:r w:rsidRPr="00B91B94">
        <w:rPr>
          <w:rFonts w:ascii="Times New Roman" w:eastAsia="SimSun" w:hAnsi="Times New Roman"/>
          <w:kern w:val="0"/>
          <w:sz w:val="24"/>
          <w:szCs w:val="24"/>
          <w:shd w:val="clear" w:color="auto" w:fill="FFFFFF"/>
          <w:lang w:eastAsia="zh-CN"/>
        </w:rPr>
        <w:t>Supriyadi</w:t>
      </w:r>
      <w:proofErr w:type="spellEnd"/>
      <w:r w:rsidRPr="00B91B94">
        <w:rPr>
          <w:rFonts w:ascii="Times New Roman" w:eastAsia="SimSun" w:hAnsi="Times New Roman"/>
          <w:kern w:val="0"/>
          <w:sz w:val="24"/>
          <w:szCs w:val="24"/>
          <w:shd w:val="clear" w:color="auto" w:fill="FFFFFF"/>
          <w:lang w:eastAsia="zh-CN"/>
        </w:rPr>
        <w:t xml:space="preserve">, T. (2023). Implementing an internal quality assurance system to enhance elementary school education quality. </w:t>
      </w:r>
      <w:r w:rsidRPr="00B91B94">
        <w:rPr>
          <w:rFonts w:ascii="Times New Roman" w:eastAsia="SimSun" w:hAnsi="Times New Roman"/>
          <w:i/>
          <w:iCs/>
          <w:kern w:val="0"/>
          <w:sz w:val="24"/>
          <w:szCs w:val="24"/>
          <w:shd w:val="clear" w:color="auto" w:fill="FFFFFF"/>
          <w:lang w:eastAsia="zh-CN"/>
        </w:rPr>
        <w:t>International Journal of Learning, Teaching and Educational Research</w:t>
      </w:r>
      <w:r w:rsidRPr="00B91B94">
        <w:rPr>
          <w:rFonts w:ascii="Times New Roman" w:eastAsia="SimSun" w:hAnsi="Times New Roman"/>
          <w:kern w:val="0"/>
          <w:sz w:val="24"/>
          <w:szCs w:val="24"/>
          <w:shd w:val="clear" w:color="auto" w:fill="FFFFFF"/>
          <w:lang w:eastAsia="zh-CN"/>
        </w:rPr>
        <w:t>, 22(4), 414-433.</w:t>
      </w:r>
    </w:p>
    <w:p w14:paraId="24C5CE81" w14:textId="77777777" w:rsidR="00AC1CE5" w:rsidRPr="00AC1CE5" w:rsidRDefault="00AC1CE5" w:rsidP="00AC1CE5">
      <w:pPr>
        <w:spacing w:after="0" w:line="480" w:lineRule="auto"/>
        <w:ind w:left="1134" w:hanging="1134"/>
        <w:jc w:val="both"/>
        <w:rPr>
          <w:rFonts w:ascii="Times New Roman" w:eastAsia="SimSun" w:hAnsi="Times New Roman"/>
          <w:kern w:val="0"/>
          <w:sz w:val="24"/>
          <w:szCs w:val="24"/>
          <w:shd w:val="clear" w:color="auto" w:fill="FFFFFF"/>
          <w:lang w:eastAsia="zh-CN"/>
        </w:rPr>
      </w:pPr>
      <w:proofErr w:type="spellStart"/>
      <w:r w:rsidRPr="00AC1CE5">
        <w:rPr>
          <w:rFonts w:ascii="Times New Roman" w:eastAsia="SimSun" w:hAnsi="Times New Roman"/>
          <w:kern w:val="0"/>
          <w:sz w:val="24"/>
          <w:szCs w:val="24"/>
          <w:shd w:val="clear" w:color="auto" w:fill="FFFFFF"/>
          <w:lang w:val="en-GB" w:eastAsia="zh-CN"/>
        </w:rPr>
        <w:t>Saffar</w:t>
      </w:r>
      <w:proofErr w:type="spellEnd"/>
      <w:r w:rsidRPr="00AC1CE5">
        <w:rPr>
          <w:rFonts w:ascii="Times New Roman" w:eastAsia="SimSun" w:hAnsi="Times New Roman"/>
          <w:kern w:val="0"/>
          <w:sz w:val="24"/>
          <w:szCs w:val="24"/>
          <w:shd w:val="clear" w:color="auto" w:fill="FFFFFF"/>
          <w:lang w:val="en-GB" w:eastAsia="zh-CN"/>
        </w:rPr>
        <w:t xml:space="preserve">, N. A. G. A., &amp; </w:t>
      </w:r>
      <w:proofErr w:type="spellStart"/>
      <w:r w:rsidRPr="00AC1CE5">
        <w:rPr>
          <w:rFonts w:ascii="Times New Roman" w:eastAsia="SimSun" w:hAnsi="Times New Roman"/>
          <w:kern w:val="0"/>
          <w:sz w:val="24"/>
          <w:szCs w:val="24"/>
          <w:shd w:val="clear" w:color="auto" w:fill="FFFFFF"/>
          <w:lang w:val="en-GB" w:eastAsia="zh-CN"/>
        </w:rPr>
        <w:t>Obeidat</w:t>
      </w:r>
      <w:proofErr w:type="spellEnd"/>
      <w:r w:rsidRPr="00AC1CE5">
        <w:rPr>
          <w:rFonts w:ascii="Times New Roman" w:eastAsia="SimSun" w:hAnsi="Times New Roman"/>
          <w:kern w:val="0"/>
          <w:sz w:val="24"/>
          <w:szCs w:val="24"/>
          <w:shd w:val="clear" w:color="auto" w:fill="FFFFFF"/>
          <w:lang w:val="en-GB" w:eastAsia="zh-CN"/>
        </w:rPr>
        <w:t>, A. (2020). The effect of total quality management practices on employee performance: The moderating role of knowledge sharing. </w:t>
      </w:r>
      <w:r w:rsidRPr="00AC1CE5">
        <w:rPr>
          <w:rFonts w:ascii="Times New Roman" w:eastAsia="SimSun" w:hAnsi="Times New Roman"/>
          <w:i/>
          <w:kern w:val="0"/>
          <w:sz w:val="24"/>
          <w:szCs w:val="24"/>
          <w:shd w:val="clear" w:color="auto" w:fill="FFFFFF"/>
          <w:lang w:val="en-GB" w:eastAsia="zh-CN"/>
        </w:rPr>
        <w:t>Management Science Letters</w:t>
      </w:r>
      <w:r w:rsidRPr="00AC1CE5">
        <w:rPr>
          <w:rFonts w:ascii="Times New Roman" w:eastAsia="SimSun" w:hAnsi="Times New Roman"/>
          <w:kern w:val="0"/>
          <w:sz w:val="24"/>
          <w:szCs w:val="24"/>
          <w:shd w:val="clear" w:color="auto" w:fill="FFFFFF"/>
          <w:lang w:val="en-GB" w:eastAsia="zh-CN"/>
        </w:rPr>
        <w:t>, </w:t>
      </w:r>
      <w:r w:rsidRPr="00AC1CE5">
        <w:rPr>
          <w:rFonts w:ascii="Times New Roman" w:eastAsia="SimSun" w:hAnsi="Times New Roman"/>
          <w:i/>
          <w:kern w:val="0"/>
          <w:sz w:val="24"/>
          <w:szCs w:val="24"/>
          <w:shd w:val="clear" w:color="auto" w:fill="FFFFFF"/>
          <w:lang w:val="en-GB" w:eastAsia="zh-CN"/>
        </w:rPr>
        <w:t>10</w:t>
      </w:r>
      <w:r w:rsidRPr="00AC1CE5">
        <w:rPr>
          <w:rFonts w:ascii="Times New Roman" w:eastAsia="SimSun" w:hAnsi="Times New Roman"/>
          <w:kern w:val="0"/>
          <w:sz w:val="24"/>
          <w:szCs w:val="24"/>
          <w:shd w:val="clear" w:color="auto" w:fill="FFFFFF"/>
          <w:lang w:val="en-GB" w:eastAsia="zh-CN"/>
        </w:rPr>
        <w:t>(1), 77-90.</w:t>
      </w:r>
    </w:p>
    <w:p w14:paraId="70229359" w14:textId="77777777" w:rsidR="00AC1CE5" w:rsidRPr="00B91B94" w:rsidRDefault="00AC1CE5"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p>
    <w:p w14:paraId="151395D7" w14:textId="77777777" w:rsidR="00AB67FF" w:rsidRPr="00B91B94" w:rsidRDefault="00AB67FF" w:rsidP="00B91B94">
      <w:pPr>
        <w:tabs>
          <w:tab w:val="left" w:pos="420"/>
        </w:tabs>
        <w:spacing w:after="0" w:line="480" w:lineRule="auto"/>
        <w:ind w:left="1134" w:hanging="1134"/>
        <w:jc w:val="both"/>
        <w:rPr>
          <w:rFonts w:ascii="Times New Roman" w:hAnsi="Times New Roman"/>
          <w:kern w:val="0"/>
          <w:sz w:val="24"/>
          <w:szCs w:val="24"/>
          <w:lang w:val="en-GB"/>
        </w:rPr>
      </w:pPr>
      <w:r w:rsidRPr="00B91B94">
        <w:rPr>
          <w:rFonts w:ascii="Times New Roman" w:eastAsia="SimSun" w:hAnsi="Times New Roman"/>
          <w:kern w:val="0"/>
          <w:sz w:val="24"/>
          <w:szCs w:val="24"/>
          <w:shd w:val="clear" w:color="auto" w:fill="FFFFFF"/>
          <w:lang w:eastAsia="zh-CN"/>
        </w:rPr>
        <w:t>Sebastian, J. (2020). Teachers-perceptions on the implementation of SQA in public primary school in Tanzania:  A case of Dodoma city. (Master’s dissertation). The University of Dodoma. Dodoma.</w:t>
      </w:r>
    </w:p>
    <w:p w14:paraId="5064510F" w14:textId="5569C17D"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proofErr w:type="spellStart"/>
      <w:r w:rsidRPr="00B91B94">
        <w:rPr>
          <w:rFonts w:ascii="Times New Roman" w:eastAsia="SimSun" w:hAnsi="Times New Roman"/>
          <w:kern w:val="0"/>
          <w:sz w:val="24"/>
          <w:szCs w:val="24"/>
          <w:shd w:val="clear" w:color="auto" w:fill="FFFFFF"/>
          <w:lang w:eastAsia="zh-CN"/>
        </w:rPr>
        <w:t>Shahanga</w:t>
      </w:r>
      <w:proofErr w:type="spellEnd"/>
      <w:r w:rsidRPr="00B91B94">
        <w:rPr>
          <w:rFonts w:ascii="Times New Roman" w:eastAsia="SimSun" w:hAnsi="Times New Roman"/>
          <w:kern w:val="0"/>
          <w:sz w:val="24"/>
          <w:szCs w:val="24"/>
          <w:shd w:val="clear" w:color="auto" w:fill="FFFFFF"/>
          <w:lang w:eastAsia="zh-CN"/>
        </w:rPr>
        <w:t xml:space="preserve">, G., </w:t>
      </w:r>
      <w:proofErr w:type="spellStart"/>
      <w:r w:rsidRPr="00B91B94">
        <w:rPr>
          <w:rFonts w:ascii="Times New Roman" w:eastAsia="SimSun" w:hAnsi="Times New Roman"/>
          <w:kern w:val="0"/>
          <w:sz w:val="24"/>
          <w:szCs w:val="24"/>
          <w:shd w:val="clear" w:color="auto" w:fill="FFFFFF"/>
          <w:lang w:eastAsia="zh-CN"/>
        </w:rPr>
        <w:t>Ogondiek</w:t>
      </w:r>
      <w:proofErr w:type="spellEnd"/>
      <w:r w:rsidRPr="00B91B94">
        <w:rPr>
          <w:rFonts w:ascii="Times New Roman" w:eastAsia="SimSun" w:hAnsi="Times New Roman"/>
          <w:kern w:val="0"/>
          <w:sz w:val="24"/>
          <w:szCs w:val="24"/>
          <w:shd w:val="clear" w:color="auto" w:fill="FFFFFF"/>
          <w:lang w:eastAsia="zh-CN"/>
        </w:rPr>
        <w:t>, M., &amp;</w:t>
      </w:r>
      <w:r w:rsidR="00CD6CB0">
        <w:rPr>
          <w:rFonts w:ascii="Times New Roman" w:eastAsia="SimSun" w:hAnsi="Times New Roman"/>
          <w:kern w:val="0"/>
          <w:sz w:val="24"/>
          <w:szCs w:val="24"/>
          <w:shd w:val="clear" w:color="auto" w:fill="FFFFFF"/>
          <w:lang w:eastAsia="zh-CN"/>
        </w:rPr>
        <w:t xml:space="preserve"> </w:t>
      </w:r>
      <w:proofErr w:type="spellStart"/>
      <w:r w:rsidRPr="00B91B94">
        <w:rPr>
          <w:rFonts w:ascii="Times New Roman" w:eastAsia="SimSun" w:hAnsi="Times New Roman"/>
          <w:kern w:val="0"/>
          <w:sz w:val="24"/>
          <w:szCs w:val="24"/>
          <w:shd w:val="clear" w:color="auto" w:fill="FFFFFF"/>
          <w:lang w:eastAsia="zh-CN"/>
        </w:rPr>
        <w:t>Kigobe</w:t>
      </w:r>
      <w:proofErr w:type="spellEnd"/>
      <w:r w:rsidRPr="00B91B94">
        <w:rPr>
          <w:rFonts w:ascii="Times New Roman" w:eastAsia="SimSun" w:hAnsi="Times New Roman"/>
          <w:kern w:val="0"/>
          <w:sz w:val="24"/>
          <w:szCs w:val="24"/>
          <w:shd w:val="clear" w:color="auto" w:fill="FFFFFF"/>
          <w:lang w:eastAsia="zh-CN"/>
        </w:rPr>
        <w:t>, J. (2023). Student Teachers’ Involvement in Internal Quality Assurance Processes and its Impact on 21st Century Skills in Tanzania Teacher Colleges. </w:t>
      </w:r>
      <w:r w:rsidRPr="00B91B94">
        <w:rPr>
          <w:rFonts w:ascii="Times New Roman" w:eastAsia="SimSun" w:hAnsi="Times New Roman"/>
          <w:i/>
          <w:kern w:val="0"/>
          <w:sz w:val="24"/>
          <w:szCs w:val="24"/>
          <w:lang w:eastAsia="zh-CN"/>
        </w:rPr>
        <w:t>Journal of Issues and Practice in Education Volume</w:t>
      </w:r>
      <w:r w:rsidRPr="00B91B94">
        <w:rPr>
          <w:rFonts w:ascii="Times New Roman" w:eastAsia="SimSun" w:hAnsi="Times New Roman"/>
          <w:kern w:val="0"/>
          <w:sz w:val="24"/>
          <w:szCs w:val="24"/>
          <w:shd w:val="clear" w:color="auto" w:fill="FFFFFF"/>
          <w:lang w:eastAsia="zh-CN"/>
        </w:rPr>
        <w:t>, </w:t>
      </w:r>
      <w:r w:rsidRPr="00B91B94">
        <w:rPr>
          <w:rFonts w:ascii="Times New Roman" w:eastAsia="SimSun" w:hAnsi="Times New Roman"/>
          <w:i/>
          <w:kern w:val="0"/>
          <w:sz w:val="24"/>
          <w:szCs w:val="24"/>
          <w:lang w:eastAsia="zh-CN"/>
        </w:rPr>
        <w:t>15</w:t>
      </w:r>
      <w:r w:rsidRPr="00B91B94">
        <w:rPr>
          <w:rFonts w:ascii="Times New Roman" w:eastAsia="SimSun" w:hAnsi="Times New Roman"/>
          <w:kern w:val="0"/>
          <w:sz w:val="24"/>
          <w:szCs w:val="24"/>
          <w:shd w:val="clear" w:color="auto" w:fill="FFFFFF"/>
          <w:lang w:eastAsia="zh-CN"/>
        </w:rPr>
        <w:t>(2).</w:t>
      </w:r>
    </w:p>
    <w:p w14:paraId="33869FC4" w14:textId="579DA257" w:rsidR="00AB67FF" w:rsidRPr="00B91B94" w:rsidRDefault="00AB67FF" w:rsidP="00B91B94">
      <w:pPr>
        <w:tabs>
          <w:tab w:val="left" w:pos="709"/>
        </w:tabs>
        <w:spacing w:after="0" w:line="480" w:lineRule="auto"/>
        <w:ind w:left="1134" w:hanging="1134"/>
        <w:contextualSpacing/>
        <w:jc w:val="both"/>
        <w:rPr>
          <w:rFonts w:ascii="Times New Roman" w:hAnsi="Times New Roman"/>
          <w:kern w:val="0"/>
          <w:sz w:val="24"/>
          <w:szCs w:val="24"/>
          <w:lang w:val="en-GB"/>
        </w:rPr>
      </w:pPr>
      <w:proofErr w:type="spellStart"/>
      <w:r w:rsidRPr="00B91B94">
        <w:rPr>
          <w:rFonts w:ascii="Times New Roman" w:eastAsia="SimSun" w:hAnsi="Times New Roman"/>
          <w:kern w:val="0"/>
          <w:sz w:val="24"/>
          <w:szCs w:val="24"/>
          <w:shd w:val="clear" w:color="auto" w:fill="FFFFFF"/>
          <w:lang w:val="en-GB"/>
        </w:rPr>
        <w:t>Shukia</w:t>
      </w:r>
      <w:proofErr w:type="spellEnd"/>
      <w:r w:rsidRPr="00B91B94">
        <w:rPr>
          <w:rFonts w:ascii="Times New Roman" w:eastAsia="SimSun" w:hAnsi="Times New Roman"/>
          <w:kern w:val="0"/>
          <w:sz w:val="24"/>
          <w:szCs w:val="24"/>
          <w:shd w:val="clear" w:color="auto" w:fill="FFFFFF"/>
          <w:lang w:val="en-GB"/>
        </w:rPr>
        <w:t>, R., &amp;</w:t>
      </w:r>
      <w:r w:rsidR="00CD6CB0">
        <w:rPr>
          <w:rFonts w:ascii="Times New Roman" w:eastAsia="SimSun" w:hAnsi="Times New Roman"/>
          <w:kern w:val="0"/>
          <w:sz w:val="24"/>
          <w:szCs w:val="24"/>
          <w:shd w:val="clear" w:color="auto" w:fill="FFFFFF"/>
          <w:lang w:val="en-GB"/>
        </w:rPr>
        <w:t xml:space="preserve"> </w:t>
      </w:r>
      <w:proofErr w:type="spellStart"/>
      <w:r w:rsidRPr="00B91B94">
        <w:rPr>
          <w:rFonts w:ascii="Times New Roman" w:eastAsia="SimSun" w:hAnsi="Times New Roman"/>
          <w:kern w:val="0"/>
          <w:sz w:val="24"/>
          <w:szCs w:val="24"/>
          <w:shd w:val="clear" w:color="auto" w:fill="FFFFFF"/>
          <w:lang w:val="en-GB"/>
        </w:rPr>
        <w:t>Komba</w:t>
      </w:r>
      <w:proofErr w:type="spellEnd"/>
      <w:r w:rsidRPr="00B91B94">
        <w:rPr>
          <w:rFonts w:ascii="Times New Roman" w:eastAsia="SimSun" w:hAnsi="Times New Roman"/>
          <w:kern w:val="0"/>
          <w:sz w:val="24"/>
          <w:szCs w:val="24"/>
          <w:shd w:val="clear" w:color="auto" w:fill="FFFFFF"/>
          <w:lang w:val="en-GB"/>
        </w:rPr>
        <w:t>, A. (2023). Is the Teacher Continuous Professional Development reform in Tanzania tuned to deliver? Reflection from Systems Perspective.</w:t>
      </w:r>
    </w:p>
    <w:p w14:paraId="345341CD" w14:textId="77777777" w:rsidR="00AB67FF" w:rsidRPr="00B91B94" w:rsidRDefault="00AB67FF" w:rsidP="00B91B94">
      <w:pPr>
        <w:spacing w:after="0" w:line="480" w:lineRule="auto"/>
        <w:ind w:left="1134" w:hanging="1134"/>
        <w:jc w:val="both"/>
        <w:rPr>
          <w:rFonts w:ascii="Times New Roman" w:hAnsi="Times New Roman"/>
          <w:kern w:val="0"/>
          <w:sz w:val="24"/>
          <w:szCs w:val="24"/>
          <w:lang w:val="en-GB"/>
        </w:rPr>
      </w:pPr>
      <w:proofErr w:type="spellStart"/>
      <w:r w:rsidRPr="00B91B94">
        <w:rPr>
          <w:rFonts w:ascii="Times New Roman" w:hAnsi="Times New Roman"/>
          <w:kern w:val="0"/>
          <w:sz w:val="24"/>
          <w:szCs w:val="24"/>
          <w:lang w:val="en-GB"/>
        </w:rPr>
        <w:t>Ubogu</w:t>
      </w:r>
      <w:proofErr w:type="spellEnd"/>
      <w:r w:rsidRPr="00B91B94">
        <w:rPr>
          <w:rFonts w:ascii="Times New Roman" w:hAnsi="Times New Roman"/>
          <w:kern w:val="0"/>
          <w:sz w:val="24"/>
          <w:szCs w:val="24"/>
          <w:lang w:val="en-GB"/>
        </w:rPr>
        <w:t>, R. (2020). The role of teacher education in improving quality education for a functional society. Journal of Educational and Social Research, 10(2), 85-93.</w:t>
      </w:r>
    </w:p>
    <w:p w14:paraId="79102FFC" w14:textId="4BC74317" w:rsidR="00AB67FF" w:rsidRDefault="00AB67FF" w:rsidP="00B9749F">
      <w:pPr>
        <w:tabs>
          <w:tab w:val="left" w:pos="420"/>
        </w:tabs>
        <w:spacing w:after="0" w:line="480" w:lineRule="auto"/>
        <w:ind w:left="1134" w:hanging="1134"/>
        <w:jc w:val="both"/>
        <w:rPr>
          <w:rFonts w:ascii="Times New Roman" w:hAnsi="Times New Roman"/>
          <w:kern w:val="0"/>
          <w:sz w:val="24"/>
          <w:szCs w:val="24"/>
          <w:lang w:val="en-GB"/>
        </w:rPr>
      </w:pPr>
      <w:r w:rsidRPr="00B91B94">
        <w:rPr>
          <w:rFonts w:ascii="Times New Roman" w:hAnsi="Times New Roman"/>
          <w:kern w:val="0"/>
          <w:sz w:val="24"/>
          <w:szCs w:val="24"/>
          <w:lang w:val="en-GB"/>
        </w:rPr>
        <w:lastRenderedPageBreak/>
        <w:t>UNESCO</w:t>
      </w:r>
      <w:r w:rsidR="000E7E18">
        <w:rPr>
          <w:rFonts w:ascii="Times New Roman" w:hAnsi="Times New Roman"/>
          <w:kern w:val="0"/>
          <w:sz w:val="24"/>
          <w:szCs w:val="24"/>
          <w:lang w:val="en-GB"/>
        </w:rPr>
        <w:t>.</w:t>
      </w:r>
      <w:r w:rsidRPr="00B91B94">
        <w:rPr>
          <w:rFonts w:ascii="Times New Roman" w:hAnsi="Times New Roman"/>
          <w:kern w:val="0"/>
          <w:sz w:val="24"/>
          <w:szCs w:val="24"/>
          <w:lang w:val="en-GB"/>
        </w:rPr>
        <w:t xml:space="preserve"> (201</w:t>
      </w:r>
      <w:r w:rsidR="00B9749F">
        <w:rPr>
          <w:rFonts w:ascii="Times New Roman" w:hAnsi="Times New Roman"/>
          <w:kern w:val="0"/>
          <w:sz w:val="24"/>
          <w:szCs w:val="24"/>
          <w:lang w:val="en-GB"/>
        </w:rPr>
        <w:t>5</w:t>
      </w:r>
      <w:r w:rsidRPr="00B91B94">
        <w:rPr>
          <w:rFonts w:ascii="Times New Roman" w:hAnsi="Times New Roman"/>
          <w:kern w:val="0"/>
          <w:sz w:val="24"/>
          <w:szCs w:val="24"/>
          <w:lang w:val="en-GB"/>
        </w:rPr>
        <w:t xml:space="preserve">). Education for All. </w:t>
      </w:r>
      <w:r w:rsidR="00B9749F" w:rsidRPr="00B9749F">
        <w:rPr>
          <w:rFonts w:ascii="Times New Roman" w:hAnsi="Times New Roman"/>
          <w:kern w:val="0"/>
          <w:sz w:val="24"/>
          <w:szCs w:val="24"/>
          <w:lang w:val="en-GB"/>
        </w:rPr>
        <w:t>Retrieved from http//www.u</w:t>
      </w:r>
      <w:r w:rsidR="00B9749F">
        <w:rPr>
          <w:rFonts w:ascii="Times New Roman" w:hAnsi="Times New Roman"/>
          <w:kern w:val="0"/>
          <w:sz w:val="24"/>
          <w:szCs w:val="24"/>
          <w:lang w:val="en-GB"/>
        </w:rPr>
        <w:t>nesco</w:t>
      </w:r>
      <w:r w:rsidR="00B9749F" w:rsidRPr="00B9749F">
        <w:rPr>
          <w:rFonts w:ascii="Times New Roman" w:hAnsi="Times New Roman"/>
          <w:kern w:val="0"/>
          <w:sz w:val="24"/>
          <w:szCs w:val="24"/>
          <w:lang w:val="en-GB"/>
        </w:rPr>
        <w:t>.org on 24/</w:t>
      </w:r>
      <w:r w:rsidR="000E7E18">
        <w:rPr>
          <w:rFonts w:ascii="Times New Roman" w:hAnsi="Times New Roman"/>
          <w:kern w:val="0"/>
          <w:sz w:val="24"/>
          <w:szCs w:val="24"/>
          <w:lang w:val="en-GB"/>
        </w:rPr>
        <w:t>5</w:t>
      </w:r>
      <w:r w:rsidR="00B9749F" w:rsidRPr="00B9749F">
        <w:rPr>
          <w:rFonts w:ascii="Times New Roman" w:hAnsi="Times New Roman"/>
          <w:kern w:val="0"/>
          <w:sz w:val="24"/>
          <w:szCs w:val="24"/>
          <w:lang w:val="en-GB"/>
        </w:rPr>
        <w:t>/2</w:t>
      </w:r>
      <w:r w:rsidR="000E7E18">
        <w:rPr>
          <w:rFonts w:ascii="Times New Roman" w:hAnsi="Times New Roman"/>
          <w:kern w:val="0"/>
          <w:sz w:val="24"/>
          <w:szCs w:val="24"/>
          <w:lang w:val="en-GB"/>
        </w:rPr>
        <w:t>024</w:t>
      </w:r>
      <w:r w:rsidR="00B9749F" w:rsidRPr="00B9749F">
        <w:rPr>
          <w:rFonts w:ascii="Times New Roman" w:hAnsi="Times New Roman"/>
          <w:kern w:val="0"/>
          <w:sz w:val="24"/>
          <w:szCs w:val="24"/>
          <w:lang w:val="en-GB"/>
        </w:rPr>
        <w:t>.</w:t>
      </w:r>
    </w:p>
    <w:p w14:paraId="1954E066" w14:textId="655F9112" w:rsidR="003B7D42" w:rsidRDefault="003B7D42" w:rsidP="00B9749F">
      <w:pPr>
        <w:tabs>
          <w:tab w:val="left" w:pos="420"/>
        </w:tabs>
        <w:spacing w:after="0" w:line="480" w:lineRule="auto"/>
        <w:ind w:left="1134" w:hanging="1134"/>
        <w:jc w:val="both"/>
        <w:rPr>
          <w:rFonts w:ascii="Times New Roman" w:hAnsi="Times New Roman"/>
          <w:kern w:val="0"/>
          <w:sz w:val="24"/>
          <w:szCs w:val="24"/>
          <w:lang w:val="en-GB"/>
        </w:rPr>
      </w:pPr>
      <w:r>
        <w:rPr>
          <w:rFonts w:ascii="Times New Roman" w:hAnsi="Times New Roman"/>
          <w:kern w:val="0"/>
          <w:sz w:val="24"/>
          <w:szCs w:val="24"/>
          <w:lang w:val="en-GB"/>
        </w:rPr>
        <w:t>URT. (2024) Tanzania Development Vision 2025</w:t>
      </w:r>
    </w:p>
    <w:p w14:paraId="4F654CE2" w14:textId="7E237322" w:rsidR="006547EB" w:rsidRPr="006547EB" w:rsidRDefault="006547EB" w:rsidP="006547EB">
      <w:pPr>
        <w:tabs>
          <w:tab w:val="left" w:pos="420"/>
        </w:tabs>
        <w:spacing w:after="0" w:line="480" w:lineRule="auto"/>
        <w:ind w:left="1134" w:hanging="1134"/>
        <w:jc w:val="both"/>
        <w:rPr>
          <w:rFonts w:ascii="Times New Roman" w:hAnsi="Times New Roman"/>
          <w:kern w:val="0"/>
          <w:sz w:val="24"/>
          <w:szCs w:val="24"/>
        </w:rPr>
      </w:pPr>
    </w:p>
    <w:p w14:paraId="12C92000" w14:textId="77777777" w:rsidR="006547EB" w:rsidRPr="00B91B94" w:rsidRDefault="006547EB" w:rsidP="00B9749F">
      <w:pPr>
        <w:tabs>
          <w:tab w:val="left" w:pos="420"/>
        </w:tabs>
        <w:spacing w:after="0" w:line="480" w:lineRule="auto"/>
        <w:ind w:left="1134" w:hanging="1134"/>
        <w:jc w:val="both"/>
        <w:rPr>
          <w:rFonts w:ascii="Times New Roman" w:hAnsi="Times New Roman"/>
          <w:kern w:val="0"/>
          <w:sz w:val="24"/>
          <w:szCs w:val="24"/>
          <w:lang w:val="en-GB"/>
        </w:rPr>
      </w:pPr>
    </w:p>
    <w:bookmarkEnd w:id="8"/>
    <w:p w14:paraId="5596B1F6" w14:textId="77777777" w:rsidR="00AB67FF" w:rsidRPr="00B91B94" w:rsidRDefault="00AB67FF" w:rsidP="00B91B94">
      <w:pPr>
        <w:spacing w:after="0" w:line="480" w:lineRule="auto"/>
        <w:jc w:val="both"/>
        <w:rPr>
          <w:rFonts w:ascii="Times New Roman" w:hAnsi="Times New Roman"/>
          <w:b/>
          <w:kern w:val="0"/>
          <w:sz w:val="24"/>
          <w:szCs w:val="24"/>
        </w:rPr>
      </w:pPr>
    </w:p>
    <w:sectPr w:rsidR="00AB67FF" w:rsidRPr="00B91B94" w:rsidSect="00100705">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720" w:footer="89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41CFF" w14:textId="77777777" w:rsidR="00A137E8" w:rsidRDefault="00A137E8">
      <w:pPr>
        <w:spacing w:after="0" w:line="240" w:lineRule="auto"/>
      </w:pPr>
      <w:r>
        <w:separator/>
      </w:r>
    </w:p>
  </w:endnote>
  <w:endnote w:type="continuationSeparator" w:id="0">
    <w:p w14:paraId="4D9AFDBB" w14:textId="77777777" w:rsidR="00A137E8" w:rsidRDefault="00A1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5DE4" w14:textId="77777777" w:rsidR="00E75990" w:rsidRDefault="00E75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3607"/>
      <w:docPartObj>
        <w:docPartGallery w:val="Page Numbers (Bottom of Page)"/>
        <w:docPartUnique/>
      </w:docPartObj>
    </w:sdtPr>
    <w:sdtEndPr/>
    <w:sdtContent>
      <w:p w14:paraId="3019DA68" w14:textId="4EAB02DC" w:rsidR="004062E5" w:rsidRDefault="004062E5">
        <w:pPr>
          <w:pStyle w:val="Footer"/>
          <w:jc w:val="center"/>
        </w:pPr>
        <w:r>
          <w:fldChar w:fldCharType="begin"/>
        </w:r>
        <w:r>
          <w:instrText xml:space="preserve"> PAGE   \* MERGEFORMAT </w:instrText>
        </w:r>
        <w:r>
          <w:fldChar w:fldCharType="separate"/>
        </w:r>
        <w:r w:rsidR="00032595">
          <w:rPr>
            <w:noProof/>
          </w:rPr>
          <w:t>86</w:t>
        </w:r>
        <w:r>
          <w:rPr>
            <w:noProof/>
          </w:rPr>
          <w:fldChar w:fldCharType="end"/>
        </w:r>
      </w:p>
    </w:sdtContent>
  </w:sdt>
  <w:p w14:paraId="6ADC9F5F" w14:textId="77777777" w:rsidR="004062E5" w:rsidRDefault="00406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F29BB" w14:textId="77777777" w:rsidR="00E75990" w:rsidRDefault="00E75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3F089" w14:textId="77777777" w:rsidR="00A137E8" w:rsidRDefault="00A137E8">
      <w:pPr>
        <w:spacing w:after="0" w:line="240" w:lineRule="auto"/>
      </w:pPr>
      <w:r>
        <w:separator/>
      </w:r>
    </w:p>
  </w:footnote>
  <w:footnote w:type="continuationSeparator" w:id="0">
    <w:p w14:paraId="53A92F2D" w14:textId="77777777" w:rsidR="00A137E8" w:rsidRDefault="00A13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7262" w14:textId="55EEB4EA" w:rsidR="00E75990" w:rsidRDefault="00E75990">
    <w:pPr>
      <w:pStyle w:val="Header"/>
    </w:pPr>
    <w:r>
      <w:rPr>
        <w:noProof/>
      </w:rPr>
      <w:pict w14:anchorId="16B5C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3297"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E9CB" w14:textId="493F8A5E" w:rsidR="00E75990" w:rsidRDefault="00E75990">
    <w:pPr>
      <w:pStyle w:val="Header"/>
    </w:pPr>
    <w:r>
      <w:rPr>
        <w:noProof/>
      </w:rPr>
      <w:pict w14:anchorId="31EF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3298"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9E11" w14:textId="66E31411" w:rsidR="00E75990" w:rsidRDefault="00E75990">
    <w:pPr>
      <w:pStyle w:val="Header"/>
    </w:pPr>
    <w:r>
      <w:rPr>
        <w:noProof/>
      </w:rPr>
      <w:pict w14:anchorId="20B55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3296"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CFA"/>
    <w:multiLevelType w:val="multilevel"/>
    <w:tmpl w:val="052A5CFA"/>
    <w:lvl w:ilvl="0">
      <w:start w:val="3"/>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0D5C3545"/>
    <w:multiLevelType w:val="multilevel"/>
    <w:tmpl w:val="B00895E6"/>
    <w:lvl w:ilvl="0">
      <w:start w:val="1"/>
      <w:numFmt w:val="lowerRoman"/>
      <w:lvlText w:val="%1."/>
      <w:lvlJc w:val="right"/>
      <w:pPr>
        <w:ind w:left="720" w:hanging="360"/>
      </w:pPr>
      <w:rPr>
        <w:rFonts w:ascii="Times New Roman" w:hAnsi="Times New Roman" w:cs="Times New Roman" w:hint="default"/>
        <w:b w:val="0"/>
        <w:i w:val="0"/>
        <w:color w:val="000000"/>
        <w:sz w:val="24"/>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6C6144"/>
    <w:multiLevelType w:val="hybridMultilevel"/>
    <w:tmpl w:val="A804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275D4"/>
    <w:multiLevelType w:val="hybridMultilevel"/>
    <w:tmpl w:val="1D9C4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D696E"/>
    <w:multiLevelType w:val="multilevel"/>
    <w:tmpl w:val="257D696E"/>
    <w:lvl w:ilvl="0">
      <w:start w:val="1"/>
      <w:numFmt w:val="decimal"/>
      <w:lvlText w:val="%1."/>
      <w:lvlJc w:val="left"/>
      <w:pPr>
        <w:ind w:left="720" w:hanging="360"/>
      </w:pPr>
      <w:rPr>
        <w:rFonts w:ascii="Arial" w:hAnsi="Arial" w:hint="default"/>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854CC2"/>
    <w:multiLevelType w:val="multilevel"/>
    <w:tmpl w:val="2F854CC2"/>
    <w:lvl w:ilvl="0">
      <w:start w:val="1"/>
      <w:numFmt w:val="decimal"/>
      <w:lvlText w:val="%1."/>
      <w:lvlJc w:val="left"/>
      <w:pPr>
        <w:ind w:left="720" w:hanging="360"/>
      </w:pPr>
      <w:rPr>
        <w:rFonts w:ascii="Arial" w:hAnsi="Arial" w:hint="default"/>
        <w:b w:val="0"/>
        <w:i w:val="0"/>
        <w:color w:val="000000"/>
        <w:sz w:val="24"/>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3F1A30"/>
    <w:multiLevelType w:val="multilevel"/>
    <w:tmpl w:val="257D696E"/>
    <w:lvl w:ilvl="0">
      <w:start w:val="1"/>
      <w:numFmt w:val="decimal"/>
      <w:lvlText w:val="%1."/>
      <w:lvlJc w:val="left"/>
      <w:pPr>
        <w:ind w:left="720" w:hanging="360"/>
      </w:pPr>
      <w:rPr>
        <w:rFonts w:ascii="Arial" w:hAnsi="Arial" w:hint="default"/>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EC78EE"/>
    <w:multiLevelType w:val="multilevel"/>
    <w:tmpl w:val="31EC7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12453E"/>
    <w:multiLevelType w:val="multilevel"/>
    <w:tmpl w:val="3412453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B80F34"/>
    <w:multiLevelType w:val="multilevel"/>
    <w:tmpl w:val="35B80F34"/>
    <w:lvl w:ilvl="0">
      <w:start w:val="1"/>
      <w:numFmt w:val="lowerLetter"/>
      <w:lvlText w:val="%1)"/>
      <w:lvlJc w:val="left"/>
      <w:pPr>
        <w:ind w:left="1353"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5CB6B83"/>
    <w:multiLevelType w:val="multilevel"/>
    <w:tmpl w:val="35CB6B83"/>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E0901"/>
    <w:multiLevelType w:val="multilevel"/>
    <w:tmpl w:val="3D4E09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C140B3"/>
    <w:multiLevelType w:val="multilevel"/>
    <w:tmpl w:val="45C140B3"/>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97B496D"/>
    <w:multiLevelType w:val="multilevel"/>
    <w:tmpl w:val="497B496D"/>
    <w:lvl w:ilvl="0">
      <w:start w:val="1"/>
      <w:numFmt w:val="decimal"/>
      <w:lvlText w:val="%1."/>
      <w:lvlJc w:val="left"/>
      <w:pPr>
        <w:ind w:left="720" w:hanging="360"/>
      </w:pPr>
      <w:rPr>
        <w:rFonts w:ascii="Arial" w:hAnsi="Arial" w:hint="default"/>
        <w:b w:val="0"/>
        <w:i w:val="0"/>
        <w:color w:val="000000"/>
        <w:sz w:val="24"/>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8A68C0"/>
    <w:multiLevelType w:val="multilevel"/>
    <w:tmpl w:val="814810E0"/>
    <w:lvl w:ilvl="0">
      <w:start w:val="1"/>
      <w:numFmt w:val="decimal"/>
      <w:lvlText w:val="%1."/>
      <w:lvlJc w:val="left"/>
      <w:pPr>
        <w:ind w:left="720" w:hanging="360"/>
      </w:pPr>
      <w:rPr>
        <w:rFonts w:ascii="Times New Roman" w:eastAsia="Calibri" w:hAnsi="Times New Roman" w:cs="Times New Roman"/>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C96B4D"/>
    <w:multiLevelType w:val="multilevel"/>
    <w:tmpl w:val="54C96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342D9"/>
    <w:multiLevelType w:val="multilevel"/>
    <w:tmpl w:val="598342D9"/>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F421C1"/>
    <w:multiLevelType w:val="hybridMultilevel"/>
    <w:tmpl w:val="96AE2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56E61"/>
    <w:multiLevelType w:val="hybridMultilevel"/>
    <w:tmpl w:val="A2D6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A1064"/>
    <w:multiLevelType w:val="hybridMultilevel"/>
    <w:tmpl w:val="8690D824"/>
    <w:lvl w:ilvl="0" w:tplc="E5B6244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F2F5575"/>
    <w:multiLevelType w:val="multilevel"/>
    <w:tmpl w:val="5F2F55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1B3F5E"/>
    <w:multiLevelType w:val="multilevel"/>
    <w:tmpl w:val="6B1B3F5E"/>
    <w:lvl w:ilvl="0">
      <w:start w:val="1"/>
      <w:numFmt w:val="decimal"/>
      <w:lvlText w:val="%1."/>
      <w:lvlJc w:val="left"/>
      <w:pPr>
        <w:ind w:left="720" w:hanging="360"/>
      </w:pPr>
      <w:rPr>
        <w:rFonts w:ascii="Arial" w:hAnsi="Arial" w:hint="default"/>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631651"/>
    <w:multiLevelType w:val="multilevel"/>
    <w:tmpl w:val="3048B5EA"/>
    <w:lvl w:ilvl="0">
      <w:start w:val="1"/>
      <w:numFmt w:val="lowerRoman"/>
      <w:lvlText w:val="%1."/>
      <w:lvlJc w:val="right"/>
      <w:pPr>
        <w:ind w:left="720" w:hanging="360"/>
      </w:pPr>
      <w:rPr>
        <w:rFonts w:ascii="Times New Roman" w:hAnsi="Times New Roman" w:cs="Times New Roman" w:hint="default"/>
        <w:b w:val="0"/>
        <w:i w:val="0"/>
        <w:color w:val="000000"/>
        <w:sz w:val="24"/>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2858D2"/>
    <w:multiLevelType w:val="multilevel"/>
    <w:tmpl w:val="78285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866EB1"/>
    <w:multiLevelType w:val="multilevel"/>
    <w:tmpl w:val="79866E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5"/>
  </w:num>
  <w:num w:numId="3">
    <w:abstractNumId w:val="11"/>
  </w:num>
  <w:num w:numId="4">
    <w:abstractNumId w:val="20"/>
  </w:num>
  <w:num w:numId="5">
    <w:abstractNumId w:val="15"/>
  </w:num>
  <w:num w:numId="6">
    <w:abstractNumId w:val="7"/>
  </w:num>
  <w:num w:numId="7">
    <w:abstractNumId w:val="10"/>
  </w:num>
  <w:num w:numId="8">
    <w:abstractNumId w:val="24"/>
  </w:num>
  <w:num w:numId="9">
    <w:abstractNumId w:val="8"/>
  </w:num>
  <w:num w:numId="10">
    <w:abstractNumId w:val="12"/>
  </w:num>
  <w:num w:numId="11">
    <w:abstractNumId w:val="16"/>
  </w:num>
  <w:num w:numId="12">
    <w:abstractNumId w:val="21"/>
  </w:num>
  <w:num w:numId="13">
    <w:abstractNumId w:val="4"/>
  </w:num>
  <w:num w:numId="14">
    <w:abstractNumId w:val="23"/>
  </w:num>
  <w:num w:numId="15">
    <w:abstractNumId w:val="9"/>
  </w:num>
  <w:num w:numId="16">
    <w:abstractNumId w:val="0"/>
  </w:num>
  <w:num w:numId="17">
    <w:abstractNumId w:val="22"/>
  </w:num>
  <w:num w:numId="18">
    <w:abstractNumId w:val="1"/>
  </w:num>
  <w:num w:numId="19">
    <w:abstractNumId w:val="3"/>
  </w:num>
  <w:num w:numId="20">
    <w:abstractNumId w:val="6"/>
  </w:num>
  <w:num w:numId="21">
    <w:abstractNumId w:val="14"/>
  </w:num>
  <w:num w:numId="22">
    <w:abstractNumId w:val="18"/>
  </w:num>
  <w:num w:numId="23">
    <w:abstractNumId w:val="19"/>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B35"/>
    <w:rsid w:val="00002468"/>
    <w:rsid w:val="00003A1C"/>
    <w:rsid w:val="000069D1"/>
    <w:rsid w:val="00016C33"/>
    <w:rsid w:val="00016F0D"/>
    <w:rsid w:val="00017EB8"/>
    <w:rsid w:val="00022CAC"/>
    <w:rsid w:val="00026E89"/>
    <w:rsid w:val="00032595"/>
    <w:rsid w:val="000348D9"/>
    <w:rsid w:val="00036359"/>
    <w:rsid w:val="00040041"/>
    <w:rsid w:val="0004184A"/>
    <w:rsid w:val="00042EE2"/>
    <w:rsid w:val="00045933"/>
    <w:rsid w:val="00045DC9"/>
    <w:rsid w:val="000462AC"/>
    <w:rsid w:val="000468FF"/>
    <w:rsid w:val="0004729E"/>
    <w:rsid w:val="000510AF"/>
    <w:rsid w:val="00052D5F"/>
    <w:rsid w:val="00053977"/>
    <w:rsid w:val="00057A70"/>
    <w:rsid w:val="00057DE4"/>
    <w:rsid w:val="00062FB3"/>
    <w:rsid w:val="00064811"/>
    <w:rsid w:val="000656F7"/>
    <w:rsid w:val="000659C4"/>
    <w:rsid w:val="0006778F"/>
    <w:rsid w:val="00070A96"/>
    <w:rsid w:val="00076585"/>
    <w:rsid w:val="0007706A"/>
    <w:rsid w:val="00081063"/>
    <w:rsid w:val="00081B35"/>
    <w:rsid w:val="00085E31"/>
    <w:rsid w:val="0009405C"/>
    <w:rsid w:val="00094618"/>
    <w:rsid w:val="00096756"/>
    <w:rsid w:val="000A2189"/>
    <w:rsid w:val="000A616A"/>
    <w:rsid w:val="000A6BAA"/>
    <w:rsid w:val="000B2042"/>
    <w:rsid w:val="000B63CB"/>
    <w:rsid w:val="000B7D16"/>
    <w:rsid w:val="000C0E83"/>
    <w:rsid w:val="000C1B2D"/>
    <w:rsid w:val="000D2700"/>
    <w:rsid w:val="000D4A26"/>
    <w:rsid w:val="000D4E87"/>
    <w:rsid w:val="000E0CA2"/>
    <w:rsid w:val="000E61B9"/>
    <w:rsid w:val="000E6277"/>
    <w:rsid w:val="000E6EAC"/>
    <w:rsid w:val="000E7E18"/>
    <w:rsid w:val="000F1E1A"/>
    <w:rsid w:val="000F3108"/>
    <w:rsid w:val="000F3A43"/>
    <w:rsid w:val="000F3F39"/>
    <w:rsid w:val="000F55EE"/>
    <w:rsid w:val="00100705"/>
    <w:rsid w:val="00100B00"/>
    <w:rsid w:val="0011029B"/>
    <w:rsid w:val="00110739"/>
    <w:rsid w:val="00111DD2"/>
    <w:rsid w:val="0011435D"/>
    <w:rsid w:val="00116A70"/>
    <w:rsid w:val="0012021E"/>
    <w:rsid w:val="00130C95"/>
    <w:rsid w:val="0014083E"/>
    <w:rsid w:val="00141926"/>
    <w:rsid w:val="00151838"/>
    <w:rsid w:val="00154636"/>
    <w:rsid w:val="0015500E"/>
    <w:rsid w:val="00161B08"/>
    <w:rsid w:val="001621A0"/>
    <w:rsid w:val="001656AB"/>
    <w:rsid w:val="001657AD"/>
    <w:rsid w:val="001668FD"/>
    <w:rsid w:val="00167250"/>
    <w:rsid w:val="001723B5"/>
    <w:rsid w:val="00172A27"/>
    <w:rsid w:val="0017353D"/>
    <w:rsid w:val="001778A3"/>
    <w:rsid w:val="00181072"/>
    <w:rsid w:val="00183E5E"/>
    <w:rsid w:val="00192DB7"/>
    <w:rsid w:val="00194B54"/>
    <w:rsid w:val="00195E35"/>
    <w:rsid w:val="00197D74"/>
    <w:rsid w:val="001A0570"/>
    <w:rsid w:val="001A114A"/>
    <w:rsid w:val="001A185B"/>
    <w:rsid w:val="001A7B1C"/>
    <w:rsid w:val="001B0146"/>
    <w:rsid w:val="001B09BE"/>
    <w:rsid w:val="001B1235"/>
    <w:rsid w:val="001B3468"/>
    <w:rsid w:val="001C196F"/>
    <w:rsid w:val="001C2382"/>
    <w:rsid w:val="001C2DA5"/>
    <w:rsid w:val="001C5E2F"/>
    <w:rsid w:val="001D015C"/>
    <w:rsid w:val="001D0CA7"/>
    <w:rsid w:val="001D0E4E"/>
    <w:rsid w:val="001D186D"/>
    <w:rsid w:val="001D202E"/>
    <w:rsid w:val="001D482D"/>
    <w:rsid w:val="001D514F"/>
    <w:rsid w:val="001D6E3D"/>
    <w:rsid w:val="001E2C13"/>
    <w:rsid w:val="001E323B"/>
    <w:rsid w:val="001E3802"/>
    <w:rsid w:val="001E3DF7"/>
    <w:rsid w:val="001F0C19"/>
    <w:rsid w:val="001F321B"/>
    <w:rsid w:val="001F3E87"/>
    <w:rsid w:val="001F53EB"/>
    <w:rsid w:val="002017EB"/>
    <w:rsid w:val="00203921"/>
    <w:rsid w:val="00203C7E"/>
    <w:rsid w:val="0020490C"/>
    <w:rsid w:val="00207DA3"/>
    <w:rsid w:val="0021138B"/>
    <w:rsid w:val="00212F3D"/>
    <w:rsid w:val="002170F9"/>
    <w:rsid w:val="00221AE7"/>
    <w:rsid w:val="002260C9"/>
    <w:rsid w:val="0022711F"/>
    <w:rsid w:val="0023110B"/>
    <w:rsid w:val="00232947"/>
    <w:rsid w:val="00236EAC"/>
    <w:rsid w:val="00245609"/>
    <w:rsid w:val="00245A4C"/>
    <w:rsid w:val="00252C51"/>
    <w:rsid w:val="00254F2A"/>
    <w:rsid w:val="00265D79"/>
    <w:rsid w:val="00267782"/>
    <w:rsid w:val="002702F3"/>
    <w:rsid w:val="00271E85"/>
    <w:rsid w:val="002733F8"/>
    <w:rsid w:val="00277DCF"/>
    <w:rsid w:val="00280096"/>
    <w:rsid w:val="00280EA7"/>
    <w:rsid w:val="00281641"/>
    <w:rsid w:val="00285381"/>
    <w:rsid w:val="00286297"/>
    <w:rsid w:val="00286431"/>
    <w:rsid w:val="00290797"/>
    <w:rsid w:val="0029131C"/>
    <w:rsid w:val="00297F56"/>
    <w:rsid w:val="002A3F1D"/>
    <w:rsid w:val="002A4341"/>
    <w:rsid w:val="002A536D"/>
    <w:rsid w:val="002A5750"/>
    <w:rsid w:val="002B2F4D"/>
    <w:rsid w:val="002B30A8"/>
    <w:rsid w:val="002B6DB8"/>
    <w:rsid w:val="002C2134"/>
    <w:rsid w:val="002C4315"/>
    <w:rsid w:val="002C6E2E"/>
    <w:rsid w:val="002C7442"/>
    <w:rsid w:val="002C75F1"/>
    <w:rsid w:val="002D36EA"/>
    <w:rsid w:val="002E1CD7"/>
    <w:rsid w:val="002E46D3"/>
    <w:rsid w:val="002E5522"/>
    <w:rsid w:val="002E6302"/>
    <w:rsid w:val="002F0F5B"/>
    <w:rsid w:val="002F15E0"/>
    <w:rsid w:val="002F229B"/>
    <w:rsid w:val="002F4672"/>
    <w:rsid w:val="002F5BFE"/>
    <w:rsid w:val="00305F51"/>
    <w:rsid w:val="0030674B"/>
    <w:rsid w:val="00307749"/>
    <w:rsid w:val="003116E8"/>
    <w:rsid w:val="0031192B"/>
    <w:rsid w:val="00312CFC"/>
    <w:rsid w:val="00314F8C"/>
    <w:rsid w:val="00320431"/>
    <w:rsid w:val="003226D1"/>
    <w:rsid w:val="003230DC"/>
    <w:rsid w:val="00326128"/>
    <w:rsid w:val="00327367"/>
    <w:rsid w:val="00331904"/>
    <w:rsid w:val="00343912"/>
    <w:rsid w:val="00363F0C"/>
    <w:rsid w:val="00364009"/>
    <w:rsid w:val="003648C5"/>
    <w:rsid w:val="003676F3"/>
    <w:rsid w:val="00373EB9"/>
    <w:rsid w:val="0037669C"/>
    <w:rsid w:val="00380E74"/>
    <w:rsid w:val="00381BB0"/>
    <w:rsid w:val="00385F91"/>
    <w:rsid w:val="00387B3D"/>
    <w:rsid w:val="00387F25"/>
    <w:rsid w:val="00391A25"/>
    <w:rsid w:val="0039483C"/>
    <w:rsid w:val="003A0A0D"/>
    <w:rsid w:val="003A358A"/>
    <w:rsid w:val="003A4F64"/>
    <w:rsid w:val="003A79AD"/>
    <w:rsid w:val="003B0961"/>
    <w:rsid w:val="003B0E98"/>
    <w:rsid w:val="003B1BA0"/>
    <w:rsid w:val="003B2549"/>
    <w:rsid w:val="003B44A6"/>
    <w:rsid w:val="003B7D42"/>
    <w:rsid w:val="003C4F2A"/>
    <w:rsid w:val="003D1B8C"/>
    <w:rsid w:val="003F13DC"/>
    <w:rsid w:val="003F23C3"/>
    <w:rsid w:val="004062E5"/>
    <w:rsid w:val="00407B8A"/>
    <w:rsid w:val="004132BA"/>
    <w:rsid w:val="00421CF1"/>
    <w:rsid w:val="004272DA"/>
    <w:rsid w:val="00427D75"/>
    <w:rsid w:val="004311D0"/>
    <w:rsid w:val="00431E9C"/>
    <w:rsid w:val="00433737"/>
    <w:rsid w:val="004403CD"/>
    <w:rsid w:val="00441044"/>
    <w:rsid w:val="00441E01"/>
    <w:rsid w:val="00451468"/>
    <w:rsid w:val="00455C45"/>
    <w:rsid w:val="0046117A"/>
    <w:rsid w:val="0046451E"/>
    <w:rsid w:val="0047096C"/>
    <w:rsid w:val="00471F53"/>
    <w:rsid w:val="00472D9F"/>
    <w:rsid w:val="00475F90"/>
    <w:rsid w:val="0048055D"/>
    <w:rsid w:val="00480D13"/>
    <w:rsid w:val="00483AB3"/>
    <w:rsid w:val="00483B7C"/>
    <w:rsid w:val="004858C5"/>
    <w:rsid w:val="00485D95"/>
    <w:rsid w:val="004A2B2D"/>
    <w:rsid w:val="004A33B1"/>
    <w:rsid w:val="004A691F"/>
    <w:rsid w:val="004B0CCE"/>
    <w:rsid w:val="004B2CB6"/>
    <w:rsid w:val="004B3DBA"/>
    <w:rsid w:val="004B469E"/>
    <w:rsid w:val="004B52E6"/>
    <w:rsid w:val="004B5EAA"/>
    <w:rsid w:val="004C2094"/>
    <w:rsid w:val="004C49F7"/>
    <w:rsid w:val="004C6278"/>
    <w:rsid w:val="004C75F6"/>
    <w:rsid w:val="004D1FA7"/>
    <w:rsid w:val="004D6CBF"/>
    <w:rsid w:val="004E2742"/>
    <w:rsid w:val="004E3F48"/>
    <w:rsid w:val="004E4F92"/>
    <w:rsid w:val="004E7EF2"/>
    <w:rsid w:val="004F40B5"/>
    <w:rsid w:val="0050282A"/>
    <w:rsid w:val="00504382"/>
    <w:rsid w:val="00505BF1"/>
    <w:rsid w:val="00507CD1"/>
    <w:rsid w:val="00511205"/>
    <w:rsid w:val="00512C38"/>
    <w:rsid w:val="00515DA5"/>
    <w:rsid w:val="0052406F"/>
    <w:rsid w:val="00525F15"/>
    <w:rsid w:val="005270AB"/>
    <w:rsid w:val="005274E7"/>
    <w:rsid w:val="005305FF"/>
    <w:rsid w:val="00533CA3"/>
    <w:rsid w:val="00536578"/>
    <w:rsid w:val="00540D68"/>
    <w:rsid w:val="00541DA3"/>
    <w:rsid w:val="00543C09"/>
    <w:rsid w:val="00547822"/>
    <w:rsid w:val="00551432"/>
    <w:rsid w:val="00554504"/>
    <w:rsid w:val="005611A8"/>
    <w:rsid w:val="00561709"/>
    <w:rsid w:val="00561C94"/>
    <w:rsid w:val="005665CF"/>
    <w:rsid w:val="00566DF3"/>
    <w:rsid w:val="005733D6"/>
    <w:rsid w:val="00573734"/>
    <w:rsid w:val="00573EB2"/>
    <w:rsid w:val="005740DE"/>
    <w:rsid w:val="0057579A"/>
    <w:rsid w:val="00580062"/>
    <w:rsid w:val="0058170C"/>
    <w:rsid w:val="00581AE6"/>
    <w:rsid w:val="00587377"/>
    <w:rsid w:val="0058746D"/>
    <w:rsid w:val="00587C09"/>
    <w:rsid w:val="00590A00"/>
    <w:rsid w:val="00590A6D"/>
    <w:rsid w:val="005950FB"/>
    <w:rsid w:val="00597431"/>
    <w:rsid w:val="005A0C18"/>
    <w:rsid w:val="005A253F"/>
    <w:rsid w:val="005A56F4"/>
    <w:rsid w:val="005A6354"/>
    <w:rsid w:val="005B13FE"/>
    <w:rsid w:val="005B47BE"/>
    <w:rsid w:val="005B677C"/>
    <w:rsid w:val="005B7940"/>
    <w:rsid w:val="005C2477"/>
    <w:rsid w:val="005C54EB"/>
    <w:rsid w:val="005C6263"/>
    <w:rsid w:val="005D1821"/>
    <w:rsid w:val="005D660C"/>
    <w:rsid w:val="005E34E7"/>
    <w:rsid w:val="005E3DA5"/>
    <w:rsid w:val="005E5C50"/>
    <w:rsid w:val="005F173C"/>
    <w:rsid w:val="005F53F0"/>
    <w:rsid w:val="005F6FC7"/>
    <w:rsid w:val="006028D0"/>
    <w:rsid w:val="00604123"/>
    <w:rsid w:val="00616439"/>
    <w:rsid w:val="0062039C"/>
    <w:rsid w:val="006226A0"/>
    <w:rsid w:val="00623585"/>
    <w:rsid w:val="00624B9E"/>
    <w:rsid w:val="00624FB2"/>
    <w:rsid w:val="00627105"/>
    <w:rsid w:val="0063238D"/>
    <w:rsid w:val="0063454D"/>
    <w:rsid w:val="00634B93"/>
    <w:rsid w:val="006365EA"/>
    <w:rsid w:val="00636615"/>
    <w:rsid w:val="00640506"/>
    <w:rsid w:val="00640B8B"/>
    <w:rsid w:val="00642823"/>
    <w:rsid w:val="00644DBD"/>
    <w:rsid w:val="00644DBE"/>
    <w:rsid w:val="00647D66"/>
    <w:rsid w:val="006547EB"/>
    <w:rsid w:val="0065628F"/>
    <w:rsid w:val="0065642B"/>
    <w:rsid w:val="00664180"/>
    <w:rsid w:val="0066685B"/>
    <w:rsid w:val="00674DC9"/>
    <w:rsid w:val="00677439"/>
    <w:rsid w:val="00681273"/>
    <w:rsid w:val="006814EB"/>
    <w:rsid w:val="006817D5"/>
    <w:rsid w:val="00682494"/>
    <w:rsid w:val="00686015"/>
    <w:rsid w:val="0068703E"/>
    <w:rsid w:val="00691268"/>
    <w:rsid w:val="00691588"/>
    <w:rsid w:val="00691F47"/>
    <w:rsid w:val="00692587"/>
    <w:rsid w:val="00692E61"/>
    <w:rsid w:val="00693ED8"/>
    <w:rsid w:val="00694882"/>
    <w:rsid w:val="0069792A"/>
    <w:rsid w:val="006A0B3C"/>
    <w:rsid w:val="006A11C5"/>
    <w:rsid w:val="006A4502"/>
    <w:rsid w:val="006A4939"/>
    <w:rsid w:val="006A4D20"/>
    <w:rsid w:val="006A59D8"/>
    <w:rsid w:val="006A6781"/>
    <w:rsid w:val="006C0002"/>
    <w:rsid w:val="006C49B3"/>
    <w:rsid w:val="006C6F5A"/>
    <w:rsid w:val="006C7F2F"/>
    <w:rsid w:val="006D3699"/>
    <w:rsid w:val="006D4BA4"/>
    <w:rsid w:val="006E053E"/>
    <w:rsid w:val="006E27AD"/>
    <w:rsid w:val="006E378A"/>
    <w:rsid w:val="006E38E4"/>
    <w:rsid w:val="006F270B"/>
    <w:rsid w:val="006F36B9"/>
    <w:rsid w:val="006F490A"/>
    <w:rsid w:val="006F4B5E"/>
    <w:rsid w:val="006F5369"/>
    <w:rsid w:val="00704684"/>
    <w:rsid w:val="0070748C"/>
    <w:rsid w:val="00707D63"/>
    <w:rsid w:val="00716EF1"/>
    <w:rsid w:val="007202D8"/>
    <w:rsid w:val="00723473"/>
    <w:rsid w:val="00724B46"/>
    <w:rsid w:val="00725783"/>
    <w:rsid w:val="00726197"/>
    <w:rsid w:val="007279E0"/>
    <w:rsid w:val="007301F6"/>
    <w:rsid w:val="00730B88"/>
    <w:rsid w:val="00730F72"/>
    <w:rsid w:val="00731760"/>
    <w:rsid w:val="00733315"/>
    <w:rsid w:val="00735BBB"/>
    <w:rsid w:val="00737534"/>
    <w:rsid w:val="007416FE"/>
    <w:rsid w:val="00743EC3"/>
    <w:rsid w:val="00745204"/>
    <w:rsid w:val="00745FF4"/>
    <w:rsid w:val="007460C2"/>
    <w:rsid w:val="00750054"/>
    <w:rsid w:val="0075392A"/>
    <w:rsid w:val="00753A53"/>
    <w:rsid w:val="0075400C"/>
    <w:rsid w:val="0075549D"/>
    <w:rsid w:val="007600F5"/>
    <w:rsid w:val="007601EC"/>
    <w:rsid w:val="00765156"/>
    <w:rsid w:val="00765222"/>
    <w:rsid w:val="007673D3"/>
    <w:rsid w:val="0077364F"/>
    <w:rsid w:val="0077650E"/>
    <w:rsid w:val="007768AD"/>
    <w:rsid w:val="00785E75"/>
    <w:rsid w:val="00786A55"/>
    <w:rsid w:val="00792041"/>
    <w:rsid w:val="00794A5E"/>
    <w:rsid w:val="00795420"/>
    <w:rsid w:val="007A50A5"/>
    <w:rsid w:val="007A5AE7"/>
    <w:rsid w:val="007B2CE7"/>
    <w:rsid w:val="007B35C2"/>
    <w:rsid w:val="007B6229"/>
    <w:rsid w:val="007B7A6B"/>
    <w:rsid w:val="007C1E2B"/>
    <w:rsid w:val="007C373B"/>
    <w:rsid w:val="007C47D8"/>
    <w:rsid w:val="007C4DBE"/>
    <w:rsid w:val="007C6B78"/>
    <w:rsid w:val="007D0F91"/>
    <w:rsid w:val="007D105B"/>
    <w:rsid w:val="007D64DF"/>
    <w:rsid w:val="007E2A09"/>
    <w:rsid w:val="007E2F93"/>
    <w:rsid w:val="007E59DF"/>
    <w:rsid w:val="007E5CDD"/>
    <w:rsid w:val="007E672D"/>
    <w:rsid w:val="007F0957"/>
    <w:rsid w:val="007F6941"/>
    <w:rsid w:val="007F7E68"/>
    <w:rsid w:val="008004B0"/>
    <w:rsid w:val="00803F63"/>
    <w:rsid w:val="008054B1"/>
    <w:rsid w:val="0081240C"/>
    <w:rsid w:val="008126BE"/>
    <w:rsid w:val="00813D96"/>
    <w:rsid w:val="008148F8"/>
    <w:rsid w:val="00814C6C"/>
    <w:rsid w:val="00820C1D"/>
    <w:rsid w:val="00831255"/>
    <w:rsid w:val="0083203C"/>
    <w:rsid w:val="0083445A"/>
    <w:rsid w:val="00836594"/>
    <w:rsid w:val="008369E3"/>
    <w:rsid w:val="00837DF5"/>
    <w:rsid w:val="008446A6"/>
    <w:rsid w:val="00845A9D"/>
    <w:rsid w:val="00847780"/>
    <w:rsid w:val="008536FB"/>
    <w:rsid w:val="00853D86"/>
    <w:rsid w:val="00853FA7"/>
    <w:rsid w:val="00865B51"/>
    <w:rsid w:val="00865D55"/>
    <w:rsid w:val="00866FEA"/>
    <w:rsid w:val="00867484"/>
    <w:rsid w:val="00867998"/>
    <w:rsid w:val="008703B7"/>
    <w:rsid w:val="008706FC"/>
    <w:rsid w:val="008720F3"/>
    <w:rsid w:val="00873C6C"/>
    <w:rsid w:val="00875EA9"/>
    <w:rsid w:val="00880DCA"/>
    <w:rsid w:val="0088568C"/>
    <w:rsid w:val="00885DA6"/>
    <w:rsid w:val="00896CEA"/>
    <w:rsid w:val="00897814"/>
    <w:rsid w:val="008978C2"/>
    <w:rsid w:val="00897B07"/>
    <w:rsid w:val="008A10AE"/>
    <w:rsid w:val="008A3526"/>
    <w:rsid w:val="008A3A40"/>
    <w:rsid w:val="008A4512"/>
    <w:rsid w:val="008B363F"/>
    <w:rsid w:val="008B57B3"/>
    <w:rsid w:val="008C3710"/>
    <w:rsid w:val="008C4AE4"/>
    <w:rsid w:val="008C5BBA"/>
    <w:rsid w:val="008C6D22"/>
    <w:rsid w:val="008D1080"/>
    <w:rsid w:val="008D5055"/>
    <w:rsid w:val="008D5D15"/>
    <w:rsid w:val="008F1AD6"/>
    <w:rsid w:val="008F3C6C"/>
    <w:rsid w:val="008F4C14"/>
    <w:rsid w:val="009042D3"/>
    <w:rsid w:val="00904F8D"/>
    <w:rsid w:val="00906213"/>
    <w:rsid w:val="009105F6"/>
    <w:rsid w:val="00910B8D"/>
    <w:rsid w:val="00911576"/>
    <w:rsid w:val="00912B7E"/>
    <w:rsid w:val="0091489B"/>
    <w:rsid w:val="009157DF"/>
    <w:rsid w:val="0091670C"/>
    <w:rsid w:val="00916C9F"/>
    <w:rsid w:val="00923069"/>
    <w:rsid w:val="00923833"/>
    <w:rsid w:val="009248A0"/>
    <w:rsid w:val="00925247"/>
    <w:rsid w:val="00925995"/>
    <w:rsid w:val="00931F70"/>
    <w:rsid w:val="00931FBA"/>
    <w:rsid w:val="00933092"/>
    <w:rsid w:val="00934841"/>
    <w:rsid w:val="00940D85"/>
    <w:rsid w:val="00942F5E"/>
    <w:rsid w:val="009439A7"/>
    <w:rsid w:val="009447D2"/>
    <w:rsid w:val="00947A99"/>
    <w:rsid w:val="0095013D"/>
    <w:rsid w:val="00954365"/>
    <w:rsid w:val="0096050F"/>
    <w:rsid w:val="00964BF8"/>
    <w:rsid w:val="009658B0"/>
    <w:rsid w:val="009718B9"/>
    <w:rsid w:val="00972305"/>
    <w:rsid w:val="0097604C"/>
    <w:rsid w:val="0097759C"/>
    <w:rsid w:val="00977C08"/>
    <w:rsid w:val="009803C1"/>
    <w:rsid w:val="00980903"/>
    <w:rsid w:val="0098517E"/>
    <w:rsid w:val="00987B76"/>
    <w:rsid w:val="009901C4"/>
    <w:rsid w:val="0099381E"/>
    <w:rsid w:val="00994BEC"/>
    <w:rsid w:val="009A1E04"/>
    <w:rsid w:val="009A3063"/>
    <w:rsid w:val="009A5A8B"/>
    <w:rsid w:val="009B05EE"/>
    <w:rsid w:val="009B225C"/>
    <w:rsid w:val="009B518C"/>
    <w:rsid w:val="009B68B8"/>
    <w:rsid w:val="009C5653"/>
    <w:rsid w:val="009C5D89"/>
    <w:rsid w:val="009D4B31"/>
    <w:rsid w:val="009E7391"/>
    <w:rsid w:val="009F4704"/>
    <w:rsid w:val="009F4B2A"/>
    <w:rsid w:val="00A0161F"/>
    <w:rsid w:val="00A055CF"/>
    <w:rsid w:val="00A137E8"/>
    <w:rsid w:val="00A32799"/>
    <w:rsid w:val="00A36B2F"/>
    <w:rsid w:val="00A4215F"/>
    <w:rsid w:val="00A43675"/>
    <w:rsid w:val="00A459B5"/>
    <w:rsid w:val="00A4746F"/>
    <w:rsid w:val="00A51E9E"/>
    <w:rsid w:val="00A52AD6"/>
    <w:rsid w:val="00A5462C"/>
    <w:rsid w:val="00A555CB"/>
    <w:rsid w:val="00A56364"/>
    <w:rsid w:val="00A57FDB"/>
    <w:rsid w:val="00A628E0"/>
    <w:rsid w:val="00A63A1B"/>
    <w:rsid w:val="00A64056"/>
    <w:rsid w:val="00A65B6B"/>
    <w:rsid w:val="00A6713F"/>
    <w:rsid w:val="00A717CB"/>
    <w:rsid w:val="00A727D1"/>
    <w:rsid w:val="00A775F4"/>
    <w:rsid w:val="00A87EFD"/>
    <w:rsid w:val="00A905ED"/>
    <w:rsid w:val="00AA21CE"/>
    <w:rsid w:val="00AA5066"/>
    <w:rsid w:val="00AA7256"/>
    <w:rsid w:val="00AB5F0C"/>
    <w:rsid w:val="00AB67FF"/>
    <w:rsid w:val="00AC05A2"/>
    <w:rsid w:val="00AC1CE5"/>
    <w:rsid w:val="00AC2FFE"/>
    <w:rsid w:val="00AC5D28"/>
    <w:rsid w:val="00AC67E4"/>
    <w:rsid w:val="00AC691A"/>
    <w:rsid w:val="00AC6DC1"/>
    <w:rsid w:val="00AC7EA2"/>
    <w:rsid w:val="00AD050B"/>
    <w:rsid w:val="00AE0BFD"/>
    <w:rsid w:val="00AE2ACA"/>
    <w:rsid w:val="00AE4ABA"/>
    <w:rsid w:val="00AE60DF"/>
    <w:rsid w:val="00AF5571"/>
    <w:rsid w:val="00AF7105"/>
    <w:rsid w:val="00B0146A"/>
    <w:rsid w:val="00B03C72"/>
    <w:rsid w:val="00B04068"/>
    <w:rsid w:val="00B06628"/>
    <w:rsid w:val="00B0796D"/>
    <w:rsid w:val="00B10731"/>
    <w:rsid w:val="00B117F6"/>
    <w:rsid w:val="00B155EA"/>
    <w:rsid w:val="00B20529"/>
    <w:rsid w:val="00B20920"/>
    <w:rsid w:val="00B215DA"/>
    <w:rsid w:val="00B351D2"/>
    <w:rsid w:val="00B36052"/>
    <w:rsid w:val="00B40B65"/>
    <w:rsid w:val="00B4686D"/>
    <w:rsid w:val="00B47759"/>
    <w:rsid w:val="00B54B15"/>
    <w:rsid w:val="00B60CB4"/>
    <w:rsid w:val="00B617FF"/>
    <w:rsid w:val="00B64610"/>
    <w:rsid w:val="00B64E9D"/>
    <w:rsid w:val="00B7240B"/>
    <w:rsid w:val="00B7244E"/>
    <w:rsid w:val="00B73FE0"/>
    <w:rsid w:val="00B74BF3"/>
    <w:rsid w:val="00B75B6A"/>
    <w:rsid w:val="00B7780E"/>
    <w:rsid w:val="00B81E47"/>
    <w:rsid w:val="00B85B01"/>
    <w:rsid w:val="00B91A20"/>
    <w:rsid w:val="00B91B94"/>
    <w:rsid w:val="00B93727"/>
    <w:rsid w:val="00B9749F"/>
    <w:rsid w:val="00BB0F82"/>
    <w:rsid w:val="00BB2116"/>
    <w:rsid w:val="00BB414A"/>
    <w:rsid w:val="00BC30B4"/>
    <w:rsid w:val="00BC59EA"/>
    <w:rsid w:val="00BC6D34"/>
    <w:rsid w:val="00BC7D19"/>
    <w:rsid w:val="00BD65CB"/>
    <w:rsid w:val="00BE063D"/>
    <w:rsid w:val="00BE788D"/>
    <w:rsid w:val="00BF6515"/>
    <w:rsid w:val="00C03EA6"/>
    <w:rsid w:val="00C06E8F"/>
    <w:rsid w:val="00C101F1"/>
    <w:rsid w:val="00C1127B"/>
    <w:rsid w:val="00C12CE4"/>
    <w:rsid w:val="00C14A36"/>
    <w:rsid w:val="00C16F41"/>
    <w:rsid w:val="00C172B4"/>
    <w:rsid w:val="00C17809"/>
    <w:rsid w:val="00C17B29"/>
    <w:rsid w:val="00C2051A"/>
    <w:rsid w:val="00C22808"/>
    <w:rsid w:val="00C276B9"/>
    <w:rsid w:val="00C3384A"/>
    <w:rsid w:val="00C37F66"/>
    <w:rsid w:val="00C43AC5"/>
    <w:rsid w:val="00C43C2E"/>
    <w:rsid w:val="00C44CF1"/>
    <w:rsid w:val="00C521C5"/>
    <w:rsid w:val="00C5734F"/>
    <w:rsid w:val="00C61A8B"/>
    <w:rsid w:val="00C62287"/>
    <w:rsid w:val="00C6270E"/>
    <w:rsid w:val="00C63599"/>
    <w:rsid w:val="00C749D0"/>
    <w:rsid w:val="00C75F66"/>
    <w:rsid w:val="00C76C81"/>
    <w:rsid w:val="00C81F07"/>
    <w:rsid w:val="00C83725"/>
    <w:rsid w:val="00C83C76"/>
    <w:rsid w:val="00C84003"/>
    <w:rsid w:val="00C92F46"/>
    <w:rsid w:val="00C92FA1"/>
    <w:rsid w:val="00C94A99"/>
    <w:rsid w:val="00C9581A"/>
    <w:rsid w:val="00CA0AB4"/>
    <w:rsid w:val="00CA4D38"/>
    <w:rsid w:val="00CA63E8"/>
    <w:rsid w:val="00CB0A3F"/>
    <w:rsid w:val="00CB1321"/>
    <w:rsid w:val="00CB3F53"/>
    <w:rsid w:val="00CB5B18"/>
    <w:rsid w:val="00CB68ED"/>
    <w:rsid w:val="00CB7249"/>
    <w:rsid w:val="00CC0F29"/>
    <w:rsid w:val="00CC2E0A"/>
    <w:rsid w:val="00CC5C23"/>
    <w:rsid w:val="00CD3FD2"/>
    <w:rsid w:val="00CD565F"/>
    <w:rsid w:val="00CD6CB0"/>
    <w:rsid w:val="00CE1E04"/>
    <w:rsid w:val="00CE6BD4"/>
    <w:rsid w:val="00CE7CFB"/>
    <w:rsid w:val="00CF0C7D"/>
    <w:rsid w:val="00CF0EFA"/>
    <w:rsid w:val="00CF53ED"/>
    <w:rsid w:val="00CF6712"/>
    <w:rsid w:val="00CF6988"/>
    <w:rsid w:val="00CF795E"/>
    <w:rsid w:val="00D01DD3"/>
    <w:rsid w:val="00D07D49"/>
    <w:rsid w:val="00D12311"/>
    <w:rsid w:val="00D12D71"/>
    <w:rsid w:val="00D15AF7"/>
    <w:rsid w:val="00D2392A"/>
    <w:rsid w:val="00D31373"/>
    <w:rsid w:val="00D43DD5"/>
    <w:rsid w:val="00D44EC8"/>
    <w:rsid w:val="00D50842"/>
    <w:rsid w:val="00D51451"/>
    <w:rsid w:val="00D55EDD"/>
    <w:rsid w:val="00D60529"/>
    <w:rsid w:val="00D60633"/>
    <w:rsid w:val="00D6270B"/>
    <w:rsid w:val="00D6709F"/>
    <w:rsid w:val="00D76E78"/>
    <w:rsid w:val="00D8085B"/>
    <w:rsid w:val="00D808B8"/>
    <w:rsid w:val="00D84F7D"/>
    <w:rsid w:val="00D85A50"/>
    <w:rsid w:val="00D87118"/>
    <w:rsid w:val="00D91C3A"/>
    <w:rsid w:val="00D928C9"/>
    <w:rsid w:val="00D95557"/>
    <w:rsid w:val="00D959D8"/>
    <w:rsid w:val="00D95D58"/>
    <w:rsid w:val="00D97205"/>
    <w:rsid w:val="00DA1AF0"/>
    <w:rsid w:val="00DA252A"/>
    <w:rsid w:val="00DA30E1"/>
    <w:rsid w:val="00DA3DDF"/>
    <w:rsid w:val="00DB1648"/>
    <w:rsid w:val="00DB5849"/>
    <w:rsid w:val="00DC0BE7"/>
    <w:rsid w:val="00DC0DAC"/>
    <w:rsid w:val="00DC252E"/>
    <w:rsid w:val="00DC3512"/>
    <w:rsid w:val="00DC4261"/>
    <w:rsid w:val="00DC5261"/>
    <w:rsid w:val="00DC651D"/>
    <w:rsid w:val="00DC68D9"/>
    <w:rsid w:val="00DE0274"/>
    <w:rsid w:val="00DE0AAC"/>
    <w:rsid w:val="00DE50A0"/>
    <w:rsid w:val="00DE634F"/>
    <w:rsid w:val="00DE701B"/>
    <w:rsid w:val="00DF0250"/>
    <w:rsid w:val="00DF21B0"/>
    <w:rsid w:val="00DF39EC"/>
    <w:rsid w:val="00DF49F9"/>
    <w:rsid w:val="00DF5223"/>
    <w:rsid w:val="00E0129F"/>
    <w:rsid w:val="00E018C1"/>
    <w:rsid w:val="00E1020B"/>
    <w:rsid w:val="00E124E7"/>
    <w:rsid w:val="00E20096"/>
    <w:rsid w:val="00E250C5"/>
    <w:rsid w:val="00E27834"/>
    <w:rsid w:val="00E31960"/>
    <w:rsid w:val="00E341B7"/>
    <w:rsid w:val="00E34519"/>
    <w:rsid w:val="00E40729"/>
    <w:rsid w:val="00E41211"/>
    <w:rsid w:val="00E44856"/>
    <w:rsid w:val="00E459B2"/>
    <w:rsid w:val="00E465FD"/>
    <w:rsid w:val="00E47E3C"/>
    <w:rsid w:val="00E52A91"/>
    <w:rsid w:val="00E61355"/>
    <w:rsid w:val="00E65C63"/>
    <w:rsid w:val="00E6724E"/>
    <w:rsid w:val="00E67F2E"/>
    <w:rsid w:val="00E703C0"/>
    <w:rsid w:val="00E72754"/>
    <w:rsid w:val="00E730CB"/>
    <w:rsid w:val="00E7403B"/>
    <w:rsid w:val="00E75990"/>
    <w:rsid w:val="00E81273"/>
    <w:rsid w:val="00E841C0"/>
    <w:rsid w:val="00E865C8"/>
    <w:rsid w:val="00E872A4"/>
    <w:rsid w:val="00E92CBD"/>
    <w:rsid w:val="00E975B4"/>
    <w:rsid w:val="00EA2448"/>
    <w:rsid w:val="00EA6BA6"/>
    <w:rsid w:val="00EB0E10"/>
    <w:rsid w:val="00EB14BC"/>
    <w:rsid w:val="00EB7462"/>
    <w:rsid w:val="00EB7BF1"/>
    <w:rsid w:val="00EB7D1B"/>
    <w:rsid w:val="00EE2525"/>
    <w:rsid w:val="00EE317A"/>
    <w:rsid w:val="00EF015D"/>
    <w:rsid w:val="00EF1243"/>
    <w:rsid w:val="00EF5D96"/>
    <w:rsid w:val="00F01C98"/>
    <w:rsid w:val="00F04378"/>
    <w:rsid w:val="00F15F32"/>
    <w:rsid w:val="00F17179"/>
    <w:rsid w:val="00F20BB2"/>
    <w:rsid w:val="00F21164"/>
    <w:rsid w:val="00F21185"/>
    <w:rsid w:val="00F21522"/>
    <w:rsid w:val="00F27F44"/>
    <w:rsid w:val="00F30AC6"/>
    <w:rsid w:val="00F3444E"/>
    <w:rsid w:val="00F34573"/>
    <w:rsid w:val="00F37E2F"/>
    <w:rsid w:val="00F40A61"/>
    <w:rsid w:val="00F4303B"/>
    <w:rsid w:val="00F4582E"/>
    <w:rsid w:val="00F501DB"/>
    <w:rsid w:val="00F5205D"/>
    <w:rsid w:val="00F531CB"/>
    <w:rsid w:val="00F5478E"/>
    <w:rsid w:val="00F5651E"/>
    <w:rsid w:val="00F6011F"/>
    <w:rsid w:val="00F6069A"/>
    <w:rsid w:val="00F645C6"/>
    <w:rsid w:val="00F67AE3"/>
    <w:rsid w:val="00F73D57"/>
    <w:rsid w:val="00F74071"/>
    <w:rsid w:val="00F746FD"/>
    <w:rsid w:val="00FA29F9"/>
    <w:rsid w:val="00FA5BC7"/>
    <w:rsid w:val="00FA6629"/>
    <w:rsid w:val="00FB31CD"/>
    <w:rsid w:val="00FB735A"/>
    <w:rsid w:val="00FC6893"/>
    <w:rsid w:val="00FD27F3"/>
    <w:rsid w:val="00FD54F7"/>
    <w:rsid w:val="00FE1379"/>
    <w:rsid w:val="00FE1D06"/>
    <w:rsid w:val="00FE5BE9"/>
    <w:rsid w:val="00FF168E"/>
    <w:rsid w:val="00FF5731"/>
    <w:rsid w:val="00FF6AF1"/>
    <w:rsid w:val="00FF6F24"/>
    <w:rsid w:val="00FF71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1C1941"/>
  <w15:docId w15:val="{C618FA82-96BC-4E94-B351-B4785B2B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1" w:defSemiHidden="0" w:defUnhideWhenUsed="0" w:defQFormat="0" w:count="375">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737"/>
    <w:pPr>
      <w:spacing w:after="160" w:line="259" w:lineRule="auto"/>
    </w:pPr>
    <w:rPr>
      <w:kern w:val="2"/>
      <w:sz w:val="22"/>
      <w:szCs w:val="22"/>
    </w:rPr>
  </w:style>
  <w:style w:type="paragraph" w:styleId="Heading1">
    <w:name w:val="heading 1"/>
    <w:basedOn w:val="Normal"/>
    <w:next w:val="Normal"/>
    <w:link w:val="Heading1Char"/>
    <w:uiPriority w:val="9"/>
    <w:qFormat/>
    <w:rsid w:val="001C2382"/>
    <w:pPr>
      <w:keepNext/>
      <w:keepLines/>
      <w:spacing w:before="240" w:after="120" w:line="480" w:lineRule="auto"/>
      <w:contextualSpacing/>
      <w:jc w:val="center"/>
      <w:outlineLvl w:val="0"/>
    </w:pPr>
    <w:rPr>
      <w:rFonts w:ascii="Times New Roman" w:eastAsia="Times New Roman" w:hAnsi="Times New Roman"/>
      <w:b/>
      <w:bCs/>
      <w:smallCaps/>
      <w:kern w:val="0"/>
      <w:sz w:val="32"/>
      <w:szCs w:val="32"/>
      <w:lang w:val="en-GB"/>
    </w:rPr>
  </w:style>
  <w:style w:type="paragraph" w:styleId="Heading2">
    <w:name w:val="heading 2"/>
    <w:basedOn w:val="Normal"/>
    <w:next w:val="Normal"/>
    <w:link w:val="Heading2Char"/>
    <w:uiPriority w:val="9"/>
    <w:qFormat/>
    <w:rsid w:val="001C238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1C2382"/>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1"/>
    <w:semiHidden/>
    <w:unhideWhenUsed/>
    <w:qFormat/>
    <w:rsid w:val="00062F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2382"/>
    <w:rPr>
      <w:rFonts w:ascii="Times New Roman" w:eastAsia="Times New Roman" w:hAnsi="Times New Roman"/>
      <w:b/>
      <w:bCs/>
      <w:smallCaps/>
      <w:sz w:val="32"/>
      <w:szCs w:val="32"/>
      <w:lang w:val="en-GB"/>
    </w:rPr>
  </w:style>
  <w:style w:type="character" w:customStyle="1" w:styleId="Heading2Char">
    <w:name w:val="Heading 2 Char"/>
    <w:link w:val="Heading2"/>
    <w:uiPriority w:val="9"/>
    <w:rsid w:val="001C2382"/>
    <w:rPr>
      <w:rFonts w:ascii="Cambria" w:eastAsia="Times New Roman" w:hAnsi="Cambria" w:cs="Times New Roman"/>
      <w:b/>
      <w:bCs/>
      <w:i/>
      <w:iCs/>
      <w:kern w:val="2"/>
      <w:sz w:val="28"/>
      <w:szCs w:val="28"/>
    </w:rPr>
  </w:style>
  <w:style w:type="character" w:customStyle="1" w:styleId="Heading3Char">
    <w:name w:val="Heading 3 Char"/>
    <w:link w:val="Heading3"/>
    <w:uiPriority w:val="9"/>
    <w:rsid w:val="001C2382"/>
    <w:rPr>
      <w:rFonts w:ascii="Cambria" w:eastAsia="Times New Roman" w:hAnsi="Cambria" w:cs="Times New Roman"/>
      <w:b/>
      <w:bCs/>
      <w:kern w:val="2"/>
      <w:sz w:val="26"/>
      <w:szCs w:val="26"/>
    </w:rPr>
  </w:style>
  <w:style w:type="character" w:customStyle="1" w:styleId="BalloonTextChar">
    <w:name w:val="Balloon Text Char"/>
    <w:link w:val="BalloonText"/>
    <w:uiPriority w:val="99"/>
    <w:semiHidden/>
    <w:rsid w:val="001C2382"/>
    <w:rPr>
      <w:rFonts w:ascii="Times New Roman" w:hAnsi="Times New Roman"/>
      <w:kern w:val="2"/>
      <w:sz w:val="18"/>
      <w:szCs w:val="18"/>
    </w:rPr>
  </w:style>
  <w:style w:type="paragraph" w:styleId="BalloonText">
    <w:name w:val="Balloon Text"/>
    <w:basedOn w:val="Normal"/>
    <w:link w:val="BalloonTextChar"/>
    <w:uiPriority w:val="99"/>
    <w:unhideWhenUsed/>
    <w:rsid w:val="001C2382"/>
    <w:pPr>
      <w:spacing w:after="0" w:line="240" w:lineRule="auto"/>
    </w:pPr>
    <w:rPr>
      <w:rFonts w:ascii="Times New Roman" w:hAnsi="Times New Roman"/>
      <w:sz w:val="18"/>
      <w:szCs w:val="18"/>
    </w:rPr>
  </w:style>
  <w:style w:type="character" w:customStyle="1" w:styleId="CommentSubjectChar">
    <w:name w:val="Comment Subject Char"/>
    <w:link w:val="CommentSubject"/>
    <w:uiPriority w:val="99"/>
    <w:semiHidden/>
    <w:rsid w:val="001C2382"/>
    <w:rPr>
      <w:b/>
      <w:bCs/>
      <w:kern w:val="2"/>
    </w:rPr>
  </w:style>
  <w:style w:type="paragraph" w:styleId="CommentSubject">
    <w:name w:val="annotation subject"/>
    <w:basedOn w:val="CommentText"/>
    <w:next w:val="CommentText"/>
    <w:link w:val="CommentSubjectChar"/>
    <w:uiPriority w:val="99"/>
    <w:unhideWhenUsed/>
    <w:rsid w:val="001C2382"/>
    <w:rPr>
      <w:b/>
      <w:bCs/>
    </w:rPr>
  </w:style>
  <w:style w:type="paragraph" w:styleId="CommentText">
    <w:name w:val="annotation text"/>
    <w:basedOn w:val="Normal"/>
    <w:link w:val="CommentTextChar"/>
    <w:uiPriority w:val="99"/>
    <w:unhideWhenUsed/>
    <w:rsid w:val="001C2382"/>
    <w:pPr>
      <w:spacing w:line="240" w:lineRule="auto"/>
    </w:pPr>
    <w:rPr>
      <w:sz w:val="20"/>
      <w:szCs w:val="20"/>
    </w:rPr>
  </w:style>
  <w:style w:type="character" w:customStyle="1" w:styleId="CommentTextChar">
    <w:name w:val="Comment Text Char"/>
    <w:link w:val="CommentText"/>
    <w:uiPriority w:val="99"/>
    <w:semiHidden/>
    <w:rsid w:val="001C2382"/>
    <w:rPr>
      <w:kern w:val="2"/>
    </w:rPr>
  </w:style>
  <w:style w:type="character" w:customStyle="1" w:styleId="FooterChar">
    <w:name w:val="Footer Char"/>
    <w:link w:val="Footer"/>
    <w:uiPriority w:val="99"/>
    <w:rsid w:val="001C2382"/>
    <w:rPr>
      <w:kern w:val="0"/>
      <w:lang w:val="en-GB"/>
    </w:rPr>
  </w:style>
  <w:style w:type="paragraph" w:styleId="Footer">
    <w:name w:val="footer"/>
    <w:basedOn w:val="Normal"/>
    <w:link w:val="FooterChar"/>
    <w:uiPriority w:val="99"/>
    <w:unhideWhenUsed/>
    <w:rsid w:val="001C2382"/>
    <w:pPr>
      <w:tabs>
        <w:tab w:val="center" w:pos="4680"/>
        <w:tab w:val="right" w:pos="9360"/>
      </w:tabs>
      <w:spacing w:after="0" w:line="240" w:lineRule="auto"/>
    </w:pPr>
    <w:rPr>
      <w:kern w:val="0"/>
      <w:sz w:val="20"/>
      <w:szCs w:val="20"/>
      <w:lang w:val="en-GB"/>
    </w:rPr>
  </w:style>
  <w:style w:type="character" w:customStyle="1" w:styleId="HeaderChar">
    <w:name w:val="Header Char"/>
    <w:link w:val="Header"/>
    <w:uiPriority w:val="99"/>
    <w:rsid w:val="001C2382"/>
    <w:rPr>
      <w:kern w:val="2"/>
      <w:sz w:val="22"/>
      <w:szCs w:val="22"/>
    </w:rPr>
  </w:style>
  <w:style w:type="paragraph" w:styleId="Header">
    <w:name w:val="header"/>
    <w:basedOn w:val="Normal"/>
    <w:link w:val="HeaderChar"/>
    <w:uiPriority w:val="99"/>
    <w:unhideWhenUsed/>
    <w:rsid w:val="001C2382"/>
    <w:pPr>
      <w:tabs>
        <w:tab w:val="center" w:pos="4680"/>
        <w:tab w:val="right" w:pos="9360"/>
      </w:tabs>
    </w:pPr>
  </w:style>
  <w:style w:type="character" w:styleId="Strong">
    <w:name w:val="Strong"/>
    <w:uiPriority w:val="22"/>
    <w:qFormat/>
    <w:rsid w:val="001C2382"/>
    <w:rPr>
      <w:b/>
      <w:bCs/>
    </w:rPr>
  </w:style>
  <w:style w:type="character" w:styleId="Hyperlink">
    <w:name w:val="Hyperlink"/>
    <w:uiPriority w:val="99"/>
    <w:unhideWhenUsed/>
    <w:rsid w:val="001C2382"/>
    <w:rPr>
      <w:color w:val="0000FF"/>
      <w:u w:val="single"/>
    </w:rPr>
  </w:style>
  <w:style w:type="character" w:styleId="CommentReference">
    <w:name w:val="annotation reference"/>
    <w:uiPriority w:val="99"/>
    <w:unhideWhenUsed/>
    <w:rsid w:val="001C2382"/>
    <w:rPr>
      <w:sz w:val="16"/>
      <w:szCs w:val="16"/>
    </w:rPr>
  </w:style>
  <w:style w:type="paragraph" w:styleId="TOCHeading">
    <w:name w:val="TOC Heading"/>
    <w:basedOn w:val="Heading1"/>
    <w:next w:val="Normal"/>
    <w:uiPriority w:val="39"/>
    <w:qFormat/>
    <w:rsid w:val="001C2382"/>
    <w:pPr>
      <w:spacing w:before="480" w:after="0" w:line="276" w:lineRule="auto"/>
      <w:jc w:val="left"/>
      <w:outlineLvl w:val="9"/>
    </w:pPr>
    <w:rPr>
      <w:rFonts w:ascii="Cambria" w:hAnsi="Cambria"/>
      <w:smallCaps w:val="0"/>
      <w:color w:val="365F91"/>
      <w:sz w:val="28"/>
      <w:szCs w:val="28"/>
      <w:lang w:val="en-US"/>
    </w:rPr>
  </w:style>
  <w:style w:type="paragraph" w:styleId="ListParagraph">
    <w:name w:val="List Paragraph"/>
    <w:basedOn w:val="Normal"/>
    <w:uiPriority w:val="34"/>
    <w:qFormat/>
    <w:rsid w:val="001C2382"/>
    <w:pPr>
      <w:ind w:left="720"/>
      <w:contextualSpacing/>
    </w:pPr>
  </w:style>
  <w:style w:type="paragraph" w:styleId="TOC3">
    <w:name w:val="toc 3"/>
    <w:basedOn w:val="Normal"/>
    <w:next w:val="Normal"/>
    <w:uiPriority w:val="39"/>
    <w:unhideWhenUsed/>
    <w:rsid w:val="001C2382"/>
    <w:pPr>
      <w:ind w:left="440"/>
    </w:pPr>
  </w:style>
  <w:style w:type="paragraph" w:styleId="TOC2">
    <w:name w:val="toc 2"/>
    <w:basedOn w:val="Normal"/>
    <w:next w:val="Normal"/>
    <w:uiPriority w:val="39"/>
    <w:unhideWhenUsed/>
    <w:rsid w:val="001C2382"/>
    <w:pPr>
      <w:ind w:left="220"/>
    </w:pPr>
  </w:style>
  <w:style w:type="paragraph" w:styleId="TOC1">
    <w:name w:val="toc 1"/>
    <w:basedOn w:val="Normal"/>
    <w:next w:val="Normal"/>
    <w:uiPriority w:val="39"/>
    <w:unhideWhenUsed/>
    <w:rsid w:val="001C2382"/>
  </w:style>
  <w:style w:type="paragraph" w:styleId="NormalWeb">
    <w:name w:val="Normal (Web)"/>
    <w:basedOn w:val="Normal"/>
    <w:uiPriority w:val="99"/>
    <w:unhideWhenUsed/>
    <w:rsid w:val="001C2382"/>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2">
    <w:name w:val="Table Grid2"/>
    <w:basedOn w:val="TableNormal"/>
    <w:uiPriority w:val="39"/>
    <w:rsid w:val="001C2382"/>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C238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238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95420"/>
    <w:pPr>
      <w:spacing w:after="100" w:line="276" w:lineRule="auto"/>
      <w:ind w:left="660"/>
    </w:pPr>
    <w:rPr>
      <w:rFonts w:asciiTheme="minorHAnsi" w:eastAsiaTheme="minorEastAsia" w:hAnsiTheme="minorHAnsi" w:cstheme="minorBidi"/>
      <w:kern w:val="0"/>
    </w:rPr>
  </w:style>
  <w:style w:type="paragraph" w:styleId="TOC5">
    <w:name w:val="toc 5"/>
    <w:basedOn w:val="Normal"/>
    <w:next w:val="Normal"/>
    <w:autoRedefine/>
    <w:uiPriority w:val="39"/>
    <w:unhideWhenUsed/>
    <w:rsid w:val="00795420"/>
    <w:pPr>
      <w:spacing w:after="100" w:line="276" w:lineRule="auto"/>
      <w:ind w:left="880"/>
    </w:pPr>
    <w:rPr>
      <w:rFonts w:asciiTheme="minorHAnsi" w:eastAsiaTheme="minorEastAsia" w:hAnsiTheme="minorHAnsi" w:cstheme="minorBidi"/>
      <w:kern w:val="0"/>
    </w:rPr>
  </w:style>
  <w:style w:type="paragraph" w:styleId="TOC6">
    <w:name w:val="toc 6"/>
    <w:basedOn w:val="Normal"/>
    <w:next w:val="Normal"/>
    <w:autoRedefine/>
    <w:uiPriority w:val="39"/>
    <w:unhideWhenUsed/>
    <w:rsid w:val="00795420"/>
    <w:pPr>
      <w:spacing w:after="100" w:line="276" w:lineRule="auto"/>
      <w:ind w:left="1100"/>
    </w:pPr>
    <w:rPr>
      <w:rFonts w:asciiTheme="minorHAnsi" w:eastAsiaTheme="minorEastAsia" w:hAnsiTheme="minorHAnsi" w:cstheme="minorBidi"/>
      <w:kern w:val="0"/>
    </w:rPr>
  </w:style>
  <w:style w:type="paragraph" w:styleId="TOC7">
    <w:name w:val="toc 7"/>
    <w:basedOn w:val="Normal"/>
    <w:next w:val="Normal"/>
    <w:autoRedefine/>
    <w:uiPriority w:val="39"/>
    <w:unhideWhenUsed/>
    <w:rsid w:val="00795420"/>
    <w:pPr>
      <w:spacing w:after="100" w:line="276" w:lineRule="auto"/>
      <w:ind w:left="1320"/>
    </w:pPr>
    <w:rPr>
      <w:rFonts w:asciiTheme="minorHAnsi" w:eastAsiaTheme="minorEastAsia" w:hAnsiTheme="minorHAnsi" w:cstheme="minorBidi"/>
      <w:kern w:val="0"/>
    </w:rPr>
  </w:style>
  <w:style w:type="paragraph" w:styleId="TOC8">
    <w:name w:val="toc 8"/>
    <w:basedOn w:val="Normal"/>
    <w:next w:val="Normal"/>
    <w:autoRedefine/>
    <w:uiPriority w:val="39"/>
    <w:unhideWhenUsed/>
    <w:rsid w:val="00795420"/>
    <w:pPr>
      <w:spacing w:after="100" w:line="276" w:lineRule="auto"/>
      <w:ind w:left="1540"/>
    </w:pPr>
    <w:rPr>
      <w:rFonts w:asciiTheme="minorHAnsi" w:eastAsiaTheme="minorEastAsia" w:hAnsiTheme="minorHAnsi" w:cstheme="minorBidi"/>
      <w:kern w:val="0"/>
    </w:rPr>
  </w:style>
  <w:style w:type="paragraph" w:styleId="TOC9">
    <w:name w:val="toc 9"/>
    <w:basedOn w:val="Normal"/>
    <w:next w:val="Normal"/>
    <w:autoRedefine/>
    <w:uiPriority w:val="39"/>
    <w:unhideWhenUsed/>
    <w:rsid w:val="00795420"/>
    <w:pPr>
      <w:spacing w:after="100" w:line="276" w:lineRule="auto"/>
      <w:ind w:left="1760"/>
    </w:pPr>
    <w:rPr>
      <w:rFonts w:asciiTheme="minorHAnsi" w:eastAsiaTheme="minorEastAsia" w:hAnsiTheme="minorHAnsi" w:cstheme="minorBidi"/>
      <w:kern w:val="0"/>
    </w:rPr>
  </w:style>
  <w:style w:type="character" w:customStyle="1" w:styleId="UnresolvedMention1">
    <w:name w:val="Unresolved Mention1"/>
    <w:basedOn w:val="DefaultParagraphFont"/>
    <w:uiPriority w:val="99"/>
    <w:semiHidden/>
    <w:unhideWhenUsed/>
    <w:rsid w:val="00DF39EC"/>
    <w:rPr>
      <w:color w:val="605E5C"/>
      <w:shd w:val="clear" w:color="auto" w:fill="E1DFDD"/>
    </w:rPr>
  </w:style>
  <w:style w:type="character" w:customStyle="1" w:styleId="Heading5Char">
    <w:name w:val="Heading 5 Char"/>
    <w:basedOn w:val="DefaultParagraphFont"/>
    <w:link w:val="Heading5"/>
    <w:uiPriority w:val="1"/>
    <w:semiHidden/>
    <w:rsid w:val="00062FB3"/>
    <w:rPr>
      <w:rFonts w:asciiTheme="majorHAnsi" w:eastAsiaTheme="majorEastAsia" w:hAnsiTheme="majorHAnsi" w:cstheme="majorBidi"/>
      <w:color w:val="365F91" w:themeColor="accent1" w:themeShade="BF"/>
      <w:kern w:val="2"/>
      <w:sz w:val="22"/>
      <w:szCs w:val="22"/>
    </w:rPr>
  </w:style>
  <w:style w:type="character" w:styleId="UnresolvedMention">
    <w:name w:val="Unresolved Mention"/>
    <w:basedOn w:val="DefaultParagraphFont"/>
    <w:uiPriority w:val="99"/>
    <w:semiHidden/>
    <w:unhideWhenUsed/>
    <w:rsid w:val="0006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25685">
      <w:bodyDiv w:val="1"/>
      <w:marLeft w:val="0"/>
      <w:marRight w:val="0"/>
      <w:marTop w:val="0"/>
      <w:marBottom w:val="0"/>
      <w:divBdr>
        <w:top w:val="none" w:sz="0" w:space="0" w:color="auto"/>
        <w:left w:val="none" w:sz="0" w:space="0" w:color="auto"/>
        <w:bottom w:val="none" w:sz="0" w:space="0" w:color="auto"/>
        <w:right w:val="none" w:sz="0" w:space="0" w:color="auto"/>
      </w:divBdr>
    </w:div>
    <w:div w:id="410588686">
      <w:bodyDiv w:val="1"/>
      <w:marLeft w:val="0"/>
      <w:marRight w:val="0"/>
      <w:marTop w:val="0"/>
      <w:marBottom w:val="0"/>
      <w:divBdr>
        <w:top w:val="none" w:sz="0" w:space="0" w:color="auto"/>
        <w:left w:val="none" w:sz="0" w:space="0" w:color="auto"/>
        <w:bottom w:val="none" w:sz="0" w:space="0" w:color="auto"/>
        <w:right w:val="none" w:sz="0" w:space="0" w:color="auto"/>
      </w:divBdr>
    </w:div>
    <w:div w:id="468743993">
      <w:bodyDiv w:val="1"/>
      <w:marLeft w:val="0"/>
      <w:marRight w:val="0"/>
      <w:marTop w:val="0"/>
      <w:marBottom w:val="0"/>
      <w:divBdr>
        <w:top w:val="none" w:sz="0" w:space="0" w:color="auto"/>
        <w:left w:val="none" w:sz="0" w:space="0" w:color="auto"/>
        <w:bottom w:val="none" w:sz="0" w:space="0" w:color="auto"/>
        <w:right w:val="none" w:sz="0" w:space="0" w:color="auto"/>
      </w:divBdr>
    </w:div>
    <w:div w:id="706951900">
      <w:bodyDiv w:val="1"/>
      <w:marLeft w:val="0"/>
      <w:marRight w:val="0"/>
      <w:marTop w:val="0"/>
      <w:marBottom w:val="0"/>
      <w:divBdr>
        <w:top w:val="none" w:sz="0" w:space="0" w:color="auto"/>
        <w:left w:val="none" w:sz="0" w:space="0" w:color="auto"/>
        <w:bottom w:val="none" w:sz="0" w:space="0" w:color="auto"/>
        <w:right w:val="none" w:sz="0" w:space="0" w:color="auto"/>
      </w:divBdr>
    </w:div>
    <w:div w:id="729810263">
      <w:bodyDiv w:val="1"/>
      <w:marLeft w:val="0"/>
      <w:marRight w:val="0"/>
      <w:marTop w:val="0"/>
      <w:marBottom w:val="0"/>
      <w:divBdr>
        <w:top w:val="none" w:sz="0" w:space="0" w:color="auto"/>
        <w:left w:val="none" w:sz="0" w:space="0" w:color="auto"/>
        <w:bottom w:val="none" w:sz="0" w:space="0" w:color="auto"/>
        <w:right w:val="none" w:sz="0" w:space="0" w:color="auto"/>
      </w:divBdr>
    </w:div>
    <w:div w:id="1631477381">
      <w:bodyDiv w:val="1"/>
      <w:marLeft w:val="0"/>
      <w:marRight w:val="0"/>
      <w:marTop w:val="0"/>
      <w:marBottom w:val="0"/>
      <w:divBdr>
        <w:top w:val="none" w:sz="0" w:space="0" w:color="auto"/>
        <w:left w:val="none" w:sz="0" w:space="0" w:color="auto"/>
        <w:bottom w:val="none" w:sz="0" w:space="0" w:color="auto"/>
        <w:right w:val="none" w:sz="0" w:space="0" w:color="auto"/>
      </w:divBdr>
    </w:div>
    <w:div w:id="196431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104AE6-669A-4FA5-9694-A154B4C3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18</Pages>
  <Words>4540</Words>
  <Characters>25882</Characters>
  <Application>Microsoft Office Word</Application>
  <DocSecurity>0</DocSecurity>
  <PresentationFormat/>
  <Lines>215</Lines>
  <Paragraphs>60</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89</cp:revision>
  <cp:lastPrinted>2025-06-25T18:26:00Z</cp:lastPrinted>
  <dcterms:created xsi:type="dcterms:W3CDTF">2024-07-03T01:12:00Z</dcterms:created>
  <dcterms:modified xsi:type="dcterms:W3CDTF">2025-10-10T09:40:00Z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fb7803ac-fb16-4fda-a581-b0c8eb1f4757</vt:lpwstr>
  </property>
  <property fmtid="{D5CDD505-2E9C-101B-9397-08002B2CF9AE}" pid="3" name="ICV">
    <vt:lpwstr>0E86D5EDCB00501CB7A428686F0AB028_32</vt:lpwstr>
  </property>
  <property fmtid="{D5CDD505-2E9C-101B-9397-08002B2CF9AE}" pid="4" name="KSOProductBuildVer">
    <vt:lpwstr>1033-11.34.01</vt:lpwstr>
  </property>
</Properties>
</file>