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1D1D7" w14:textId="04B3B5C6" w:rsidR="00DE61A8" w:rsidRPr="00DE61A8" w:rsidRDefault="00DE61A8" w:rsidP="00DE61A8">
      <w:pPr>
        <w:rPr>
          <w:rFonts w:ascii="Times New Roman" w:eastAsia="Times New Roman" w:hAnsi="Times New Roman" w:cs="Times New Roman"/>
          <w:b/>
          <w:sz w:val="28"/>
          <w:szCs w:val="28"/>
          <w:u w:val="single"/>
          <w:lang w:val="en-US"/>
        </w:rPr>
      </w:pPr>
      <w:r w:rsidRPr="00DE61A8">
        <w:rPr>
          <w:rFonts w:ascii="Times New Roman" w:eastAsia="Times New Roman" w:hAnsi="Times New Roman" w:cs="Times New Roman"/>
          <w:b/>
          <w:sz w:val="28"/>
          <w:szCs w:val="28"/>
          <w:u w:val="single"/>
          <w:lang w:val="en-US"/>
        </w:rPr>
        <w:t>Short Research Article</w:t>
      </w:r>
    </w:p>
    <w:p w14:paraId="6CD7AF9A" w14:textId="7A64E212" w:rsidR="007C470C" w:rsidRDefault="00C0407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Comparing thinking frameworks: Positioning design thinking among thinking models in Science education </w:t>
      </w:r>
    </w:p>
    <w:p w14:paraId="2978AA99" w14:textId="77777777" w:rsidR="007C470C" w:rsidRDefault="007C470C">
      <w:pPr>
        <w:jc w:val="center"/>
        <w:rPr>
          <w:rFonts w:ascii="Times New Roman" w:eastAsia="Times New Roman" w:hAnsi="Times New Roman" w:cs="Times New Roman"/>
          <w:b/>
          <w:sz w:val="28"/>
          <w:szCs w:val="28"/>
        </w:rPr>
      </w:pPr>
    </w:p>
    <w:p w14:paraId="79DD43EB" w14:textId="77777777" w:rsidR="007C470C" w:rsidRDefault="007C470C">
      <w:pPr>
        <w:rPr>
          <w:rFonts w:ascii="Times New Roman" w:eastAsia="Times New Roman" w:hAnsi="Times New Roman" w:cs="Times New Roman"/>
          <w:b/>
          <w:sz w:val="28"/>
          <w:szCs w:val="28"/>
          <w:lang w:val="en-US"/>
        </w:rPr>
      </w:pPr>
    </w:p>
    <w:p w14:paraId="38838B5A" w14:textId="77777777" w:rsidR="007C470C" w:rsidRDefault="00C04075">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Abstract </w:t>
      </w:r>
    </w:p>
    <w:p w14:paraId="2985D4A3" w14:textId="77777777" w:rsidR="007C470C" w:rsidRDefault="00C04075">
      <w:pPr>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ab/>
        <w:t>The changing needs of 21</w:t>
      </w:r>
      <w:r>
        <w:rPr>
          <w:rFonts w:ascii="Times New Roman" w:eastAsia="Times New Roman" w:hAnsi="Times New Roman" w:cs="Times New Roman"/>
          <w:i/>
          <w:sz w:val="24"/>
          <w:szCs w:val="24"/>
          <w:vertAlign w:val="superscript"/>
          <w:lang w:val="en-US"/>
        </w:rPr>
        <w:t>St</w:t>
      </w:r>
      <w:r>
        <w:rPr>
          <w:rFonts w:ascii="Times New Roman" w:eastAsia="Times New Roman" w:hAnsi="Times New Roman" w:cs="Times New Roman"/>
          <w:i/>
          <w:sz w:val="24"/>
          <w:szCs w:val="24"/>
          <w:lang w:val="en-US"/>
        </w:rPr>
        <w:t xml:space="preserve"> Century requires science education to develop higher order thinking abilities that enables students to deal with complexity and unpredictability. In contrast to other cognitive thinking model</w:t>
      </w:r>
      <w:r>
        <w:rPr>
          <w:rFonts w:ascii="Times New Roman" w:eastAsia="Times New Roman" w:hAnsi="Times New Roman" w:cs="Times New Roman"/>
          <w:i/>
          <w:sz w:val="24"/>
          <w:szCs w:val="24"/>
          <w:lang w:val="en-US"/>
        </w:rPr>
        <w:t>s like critical thinking, systems thinking, analytical thinking, logical thinking and creative thinking, this study explores how design thinking- a human- centered, iterative framework uniquely supports scientific inquiry. Design thinking integrates cognit</w:t>
      </w:r>
      <w:r>
        <w:rPr>
          <w:rFonts w:ascii="Times New Roman" w:eastAsia="Times New Roman" w:hAnsi="Times New Roman" w:cs="Times New Roman"/>
          <w:i/>
          <w:sz w:val="24"/>
          <w:szCs w:val="24"/>
          <w:lang w:val="en-US"/>
        </w:rPr>
        <w:t>ive processes like empathy, ideation, prototyping and testing whereas traditional thinking models frequently divide them up. This study portrays design thinking as a transformative pedagogy that supports inquiry- based learning, fosters real world relevanc</w:t>
      </w:r>
      <w:r>
        <w:rPr>
          <w:rFonts w:ascii="Times New Roman" w:eastAsia="Times New Roman" w:hAnsi="Times New Roman" w:cs="Times New Roman"/>
          <w:i/>
          <w:sz w:val="24"/>
          <w:szCs w:val="24"/>
          <w:lang w:val="en-US"/>
        </w:rPr>
        <w:t>e, developing both cognitive and soci0- emotional skills amo</w:t>
      </w:r>
      <w:bookmarkStart w:id="0" w:name="_GoBack"/>
      <w:bookmarkEnd w:id="0"/>
      <w:r>
        <w:rPr>
          <w:rFonts w:ascii="Times New Roman" w:eastAsia="Times New Roman" w:hAnsi="Times New Roman" w:cs="Times New Roman"/>
          <w:i/>
          <w:sz w:val="24"/>
          <w:szCs w:val="24"/>
          <w:lang w:val="en-US"/>
        </w:rPr>
        <w:t xml:space="preserve">ng students. The unique contributions of design thinking in science education is that it helps in tackling ill- defined, wicked problems, which is highlighted through a conceptual framework and a </w:t>
      </w:r>
      <w:r>
        <w:rPr>
          <w:rFonts w:ascii="Times New Roman" w:eastAsia="Times New Roman" w:hAnsi="Times New Roman" w:cs="Times New Roman"/>
          <w:i/>
          <w:sz w:val="24"/>
          <w:szCs w:val="24"/>
          <w:lang w:val="en-US"/>
        </w:rPr>
        <w:t xml:space="preserve">comparative </w:t>
      </w:r>
      <w:proofErr w:type="gramStart"/>
      <w:r>
        <w:rPr>
          <w:rFonts w:ascii="Times New Roman" w:eastAsia="Times New Roman" w:hAnsi="Times New Roman" w:cs="Times New Roman"/>
          <w:i/>
          <w:sz w:val="24"/>
          <w:szCs w:val="24"/>
          <w:lang w:val="en-US"/>
        </w:rPr>
        <w:t>analysis .</w:t>
      </w:r>
      <w:proofErr w:type="gramEnd"/>
      <w:r>
        <w:rPr>
          <w:rFonts w:ascii="Times New Roman" w:eastAsia="Times New Roman" w:hAnsi="Times New Roman" w:cs="Times New Roman"/>
          <w:i/>
          <w:sz w:val="24"/>
          <w:szCs w:val="24"/>
          <w:lang w:val="en-US"/>
        </w:rPr>
        <w:t xml:space="preserve"> Along with implications for curriculum designers and teachers, this study recognizes implementation and assessment challenges. In order to better educate students introspective skills and resilience, this study recommends incorporati</w:t>
      </w:r>
      <w:r>
        <w:rPr>
          <w:rFonts w:ascii="Times New Roman" w:eastAsia="Times New Roman" w:hAnsi="Times New Roman" w:cs="Times New Roman"/>
          <w:i/>
          <w:sz w:val="24"/>
          <w:szCs w:val="24"/>
          <w:lang w:val="en-US"/>
        </w:rPr>
        <w:t xml:space="preserve">on of design thinking strategies in science education. </w:t>
      </w:r>
    </w:p>
    <w:p w14:paraId="0E3B3BFF" w14:textId="77777777" w:rsidR="007C470C" w:rsidRDefault="00C04075">
      <w:pPr>
        <w:jc w:val="both"/>
        <w:rPr>
          <w:rFonts w:ascii="Times New Roman" w:eastAsia="Times New Roman" w:hAnsi="Times New Roman" w:cs="Times New Roman"/>
          <w:i/>
          <w:sz w:val="24"/>
          <w:szCs w:val="24"/>
          <w:lang w:val="en-US"/>
        </w:rPr>
      </w:pPr>
      <w:r>
        <w:rPr>
          <w:rFonts w:ascii="Times New Roman" w:eastAsia="Times New Roman" w:hAnsi="Times New Roman" w:cs="Times New Roman"/>
          <w:b/>
          <w:bCs/>
          <w:i/>
          <w:sz w:val="24"/>
          <w:szCs w:val="24"/>
          <w:lang w:val="en-US"/>
        </w:rPr>
        <w:t>Key words-</w:t>
      </w:r>
      <w:r>
        <w:rPr>
          <w:rFonts w:ascii="Times New Roman" w:eastAsia="Times New Roman" w:hAnsi="Times New Roman" w:cs="Times New Roman"/>
          <w:i/>
          <w:sz w:val="24"/>
          <w:szCs w:val="24"/>
          <w:lang w:val="en-US"/>
        </w:rPr>
        <w:t xml:space="preserve"> Design thinking, Science education, higher order thinking, Inquiry- based learning. </w:t>
      </w:r>
    </w:p>
    <w:p w14:paraId="117963C1" w14:textId="77777777" w:rsidR="007C470C" w:rsidRDefault="007C470C">
      <w:pPr>
        <w:jc w:val="both"/>
        <w:rPr>
          <w:rFonts w:ascii="Times New Roman" w:eastAsia="Times New Roman" w:hAnsi="Times New Roman" w:cs="Times New Roman"/>
          <w:i/>
          <w:sz w:val="24"/>
          <w:szCs w:val="24"/>
          <w:lang w:val="en-US"/>
        </w:rPr>
      </w:pPr>
    </w:p>
    <w:p w14:paraId="78F4ACD7" w14:textId="77777777" w:rsidR="007C470C" w:rsidRDefault="00C0407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Introduction </w:t>
      </w:r>
    </w:p>
    <w:p w14:paraId="5D97AA1E"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rapid expansion of knowledge and technology in the 21st century necessitates the need for higher- order thinking skills among students. These are known as 21st century skills that include critical thinking, creativity, collaboration, communication, pro</w:t>
      </w:r>
      <w:r>
        <w:rPr>
          <w:rFonts w:ascii="Times New Roman" w:eastAsia="Times New Roman" w:hAnsi="Times New Roman" w:cs="Times New Roman"/>
          <w:sz w:val="24"/>
          <w:szCs w:val="24"/>
        </w:rPr>
        <w:t xml:space="preserve">blem solving and digital literacy (Trilling and Fadel,2009; UNESCO, 2015). </w:t>
      </w:r>
      <w:r>
        <w:rPr>
          <w:rFonts w:ascii="Times New Roman" w:eastAsia="Times New Roman" w:hAnsi="Times New Roman" w:cs="Times New Roman"/>
          <w:sz w:val="24"/>
          <w:szCs w:val="24"/>
          <w:lang w:val="en-US"/>
        </w:rPr>
        <w:t>Such competencies are essential</w:t>
      </w:r>
      <w:r>
        <w:rPr>
          <w:rFonts w:ascii="Times New Roman" w:eastAsia="Times New Roman" w:hAnsi="Times New Roman" w:cs="Times New Roman"/>
          <w:sz w:val="24"/>
          <w:szCs w:val="24"/>
        </w:rPr>
        <w:t xml:space="preserve"> for informed decision making, adapting to complex world situations and life-long learning.</w:t>
      </w:r>
      <w:r>
        <w:rPr>
          <w:rFonts w:ascii="Times New Roman" w:eastAsia="Times New Roman" w:hAnsi="Times New Roman" w:cs="Times New Roman"/>
          <w:sz w:val="24"/>
          <w:szCs w:val="24"/>
          <w:lang w:val="en-US"/>
        </w:rPr>
        <w:t xml:space="preserve"> The National Education Policy 2020,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NEP</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2020</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emphasizes</w:t>
      </w:r>
      <w:r>
        <w:rPr>
          <w:rFonts w:ascii="Times New Roman" w:eastAsia="Times New Roman" w:hAnsi="Times New Roman" w:cs="Times New Roman"/>
          <w:sz w:val="24"/>
          <w:szCs w:val="24"/>
        </w:rPr>
        <w:t xml:space="preserve"> the development of students’ cognitive abilities, especially higher- order thinking skills </w:t>
      </w:r>
      <w:r>
        <w:rPr>
          <w:rFonts w:ascii="Times New Roman" w:eastAsia="Times New Roman" w:hAnsi="Times New Roman" w:cs="Times New Roman"/>
          <w:sz w:val="24"/>
          <w:szCs w:val="24"/>
          <w:lang w:val="en-US"/>
        </w:rPr>
        <w:t>such as</w:t>
      </w:r>
      <w:r>
        <w:rPr>
          <w:rFonts w:ascii="Times New Roman" w:eastAsia="Times New Roman" w:hAnsi="Times New Roman" w:cs="Times New Roman"/>
          <w:sz w:val="24"/>
          <w:szCs w:val="24"/>
        </w:rPr>
        <w:t xml:space="preserve"> analysis, creating and evaluation (NEP, 2020, p. 4). </w:t>
      </w:r>
      <w:r>
        <w:rPr>
          <w:rFonts w:ascii="Times New Roman" w:eastAsia="Times New Roman" w:hAnsi="Times New Roman" w:cs="Times New Roman"/>
          <w:sz w:val="24"/>
          <w:szCs w:val="24"/>
          <w:lang w:val="en-US"/>
        </w:rPr>
        <w:t>It emphasizes</w:t>
      </w:r>
      <w:r>
        <w:rPr>
          <w:rFonts w:ascii="Times New Roman" w:eastAsia="Times New Roman" w:hAnsi="Times New Roman" w:cs="Times New Roman"/>
          <w:sz w:val="24"/>
          <w:szCs w:val="24"/>
        </w:rPr>
        <w:t xml:space="preserve"> curriculum should focus on inquiry, discovery, discussion and </w:t>
      </w:r>
      <w:proofErr w:type="gramStart"/>
      <w:r>
        <w:rPr>
          <w:rFonts w:ascii="Times New Roman" w:eastAsia="Times New Roman" w:hAnsi="Times New Roman" w:cs="Times New Roman"/>
          <w:sz w:val="24"/>
          <w:szCs w:val="24"/>
        </w:rPr>
        <w:t>analysis based</w:t>
      </w:r>
      <w:proofErr w:type="gramEnd"/>
      <w:r>
        <w:rPr>
          <w:rFonts w:ascii="Times New Roman" w:eastAsia="Times New Roman" w:hAnsi="Times New Roman" w:cs="Times New Roman"/>
          <w:sz w:val="24"/>
          <w:szCs w:val="24"/>
        </w:rPr>
        <w:t xml:space="preserve"> learning pra</w:t>
      </w:r>
      <w:r>
        <w:rPr>
          <w:rFonts w:ascii="Times New Roman" w:eastAsia="Times New Roman" w:hAnsi="Times New Roman" w:cs="Times New Roman"/>
          <w:sz w:val="24"/>
          <w:szCs w:val="24"/>
        </w:rPr>
        <w:t xml:space="preserve">ctices. In alignment with international frameworks </w:t>
      </w:r>
      <w:r>
        <w:rPr>
          <w:rFonts w:ascii="Times New Roman" w:eastAsia="Times New Roman" w:hAnsi="Times New Roman" w:cs="Times New Roman"/>
          <w:sz w:val="24"/>
          <w:szCs w:val="24"/>
          <w:lang w:val="en-US"/>
        </w:rPr>
        <w:t xml:space="preserve">such as </w:t>
      </w:r>
      <w:r>
        <w:rPr>
          <w:rFonts w:ascii="Times New Roman" w:eastAsia="Times New Roman" w:hAnsi="Times New Roman" w:cs="Times New Roman"/>
          <w:sz w:val="24"/>
          <w:szCs w:val="24"/>
        </w:rPr>
        <w:t xml:space="preserve"> P21 framework for 21st century learning and OECD’s learning compass 2030, </w:t>
      </w:r>
      <w:r>
        <w:rPr>
          <w:rFonts w:ascii="Times New Roman" w:eastAsia="Times New Roman" w:hAnsi="Times New Roman" w:cs="Times New Roman"/>
          <w:sz w:val="24"/>
          <w:szCs w:val="24"/>
          <w:lang w:val="en-US"/>
        </w:rPr>
        <w:t xml:space="preserve">NEP 2020 </w:t>
      </w:r>
      <w:r>
        <w:rPr>
          <w:rFonts w:ascii="Times New Roman" w:eastAsia="Times New Roman" w:hAnsi="Times New Roman" w:cs="Times New Roman"/>
          <w:sz w:val="24"/>
          <w:szCs w:val="24"/>
        </w:rPr>
        <w:t>calls upon schools  to in</w:t>
      </w:r>
      <w:proofErr w:type="spellStart"/>
      <w:r>
        <w:rPr>
          <w:rFonts w:ascii="Times New Roman" w:eastAsia="Times New Roman" w:hAnsi="Times New Roman" w:cs="Times New Roman"/>
          <w:sz w:val="24"/>
          <w:szCs w:val="24"/>
          <w:lang w:val="en-US"/>
        </w:rPr>
        <w:t>tegrate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teaching strategies</w:t>
      </w:r>
      <w:r>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lang w:val="en-US"/>
        </w:rPr>
        <w:t xml:space="preserve">nurture </w:t>
      </w:r>
      <w:r>
        <w:rPr>
          <w:rFonts w:ascii="Times New Roman" w:eastAsia="Times New Roman" w:hAnsi="Times New Roman" w:cs="Times New Roman"/>
          <w:sz w:val="24"/>
          <w:szCs w:val="24"/>
        </w:rPr>
        <w:t>higher- order thinking abilities</w:t>
      </w:r>
      <w:r>
        <w:rPr>
          <w:rFonts w:ascii="Times New Roman" w:eastAsia="Times New Roman" w:hAnsi="Times New Roman" w:cs="Times New Roman"/>
          <w:sz w:val="24"/>
          <w:szCs w:val="24"/>
          <w:lang w:val="en-US"/>
        </w:rPr>
        <w:t xml:space="preserve"> in learners</w:t>
      </w:r>
      <w:r>
        <w:rPr>
          <w:rFonts w:ascii="Times New Roman" w:eastAsia="Times New Roman" w:hAnsi="Times New Roman" w:cs="Times New Roman"/>
          <w:sz w:val="24"/>
          <w:szCs w:val="24"/>
        </w:rPr>
        <w:t xml:space="preserve">. </w:t>
      </w:r>
    </w:p>
    <w:p w14:paraId="1E661E09"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w:t>
      </w:r>
      <w:r>
        <w:rPr>
          <w:rFonts w:ascii="Times New Roman" w:eastAsia="Times New Roman" w:hAnsi="Times New Roman" w:cs="Times New Roman"/>
          <w:sz w:val="24"/>
          <w:szCs w:val="24"/>
          <w:lang w:val="en-US"/>
        </w:rPr>
        <w:t>education, especially requires</w:t>
      </w:r>
      <w:r>
        <w:rPr>
          <w:rFonts w:ascii="Times New Roman" w:eastAsia="Times New Roman" w:hAnsi="Times New Roman" w:cs="Times New Roman"/>
          <w:sz w:val="24"/>
          <w:szCs w:val="24"/>
        </w:rPr>
        <w:t xml:space="preserve"> students participate in observation, inquiry and analysis as these activities are base for scientific knowledge and understanding.  Scientific inquiry is a pedagogical strategy that includes raising questions, formula</w:t>
      </w:r>
      <w:r>
        <w:rPr>
          <w:rFonts w:ascii="Times New Roman" w:eastAsia="Times New Roman" w:hAnsi="Times New Roman" w:cs="Times New Roman"/>
          <w:sz w:val="24"/>
          <w:szCs w:val="24"/>
        </w:rPr>
        <w:t xml:space="preserve">ting hypotheses, collecting and assessing data and testing the hypothesis iteratively to strengthen the understanding of a concern or problem (National Research Council, 2012). Science teachers </w:t>
      </w:r>
      <w:r>
        <w:rPr>
          <w:rFonts w:ascii="Times New Roman" w:eastAsia="Times New Roman" w:hAnsi="Times New Roman" w:cs="Times New Roman"/>
          <w:sz w:val="24"/>
          <w:szCs w:val="24"/>
        </w:rPr>
        <w:lastRenderedPageBreak/>
        <w:t xml:space="preserve">employ </w:t>
      </w:r>
      <w:r>
        <w:rPr>
          <w:rFonts w:ascii="Times New Roman" w:eastAsia="Times New Roman" w:hAnsi="Times New Roman" w:cs="Times New Roman"/>
          <w:sz w:val="24"/>
          <w:szCs w:val="24"/>
          <w:lang w:val="en-US"/>
        </w:rPr>
        <w:t xml:space="preserve">a range of </w:t>
      </w:r>
      <w:r>
        <w:rPr>
          <w:rFonts w:ascii="Times New Roman" w:eastAsia="Times New Roman" w:hAnsi="Times New Roman" w:cs="Times New Roman"/>
          <w:sz w:val="24"/>
          <w:szCs w:val="24"/>
        </w:rPr>
        <w:t xml:space="preserve">strategies to engage students in scientific </w:t>
      </w:r>
      <w:r>
        <w:rPr>
          <w:rFonts w:ascii="Times New Roman" w:eastAsia="Times New Roman" w:hAnsi="Times New Roman" w:cs="Times New Roman"/>
          <w:sz w:val="24"/>
          <w:szCs w:val="24"/>
        </w:rPr>
        <w:t>inquiry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includ</w:t>
      </w:r>
      <w:proofErr w:type="spellStart"/>
      <w:r>
        <w:rPr>
          <w:rFonts w:ascii="Times New Roman" w:eastAsia="Times New Roman" w:hAnsi="Times New Roman" w:cs="Times New Roman"/>
          <w:sz w:val="24"/>
          <w:szCs w:val="24"/>
          <w:lang w:val="en-US"/>
        </w:rPr>
        <w:t>ing</w:t>
      </w:r>
      <w:proofErr w:type="spellEnd"/>
      <w:r>
        <w:rPr>
          <w:rFonts w:ascii="Times New Roman" w:eastAsia="Times New Roman" w:hAnsi="Times New Roman" w:cs="Times New Roman"/>
          <w:sz w:val="24"/>
          <w:szCs w:val="24"/>
        </w:rPr>
        <w:t xml:space="preserve"> critical thinking, systems thinking, analytical thinking, logical thinking (Bybee, 2013; Assaraf &amp; Orion, 2005).</w:t>
      </w:r>
    </w:p>
    <w:p w14:paraId="4E9B10A4" w14:textId="77777777" w:rsidR="007C470C" w:rsidRDefault="00C04075">
      <w:pPr>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Design thinking has recently emerged as a cognitive and pedagogic approach that has been modified for use in education (Brown</w:t>
      </w:r>
      <w:r>
        <w:rPr>
          <w:rFonts w:ascii="Times New Roman" w:eastAsia="Times New Roman" w:hAnsi="Times New Roman" w:cs="Times New Roman"/>
          <w:color w:val="000000" w:themeColor="text1"/>
          <w:sz w:val="24"/>
          <w:szCs w:val="24"/>
        </w:rPr>
        <w:t>,2009).</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Having originated from designing and engineering, it  offers a structured yet flexible approach, that includes empathy, defining the problem, ideating solutions, developing prototypes and testing, this thinking method promotes human- centered, </w:t>
      </w:r>
      <w:r>
        <w:rPr>
          <w:rFonts w:ascii="Times New Roman" w:eastAsia="Times New Roman" w:hAnsi="Times New Roman" w:cs="Times New Roman"/>
          <w:color w:val="000000" w:themeColor="text1"/>
          <w:sz w:val="24"/>
          <w:szCs w:val="24"/>
        </w:rPr>
        <w:t>iterative problem- solving for real- life issues</w:t>
      </w:r>
      <w:r>
        <w:rPr>
          <w:rFonts w:ascii="Times New Roman" w:hAnsi="Times New Roman" w:cs="Times New Roman"/>
          <w:color w:val="000000" w:themeColor="text1"/>
          <w:sz w:val="24"/>
          <w:szCs w:val="24"/>
        </w:rPr>
        <w:t xml:space="preserve"> (Razzouk &amp; Shute, 2012). </w:t>
      </w:r>
      <w:r>
        <w:rPr>
          <w:rFonts w:ascii="Times New Roman" w:hAnsi="Times New Roman" w:cs="Times New Roman"/>
          <w:color w:val="000000" w:themeColor="text1"/>
          <w:sz w:val="24"/>
          <w:szCs w:val="24"/>
          <w:lang w:val="en-US"/>
        </w:rPr>
        <w:t xml:space="preserve">Critical thinking rejects too many ideas before beginning the </w:t>
      </w:r>
      <w:proofErr w:type="gramStart"/>
      <w:r>
        <w:rPr>
          <w:rFonts w:ascii="Times New Roman" w:hAnsi="Times New Roman" w:cs="Times New Roman"/>
          <w:color w:val="000000" w:themeColor="text1"/>
          <w:sz w:val="24"/>
          <w:szCs w:val="24"/>
          <w:lang w:val="en-US"/>
        </w:rPr>
        <w:t>problem solving</w:t>
      </w:r>
      <w:proofErr w:type="gramEnd"/>
      <w:r>
        <w:rPr>
          <w:rFonts w:ascii="Times New Roman" w:hAnsi="Times New Roman" w:cs="Times New Roman"/>
          <w:color w:val="000000" w:themeColor="text1"/>
          <w:sz w:val="24"/>
          <w:szCs w:val="24"/>
          <w:lang w:val="en-US"/>
        </w:rPr>
        <w:t xml:space="preserve"> steps and creative thinking generates imaginative ideas that are not feasible. Design thinking thus goes</w:t>
      </w:r>
      <w:r>
        <w:rPr>
          <w:rFonts w:ascii="Times New Roman" w:hAnsi="Times New Roman" w:cs="Times New Roman"/>
          <w:color w:val="000000" w:themeColor="text1"/>
          <w:sz w:val="24"/>
          <w:szCs w:val="24"/>
          <w:lang w:val="en-US"/>
        </w:rPr>
        <w:t xml:space="preserve"> one step beyond these thinking models. When there are well- defined problems, like doing routine tasks, fixing technical problems, analytical and critical thinking may be well- suited. But, when it comes to ill- defined and unstructured challenges that de</w:t>
      </w:r>
      <w:r>
        <w:rPr>
          <w:rFonts w:ascii="Times New Roman" w:hAnsi="Times New Roman" w:cs="Times New Roman"/>
          <w:color w:val="000000" w:themeColor="text1"/>
          <w:sz w:val="24"/>
          <w:szCs w:val="24"/>
          <w:lang w:val="en-US"/>
        </w:rPr>
        <w:t xml:space="preserve">mands human -centered innovations, design thinking thrives </w:t>
      </w:r>
      <w:r>
        <w:rPr>
          <w:rFonts w:ascii="Times New Roman" w:eastAsia="SimSun" w:hAnsi="Times New Roman" w:cs="Times New Roman"/>
          <w:color w:val="000000" w:themeColor="text1"/>
          <w:sz w:val="24"/>
          <w:szCs w:val="24"/>
          <w:lang w:val="en-US" w:eastAsia="zh-CN" w:bidi="ar"/>
        </w:rPr>
        <w:t>(Buchanan, 1992</w:t>
      </w:r>
      <w:proofErr w:type="gramStart"/>
      <w:r>
        <w:rPr>
          <w:rFonts w:ascii="Times New Roman" w:eastAsia="SimSun" w:hAnsi="Times New Roman" w:cs="Times New Roman"/>
          <w:color w:val="000000" w:themeColor="text1"/>
          <w:sz w:val="24"/>
          <w:szCs w:val="24"/>
          <w:lang w:val="en-US" w:eastAsia="zh-CN" w:bidi="ar"/>
        </w:rPr>
        <w:t>)</w:t>
      </w:r>
      <w:r>
        <w:rPr>
          <w:rFonts w:ascii="SimSun" w:eastAsia="SimSun" w:hAnsi="SimSun" w:cs="SimSun"/>
          <w:color w:val="000000" w:themeColor="text1"/>
          <w:sz w:val="24"/>
          <w:szCs w:val="24"/>
          <w:lang w:val="en-US" w:eastAsia="zh-CN" w:bidi="ar"/>
        </w:rPr>
        <w:t>.</w:t>
      </w:r>
      <w:r>
        <w:rPr>
          <w:rFonts w:ascii="Times New Roman" w:eastAsia="Times New Roman" w:hAnsi="Times New Roman" w:cs="Times New Roman"/>
          <w:color w:val="000000" w:themeColor="text1"/>
          <w:sz w:val="24"/>
          <w:szCs w:val="24"/>
        </w:rPr>
        <w:t>The</w:t>
      </w:r>
      <w:proofErr w:type="gramEnd"/>
      <w:r>
        <w:rPr>
          <w:rFonts w:ascii="Times New Roman" w:eastAsia="Times New Roman" w:hAnsi="Times New Roman" w:cs="Times New Roman"/>
          <w:color w:val="000000" w:themeColor="text1"/>
          <w:sz w:val="24"/>
          <w:szCs w:val="24"/>
        </w:rPr>
        <w:t xml:space="preserve"> purpose of this study is to </w:t>
      </w:r>
      <w:r>
        <w:rPr>
          <w:rFonts w:ascii="Times New Roman" w:eastAsia="Times New Roman" w:hAnsi="Times New Roman" w:cs="Times New Roman"/>
          <w:color w:val="000000" w:themeColor="text1"/>
          <w:sz w:val="24"/>
          <w:szCs w:val="24"/>
          <w:lang w:val="en-US"/>
        </w:rPr>
        <w:t xml:space="preserve">examine </w:t>
      </w:r>
      <w:r>
        <w:rPr>
          <w:rFonts w:ascii="Times New Roman" w:eastAsia="Times New Roman" w:hAnsi="Times New Roman" w:cs="Times New Roman"/>
          <w:color w:val="000000" w:themeColor="text1"/>
          <w:sz w:val="24"/>
          <w:szCs w:val="24"/>
        </w:rPr>
        <w:t xml:space="preserve">how design thinking facilitates scientific inquiry </w:t>
      </w:r>
      <w:r>
        <w:rPr>
          <w:rFonts w:ascii="Times New Roman" w:eastAsia="Times New Roman" w:hAnsi="Times New Roman" w:cs="Times New Roman"/>
          <w:color w:val="000000" w:themeColor="text1"/>
          <w:sz w:val="24"/>
          <w:szCs w:val="24"/>
          <w:lang w:val="en-US"/>
        </w:rPr>
        <w:t xml:space="preserve">in ways that </w:t>
      </w:r>
      <w:r>
        <w:rPr>
          <w:rFonts w:ascii="Times New Roman" w:eastAsia="Times New Roman" w:hAnsi="Times New Roman" w:cs="Times New Roman"/>
          <w:color w:val="000000" w:themeColor="text1"/>
          <w:sz w:val="24"/>
          <w:szCs w:val="24"/>
        </w:rPr>
        <w:t>differ from other cognitive methods like problem-solving, critical thinking,</w:t>
      </w:r>
      <w:r>
        <w:rPr>
          <w:rFonts w:ascii="Times New Roman" w:eastAsia="Times New Roman" w:hAnsi="Times New Roman" w:cs="Times New Roman"/>
          <w:color w:val="000000" w:themeColor="text1"/>
          <w:sz w:val="24"/>
          <w:szCs w:val="24"/>
        </w:rPr>
        <w:t xml:space="preserve"> analytical thinking, creative thinking and logical thinking. By incorporating such thinking models in curriculum, teachers can ensure that students not only learn the information passively but also have potential to solve real life problems with empathy, </w:t>
      </w:r>
      <w:r>
        <w:rPr>
          <w:rFonts w:ascii="Times New Roman" w:eastAsia="Times New Roman" w:hAnsi="Times New Roman" w:cs="Times New Roman"/>
          <w:color w:val="000000" w:themeColor="text1"/>
          <w:sz w:val="24"/>
          <w:szCs w:val="24"/>
        </w:rPr>
        <w:t xml:space="preserve">creativity and reflection (Henriksen et al., 2018). </w:t>
      </w:r>
    </w:p>
    <w:p w14:paraId="2DDA4775" w14:textId="77777777" w:rsidR="007C470C" w:rsidRDefault="007C470C">
      <w:pPr>
        <w:jc w:val="both"/>
        <w:rPr>
          <w:rFonts w:ascii="Times New Roman" w:eastAsia="Times New Roman" w:hAnsi="Times New Roman" w:cs="Times New Roman"/>
          <w:color w:val="000000" w:themeColor="text1"/>
          <w:sz w:val="24"/>
          <w:szCs w:val="24"/>
        </w:rPr>
      </w:pPr>
    </w:p>
    <w:p w14:paraId="29F43237" w14:textId="77777777" w:rsidR="007C470C" w:rsidRDefault="00C0407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Conceptual Framework </w:t>
      </w:r>
    </w:p>
    <w:p w14:paraId="1837323D" w14:textId="4B40F8C8"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 thinking has emerged into a powerful educational framework that promotes active learning, innovation and collaboration across disciplines. </w:t>
      </w:r>
      <w:r>
        <w:rPr>
          <w:rFonts w:ascii="Times New Roman" w:eastAsia="Times New Roman" w:hAnsi="Times New Roman" w:cs="Times New Roman"/>
          <w:sz w:val="24"/>
          <w:szCs w:val="24"/>
          <w:lang w:val="en-US"/>
        </w:rPr>
        <w:t>Its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five</w:t>
      </w:r>
      <w:r>
        <w:rPr>
          <w:rFonts w:ascii="Times New Roman" w:eastAsia="Times New Roman" w:hAnsi="Times New Roman" w:cs="Times New Roman"/>
          <w:sz w:val="24"/>
          <w:szCs w:val="24"/>
        </w:rPr>
        <w:t xml:space="preserve">- step iterative process encourages students to come up with practical and user- friendly solutions to real- life problems. In science education, design thinking offers a pedagogical strategy that aligns with the goals of inquiry - based learning. Unlike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en-US"/>
        </w:rPr>
        <w:t>ompartmentalized</w:t>
      </w:r>
      <w:r>
        <w:rPr>
          <w:rFonts w:ascii="Times New Roman" w:eastAsia="Times New Roman" w:hAnsi="Times New Roman" w:cs="Times New Roman"/>
          <w:sz w:val="24"/>
          <w:szCs w:val="24"/>
        </w:rPr>
        <w:t xml:space="preserve"> usage of thinking models to solve various problems, design thinking naturally integrates critical thinking, systems thinking, analytical thinking, logical thinking and creative thinking within a single coherent process. The conceptual fram</w:t>
      </w:r>
      <w:r>
        <w:rPr>
          <w:rFonts w:ascii="Times New Roman" w:eastAsia="Times New Roman" w:hAnsi="Times New Roman" w:cs="Times New Roman"/>
          <w:sz w:val="24"/>
          <w:szCs w:val="24"/>
        </w:rPr>
        <w:t xml:space="preserve">ework discussed in this study, places design thinking in the center, that develops other cognitive skills essential for science learning. By placing design thinking as a foundational process, design thinking acts as a holistic, student- centered approach. </w:t>
      </w:r>
      <w:r>
        <w:rPr>
          <w:rFonts w:ascii="Times New Roman" w:eastAsia="Times New Roman" w:hAnsi="Times New Roman" w:cs="Times New Roman"/>
          <w:sz w:val="24"/>
          <w:szCs w:val="24"/>
        </w:rPr>
        <w:t xml:space="preserve">Various thinking models utilized in science education are discussed below. </w:t>
      </w:r>
    </w:p>
    <w:p w14:paraId="188F01DD" w14:textId="77777777" w:rsidR="007C470C" w:rsidRDefault="007C470C">
      <w:pPr>
        <w:jc w:val="both"/>
        <w:rPr>
          <w:rFonts w:ascii="Times New Roman" w:eastAsia="Times New Roman" w:hAnsi="Times New Roman" w:cs="Times New Roman"/>
          <w:sz w:val="24"/>
          <w:szCs w:val="24"/>
        </w:rPr>
      </w:pPr>
    </w:p>
    <w:p w14:paraId="41473B80" w14:textId="77777777" w:rsidR="007C470C" w:rsidRDefault="00C04075">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Critical Thinking in Science Education </w:t>
      </w:r>
    </w:p>
    <w:p w14:paraId="64C26A86" w14:textId="77777777"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Critical thinking is a normative  and  context-dependent process that involves adhering to intellectual norms like logical coherence, clarity and relevance rather than being a discrete collection of cognitive skills (Bailin,2002). Students who are able to </w:t>
      </w:r>
      <w:r>
        <w:rPr>
          <w:rFonts w:ascii="Times New Roman" w:eastAsia="Times New Roman" w:hAnsi="Times New Roman" w:cs="Times New Roman"/>
          <w:sz w:val="24"/>
          <w:szCs w:val="24"/>
        </w:rPr>
        <w:t xml:space="preserve">critically think are better equipped to analyze arguments, assess evidence, challenge presumptions and develop well- reasoned conclusions- </w:t>
      </w:r>
      <w:r>
        <w:rPr>
          <w:rFonts w:ascii="Times New Roman" w:eastAsia="Times New Roman" w:hAnsi="Times New Roman" w:cs="Times New Roman"/>
          <w:sz w:val="24"/>
          <w:szCs w:val="24"/>
          <w:lang w:val="en-US"/>
        </w:rPr>
        <w:t xml:space="preserve">all of which are essential </w:t>
      </w:r>
      <w:r>
        <w:rPr>
          <w:rFonts w:ascii="Times New Roman" w:eastAsia="Times New Roman" w:hAnsi="Times New Roman" w:cs="Times New Roman"/>
          <w:sz w:val="24"/>
          <w:szCs w:val="24"/>
        </w:rPr>
        <w:t xml:space="preserve">scientific inquiry. By enabling students to analyze data, evaluate the reliability of the </w:t>
      </w:r>
      <w:r>
        <w:rPr>
          <w:rFonts w:ascii="Times New Roman" w:eastAsia="Times New Roman" w:hAnsi="Times New Roman" w:cs="Times New Roman"/>
          <w:sz w:val="24"/>
          <w:szCs w:val="24"/>
        </w:rPr>
        <w:t>information and engage with socio- scientific concerns, critical thinking plays an important role in scientific literacy (Santos, 2017). Despite its significance, critical thinking is under- represented in classroom practice because of conceptual uncertain</w:t>
      </w:r>
      <w:r>
        <w:rPr>
          <w:rFonts w:ascii="Times New Roman" w:eastAsia="Times New Roman" w:hAnsi="Times New Roman" w:cs="Times New Roman"/>
          <w:sz w:val="24"/>
          <w:szCs w:val="24"/>
        </w:rPr>
        <w:t xml:space="preserve">ties and inadequate teacher preparation. However, research shows that strategies like argumentation, reflection and inquiry- based learning can effectively cultivate </w:t>
      </w:r>
      <w:r>
        <w:rPr>
          <w:rFonts w:ascii="Times New Roman" w:eastAsia="Times New Roman" w:hAnsi="Times New Roman" w:cs="Times New Roman"/>
          <w:sz w:val="24"/>
          <w:szCs w:val="24"/>
        </w:rPr>
        <w:lastRenderedPageBreak/>
        <w:t>critical thinking in science classrooms (Vieira, Tenreiro-Vieira, &amp; Martins, 2011).</w:t>
      </w:r>
      <w:r>
        <w:rPr>
          <w:rFonts w:ascii="Times New Roman" w:eastAsia="Times New Roman" w:hAnsi="Times New Roman" w:cs="Times New Roman"/>
          <w:sz w:val="24"/>
          <w:szCs w:val="24"/>
          <w:lang w:val="en-US"/>
        </w:rPr>
        <w:t xml:space="preserve"> Studen</w:t>
      </w:r>
      <w:r>
        <w:rPr>
          <w:rFonts w:ascii="Times New Roman" w:eastAsia="Times New Roman" w:hAnsi="Times New Roman" w:cs="Times New Roman"/>
          <w:sz w:val="24"/>
          <w:szCs w:val="24"/>
          <w:lang w:val="en-US"/>
        </w:rPr>
        <w:t xml:space="preserve">ts move beyond rote </w:t>
      </w:r>
      <w:proofErr w:type="gramStart"/>
      <w:r>
        <w:rPr>
          <w:rFonts w:ascii="Times New Roman" w:eastAsia="Times New Roman" w:hAnsi="Times New Roman" w:cs="Times New Roman"/>
          <w:sz w:val="24"/>
          <w:szCs w:val="24"/>
          <w:lang w:val="en-US"/>
        </w:rPr>
        <w:t>memorization  and</w:t>
      </w:r>
      <w:proofErr w:type="gramEnd"/>
      <w:r>
        <w:rPr>
          <w:rFonts w:ascii="Times New Roman" w:eastAsia="Times New Roman" w:hAnsi="Times New Roman" w:cs="Times New Roman"/>
          <w:sz w:val="24"/>
          <w:szCs w:val="24"/>
          <w:lang w:val="en-US"/>
        </w:rPr>
        <w:t xml:space="preserve"> develop the capacity to evaluate scientific knowledge critically by incorporating such approaches.</w:t>
      </w:r>
    </w:p>
    <w:p w14:paraId="117D8C65" w14:textId="77777777" w:rsidR="007C470C" w:rsidRDefault="007C470C">
      <w:pPr>
        <w:jc w:val="both"/>
        <w:rPr>
          <w:rFonts w:ascii="Times New Roman" w:eastAsia="Times New Roman" w:hAnsi="Times New Roman" w:cs="Times New Roman"/>
          <w:sz w:val="24"/>
          <w:szCs w:val="24"/>
        </w:rPr>
      </w:pPr>
    </w:p>
    <w:p w14:paraId="187FBFE2" w14:textId="77777777" w:rsidR="007C470C" w:rsidRDefault="00C04075">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Systems Thinking in Science Education</w:t>
      </w:r>
    </w:p>
    <w:p w14:paraId="77F0F5A0" w14:textId="77777777"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Systems thinking refers to t</w:t>
      </w:r>
      <w:r>
        <w:rPr>
          <w:rFonts w:ascii="Times New Roman" w:eastAsia="Times New Roman" w:hAnsi="Times New Roman" w:cs="Times New Roman"/>
          <w:sz w:val="24"/>
          <w:szCs w:val="24"/>
        </w:rPr>
        <w:t>he ability to comprehend and evaluate the relationsh</w:t>
      </w:r>
      <w:r>
        <w:rPr>
          <w:rFonts w:ascii="Times New Roman" w:eastAsia="Times New Roman" w:hAnsi="Times New Roman" w:cs="Times New Roman"/>
          <w:sz w:val="24"/>
          <w:szCs w:val="24"/>
        </w:rPr>
        <w:t>ip and interconnections that exists within complex systems. Even though it is sometimes perceived as contemporary methods, it has its origins in ancient philosophies. A basic principle of systems thinking is that the systems have emergent characteristics w</w:t>
      </w:r>
      <w:r>
        <w:rPr>
          <w:rFonts w:ascii="Times New Roman" w:eastAsia="Times New Roman" w:hAnsi="Times New Roman" w:cs="Times New Roman"/>
          <w:sz w:val="24"/>
          <w:szCs w:val="24"/>
        </w:rPr>
        <w:t>hich are not evident in their constituent principles, as claimed by Aristotle’s statement that,’the whole is more than sum of its parts’. According to Senge(1990), systems thinking is a discipline that helps people to see the structural independence, patte</w:t>
      </w:r>
      <w:r>
        <w:rPr>
          <w:rFonts w:ascii="Times New Roman" w:eastAsia="Times New Roman" w:hAnsi="Times New Roman" w:cs="Times New Roman"/>
          <w:sz w:val="24"/>
          <w:szCs w:val="24"/>
        </w:rPr>
        <w:t>rns and feedback loops rather than discrete occurrences. For students to have a grasp of chemical, biological and ecological concepts, from molecular interactions to ecological dynamics, systems thinking becomes a fundamental part of science education (Eva</w:t>
      </w:r>
      <w:r>
        <w:rPr>
          <w:rFonts w:ascii="Times New Roman" w:eastAsia="Times New Roman" w:hAnsi="Times New Roman" w:cs="Times New Roman"/>
          <w:sz w:val="24"/>
          <w:szCs w:val="24"/>
        </w:rPr>
        <w:t>gorou et al., 2009).</w:t>
      </w:r>
      <w:r>
        <w:rPr>
          <w:rFonts w:ascii="Times New Roman" w:eastAsia="Times New Roman" w:hAnsi="Times New Roman" w:cs="Times New Roman"/>
          <w:sz w:val="24"/>
          <w:szCs w:val="24"/>
          <w:lang w:val="en-US"/>
        </w:rPr>
        <w:t xml:space="preserve"> Recognizing its</w:t>
      </w:r>
      <w:r>
        <w:rPr>
          <w:rFonts w:ascii="Times New Roman" w:eastAsia="Times New Roman" w:hAnsi="Times New Roman" w:cs="Times New Roman"/>
          <w:sz w:val="24"/>
          <w:szCs w:val="24"/>
        </w:rPr>
        <w:t xml:space="preserve"> importance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by the Next Generation Science Standards (NGSS systems </w:t>
      </w:r>
      <w:proofErr w:type="gramStart"/>
      <w:r>
        <w:rPr>
          <w:rFonts w:ascii="Times New Roman" w:eastAsia="Times New Roman" w:hAnsi="Times New Roman" w:cs="Times New Roman"/>
          <w:sz w:val="24"/>
          <w:szCs w:val="24"/>
        </w:rPr>
        <w:t>thinking )</w:t>
      </w:r>
      <w:proofErr w:type="gramEnd"/>
      <w:r>
        <w:rPr>
          <w:rFonts w:ascii="Times New Roman" w:eastAsia="Times New Roman" w:hAnsi="Times New Roman" w:cs="Times New Roman"/>
          <w:sz w:val="24"/>
          <w:szCs w:val="24"/>
          <w:lang w:val="en-US"/>
        </w:rPr>
        <w:t xml:space="preserve">, systems thinking is considered </w:t>
      </w:r>
      <w:r>
        <w:rPr>
          <w:rFonts w:ascii="Times New Roman" w:eastAsia="Times New Roman" w:hAnsi="Times New Roman" w:cs="Times New Roman"/>
          <w:sz w:val="24"/>
          <w:szCs w:val="24"/>
        </w:rPr>
        <w:t xml:space="preserve"> as a cross-cutting concept to promote integrated and transferable scientific understanding (NGSS Lead States,</w:t>
      </w:r>
      <w:r>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lang w:val="en-US"/>
        </w:rPr>
        <w:t xml:space="preserve">). Adopting such thinking models enables students to analyze scientific phenomena holistically, which is essential for addressing global environmental and scientific challenges. </w:t>
      </w:r>
    </w:p>
    <w:p w14:paraId="720BE1A0" w14:textId="77777777" w:rsidR="007C470C" w:rsidRDefault="007C470C">
      <w:pPr>
        <w:jc w:val="both"/>
        <w:rPr>
          <w:rFonts w:ascii="Times New Roman" w:eastAsia="Times New Roman" w:hAnsi="Times New Roman" w:cs="Times New Roman"/>
          <w:sz w:val="24"/>
          <w:szCs w:val="24"/>
        </w:rPr>
      </w:pPr>
    </w:p>
    <w:p w14:paraId="4CDBA38C" w14:textId="77777777" w:rsidR="007C470C" w:rsidRDefault="00C04075">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Analytical Thinking in Science Education</w:t>
      </w:r>
    </w:p>
    <w:p w14:paraId="211E0568"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Analytical thinking </w:t>
      </w:r>
      <w:r>
        <w:rPr>
          <w:rFonts w:ascii="Times New Roman" w:eastAsia="Times New Roman" w:hAnsi="Times New Roman" w:cs="Times New Roman"/>
          <w:sz w:val="24"/>
          <w:szCs w:val="24"/>
          <w:lang w:val="en-US"/>
        </w:rPr>
        <w:t>involves</w:t>
      </w:r>
      <w:r>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reaking down complex issues or data into smaller, easier to handle data, which will help in </w:t>
      </w:r>
      <w:r>
        <w:rPr>
          <w:rFonts w:ascii="Times New Roman" w:eastAsia="Times New Roman" w:hAnsi="Times New Roman" w:cs="Times New Roman"/>
          <w:sz w:val="24"/>
          <w:szCs w:val="24"/>
          <w:lang w:val="en-US"/>
        </w:rPr>
        <w:t xml:space="preserve">identifying </w:t>
      </w:r>
      <w:r>
        <w:rPr>
          <w:rFonts w:ascii="Times New Roman" w:eastAsia="Times New Roman" w:hAnsi="Times New Roman" w:cs="Times New Roman"/>
          <w:sz w:val="24"/>
          <w:szCs w:val="24"/>
        </w:rPr>
        <w:t xml:space="preserve">the patterns, comprehend relations and </w:t>
      </w:r>
      <w:r>
        <w:rPr>
          <w:rFonts w:ascii="Times New Roman" w:eastAsia="Times New Roman" w:hAnsi="Times New Roman" w:cs="Times New Roman"/>
          <w:sz w:val="24"/>
          <w:szCs w:val="24"/>
          <w:lang w:val="en-US"/>
        </w:rPr>
        <w:t>reach</w:t>
      </w:r>
      <w:r>
        <w:rPr>
          <w:rFonts w:ascii="Times New Roman" w:eastAsia="Times New Roman" w:hAnsi="Times New Roman" w:cs="Times New Roman"/>
          <w:sz w:val="24"/>
          <w:szCs w:val="24"/>
        </w:rPr>
        <w:t xml:space="preserve"> a logical conclusion(Facione, 1990). Analytical thinking is essential in science education as it can help i</w:t>
      </w:r>
      <w:r>
        <w:rPr>
          <w:rFonts w:ascii="Times New Roman" w:eastAsia="Times New Roman" w:hAnsi="Times New Roman" w:cs="Times New Roman"/>
          <w:sz w:val="24"/>
          <w:szCs w:val="24"/>
        </w:rPr>
        <w:t xml:space="preserve">n data interpretation, design experiments, casual relationship understanding and systematic problem solving. Students can analyse scientific processes, such as chemical reactions, biological systems or physical laws, etc (Kind &amp; Osborne, 2017). Analytical </w:t>
      </w:r>
      <w:r>
        <w:rPr>
          <w:rFonts w:ascii="Times New Roman" w:eastAsia="Times New Roman" w:hAnsi="Times New Roman" w:cs="Times New Roman"/>
          <w:sz w:val="24"/>
          <w:szCs w:val="24"/>
        </w:rPr>
        <w:t>thinking encourages organized reasoning and judgements as compared to creative thinking (Miri, David, &amp; Uri, 2007). It encourages students to formulate hypotheses, make predictions and evaluate experimental results critically</w:t>
      </w:r>
      <w:r>
        <w:t xml:space="preserve">. </w:t>
      </w:r>
      <w:r>
        <w:rPr>
          <w:rFonts w:ascii="Times New Roman" w:eastAsia="Times New Roman" w:hAnsi="Times New Roman" w:cs="Times New Roman"/>
          <w:sz w:val="24"/>
          <w:szCs w:val="24"/>
        </w:rPr>
        <w:t xml:space="preserve"> It works especially so well </w:t>
      </w:r>
      <w:r>
        <w:rPr>
          <w:rFonts w:ascii="Times New Roman" w:eastAsia="Times New Roman" w:hAnsi="Times New Roman" w:cs="Times New Roman"/>
          <w:sz w:val="24"/>
          <w:szCs w:val="24"/>
        </w:rPr>
        <w:t>when paired with inquiry- based learning techniques,</w:t>
      </w:r>
    </w:p>
    <w:p w14:paraId="17C22E91" w14:textId="77777777" w:rsidR="007C470C" w:rsidRDefault="007C470C">
      <w:pPr>
        <w:jc w:val="both"/>
        <w:rPr>
          <w:rFonts w:ascii="Times New Roman" w:eastAsia="Times New Roman" w:hAnsi="Times New Roman" w:cs="Times New Roman"/>
          <w:b/>
          <w:i/>
          <w:sz w:val="24"/>
          <w:szCs w:val="24"/>
        </w:rPr>
      </w:pPr>
    </w:p>
    <w:p w14:paraId="0F81249B" w14:textId="77777777" w:rsidR="007C470C" w:rsidRDefault="00C04075">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Logical Thinking in Science Education</w:t>
      </w:r>
    </w:p>
    <w:p w14:paraId="6865FD10" w14:textId="77777777"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Logical Thinking is t</w:t>
      </w:r>
      <w:r>
        <w:rPr>
          <w:rFonts w:ascii="Times New Roman" w:eastAsia="Times New Roman" w:hAnsi="Times New Roman" w:cs="Times New Roman"/>
          <w:sz w:val="24"/>
          <w:szCs w:val="24"/>
        </w:rPr>
        <w:t xml:space="preserve">he ability to carefully form </w:t>
      </w:r>
      <w:r>
        <w:rPr>
          <w:rFonts w:ascii="Times New Roman" w:eastAsia="Times New Roman" w:hAnsi="Times New Roman" w:cs="Times New Roman"/>
          <w:sz w:val="24"/>
          <w:szCs w:val="24"/>
          <w:lang w:val="en-US"/>
        </w:rPr>
        <w:t xml:space="preserve">valid </w:t>
      </w:r>
      <w:r>
        <w:rPr>
          <w:rFonts w:ascii="Times New Roman" w:eastAsia="Times New Roman" w:hAnsi="Times New Roman" w:cs="Times New Roman"/>
          <w:sz w:val="24"/>
          <w:szCs w:val="24"/>
        </w:rPr>
        <w:t>connections between premises and conclusions and derive conclusions based on the evidence and established pr</w:t>
      </w:r>
      <w:r>
        <w:rPr>
          <w:rFonts w:ascii="Times New Roman" w:eastAsia="Times New Roman" w:hAnsi="Times New Roman" w:cs="Times New Roman"/>
          <w:sz w:val="24"/>
          <w:szCs w:val="24"/>
        </w:rPr>
        <w:t>inciples. In science education, it helps in formulating hypotheses, analyzing evidence and developing explanations (Lawson, 2000). It helps to find the cause- effect relationships, patterns and make predictions using inductive or deductive reasoning. It en</w:t>
      </w:r>
      <w:r>
        <w:rPr>
          <w:rFonts w:ascii="Times New Roman" w:eastAsia="Times New Roman" w:hAnsi="Times New Roman" w:cs="Times New Roman"/>
          <w:sz w:val="24"/>
          <w:szCs w:val="24"/>
        </w:rPr>
        <w:t xml:space="preserve">sures that the conclusions flow logically without following the assumptions. Learning to think logically empowers students to utilize scientific method especially in experiments and argumentation (Zimmerman,2007). </w:t>
      </w:r>
      <w:r>
        <w:rPr>
          <w:rFonts w:ascii="Times New Roman" w:eastAsia="Times New Roman" w:hAnsi="Times New Roman" w:cs="Times New Roman"/>
          <w:sz w:val="24"/>
          <w:szCs w:val="24"/>
          <w:lang w:val="en-US"/>
        </w:rPr>
        <w:t>As a result, logical thinking forms a foun</w:t>
      </w:r>
      <w:r>
        <w:rPr>
          <w:rFonts w:ascii="Times New Roman" w:eastAsia="Times New Roman" w:hAnsi="Times New Roman" w:cs="Times New Roman"/>
          <w:sz w:val="24"/>
          <w:szCs w:val="24"/>
          <w:lang w:val="en-US"/>
        </w:rPr>
        <w:t xml:space="preserve">dation for evidence based- decision making and disciplined inquiry in science education. </w:t>
      </w:r>
    </w:p>
    <w:p w14:paraId="2BAA35D7" w14:textId="77777777" w:rsidR="007C470C" w:rsidRDefault="007C470C">
      <w:pPr>
        <w:jc w:val="both"/>
        <w:rPr>
          <w:rFonts w:ascii="Times New Roman" w:eastAsia="Times New Roman" w:hAnsi="Times New Roman" w:cs="Times New Roman"/>
          <w:sz w:val="24"/>
          <w:szCs w:val="24"/>
        </w:rPr>
      </w:pPr>
    </w:p>
    <w:p w14:paraId="3BE04994" w14:textId="77777777" w:rsidR="007C470C" w:rsidRDefault="00C04075">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Creative Thinking in Science Education</w:t>
      </w:r>
    </w:p>
    <w:p w14:paraId="26738FC1" w14:textId="3A465A8E"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 xml:space="preserve">Creative </w:t>
      </w:r>
      <w:r>
        <w:rPr>
          <w:rFonts w:ascii="Times New Roman" w:eastAsia="Times New Roman" w:hAnsi="Times New Roman" w:cs="Times New Roman"/>
          <w:sz w:val="24"/>
          <w:szCs w:val="24"/>
        </w:rPr>
        <w:t>thinking</w:t>
      </w:r>
      <w:r>
        <w:rPr>
          <w:rFonts w:ascii="Times New Roman" w:eastAsia="Times New Roman" w:hAnsi="Times New Roman" w:cs="Times New Roman"/>
          <w:sz w:val="24"/>
          <w:szCs w:val="24"/>
          <w:lang w:val="en-US"/>
        </w:rPr>
        <w:t xml:space="preserve"> involves integrating</w:t>
      </w:r>
      <w:r>
        <w:rPr>
          <w:rFonts w:ascii="Times New Roman" w:eastAsia="Times New Roman" w:hAnsi="Times New Roman" w:cs="Times New Roman"/>
          <w:sz w:val="24"/>
          <w:szCs w:val="24"/>
        </w:rPr>
        <w:t xml:space="preserve"> pre-existing knowledge in novel ways to generate new, flexible and unique ideas. It hel</w:t>
      </w:r>
      <w:r>
        <w:rPr>
          <w:rFonts w:ascii="Times New Roman" w:eastAsia="Times New Roman" w:hAnsi="Times New Roman" w:cs="Times New Roman"/>
          <w:sz w:val="24"/>
          <w:szCs w:val="24"/>
        </w:rPr>
        <w:t>ps students to generate innovative solutions and alternative explanations to scientific problems (Kind &amp; Kind, 2007). Curiosity and open- ended inquiry encouraging divergent thinking  are the components of creative thinking. It helps students to explore mu</w:t>
      </w:r>
      <w:r>
        <w:rPr>
          <w:rFonts w:ascii="Times New Roman" w:eastAsia="Times New Roman" w:hAnsi="Times New Roman" w:cs="Times New Roman"/>
          <w:sz w:val="24"/>
          <w:szCs w:val="24"/>
        </w:rPr>
        <w:t>ltiple possible pathways before narrowing down to one solution(Torrance, 1974). It is crucial for scientific inquiry as it fosters creation of new ideas and reinterpretation of existing issues from different angles (Beghetto &amp; Kaufman, 2007). Creative thin</w:t>
      </w:r>
      <w:r>
        <w:rPr>
          <w:rFonts w:ascii="Times New Roman" w:eastAsia="Times New Roman" w:hAnsi="Times New Roman" w:cs="Times New Roman"/>
          <w:sz w:val="24"/>
          <w:szCs w:val="24"/>
        </w:rPr>
        <w:t>king fosters scientific literacy, adaptability and innovation that are essential for the 21st century, when included in problem- based learning (Lederman et al., 2014).</w:t>
      </w:r>
    </w:p>
    <w:p w14:paraId="3A5EA28D" w14:textId="77777777" w:rsidR="007C470C" w:rsidRDefault="007C470C">
      <w:pPr>
        <w:jc w:val="both"/>
        <w:rPr>
          <w:rFonts w:ascii="Times New Roman" w:eastAsia="Times New Roman" w:hAnsi="Times New Roman" w:cs="Times New Roman"/>
          <w:sz w:val="24"/>
          <w:szCs w:val="24"/>
        </w:rPr>
      </w:pPr>
    </w:p>
    <w:p w14:paraId="5B8EC0FB" w14:textId="77777777" w:rsidR="007C470C" w:rsidRDefault="00C04075">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Design Thinking in Science Education</w:t>
      </w:r>
    </w:p>
    <w:p w14:paraId="0E8E3B26"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science education, design thinking motivates s</w:t>
      </w:r>
      <w:r>
        <w:rPr>
          <w:rFonts w:ascii="Times New Roman" w:eastAsia="Times New Roman" w:hAnsi="Times New Roman" w:cs="Times New Roman"/>
          <w:sz w:val="24"/>
          <w:szCs w:val="24"/>
        </w:rPr>
        <w:t>tudents to approach scientific inquiry not only as a means to understand a phenomena but also as a process of designing a solution to contextual problems (Razzouk &amp; Shute, 2012). Unlike traditional methods of problem solving, design thinking provides an it</w:t>
      </w:r>
      <w:r>
        <w:rPr>
          <w:rFonts w:ascii="Times New Roman" w:eastAsia="Times New Roman" w:hAnsi="Times New Roman" w:cs="Times New Roman"/>
          <w:sz w:val="24"/>
          <w:szCs w:val="24"/>
        </w:rPr>
        <w:t>erative, flexible, collaborative, creative and a human- centric approach  allowing students to engage deeply into scientific concepts while developing 21st century skills(Henriksen, Gretter, &amp; Richardson, 2018). By incorporating in classrooms, design think</w:t>
      </w:r>
      <w:r>
        <w:rPr>
          <w:rFonts w:ascii="Times New Roman" w:eastAsia="Times New Roman" w:hAnsi="Times New Roman" w:cs="Times New Roman"/>
          <w:sz w:val="24"/>
          <w:szCs w:val="24"/>
        </w:rPr>
        <w:t xml:space="preserve">ing enhances interdisciplinary learning by engaging in social, ethical and environmental aspects of science(Carroll et al., 2010). It goes one step further by highlighting empathy and practical applications of ideas students generate, making them a change </w:t>
      </w:r>
      <w:r>
        <w:rPr>
          <w:rFonts w:ascii="Times New Roman" w:eastAsia="Times New Roman" w:hAnsi="Times New Roman" w:cs="Times New Roman"/>
          <w:sz w:val="24"/>
          <w:szCs w:val="24"/>
        </w:rPr>
        <w:t xml:space="preserve">agent rather than passive consumers of knowledge. </w:t>
      </w:r>
    </w:p>
    <w:p w14:paraId="017FCBBE" w14:textId="77777777" w:rsidR="007C470C" w:rsidRDefault="007C470C">
      <w:pPr>
        <w:jc w:val="both"/>
        <w:rPr>
          <w:rFonts w:ascii="Times New Roman" w:eastAsia="Times New Roman" w:hAnsi="Times New Roman" w:cs="Times New Roman"/>
          <w:sz w:val="24"/>
          <w:szCs w:val="24"/>
        </w:rPr>
      </w:pPr>
    </w:p>
    <w:p w14:paraId="1EB7EE93"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Venn diagram presented below shows the inter- connectedness and relationships between design thinking and various thinking models, placing design thinking in the center as an integrative framework. </w:t>
      </w:r>
    </w:p>
    <w:p w14:paraId="114839E0" w14:textId="77777777" w:rsidR="007C470C" w:rsidRDefault="007C470C">
      <w:pPr>
        <w:jc w:val="both"/>
        <w:rPr>
          <w:rFonts w:ascii="Times New Roman" w:eastAsia="Times New Roman" w:hAnsi="Times New Roman" w:cs="Times New Roman"/>
          <w:sz w:val="24"/>
          <w:szCs w:val="24"/>
        </w:rPr>
      </w:pPr>
    </w:p>
    <w:p w14:paraId="1AE0F565" w14:textId="77777777" w:rsidR="007C470C" w:rsidRDefault="007C470C">
      <w:pPr>
        <w:jc w:val="both"/>
        <w:rPr>
          <w:rFonts w:ascii="Times New Roman" w:eastAsia="Times New Roman" w:hAnsi="Times New Roman" w:cs="Times New Roman"/>
          <w:sz w:val="24"/>
          <w:szCs w:val="24"/>
        </w:rPr>
      </w:pPr>
    </w:p>
    <w:p w14:paraId="4332E990" w14:textId="77777777" w:rsidR="007C470C" w:rsidRDefault="00C04075">
      <w:pPr>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C67A677" wp14:editId="7F69E131">
            <wp:extent cx="4210050" cy="2933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7"/>
                    <a:srcRect l="23754" t="21678" r="29401" b="9452"/>
                    <a:stretch>
                      <a:fillRect/>
                    </a:stretch>
                  </pic:blipFill>
                  <pic:spPr>
                    <a:xfrm>
                      <a:off x="0" y="0"/>
                      <a:ext cx="4210050" cy="2933700"/>
                    </a:xfrm>
                    <a:prstGeom prst="rect">
                      <a:avLst/>
                    </a:prstGeom>
                  </pic:spPr>
                </pic:pic>
              </a:graphicData>
            </a:graphic>
          </wp:inline>
        </w:drawing>
      </w:r>
    </w:p>
    <w:p w14:paraId="13370E8C" w14:textId="77777777" w:rsidR="007C470C" w:rsidRDefault="00C04075">
      <w:pPr>
        <w:pStyle w:val="Caption"/>
        <w:ind w:left="720"/>
        <w:jc w:val="center"/>
        <w:rPr>
          <w:rFonts w:ascii="Times New Roman" w:eastAsia="Times New Roman" w:hAnsi="Times New Roman" w:cs="Times New Roman"/>
          <w:sz w:val="24"/>
          <w:szCs w:val="24"/>
          <w:lang w:val="en-US"/>
        </w:rPr>
      </w:pPr>
      <w:r>
        <w:t xml:space="preserve">Figure </w:t>
      </w:r>
      <w:r>
        <w:fldChar w:fldCharType="begin"/>
      </w:r>
      <w:r>
        <w:instrText xml:space="preserve"> SEQ Figure \* ARABIC </w:instrText>
      </w:r>
      <w:r>
        <w:fldChar w:fldCharType="separate"/>
      </w:r>
      <w:r>
        <w:t>1</w:t>
      </w:r>
      <w:r>
        <w:fldChar w:fldCharType="end"/>
      </w:r>
      <w:r>
        <w:rPr>
          <w:lang w:val="en-US"/>
        </w:rPr>
        <w:t xml:space="preserve"> Venn Diagram showing position of Design thinking </w:t>
      </w:r>
    </w:p>
    <w:p w14:paraId="4235C8C2" w14:textId="77777777" w:rsidR="007C470C" w:rsidRDefault="007C470C">
      <w:pPr>
        <w:jc w:val="both"/>
        <w:rPr>
          <w:rFonts w:ascii="Times New Roman" w:eastAsia="Times New Roman" w:hAnsi="Times New Roman" w:cs="Times New Roman"/>
          <w:sz w:val="24"/>
          <w:szCs w:val="24"/>
        </w:rPr>
      </w:pPr>
    </w:p>
    <w:p w14:paraId="24638149" w14:textId="77777777" w:rsidR="007C470C" w:rsidRDefault="007C470C">
      <w:pPr>
        <w:jc w:val="both"/>
        <w:rPr>
          <w:rFonts w:ascii="Times New Roman" w:eastAsia="Times New Roman" w:hAnsi="Times New Roman" w:cs="Times New Roman"/>
          <w:sz w:val="24"/>
          <w:szCs w:val="24"/>
        </w:rPr>
      </w:pPr>
    </w:p>
    <w:p w14:paraId="186399F3" w14:textId="77777777" w:rsidR="007C470C" w:rsidRDefault="00C0407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Comparative analysis of thinking models </w:t>
      </w:r>
    </w:p>
    <w:p w14:paraId="4015BD3E"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today’s science education, developing diverse thinking is essential for innovation, inquiry and problem- solving. While traditional models like critical thinking, systems thinking, analytical and logical thinking offer various ways to solve problems, th</w:t>
      </w:r>
      <w:r>
        <w:rPr>
          <w:rFonts w:ascii="Times New Roman" w:eastAsia="Times New Roman" w:hAnsi="Times New Roman" w:cs="Times New Roman"/>
          <w:sz w:val="24"/>
          <w:szCs w:val="24"/>
        </w:rPr>
        <w:t xml:space="preserve">e emerging model- design thinking is a unique and an integrative model. It blends creativity, empathy and structured iteration, positioning it as a unique framework. </w:t>
      </w:r>
    </w:p>
    <w:p w14:paraId="1D09D5AF" w14:textId="77777777" w:rsidR="007C470C" w:rsidRDefault="007C470C">
      <w:pPr>
        <w:jc w:val="both"/>
        <w:rPr>
          <w:rFonts w:ascii="Times New Roman" w:eastAsia="Times New Roman" w:hAnsi="Times New Roman" w:cs="Times New Roman"/>
          <w:sz w:val="24"/>
          <w:szCs w:val="24"/>
        </w:rPr>
      </w:pPr>
    </w:p>
    <w:p w14:paraId="1D574C1B" w14:textId="77777777" w:rsidR="007C470C" w:rsidRDefault="007C470C">
      <w:pPr>
        <w:pStyle w:val="Caption"/>
        <w:jc w:val="center"/>
        <w:rPr>
          <w:i/>
          <w:iCs/>
          <w:sz w:val="24"/>
          <w:szCs w:val="24"/>
        </w:rPr>
      </w:pPr>
    </w:p>
    <w:p w14:paraId="390F5DC2" w14:textId="77777777" w:rsidR="007C470C" w:rsidRDefault="007C470C">
      <w:pPr>
        <w:pStyle w:val="Caption"/>
        <w:jc w:val="center"/>
        <w:rPr>
          <w:i/>
          <w:iCs/>
          <w:sz w:val="24"/>
          <w:szCs w:val="24"/>
        </w:rPr>
      </w:pPr>
    </w:p>
    <w:p w14:paraId="1D8CACED" w14:textId="77777777" w:rsidR="007C470C" w:rsidRDefault="007C470C">
      <w:pPr>
        <w:pStyle w:val="Caption"/>
        <w:jc w:val="center"/>
        <w:rPr>
          <w:i/>
          <w:iCs/>
          <w:sz w:val="24"/>
          <w:szCs w:val="24"/>
        </w:rPr>
      </w:pPr>
    </w:p>
    <w:p w14:paraId="38D2C495" w14:textId="77777777" w:rsidR="007C470C" w:rsidRDefault="007C470C">
      <w:pPr>
        <w:pStyle w:val="Caption"/>
        <w:jc w:val="center"/>
        <w:rPr>
          <w:i/>
          <w:iCs/>
          <w:sz w:val="24"/>
          <w:szCs w:val="24"/>
        </w:rPr>
      </w:pPr>
    </w:p>
    <w:p w14:paraId="08CC62B9" w14:textId="77777777" w:rsidR="007C470C" w:rsidRDefault="007C470C">
      <w:pPr>
        <w:pStyle w:val="Caption"/>
        <w:jc w:val="center"/>
        <w:rPr>
          <w:i/>
          <w:iCs/>
          <w:sz w:val="24"/>
          <w:szCs w:val="24"/>
        </w:rPr>
      </w:pPr>
    </w:p>
    <w:p w14:paraId="23F3F779" w14:textId="77777777" w:rsidR="007C470C" w:rsidRDefault="007C470C">
      <w:pPr>
        <w:pStyle w:val="Caption"/>
        <w:jc w:val="center"/>
        <w:rPr>
          <w:i/>
          <w:iCs/>
          <w:sz w:val="24"/>
          <w:szCs w:val="24"/>
        </w:rPr>
      </w:pPr>
    </w:p>
    <w:p w14:paraId="6169B37F" w14:textId="77777777" w:rsidR="007C470C" w:rsidRDefault="007C470C">
      <w:pPr>
        <w:rPr>
          <w:i/>
          <w:iCs/>
          <w:sz w:val="24"/>
          <w:szCs w:val="24"/>
        </w:rPr>
      </w:pPr>
    </w:p>
    <w:p w14:paraId="2F180779" w14:textId="77777777" w:rsidR="007C470C" w:rsidRDefault="007C470C">
      <w:pPr>
        <w:rPr>
          <w:i/>
          <w:iCs/>
          <w:sz w:val="24"/>
          <w:szCs w:val="24"/>
        </w:rPr>
      </w:pPr>
    </w:p>
    <w:p w14:paraId="47E37BDB" w14:textId="77777777" w:rsidR="007C470C" w:rsidRDefault="007C470C">
      <w:pPr>
        <w:rPr>
          <w:i/>
          <w:iCs/>
          <w:sz w:val="24"/>
          <w:szCs w:val="24"/>
        </w:rPr>
      </w:pPr>
    </w:p>
    <w:p w14:paraId="7D1364A9" w14:textId="77777777" w:rsidR="007C470C" w:rsidRDefault="007C470C">
      <w:pPr>
        <w:rPr>
          <w:i/>
          <w:iCs/>
          <w:sz w:val="24"/>
          <w:szCs w:val="24"/>
        </w:rPr>
      </w:pPr>
    </w:p>
    <w:p w14:paraId="6C099B02" w14:textId="77777777" w:rsidR="007C470C" w:rsidRDefault="007C470C">
      <w:pPr>
        <w:rPr>
          <w:i/>
          <w:iCs/>
          <w:sz w:val="24"/>
          <w:szCs w:val="24"/>
        </w:rPr>
      </w:pPr>
    </w:p>
    <w:p w14:paraId="478C800E" w14:textId="77777777" w:rsidR="007C470C" w:rsidRDefault="007C470C">
      <w:pPr>
        <w:rPr>
          <w:i/>
          <w:iCs/>
          <w:sz w:val="24"/>
          <w:szCs w:val="24"/>
        </w:rPr>
      </w:pPr>
    </w:p>
    <w:p w14:paraId="74197B50" w14:textId="77777777" w:rsidR="007C470C" w:rsidRDefault="007C470C">
      <w:pPr>
        <w:rPr>
          <w:i/>
          <w:iCs/>
          <w:sz w:val="24"/>
          <w:szCs w:val="24"/>
        </w:rPr>
      </w:pPr>
    </w:p>
    <w:p w14:paraId="109CB14A" w14:textId="77777777" w:rsidR="007C470C" w:rsidRDefault="007C470C">
      <w:pPr>
        <w:rPr>
          <w:i/>
          <w:iCs/>
          <w:sz w:val="24"/>
          <w:szCs w:val="24"/>
        </w:rPr>
      </w:pPr>
    </w:p>
    <w:p w14:paraId="664A15DC" w14:textId="77777777" w:rsidR="007C470C" w:rsidRDefault="007C470C">
      <w:pPr>
        <w:rPr>
          <w:i/>
          <w:iCs/>
          <w:sz w:val="24"/>
          <w:szCs w:val="24"/>
        </w:rPr>
      </w:pPr>
    </w:p>
    <w:p w14:paraId="433578AE" w14:textId="77777777" w:rsidR="007C470C" w:rsidRDefault="007C470C">
      <w:pPr>
        <w:pStyle w:val="Caption"/>
        <w:jc w:val="center"/>
        <w:rPr>
          <w:i/>
          <w:iCs/>
          <w:sz w:val="24"/>
          <w:szCs w:val="24"/>
        </w:rPr>
      </w:pPr>
    </w:p>
    <w:p w14:paraId="75638A4B" w14:textId="77777777" w:rsidR="007C470C" w:rsidRDefault="007C470C">
      <w:pPr>
        <w:pStyle w:val="Caption"/>
        <w:jc w:val="center"/>
        <w:rPr>
          <w:i/>
          <w:iCs/>
          <w:sz w:val="24"/>
          <w:szCs w:val="24"/>
        </w:rPr>
      </w:pPr>
    </w:p>
    <w:p w14:paraId="06BD4C58" w14:textId="77777777" w:rsidR="007C470C" w:rsidRDefault="007C470C">
      <w:pPr>
        <w:pStyle w:val="Caption"/>
        <w:jc w:val="center"/>
        <w:rPr>
          <w:i/>
          <w:iCs/>
          <w:sz w:val="24"/>
          <w:szCs w:val="24"/>
        </w:rPr>
      </w:pPr>
    </w:p>
    <w:p w14:paraId="2726916E" w14:textId="77777777" w:rsidR="007C470C" w:rsidRDefault="007C470C">
      <w:pPr>
        <w:pStyle w:val="Caption"/>
        <w:jc w:val="center"/>
        <w:rPr>
          <w:i/>
          <w:iCs/>
          <w:sz w:val="24"/>
          <w:szCs w:val="24"/>
        </w:rPr>
      </w:pPr>
    </w:p>
    <w:p w14:paraId="0DA5EB0D" w14:textId="77777777" w:rsidR="007C470C" w:rsidRDefault="00C04075">
      <w:pPr>
        <w:pStyle w:val="Caption"/>
        <w:jc w:val="center"/>
        <w:rPr>
          <w:i/>
          <w:iCs/>
          <w:sz w:val="24"/>
          <w:szCs w:val="24"/>
          <w:lang w:val="en-US"/>
        </w:rPr>
      </w:pPr>
      <w:r>
        <w:rPr>
          <w:i/>
          <w:iCs/>
          <w:sz w:val="24"/>
          <w:szCs w:val="24"/>
        </w:rPr>
        <w:t xml:space="preserve">Table </w:t>
      </w:r>
      <w:r>
        <w:rPr>
          <w:i/>
          <w:iCs/>
          <w:sz w:val="24"/>
          <w:szCs w:val="24"/>
        </w:rPr>
        <w:fldChar w:fldCharType="begin"/>
      </w:r>
      <w:r>
        <w:rPr>
          <w:i/>
          <w:iCs/>
          <w:sz w:val="24"/>
          <w:szCs w:val="24"/>
        </w:rPr>
        <w:instrText xml:space="preserve"> SEQ Table \* ARABIC </w:instrText>
      </w:r>
      <w:r>
        <w:rPr>
          <w:i/>
          <w:iCs/>
          <w:sz w:val="24"/>
          <w:szCs w:val="24"/>
        </w:rPr>
        <w:fldChar w:fldCharType="separate"/>
      </w:r>
      <w:r>
        <w:rPr>
          <w:i/>
          <w:iCs/>
          <w:sz w:val="24"/>
          <w:szCs w:val="24"/>
        </w:rPr>
        <w:t>1</w:t>
      </w:r>
      <w:r>
        <w:rPr>
          <w:i/>
          <w:iCs/>
          <w:sz w:val="24"/>
          <w:szCs w:val="24"/>
        </w:rPr>
        <w:fldChar w:fldCharType="end"/>
      </w:r>
      <w:r>
        <w:rPr>
          <w:i/>
          <w:iCs/>
          <w:sz w:val="24"/>
          <w:szCs w:val="24"/>
          <w:lang w:val="en-US"/>
        </w:rPr>
        <w:t xml:space="preserve"> Thinking Dimensions</w:t>
      </w:r>
    </w:p>
    <w:tbl>
      <w:tblPr>
        <w:tblStyle w:val="TableGrid"/>
        <w:tblpPr w:leftFromText="180" w:rightFromText="180" w:vertAnchor="text" w:horzAnchor="page" w:tblpX="1452" w:tblpY="304"/>
        <w:tblOverlap w:val="never"/>
        <w:tblW w:w="56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4A0" w:firstRow="1" w:lastRow="0" w:firstColumn="1" w:lastColumn="0" w:noHBand="0" w:noVBand="1"/>
      </w:tblPr>
      <w:tblGrid>
        <w:gridCol w:w="1432"/>
        <w:gridCol w:w="1713"/>
        <w:gridCol w:w="1383"/>
        <w:gridCol w:w="1682"/>
        <w:gridCol w:w="1340"/>
        <w:gridCol w:w="1342"/>
        <w:gridCol w:w="1212"/>
      </w:tblGrid>
      <w:tr w:rsidR="007C470C" w14:paraId="370BF170" w14:textId="77777777">
        <w:trPr>
          <w:trHeight w:val="1963"/>
        </w:trPr>
        <w:tc>
          <w:tcPr>
            <w:tcW w:w="7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70D24"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Dimension</w:t>
            </w: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FF97E"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Focus </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32154"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Skills </w:t>
            </w:r>
          </w:p>
        </w:tc>
        <w:tc>
          <w:tcPr>
            <w:tcW w:w="8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26317"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Scientific application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03F73"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Thinking - orientation</w:t>
            </w:r>
          </w:p>
        </w:tc>
        <w:tc>
          <w:tcPr>
            <w:tcW w:w="6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EED4D"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21st century skills </w:t>
            </w:r>
          </w:p>
        </w:tc>
        <w:tc>
          <w:tcPr>
            <w:tcW w:w="6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28A98"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Assessing indicators </w:t>
            </w:r>
          </w:p>
        </w:tc>
      </w:tr>
      <w:tr w:rsidR="007C470C" w14:paraId="5C13254A" w14:textId="77777777">
        <w:tc>
          <w:tcPr>
            <w:tcW w:w="7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A3837"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Critical thinking</w:t>
            </w: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B90B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Evaluation Judgement </w:t>
            </w:r>
          </w:p>
          <w:p w14:paraId="693B842F"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Reasoning </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AF8C2"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Reasoning,</w:t>
            </w:r>
          </w:p>
          <w:p w14:paraId="763603B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Evaluating evidences,</w:t>
            </w:r>
          </w:p>
          <w:p w14:paraId="11396A23"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judgement</w:t>
            </w:r>
          </w:p>
        </w:tc>
        <w:tc>
          <w:tcPr>
            <w:tcW w:w="8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96E7F"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Evaluating hypotheses, Scrutinizing data </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0D74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Judgement oriented </w:t>
            </w:r>
          </w:p>
        </w:tc>
        <w:tc>
          <w:tcPr>
            <w:tcW w:w="6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084A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analysis</w:t>
            </w:r>
          </w:p>
        </w:tc>
        <w:tc>
          <w:tcPr>
            <w:tcW w:w="6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DF926"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Quality of reasoning</w:t>
            </w:r>
          </w:p>
          <w:p w14:paraId="194BF1A9"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 evidence</w:t>
            </w:r>
          </w:p>
          <w:p w14:paraId="1182A57B"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Fallacy detection </w:t>
            </w:r>
          </w:p>
        </w:tc>
      </w:tr>
      <w:tr w:rsidR="007C470C" w14:paraId="1D5FBCA3" w14:textId="77777777">
        <w:tc>
          <w:tcPr>
            <w:tcW w:w="7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A7E44"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Systems </w:t>
            </w:r>
            <w:r>
              <w:rPr>
                <w:rFonts w:ascii="Times New Roman" w:eastAsia="Times New Roman" w:hAnsi="Times New Roman" w:cs="Times New Roman"/>
                <w:b/>
                <w:sz w:val="24"/>
                <w:szCs w:val="24"/>
              </w:rPr>
              <w:lastRenderedPageBreak/>
              <w:t>thinking</w:t>
            </w: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AF69C"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Understanding </w:t>
            </w:r>
            <w:r>
              <w:rPr>
                <w:rFonts w:ascii="Times New Roman" w:eastAsia="Times New Roman" w:hAnsi="Times New Roman" w:cs="Times New Roman"/>
                <w:sz w:val="24"/>
                <w:szCs w:val="24"/>
              </w:rPr>
              <w:lastRenderedPageBreak/>
              <w:t>complex relationships and feedback loops</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73747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Identifying </w:t>
            </w:r>
            <w:r>
              <w:rPr>
                <w:rFonts w:ascii="Times New Roman" w:eastAsia="Times New Roman" w:hAnsi="Times New Roman" w:cs="Times New Roman"/>
                <w:sz w:val="24"/>
                <w:szCs w:val="24"/>
              </w:rPr>
              <w:lastRenderedPageBreak/>
              <w:t>components and interactions</w:t>
            </w:r>
          </w:p>
        </w:tc>
        <w:tc>
          <w:tcPr>
            <w:tcW w:w="8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8097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Understanding </w:t>
            </w:r>
            <w:r>
              <w:rPr>
                <w:rFonts w:ascii="Times New Roman" w:eastAsia="Times New Roman" w:hAnsi="Times New Roman" w:cs="Times New Roman"/>
                <w:sz w:val="24"/>
                <w:szCs w:val="24"/>
              </w:rPr>
              <w:lastRenderedPageBreak/>
              <w:t xml:space="preserve">systems in biology, chemistry and ecology </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00D5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Whole-</w:t>
            </w:r>
            <w:r>
              <w:rPr>
                <w:rFonts w:ascii="Times New Roman" w:eastAsia="Times New Roman" w:hAnsi="Times New Roman" w:cs="Times New Roman"/>
                <w:sz w:val="24"/>
                <w:szCs w:val="24"/>
              </w:rPr>
              <w:lastRenderedPageBreak/>
              <w:t xml:space="preserve">parts  oriented </w:t>
            </w:r>
          </w:p>
        </w:tc>
        <w:tc>
          <w:tcPr>
            <w:tcW w:w="6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BDCA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Complexity </w:t>
            </w:r>
            <w:r>
              <w:rPr>
                <w:rFonts w:ascii="Times New Roman" w:eastAsia="Times New Roman" w:hAnsi="Times New Roman" w:cs="Times New Roman"/>
                <w:sz w:val="24"/>
                <w:szCs w:val="24"/>
              </w:rPr>
              <w:lastRenderedPageBreak/>
              <w:t>navigation</w:t>
            </w:r>
          </w:p>
        </w:tc>
        <w:tc>
          <w:tcPr>
            <w:tcW w:w="6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BBDE3C"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Pattern </w:t>
            </w:r>
            <w:r>
              <w:rPr>
                <w:rFonts w:ascii="Times New Roman" w:eastAsia="Times New Roman" w:hAnsi="Times New Roman" w:cs="Times New Roman"/>
                <w:sz w:val="24"/>
                <w:szCs w:val="24"/>
              </w:rPr>
              <w:lastRenderedPageBreak/>
              <w:t>mapping</w:t>
            </w:r>
          </w:p>
          <w:p w14:paraId="16498428"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Integration of parts </w:t>
            </w:r>
          </w:p>
        </w:tc>
      </w:tr>
      <w:tr w:rsidR="007C470C" w14:paraId="74CCDAD7" w14:textId="77777777">
        <w:tc>
          <w:tcPr>
            <w:tcW w:w="7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48557"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Analytical thinking</w:t>
            </w: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C496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Breaking down complex information to understand parts and relationships</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9A6F2"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Causal analysis, pattern recognition</w:t>
            </w:r>
          </w:p>
        </w:tc>
        <w:tc>
          <w:tcPr>
            <w:tcW w:w="8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695A3"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Designing experiments,analyzing data, </w:t>
            </w:r>
            <w:r>
              <w:rPr>
                <w:rFonts w:ascii="Times New Roman" w:eastAsia="Times New Roman" w:hAnsi="Times New Roman" w:cs="Times New Roman"/>
                <w:sz w:val="24"/>
                <w:szCs w:val="24"/>
              </w:rPr>
              <w:t>understanding functions</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7824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Detail oriented</w:t>
            </w:r>
          </w:p>
        </w:tc>
        <w:tc>
          <w:tcPr>
            <w:tcW w:w="6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DC57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Inquiry competency</w:t>
            </w:r>
          </w:p>
        </w:tc>
        <w:tc>
          <w:tcPr>
            <w:tcW w:w="6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E5B98"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Breaking down problem</w:t>
            </w:r>
          </w:p>
        </w:tc>
      </w:tr>
      <w:tr w:rsidR="007C470C" w14:paraId="23A06001" w14:textId="77777777">
        <w:tc>
          <w:tcPr>
            <w:tcW w:w="7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4576C"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Logical thinking</w:t>
            </w: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ACB0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Deductive and inductive reasoning, arguementation</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BFB6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Syllogistic thinking,</w:t>
            </w:r>
          </w:p>
          <w:p w14:paraId="05485DD0"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Reasoning skills</w:t>
            </w:r>
          </w:p>
        </w:tc>
        <w:tc>
          <w:tcPr>
            <w:tcW w:w="8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439B4D"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Testing hypothesis , building arguments </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9AF4A"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Rule oriented </w:t>
            </w:r>
          </w:p>
        </w:tc>
        <w:tc>
          <w:tcPr>
            <w:tcW w:w="6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68D50"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Structured </w:t>
            </w:r>
            <w:r>
              <w:rPr>
                <w:rFonts w:ascii="Times New Roman" w:eastAsia="Times New Roman" w:hAnsi="Times New Roman" w:cs="Times New Roman"/>
                <w:sz w:val="24"/>
                <w:szCs w:val="24"/>
              </w:rPr>
              <w:t>thinking, reasoning</w:t>
            </w:r>
          </w:p>
        </w:tc>
        <w:tc>
          <w:tcPr>
            <w:tcW w:w="6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81166"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Validating conclusion using correct reasoning </w:t>
            </w:r>
          </w:p>
        </w:tc>
      </w:tr>
      <w:tr w:rsidR="007C470C" w14:paraId="4FE519A9" w14:textId="77777777">
        <w:tc>
          <w:tcPr>
            <w:tcW w:w="7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FDA0F"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Creative thinking</w:t>
            </w: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AD472A"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Generating original and novel ideas </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00EAB"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Divergent thinking, Flexibility in ideas </w:t>
            </w:r>
          </w:p>
        </w:tc>
        <w:tc>
          <w:tcPr>
            <w:tcW w:w="8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8F8BF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Generating hypotheses, alternative explanations and experiments </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A48E4"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Possibility</w:t>
            </w:r>
          </w:p>
          <w:p w14:paraId="43CB46D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oriented </w:t>
            </w:r>
          </w:p>
        </w:tc>
        <w:tc>
          <w:tcPr>
            <w:tcW w:w="6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8A0A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Innovation, flexibility </w:t>
            </w:r>
          </w:p>
        </w:tc>
        <w:tc>
          <w:tcPr>
            <w:tcW w:w="6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839FB"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Originality</w:t>
            </w:r>
          </w:p>
          <w:p w14:paraId="380509B5"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Flexibility </w:t>
            </w:r>
          </w:p>
          <w:p w14:paraId="34522F15"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Fluency </w:t>
            </w:r>
          </w:p>
        </w:tc>
      </w:tr>
      <w:tr w:rsidR="007C470C" w14:paraId="33B57583" w14:textId="77777777">
        <w:tc>
          <w:tcPr>
            <w:tcW w:w="7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64ADA"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Design thinking </w:t>
            </w: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25A9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Empathy- driven ideation, prototyping and testing </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A6B6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Empathy, ideation, user- centered problem solving </w:t>
            </w:r>
          </w:p>
        </w:tc>
        <w:tc>
          <w:tcPr>
            <w:tcW w:w="8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76E1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real- world solution, contextual</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7453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solution/ empathy- oriented </w:t>
            </w:r>
          </w:p>
        </w:tc>
        <w:tc>
          <w:tcPr>
            <w:tcW w:w="6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644A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Creativity,</w:t>
            </w:r>
          </w:p>
          <w:p w14:paraId="2094FBC3"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Empathy, collaboration and communication</w:t>
            </w:r>
          </w:p>
        </w:tc>
        <w:tc>
          <w:tcPr>
            <w:tcW w:w="6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B1EC4"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Innovation</w:t>
            </w:r>
          </w:p>
          <w:p w14:paraId="0A27FE27"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Usefulness</w:t>
            </w:r>
          </w:p>
          <w:p w14:paraId="3B4DD371"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Empathy- driven </w:t>
            </w:r>
          </w:p>
        </w:tc>
      </w:tr>
    </w:tbl>
    <w:p w14:paraId="5369E5CD" w14:textId="77777777" w:rsidR="007C470C" w:rsidRDefault="007C470C">
      <w:pPr>
        <w:jc w:val="both"/>
        <w:rPr>
          <w:rFonts w:ascii="Times New Roman" w:eastAsia="Times New Roman" w:hAnsi="Times New Roman" w:cs="Times New Roman"/>
          <w:sz w:val="24"/>
          <w:szCs w:val="24"/>
        </w:rPr>
      </w:pPr>
    </w:p>
    <w:p w14:paraId="20A1C0B1" w14:textId="77777777" w:rsidR="007C470C" w:rsidRDefault="007C470C">
      <w:pPr>
        <w:jc w:val="both"/>
        <w:rPr>
          <w:rFonts w:ascii="Times New Roman" w:eastAsia="Times New Roman" w:hAnsi="Times New Roman" w:cs="Times New Roman"/>
          <w:sz w:val="24"/>
          <w:szCs w:val="24"/>
        </w:rPr>
      </w:pPr>
    </w:p>
    <w:p w14:paraId="786A0A42" w14:textId="77777777" w:rsidR="007C470C" w:rsidRDefault="00C0407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Discussion</w:t>
      </w:r>
    </w:p>
    <w:p w14:paraId="17187C84"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other cognitive frameworks, design thinking provides various advantages to scientific in</w:t>
      </w:r>
      <w:proofErr w:type="spellStart"/>
      <w:r>
        <w:rPr>
          <w:rFonts w:ascii="Times New Roman" w:eastAsia="Times New Roman" w:hAnsi="Times New Roman" w:cs="Times New Roman"/>
          <w:sz w:val="24"/>
          <w:szCs w:val="24"/>
          <w:lang w:val="en-US"/>
        </w:rPr>
        <w:t>quiry</w:t>
      </w:r>
      <w:proofErr w:type="spellEnd"/>
      <w:r>
        <w:rPr>
          <w:rFonts w:ascii="Times New Roman" w:eastAsia="Times New Roman" w:hAnsi="Times New Roman" w:cs="Times New Roman"/>
          <w:sz w:val="24"/>
          <w:szCs w:val="24"/>
          <w:lang w:val="en-US"/>
        </w:rPr>
        <w:t xml:space="preserve"> with </w:t>
      </w:r>
      <w:r>
        <w:rPr>
          <w:rFonts w:ascii="Times New Roman" w:eastAsia="Times New Roman" w:hAnsi="Times New Roman" w:cs="Times New Roman"/>
          <w:sz w:val="24"/>
          <w:szCs w:val="24"/>
        </w:rPr>
        <w:t xml:space="preserve">empathy and usefulness </w:t>
      </w:r>
      <w:r>
        <w:rPr>
          <w:rFonts w:ascii="Times New Roman" w:eastAsia="Times New Roman" w:hAnsi="Times New Roman" w:cs="Times New Roman"/>
          <w:sz w:val="24"/>
          <w:szCs w:val="24"/>
          <w:lang w:val="en-US"/>
        </w:rPr>
        <w:t>as</w:t>
      </w:r>
      <w:r>
        <w:rPr>
          <w:rFonts w:ascii="Times New Roman" w:eastAsia="Times New Roman" w:hAnsi="Times New Roman" w:cs="Times New Roman"/>
          <w:sz w:val="24"/>
          <w:szCs w:val="24"/>
        </w:rPr>
        <w:t xml:space="preserve"> crucial component</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Beginning</w:t>
      </w:r>
      <w:r>
        <w:rPr>
          <w:rFonts w:ascii="Times New Roman" w:eastAsia="Times New Roman" w:hAnsi="Times New Roman" w:cs="Times New Roman"/>
          <w:sz w:val="24"/>
          <w:szCs w:val="24"/>
        </w:rPr>
        <w:t xml:space="preserve"> with inquiry of the requirements of consumers be it peers, community or ecological system </w:t>
      </w:r>
      <w:r>
        <w:rPr>
          <w:rFonts w:ascii="Times New Roman" w:eastAsia="Times New Roman" w:hAnsi="Times New Roman" w:cs="Times New Roman"/>
          <w:sz w:val="24"/>
          <w:szCs w:val="24"/>
          <w:lang w:val="en-US"/>
        </w:rPr>
        <w:t xml:space="preserve">design thinking anchors scientific exploration in real- life contexts </w:t>
      </w:r>
      <w:r>
        <w:rPr>
          <w:rFonts w:ascii="Times New Roman" w:eastAsia="Times New Roman" w:hAnsi="Times New Roman" w:cs="Times New Roman"/>
          <w:sz w:val="24"/>
          <w:szCs w:val="24"/>
        </w:rPr>
        <w:t xml:space="preserve">(Henriksenet al., 2018). This </w:t>
      </w:r>
      <w:r>
        <w:rPr>
          <w:rFonts w:ascii="Times New Roman" w:eastAsia="Times New Roman" w:hAnsi="Times New Roman" w:cs="Times New Roman"/>
          <w:sz w:val="24"/>
          <w:szCs w:val="24"/>
          <w:lang w:val="en-US"/>
        </w:rPr>
        <w:t>aligns</w:t>
      </w:r>
      <w:r>
        <w:rPr>
          <w:rFonts w:ascii="Times New Roman" w:eastAsia="Times New Roman" w:hAnsi="Times New Roman" w:cs="Times New Roman"/>
          <w:sz w:val="24"/>
          <w:szCs w:val="24"/>
        </w:rPr>
        <w:t xml:space="preserve"> with social and environmental settings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increas</w:t>
      </w:r>
      <w:r>
        <w:rPr>
          <w:rFonts w:ascii="Times New Roman" w:eastAsia="Times New Roman" w:hAnsi="Times New Roman" w:cs="Times New Roman"/>
          <w:sz w:val="24"/>
          <w:szCs w:val="24"/>
        </w:rPr>
        <w:t xml:space="preserve">ing learner motivation. </w:t>
      </w:r>
    </w:p>
    <w:p w14:paraId="216D9538"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distinctive feature of design thinking is </w:t>
      </w:r>
      <w:r>
        <w:rPr>
          <w:rFonts w:ascii="Times New Roman" w:eastAsia="Times New Roman" w:hAnsi="Times New Roman" w:cs="Times New Roman"/>
          <w:sz w:val="24"/>
          <w:szCs w:val="24"/>
          <w:lang w:val="en-US"/>
        </w:rPr>
        <w:t xml:space="preserve">its emphasis on </w:t>
      </w:r>
      <w:r>
        <w:rPr>
          <w:rFonts w:ascii="Times New Roman" w:eastAsia="Times New Roman" w:hAnsi="Times New Roman" w:cs="Times New Roman"/>
          <w:sz w:val="24"/>
          <w:szCs w:val="24"/>
        </w:rPr>
        <w:t xml:space="preserve">iteration and prototyping, which is closely related to repeated scientific experiments. Students are encouraged to design a model, test it, learn from failure and modify </w:t>
      </w:r>
      <w:r>
        <w:rPr>
          <w:rFonts w:ascii="Times New Roman" w:eastAsia="Times New Roman" w:hAnsi="Times New Roman" w:cs="Times New Roman"/>
          <w:sz w:val="24"/>
          <w:szCs w:val="24"/>
        </w:rPr>
        <w:t xml:space="preserve">their ideas instead of finding a perfect solution in one try. </w:t>
      </w:r>
      <w:r>
        <w:rPr>
          <w:rFonts w:ascii="Times New Roman" w:eastAsia="Times New Roman" w:hAnsi="Times New Roman" w:cs="Times New Roman"/>
          <w:sz w:val="24"/>
          <w:szCs w:val="24"/>
          <w:lang w:val="en-US"/>
        </w:rPr>
        <w:t>Such an approach fosters</w:t>
      </w:r>
      <w:r>
        <w:rPr>
          <w:rFonts w:ascii="Times New Roman" w:eastAsia="Times New Roman" w:hAnsi="Times New Roman" w:cs="Times New Roman"/>
          <w:sz w:val="24"/>
          <w:szCs w:val="24"/>
        </w:rPr>
        <w:t xml:space="preserve"> resilience and scientific thinking among students (Carroll et al., 2010). </w:t>
      </w:r>
      <w:proofErr w:type="gramStart"/>
      <w:r>
        <w:rPr>
          <w:rFonts w:ascii="Times New Roman" w:eastAsia="Times New Roman" w:hAnsi="Times New Roman" w:cs="Times New Roman"/>
          <w:sz w:val="24"/>
          <w:szCs w:val="24"/>
          <w:lang w:val="en-US"/>
        </w:rPr>
        <w:t xml:space="preserve">Consequently, </w:t>
      </w:r>
      <w:r>
        <w:rPr>
          <w:rFonts w:ascii="Times New Roman" w:eastAsia="Times New Roman" w:hAnsi="Times New Roman" w:cs="Times New Roman"/>
          <w:sz w:val="24"/>
          <w:szCs w:val="24"/>
        </w:rPr>
        <w:t xml:space="preserve"> design</w:t>
      </w:r>
      <w:proofErr w:type="gramEnd"/>
      <w:r>
        <w:rPr>
          <w:rFonts w:ascii="Times New Roman" w:eastAsia="Times New Roman" w:hAnsi="Times New Roman" w:cs="Times New Roman"/>
          <w:sz w:val="24"/>
          <w:szCs w:val="24"/>
        </w:rPr>
        <w:t xml:space="preserve"> thinking is a better model for science education. </w:t>
      </w:r>
    </w:p>
    <w:p w14:paraId="040240D7"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esign thinking is exp</w:t>
      </w:r>
      <w:r>
        <w:rPr>
          <w:rFonts w:ascii="Times New Roman" w:eastAsia="Times New Roman" w:hAnsi="Times New Roman" w:cs="Times New Roman"/>
          <w:sz w:val="24"/>
          <w:szCs w:val="24"/>
        </w:rPr>
        <w:t>licitly solution</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focused</w:t>
      </w:r>
      <w:r>
        <w:rPr>
          <w:rFonts w:ascii="Times New Roman" w:eastAsia="Times New Roman" w:hAnsi="Times New Roman" w:cs="Times New Roman"/>
          <w:sz w:val="24"/>
          <w:szCs w:val="24"/>
          <w:lang w:val="en-US"/>
        </w:rPr>
        <w:t xml:space="preserve">, helping </w:t>
      </w:r>
      <w:r>
        <w:rPr>
          <w:rFonts w:ascii="Times New Roman" w:eastAsia="Times New Roman" w:hAnsi="Times New Roman" w:cs="Times New Roman"/>
          <w:sz w:val="24"/>
          <w:szCs w:val="24"/>
        </w:rPr>
        <w:t xml:space="preserve">students make informed decisions to solve real- world problems by bridging the gap between scientific knowledge and action (Henriksen et al., 2018). </w:t>
      </w:r>
      <w:r>
        <w:rPr>
          <w:rFonts w:ascii="Times New Roman" w:eastAsia="Times New Roman" w:hAnsi="Times New Roman" w:cs="Times New Roman"/>
          <w:sz w:val="24"/>
          <w:szCs w:val="24"/>
          <w:lang w:val="en-US"/>
        </w:rPr>
        <w:t>Through d</w:t>
      </w:r>
      <w:r>
        <w:rPr>
          <w:rFonts w:ascii="Times New Roman" w:eastAsia="Times New Roman" w:hAnsi="Times New Roman" w:cs="Times New Roman"/>
          <w:sz w:val="24"/>
          <w:szCs w:val="24"/>
        </w:rPr>
        <w:t xml:space="preserve">ivergent thinking during ideation phase, students </w:t>
      </w:r>
      <w:proofErr w:type="gramStart"/>
      <w:r>
        <w:rPr>
          <w:rFonts w:ascii="Times New Roman" w:eastAsia="Times New Roman" w:hAnsi="Times New Roman" w:cs="Times New Roman"/>
          <w:sz w:val="24"/>
          <w:szCs w:val="24"/>
          <w:lang w:val="en-US"/>
        </w:rPr>
        <w:lastRenderedPageBreak/>
        <w:t xml:space="preserve">explore </w:t>
      </w:r>
      <w:r>
        <w:rPr>
          <w:rFonts w:ascii="Times New Roman" w:eastAsia="Times New Roman" w:hAnsi="Times New Roman" w:cs="Times New Roman"/>
          <w:sz w:val="24"/>
          <w:szCs w:val="24"/>
        </w:rPr>
        <w:t xml:space="preserve"> crea</w:t>
      </w:r>
      <w:r>
        <w:rPr>
          <w:rFonts w:ascii="Times New Roman" w:eastAsia="Times New Roman" w:hAnsi="Times New Roman" w:cs="Times New Roman"/>
          <w:sz w:val="24"/>
          <w:szCs w:val="24"/>
        </w:rPr>
        <w:t>tive</w:t>
      </w:r>
      <w:proofErr w:type="gramEnd"/>
      <w:r>
        <w:rPr>
          <w:rFonts w:ascii="Times New Roman" w:eastAsia="Times New Roman" w:hAnsi="Times New Roman" w:cs="Times New Roman"/>
          <w:sz w:val="24"/>
          <w:szCs w:val="24"/>
        </w:rPr>
        <w:t xml:space="preserve"> alternatives and combine ideas in novel ways</w:t>
      </w:r>
      <w:r>
        <w:rPr>
          <w:rFonts w:ascii="Times New Roman" w:eastAsia="Times New Roman" w:hAnsi="Times New Roman" w:cs="Times New Roman"/>
          <w:sz w:val="24"/>
          <w:szCs w:val="24"/>
          <w:lang w:val="en-US"/>
        </w:rPr>
        <w:t>- practices</w:t>
      </w:r>
      <w:r>
        <w:rPr>
          <w:rFonts w:ascii="Times New Roman" w:eastAsia="Times New Roman" w:hAnsi="Times New Roman" w:cs="Times New Roman"/>
          <w:sz w:val="24"/>
          <w:szCs w:val="24"/>
        </w:rPr>
        <w:t xml:space="preserve"> often under utilized in traditional methods, which often focuses on convergent thinking (Beghetto &amp; Kaufman, 2007). </w:t>
      </w:r>
    </w:p>
    <w:p w14:paraId="657E341F"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design thinking also makes it possible to integrate different mo</w:t>
      </w:r>
      <w:r>
        <w:rPr>
          <w:rFonts w:ascii="Times New Roman" w:eastAsia="Times New Roman" w:hAnsi="Times New Roman" w:cs="Times New Roman"/>
          <w:sz w:val="24"/>
          <w:szCs w:val="24"/>
        </w:rPr>
        <w:t>dels of thinking. It makes use of systems thinking to understand inter-relationships and also critical thinking to define issues, make decisions and assess solutions (Razzouk &amp; Shute, 2012).Design thinking helps bring about important change in perspectives</w:t>
      </w:r>
      <w:r>
        <w:rPr>
          <w:rFonts w:ascii="Times New Roman" w:eastAsia="Times New Roman" w:hAnsi="Times New Roman" w:cs="Times New Roman"/>
          <w:sz w:val="24"/>
          <w:szCs w:val="24"/>
          <w:lang w:val="en-US"/>
        </w:rPr>
        <w:t xml:space="preserve">, developing </w:t>
      </w:r>
      <w:r>
        <w:rPr>
          <w:rFonts w:ascii="Times New Roman" w:eastAsia="Times New Roman" w:hAnsi="Times New Roman" w:cs="Times New Roman"/>
          <w:sz w:val="24"/>
          <w:szCs w:val="24"/>
        </w:rPr>
        <w:t xml:space="preserve"> design mindset, which holds that issues may be creatively and empathetically resolved through human- centered innovation as well as comfort with ambiguity and risk taking. These traits serve as cornerstone of STEM literacy in the twenty first</w:t>
      </w:r>
      <w:r>
        <w:rPr>
          <w:rFonts w:ascii="Times New Roman" w:eastAsia="Times New Roman" w:hAnsi="Times New Roman" w:cs="Times New Roman"/>
          <w:sz w:val="24"/>
          <w:szCs w:val="24"/>
        </w:rPr>
        <w:t xml:space="preserve"> century and enable students to become active problem solvers in society. </w:t>
      </w:r>
    </w:p>
    <w:p w14:paraId="35A2760F"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whole, these contributions demonstrate that design thinking is a transformative framework that enhances scientific inquiry, increases students' engagements, and fosters cogniti</w:t>
      </w:r>
      <w:r>
        <w:rPr>
          <w:rFonts w:ascii="Times New Roman" w:eastAsia="Times New Roman" w:hAnsi="Times New Roman" w:cs="Times New Roman"/>
          <w:sz w:val="24"/>
          <w:szCs w:val="24"/>
        </w:rPr>
        <w:t>ve and emotive aspects of scientific learning rather than just being another thinking tool.</w:t>
      </w:r>
    </w:p>
    <w:p w14:paraId="3497ED66" w14:textId="77777777" w:rsidR="007C470C" w:rsidRDefault="007C470C">
      <w:pPr>
        <w:jc w:val="both"/>
        <w:rPr>
          <w:rFonts w:ascii="Times New Roman" w:eastAsia="Times New Roman" w:hAnsi="Times New Roman" w:cs="Times New Roman"/>
          <w:sz w:val="24"/>
          <w:szCs w:val="24"/>
        </w:rPr>
      </w:pPr>
    </w:p>
    <w:p w14:paraId="437B34A0" w14:textId="77777777" w:rsidR="007C470C" w:rsidRDefault="007C470C">
      <w:pPr>
        <w:jc w:val="both"/>
        <w:rPr>
          <w:rFonts w:ascii="Times New Roman" w:eastAsia="Times New Roman" w:hAnsi="Times New Roman" w:cs="Times New Roman"/>
          <w:sz w:val="24"/>
          <w:szCs w:val="24"/>
        </w:rPr>
      </w:pPr>
    </w:p>
    <w:p w14:paraId="4834EB67" w14:textId="77777777" w:rsidR="007C470C" w:rsidRDefault="007C470C">
      <w:pPr>
        <w:jc w:val="both"/>
        <w:rPr>
          <w:rFonts w:ascii="Times New Roman" w:eastAsia="Times New Roman" w:hAnsi="Times New Roman" w:cs="Times New Roman"/>
          <w:sz w:val="24"/>
          <w:szCs w:val="24"/>
        </w:rPr>
      </w:pPr>
    </w:p>
    <w:p w14:paraId="3137BCDD" w14:textId="77777777" w:rsidR="007C470C" w:rsidRDefault="007C470C">
      <w:pPr>
        <w:jc w:val="both"/>
        <w:rPr>
          <w:rFonts w:ascii="Times New Roman" w:eastAsia="Times New Roman" w:hAnsi="Times New Roman" w:cs="Times New Roman"/>
          <w:sz w:val="24"/>
          <w:szCs w:val="24"/>
        </w:rPr>
      </w:pPr>
    </w:p>
    <w:p w14:paraId="42553A15" w14:textId="77777777" w:rsidR="007C470C" w:rsidRDefault="007C470C">
      <w:pPr>
        <w:jc w:val="both"/>
        <w:rPr>
          <w:rFonts w:ascii="Times New Roman" w:eastAsia="Times New Roman" w:hAnsi="Times New Roman" w:cs="Times New Roman"/>
          <w:sz w:val="24"/>
          <w:szCs w:val="24"/>
        </w:rPr>
      </w:pPr>
    </w:p>
    <w:p w14:paraId="5AA222A0" w14:textId="77777777" w:rsidR="007C470C" w:rsidRDefault="007C470C">
      <w:pPr>
        <w:jc w:val="both"/>
        <w:rPr>
          <w:rFonts w:ascii="Times New Roman" w:eastAsia="Times New Roman" w:hAnsi="Times New Roman" w:cs="Times New Roman"/>
          <w:sz w:val="24"/>
          <w:szCs w:val="24"/>
        </w:rPr>
      </w:pPr>
    </w:p>
    <w:p w14:paraId="19173CA7" w14:textId="77777777" w:rsidR="007C470C" w:rsidRDefault="00C0407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Implications for curriculum and teacher practice </w:t>
      </w:r>
    </w:p>
    <w:p w14:paraId="2B7E950E"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Integrate Inquiry based learning- </w:t>
      </w:r>
      <w:r>
        <w:rPr>
          <w:rFonts w:ascii="Times New Roman" w:eastAsia="Times New Roman" w:hAnsi="Times New Roman" w:cs="Times New Roman"/>
          <w:sz w:val="24"/>
          <w:szCs w:val="24"/>
        </w:rPr>
        <w:t xml:space="preserve">Curriculum should include inquiry- based projects that help students relate to stakeholders, communities and ecosystems, in order to fully utilize design thinking in science education. </w:t>
      </w:r>
    </w:p>
    <w:p w14:paraId="32291161"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Real- world relevance- Design thinking </w:t>
      </w:r>
      <w:r>
        <w:rPr>
          <w:rFonts w:ascii="Times New Roman" w:eastAsia="Times New Roman" w:hAnsi="Times New Roman" w:cs="Times New Roman"/>
          <w:sz w:val="24"/>
          <w:szCs w:val="24"/>
        </w:rPr>
        <w:t>will help promote learning in r</w:t>
      </w:r>
      <w:r>
        <w:rPr>
          <w:rFonts w:ascii="Times New Roman" w:eastAsia="Times New Roman" w:hAnsi="Times New Roman" w:cs="Times New Roman"/>
          <w:sz w:val="24"/>
          <w:szCs w:val="24"/>
        </w:rPr>
        <w:t xml:space="preserve">eal- world, socially relevant contexts. </w:t>
      </w:r>
    </w:p>
    <w:p w14:paraId="6C8C812A"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Professional Development for teachers- </w:t>
      </w:r>
      <w:r>
        <w:rPr>
          <w:rFonts w:ascii="Times New Roman" w:eastAsia="Times New Roman" w:hAnsi="Times New Roman" w:cs="Times New Roman"/>
          <w:sz w:val="24"/>
          <w:szCs w:val="24"/>
        </w:rPr>
        <w:t xml:space="preserve">To properly </w:t>
      </w:r>
      <w:proofErr w:type="gramStart"/>
      <w:r>
        <w:rPr>
          <w:rFonts w:ascii="Times New Roman" w:eastAsia="Times New Roman" w:hAnsi="Times New Roman" w:cs="Times New Roman"/>
          <w:sz w:val="24"/>
          <w:szCs w:val="24"/>
        </w:rPr>
        <w:t>support  design</w:t>
      </w:r>
      <w:proofErr w:type="gramEnd"/>
      <w:r>
        <w:rPr>
          <w:rFonts w:ascii="Times New Roman" w:eastAsia="Times New Roman" w:hAnsi="Times New Roman" w:cs="Times New Roman"/>
          <w:sz w:val="24"/>
          <w:szCs w:val="24"/>
        </w:rPr>
        <w:t xml:space="preserve"> thinking processes, teachers need specialized professional development. </w:t>
      </w:r>
    </w:p>
    <w:p w14:paraId="65441AAC"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Promote student engagement- </w:t>
      </w:r>
      <w:r>
        <w:rPr>
          <w:rFonts w:ascii="Times New Roman" w:eastAsia="Times New Roman" w:hAnsi="Times New Roman" w:cs="Times New Roman"/>
          <w:sz w:val="24"/>
          <w:szCs w:val="24"/>
        </w:rPr>
        <w:t>This includes learning how to encourage creativ</w:t>
      </w:r>
      <w:r>
        <w:rPr>
          <w:rFonts w:ascii="Times New Roman" w:eastAsia="Times New Roman" w:hAnsi="Times New Roman" w:cs="Times New Roman"/>
          <w:sz w:val="24"/>
          <w:szCs w:val="24"/>
        </w:rPr>
        <w:t xml:space="preserve">ity and experimentation, ideation, </w:t>
      </w:r>
      <w:proofErr w:type="gramStart"/>
      <w:r>
        <w:rPr>
          <w:rFonts w:ascii="Times New Roman" w:eastAsia="Times New Roman" w:hAnsi="Times New Roman" w:cs="Times New Roman"/>
          <w:sz w:val="24"/>
          <w:szCs w:val="24"/>
        </w:rPr>
        <w:t>prototyping  and</w:t>
      </w:r>
      <w:proofErr w:type="gramEnd"/>
      <w:r>
        <w:rPr>
          <w:rFonts w:ascii="Times New Roman" w:eastAsia="Times New Roman" w:hAnsi="Times New Roman" w:cs="Times New Roman"/>
          <w:sz w:val="24"/>
          <w:szCs w:val="24"/>
        </w:rPr>
        <w:t xml:space="preserve"> guarantee scientific accuracy. </w:t>
      </w:r>
    </w:p>
    <w:p w14:paraId="00C0206A"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Redesign assessment methods- </w:t>
      </w:r>
      <w:r>
        <w:rPr>
          <w:rFonts w:ascii="Times New Roman" w:eastAsia="Times New Roman" w:hAnsi="Times New Roman" w:cs="Times New Roman"/>
          <w:sz w:val="24"/>
          <w:szCs w:val="24"/>
        </w:rPr>
        <w:t xml:space="preserve">In order to assess both learning processes and end results, the assessment methods must change. </w:t>
      </w:r>
    </w:p>
    <w:p w14:paraId="65A83382"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Highlight systemic relationships- I</w:t>
      </w:r>
      <w:r>
        <w:rPr>
          <w:rFonts w:ascii="Times New Roman" w:eastAsia="Times New Roman" w:hAnsi="Times New Roman" w:cs="Times New Roman"/>
          <w:sz w:val="24"/>
          <w:szCs w:val="24"/>
        </w:rPr>
        <w:t xml:space="preserve">ncorporate </w:t>
      </w:r>
      <w:r>
        <w:rPr>
          <w:rFonts w:ascii="Times New Roman" w:eastAsia="Times New Roman" w:hAnsi="Times New Roman" w:cs="Times New Roman"/>
          <w:sz w:val="24"/>
          <w:szCs w:val="24"/>
        </w:rPr>
        <w:t xml:space="preserve">activities that encourage students to understand systematic relationships as well as social consequences of their ideas in order to effectively integrate design thinking in education. </w:t>
      </w:r>
    </w:p>
    <w:p w14:paraId="00CCFA7E" w14:textId="77777777"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Scientific accuracy- Balance creativity with evidence- based reasoning </w:t>
      </w:r>
      <w:r>
        <w:rPr>
          <w:rFonts w:ascii="Times New Roman" w:eastAsia="Times New Roman" w:hAnsi="Times New Roman" w:cs="Times New Roman"/>
          <w:sz w:val="24"/>
          <w:szCs w:val="24"/>
          <w:lang w:val="en-US"/>
        </w:rPr>
        <w:t>to have rigor in science education.</w:t>
      </w:r>
    </w:p>
    <w:p w14:paraId="52B260CE" w14:textId="77777777"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Promote iterative learning approaches- Encourage cycles of design, testing, feedback and refining. </w:t>
      </w:r>
    </w:p>
    <w:p w14:paraId="20389F0C" w14:textId="77777777"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Include ethical and social dimensions</w:t>
      </w:r>
      <w:proofErr w:type="gramStart"/>
      <w:r>
        <w:rPr>
          <w:rFonts w:ascii="Times New Roman" w:eastAsia="Times New Roman" w:hAnsi="Times New Roman" w:cs="Times New Roman"/>
          <w:sz w:val="24"/>
          <w:szCs w:val="24"/>
          <w:lang w:val="en-US"/>
        </w:rPr>
        <w:t>-  enable</w:t>
      </w:r>
      <w:proofErr w:type="gramEnd"/>
      <w:r>
        <w:rPr>
          <w:rFonts w:ascii="Times New Roman" w:eastAsia="Times New Roman" w:hAnsi="Times New Roman" w:cs="Times New Roman"/>
          <w:sz w:val="24"/>
          <w:szCs w:val="24"/>
          <w:lang w:val="en-US"/>
        </w:rPr>
        <w:t xml:space="preserve"> students to think of wider consequences of their ideas on environment and society. </w:t>
      </w:r>
    </w:p>
    <w:p w14:paraId="373A56FE" w14:textId="77777777" w:rsidR="007C470C" w:rsidRDefault="007C470C">
      <w:pPr>
        <w:jc w:val="both"/>
        <w:rPr>
          <w:rFonts w:ascii="Times New Roman" w:eastAsia="Times New Roman" w:hAnsi="Times New Roman" w:cs="Times New Roman"/>
          <w:sz w:val="24"/>
          <w:szCs w:val="24"/>
        </w:rPr>
      </w:pPr>
    </w:p>
    <w:p w14:paraId="54281AA0" w14:textId="77777777" w:rsidR="007C470C" w:rsidRDefault="00C0407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2192497D" w14:textId="77777777"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Design thinking offers </w:t>
      </w:r>
      <w:proofErr w:type="gramStart"/>
      <w:r>
        <w:rPr>
          <w:rFonts w:ascii="Times New Roman" w:eastAsia="Times New Roman" w:hAnsi="Times New Roman" w:cs="Times New Roman"/>
          <w:sz w:val="24"/>
          <w:szCs w:val="24"/>
          <w:lang w:val="en-US"/>
        </w:rPr>
        <w:t xml:space="preserve">a </w:t>
      </w:r>
      <w:r>
        <w:rPr>
          <w:rFonts w:ascii="Times New Roman" w:eastAsia="Times New Roman" w:hAnsi="Times New Roman" w:cs="Times New Roman"/>
          <w:sz w:val="24"/>
          <w:szCs w:val="24"/>
        </w:rPr>
        <w:t xml:space="preserve"> unique</w:t>
      </w:r>
      <w:proofErr w:type="gramEnd"/>
      <w:r>
        <w:rPr>
          <w:rFonts w:ascii="Times New Roman" w:eastAsia="Times New Roman" w:hAnsi="Times New Roman" w:cs="Times New Roman"/>
          <w:sz w:val="24"/>
          <w:szCs w:val="24"/>
        </w:rPr>
        <w:t xml:space="preserve"> but complementary method to systems and critical thinking</w:t>
      </w:r>
      <w:r>
        <w:rPr>
          <w:rFonts w:ascii="Times New Roman" w:eastAsia="Times New Roman" w:hAnsi="Times New Roman" w:cs="Times New Roman"/>
          <w:sz w:val="24"/>
          <w:szCs w:val="24"/>
          <w:lang w:val="en-US"/>
        </w:rPr>
        <w:t xml:space="preserve"> in scientific inquiry</w:t>
      </w:r>
      <w:r>
        <w:rPr>
          <w:rFonts w:ascii="Times New Roman" w:eastAsia="Times New Roman" w:hAnsi="Times New Roman" w:cs="Times New Roman"/>
          <w:sz w:val="24"/>
          <w:szCs w:val="24"/>
        </w:rPr>
        <w:t xml:space="preserve">. Its solution- </w:t>
      </w:r>
      <w:r>
        <w:rPr>
          <w:rFonts w:ascii="Times New Roman" w:eastAsia="Times New Roman" w:hAnsi="Times New Roman" w:cs="Times New Roman"/>
          <w:sz w:val="24"/>
          <w:szCs w:val="24"/>
          <w:lang w:val="en-US"/>
        </w:rPr>
        <w:t>focused</w:t>
      </w:r>
      <w:r>
        <w:rPr>
          <w:rFonts w:ascii="Times New Roman" w:eastAsia="Times New Roman" w:hAnsi="Times New Roman" w:cs="Times New Roman"/>
          <w:sz w:val="24"/>
          <w:szCs w:val="24"/>
        </w:rPr>
        <w:t xml:space="preserve"> approach and human cont</w:t>
      </w:r>
      <w:r>
        <w:rPr>
          <w:rFonts w:ascii="Times New Roman" w:eastAsia="Times New Roman" w:hAnsi="Times New Roman" w:cs="Times New Roman"/>
          <w:sz w:val="24"/>
          <w:szCs w:val="24"/>
        </w:rPr>
        <w:t>ext awareness makes it ideal for fostering creativity, encouraging students to solve everyday human problems.  Integrating design thinking in science education with other frameworks is challenging</w:t>
      </w:r>
      <w:r>
        <w:rPr>
          <w:rFonts w:ascii="Times New Roman" w:eastAsia="Times New Roman" w:hAnsi="Times New Roman" w:cs="Times New Roman"/>
          <w:sz w:val="24"/>
          <w:szCs w:val="24"/>
          <w:lang w:val="en-US"/>
        </w:rPr>
        <w:t>, but it also promotes holistic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Exposure to mul</w:t>
      </w:r>
      <w:r>
        <w:rPr>
          <w:rFonts w:ascii="Times New Roman" w:eastAsia="Times New Roman" w:hAnsi="Times New Roman" w:cs="Times New Roman"/>
          <w:sz w:val="24"/>
          <w:szCs w:val="24"/>
          <w:lang w:val="en-US"/>
        </w:rPr>
        <w:t xml:space="preserve">tiple modes of thinking, students benefit from both cognitive and socio- emotional competencies. </w:t>
      </w:r>
      <w:r>
        <w:rPr>
          <w:rFonts w:ascii="Times New Roman" w:eastAsia="Times New Roman" w:hAnsi="Times New Roman" w:cs="Times New Roman"/>
          <w:sz w:val="24"/>
          <w:szCs w:val="24"/>
        </w:rPr>
        <w:t>Further studies should focus on empirically assessing effectiveness of design thinking in students’ subject comprehension and scientific reasoning</w:t>
      </w:r>
      <w:r>
        <w:rPr>
          <w:rFonts w:ascii="Times New Roman" w:eastAsia="Times New Roman" w:hAnsi="Times New Roman" w:cs="Times New Roman"/>
          <w:sz w:val="24"/>
          <w:szCs w:val="24"/>
          <w:lang w:val="en-US"/>
        </w:rPr>
        <w:t>, thereby est</w:t>
      </w:r>
      <w:r>
        <w:rPr>
          <w:rFonts w:ascii="Times New Roman" w:eastAsia="Times New Roman" w:hAnsi="Times New Roman" w:cs="Times New Roman"/>
          <w:sz w:val="24"/>
          <w:szCs w:val="24"/>
          <w:lang w:val="en-US"/>
        </w:rPr>
        <w:t>ablishing strong evidence for its growing role in science education</w:t>
      </w:r>
      <w:r>
        <w:rPr>
          <w:rFonts w:ascii="Times New Roman" w:eastAsia="Times New Roman" w:hAnsi="Times New Roman" w:cs="Times New Roman"/>
          <w:sz w:val="24"/>
          <w:szCs w:val="24"/>
        </w:rPr>
        <w:t>.</w:t>
      </w:r>
    </w:p>
    <w:p w14:paraId="51DBD7ED" w14:textId="77777777" w:rsidR="00105024" w:rsidRDefault="00105024" w:rsidP="0010502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Limitations and challenges </w:t>
      </w:r>
    </w:p>
    <w:p w14:paraId="79F77D48" w14:textId="77777777" w:rsidR="00105024" w:rsidRDefault="00105024" w:rsidP="00105024">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While design thinking encourages innovation and user- centered problem solving, it occasionally runs the risk of masking sound scientific reasoning, particularly when classroom activities place more emphasis on prototype development than in </w:t>
      </w:r>
      <w:r>
        <w:rPr>
          <w:rFonts w:ascii="Times New Roman" w:eastAsia="Times New Roman" w:hAnsi="Times New Roman" w:cs="Times New Roman"/>
          <w:sz w:val="24"/>
          <w:szCs w:val="24"/>
          <w:lang w:val="en-US"/>
        </w:rPr>
        <w:t>in-depth</w:t>
      </w:r>
      <w:r>
        <w:rPr>
          <w:rFonts w:ascii="Times New Roman" w:eastAsia="Times New Roman" w:hAnsi="Times New Roman" w:cs="Times New Roman"/>
          <w:sz w:val="24"/>
          <w:szCs w:val="24"/>
        </w:rPr>
        <w:t xml:space="preserve"> understanding of the concept. Full design thinking cycles may not be completed in schools because of time and resource constrictions. Design thinking also demands alternative assessments as it includes iterative steps and process oriented. </w:t>
      </w:r>
    </w:p>
    <w:p w14:paraId="041A0054" w14:textId="09FDDB89" w:rsidR="007C470C" w:rsidRDefault="00C04075">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14:paraId="748B47AA" w14:textId="77777777" w:rsidR="007C470C" w:rsidRDefault="00C040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Assaraf, O. B. Z., &amp; Orion, N. (2005).</w:t>
      </w:r>
      <w:r>
        <w:rPr>
          <w:rFonts w:ascii="Times New Roman" w:eastAsia="Times New Roman" w:hAnsi="Times New Roman" w:cs="Times New Roman"/>
          <w:i/>
          <w:sz w:val="24"/>
          <w:szCs w:val="24"/>
        </w:rPr>
        <w:t>Development of system thinking skills in the context of earth system education.Journal of Research in Science Teaching</w:t>
      </w:r>
      <w:r>
        <w:rPr>
          <w:rFonts w:ascii="Times New Roman" w:eastAsia="Times New Roman" w:hAnsi="Times New Roman" w:cs="Times New Roman"/>
          <w:sz w:val="24"/>
          <w:szCs w:val="24"/>
        </w:rPr>
        <w:t>, 42(5), 518–560.</w:t>
      </w:r>
    </w:p>
    <w:p w14:paraId="1E494AF5" w14:textId="77777777" w:rsidR="007C470C" w:rsidRDefault="00C040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Bailin, S. (2002). Critical thinking and science education. </w:t>
      </w:r>
      <w:r>
        <w:rPr>
          <w:rFonts w:ascii="Times New Roman" w:eastAsia="Times New Roman" w:hAnsi="Times New Roman" w:cs="Times New Roman"/>
          <w:i/>
          <w:sz w:val="24"/>
          <w:szCs w:val="24"/>
        </w:rPr>
        <w:t>Science &amp; Education, 11</w:t>
      </w:r>
      <w:r>
        <w:rPr>
          <w:rFonts w:ascii="Times New Roman" w:eastAsia="Times New Roman" w:hAnsi="Times New Roman" w:cs="Times New Roman"/>
          <w:sz w:val="24"/>
          <w:szCs w:val="24"/>
        </w:rPr>
        <w:t>(4), 361–375. https://doi.org/10.1023/A:1016042608621</w:t>
      </w:r>
    </w:p>
    <w:p w14:paraId="7CCD58C4" w14:textId="77777777" w:rsidR="007C470C" w:rsidRDefault="00C04075">
      <w:pPr>
        <w:spacing w:before="240" w:after="24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Beghetto, R. A., &amp; Kaufman, J. C. (2007). Toward a broader conception of creativity: A case for “mini-c” creativity. </w:t>
      </w:r>
      <w:r>
        <w:rPr>
          <w:rFonts w:ascii="Times New Roman" w:eastAsia="Times New Roman" w:hAnsi="Times New Roman" w:cs="Times New Roman"/>
          <w:i/>
          <w:sz w:val="24"/>
          <w:szCs w:val="24"/>
        </w:rPr>
        <w:t>Ps</w:t>
      </w:r>
      <w:r>
        <w:rPr>
          <w:rFonts w:ascii="Times New Roman" w:eastAsia="Times New Roman" w:hAnsi="Times New Roman" w:cs="Times New Roman"/>
          <w:i/>
          <w:sz w:val="24"/>
          <w:szCs w:val="24"/>
        </w:rPr>
        <w:t>ychology of Aesthetics, Creativity, and the Arts, 1</w:t>
      </w:r>
      <w:r>
        <w:rPr>
          <w:rFonts w:ascii="Times New Roman" w:eastAsia="Times New Roman" w:hAnsi="Times New Roman" w:cs="Times New Roman"/>
          <w:sz w:val="24"/>
          <w:szCs w:val="24"/>
        </w:rPr>
        <w:t>(2), 73–79.</w:t>
      </w:r>
      <w:hyperlink r:id="rId8">
        <w:r>
          <w:rPr>
            <w:rFonts w:ascii="Times New Roman" w:eastAsia="Times New Roman" w:hAnsi="Times New Roman" w:cs="Times New Roman"/>
            <w:sz w:val="24"/>
            <w:szCs w:val="24"/>
          </w:rPr>
          <w:t xml:space="preserve"> </w:t>
        </w:r>
      </w:hyperlink>
      <w:hyperlink r:id="rId9">
        <w:r>
          <w:rPr>
            <w:rFonts w:ascii="Times New Roman" w:eastAsia="Times New Roman" w:hAnsi="Times New Roman" w:cs="Times New Roman"/>
            <w:color w:val="1155CC"/>
            <w:sz w:val="24"/>
            <w:szCs w:val="24"/>
            <w:u w:val="single"/>
          </w:rPr>
          <w:t>https://doi.org/10.1037/1931-3896.1.2.73</w:t>
        </w:r>
      </w:hyperlink>
    </w:p>
    <w:p w14:paraId="6CD34725" w14:textId="77777777" w:rsidR="007C470C" w:rsidRDefault="00C04075">
      <w:pPr>
        <w:spacing w:before="240" w:after="240"/>
        <w:jc w:val="both"/>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Brown, T. (2009). Change by desi</w:t>
      </w:r>
      <w:r>
        <w:rPr>
          <w:rFonts w:ascii="Times New Roman" w:eastAsia="Times New Roman" w:hAnsi="Times New Roman" w:cs="Times New Roman"/>
          <w:color w:val="232323"/>
          <w:sz w:val="24"/>
          <w:szCs w:val="24"/>
          <w:highlight w:val="white"/>
        </w:rPr>
        <w:t>gn: How design thinking transforms organizations and inspires innovation. New York: HarperCollins.</w:t>
      </w:r>
    </w:p>
    <w:p w14:paraId="005D3EAC" w14:textId="77777777" w:rsidR="007C470C" w:rsidRDefault="00C04075">
      <w:pPr>
        <w:spacing w:before="240" w:after="240"/>
        <w:jc w:val="both"/>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lang w:val="en-US" w:eastAsia="zh-CN"/>
        </w:rPr>
        <w:t>Buchanan, R. (1992). Wicked Problems in Design Thinking. </w:t>
      </w:r>
      <w:r>
        <w:rPr>
          <w:rFonts w:ascii="Times New Roman" w:eastAsia="Times New Roman" w:hAnsi="Times New Roman" w:cs="Times New Roman"/>
          <w:i/>
          <w:iCs/>
          <w:color w:val="232323"/>
          <w:sz w:val="24"/>
          <w:szCs w:val="24"/>
          <w:highlight w:val="white"/>
          <w:lang w:val="en-US" w:eastAsia="zh-CN"/>
        </w:rPr>
        <w:t>Design Issues</w:t>
      </w:r>
      <w:r>
        <w:rPr>
          <w:rFonts w:ascii="Times New Roman" w:eastAsia="Times New Roman" w:hAnsi="Times New Roman" w:cs="Times New Roman"/>
          <w:color w:val="232323"/>
          <w:sz w:val="24"/>
          <w:szCs w:val="24"/>
          <w:highlight w:val="white"/>
          <w:lang w:val="en-US" w:eastAsia="zh-CN"/>
        </w:rPr>
        <w:t>, 8(2), 5–21. </w:t>
      </w:r>
    </w:p>
    <w:p w14:paraId="1439F313" w14:textId="77777777" w:rsidR="007C470C" w:rsidRDefault="00C04075">
      <w:pPr>
        <w:spacing w:before="240" w:after="240"/>
        <w:jc w:val="both"/>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 xml:space="preserve">Bybee, R. W. (2013). The case for STEM education: Challenges and </w:t>
      </w:r>
      <w:r>
        <w:rPr>
          <w:rFonts w:ascii="Times New Roman" w:eastAsia="Times New Roman" w:hAnsi="Times New Roman" w:cs="Times New Roman"/>
          <w:color w:val="222222"/>
          <w:sz w:val="24"/>
          <w:szCs w:val="24"/>
          <w:highlight w:val="white"/>
          <w:u w:val="single"/>
        </w:rPr>
        <w:t>opportunities.</w:t>
      </w:r>
    </w:p>
    <w:p w14:paraId="0E2EE84A" w14:textId="77777777" w:rsidR="007C470C" w:rsidRDefault="00C04075">
      <w:pPr>
        <w:spacing w:before="240" w:after="24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Carroll, M., Goldman, S., Britos, L., Koh, J., Royalty, A., &amp; Hornstein, M. (2010). Destination, imagination and the fires within: Design thinking in a middle school classroom. </w:t>
      </w:r>
      <w:r>
        <w:rPr>
          <w:rFonts w:ascii="Times New Roman" w:eastAsia="Times New Roman" w:hAnsi="Times New Roman" w:cs="Times New Roman"/>
          <w:i/>
          <w:sz w:val="24"/>
          <w:szCs w:val="24"/>
        </w:rPr>
        <w:t>International Journal of Art &amp; Design Education, 29</w:t>
      </w:r>
      <w:r>
        <w:rPr>
          <w:rFonts w:ascii="Times New Roman" w:eastAsia="Times New Roman" w:hAnsi="Times New Roman" w:cs="Times New Roman"/>
          <w:sz w:val="24"/>
          <w:szCs w:val="24"/>
        </w:rPr>
        <w:t>(1), 37–53.</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color w:val="1155CC"/>
            <w:sz w:val="24"/>
            <w:szCs w:val="24"/>
            <w:u w:val="single"/>
          </w:rPr>
          <w:t>https://doi.org/10.1111/j.1476-8070.2010.01632.x</w:t>
        </w:r>
      </w:hyperlink>
    </w:p>
    <w:p w14:paraId="38920C32" w14:textId="77777777" w:rsidR="007C470C" w:rsidRDefault="00C04075">
      <w:pPr>
        <w:spacing w:before="240" w:after="24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Evagorou, M., Korfiatis, K., Nicolaou, C., &amp; Constantinou, C. (2009). An</w:t>
      </w:r>
      <w:r>
        <w:rPr>
          <w:rFonts w:ascii="Times New Roman" w:eastAsia="Times New Roman" w:hAnsi="Times New Roman" w:cs="Times New Roman"/>
          <w:sz w:val="24"/>
          <w:szCs w:val="24"/>
        </w:rPr>
        <w:t xml:space="preserve"> investigation of the potential of interactive simulations for developing system thinking skills in elementary school: A case study with fifth‐graders and sixth‐graders. </w:t>
      </w:r>
      <w:r>
        <w:rPr>
          <w:rFonts w:ascii="Times New Roman" w:eastAsia="Times New Roman" w:hAnsi="Times New Roman" w:cs="Times New Roman"/>
          <w:i/>
          <w:sz w:val="24"/>
          <w:szCs w:val="24"/>
        </w:rPr>
        <w:t>International Journal of Science Education, 31</w:t>
      </w:r>
      <w:r>
        <w:rPr>
          <w:rFonts w:ascii="Times New Roman" w:eastAsia="Times New Roman" w:hAnsi="Times New Roman" w:cs="Times New Roman"/>
          <w:sz w:val="24"/>
          <w:szCs w:val="24"/>
        </w:rPr>
        <w:t>(5), 655–674.</w:t>
      </w:r>
      <w:hyperlink r:id="rId12">
        <w:r>
          <w:rPr>
            <w:rFonts w:ascii="Times New Roman" w:eastAsia="Times New Roman" w:hAnsi="Times New Roman" w:cs="Times New Roman"/>
            <w:sz w:val="24"/>
            <w:szCs w:val="24"/>
          </w:rPr>
          <w:t xml:space="preserve"> </w:t>
        </w:r>
      </w:hyperlink>
      <w:hyperlink r:id="rId13">
        <w:r>
          <w:rPr>
            <w:rFonts w:ascii="Times New Roman" w:eastAsia="Times New Roman" w:hAnsi="Times New Roman" w:cs="Times New Roman"/>
            <w:color w:val="1155CC"/>
            <w:sz w:val="24"/>
            <w:szCs w:val="24"/>
            <w:u w:val="single"/>
          </w:rPr>
          <w:t>https://doi.org/10.1080/09500690701749313</w:t>
        </w:r>
      </w:hyperlink>
    </w:p>
    <w:p w14:paraId="55EAB7BB" w14:textId="77777777" w:rsidR="007C470C" w:rsidRDefault="00C04075">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Facione, P. A. (1990). </w:t>
      </w:r>
      <w:r>
        <w:rPr>
          <w:rFonts w:ascii="Times New Roman" w:eastAsia="Times New Roman" w:hAnsi="Times New Roman" w:cs="Times New Roman"/>
          <w:i/>
          <w:sz w:val="24"/>
          <w:szCs w:val="24"/>
        </w:rPr>
        <w:t>Critical thinking: A statement of expert consensus for purposes of educational assessment and i</w:t>
      </w:r>
      <w:r>
        <w:rPr>
          <w:rFonts w:ascii="Times New Roman" w:eastAsia="Times New Roman" w:hAnsi="Times New Roman" w:cs="Times New Roman"/>
          <w:i/>
          <w:sz w:val="24"/>
          <w:szCs w:val="24"/>
        </w:rPr>
        <w:t>nstruction. The Delphi Report.</w:t>
      </w:r>
    </w:p>
    <w:p w14:paraId="28975D9F" w14:textId="77777777" w:rsidR="007C470C" w:rsidRDefault="00C04075">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Government of India. (2020). National Education Policy 2020. Ministry of Human Resource Development. </w:t>
      </w:r>
    </w:p>
    <w:p w14:paraId="51EF6AB0" w14:textId="77777777" w:rsidR="007C470C" w:rsidRDefault="00C040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Guilford, J. P. (1950). Creativity. </w:t>
      </w:r>
      <w:r>
        <w:rPr>
          <w:rFonts w:ascii="Times New Roman" w:eastAsia="Times New Roman" w:hAnsi="Times New Roman" w:cs="Times New Roman"/>
          <w:i/>
          <w:sz w:val="24"/>
          <w:szCs w:val="24"/>
        </w:rPr>
        <w:t>American Psychologist, 5</w:t>
      </w:r>
      <w:r>
        <w:rPr>
          <w:rFonts w:ascii="Times New Roman" w:eastAsia="Times New Roman" w:hAnsi="Times New Roman" w:cs="Times New Roman"/>
          <w:sz w:val="24"/>
          <w:szCs w:val="24"/>
        </w:rPr>
        <w:t>(9), 444–454.</w:t>
      </w:r>
    </w:p>
    <w:p w14:paraId="68DCB82E" w14:textId="77777777" w:rsidR="007C470C" w:rsidRDefault="00C04075">
      <w:pPr>
        <w:spacing w:before="240" w:after="24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Henriksen, D., Gretter, S., &amp; Richardson, C. (2018). Design thinking and the practicing teacher: Addressing problems of practice in teacher education. </w:t>
      </w:r>
      <w:r>
        <w:rPr>
          <w:rFonts w:ascii="Times New Roman" w:eastAsia="Times New Roman" w:hAnsi="Times New Roman" w:cs="Times New Roman"/>
          <w:i/>
          <w:sz w:val="24"/>
          <w:szCs w:val="24"/>
        </w:rPr>
        <w:t>Teaching Education, 31</w:t>
      </w:r>
      <w:r>
        <w:rPr>
          <w:rFonts w:ascii="Times New Roman" w:eastAsia="Times New Roman" w:hAnsi="Times New Roman" w:cs="Times New Roman"/>
          <w:sz w:val="24"/>
          <w:szCs w:val="24"/>
        </w:rPr>
        <w:t>(2), 209–229.</w:t>
      </w:r>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color w:val="1155CC"/>
            <w:sz w:val="24"/>
            <w:szCs w:val="24"/>
            <w:u w:val="single"/>
          </w:rPr>
          <w:t>https://doi.org/10.1080/10476210.2018.1531841</w:t>
        </w:r>
      </w:hyperlink>
    </w:p>
    <w:p w14:paraId="7692992B" w14:textId="77777777" w:rsidR="007C470C" w:rsidRDefault="00C04075">
      <w:pPr>
        <w:spacing w:before="240" w:after="24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Kind, P., &amp; Osborne, J. (2017). Styles of scientific reasoning: A cultural rationale for science education? </w:t>
      </w:r>
      <w:r>
        <w:rPr>
          <w:rFonts w:ascii="Times New Roman" w:eastAsia="Times New Roman" w:hAnsi="Times New Roman" w:cs="Times New Roman"/>
          <w:i/>
          <w:sz w:val="24"/>
          <w:szCs w:val="24"/>
        </w:rPr>
        <w:t>Science Education, 101</w:t>
      </w:r>
      <w:r>
        <w:rPr>
          <w:rFonts w:ascii="Times New Roman" w:eastAsia="Times New Roman" w:hAnsi="Times New Roman" w:cs="Times New Roman"/>
          <w:sz w:val="24"/>
          <w:szCs w:val="24"/>
        </w:rPr>
        <w:t>(1), 8–31.</w:t>
      </w:r>
      <w:hyperlink r:id="rId16">
        <w:r>
          <w:rPr>
            <w:rFonts w:ascii="Times New Roman" w:eastAsia="Times New Roman" w:hAnsi="Times New Roman" w:cs="Times New Roman"/>
            <w:sz w:val="24"/>
            <w:szCs w:val="24"/>
          </w:rPr>
          <w:t xml:space="preserve"> </w:t>
        </w:r>
      </w:hyperlink>
      <w:hyperlink r:id="rId17">
        <w:r>
          <w:rPr>
            <w:rFonts w:ascii="Times New Roman" w:eastAsia="Times New Roman" w:hAnsi="Times New Roman" w:cs="Times New Roman"/>
            <w:color w:val="1155CC"/>
            <w:sz w:val="24"/>
            <w:szCs w:val="24"/>
            <w:u w:val="single"/>
          </w:rPr>
          <w:t>https://doi.org/10.1002/sce.21251</w:t>
        </w:r>
      </w:hyperlink>
    </w:p>
    <w:p w14:paraId="710B0C5E" w14:textId="77777777" w:rsidR="007C470C" w:rsidRDefault="00C040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Kind, P. M., &amp; Kind, V. (2007). Creativity in science education: Perspectives and challenges. </w:t>
      </w:r>
      <w:r>
        <w:rPr>
          <w:rFonts w:ascii="Times New Roman" w:eastAsia="Times New Roman" w:hAnsi="Times New Roman" w:cs="Times New Roman"/>
          <w:i/>
          <w:sz w:val="24"/>
          <w:szCs w:val="24"/>
        </w:rPr>
        <w:t>School Science Review, 89</w:t>
      </w:r>
      <w:r>
        <w:rPr>
          <w:rFonts w:ascii="Times New Roman" w:eastAsia="Times New Roman" w:hAnsi="Times New Roman" w:cs="Times New Roman"/>
          <w:sz w:val="24"/>
          <w:szCs w:val="24"/>
        </w:rPr>
        <w:t>(327)</w:t>
      </w:r>
      <w:r>
        <w:rPr>
          <w:rFonts w:ascii="Times New Roman" w:eastAsia="Times New Roman" w:hAnsi="Times New Roman" w:cs="Times New Roman"/>
          <w:sz w:val="24"/>
          <w:szCs w:val="24"/>
        </w:rPr>
        <w:t>, 29–36.</w:t>
      </w:r>
    </w:p>
    <w:p w14:paraId="4FE654D4" w14:textId="77777777" w:rsidR="007C470C" w:rsidRDefault="00C04075">
      <w:pPr>
        <w:spacing w:before="240" w:after="24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Lawson, A. E. (2000). The generality of hypothetico-deductive reasoning: Making scientific thinking explicit. </w:t>
      </w:r>
      <w:r>
        <w:rPr>
          <w:rFonts w:ascii="Times New Roman" w:eastAsia="Times New Roman" w:hAnsi="Times New Roman" w:cs="Times New Roman"/>
          <w:i/>
          <w:sz w:val="24"/>
          <w:szCs w:val="24"/>
        </w:rPr>
        <w:t>The American Biology Teacher, 62</w:t>
      </w:r>
      <w:r>
        <w:rPr>
          <w:rFonts w:ascii="Times New Roman" w:eastAsia="Times New Roman" w:hAnsi="Times New Roman" w:cs="Times New Roman"/>
          <w:sz w:val="24"/>
          <w:szCs w:val="24"/>
        </w:rPr>
        <w:t>(7), 482–495.</w:t>
      </w:r>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color w:val="1155CC"/>
            <w:sz w:val="24"/>
            <w:szCs w:val="24"/>
            <w:u w:val="single"/>
          </w:rPr>
          <w:t>https://doi.org/10.2307/4450963</w:t>
        </w:r>
      </w:hyperlink>
    </w:p>
    <w:p w14:paraId="52512B65" w14:textId="77777777" w:rsidR="007C470C" w:rsidRDefault="00C040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Lederman, N. G., Lederman, J. S., &amp; Antink, A. (2014). Nature of science and scientific inquiry as contexts for the learning of science and achievement of scientific literacy. </w:t>
      </w:r>
      <w:r>
        <w:rPr>
          <w:rFonts w:ascii="Times New Roman" w:eastAsia="Times New Roman" w:hAnsi="Times New Roman" w:cs="Times New Roman"/>
          <w:i/>
          <w:sz w:val="24"/>
          <w:szCs w:val="24"/>
        </w:rPr>
        <w:t>International Journal of Education in</w:t>
      </w:r>
      <w:r>
        <w:rPr>
          <w:rFonts w:ascii="Times New Roman" w:eastAsia="Times New Roman" w:hAnsi="Times New Roman" w:cs="Times New Roman"/>
          <w:i/>
          <w:sz w:val="24"/>
          <w:szCs w:val="24"/>
        </w:rPr>
        <w:t xml:space="preserve"> Mathematics, Science and Technology, 2</w:t>
      </w:r>
      <w:r>
        <w:rPr>
          <w:rFonts w:ascii="Times New Roman" w:eastAsia="Times New Roman" w:hAnsi="Times New Roman" w:cs="Times New Roman"/>
          <w:sz w:val="24"/>
          <w:szCs w:val="24"/>
        </w:rPr>
        <w:t>(3), 138–147.</w:t>
      </w:r>
    </w:p>
    <w:p w14:paraId="0EFAAE7E" w14:textId="77777777" w:rsidR="007C470C" w:rsidRDefault="00C040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Lipman, M. (2003). </w:t>
      </w:r>
      <w:r>
        <w:rPr>
          <w:rFonts w:ascii="Times New Roman" w:eastAsia="Times New Roman" w:hAnsi="Times New Roman" w:cs="Times New Roman"/>
          <w:i/>
          <w:sz w:val="24"/>
          <w:szCs w:val="24"/>
        </w:rPr>
        <w:t>Thinking in education</w:t>
      </w:r>
      <w:r>
        <w:rPr>
          <w:rFonts w:ascii="Times New Roman" w:eastAsia="Times New Roman" w:hAnsi="Times New Roman" w:cs="Times New Roman"/>
          <w:sz w:val="24"/>
          <w:szCs w:val="24"/>
        </w:rPr>
        <w:t>. Cambridge University Press.</w:t>
      </w:r>
    </w:p>
    <w:p w14:paraId="4204C15C" w14:textId="77777777" w:rsidR="007C470C" w:rsidRDefault="00C04075">
      <w:pPr>
        <w:spacing w:before="240" w:after="24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Miri, B., David, B. C., &amp; Uri, Z. (2007). Purposely teaching for the promotion of higher-order thinking skills: A case of critical th</w:t>
      </w:r>
      <w:r>
        <w:rPr>
          <w:rFonts w:ascii="Times New Roman" w:eastAsia="Times New Roman" w:hAnsi="Times New Roman" w:cs="Times New Roman"/>
          <w:sz w:val="24"/>
          <w:szCs w:val="24"/>
        </w:rPr>
        <w:t xml:space="preserve">inking. </w:t>
      </w:r>
      <w:r>
        <w:rPr>
          <w:rFonts w:ascii="Times New Roman" w:eastAsia="Times New Roman" w:hAnsi="Times New Roman" w:cs="Times New Roman"/>
          <w:i/>
          <w:sz w:val="24"/>
          <w:szCs w:val="24"/>
        </w:rPr>
        <w:t>Research in Science Education, 37</w:t>
      </w:r>
      <w:r>
        <w:rPr>
          <w:rFonts w:ascii="Times New Roman" w:eastAsia="Times New Roman" w:hAnsi="Times New Roman" w:cs="Times New Roman"/>
          <w:sz w:val="24"/>
          <w:szCs w:val="24"/>
        </w:rPr>
        <w:t>(4), 353–369.</w:t>
      </w:r>
      <w:hyperlink r:id="rId20">
        <w:r>
          <w:rPr>
            <w:rFonts w:ascii="Times New Roman" w:eastAsia="Times New Roman" w:hAnsi="Times New Roman" w:cs="Times New Roman"/>
            <w:sz w:val="24"/>
            <w:szCs w:val="24"/>
          </w:rPr>
          <w:t xml:space="preserve"> </w:t>
        </w:r>
      </w:hyperlink>
      <w:hyperlink r:id="rId21">
        <w:r>
          <w:rPr>
            <w:rFonts w:ascii="Times New Roman" w:eastAsia="Times New Roman" w:hAnsi="Times New Roman" w:cs="Times New Roman"/>
            <w:color w:val="1155CC"/>
            <w:sz w:val="24"/>
            <w:szCs w:val="24"/>
            <w:u w:val="single"/>
          </w:rPr>
          <w:t>https://doi.org/10.1007/s11165-006-9029-2</w:t>
        </w:r>
      </w:hyperlink>
    </w:p>
    <w:p w14:paraId="4B7AB8FE" w14:textId="77777777" w:rsidR="007C470C" w:rsidRDefault="00C04075">
      <w:pPr>
        <w:spacing w:before="240" w:after="24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b/>
          <w:color w:val="1155CC"/>
          <w:sz w:val="24"/>
          <w:szCs w:val="24"/>
          <w:u w:val="single"/>
        </w:rPr>
        <w:t>National Research Council. (2012).</w:t>
      </w:r>
      <w:r>
        <w:rPr>
          <w:rFonts w:ascii="Times New Roman" w:eastAsia="Times New Roman" w:hAnsi="Times New Roman" w:cs="Times New Roman"/>
          <w:i/>
          <w:color w:val="1155CC"/>
          <w:sz w:val="24"/>
          <w:szCs w:val="24"/>
          <w:u w:val="single"/>
        </w:rPr>
        <w:t xml:space="preserve">A </w:t>
      </w:r>
      <w:r>
        <w:rPr>
          <w:rFonts w:ascii="Times New Roman" w:eastAsia="Times New Roman" w:hAnsi="Times New Roman" w:cs="Times New Roman"/>
          <w:i/>
          <w:color w:val="1155CC"/>
          <w:sz w:val="24"/>
          <w:szCs w:val="24"/>
          <w:u w:val="single"/>
        </w:rPr>
        <w:t>Framework for K–12 Science Education: Practices, Crosscutting Concepts, and Core Ideas.</w:t>
      </w:r>
      <w:r>
        <w:rPr>
          <w:rFonts w:ascii="Times New Roman" w:eastAsia="Times New Roman" w:hAnsi="Times New Roman" w:cs="Times New Roman"/>
          <w:color w:val="1155CC"/>
          <w:sz w:val="24"/>
          <w:szCs w:val="24"/>
          <w:u w:val="single"/>
        </w:rPr>
        <w:t xml:space="preserve"> Washington, DC: The National Academies Press.</w:t>
      </w:r>
    </w:p>
    <w:p w14:paraId="3E17C88F" w14:textId="77777777" w:rsidR="007C470C" w:rsidRDefault="00C04075">
      <w:pPr>
        <w:spacing w:before="240" w:after="24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NGSS Lead States. (2013). </w:t>
      </w:r>
      <w:r>
        <w:rPr>
          <w:rFonts w:ascii="Times New Roman" w:eastAsia="Times New Roman" w:hAnsi="Times New Roman" w:cs="Times New Roman"/>
          <w:i/>
          <w:sz w:val="24"/>
          <w:szCs w:val="24"/>
        </w:rPr>
        <w:t>Next Generation Science Standards: For states, by states</w:t>
      </w:r>
      <w:r>
        <w:rPr>
          <w:rFonts w:ascii="Times New Roman" w:eastAsia="Times New Roman" w:hAnsi="Times New Roman" w:cs="Times New Roman"/>
          <w:sz w:val="24"/>
          <w:szCs w:val="24"/>
        </w:rPr>
        <w:t>. The National Academies Press.</w:t>
      </w:r>
      <w:hyperlink r:id="rId22">
        <w:r>
          <w:rPr>
            <w:rFonts w:ascii="Times New Roman" w:eastAsia="Times New Roman" w:hAnsi="Times New Roman" w:cs="Times New Roman"/>
            <w:sz w:val="24"/>
            <w:szCs w:val="24"/>
          </w:rPr>
          <w:t xml:space="preserve"> </w:t>
        </w:r>
      </w:hyperlink>
      <w:hyperlink r:id="rId23">
        <w:r>
          <w:rPr>
            <w:rFonts w:ascii="Times New Roman" w:eastAsia="Times New Roman" w:hAnsi="Times New Roman" w:cs="Times New Roman"/>
            <w:color w:val="1155CC"/>
            <w:sz w:val="24"/>
            <w:szCs w:val="24"/>
            <w:u w:val="single"/>
          </w:rPr>
          <w:t>https://www.nextgenscience.org/</w:t>
        </w:r>
      </w:hyperlink>
    </w:p>
    <w:p w14:paraId="3175D916" w14:textId="77777777" w:rsidR="007C470C" w:rsidRDefault="00C040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color w:val="1155CC"/>
          <w:sz w:val="24"/>
          <w:szCs w:val="24"/>
          <w:u w:val="single"/>
        </w:rPr>
        <w:t xml:space="preserve">OECD. (2019). </w:t>
      </w:r>
      <w:r>
        <w:rPr>
          <w:rFonts w:ascii="Times New Roman" w:eastAsia="Times New Roman" w:hAnsi="Times New Roman" w:cs="Times New Roman"/>
          <w:i/>
          <w:color w:val="1155CC"/>
          <w:sz w:val="24"/>
          <w:szCs w:val="24"/>
          <w:u w:val="single"/>
        </w:rPr>
        <w:t>OECD Learning Compass 2030: A Series of Concept Notes</w:t>
      </w:r>
      <w:r>
        <w:rPr>
          <w:rFonts w:ascii="Times New Roman" w:eastAsia="Times New Roman" w:hAnsi="Times New Roman" w:cs="Times New Roman"/>
          <w:color w:val="1155CC"/>
          <w:sz w:val="24"/>
          <w:szCs w:val="24"/>
          <w:u w:val="single"/>
        </w:rPr>
        <w:t>. Organisation for Economic Co-operation and Development.</w:t>
      </w:r>
    </w:p>
    <w:p w14:paraId="1115F13E" w14:textId="77777777" w:rsidR="007C470C" w:rsidRDefault="00C04075">
      <w:pPr>
        <w:spacing w:before="240" w:after="24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Razzo</w:t>
      </w:r>
      <w:r>
        <w:rPr>
          <w:rFonts w:ascii="Times New Roman" w:eastAsia="Times New Roman" w:hAnsi="Times New Roman" w:cs="Times New Roman"/>
          <w:sz w:val="24"/>
          <w:szCs w:val="24"/>
        </w:rPr>
        <w:t xml:space="preserve">uk, R., &amp; Shute, V. J. (2012). What is design thinking and why is it important? </w:t>
      </w:r>
      <w:r>
        <w:rPr>
          <w:rFonts w:ascii="Times New Roman" w:eastAsia="Times New Roman" w:hAnsi="Times New Roman" w:cs="Times New Roman"/>
          <w:i/>
          <w:sz w:val="24"/>
          <w:szCs w:val="24"/>
        </w:rPr>
        <w:t>Review of Educational Research, 82</w:t>
      </w:r>
      <w:r>
        <w:rPr>
          <w:rFonts w:ascii="Times New Roman" w:eastAsia="Times New Roman" w:hAnsi="Times New Roman" w:cs="Times New Roman"/>
          <w:sz w:val="24"/>
          <w:szCs w:val="24"/>
        </w:rPr>
        <w:t>(3), 330–348.</w:t>
      </w:r>
      <w:hyperlink r:id="rId24">
        <w:r>
          <w:rPr>
            <w:rFonts w:ascii="Times New Roman" w:eastAsia="Times New Roman" w:hAnsi="Times New Roman" w:cs="Times New Roman"/>
            <w:sz w:val="24"/>
            <w:szCs w:val="24"/>
          </w:rPr>
          <w:t xml:space="preserve"> </w:t>
        </w:r>
      </w:hyperlink>
      <w:hyperlink r:id="rId25">
        <w:r>
          <w:rPr>
            <w:rFonts w:ascii="Times New Roman" w:eastAsia="Times New Roman" w:hAnsi="Times New Roman" w:cs="Times New Roman"/>
            <w:color w:val="1155CC"/>
            <w:sz w:val="24"/>
            <w:szCs w:val="24"/>
            <w:u w:val="single"/>
          </w:rPr>
          <w:t>https://</w:t>
        </w:r>
        <w:r>
          <w:rPr>
            <w:rFonts w:ascii="Times New Roman" w:eastAsia="Times New Roman" w:hAnsi="Times New Roman" w:cs="Times New Roman"/>
            <w:color w:val="1155CC"/>
            <w:sz w:val="24"/>
            <w:szCs w:val="24"/>
            <w:u w:val="single"/>
          </w:rPr>
          <w:t>doi.org/10.3102/0034654312457429</w:t>
        </w:r>
      </w:hyperlink>
    </w:p>
    <w:p w14:paraId="11D49F9C" w14:textId="77777777" w:rsidR="007C470C" w:rsidRDefault="00C040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L. F. (2017). The role of critical thinking in science education. </w:t>
      </w:r>
      <w:r>
        <w:rPr>
          <w:rFonts w:ascii="Times New Roman" w:eastAsia="Times New Roman" w:hAnsi="Times New Roman" w:cs="Times New Roman"/>
          <w:i/>
          <w:sz w:val="24"/>
          <w:szCs w:val="24"/>
        </w:rPr>
        <w:t>Journal of Education and Practice, 8</w:t>
      </w:r>
      <w:r>
        <w:rPr>
          <w:rFonts w:ascii="Times New Roman" w:eastAsia="Times New Roman" w:hAnsi="Times New Roman" w:cs="Times New Roman"/>
          <w:sz w:val="24"/>
          <w:szCs w:val="24"/>
        </w:rPr>
        <w:t>(20), 159–166.</w:t>
      </w:r>
    </w:p>
    <w:p w14:paraId="24FBCD1C" w14:textId="77777777" w:rsidR="007C470C" w:rsidRDefault="00C040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Senge, P. M. (1990). </w:t>
      </w:r>
      <w:r>
        <w:rPr>
          <w:rFonts w:ascii="Times New Roman" w:eastAsia="Times New Roman" w:hAnsi="Times New Roman" w:cs="Times New Roman"/>
          <w:i/>
          <w:sz w:val="24"/>
          <w:szCs w:val="24"/>
        </w:rPr>
        <w:t>The fifth discipline: The art and practice of the learning organization</w:t>
      </w:r>
      <w:r>
        <w:rPr>
          <w:rFonts w:ascii="Times New Roman" w:eastAsia="Times New Roman" w:hAnsi="Times New Roman" w:cs="Times New Roman"/>
          <w:sz w:val="24"/>
          <w:szCs w:val="24"/>
        </w:rPr>
        <w:t>. Doub</w:t>
      </w:r>
      <w:r>
        <w:rPr>
          <w:rFonts w:ascii="Times New Roman" w:eastAsia="Times New Roman" w:hAnsi="Times New Roman" w:cs="Times New Roman"/>
          <w:sz w:val="24"/>
          <w:szCs w:val="24"/>
        </w:rPr>
        <w:t>leday/Currency.</w:t>
      </w:r>
    </w:p>
    <w:p w14:paraId="6AF86FCE" w14:textId="77777777" w:rsidR="007C470C" w:rsidRDefault="00C040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Torrance, E. P. (1974). </w:t>
      </w:r>
      <w:r>
        <w:rPr>
          <w:rFonts w:ascii="Times New Roman" w:eastAsia="Times New Roman" w:hAnsi="Times New Roman" w:cs="Times New Roman"/>
          <w:i/>
          <w:sz w:val="24"/>
          <w:szCs w:val="24"/>
        </w:rPr>
        <w:t>Torrance Tests of Creative Thinking</w:t>
      </w:r>
      <w:r>
        <w:rPr>
          <w:rFonts w:ascii="Times New Roman" w:eastAsia="Times New Roman" w:hAnsi="Times New Roman" w:cs="Times New Roman"/>
          <w:sz w:val="24"/>
          <w:szCs w:val="24"/>
        </w:rPr>
        <w:t>. Scholastic Testing Service.</w:t>
      </w:r>
    </w:p>
    <w:p w14:paraId="57E61A5C" w14:textId="77777777" w:rsidR="007C470C" w:rsidRDefault="00C04075">
      <w:pPr>
        <w:spacing w:before="240" w:after="240"/>
        <w:jc w:val="both"/>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Trilling, B., &amp; Fadel, C. (2009). 21st Century Skills: Learning for Life in Our Times. San Francisco, CA: John Wiley &amp; Sons.</w:t>
      </w:r>
    </w:p>
    <w:p w14:paraId="318E243F" w14:textId="77777777" w:rsidR="007C470C" w:rsidRDefault="00C04075">
      <w:pPr>
        <w:spacing w:before="240" w:after="240"/>
        <w:jc w:val="both"/>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 xml:space="preserve">UNESCO. (2015). </w:t>
      </w:r>
      <w:r>
        <w:rPr>
          <w:rFonts w:ascii="Times New Roman" w:eastAsia="Times New Roman" w:hAnsi="Times New Roman" w:cs="Times New Roman"/>
          <w:i/>
          <w:color w:val="232323"/>
          <w:sz w:val="24"/>
          <w:szCs w:val="24"/>
          <w:highlight w:val="white"/>
        </w:rPr>
        <w:t>Rethinking</w:t>
      </w:r>
      <w:r>
        <w:rPr>
          <w:rFonts w:ascii="Times New Roman" w:eastAsia="Times New Roman" w:hAnsi="Times New Roman" w:cs="Times New Roman"/>
          <w:i/>
          <w:color w:val="232323"/>
          <w:sz w:val="24"/>
          <w:szCs w:val="24"/>
          <w:highlight w:val="white"/>
        </w:rPr>
        <w:t xml:space="preserve"> education: Towards a global common good?</w:t>
      </w:r>
      <w:r>
        <w:rPr>
          <w:rFonts w:ascii="Times New Roman" w:eastAsia="Times New Roman" w:hAnsi="Times New Roman" w:cs="Times New Roman"/>
          <w:color w:val="232323"/>
          <w:sz w:val="24"/>
          <w:szCs w:val="24"/>
          <w:highlight w:val="white"/>
        </w:rPr>
        <w:t xml:space="preserve"> Paris: UNESCO.</w:t>
      </w:r>
    </w:p>
    <w:p w14:paraId="35116326" w14:textId="77777777" w:rsidR="007C470C" w:rsidRDefault="00C040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Vieira, R. M., Tenreiro-Vieira, C., &amp; Martins, I. P. (2011). Critical thinking: Conceptual clarification and its importance in science education. </w:t>
      </w:r>
      <w:r>
        <w:rPr>
          <w:rFonts w:ascii="Times New Roman" w:eastAsia="Times New Roman" w:hAnsi="Times New Roman" w:cs="Times New Roman"/>
          <w:i/>
          <w:sz w:val="24"/>
          <w:szCs w:val="24"/>
        </w:rPr>
        <w:t>Science Education International, 22</w:t>
      </w:r>
      <w:r>
        <w:rPr>
          <w:rFonts w:ascii="Times New Roman" w:eastAsia="Times New Roman" w:hAnsi="Times New Roman" w:cs="Times New Roman"/>
          <w:sz w:val="24"/>
          <w:szCs w:val="24"/>
        </w:rPr>
        <w:t>(1), 43–54.</w:t>
      </w:r>
    </w:p>
    <w:p w14:paraId="77156F9C" w14:textId="77777777" w:rsidR="007C470C" w:rsidRDefault="00C040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Zimmer</w:t>
      </w:r>
      <w:r>
        <w:rPr>
          <w:rFonts w:ascii="Times New Roman" w:eastAsia="Times New Roman" w:hAnsi="Times New Roman" w:cs="Times New Roman"/>
          <w:sz w:val="24"/>
          <w:szCs w:val="24"/>
        </w:rPr>
        <w:t xml:space="preserve">man, C. (2007). The development of scientific thinking skills in elementary and middle school. </w:t>
      </w:r>
      <w:r>
        <w:rPr>
          <w:rFonts w:ascii="Times New Roman" w:eastAsia="Times New Roman" w:hAnsi="Times New Roman" w:cs="Times New Roman"/>
          <w:i/>
          <w:sz w:val="24"/>
          <w:szCs w:val="24"/>
        </w:rPr>
        <w:t>Developmental Review, 27</w:t>
      </w:r>
      <w:r>
        <w:rPr>
          <w:rFonts w:ascii="Times New Roman" w:eastAsia="Times New Roman" w:hAnsi="Times New Roman" w:cs="Times New Roman"/>
          <w:sz w:val="24"/>
          <w:szCs w:val="24"/>
        </w:rPr>
        <w:t>(2), 172–223.</w:t>
      </w:r>
      <w:hyperlink r:id="rId26">
        <w:r>
          <w:rPr>
            <w:rFonts w:ascii="Times New Roman" w:eastAsia="Times New Roman" w:hAnsi="Times New Roman" w:cs="Times New Roman"/>
            <w:sz w:val="24"/>
            <w:szCs w:val="24"/>
          </w:rPr>
          <w:t xml:space="preserve"> </w:t>
        </w:r>
      </w:hyperlink>
      <w:hyperlink r:id="rId27">
        <w:r>
          <w:rPr>
            <w:rFonts w:ascii="Times New Roman" w:eastAsia="Times New Roman" w:hAnsi="Times New Roman" w:cs="Times New Roman"/>
            <w:color w:val="1155CC"/>
            <w:sz w:val="24"/>
            <w:szCs w:val="24"/>
            <w:u w:val="single"/>
          </w:rPr>
          <w:t>htt</w:t>
        </w:r>
        <w:r>
          <w:rPr>
            <w:rFonts w:ascii="Times New Roman" w:eastAsia="Times New Roman" w:hAnsi="Times New Roman" w:cs="Times New Roman"/>
            <w:color w:val="1155CC"/>
            <w:sz w:val="24"/>
            <w:szCs w:val="24"/>
            <w:u w:val="single"/>
          </w:rPr>
          <w:t>ps://doi.org/10.1016/j.dr.2006.12.001</w:t>
        </w:r>
      </w:hyperlink>
    </w:p>
    <w:sectPr w:rsidR="007C470C">
      <w:headerReference w:type="even" r:id="rId28"/>
      <w:headerReference w:type="default" r:id="rId29"/>
      <w:footerReference w:type="even" r:id="rId30"/>
      <w:footerReference w:type="default" r:id="rId31"/>
      <w:headerReference w:type="first" r:id="rId32"/>
      <w:footerReference w:type="first" r:id="rId3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5C29F" w14:textId="77777777" w:rsidR="00C04075" w:rsidRDefault="00C04075">
      <w:pPr>
        <w:spacing w:line="240" w:lineRule="auto"/>
      </w:pPr>
      <w:r>
        <w:separator/>
      </w:r>
    </w:p>
  </w:endnote>
  <w:endnote w:type="continuationSeparator" w:id="0">
    <w:p w14:paraId="5AE70D58" w14:textId="77777777" w:rsidR="00C04075" w:rsidRDefault="00C04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1A46" w14:textId="77777777" w:rsidR="00C52DCB" w:rsidRDefault="00C5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B054" w14:textId="77777777" w:rsidR="00C52DCB" w:rsidRDefault="00C52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BBC0" w14:textId="77777777" w:rsidR="00C52DCB" w:rsidRDefault="00C5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B69D0" w14:textId="77777777" w:rsidR="00C04075" w:rsidRDefault="00C04075">
      <w:r>
        <w:separator/>
      </w:r>
    </w:p>
  </w:footnote>
  <w:footnote w:type="continuationSeparator" w:id="0">
    <w:p w14:paraId="0CB7EDB7" w14:textId="77777777" w:rsidR="00C04075" w:rsidRDefault="00C0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4A76" w14:textId="78476C1B" w:rsidR="00C52DCB" w:rsidRDefault="00C52DCB">
    <w:pPr>
      <w:pStyle w:val="Header"/>
    </w:pPr>
    <w:r>
      <w:rPr>
        <w:noProof/>
      </w:rPr>
      <w:pict w14:anchorId="71021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07"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5BA3" w14:textId="6FF401D1" w:rsidR="00C52DCB" w:rsidRDefault="00C52DCB">
    <w:pPr>
      <w:pStyle w:val="Header"/>
    </w:pPr>
    <w:r>
      <w:rPr>
        <w:noProof/>
      </w:rPr>
      <w:pict w14:anchorId="250FF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08"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CDE5" w14:textId="1E2CFBA1" w:rsidR="00C52DCB" w:rsidRDefault="00C52DCB">
    <w:pPr>
      <w:pStyle w:val="Header"/>
    </w:pPr>
    <w:r>
      <w:rPr>
        <w:noProof/>
      </w:rPr>
      <w:pict w14:anchorId="50CB3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06"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C9354"/>
    <w:multiLevelType w:val="singleLevel"/>
    <w:tmpl w:val="49AC9354"/>
    <w:lvl w:ilvl="0">
      <w:start w:val="1"/>
      <w:numFmt w:val="decimal"/>
      <w:suff w:val="space"/>
      <w:lvlText w:val="%1."/>
      <w:lvlJc w:val="left"/>
      <w:pPr>
        <w:ind w:left="99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0C"/>
    <w:rsid w:val="000521A7"/>
    <w:rsid w:val="00105024"/>
    <w:rsid w:val="002B5154"/>
    <w:rsid w:val="00387689"/>
    <w:rsid w:val="003F4E59"/>
    <w:rsid w:val="005A2E13"/>
    <w:rsid w:val="006662D5"/>
    <w:rsid w:val="007C470C"/>
    <w:rsid w:val="00894BAA"/>
    <w:rsid w:val="00A408BC"/>
    <w:rsid w:val="00A7245D"/>
    <w:rsid w:val="00B679F7"/>
    <w:rsid w:val="00BB559C"/>
    <w:rsid w:val="00C04075"/>
    <w:rsid w:val="00C52DCB"/>
    <w:rsid w:val="00DC1585"/>
    <w:rsid w:val="00DD247E"/>
    <w:rsid w:val="00DD24C7"/>
    <w:rsid w:val="00DE61A8"/>
    <w:rsid w:val="00F411F2"/>
    <w:rsid w:val="0D1E4C12"/>
    <w:rsid w:val="0E546C3E"/>
    <w:rsid w:val="273B6DC9"/>
    <w:rsid w:val="591D77C3"/>
    <w:rsid w:val="6278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08E3ED"/>
  <w15:docId w15:val="{60469613-6D6F-4545-8D11-58FD625A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Pr>
      <w:rFonts w:eastAsia="SimHei"/>
      <w:sz w:val="20"/>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after="60"/>
    </w:pPr>
    <w:rPr>
      <w:sz w:val="52"/>
      <w:szCs w:val="52"/>
    </w:rPr>
  </w:style>
  <w:style w:type="table" w:customStyle="1" w:styleId="TableNormal0">
    <w:name w:val="TableNormal"/>
    <w:qFormat/>
    <w:tblPr>
      <w:tblCellMar>
        <w:top w:w="100" w:type="dxa"/>
        <w:left w:w="100" w:type="dxa"/>
        <w:bottom w:w="100" w:type="dxa"/>
        <w:right w:w="100" w:type="dxa"/>
      </w:tblCellMar>
    </w:tblPr>
  </w:style>
  <w:style w:type="table" w:customStyle="1" w:styleId="Style10">
    <w:name w:val="_Style 10"/>
    <w:basedOn w:val="TableNormal0"/>
    <w:tblPr/>
  </w:style>
  <w:style w:type="character" w:styleId="UnresolvedMention">
    <w:name w:val="Unresolved Mention"/>
    <w:basedOn w:val="DefaultParagraphFont"/>
    <w:uiPriority w:val="99"/>
    <w:semiHidden/>
    <w:unhideWhenUsed/>
    <w:rsid w:val="005A2E13"/>
    <w:rPr>
      <w:color w:val="605E5C"/>
      <w:shd w:val="clear" w:color="auto" w:fill="E1DFDD"/>
    </w:rPr>
  </w:style>
  <w:style w:type="paragraph" w:styleId="ListParagraph">
    <w:name w:val="List Paragraph"/>
    <w:basedOn w:val="Normal"/>
    <w:uiPriority w:val="99"/>
    <w:unhideWhenUsed/>
    <w:rsid w:val="006662D5"/>
    <w:pPr>
      <w:ind w:left="720"/>
      <w:contextualSpacing/>
    </w:pPr>
  </w:style>
  <w:style w:type="paragraph" w:styleId="Header">
    <w:name w:val="header"/>
    <w:basedOn w:val="Normal"/>
    <w:link w:val="HeaderChar"/>
    <w:rsid w:val="00C52DCB"/>
    <w:pPr>
      <w:tabs>
        <w:tab w:val="center" w:pos="4680"/>
        <w:tab w:val="right" w:pos="9360"/>
      </w:tabs>
      <w:spacing w:line="240" w:lineRule="auto"/>
    </w:pPr>
  </w:style>
  <w:style w:type="character" w:customStyle="1" w:styleId="HeaderChar">
    <w:name w:val="Header Char"/>
    <w:basedOn w:val="DefaultParagraphFont"/>
    <w:link w:val="Header"/>
    <w:rsid w:val="00C52DCB"/>
    <w:rPr>
      <w:rFonts w:ascii="Arial" w:eastAsia="Arial" w:hAnsi="Arial" w:cs="Arial"/>
      <w:sz w:val="22"/>
      <w:szCs w:val="22"/>
      <w:lang w:val="zh-CN"/>
    </w:rPr>
  </w:style>
  <w:style w:type="paragraph" w:styleId="Footer">
    <w:name w:val="footer"/>
    <w:basedOn w:val="Normal"/>
    <w:link w:val="FooterChar"/>
    <w:rsid w:val="00C52DCB"/>
    <w:pPr>
      <w:tabs>
        <w:tab w:val="center" w:pos="4680"/>
        <w:tab w:val="right" w:pos="9360"/>
      </w:tabs>
      <w:spacing w:line="240" w:lineRule="auto"/>
    </w:pPr>
  </w:style>
  <w:style w:type="character" w:customStyle="1" w:styleId="FooterChar">
    <w:name w:val="Footer Char"/>
    <w:basedOn w:val="DefaultParagraphFont"/>
    <w:link w:val="Footer"/>
    <w:rsid w:val="00C52DCB"/>
    <w:rPr>
      <w:rFonts w:ascii="Arial" w:eastAsia="Arial" w:hAnsi="Arial" w:cs="Arial"/>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80/09500690701749313" TargetMode="External"/><Relationship Id="rId18" Type="http://schemas.openxmlformats.org/officeDocument/2006/relationships/hyperlink" Target="https://doi.org/10.2307/4450963" TargetMode="External"/><Relationship Id="rId26" Type="http://schemas.openxmlformats.org/officeDocument/2006/relationships/hyperlink" Target="https://doi.org/10.1016/j.dr.2006.12.001" TargetMode="External"/><Relationship Id="rId3" Type="http://schemas.openxmlformats.org/officeDocument/2006/relationships/settings" Target="settings.xml"/><Relationship Id="rId21" Type="http://schemas.openxmlformats.org/officeDocument/2006/relationships/hyperlink" Target="https://doi.org/10.1007/s11165-006-9029-2"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80/09500690701749313" TargetMode="External"/><Relationship Id="rId17" Type="http://schemas.openxmlformats.org/officeDocument/2006/relationships/hyperlink" Target="https://doi.org/10.1002/sce.21251" TargetMode="External"/><Relationship Id="rId25" Type="http://schemas.openxmlformats.org/officeDocument/2006/relationships/hyperlink" Target="https://doi.org/10.3102/0034654312457429"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2/sce.21251" TargetMode="External"/><Relationship Id="rId20" Type="http://schemas.openxmlformats.org/officeDocument/2006/relationships/hyperlink" Target="https://doi.org/10.1007/s11165-006-9029-2"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476-8070.2010.01632.x" TargetMode="External"/><Relationship Id="rId24" Type="http://schemas.openxmlformats.org/officeDocument/2006/relationships/hyperlink" Target="https://doi.org/10.3102/0034654312457429"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80/10476210.2018.1531841" TargetMode="External"/><Relationship Id="rId23" Type="http://schemas.openxmlformats.org/officeDocument/2006/relationships/hyperlink" Target="https://www.nextgenscience.org/" TargetMode="External"/><Relationship Id="rId28" Type="http://schemas.openxmlformats.org/officeDocument/2006/relationships/header" Target="header1.xml"/><Relationship Id="rId10" Type="http://schemas.openxmlformats.org/officeDocument/2006/relationships/hyperlink" Target="https://doi.org/10.1111/j.1476-8070.2010.01632.x" TargetMode="External"/><Relationship Id="rId19" Type="http://schemas.openxmlformats.org/officeDocument/2006/relationships/hyperlink" Target="https://doi.org/10.2307/4450963"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37/1931-3896.1.2.73" TargetMode="External"/><Relationship Id="rId14" Type="http://schemas.openxmlformats.org/officeDocument/2006/relationships/hyperlink" Target="https://doi.org/10.1080/10476210.2018.1531841" TargetMode="External"/><Relationship Id="rId22" Type="http://schemas.openxmlformats.org/officeDocument/2006/relationships/hyperlink" Target="https://www.nextgenscience.org/" TargetMode="External"/><Relationship Id="rId27" Type="http://schemas.openxmlformats.org/officeDocument/2006/relationships/hyperlink" Target="https://doi.org/10.1016/j.dr.2006.12.00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37/1931-3896.1.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3711</Words>
  <Characters>21158</Characters>
  <Application>Microsoft Office Word</Application>
  <DocSecurity>0</DocSecurity>
  <Lines>176</Lines>
  <Paragraphs>49</Paragraphs>
  <ScaleCrop>false</ScaleCrop>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1180</cp:lastModifiedBy>
  <cp:revision>42</cp:revision>
  <dcterms:created xsi:type="dcterms:W3CDTF">2025-09-28T12:52:00Z</dcterms:created>
  <dcterms:modified xsi:type="dcterms:W3CDTF">2025-10-04T10:45:00Z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848957B714394CBC85B33C80A8E1FCDD_12</vt:lpwstr>
  </property>
</Properties>
</file>