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741F5C" w14:textId="77777777" w:rsidR="00D860AE" w:rsidRDefault="00D860AE" w:rsidP="00D860AE">
      <w:pPr>
        <w:spacing w:line="360" w:lineRule="auto"/>
        <w:jc w:val="center"/>
        <w:rPr>
          <w:rFonts w:ascii="Times New Roman" w:hAnsi="Times New Roman" w:cs="Times New Roman"/>
          <w:b/>
          <w:bCs/>
          <w:sz w:val="24"/>
          <w:szCs w:val="24"/>
        </w:rPr>
      </w:pPr>
      <w:r w:rsidRPr="00723A5C">
        <w:rPr>
          <w:rFonts w:ascii="Times New Roman" w:hAnsi="Times New Roman" w:cs="Times New Roman"/>
          <w:b/>
          <w:bCs/>
          <w:sz w:val="24"/>
          <w:szCs w:val="24"/>
        </w:rPr>
        <w:t>Are We Truly Inclusive? A Literature Review on Accessibility and Teacher Preparedness of Government Schools</w:t>
      </w:r>
    </w:p>
    <w:p w14:paraId="62472595" w14:textId="47E0664E" w:rsidR="005B09C5" w:rsidRDefault="005B09C5" w:rsidP="005B09C5">
      <w:pPr>
        <w:spacing w:line="360" w:lineRule="auto"/>
        <w:rPr>
          <w:rFonts w:ascii="Times New Roman" w:hAnsi="Times New Roman" w:cs="Times New Roman"/>
          <w:sz w:val="24"/>
          <w:szCs w:val="24"/>
        </w:rPr>
      </w:pPr>
    </w:p>
    <w:p w14:paraId="06C194F5" w14:textId="77777777" w:rsidR="006014BF" w:rsidRPr="00723A5C" w:rsidRDefault="006014BF" w:rsidP="005B09C5">
      <w:pPr>
        <w:spacing w:line="360" w:lineRule="auto"/>
        <w:rPr>
          <w:rFonts w:ascii="Times New Roman" w:hAnsi="Times New Roman" w:cs="Times New Roman"/>
          <w:sz w:val="24"/>
          <w:szCs w:val="24"/>
        </w:rPr>
      </w:pPr>
      <w:bookmarkStart w:id="0" w:name="_GoBack"/>
      <w:bookmarkEnd w:id="0"/>
    </w:p>
    <w:p w14:paraId="20E3D302" w14:textId="77777777" w:rsidR="00D860AE" w:rsidRPr="00723A5C" w:rsidRDefault="00D860AE" w:rsidP="005B09C5">
      <w:pPr>
        <w:spacing w:line="360" w:lineRule="auto"/>
        <w:jc w:val="center"/>
        <w:rPr>
          <w:rFonts w:ascii="Times New Roman" w:hAnsi="Times New Roman" w:cs="Times New Roman"/>
          <w:sz w:val="24"/>
          <w:szCs w:val="24"/>
        </w:rPr>
      </w:pPr>
      <w:r w:rsidRPr="00723A5C">
        <w:rPr>
          <w:rFonts w:ascii="Times New Roman" w:hAnsi="Times New Roman" w:cs="Times New Roman"/>
          <w:b/>
          <w:bCs/>
          <w:sz w:val="24"/>
          <w:szCs w:val="24"/>
        </w:rPr>
        <w:t>Abstract</w:t>
      </w:r>
    </w:p>
    <w:p w14:paraId="6E2F5165" w14:textId="36BA9795" w:rsidR="008F11D1" w:rsidRDefault="008F11D1" w:rsidP="00D860AE">
      <w:pPr>
        <w:spacing w:line="360" w:lineRule="auto"/>
        <w:jc w:val="both"/>
        <w:rPr>
          <w:rFonts w:ascii="Times New Roman" w:hAnsi="Times New Roman" w:cs="Times New Roman"/>
          <w:sz w:val="24"/>
          <w:szCs w:val="24"/>
        </w:rPr>
      </w:pPr>
      <w:r w:rsidRPr="008F11D1">
        <w:rPr>
          <w:rFonts w:ascii="Times New Roman" w:hAnsi="Times New Roman" w:cs="Times New Roman"/>
          <w:sz w:val="24"/>
          <w:szCs w:val="24"/>
        </w:rPr>
        <w:t>Inclusion in education is a core principle that provides equal access to learning opportunities for all students</w:t>
      </w:r>
      <w:r w:rsidR="00F668AC">
        <w:rPr>
          <w:rFonts w:ascii="Times New Roman" w:hAnsi="Times New Roman" w:cs="Times New Roman"/>
          <w:sz w:val="24"/>
          <w:szCs w:val="24"/>
        </w:rPr>
        <w:t>,</w:t>
      </w:r>
      <w:r w:rsidRPr="008F11D1">
        <w:rPr>
          <w:rFonts w:ascii="Times New Roman" w:hAnsi="Times New Roman" w:cs="Times New Roman"/>
          <w:sz w:val="24"/>
          <w:szCs w:val="24"/>
        </w:rPr>
        <w:t xml:space="preserve"> regardless of their abilities or disabilities. This thematic review </w:t>
      </w:r>
      <w:r w:rsidR="00C73A77">
        <w:rPr>
          <w:rFonts w:ascii="Times New Roman" w:hAnsi="Times New Roman" w:cs="Times New Roman"/>
          <w:sz w:val="24"/>
          <w:szCs w:val="24"/>
        </w:rPr>
        <w:t>examines the accessibility of government schools and teacher preparedness in creating</w:t>
      </w:r>
      <w:r w:rsidRPr="008F11D1">
        <w:rPr>
          <w:rFonts w:ascii="Times New Roman" w:hAnsi="Times New Roman" w:cs="Times New Roman"/>
          <w:sz w:val="24"/>
          <w:szCs w:val="24"/>
        </w:rPr>
        <w:t xml:space="preserve"> an inclusive learning environment. </w:t>
      </w:r>
      <w:r w:rsidR="005B09C5">
        <w:rPr>
          <w:rFonts w:ascii="Times New Roman" w:hAnsi="Times New Roman" w:cs="Times New Roman"/>
          <w:sz w:val="24"/>
          <w:szCs w:val="24"/>
        </w:rPr>
        <w:t>By assessing</w:t>
      </w:r>
      <w:r w:rsidRPr="008F11D1">
        <w:rPr>
          <w:rFonts w:ascii="Times New Roman" w:hAnsi="Times New Roman" w:cs="Times New Roman"/>
          <w:sz w:val="24"/>
          <w:szCs w:val="24"/>
        </w:rPr>
        <w:t xml:space="preserve"> current studies, policies, and frameworks, this research identifies the most profound challenges encountered by students with disabilities, including infrastructural barriers and </w:t>
      </w:r>
      <w:r w:rsidR="00D73CCC">
        <w:rPr>
          <w:rFonts w:ascii="Times New Roman" w:hAnsi="Times New Roman" w:cs="Times New Roman"/>
          <w:sz w:val="24"/>
          <w:szCs w:val="24"/>
        </w:rPr>
        <w:t>teachers'</w:t>
      </w:r>
      <w:r w:rsidRPr="008F11D1">
        <w:rPr>
          <w:rFonts w:ascii="Times New Roman" w:hAnsi="Times New Roman" w:cs="Times New Roman"/>
          <w:sz w:val="24"/>
          <w:szCs w:val="24"/>
        </w:rPr>
        <w:t xml:space="preserve"> lack of preparation. Findings </w:t>
      </w:r>
      <w:r w:rsidR="00C73A77">
        <w:rPr>
          <w:rFonts w:ascii="Times New Roman" w:hAnsi="Times New Roman" w:cs="Times New Roman"/>
          <w:sz w:val="24"/>
          <w:szCs w:val="24"/>
        </w:rPr>
        <w:t xml:space="preserve">reveal significant improvements in </w:t>
      </w:r>
      <w:proofErr w:type="spellStart"/>
      <w:r w:rsidR="00C73A77">
        <w:rPr>
          <w:rFonts w:ascii="Times New Roman" w:hAnsi="Times New Roman" w:cs="Times New Roman"/>
          <w:sz w:val="24"/>
          <w:szCs w:val="24"/>
        </w:rPr>
        <w:t>enrollment</w:t>
      </w:r>
      <w:proofErr w:type="spellEnd"/>
      <w:r w:rsidR="00C73A77">
        <w:rPr>
          <w:rFonts w:ascii="Times New Roman" w:hAnsi="Times New Roman" w:cs="Times New Roman"/>
          <w:sz w:val="24"/>
          <w:szCs w:val="24"/>
        </w:rPr>
        <w:t xml:space="preserve"> and retention; however, despite advocating for inclusive education, implementation gaps persist</w:t>
      </w:r>
      <w:r w:rsidRPr="008F11D1">
        <w:rPr>
          <w:rFonts w:ascii="Times New Roman" w:hAnsi="Times New Roman" w:cs="Times New Roman"/>
          <w:sz w:val="24"/>
          <w:szCs w:val="24"/>
        </w:rPr>
        <w:t xml:space="preserve"> at </w:t>
      </w:r>
      <w:r w:rsidR="005B09C5">
        <w:rPr>
          <w:rFonts w:ascii="Times New Roman" w:hAnsi="Times New Roman" w:cs="Times New Roman"/>
          <w:sz w:val="24"/>
          <w:szCs w:val="24"/>
        </w:rPr>
        <w:t>the training and resource distribution levels</w:t>
      </w:r>
      <w:r w:rsidRPr="008F11D1">
        <w:rPr>
          <w:rFonts w:ascii="Times New Roman" w:hAnsi="Times New Roman" w:cs="Times New Roman"/>
          <w:sz w:val="24"/>
          <w:szCs w:val="24"/>
        </w:rPr>
        <w:t>. Research emphasizes the necessity of holistic policy changes, better teacher development programs, and greater investment in accessibility features to make government schools inclusive in reality.</w:t>
      </w:r>
    </w:p>
    <w:p w14:paraId="6B659CB4" w14:textId="2D9BD1AF" w:rsidR="00086193" w:rsidRPr="00723A5C" w:rsidRDefault="00086193" w:rsidP="00D860AE">
      <w:pPr>
        <w:spacing w:line="360" w:lineRule="auto"/>
        <w:jc w:val="both"/>
        <w:rPr>
          <w:rFonts w:ascii="Times New Roman" w:hAnsi="Times New Roman" w:cs="Times New Roman"/>
          <w:sz w:val="24"/>
          <w:szCs w:val="24"/>
        </w:rPr>
      </w:pPr>
      <w:r w:rsidRPr="008F11D1">
        <w:rPr>
          <w:rFonts w:ascii="Times New Roman" w:hAnsi="Times New Roman" w:cs="Times New Roman"/>
          <w:b/>
          <w:bCs/>
          <w:i/>
          <w:iCs/>
          <w:sz w:val="24"/>
          <w:szCs w:val="24"/>
        </w:rPr>
        <w:t>Keywords:</w:t>
      </w:r>
      <w:r w:rsidRPr="00723A5C">
        <w:rPr>
          <w:rFonts w:ascii="Times New Roman" w:hAnsi="Times New Roman" w:cs="Times New Roman"/>
          <w:b/>
          <w:bCs/>
          <w:sz w:val="24"/>
          <w:szCs w:val="24"/>
        </w:rPr>
        <w:t xml:space="preserve"> </w:t>
      </w:r>
      <w:r w:rsidRPr="00723A5C">
        <w:rPr>
          <w:rFonts w:ascii="Times New Roman" w:hAnsi="Times New Roman" w:cs="Times New Roman"/>
          <w:sz w:val="24"/>
          <w:szCs w:val="24"/>
        </w:rPr>
        <w:t>Inclusive education, accessibility, teacher preparedness, government schools</w:t>
      </w:r>
      <w:r w:rsidR="00625A61">
        <w:rPr>
          <w:rFonts w:ascii="Times New Roman" w:hAnsi="Times New Roman" w:cs="Times New Roman"/>
          <w:sz w:val="24"/>
          <w:szCs w:val="24"/>
        </w:rPr>
        <w:t>, Literature Review</w:t>
      </w:r>
    </w:p>
    <w:p w14:paraId="24218ECD" w14:textId="77777777" w:rsidR="00D860AE" w:rsidRPr="00723A5C" w:rsidRDefault="00D860AE" w:rsidP="00006CC7">
      <w:pPr>
        <w:spacing w:line="360" w:lineRule="auto"/>
        <w:jc w:val="both"/>
        <w:rPr>
          <w:rFonts w:ascii="Times New Roman" w:hAnsi="Times New Roman" w:cs="Times New Roman"/>
          <w:sz w:val="24"/>
          <w:szCs w:val="24"/>
        </w:rPr>
      </w:pPr>
      <w:r w:rsidRPr="00723A5C">
        <w:rPr>
          <w:rFonts w:ascii="Times New Roman" w:hAnsi="Times New Roman" w:cs="Times New Roman"/>
          <w:b/>
          <w:bCs/>
          <w:sz w:val="24"/>
          <w:szCs w:val="24"/>
        </w:rPr>
        <w:t>Introduction</w:t>
      </w:r>
    </w:p>
    <w:p w14:paraId="0262234A" w14:textId="49E2E720" w:rsidR="00006CC7" w:rsidRDefault="00006CC7" w:rsidP="00006CC7">
      <w:pPr>
        <w:pStyle w:val="NormalWeb"/>
        <w:spacing w:line="360" w:lineRule="auto"/>
        <w:jc w:val="both"/>
      </w:pPr>
      <w:r>
        <w:t>School</w:t>
      </w:r>
      <w:r>
        <w:t> </w:t>
      </w:r>
      <w:r>
        <w:t xml:space="preserve">education is the </w:t>
      </w:r>
      <w:r w:rsidR="00962930">
        <w:t>base</w:t>
      </w:r>
      <w:r>
        <w:t xml:space="preserve"> of socio-economic development, building literacy, numeracy, and critical thinking vital for global competitiveness and life-long learning (UNESCO, 2021). </w:t>
      </w:r>
      <w:r w:rsidR="00D73CCC">
        <w:t>Under</w:t>
      </w:r>
      <w:r>
        <w:t xml:space="preserve"> Sustainable Development Goal 4 (SDG 4), inclusive and equitable quality education is essential for sustainable progress (</w:t>
      </w:r>
      <w:r w:rsidR="00D73CCC">
        <w:t>United Nations</w:t>
      </w:r>
      <w:r>
        <w:t xml:space="preserve">, 2015), and strong education systems correlate with economic growth and decreasing inequality (Hanushek &amp; </w:t>
      </w:r>
      <w:proofErr w:type="spellStart"/>
      <w:r>
        <w:t>Woessmann</w:t>
      </w:r>
      <w:proofErr w:type="spellEnd"/>
      <w:r>
        <w:t xml:space="preserve">, 2020). In congruence </w:t>
      </w:r>
      <w:r w:rsidR="00D73CCC">
        <w:t>with</w:t>
      </w:r>
      <w:r w:rsidRPr="00006CC7">
        <w:t xml:space="preserve"> </w:t>
      </w:r>
      <w:r>
        <w:t xml:space="preserve">policies such as </w:t>
      </w:r>
      <w:proofErr w:type="spellStart"/>
      <w:r>
        <w:t>Samagra</w:t>
      </w:r>
      <w:proofErr w:type="spellEnd"/>
      <w:r>
        <w:t xml:space="preserve"> Shiksha Abhiyan and the Mid-Day Meal Scheme (Mitiku et al., 2014) to encourage enrolment and retention, </w:t>
      </w:r>
      <w:r w:rsidR="00D73CCC">
        <w:t>the</w:t>
      </w:r>
      <w:r>
        <w:t xml:space="preserve"> Right to Education Act (2009) and National Education Policy (NEP,</w:t>
      </w:r>
      <w:r w:rsidR="000C11E2">
        <w:t xml:space="preserve"> </w:t>
      </w:r>
      <w:r>
        <w:t xml:space="preserve">2020) make education free and compulsory. However, inequalities in access and quality remain, especially for marginalized and </w:t>
      </w:r>
      <w:r w:rsidR="00D73CCC">
        <w:t>differently-abled</w:t>
      </w:r>
      <w:r>
        <w:t xml:space="preserve"> children.</w:t>
      </w:r>
    </w:p>
    <w:p w14:paraId="730FA83B" w14:textId="38F5DEF4" w:rsidR="000C11E2" w:rsidRDefault="00101129" w:rsidP="00D37406">
      <w:pPr>
        <w:pStyle w:val="NormalWeb"/>
        <w:spacing w:line="360" w:lineRule="auto"/>
        <w:jc w:val="both"/>
      </w:pPr>
      <w:r>
        <w:lastRenderedPageBreak/>
        <w:t>However</w:t>
      </w:r>
      <w:r w:rsidR="000C11E2">
        <w:t xml:space="preserve">, </w:t>
      </w:r>
      <w:r w:rsidR="000C11E2">
        <w:rPr>
          <w:rStyle w:val="IntenseEmphasis"/>
          <w:i w:val="0"/>
          <w:iCs w:val="0"/>
          <w:color w:val="auto"/>
        </w:rPr>
        <w:t xml:space="preserve">inclusive education ensuring each child learns in </w:t>
      </w:r>
      <w:r w:rsidR="005B09C5">
        <w:rPr>
          <w:rStyle w:val="IntenseEmphasis"/>
          <w:i w:val="0"/>
          <w:iCs w:val="0"/>
          <w:color w:val="auto"/>
        </w:rPr>
        <w:t xml:space="preserve">a </w:t>
      </w:r>
      <w:r w:rsidR="000C11E2">
        <w:rPr>
          <w:rStyle w:val="IntenseEmphasis"/>
          <w:i w:val="0"/>
          <w:iCs w:val="0"/>
          <w:color w:val="auto"/>
        </w:rPr>
        <w:t xml:space="preserve">regular classroom is crucial </w:t>
      </w:r>
      <w:r w:rsidR="000C11E2">
        <w:t xml:space="preserve">(Ainscow, 2020), as advocated by </w:t>
      </w:r>
      <w:r w:rsidR="005B09C5">
        <w:t xml:space="preserve">the </w:t>
      </w:r>
      <w:r w:rsidR="000C11E2">
        <w:t xml:space="preserve">Salamanca Statement (UNESCO, 1994) and </w:t>
      </w:r>
      <w:r w:rsidR="005B09C5">
        <w:t xml:space="preserve">the </w:t>
      </w:r>
      <w:r w:rsidR="000C11E2">
        <w:t xml:space="preserve">UN Convention on the Rights </w:t>
      </w:r>
      <w:r w:rsidR="005B09C5">
        <w:t>of Persons</w:t>
      </w:r>
      <w:r w:rsidR="000C11E2">
        <w:t xml:space="preserve"> with Disabilities (UNCRPD, 2006). This is further substantiated in NEP 2020 </w:t>
      </w:r>
      <w:r w:rsidR="00C73A77">
        <w:t>recommends that</w:t>
      </w:r>
      <w:r w:rsidR="000C11E2">
        <w:t xml:space="preserve"> adequate support systems</w:t>
      </w:r>
      <w:r w:rsidR="00A4164C">
        <w:t xml:space="preserve"> should be </w:t>
      </w:r>
      <w:r w:rsidR="00D37406">
        <w:t>there</w:t>
      </w:r>
      <w:r w:rsidR="000C11E2">
        <w:t xml:space="preserve"> for differently-abled students.</w:t>
      </w:r>
    </w:p>
    <w:p w14:paraId="575117C9" w14:textId="2ACB3265" w:rsidR="0008393D" w:rsidRDefault="002224FB" w:rsidP="00E66848">
      <w:pPr>
        <w:spacing w:line="360" w:lineRule="auto"/>
        <w:jc w:val="both"/>
        <w:rPr>
          <w:rFonts w:ascii="Times New Roman" w:hAnsi="Times New Roman" w:cs="Times New Roman"/>
          <w:sz w:val="24"/>
          <w:szCs w:val="24"/>
        </w:rPr>
      </w:pPr>
      <w:r w:rsidRPr="002224FB">
        <w:rPr>
          <w:rFonts w:ascii="Times New Roman" w:hAnsi="Times New Roman" w:cs="Times New Roman"/>
          <w:sz w:val="24"/>
          <w:szCs w:val="24"/>
        </w:rPr>
        <w:t xml:space="preserve">Despite policy declarations, the practicality of implementing inclusive education in government schools is still a challenge. Most schools often do not have the right physical accessibility, such as ramps, </w:t>
      </w:r>
      <w:r>
        <w:rPr>
          <w:rFonts w:ascii="Times New Roman" w:hAnsi="Times New Roman" w:cs="Times New Roman"/>
          <w:sz w:val="24"/>
          <w:szCs w:val="24"/>
        </w:rPr>
        <w:t xml:space="preserve">disabled friendly toilets, </w:t>
      </w:r>
      <w:r w:rsidRPr="002224FB">
        <w:rPr>
          <w:rFonts w:ascii="Times New Roman" w:hAnsi="Times New Roman" w:cs="Times New Roman"/>
          <w:sz w:val="24"/>
          <w:szCs w:val="24"/>
        </w:rPr>
        <w:t>drinking water facilities,</w:t>
      </w:r>
      <w:r>
        <w:rPr>
          <w:rFonts w:ascii="Times New Roman" w:hAnsi="Times New Roman" w:cs="Times New Roman"/>
          <w:sz w:val="24"/>
          <w:szCs w:val="24"/>
        </w:rPr>
        <w:t xml:space="preserve"> disabled friendly</w:t>
      </w:r>
      <w:r w:rsidRPr="002224FB">
        <w:rPr>
          <w:rFonts w:ascii="Times New Roman" w:hAnsi="Times New Roman" w:cs="Times New Roman"/>
          <w:sz w:val="24"/>
          <w:szCs w:val="24"/>
        </w:rPr>
        <w:t xml:space="preserve"> libraries, and assistive technology, and thus learning spaces are not accessible to children with disabilities (Suja &amp; </w:t>
      </w:r>
      <w:proofErr w:type="spellStart"/>
      <w:r w:rsidRPr="002224FB">
        <w:rPr>
          <w:rFonts w:ascii="Times New Roman" w:hAnsi="Times New Roman" w:cs="Times New Roman"/>
          <w:sz w:val="24"/>
          <w:szCs w:val="24"/>
        </w:rPr>
        <w:t>Elamaran</w:t>
      </w:r>
      <w:proofErr w:type="spellEnd"/>
      <w:r w:rsidRPr="002224FB">
        <w:rPr>
          <w:rFonts w:ascii="Times New Roman" w:hAnsi="Times New Roman" w:cs="Times New Roman"/>
          <w:sz w:val="24"/>
          <w:szCs w:val="24"/>
        </w:rPr>
        <w:t xml:space="preserve">, 2024; </w:t>
      </w:r>
      <w:proofErr w:type="spellStart"/>
      <w:r w:rsidRPr="002224FB">
        <w:rPr>
          <w:rFonts w:ascii="Times New Roman" w:hAnsi="Times New Roman" w:cs="Times New Roman"/>
          <w:sz w:val="24"/>
          <w:szCs w:val="24"/>
        </w:rPr>
        <w:t>Naeemy</w:t>
      </w:r>
      <w:proofErr w:type="spellEnd"/>
      <w:r w:rsidRPr="002224FB">
        <w:rPr>
          <w:rFonts w:ascii="Times New Roman" w:hAnsi="Times New Roman" w:cs="Times New Roman"/>
          <w:sz w:val="24"/>
          <w:szCs w:val="24"/>
        </w:rPr>
        <w:t xml:space="preserve"> &amp; </w:t>
      </w:r>
      <w:proofErr w:type="spellStart"/>
      <w:r w:rsidRPr="002224FB">
        <w:rPr>
          <w:rFonts w:ascii="Times New Roman" w:hAnsi="Times New Roman" w:cs="Times New Roman"/>
          <w:sz w:val="24"/>
          <w:szCs w:val="24"/>
        </w:rPr>
        <w:t>Yoneda</w:t>
      </w:r>
      <w:proofErr w:type="spellEnd"/>
      <w:r w:rsidRPr="002224FB">
        <w:rPr>
          <w:rFonts w:ascii="Times New Roman" w:hAnsi="Times New Roman" w:cs="Times New Roman"/>
          <w:sz w:val="24"/>
          <w:szCs w:val="24"/>
        </w:rPr>
        <w:t xml:space="preserve">, 2025). </w:t>
      </w:r>
      <w:r w:rsidR="00E66848" w:rsidRPr="0008393D">
        <w:rPr>
          <w:rFonts w:ascii="Times New Roman" w:hAnsi="Times New Roman" w:cs="Times New Roman"/>
          <w:sz w:val="24"/>
          <w:szCs w:val="24"/>
        </w:rPr>
        <w:t xml:space="preserve">According to UNESCO (2020), nearly 75% of specially-abled children in emerging countries are excluded from mainstream education, highlighting the urgent need for infrastructural improvements. Beyond infrastructure, </w:t>
      </w:r>
      <w:r w:rsidR="00D73CCC">
        <w:rPr>
          <w:rFonts w:ascii="Times New Roman" w:hAnsi="Times New Roman" w:cs="Times New Roman"/>
          <w:sz w:val="24"/>
          <w:szCs w:val="24"/>
        </w:rPr>
        <w:t>socioeconomic</w:t>
      </w:r>
      <w:r w:rsidR="00E66848" w:rsidRPr="0008393D">
        <w:rPr>
          <w:rFonts w:ascii="Times New Roman" w:hAnsi="Times New Roman" w:cs="Times New Roman"/>
          <w:sz w:val="24"/>
          <w:szCs w:val="24"/>
        </w:rPr>
        <w:t xml:space="preserve"> barriers further hinder accessibility, mainly for marginalized groups such as children from tribal, rural, and economically weaker backgrounds. Moreover, challenges such as lack of transportation, insufficient nutritional support, and social discrimination contribute to irregular attendance and poor academic performance (Banerjee &amp; Duflo, 2019). </w:t>
      </w:r>
    </w:p>
    <w:p w14:paraId="4657E331" w14:textId="7CD5D4B6" w:rsidR="0008393D" w:rsidRDefault="00E66848" w:rsidP="00E66848">
      <w:pPr>
        <w:spacing w:line="360" w:lineRule="auto"/>
        <w:jc w:val="both"/>
        <w:rPr>
          <w:rFonts w:ascii="Times New Roman" w:hAnsi="Times New Roman" w:cs="Times New Roman"/>
          <w:sz w:val="24"/>
          <w:szCs w:val="24"/>
        </w:rPr>
      </w:pPr>
      <w:r w:rsidRPr="0008393D">
        <w:rPr>
          <w:rFonts w:ascii="Times New Roman" w:hAnsi="Times New Roman" w:cs="Times New Roman"/>
          <w:sz w:val="24"/>
          <w:szCs w:val="24"/>
        </w:rPr>
        <w:t>The Rights of Persons with Disabilities (RPWD Act, 2016) advocates for barrier-free access, reasonable accommodations, and well-trained educators. However, gaps in implementation</w:t>
      </w:r>
      <w:r w:rsidR="0008393D">
        <w:rPr>
          <w:rFonts w:ascii="Times New Roman" w:hAnsi="Times New Roman" w:cs="Times New Roman"/>
          <w:sz w:val="24"/>
          <w:szCs w:val="24"/>
        </w:rPr>
        <w:t xml:space="preserve">, </w:t>
      </w:r>
      <w:r w:rsidRPr="0008393D">
        <w:rPr>
          <w:rFonts w:ascii="Times New Roman" w:hAnsi="Times New Roman" w:cs="Times New Roman"/>
          <w:sz w:val="24"/>
          <w:szCs w:val="24"/>
        </w:rPr>
        <w:t xml:space="preserve">including inadequate funding, a shortage of special educators, and weak monitoring systems, continue to delay progress. While initiatives like the Mid-Day Meal Scheme have improved retention, their impact is limited due to infrastructural shortcomings, unhygienic food preparation, and accessibility challenges for differently-abled children (Sharma, 2024). The lack of inclusivity in meal distribution often exacerbates social discrimination, further alienating disadvantaged students. Addressing these issues requires a holistic approach involving community engagement, financial incentives, and enhanced monitoring to confirm equal opportunities for all (Singal, 2019). Teachers play a significant role in delivering quality education, yet the current system often lacks trust in educators, leading to demotivation and limited innovation (NCERT, 2020). Studies reveal significant gaps in teacher preparedness, infrastructure, and assistive technology (Halder, 2024). Globally, visually impaired students face financial barriers due to </w:t>
      </w:r>
      <w:r w:rsidR="00D73CCC">
        <w:rPr>
          <w:rFonts w:ascii="Times New Roman" w:hAnsi="Times New Roman" w:cs="Times New Roman"/>
          <w:sz w:val="24"/>
          <w:szCs w:val="24"/>
        </w:rPr>
        <w:t xml:space="preserve">the </w:t>
      </w:r>
      <w:r w:rsidRPr="0008393D">
        <w:rPr>
          <w:rFonts w:ascii="Times New Roman" w:hAnsi="Times New Roman" w:cs="Times New Roman"/>
          <w:sz w:val="24"/>
          <w:szCs w:val="24"/>
        </w:rPr>
        <w:t>high cost of assistive devices and a shortage of specialized teachers (</w:t>
      </w:r>
      <w:proofErr w:type="spellStart"/>
      <w:r w:rsidRPr="0008393D">
        <w:rPr>
          <w:rFonts w:ascii="Times New Roman" w:hAnsi="Times New Roman" w:cs="Times New Roman"/>
          <w:sz w:val="24"/>
          <w:szCs w:val="24"/>
        </w:rPr>
        <w:t>Naeemy</w:t>
      </w:r>
      <w:proofErr w:type="spellEnd"/>
      <w:r w:rsidRPr="0008393D">
        <w:rPr>
          <w:rFonts w:ascii="Times New Roman" w:hAnsi="Times New Roman" w:cs="Times New Roman"/>
          <w:sz w:val="24"/>
          <w:szCs w:val="24"/>
        </w:rPr>
        <w:t xml:space="preserve"> &amp; </w:t>
      </w:r>
      <w:proofErr w:type="spellStart"/>
      <w:r w:rsidRPr="0008393D">
        <w:rPr>
          <w:rFonts w:ascii="Times New Roman" w:hAnsi="Times New Roman" w:cs="Times New Roman"/>
          <w:sz w:val="24"/>
          <w:szCs w:val="24"/>
        </w:rPr>
        <w:t>Yoneda</w:t>
      </w:r>
      <w:proofErr w:type="spellEnd"/>
      <w:r w:rsidRPr="0008393D">
        <w:rPr>
          <w:rFonts w:ascii="Times New Roman" w:hAnsi="Times New Roman" w:cs="Times New Roman"/>
          <w:sz w:val="24"/>
          <w:szCs w:val="24"/>
        </w:rPr>
        <w:t>, 2025).</w:t>
      </w:r>
    </w:p>
    <w:p w14:paraId="34F90B3C" w14:textId="358C3C1C" w:rsidR="0008393D" w:rsidRDefault="00E66848" w:rsidP="00E66848">
      <w:pPr>
        <w:spacing w:line="360" w:lineRule="auto"/>
        <w:jc w:val="both"/>
        <w:rPr>
          <w:rFonts w:ascii="Times New Roman" w:hAnsi="Times New Roman" w:cs="Times New Roman"/>
          <w:sz w:val="24"/>
          <w:szCs w:val="24"/>
        </w:rPr>
      </w:pPr>
      <w:r w:rsidRPr="0008393D">
        <w:rPr>
          <w:rFonts w:ascii="Times New Roman" w:hAnsi="Times New Roman" w:cs="Times New Roman"/>
          <w:sz w:val="24"/>
          <w:szCs w:val="24"/>
        </w:rPr>
        <w:lastRenderedPageBreak/>
        <w:t xml:space="preserve">In India, teacher training institutions struggle to </w:t>
      </w:r>
      <w:r w:rsidR="00D73CCC">
        <w:rPr>
          <w:rFonts w:ascii="Times New Roman" w:hAnsi="Times New Roman" w:cs="Times New Roman"/>
          <w:sz w:val="24"/>
          <w:szCs w:val="24"/>
        </w:rPr>
        <w:t>keep pace</w:t>
      </w:r>
      <w:r w:rsidRPr="0008393D">
        <w:rPr>
          <w:rFonts w:ascii="Times New Roman" w:hAnsi="Times New Roman" w:cs="Times New Roman"/>
          <w:sz w:val="24"/>
          <w:szCs w:val="24"/>
        </w:rPr>
        <w:t xml:space="preserve"> with the expansion of school education and universalization efforts (Sharma, 2024). Less than 50% of government school teachers have undergone specialized training in inclusive education, limiting their ability to address diverse learning needs (Ainscow, 2020). This is further compounded by a lack of qualified trainers, rigid curricula, and assessment methods that fail to cater </w:t>
      </w:r>
      <w:r w:rsidR="00D73CCC">
        <w:rPr>
          <w:rFonts w:ascii="Times New Roman" w:hAnsi="Times New Roman" w:cs="Times New Roman"/>
          <w:sz w:val="24"/>
          <w:szCs w:val="24"/>
        </w:rPr>
        <w:t xml:space="preserve">to </w:t>
      </w:r>
      <w:r w:rsidRPr="0008393D">
        <w:rPr>
          <w:rFonts w:ascii="Times New Roman" w:hAnsi="Times New Roman" w:cs="Times New Roman"/>
          <w:sz w:val="24"/>
          <w:szCs w:val="24"/>
        </w:rPr>
        <w:t xml:space="preserve">students with learning disabilities or diverse cultural backgrounds (Singal, 2005; Kaushik, 2020; Tuli, 2020). </w:t>
      </w:r>
    </w:p>
    <w:p w14:paraId="7031DEC8" w14:textId="5A96624F" w:rsidR="00730859" w:rsidRDefault="00730859" w:rsidP="00E66848">
      <w:pPr>
        <w:spacing w:line="360" w:lineRule="auto"/>
        <w:jc w:val="both"/>
        <w:rPr>
          <w:rFonts w:ascii="Times New Roman" w:hAnsi="Times New Roman" w:cs="Times New Roman"/>
          <w:sz w:val="24"/>
          <w:szCs w:val="24"/>
        </w:rPr>
      </w:pPr>
      <w:r w:rsidRPr="0008393D">
        <w:rPr>
          <w:rFonts w:ascii="Times New Roman" w:hAnsi="Times New Roman" w:cs="Times New Roman"/>
          <w:sz w:val="24"/>
          <w:szCs w:val="24"/>
        </w:rPr>
        <w:t>At the international level, most countries face similar</w:t>
      </w:r>
      <w:r w:rsidR="000E3771" w:rsidRPr="0008393D">
        <w:rPr>
          <w:rFonts w:ascii="Times New Roman" w:hAnsi="Times New Roman" w:cs="Times New Roman"/>
          <w:sz w:val="24"/>
          <w:szCs w:val="24"/>
        </w:rPr>
        <w:t xml:space="preserve"> challenges</w:t>
      </w:r>
      <w:r w:rsidRPr="0008393D">
        <w:rPr>
          <w:rFonts w:ascii="Times New Roman" w:hAnsi="Times New Roman" w:cs="Times New Roman"/>
          <w:sz w:val="24"/>
          <w:szCs w:val="24"/>
        </w:rPr>
        <w:t>. In rural Ethiopia, for</w:t>
      </w:r>
      <w:r w:rsidRPr="00730859">
        <w:rPr>
          <w:rFonts w:ascii="Times New Roman" w:hAnsi="Times New Roman" w:cs="Times New Roman"/>
          <w:sz w:val="24"/>
          <w:szCs w:val="24"/>
        </w:rPr>
        <w:t xml:space="preserve"> example, disabled students cannot be offered inclusive education because of a lack of resources, untrained personnel, and prevailing cultural biases (Adugna et al., 2020). A recent Azim Premji Foundation report (2023) identifies </w:t>
      </w:r>
      <w:r w:rsidR="0008393D" w:rsidRPr="00730859">
        <w:rPr>
          <w:rFonts w:ascii="Times New Roman" w:hAnsi="Times New Roman" w:cs="Times New Roman"/>
          <w:sz w:val="24"/>
          <w:szCs w:val="24"/>
        </w:rPr>
        <w:t>determined</w:t>
      </w:r>
      <w:r w:rsidRPr="00730859">
        <w:rPr>
          <w:rFonts w:ascii="Times New Roman" w:hAnsi="Times New Roman" w:cs="Times New Roman"/>
          <w:sz w:val="24"/>
          <w:szCs w:val="24"/>
        </w:rPr>
        <w:t xml:space="preserve"> issues in Indian education, viz., teacher shortages, infrastructure, and adverse learning outcomes, especially of rural and disadvantaged children. Enrolment has</w:t>
      </w:r>
      <w:r w:rsidR="00897082">
        <w:rPr>
          <w:rFonts w:ascii="Times New Roman" w:hAnsi="Times New Roman" w:cs="Times New Roman"/>
          <w:sz w:val="24"/>
          <w:szCs w:val="24"/>
        </w:rPr>
        <w:t xml:space="preserve"> significantly</w:t>
      </w:r>
      <w:r w:rsidRPr="00730859">
        <w:rPr>
          <w:rFonts w:ascii="Times New Roman" w:hAnsi="Times New Roman" w:cs="Times New Roman"/>
          <w:sz w:val="24"/>
          <w:szCs w:val="24"/>
        </w:rPr>
        <w:t xml:space="preserve"> increased, but </w:t>
      </w:r>
      <w:r w:rsidR="00897082">
        <w:rPr>
          <w:rFonts w:ascii="Times New Roman" w:hAnsi="Times New Roman" w:cs="Times New Roman"/>
          <w:sz w:val="24"/>
          <w:szCs w:val="24"/>
        </w:rPr>
        <w:t xml:space="preserve">such mentioned challenges may hinder the implementation of </w:t>
      </w:r>
      <w:r w:rsidR="00D73CCC">
        <w:rPr>
          <w:rFonts w:ascii="Times New Roman" w:hAnsi="Times New Roman" w:cs="Times New Roman"/>
          <w:sz w:val="24"/>
          <w:szCs w:val="24"/>
        </w:rPr>
        <w:t xml:space="preserve">the </w:t>
      </w:r>
      <w:r w:rsidRPr="00730859">
        <w:rPr>
          <w:rFonts w:ascii="Times New Roman" w:hAnsi="Times New Roman" w:cs="Times New Roman"/>
          <w:sz w:val="24"/>
          <w:szCs w:val="24"/>
        </w:rPr>
        <w:t xml:space="preserve">NEP </w:t>
      </w:r>
      <w:r w:rsidR="00622917">
        <w:rPr>
          <w:rFonts w:ascii="Times New Roman" w:hAnsi="Times New Roman" w:cs="Times New Roman"/>
          <w:sz w:val="24"/>
          <w:szCs w:val="24"/>
        </w:rPr>
        <w:t>(</w:t>
      </w:r>
      <w:r w:rsidRPr="00730859">
        <w:rPr>
          <w:rFonts w:ascii="Times New Roman" w:hAnsi="Times New Roman" w:cs="Times New Roman"/>
          <w:sz w:val="24"/>
          <w:szCs w:val="24"/>
        </w:rPr>
        <w:t>2020</w:t>
      </w:r>
      <w:r w:rsidR="00622917">
        <w:rPr>
          <w:rFonts w:ascii="Times New Roman" w:hAnsi="Times New Roman" w:cs="Times New Roman"/>
          <w:sz w:val="24"/>
          <w:szCs w:val="24"/>
        </w:rPr>
        <w:t>)</w:t>
      </w:r>
      <w:r w:rsidRPr="00730859">
        <w:rPr>
          <w:rFonts w:ascii="Times New Roman" w:hAnsi="Times New Roman" w:cs="Times New Roman"/>
          <w:sz w:val="24"/>
          <w:szCs w:val="24"/>
        </w:rPr>
        <w:t xml:space="preserve"> vision of education for all with quality and equity. The Justice Verma Commission Report (2012) identified </w:t>
      </w:r>
      <w:r w:rsidR="00D73CCC">
        <w:rPr>
          <w:rFonts w:ascii="Times New Roman" w:hAnsi="Times New Roman" w:cs="Times New Roman"/>
          <w:sz w:val="24"/>
          <w:szCs w:val="24"/>
        </w:rPr>
        <w:t xml:space="preserve">a </w:t>
      </w:r>
      <w:r w:rsidR="005A7CB9">
        <w:rPr>
          <w:rFonts w:ascii="Times New Roman" w:hAnsi="Times New Roman" w:cs="Times New Roman"/>
          <w:sz w:val="24"/>
          <w:szCs w:val="24"/>
        </w:rPr>
        <w:t>significant gap</w:t>
      </w:r>
      <w:r w:rsidRPr="00730859">
        <w:rPr>
          <w:rFonts w:ascii="Times New Roman" w:hAnsi="Times New Roman" w:cs="Times New Roman"/>
          <w:sz w:val="24"/>
          <w:szCs w:val="24"/>
        </w:rPr>
        <w:t xml:space="preserve"> in teacher education and called for radical </w:t>
      </w:r>
      <w:r w:rsidR="0008393D" w:rsidRPr="00730859">
        <w:rPr>
          <w:rFonts w:ascii="Times New Roman" w:hAnsi="Times New Roman" w:cs="Times New Roman"/>
          <w:sz w:val="24"/>
          <w:szCs w:val="24"/>
        </w:rPr>
        <w:t>improvements</w:t>
      </w:r>
      <w:r w:rsidRPr="00730859">
        <w:rPr>
          <w:rFonts w:ascii="Times New Roman" w:hAnsi="Times New Roman" w:cs="Times New Roman"/>
          <w:sz w:val="24"/>
          <w:szCs w:val="24"/>
        </w:rPr>
        <w:t xml:space="preserve">. NEP </w:t>
      </w:r>
      <w:r w:rsidR="00A4159E">
        <w:rPr>
          <w:rFonts w:ascii="Times New Roman" w:hAnsi="Times New Roman" w:cs="Times New Roman"/>
          <w:sz w:val="24"/>
          <w:szCs w:val="24"/>
        </w:rPr>
        <w:t>(</w:t>
      </w:r>
      <w:r w:rsidRPr="00730859">
        <w:rPr>
          <w:rFonts w:ascii="Times New Roman" w:hAnsi="Times New Roman" w:cs="Times New Roman"/>
          <w:sz w:val="24"/>
          <w:szCs w:val="24"/>
        </w:rPr>
        <w:t>2020</w:t>
      </w:r>
      <w:r w:rsidR="00A4159E">
        <w:rPr>
          <w:rFonts w:ascii="Times New Roman" w:hAnsi="Times New Roman" w:cs="Times New Roman"/>
          <w:sz w:val="24"/>
          <w:szCs w:val="24"/>
        </w:rPr>
        <w:t>)</w:t>
      </w:r>
      <w:r w:rsidRPr="00730859">
        <w:rPr>
          <w:rFonts w:ascii="Times New Roman" w:hAnsi="Times New Roman" w:cs="Times New Roman"/>
          <w:sz w:val="24"/>
          <w:szCs w:val="24"/>
        </w:rPr>
        <w:t xml:space="preserve"> </w:t>
      </w:r>
      <w:r w:rsidR="00A4159E">
        <w:rPr>
          <w:rFonts w:ascii="Times New Roman" w:hAnsi="Times New Roman" w:cs="Times New Roman"/>
          <w:sz w:val="24"/>
          <w:szCs w:val="24"/>
        </w:rPr>
        <w:t>highlights</w:t>
      </w:r>
      <w:r w:rsidRPr="00730859">
        <w:rPr>
          <w:rFonts w:ascii="Times New Roman" w:hAnsi="Times New Roman" w:cs="Times New Roman"/>
          <w:sz w:val="24"/>
          <w:szCs w:val="24"/>
        </w:rPr>
        <w:t xml:space="preserve"> </w:t>
      </w:r>
      <w:r w:rsidR="00D73CCC">
        <w:rPr>
          <w:rFonts w:ascii="Times New Roman" w:hAnsi="Times New Roman" w:cs="Times New Roman"/>
          <w:sz w:val="24"/>
          <w:szCs w:val="24"/>
        </w:rPr>
        <w:t>issues</w:t>
      </w:r>
      <w:r w:rsidRPr="00730859">
        <w:rPr>
          <w:rFonts w:ascii="Times New Roman" w:hAnsi="Times New Roman" w:cs="Times New Roman"/>
          <w:sz w:val="24"/>
          <w:szCs w:val="24"/>
        </w:rPr>
        <w:t xml:space="preserve"> by suggesting better working conditions, career development, and professional training among teachers. Reviving respect for the teaching profession is central to ensuring a brighter future for kids and the country (NCERT, 2020).</w:t>
      </w:r>
    </w:p>
    <w:p w14:paraId="73431AC9" w14:textId="1EF3207B" w:rsidR="00D860AE" w:rsidRPr="00723A5C" w:rsidRDefault="00D860AE" w:rsidP="00730859">
      <w:pPr>
        <w:spacing w:line="360" w:lineRule="auto"/>
        <w:jc w:val="both"/>
        <w:rPr>
          <w:rFonts w:ascii="Times New Roman" w:hAnsi="Times New Roman" w:cs="Times New Roman"/>
          <w:b/>
          <w:bCs/>
          <w:sz w:val="24"/>
          <w:szCs w:val="24"/>
        </w:rPr>
      </w:pPr>
      <w:r w:rsidRPr="00723A5C">
        <w:rPr>
          <w:rFonts w:ascii="Times New Roman" w:hAnsi="Times New Roman" w:cs="Times New Roman"/>
          <w:b/>
          <w:bCs/>
          <w:sz w:val="24"/>
          <w:szCs w:val="24"/>
        </w:rPr>
        <w:t>Conceptual Framework of Inclusive Education</w:t>
      </w:r>
    </w:p>
    <w:p w14:paraId="566685CB" w14:textId="46F729C4" w:rsidR="00975B9D" w:rsidRDefault="009F0377" w:rsidP="00975B9D">
      <w:pPr>
        <w:spacing w:line="360" w:lineRule="auto"/>
        <w:jc w:val="both"/>
        <w:rPr>
          <w:rFonts w:ascii="Times New Roman" w:hAnsi="Times New Roman" w:cs="Times New Roman"/>
          <w:sz w:val="24"/>
          <w:szCs w:val="24"/>
        </w:rPr>
      </w:pPr>
      <w:r w:rsidRPr="009F0377">
        <w:rPr>
          <w:rFonts w:ascii="Times New Roman" w:hAnsi="Times New Roman" w:cs="Times New Roman"/>
          <w:sz w:val="24"/>
          <w:szCs w:val="24"/>
        </w:rPr>
        <w:t>Inclusive education is a paradigm-changing approach that promises equal access to quality learning experiences for all students</w:t>
      </w:r>
      <w:r w:rsidR="00E36475">
        <w:rPr>
          <w:rFonts w:ascii="Times New Roman" w:hAnsi="Times New Roman" w:cs="Times New Roman"/>
          <w:sz w:val="24"/>
          <w:szCs w:val="24"/>
        </w:rPr>
        <w:t>,</w:t>
      </w:r>
      <w:r w:rsidRPr="009F0377">
        <w:rPr>
          <w:rFonts w:ascii="Times New Roman" w:hAnsi="Times New Roman" w:cs="Times New Roman"/>
          <w:sz w:val="24"/>
          <w:szCs w:val="24"/>
        </w:rPr>
        <w:t xml:space="preserve"> </w:t>
      </w:r>
      <w:r w:rsidR="000457AE" w:rsidRPr="009F0377">
        <w:rPr>
          <w:rFonts w:ascii="Times New Roman" w:hAnsi="Times New Roman" w:cs="Times New Roman"/>
          <w:sz w:val="24"/>
          <w:szCs w:val="24"/>
        </w:rPr>
        <w:t>irrespective</w:t>
      </w:r>
      <w:r w:rsidRPr="009F0377">
        <w:rPr>
          <w:rFonts w:ascii="Times New Roman" w:hAnsi="Times New Roman" w:cs="Times New Roman"/>
          <w:sz w:val="24"/>
          <w:szCs w:val="24"/>
        </w:rPr>
        <w:t xml:space="preserve"> of socio-economic status,</w:t>
      </w:r>
      <w:r w:rsidR="000457AE" w:rsidRPr="000457AE">
        <w:rPr>
          <w:rFonts w:ascii="Times New Roman" w:hAnsi="Times New Roman" w:cs="Times New Roman"/>
          <w:sz w:val="24"/>
          <w:szCs w:val="24"/>
        </w:rPr>
        <w:t xml:space="preserve"> </w:t>
      </w:r>
      <w:r w:rsidR="000457AE" w:rsidRPr="009F0377">
        <w:rPr>
          <w:rFonts w:ascii="Times New Roman" w:hAnsi="Times New Roman" w:cs="Times New Roman"/>
          <w:sz w:val="24"/>
          <w:szCs w:val="24"/>
        </w:rPr>
        <w:t>disabilities,</w:t>
      </w:r>
      <w:r w:rsidRPr="009F0377">
        <w:rPr>
          <w:rFonts w:ascii="Times New Roman" w:hAnsi="Times New Roman" w:cs="Times New Roman"/>
          <w:sz w:val="24"/>
          <w:szCs w:val="24"/>
        </w:rPr>
        <w:t xml:space="preserve"> or other disadvantaged</w:t>
      </w:r>
      <w:r w:rsidR="000457AE">
        <w:rPr>
          <w:rFonts w:ascii="Times New Roman" w:hAnsi="Times New Roman" w:cs="Times New Roman"/>
          <w:sz w:val="24"/>
          <w:szCs w:val="24"/>
        </w:rPr>
        <w:t xml:space="preserve"> </w:t>
      </w:r>
      <w:r w:rsidR="00D73CCC">
        <w:rPr>
          <w:rFonts w:ascii="Times New Roman" w:hAnsi="Times New Roman" w:cs="Times New Roman"/>
          <w:sz w:val="24"/>
          <w:szCs w:val="24"/>
        </w:rPr>
        <w:t>sections</w:t>
      </w:r>
      <w:r w:rsidRPr="009F0377">
        <w:rPr>
          <w:rFonts w:ascii="Times New Roman" w:hAnsi="Times New Roman" w:cs="Times New Roman"/>
          <w:sz w:val="24"/>
          <w:szCs w:val="24"/>
        </w:rPr>
        <w:t xml:space="preserve">. Its core aim is to eliminate barriers to learning and create a </w:t>
      </w:r>
      <w:r w:rsidR="000437A0">
        <w:rPr>
          <w:rFonts w:ascii="Times New Roman" w:hAnsi="Times New Roman" w:cs="Times New Roman"/>
          <w:sz w:val="24"/>
          <w:szCs w:val="24"/>
        </w:rPr>
        <w:t xml:space="preserve">conducive environment </w:t>
      </w:r>
      <w:r w:rsidRPr="009F0377">
        <w:rPr>
          <w:rFonts w:ascii="Times New Roman" w:hAnsi="Times New Roman" w:cs="Times New Roman"/>
          <w:sz w:val="24"/>
          <w:szCs w:val="24"/>
        </w:rPr>
        <w:t xml:space="preserve">where diversity is valued and accommodated (UNESCO, 2020). The </w:t>
      </w:r>
      <w:r w:rsidR="007C7F96">
        <w:rPr>
          <w:rFonts w:ascii="Times New Roman" w:hAnsi="Times New Roman" w:cs="Times New Roman"/>
          <w:sz w:val="24"/>
          <w:szCs w:val="24"/>
        </w:rPr>
        <w:t xml:space="preserve">genesis </w:t>
      </w:r>
      <w:r w:rsidRPr="009F0377">
        <w:rPr>
          <w:rFonts w:ascii="Times New Roman" w:hAnsi="Times New Roman" w:cs="Times New Roman"/>
          <w:sz w:val="24"/>
          <w:szCs w:val="24"/>
        </w:rPr>
        <w:t xml:space="preserve">of inclusive education is grounded in three basic principles: equity, accessibility, and participation. Equity is about </w:t>
      </w:r>
      <w:r w:rsidR="00D73CCC">
        <w:rPr>
          <w:rFonts w:ascii="Times New Roman" w:hAnsi="Times New Roman" w:cs="Times New Roman"/>
          <w:sz w:val="24"/>
          <w:szCs w:val="24"/>
        </w:rPr>
        <w:t>providing</w:t>
      </w:r>
      <w:r w:rsidRPr="009F0377">
        <w:rPr>
          <w:rFonts w:ascii="Times New Roman" w:hAnsi="Times New Roman" w:cs="Times New Roman"/>
          <w:sz w:val="24"/>
          <w:szCs w:val="24"/>
        </w:rPr>
        <w:t xml:space="preserve"> each student with the proper support and infrastructure needed for their achievement, as opposed to using a one-size-fits-all approach that suits everyone (Ainscow, 2020). Accessibility deals with </w:t>
      </w:r>
      <w:r w:rsidR="00D73CCC">
        <w:rPr>
          <w:rFonts w:ascii="Times New Roman" w:hAnsi="Times New Roman" w:cs="Times New Roman"/>
          <w:sz w:val="24"/>
          <w:szCs w:val="24"/>
        </w:rPr>
        <w:t>barrier-free</w:t>
      </w:r>
      <w:r w:rsidR="007C7F96">
        <w:rPr>
          <w:rFonts w:ascii="Times New Roman" w:hAnsi="Times New Roman" w:cs="Times New Roman"/>
          <w:sz w:val="24"/>
          <w:szCs w:val="24"/>
        </w:rPr>
        <w:t xml:space="preserve"> </w:t>
      </w:r>
      <w:r w:rsidRPr="009F0377">
        <w:rPr>
          <w:rFonts w:ascii="Times New Roman" w:hAnsi="Times New Roman" w:cs="Times New Roman"/>
          <w:sz w:val="24"/>
          <w:szCs w:val="24"/>
        </w:rPr>
        <w:t xml:space="preserve">physical, social, and pedagogical </w:t>
      </w:r>
      <w:r w:rsidR="00D73CCC">
        <w:rPr>
          <w:rFonts w:ascii="Times New Roman" w:hAnsi="Times New Roman" w:cs="Times New Roman"/>
          <w:sz w:val="24"/>
          <w:szCs w:val="24"/>
        </w:rPr>
        <w:t>aspects</w:t>
      </w:r>
      <w:r w:rsidR="006454EE">
        <w:rPr>
          <w:rFonts w:ascii="Times New Roman" w:hAnsi="Times New Roman" w:cs="Times New Roman"/>
          <w:sz w:val="24"/>
          <w:szCs w:val="24"/>
        </w:rPr>
        <w:t xml:space="preserve"> for</w:t>
      </w:r>
      <w:r w:rsidRPr="009F0377">
        <w:rPr>
          <w:rFonts w:ascii="Times New Roman" w:hAnsi="Times New Roman" w:cs="Times New Roman"/>
          <w:sz w:val="24"/>
          <w:szCs w:val="24"/>
        </w:rPr>
        <w:t xml:space="preserve"> full engagement, especially for children </w:t>
      </w:r>
      <w:r w:rsidR="00CA3755">
        <w:rPr>
          <w:rFonts w:ascii="Times New Roman" w:hAnsi="Times New Roman" w:cs="Times New Roman"/>
          <w:sz w:val="24"/>
          <w:szCs w:val="24"/>
        </w:rPr>
        <w:t xml:space="preserve">with </w:t>
      </w:r>
      <w:r w:rsidR="00CA3755" w:rsidRPr="009F0377">
        <w:rPr>
          <w:rFonts w:ascii="Times New Roman" w:hAnsi="Times New Roman" w:cs="Times New Roman"/>
          <w:sz w:val="24"/>
          <w:szCs w:val="24"/>
        </w:rPr>
        <w:t xml:space="preserve">disability </w:t>
      </w:r>
      <w:r w:rsidRPr="009F0377">
        <w:rPr>
          <w:rFonts w:ascii="Times New Roman" w:hAnsi="Times New Roman" w:cs="Times New Roman"/>
          <w:sz w:val="24"/>
          <w:szCs w:val="24"/>
        </w:rPr>
        <w:t xml:space="preserve">(Suja &amp; Elamaran, 2024). </w:t>
      </w:r>
      <w:r w:rsidR="00D26664">
        <w:rPr>
          <w:rFonts w:ascii="Times New Roman" w:hAnsi="Times New Roman" w:cs="Times New Roman"/>
          <w:sz w:val="24"/>
          <w:szCs w:val="24"/>
        </w:rPr>
        <w:t>Finally, p</w:t>
      </w:r>
      <w:r w:rsidRPr="009F0377">
        <w:rPr>
          <w:rFonts w:ascii="Times New Roman" w:hAnsi="Times New Roman" w:cs="Times New Roman"/>
          <w:sz w:val="24"/>
          <w:szCs w:val="24"/>
        </w:rPr>
        <w:t xml:space="preserve">articipation emphasizes the need to foster inclusive education cultures where all pupils meaningfully participate in learning activities (Singal, 2005). These principles </w:t>
      </w:r>
      <w:r w:rsidR="00D73CCC">
        <w:rPr>
          <w:rFonts w:ascii="Times New Roman" w:hAnsi="Times New Roman" w:cs="Times New Roman"/>
          <w:sz w:val="24"/>
          <w:szCs w:val="24"/>
        </w:rPr>
        <w:t>correspond</w:t>
      </w:r>
      <w:r w:rsidRPr="009F0377">
        <w:rPr>
          <w:rFonts w:ascii="Times New Roman" w:hAnsi="Times New Roman" w:cs="Times New Roman"/>
          <w:sz w:val="24"/>
          <w:szCs w:val="24"/>
        </w:rPr>
        <w:t xml:space="preserve"> with Sustainable Development Goal 4 (SDG 4), which promotes inclusive and equitable education globally (United Nations, 2015).</w:t>
      </w:r>
    </w:p>
    <w:p w14:paraId="5F7E911F" w14:textId="4D832BE8" w:rsidR="004E2AAF" w:rsidRPr="00BA7A52" w:rsidRDefault="001679D4" w:rsidP="00206728">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lastRenderedPageBreak/>
        <w:t>Numerous</w:t>
      </w:r>
      <w:r w:rsidR="004E2AAF" w:rsidRPr="00723A5C">
        <w:rPr>
          <w:rFonts w:ascii="Times New Roman" w:hAnsi="Times New Roman" w:cs="Times New Roman"/>
          <w:sz w:val="24"/>
          <w:szCs w:val="24"/>
        </w:rPr>
        <w:t xml:space="preserve"> theoretical </w:t>
      </w:r>
      <w:r>
        <w:rPr>
          <w:rFonts w:ascii="Times New Roman" w:hAnsi="Times New Roman" w:cs="Times New Roman"/>
          <w:sz w:val="24"/>
          <w:szCs w:val="24"/>
        </w:rPr>
        <w:t>concept</w:t>
      </w:r>
      <w:r w:rsidR="00975B9D">
        <w:rPr>
          <w:rFonts w:ascii="Times New Roman" w:hAnsi="Times New Roman" w:cs="Times New Roman"/>
          <w:sz w:val="24"/>
          <w:szCs w:val="24"/>
        </w:rPr>
        <w:t>s</w:t>
      </w:r>
      <w:r w:rsidR="004E2AAF" w:rsidRPr="00723A5C">
        <w:rPr>
          <w:rFonts w:ascii="Times New Roman" w:hAnsi="Times New Roman" w:cs="Times New Roman"/>
          <w:sz w:val="24"/>
          <w:szCs w:val="24"/>
        </w:rPr>
        <w:t xml:space="preserve"> </w:t>
      </w:r>
      <w:r w:rsidR="00616D72" w:rsidRPr="00723A5C">
        <w:rPr>
          <w:rFonts w:ascii="Times New Roman" w:hAnsi="Times New Roman" w:cs="Times New Roman"/>
          <w:sz w:val="24"/>
          <w:szCs w:val="24"/>
        </w:rPr>
        <w:t>reinforce</w:t>
      </w:r>
      <w:r w:rsidR="004E2AAF" w:rsidRPr="00723A5C">
        <w:rPr>
          <w:rFonts w:ascii="Times New Roman" w:hAnsi="Times New Roman" w:cs="Times New Roman"/>
          <w:sz w:val="24"/>
          <w:szCs w:val="24"/>
        </w:rPr>
        <w:t xml:space="preserve"> inclusive education.</w:t>
      </w:r>
      <w:r w:rsidR="006B2F55" w:rsidRPr="00723A5C">
        <w:rPr>
          <w:rFonts w:ascii="Times New Roman" w:hAnsi="Times New Roman" w:cs="Times New Roman"/>
          <w:sz w:val="24"/>
          <w:szCs w:val="24"/>
        </w:rPr>
        <w:t xml:space="preserve"> </w:t>
      </w:r>
      <w:r w:rsidR="00E454CC" w:rsidRPr="00723A5C">
        <w:rPr>
          <w:rFonts w:ascii="Times New Roman" w:hAnsi="Times New Roman" w:cs="Times New Roman"/>
          <w:sz w:val="24"/>
          <w:szCs w:val="24"/>
        </w:rPr>
        <w:t xml:space="preserve">The </w:t>
      </w:r>
      <w:r w:rsidR="004E2AAF" w:rsidRPr="00723A5C">
        <w:rPr>
          <w:rFonts w:ascii="Times New Roman" w:hAnsi="Times New Roman" w:cs="Times New Roman"/>
          <w:sz w:val="24"/>
          <w:szCs w:val="24"/>
        </w:rPr>
        <w:t xml:space="preserve">Social Model of Disability </w:t>
      </w:r>
      <w:r w:rsidR="00BA711F">
        <w:rPr>
          <w:rFonts w:ascii="Times New Roman" w:hAnsi="Times New Roman" w:cs="Times New Roman"/>
          <w:sz w:val="24"/>
          <w:szCs w:val="24"/>
        </w:rPr>
        <w:t xml:space="preserve">leads to </w:t>
      </w:r>
      <w:r w:rsidR="00D73CCC">
        <w:rPr>
          <w:rFonts w:ascii="Times New Roman" w:hAnsi="Times New Roman" w:cs="Times New Roman"/>
          <w:sz w:val="24"/>
          <w:szCs w:val="24"/>
        </w:rPr>
        <w:t xml:space="preserve">a </w:t>
      </w:r>
      <w:r w:rsidR="00040F21">
        <w:rPr>
          <w:rFonts w:ascii="Times New Roman" w:hAnsi="Times New Roman" w:cs="Times New Roman"/>
          <w:sz w:val="24"/>
          <w:szCs w:val="24"/>
        </w:rPr>
        <w:t>c</w:t>
      </w:r>
      <w:r w:rsidR="00975B9D" w:rsidRPr="00975B9D">
        <w:rPr>
          <w:rFonts w:ascii="Times New Roman" w:hAnsi="Times New Roman" w:cs="Times New Roman"/>
          <w:sz w:val="24"/>
          <w:szCs w:val="24"/>
        </w:rPr>
        <w:t xml:space="preserve">hange the society rather than the </w:t>
      </w:r>
      <w:r w:rsidR="003C5294">
        <w:rPr>
          <w:rFonts w:ascii="Times New Roman" w:hAnsi="Times New Roman" w:cs="Times New Roman"/>
          <w:sz w:val="24"/>
          <w:szCs w:val="24"/>
        </w:rPr>
        <w:t>person with disabilities</w:t>
      </w:r>
      <w:r w:rsidR="00E42071">
        <w:rPr>
          <w:rFonts w:ascii="Times New Roman" w:hAnsi="Times New Roman" w:cs="Times New Roman"/>
          <w:sz w:val="24"/>
          <w:szCs w:val="24"/>
        </w:rPr>
        <w:t xml:space="preserve"> (</w:t>
      </w:r>
      <w:proofErr w:type="spellStart"/>
      <w:r w:rsidR="00E42071">
        <w:rPr>
          <w:rFonts w:ascii="Times New Roman" w:hAnsi="Times New Roman" w:cs="Times New Roman"/>
          <w:sz w:val="24"/>
          <w:szCs w:val="24"/>
        </w:rPr>
        <w:t>PwD</w:t>
      </w:r>
      <w:proofErr w:type="spellEnd"/>
      <w:r w:rsidR="00E42071">
        <w:rPr>
          <w:rFonts w:ascii="Times New Roman" w:hAnsi="Times New Roman" w:cs="Times New Roman"/>
          <w:sz w:val="24"/>
          <w:szCs w:val="24"/>
        </w:rPr>
        <w:t>)</w:t>
      </w:r>
      <w:r w:rsidR="003C5294">
        <w:rPr>
          <w:rFonts w:ascii="Times New Roman" w:hAnsi="Times New Roman" w:cs="Times New Roman"/>
          <w:sz w:val="24"/>
          <w:szCs w:val="24"/>
        </w:rPr>
        <w:t xml:space="preserve"> </w:t>
      </w:r>
      <w:r w:rsidR="00975B9D" w:rsidRPr="00975B9D">
        <w:rPr>
          <w:rFonts w:ascii="Times New Roman" w:hAnsi="Times New Roman" w:cs="Times New Roman"/>
          <w:sz w:val="24"/>
          <w:szCs w:val="24"/>
        </w:rPr>
        <w:t>adjustment and rehabilitation</w:t>
      </w:r>
      <w:r w:rsidR="00975B9D">
        <w:rPr>
          <w:rFonts w:ascii="Times New Roman" w:hAnsi="Times New Roman" w:cs="Times New Roman"/>
          <w:sz w:val="24"/>
          <w:szCs w:val="24"/>
        </w:rPr>
        <w:t xml:space="preserve"> </w:t>
      </w:r>
      <w:r w:rsidR="004E2AAF" w:rsidRPr="00723A5C">
        <w:rPr>
          <w:rFonts w:ascii="Times New Roman" w:hAnsi="Times New Roman" w:cs="Times New Roman"/>
          <w:sz w:val="24"/>
          <w:szCs w:val="24"/>
        </w:rPr>
        <w:t>(Oliver, 1990; UNESCO, 2021)</w:t>
      </w:r>
      <w:r w:rsidR="0099319B">
        <w:rPr>
          <w:rFonts w:ascii="Times New Roman" w:hAnsi="Times New Roman" w:cs="Times New Roman"/>
          <w:sz w:val="24"/>
          <w:szCs w:val="24"/>
        </w:rPr>
        <w:t>.</w:t>
      </w:r>
      <w:r w:rsidR="00616D72">
        <w:rPr>
          <w:rFonts w:ascii="Times New Roman" w:hAnsi="Times New Roman" w:cs="Times New Roman"/>
          <w:sz w:val="24"/>
          <w:szCs w:val="24"/>
        </w:rPr>
        <w:t xml:space="preserve"> </w:t>
      </w:r>
      <w:r w:rsidR="0099319B">
        <w:rPr>
          <w:rFonts w:ascii="Times New Roman" w:hAnsi="Times New Roman" w:cs="Times New Roman"/>
          <w:sz w:val="24"/>
          <w:szCs w:val="24"/>
        </w:rPr>
        <w:t>W</w:t>
      </w:r>
      <w:r w:rsidR="00616D72">
        <w:rPr>
          <w:rFonts w:ascii="Times New Roman" w:hAnsi="Times New Roman" w:cs="Times New Roman"/>
          <w:sz w:val="24"/>
          <w:szCs w:val="24"/>
        </w:rPr>
        <w:t>hereas</w:t>
      </w:r>
      <w:r w:rsidR="0099319B">
        <w:rPr>
          <w:rFonts w:ascii="Times New Roman" w:hAnsi="Times New Roman" w:cs="Times New Roman"/>
          <w:sz w:val="24"/>
          <w:szCs w:val="24"/>
        </w:rPr>
        <w:t>,</w:t>
      </w:r>
      <w:r w:rsidR="004E2AAF" w:rsidRPr="00723A5C">
        <w:rPr>
          <w:rFonts w:ascii="Times New Roman" w:hAnsi="Times New Roman" w:cs="Times New Roman"/>
          <w:sz w:val="24"/>
          <w:szCs w:val="24"/>
        </w:rPr>
        <w:t xml:space="preserve"> </w:t>
      </w:r>
      <w:r w:rsidR="00D73CCC">
        <w:rPr>
          <w:rFonts w:ascii="Times New Roman" w:hAnsi="Times New Roman" w:cs="Times New Roman"/>
          <w:sz w:val="24"/>
          <w:szCs w:val="24"/>
        </w:rPr>
        <w:t xml:space="preserve">the </w:t>
      </w:r>
      <w:r w:rsidR="004E2AAF" w:rsidRPr="00723A5C">
        <w:rPr>
          <w:rFonts w:ascii="Times New Roman" w:hAnsi="Times New Roman" w:cs="Times New Roman"/>
          <w:sz w:val="24"/>
          <w:szCs w:val="24"/>
        </w:rPr>
        <w:t xml:space="preserve">Human Rights Model </w:t>
      </w:r>
      <w:r w:rsidR="00D73CCC">
        <w:rPr>
          <w:rFonts w:ascii="Times New Roman" w:hAnsi="Times New Roman" w:cs="Times New Roman"/>
          <w:sz w:val="24"/>
          <w:szCs w:val="24"/>
        </w:rPr>
        <w:t>addresses</w:t>
      </w:r>
      <w:r w:rsidR="004E2AAF" w:rsidRPr="00723A5C">
        <w:rPr>
          <w:rFonts w:ascii="Times New Roman" w:hAnsi="Times New Roman" w:cs="Times New Roman"/>
          <w:sz w:val="24"/>
          <w:szCs w:val="24"/>
        </w:rPr>
        <w:t xml:space="preserve"> the needs of</w:t>
      </w:r>
      <w:r w:rsidR="0099319B">
        <w:rPr>
          <w:rFonts w:ascii="Times New Roman" w:hAnsi="Times New Roman" w:cs="Times New Roman"/>
          <w:sz w:val="24"/>
          <w:szCs w:val="24"/>
        </w:rPr>
        <w:t xml:space="preserve"> </w:t>
      </w:r>
      <w:proofErr w:type="spellStart"/>
      <w:r w:rsidR="00E42071">
        <w:rPr>
          <w:rFonts w:ascii="Times New Roman" w:hAnsi="Times New Roman" w:cs="Times New Roman"/>
          <w:sz w:val="24"/>
          <w:szCs w:val="24"/>
        </w:rPr>
        <w:t>PwD</w:t>
      </w:r>
      <w:proofErr w:type="spellEnd"/>
      <w:r w:rsidR="0099319B">
        <w:rPr>
          <w:rFonts w:ascii="Times New Roman" w:hAnsi="Times New Roman" w:cs="Times New Roman"/>
          <w:sz w:val="24"/>
          <w:szCs w:val="24"/>
        </w:rPr>
        <w:t xml:space="preserve"> learners</w:t>
      </w:r>
      <w:r w:rsidR="004E2AAF" w:rsidRPr="00723A5C">
        <w:rPr>
          <w:rFonts w:ascii="Times New Roman" w:hAnsi="Times New Roman" w:cs="Times New Roman"/>
          <w:sz w:val="24"/>
          <w:szCs w:val="24"/>
        </w:rPr>
        <w:t>, emphasizing accommodations and modifications to ensure</w:t>
      </w:r>
      <w:r w:rsidR="00BA7A52" w:rsidRPr="00BA7A52">
        <w:rPr>
          <w:rFonts w:ascii="Times New Roman" w:hAnsi="Times New Roman" w:cs="Times New Roman"/>
          <w:sz w:val="24"/>
          <w:szCs w:val="24"/>
        </w:rPr>
        <w:t xml:space="preserve"> the policies and practices that support PWD</w:t>
      </w:r>
      <w:r w:rsidR="004E2AAF" w:rsidRPr="00BA7A52">
        <w:rPr>
          <w:rFonts w:ascii="Times New Roman" w:hAnsi="Times New Roman" w:cs="Times New Roman"/>
          <w:sz w:val="24"/>
          <w:szCs w:val="24"/>
        </w:rPr>
        <w:t>. Additionally, Universal Design for Learning (UDL), developed by CAST, promotes flexible curricula that cater to diverse learning styles through multiple means of engagement, representation, and expression (CAST, 2018</w:t>
      </w:r>
      <w:r w:rsidR="00206728">
        <w:rPr>
          <w:rFonts w:ascii="Times New Roman" w:hAnsi="Times New Roman" w:cs="Times New Roman"/>
          <w:sz w:val="24"/>
          <w:szCs w:val="24"/>
        </w:rPr>
        <w:t>;</w:t>
      </w:r>
      <w:r w:rsidR="00206728" w:rsidRPr="00206728">
        <w:rPr>
          <w:rFonts w:ascii="Times New Roman" w:hAnsi="Times New Roman" w:cs="Times New Roman"/>
          <w:sz w:val="24"/>
          <w:szCs w:val="24"/>
        </w:rPr>
        <w:t xml:space="preserve"> </w:t>
      </w:r>
      <w:r w:rsidR="00206728" w:rsidRPr="00BA7A52">
        <w:rPr>
          <w:rFonts w:ascii="Times New Roman" w:hAnsi="Times New Roman" w:cs="Times New Roman"/>
          <w:sz w:val="24"/>
          <w:szCs w:val="24"/>
        </w:rPr>
        <w:t>Meyer et al., 2014</w:t>
      </w:r>
      <w:r w:rsidR="00D73CCC">
        <w:rPr>
          <w:rFonts w:ascii="Times New Roman" w:hAnsi="Times New Roman" w:cs="Times New Roman"/>
          <w:sz w:val="24"/>
          <w:szCs w:val="24"/>
        </w:rPr>
        <w:t>)</w:t>
      </w:r>
      <w:r w:rsidR="004E2AAF" w:rsidRPr="00BA7A52">
        <w:rPr>
          <w:rFonts w:ascii="Times New Roman" w:hAnsi="Times New Roman" w:cs="Times New Roman"/>
          <w:sz w:val="24"/>
          <w:szCs w:val="24"/>
        </w:rPr>
        <w:t xml:space="preserve">. Further, Vygotsky’s Socio-Cultural Learning Theory </w:t>
      </w:r>
      <w:r w:rsidR="00D73CCC">
        <w:rPr>
          <w:rFonts w:ascii="Times New Roman" w:hAnsi="Times New Roman" w:cs="Times New Roman"/>
          <w:sz w:val="24"/>
          <w:szCs w:val="24"/>
        </w:rPr>
        <w:t>indicates</w:t>
      </w:r>
      <w:r w:rsidR="009C3E72">
        <w:rPr>
          <w:rFonts w:ascii="Times New Roman" w:hAnsi="Times New Roman" w:cs="Times New Roman"/>
          <w:sz w:val="24"/>
          <w:szCs w:val="24"/>
        </w:rPr>
        <w:t xml:space="preserve"> </w:t>
      </w:r>
      <w:r w:rsidR="004E2AAF" w:rsidRPr="00BA7A52">
        <w:rPr>
          <w:rFonts w:ascii="Times New Roman" w:hAnsi="Times New Roman" w:cs="Times New Roman"/>
          <w:sz w:val="24"/>
          <w:szCs w:val="24"/>
        </w:rPr>
        <w:t>the role of social interactio</w:t>
      </w:r>
      <w:r w:rsidR="00C22C1C">
        <w:rPr>
          <w:rFonts w:ascii="Times New Roman" w:hAnsi="Times New Roman" w:cs="Times New Roman"/>
          <w:sz w:val="24"/>
          <w:szCs w:val="24"/>
        </w:rPr>
        <w:t>n,</w:t>
      </w:r>
      <w:r w:rsidR="004E2AAF" w:rsidRPr="00BA7A52">
        <w:rPr>
          <w:rFonts w:ascii="Times New Roman" w:hAnsi="Times New Roman" w:cs="Times New Roman"/>
          <w:sz w:val="24"/>
          <w:szCs w:val="24"/>
        </w:rPr>
        <w:t xml:space="preserve"> </w:t>
      </w:r>
      <w:r w:rsidR="00AC6AD7" w:rsidRPr="00BA7A52">
        <w:rPr>
          <w:rFonts w:ascii="Times New Roman" w:hAnsi="Times New Roman" w:cs="Times New Roman"/>
          <w:sz w:val="24"/>
          <w:szCs w:val="24"/>
        </w:rPr>
        <w:t>promoting</w:t>
      </w:r>
      <w:r w:rsidR="004E2AAF" w:rsidRPr="00BA7A52">
        <w:rPr>
          <w:rFonts w:ascii="Times New Roman" w:hAnsi="Times New Roman" w:cs="Times New Roman"/>
          <w:sz w:val="24"/>
          <w:szCs w:val="24"/>
        </w:rPr>
        <w:t xml:space="preserve"> differentiated instruction based on students’ </w:t>
      </w:r>
      <w:r w:rsidR="00AC6AD7">
        <w:rPr>
          <w:rFonts w:ascii="Times New Roman" w:hAnsi="Times New Roman" w:cs="Times New Roman"/>
          <w:sz w:val="24"/>
          <w:szCs w:val="24"/>
        </w:rPr>
        <w:t xml:space="preserve">learning styles and </w:t>
      </w:r>
      <w:r w:rsidR="00D73CCC">
        <w:rPr>
          <w:rFonts w:ascii="Times New Roman" w:hAnsi="Times New Roman" w:cs="Times New Roman"/>
          <w:sz w:val="24"/>
          <w:szCs w:val="24"/>
        </w:rPr>
        <w:t>interests</w:t>
      </w:r>
      <w:r w:rsidR="00AC6AD7">
        <w:rPr>
          <w:rFonts w:ascii="Times New Roman" w:hAnsi="Times New Roman" w:cs="Times New Roman"/>
          <w:sz w:val="24"/>
          <w:szCs w:val="24"/>
        </w:rPr>
        <w:t xml:space="preserve"> </w:t>
      </w:r>
      <w:r w:rsidR="004E2AAF" w:rsidRPr="00BA7A52">
        <w:rPr>
          <w:rFonts w:ascii="Times New Roman" w:hAnsi="Times New Roman" w:cs="Times New Roman"/>
          <w:sz w:val="24"/>
          <w:szCs w:val="24"/>
        </w:rPr>
        <w:t>(Vygotsky, 1978; Daniels, 2001).  </w:t>
      </w:r>
    </w:p>
    <w:p w14:paraId="34248DE5" w14:textId="01726112" w:rsidR="00580158" w:rsidRPr="0099319B" w:rsidRDefault="00580158" w:rsidP="004E2AAF">
      <w:pPr>
        <w:spacing w:line="360" w:lineRule="auto"/>
        <w:jc w:val="both"/>
        <w:rPr>
          <w:rStyle w:val="Emphasis"/>
          <w:rFonts w:ascii="Times New Roman" w:hAnsi="Times New Roman" w:cs="Times New Roman"/>
          <w:i w:val="0"/>
          <w:iCs w:val="0"/>
          <w:sz w:val="24"/>
          <w:szCs w:val="24"/>
        </w:rPr>
      </w:pPr>
      <w:r w:rsidRPr="00580158">
        <w:rPr>
          <w:rStyle w:val="Emphasis"/>
          <w:rFonts w:ascii="Times New Roman" w:hAnsi="Times New Roman" w:cs="Times New Roman"/>
          <w:i w:val="0"/>
          <w:iCs w:val="0"/>
          <w:sz w:val="24"/>
          <w:szCs w:val="24"/>
        </w:rPr>
        <w:t xml:space="preserve">India's </w:t>
      </w:r>
      <w:r w:rsidRPr="0099319B">
        <w:rPr>
          <w:rStyle w:val="Emphasis"/>
          <w:rFonts w:ascii="Times New Roman" w:hAnsi="Times New Roman" w:cs="Times New Roman"/>
          <w:i w:val="0"/>
          <w:iCs w:val="0"/>
          <w:sz w:val="24"/>
          <w:szCs w:val="24"/>
        </w:rPr>
        <w:t>commitment</w:t>
      </w:r>
      <w:r w:rsidRPr="00580158">
        <w:rPr>
          <w:rStyle w:val="Emphasis"/>
          <w:rFonts w:ascii="Times New Roman" w:hAnsi="Times New Roman" w:cs="Times New Roman"/>
          <w:i w:val="0"/>
          <w:iCs w:val="0"/>
          <w:sz w:val="24"/>
          <w:szCs w:val="24"/>
        </w:rPr>
        <w:t xml:space="preserve"> to</w:t>
      </w:r>
      <w:r w:rsidR="00E058DC">
        <w:rPr>
          <w:rStyle w:val="Emphasis"/>
          <w:rFonts w:ascii="Times New Roman" w:hAnsi="Times New Roman" w:cs="Times New Roman"/>
          <w:i w:val="0"/>
          <w:iCs w:val="0"/>
          <w:sz w:val="24"/>
          <w:szCs w:val="24"/>
        </w:rPr>
        <w:t>wards</w:t>
      </w:r>
      <w:r w:rsidRPr="00580158">
        <w:rPr>
          <w:rStyle w:val="Emphasis"/>
          <w:rFonts w:ascii="Times New Roman" w:hAnsi="Times New Roman" w:cs="Times New Roman"/>
          <w:i w:val="0"/>
          <w:iCs w:val="0"/>
          <w:sz w:val="24"/>
          <w:szCs w:val="24"/>
        </w:rPr>
        <w:t xml:space="preserve"> inclusive education is evident in policies such as NEP </w:t>
      </w:r>
      <w:r w:rsidR="00737C08">
        <w:rPr>
          <w:rStyle w:val="Emphasis"/>
          <w:rFonts w:ascii="Times New Roman" w:hAnsi="Times New Roman" w:cs="Times New Roman"/>
          <w:i w:val="0"/>
          <w:iCs w:val="0"/>
          <w:sz w:val="24"/>
          <w:szCs w:val="24"/>
        </w:rPr>
        <w:t>(</w:t>
      </w:r>
      <w:r w:rsidRPr="00580158">
        <w:rPr>
          <w:rStyle w:val="Emphasis"/>
          <w:rFonts w:ascii="Times New Roman" w:hAnsi="Times New Roman" w:cs="Times New Roman"/>
          <w:i w:val="0"/>
          <w:iCs w:val="0"/>
          <w:sz w:val="24"/>
          <w:szCs w:val="24"/>
        </w:rPr>
        <w:t>2020</w:t>
      </w:r>
      <w:r w:rsidR="00737C08">
        <w:rPr>
          <w:rStyle w:val="Emphasis"/>
          <w:rFonts w:ascii="Times New Roman" w:hAnsi="Times New Roman" w:cs="Times New Roman"/>
          <w:i w:val="0"/>
          <w:iCs w:val="0"/>
          <w:sz w:val="24"/>
          <w:szCs w:val="24"/>
        </w:rPr>
        <w:t>)</w:t>
      </w:r>
      <w:r w:rsidRPr="00580158">
        <w:rPr>
          <w:rStyle w:val="Emphasis"/>
          <w:rFonts w:ascii="Times New Roman" w:hAnsi="Times New Roman" w:cs="Times New Roman"/>
          <w:i w:val="0"/>
          <w:iCs w:val="0"/>
          <w:sz w:val="24"/>
          <w:szCs w:val="24"/>
        </w:rPr>
        <w:t xml:space="preserve">, RTE Act </w:t>
      </w:r>
      <w:r w:rsidR="00737C08">
        <w:rPr>
          <w:rStyle w:val="Emphasis"/>
          <w:rFonts w:ascii="Times New Roman" w:hAnsi="Times New Roman" w:cs="Times New Roman"/>
          <w:i w:val="0"/>
          <w:iCs w:val="0"/>
          <w:sz w:val="24"/>
          <w:szCs w:val="24"/>
        </w:rPr>
        <w:t>(</w:t>
      </w:r>
      <w:r w:rsidRPr="00580158">
        <w:rPr>
          <w:rStyle w:val="Emphasis"/>
          <w:rFonts w:ascii="Times New Roman" w:hAnsi="Times New Roman" w:cs="Times New Roman"/>
          <w:i w:val="0"/>
          <w:iCs w:val="0"/>
          <w:sz w:val="24"/>
          <w:szCs w:val="24"/>
        </w:rPr>
        <w:t>2009</w:t>
      </w:r>
      <w:r w:rsidR="00737C08">
        <w:rPr>
          <w:rStyle w:val="Emphasis"/>
          <w:rFonts w:ascii="Times New Roman" w:hAnsi="Times New Roman" w:cs="Times New Roman"/>
          <w:i w:val="0"/>
          <w:iCs w:val="0"/>
          <w:sz w:val="24"/>
          <w:szCs w:val="24"/>
        </w:rPr>
        <w:t xml:space="preserve">) </w:t>
      </w:r>
      <w:r w:rsidRPr="00580158">
        <w:rPr>
          <w:rStyle w:val="Emphasis"/>
          <w:rFonts w:ascii="Times New Roman" w:hAnsi="Times New Roman" w:cs="Times New Roman"/>
          <w:i w:val="0"/>
          <w:iCs w:val="0"/>
          <w:sz w:val="24"/>
          <w:szCs w:val="24"/>
        </w:rPr>
        <w:t xml:space="preserve">ensures free, compulsory education for children between the ages of 6–14, </w:t>
      </w:r>
      <w:r w:rsidR="00333264" w:rsidRPr="00580158">
        <w:rPr>
          <w:rStyle w:val="Emphasis"/>
          <w:rFonts w:ascii="Times New Roman" w:hAnsi="Times New Roman" w:cs="Times New Roman"/>
          <w:i w:val="0"/>
          <w:iCs w:val="0"/>
          <w:sz w:val="24"/>
          <w:szCs w:val="24"/>
        </w:rPr>
        <w:t>prohibits</w:t>
      </w:r>
      <w:r w:rsidRPr="00580158">
        <w:rPr>
          <w:rStyle w:val="Emphasis"/>
          <w:rFonts w:ascii="Times New Roman" w:hAnsi="Times New Roman" w:cs="Times New Roman"/>
          <w:i w:val="0"/>
          <w:iCs w:val="0"/>
          <w:sz w:val="24"/>
          <w:szCs w:val="24"/>
        </w:rPr>
        <w:t xml:space="preserve"> discrimination, and insists that schools offer </w:t>
      </w:r>
      <w:r w:rsidR="00FA6097">
        <w:rPr>
          <w:rStyle w:val="Emphasis"/>
          <w:rFonts w:ascii="Times New Roman" w:hAnsi="Times New Roman" w:cs="Times New Roman"/>
          <w:i w:val="0"/>
          <w:iCs w:val="0"/>
          <w:sz w:val="24"/>
          <w:szCs w:val="24"/>
        </w:rPr>
        <w:t>need-based</w:t>
      </w:r>
      <w:r w:rsidR="00333264">
        <w:rPr>
          <w:rStyle w:val="Emphasis"/>
          <w:rFonts w:ascii="Times New Roman" w:hAnsi="Times New Roman" w:cs="Times New Roman"/>
          <w:i w:val="0"/>
          <w:iCs w:val="0"/>
          <w:sz w:val="24"/>
          <w:szCs w:val="24"/>
        </w:rPr>
        <w:t xml:space="preserve"> support and </w:t>
      </w:r>
      <w:r w:rsidRPr="00580158">
        <w:rPr>
          <w:rStyle w:val="Emphasis"/>
          <w:rFonts w:ascii="Times New Roman" w:hAnsi="Times New Roman" w:cs="Times New Roman"/>
          <w:i w:val="0"/>
          <w:iCs w:val="0"/>
          <w:sz w:val="24"/>
          <w:szCs w:val="24"/>
        </w:rPr>
        <w:t xml:space="preserve">disability-friendly infrastructure </w:t>
      </w:r>
      <w:r w:rsidR="00333264">
        <w:rPr>
          <w:rStyle w:val="Emphasis"/>
          <w:rFonts w:ascii="Times New Roman" w:hAnsi="Times New Roman" w:cs="Times New Roman"/>
          <w:i w:val="0"/>
          <w:iCs w:val="0"/>
          <w:sz w:val="24"/>
          <w:szCs w:val="24"/>
        </w:rPr>
        <w:t xml:space="preserve">for purposeful accessibility </w:t>
      </w:r>
      <w:r w:rsidRPr="00580158">
        <w:rPr>
          <w:rStyle w:val="Emphasis"/>
          <w:rFonts w:ascii="Times New Roman" w:hAnsi="Times New Roman" w:cs="Times New Roman"/>
          <w:i w:val="0"/>
          <w:iCs w:val="0"/>
          <w:sz w:val="24"/>
          <w:szCs w:val="24"/>
        </w:rPr>
        <w:t xml:space="preserve">(MHRD, 2009). The Sarva Shiksha Abhiyan (SSA, 2001) incorporated home-based education, resource teachers, and inclusive settings (Singal, 2019), further developed by </w:t>
      </w:r>
      <w:proofErr w:type="spellStart"/>
      <w:r w:rsidRPr="00580158">
        <w:rPr>
          <w:rStyle w:val="Emphasis"/>
          <w:rFonts w:ascii="Times New Roman" w:hAnsi="Times New Roman" w:cs="Times New Roman"/>
          <w:i w:val="0"/>
          <w:iCs w:val="0"/>
          <w:sz w:val="24"/>
          <w:szCs w:val="24"/>
        </w:rPr>
        <w:t>Samagra</w:t>
      </w:r>
      <w:proofErr w:type="spellEnd"/>
      <w:r w:rsidRPr="00580158">
        <w:rPr>
          <w:rStyle w:val="Emphasis"/>
          <w:rFonts w:ascii="Times New Roman" w:hAnsi="Times New Roman" w:cs="Times New Roman"/>
          <w:i w:val="0"/>
          <w:iCs w:val="0"/>
          <w:sz w:val="24"/>
          <w:szCs w:val="24"/>
        </w:rPr>
        <w:t xml:space="preserve"> Shiksha Abhiyan (2018) to include secondary education and reinforce teacher training (MHRD, 2018). The </w:t>
      </w:r>
      <w:proofErr w:type="spellStart"/>
      <w:r w:rsidRPr="00580158">
        <w:rPr>
          <w:rStyle w:val="Emphasis"/>
          <w:rFonts w:ascii="Times New Roman" w:hAnsi="Times New Roman" w:cs="Times New Roman"/>
          <w:i w:val="0"/>
          <w:iCs w:val="0"/>
          <w:sz w:val="24"/>
          <w:szCs w:val="24"/>
        </w:rPr>
        <w:t>RPwD</w:t>
      </w:r>
      <w:proofErr w:type="spellEnd"/>
      <w:r w:rsidRPr="00580158">
        <w:rPr>
          <w:rStyle w:val="Emphasis"/>
          <w:rFonts w:ascii="Times New Roman" w:hAnsi="Times New Roman" w:cs="Times New Roman"/>
          <w:i w:val="0"/>
          <w:iCs w:val="0"/>
          <w:sz w:val="24"/>
          <w:szCs w:val="24"/>
        </w:rPr>
        <w:t xml:space="preserve"> Act 2016 extended disability categories from 7 to 21, with the requirement for reasonable accommodations, inclusive pedagogy, and barrier-free buildings. </w:t>
      </w:r>
      <w:r w:rsidR="002B6A16">
        <w:rPr>
          <w:rStyle w:val="Emphasis"/>
          <w:rFonts w:ascii="Times New Roman" w:hAnsi="Times New Roman" w:cs="Times New Roman"/>
          <w:i w:val="0"/>
          <w:iCs w:val="0"/>
          <w:sz w:val="24"/>
          <w:szCs w:val="24"/>
        </w:rPr>
        <w:t>Worldwide,</w:t>
      </w:r>
      <w:r w:rsidRPr="00580158">
        <w:rPr>
          <w:rStyle w:val="Emphasis"/>
          <w:rFonts w:ascii="Times New Roman" w:hAnsi="Times New Roman" w:cs="Times New Roman"/>
          <w:i w:val="0"/>
          <w:iCs w:val="0"/>
          <w:sz w:val="24"/>
          <w:szCs w:val="24"/>
        </w:rPr>
        <w:t xml:space="preserve"> </w:t>
      </w:r>
      <w:r w:rsidR="00D73CCC">
        <w:rPr>
          <w:rStyle w:val="Emphasis"/>
          <w:rFonts w:ascii="Times New Roman" w:hAnsi="Times New Roman" w:cs="Times New Roman"/>
          <w:i w:val="0"/>
          <w:iCs w:val="0"/>
          <w:sz w:val="24"/>
          <w:szCs w:val="24"/>
        </w:rPr>
        <w:t xml:space="preserve">the </w:t>
      </w:r>
      <w:r w:rsidRPr="00580158">
        <w:rPr>
          <w:rStyle w:val="Emphasis"/>
          <w:rFonts w:ascii="Times New Roman" w:hAnsi="Times New Roman" w:cs="Times New Roman"/>
          <w:i w:val="0"/>
          <w:iCs w:val="0"/>
          <w:sz w:val="24"/>
          <w:szCs w:val="24"/>
        </w:rPr>
        <w:t>Salamanca Statement (UNESCO, 1994) promoted inclusive mainstream education, whereas the UN Convention on the Rights of Persons with Disabilities (UNCRPD, 2006) legislatively enshrined the right to inclusive education. These actions support Sustainable Development Goal 4 (United Nations, 2015) and the Individuals with Disabilities Education Act (IDEA, 2024), consolidating international commitments to inclusion</w:t>
      </w:r>
      <w:r w:rsidR="0037438B">
        <w:rPr>
          <w:rStyle w:val="Emphasis"/>
          <w:rFonts w:ascii="Times New Roman" w:hAnsi="Times New Roman" w:cs="Times New Roman"/>
          <w:i w:val="0"/>
          <w:iCs w:val="0"/>
          <w:sz w:val="24"/>
          <w:szCs w:val="24"/>
        </w:rPr>
        <w:t xml:space="preserve"> (United Nations, 2015)</w:t>
      </w:r>
      <w:r w:rsidRPr="00580158">
        <w:rPr>
          <w:rStyle w:val="Emphasis"/>
          <w:rFonts w:ascii="Times New Roman" w:hAnsi="Times New Roman" w:cs="Times New Roman"/>
          <w:i w:val="0"/>
          <w:iCs w:val="0"/>
          <w:sz w:val="24"/>
          <w:szCs w:val="24"/>
        </w:rPr>
        <w:t>.</w:t>
      </w:r>
    </w:p>
    <w:p w14:paraId="682F6516" w14:textId="41A877AF" w:rsidR="004E2AAF" w:rsidRPr="00723A5C" w:rsidRDefault="00794C39" w:rsidP="004E2AAF">
      <w:pPr>
        <w:spacing w:line="360" w:lineRule="auto"/>
        <w:jc w:val="both"/>
        <w:rPr>
          <w:rFonts w:ascii="Times New Roman" w:hAnsi="Times New Roman" w:cs="Times New Roman"/>
          <w:sz w:val="24"/>
          <w:szCs w:val="24"/>
        </w:rPr>
      </w:pPr>
      <w:r w:rsidRPr="00794C39">
        <w:rPr>
          <w:rFonts w:ascii="Times New Roman" w:hAnsi="Times New Roman" w:cs="Times New Roman"/>
          <w:sz w:val="24"/>
          <w:szCs w:val="24"/>
        </w:rPr>
        <w:t xml:space="preserve">Despite progress, serious barriers hinder </w:t>
      </w:r>
      <w:r w:rsidR="00495F50">
        <w:rPr>
          <w:rFonts w:ascii="Times New Roman" w:hAnsi="Times New Roman" w:cs="Times New Roman"/>
          <w:sz w:val="24"/>
          <w:szCs w:val="24"/>
        </w:rPr>
        <w:t>significant</w:t>
      </w:r>
      <w:r w:rsidRPr="00794C39">
        <w:rPr>
          <w:rFonts w:ascii="Times New Roman" w:hAnsi="Times New Roman" w:cs="Times New Roman"/>
          <w:sz w:val="24"/>
          <w:szCs w:val="24"/>
        </w:rPr>
        <w:t xml:space="preserve"> implementation. Some of these are </w:t>
      </w:r>
      <w:r w:rsidR="00D73CCC">
        <w:rPr>
          <w:rFonts w:ascii="Times New Roman" w:hAnsi="Times New Roman" w:cs="Times New Roman"/>
          <w:sz w:val="24"/>
          <w:szCs w:val="24"/>
        </w:rPr>
        <w:t xml:space="preserve">a </w:t>
      </w:r>
      <w:r w:rsidRPr="00794C39">
        <w:rPr>
          <w:rFonts w:ascii="Times New Roman" w:hAnsi="Times New Roman" w:cs="Times New Roman"/>
          <w:sz w:val="24"/>
          <w:szCs w:val="24"/>
        </w:rPr>
        <w:t>lack of adequate teacher training, the lack of accessible educational material, low community awareness, socio-cultural biases, and poor infrastructure (</w:t>
      </w:r>
      <w:proofErr w:type="spellStart"/>
      <w:r w:rsidRPr="00794C39">
        <w:rPr>
          <w:rFonts w:ascii="Times New Roman" w:hAnsi="Times New Roman" w:cs="Times New Roman"/>
          <w:sz w:val="24"/>
          <w:szCs w:val="24"/>
        </w:rPr>
        <w:t>Singal</w:t>
      </w:r>
      <w:proofErr w:type="spellEnd"/>
      <w:r w:rsidRPr="00794C39">
        <w:rPr>
          <w:rFonts w:ascii="Times New Roman" w:hAnsi="Times New Roman" w:cs="Times New Roman"/>
          <w:sz w:val="24"/>
          <w:szCs w:val="24"/>
        </w:rPr>
        <w:t>, 2005</w:t>
      </w:r>
      <w:r>
        <w:rPr>
          <w:rFonts w:ascii="Times New Roman" w:hAnsi="Times New Roman" w:cs="Times New Roman"/>
          <w:sz w:val="24"/>
          <w:szCs w:val="24"/>
        </w:rPr>
        <w:t>;</w:t>
      </w:r>
      <w:r w:rsidRPr="00794C39">
        <w:rPr>
          <w:rFonts w:ascii="Times New Roman" w:hAnsi="Times New Roman" w:cs="Times New Roman"/>
          <w:sz w:val="24"/>
          <w:szCs w:val="24"/>
        </w:rPr>
        <w:t xml:space="preserve"> </w:t>
      </w:r>
      <w:proofErr w:type="spellStart"/>
      <w:r w:rsidRPr="00794C39">
        <w:rPr>
          <w:rFonts w:ascii="Times New Roman" w:hAnsi="Times New Roman" w:cs="Times New Roman"/>
          <w:sz w:val="24"/>
          <w:szCs w:val="24"/>
        </w:rPr>
        <w:t>Charema</w:t>
      </w:r>
      <w:proofErr w:type="spellEnd"/>
      <w:r w:rsidRPr="00794C39">
        <w:rPr>
          <w:rFonts w:ascii="Times New Roman" w:hAnsi="Times New Roman" w:cs="Times New Roman"/>
          <w:sz w:val="24"/>
          <w:szCs w:val="24"/>
        </w:rPr>
        <w:t>, 2010; Ji, 2019</w:t>
      </w:r>
      <w:r w:rsidR="00645BC1">
        <w:rPr>
          <w:rFonts w:ascii="Times New Roman" w:hAnsi="Times New Roman" w:cs="Times New Roman"/>
          <w:sz w:val="24"/>
          <w:szCs w:val="24"/>
        </w:rPr>
        <w:t>;</w:t>
      </w:r>
      <w:r w:rsidR="00FA0F05" w:rsidRPr="00FA0F05">
        <w:rPr>
          <w:rFonts w:ascii="Times New Roman" w:hAnsi="Times New Roman" w:cs="Times New Roman"/>
          <w:sz w:val="24"/>
          <w:szCs w:val="24"/>
        </w:rPr>
        <w:t xml:space="preserve"> </w:t>
      </w:r>
      <w:r w:rsidR="00FA0F05" w:rsidRPr="00794C39">
        <w:rPr>
          <w:rFonts w:ascii="Times New Roman" w:hAnsi="Times New Roman" w:cs="Times New Roman"/>
          <w:sz w:val="24"/>
          <w:szCs w:val="24"/>
        </w:rPr>
        <w:t>Tuli, 2020; Ilic et al., 2024</w:t>
      </w:r>
      <w:r w:rsidR="00FA0F05">
        <w:rPr>
          <w:rFonts w:ascii="Times New Roman" w:hAnsi="Times New Roman" w:cs="Times New Roman"/>
          <w:sz w:val="24"/>
          <w:szCs w:val="24"/>
        </w:rPr>
        <w:t>;</w:t>
      </w:r>
      <w:r w:rsidR="00645BC1" w:rsidRPr="00645BC1">
        <w:rPr>
          <w:rFonts w:ascii="Times New Roman" w:hAnsi="Times New Roman" w:cs="Times New Roman"/>
          <w:sz w:val="24"/>
          <w:szCs w:val="24"/>
        </w:rPr>
        <w:t xml:space="preserve"> </w:t>
      </w:r>
      <w:r w:rsidR="00645BC1" w:rsidRPr="00794C39">
        <w:rPr>
          <w:rFonts w:ascii="Times New Roman" w:hAnsi="Times New Roman" w:cs="Times New Roman"/>
          <w:sz w:val="24"/>
          <w:szCs w:val="24"/>
        </w:rPr>
        <w:t>Halder, 2024</w:t>
      </w:r>
      <w:r w:rsidRPr="00794C39">
        <w:rPr>
          <w:rFonts w:ascii="Times New Roman" w:hAnsi="Times New Roman" w:cs="Times New Roman"/>
          <w:sz w:val="24"/>
          <w:szCs w:val="24"/>
        </w:rPr>
        <w:t>). Many public schools have no provision for students with disabilities, skilled staff, and assistive devices, which limit opportunities for students with disabilities (UNESCO, 2021). Deep-rooted social biases and low community awareness further hinder progress.</w:t>
      </w:r>
    </w:p>
    <w:p w14:paraId="2D65DB33" w14:textId="77777777"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b/>
          <w:bCs/>
          <w:sz w:val="24"/>
          <w:szCs w:val="24"/>
        </w:rPr>
        <w:t>Objectives of the Study</w:t>
      </w:r>
    </w:p>
    <w:p w14:paraId="608559FB" w14:textId="76D9E8F1" w:rsidR="008C6319" w:rsidRPr="00723A5C" w:rsidRDefault="00D860AE" w:rsidP="00270DB0">
      <w:pPr>
        <w:pStyle w:val="ListParagraph"/>
        <w:numPr>
          <w:ilvl w:val="0"/>
          <w:numId w:val="1"/>
        </w:num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lastRenderedPageBreak/>
        <w:t>To review the existing literature on the accessibility of Government schools for inclusive education.</w:t>
      </w:r>
    </w:p>
    <w:p w14:paraId="1EA95A21" w14:textId="77777777" w:rsidR="008C6319" w:rsidRPr="00723A5C" w:rsidRDefault="00D860AE" w:rsidP="00270DB0">
      <w:pPr>
        <w:pStyle w:val="ListParagraph"/>
        <w:numPr>
          <w:ilvl w:val="0"/>
          <w:numId w:val="1"/>
        </w:num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To evaluate the teachers’ preparedness of Government schools for inclusive education.</w:t>
      </w:r>
    </w:p>
    <w:p w14:paraId="7A3B68AF" w14:textId="77777777" w:rsidR="008C6319" w:rsidRPr="00723A5C" w:rsidRDefault="00D860AE" w:rsidP="00270DB0">
      <w:pPr>
        <w:pStyle w:val="ListParagraph"/>
        <w:numPr>
          <w:ilvl w:val="0"/>
          <w:numId w:val="1"/>
        </w:num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To identify the discrepancies between policy and implementation in government schools regarding inclusive education.</w:t>
      </w:r>
    </w:p>
    <w:p w14:paraId="47766598" w14:textId="7106882E" w:rsidR="003F488F" w:rsidRPr="00723A5C" w:rsidRDefault="00D860AE" w:rsidP="00270DB0">
      <w:pPr>
        <w:pStyle w:val="ListParagraph"/>
        <w:numPr>
          <w:ilvl w:val="0"/>
          <w:numId w:val="1"/>
        </w:num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To suggest recommendations for enhancing inclusion in Government schools.</w:t>
      </w:r>
    </w:p>
    <w:p w14:paraId="00272261" w14:textId="77777777"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b/>
          <w:bCs/>
          <w:sz w:val="24"/>
          <w:szCs w:val="24"/>
        </w:rPr>
        <w:t>Methodology of the study</w:t>
      </w:r>
    </w:p>
    <w:p w14:paraId="1699E214" w14:textId="332CC67E" w:rsidR="0034432C" w:rsidRPr="00723A5C" w:rsidRDefault="00D73CCC" w:rsidP="00D31D98">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w:t>
      </w:r>
      <w:r w:rsidR="00D31D98" w:rsidRPr="00723A5C">
        <w:rPr>
          <w:rFonts w:ascii="Times New Roman" w:hAnsi="Times New Roman" w:cs="Times New Roman"/>
          <w:sz w:val="24"/>
          <w:szCs w:val="24"/>
        </w:rPr>
        <w:t xml:space="preserve"> employed a literature review method to evaluate accessibility and teacher preparedness for inclusive education in government schools. The research encompassed studies published between 2000 and 2025, sourced from academic databases including Taylor &amp; Francis,</w:t>
      </w:r>
      <w:r w:rsidR="00836549" w:rsidRPr="00723A5C">
        <w:rPr>
          <w:rFonts w:ascii="Times New Roman" w:hAnsi="Times New Roman" w:cs="Times New Roman"/>
          <w:sz w:val="24"/>
          <w:szCs w:val="24"/>
        </w:rPr>
        <w:t xml:space="preserve"> SAGE Publications, </w:t>
      </w:r>
      <w:r w:rsidR="00D31D98" w:rsidRPr="00723A5C">
        <w:rPr>
          <w:rFonts w:ascii="Times New Roman" w:hAnsi="Times New Roman" w:cs="Times New Roman"/>
          <w:sz w:val="24"/>
          <w:szCs w:val="24"/>
        </w:rPr>
        <w:t xml:space="preserve">Scopus, JSTOR, Springer, ResearchGate, and Google Scholar. Additionally, the review incorporated key government reports and policy documents such as: Salamanca Statement (1994), </w:t>
      </w:r>
      <w:r w:rsidR="00AA427B" w:rsidRPr="00723A5C">
        <w:rPr>
          <w:rFonts w:ascii="Times New Roman" w:hAnsi="Times New Roman" w:cs="Times New Roman"/>
          <w:sz w:val="24"/>
          <w:szCs w:val="24"/>
        </w:rPr>
        <w:t xml:space="preserve">UNCRPD </w:t>
      </w:r>
      <w:r w:rsidR="00D31D98" w:rsidRPr="00723A5C">
        <w:rPr>
          <w:rFonts w:ascii="Times New Roman" w:hAnsi="Times New Roman" w:cs="Times New Roman"/>
          <w:sz w:val="24"/>
          <w:szCs w:val="24"/>
        </w:rPr>
        <w:t xml:space="preserve">(2006), </w:t>
      </w:r>
      <w:r w:rsidR="00AA427B" w:rsidRPr="00723A5C">
        <w:rPr>
          <w:rFonts w:ascii="Times New Roman" w:hAnsi="Times New Roman" w:cs="Times New Roman"/>
          <w:sz w:val="24"/>
          <w:szCs w:val="24"/>
        </w:rPr>
        <w:t xml:space="preserve">RTE Act </w:t>
      </w:r>
      <w:r w:rsidR="00D31D98" w:rsidRPr="00723A5C">
        <w:rPr>
          <w:rFonts w:ascii="Times New Roman" w:hAnsi="Times New Roman" w:cs="Times New Roman"/>
          <w:sz w:val="24"/>
          <w:szCs w:val="24"/>
        </w:rPr>
        <w:t xml:space="preserve">(2009), </w:t>
      </w:r>
      <w:proofErr w:type="spellStart"/>
      <w:r w:rsidR="00AA427B" w:rsidRPr="00723A5C">
        <w:rPr>
          <w:rFonts w:ascii="Times New Roman" w:hAnsi="Times New Roman" w:cs="Times New Roman"/>
          <w:sz w:val="24"/>
          <w:szCs w:val="24"/>
        </w:rPr>
        <w:t>RPwD</w:t>
      </w:r>
      <w:proofErr w:type="spellEnd"/>
      <w:r w:rsidR="00AA427B" w:rsidRPr="00723A5C">
        <w:rPr>
          <w:rFonts w:ascii="Times New Roman" w:hAnsi="Times New Roman" w:cs="Times New Roman"/>
          <w:sz w:val="24"/>
          <w:szCs w:val="24"/>
        </w:rPr>
        <w:t xml:space="preserve"> </w:t>
      </w:r>
      <w:r w:rsidR="00D31D98" w:rsidRPr="00723A5C">
        <w:rPr>
          <w:rFonts w:ascii="Times New Roman" w:hAnsi="Times New Roman" w:cs="Times New Roman"/>
          <w:sz w:val="24"/>
          <w:szCs w:val="24"/>
        </w:rPr>
        <w:t>Act (2016), National Sample Survey (</w:t>
      </w:r>
      <w:r w:rsidR="003D5B64">
        <w:rPr>
          <w:rFonts w:ascii="Times New Roman" w:hAnsi="Times New Roman" w:cs="Times New Roman"/>
          <w:sz w:val="24"/>
          <w:szCs w:val="24"/>
        </w:rPr>
        <w:t xml:space="preserve">NSS, </w:t>
      </w:r>
      <w:r w:rsidR="00D31D98" w:rsidRPr="00723A5C">
        <w:rPr>
          <w:rFonts w:ascii="Times New Roman" w:hAnsi="Times New Roman" w:cs="Times New Roman"/>
          <w:sz w:val="24"/>
          <w:szCs w:val="24"/>
        </w:rPr>
        <w:t xml:space="preserve">2018), </w:t>
      </w:r>
      <w:r w:rsidR="005665DE">
        <w:rPr>
          <w:rFonts w:ascii="Times New Roman" w:hAnsi="Times New Roman" w:cs="Times New Roman"/>
          <w:sz w:val="24"/>
          <w:szCs w:val="24"/>
        </w:rPr>
        <w:t>NEP</w:t>
      </w:r>
      <w:r w:rsidR="00D31D98" w:rsidRPr="00723A5C">
        <w:rPr>
          <w:rFonts w:ascii="Times New Roman" w:hAnsi="Times New Roman" w:cs="Times New Roman"/>
          <w:sz w:val="24"/>
          <w:szCs w:val="24"/>
        </w:rPr>
        <w:t xml:space="preserve"> (2020), NCERT reports (2020, 2021), UNICEF publications (2020), ASER report (2022), UDISE+ data (2023-24) and I</w:t>
      </w:r>
      <w:r w:rsidR="00E56846" w:rsidRPr="00723A5C">
        <w:rPr>
          <w:rFonts w:ascii="Times New Roman" w:hAnsi="Times New Roman" w:cs="Times New Roman"/>
          <w:sz w:val="24"/>
          <w:szCs w:val="24"/>
        </w:rPr>
        <w:t xml:space="preserve">DEA </w:t>
      </w:r>
      <w:r w:rsidR="00D31D98" w:rsidRPr="00723A5C">
        <w:rPr>
          <w:rFonts w:ascii="Times New Roman" w:hAnsi="Times New Roman" w:cs="Times New Roman"/>
          <w:sz w:val="24"/>
          <w:szCs w:val="24"/>
        </w:rPr>
        <w:t xml:space="preserve">(2024). The study utilizes secondary data </w:t>
      </w:r>
      <w:proofErr w:type="spellStart"/>
      <w:r w:rsidR="00D31D98" w:rsidRPr="00723A5C">
        <w:rPr>
          <w:rFonts w:ascii="Times New Roman" w:hAnsi="Times New Roman" w:cs="Times New Roman"/>
          <w:sz w:val="24"/>
          <w:szCs w:val="24"/>
        </w:rPr>
        <w:t>analyzed</w:t>
      </w:r>
      <w:proofErr w:type="spellEnd"/>
      <w:r w:rsidR="00D31D98" w:rsidRPr="00723A5C">
        <w:rPr>
          <w:rFonts w:ascii="Times New Roman" w:hAnsi="Times New Roman" w:cs="Times New Roman"/>
          <w:sz w:val="24"/>
          <w:szCs w:val="24"/>
        </w:rPr>
        <w:t xml:space="preserve"> through a thematic review methodology to acquire comprehensive insights into the research problem.</w:t>
      </w:r>
    </w:p>
    <w:p w14:paraId="0B17BE89" w14:textId="3580506B" w:rsidR="00D31D98" w:rsidRPr="00723A5C" w:rsidRDefault="00D31D98" w:rsidP="00D31D98">
      <w:pPr>
        <w:spacing w:line="360" w:lineRule="auto"/>
        <w:jc w:val="both"/>
        <w:rPr>
          <w:rFonts w:ascii="Times New Roman" w:hAnsi="Times New Roman" w:cs="Times New Roman"/>
          <w:sz w:val="24"/>
          <w:szCs w:val="24"/>
        </w:rPr>
      </w:pPr>
      <w:r w:rsidRPr="00723A5C">
        <w:rPr>
          <w:rFonts w:ascii="Times New Roman" w:hAnsi="Times New Roman" w:cs="Times New Roman"/>
          <w:b/>
          <w:bCs/>
          <w:i/>
          <w:iCs/>
          <w:sz w:val="24"/>
          <w:szCs w:val="24"/>
        </w:rPr>
        <w:t>Literature Search and Screening Strategy</w:t>
      </w:r>
    </w:p>
    <w:p w14:paraId="28F533E9" w14:textId="52352F13" w:rsidR="00D31D98" w:rsidRPr="00723A5C" w:rsidRDefault="00D31D98" w:rsidP="00D31D98">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 xml:space="preserve">A literature search was conducted to assess the accessibility and teachers' preparedness of government schools for inclusive education. Keywords such as "inclusive education," "government schools," "teacher preparedness," and "infrastructural accessibility" were used. </w:t>
      </w:r>
      <w:r w:rsidR="00165A19" w:rsidRPr="00723A5C">
        <w:rPr>
          <w:rFonts w:ascii="Times New Roman" w:hAnsi="Times New Roman" w:cs="Times New Roman"/>
          <w:sz w:val="24"/>
          <w:szCs w:val="24"/>
        </w:rPr>
        <w:t>Additionally</w:t>
      </w:r>
      <w:r w:rsidRPr="00723A5C">
        <w:rPr>
          <w:rFonts w:ascii="Times New Roman" w:hAnsi="Times New Roman" w:cs="Times New Roman"/>
          <w:sz w:val="24"/>
          <w:szCs w:val="24"/>
        </w:rPr>
        <w:t>, policies and reports regarding inclusive education</w:t>
      </w:r>
      <w:r w:rsidR="00AB24AC" w:rsidRPr="00723A5C">
        <w:rPr>
          <w:rFonts w:ascii="Times New Roman" w:hAnsi="Times New Roman" w:cs="Times New Roman"/>
          <w:sz w:val="24"/>
          <w:szCs w:val="24"/>
        </w:rPr>
        <w:t xml:space="preserve"> </w:t>
      </w:r>
      <w:r w:rsidR="002F27DB" w:rsidRPr="00723A5C">
        <w:rPr>
          <w:rFonts w:ascii="Times New Roman" w:hAnsi="Times New Roman" w:cs="Times New Roman"/>
          <w:sz w:val="24"/>
          <w:szCs w:val="24"/>
        </w:rPr>
        <w:t xml:space="preserve">are </w:t>
      </w:r>
      <w:r w:rsidR="00AB24AC" w:rsidRPr="00723A5C">
        <w:rPr>
          <w:rFonts w:ascii="Times New Roman" w:hAnsi="Times New Roman" w:cs="Times New Roman"/>
          <w:sz w:val="24"/>
          <w:szCs w:val="24"/>
        </w:rPr>
        <w:t xml:space="preserve">also </w:t>
      </w:r>
      <w:r w:rsidR="00D40748" w:rsidRPr="00723A5C">
        <w:rPr>
          <w:rFonts w:ascii="Times New Roman" w:hAnsi="Times New Roman" w:cs="Times New Roman"/>
          <w:sz w:val="24"/>
          <w:szCs w:val="24"/>
        </w:rPr>
        <w:t>include</w:t>
      </w:r>
      <w:r w:rsidR="00521ECA" w:rsidRPr="00723A5C">
        <w:rPr>
          <w:rFonts w:ascii="Times New Roman" w:hAnsi="Times New Roman" w:cs="Times New Roman"/>
          <w:sz w:val="24"/>
          <w:szCs w:val="24"/>
        </w:rPr>
        <w:t>d</w:t>
      </w:r>
      <w:r w:rsidRPr="00723A5C">
        <w:rPr>
          <w:rFonts w:ascii="Times New Roman" w:hAnsi="Times New Roman" w:cs="Times New Roman"/>
          <w:sz w:val="24"/>
          <w:szCs w:val="24"/>
        </w:rPr>
        <w:t>. The investigator reviewed the research articles and, after a thorough screening process, selected studies that aligned with the research objectives.</w:t>
      </w:r>
    </w:p>
    <w:p w14:paraId="61D53694" w14:textId="77777777" w:rsidR="00D31D98" w:rsidRPr="00723A5C" w:rsidRDefault="00D31D98" w:rsidP="00D31D98">
      <w:pPr>
        <w:spacing w:line="360" w:lineRule="auto"/>
        <w:jc w:val="both"/>
        <w:rPr>
          <w:rFonts w:ascii="Times New Roman" w:hAnsi="Times New Roman" w:cs="Times New Roman"/>
          <w:sz w:val="24"/>
          <w:szCs w:val="24"/>
        </w:rPr>
      </w:pPr>
      <w:r w:rsidRPr="00723A5C">
        <w:rPr>
          <w:rFonts w:ascii="Times New Roman" w:hAnsi="Times New Roman" w:cs="Times New Roman"/>
          <w:b/>
          <w:bCs/>
          <w:i/>
          <w:iCs/>
          <w:sz w:val="24"/>
          <w:szCs w:val="24"/>
        </w:rPr>
        <w:t>Inclusion and Exclusion Criteria</w:t>
      </w:r>
    </w:p>
    <w:p w14:paraId="3CCC0331" w14:textId="421082F9" w:rsidR="00D31D98" w:rsidRPr="00723A5C" w:rsidRDefault="00E3496C" w:rsidP="00D860AE">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S</w:t>
      </w:r>
      <w:r w:rsidR="00D31D98" w:rsidRPr="00723A5C">
        <w:rPr>
          <w:rFonts w:ascii="Times New Roman" w:hAnsi="Times New Roman" w:cs="Times New Roman"/>
          <w:sz w:val="24"/>
          <w:szCs w:val="24"/>
        </w:rPr>
        <w:t>tudies published between 2000 and 2025 from both Indian and international contexts</w:t>
      </w:r>
      <w:r w:rsidRPr="00723A5C">
        <w:rPr>
          <w:rFonts w:ascii="Times New Roman" w:hAnsi="Times New Roman" w:cs="Times New Roman"/>
          <w:sz w:val="24"/>
          <w:szCs w:val="24"/>
        </w:rPr>
        <w:t xml:space="preserve"> </w:t>
      </w:r>
      <w:r w:rsidR="00505419" w:rsidRPr="00723A5C">
        <w:rPr>
          <w:rFonts w:ascii="Times New Roman" w:hAnsi="Times New Roman" w:cs="Times New Roman"/>
          <w:sz w:val="24"/>
          <w:szCs w:val="24"/>
        </w:rPr>
        <w:t xml:space="preserve">are </w:t>
      </w:r>
      <w:r w:rsidRPr="00723A5C">
        <w:rPr>
          <w:rFonts w:ascii="Times New Roman" w:hAnsi="Times New Roman" w:cs="Times New Roman"/>
          <w:sz w:val="24"/>
          <w:szCs w:val="24"/>
        </w:rPr>
        <w:t>also included</w:t>
      </w:r>
      <w:r w:rsidR="00D31D98" w:rsidRPr="00723A5C">
        <w:rPr>
          <w:rFonts w:ascii="Times New Roman" w:hAnsi="Times New Roman" w:cs="Times New Roman"/>
          <w:sz w:val="24"/>
          <w:szCs w:val="24"/>
        </w:rPr>
        <w:t>. The selection process prioritized studies directly relevant to the paper's objectives.</w:t>
      </w:r>
      <w:r w:rsidR="005D655B" w:rsidRPr="00723A5C">
        <w:rPr>
          <w:rFonts w:ascii="Times New Roman" w:hAnsi="Times New Roman" w:cs="Times New Roman"/>
          <w:sz w:val="24"/>
          <w:szCs w:val="24"/>
        </w:rPr>
        <w:t xml:space="preserve"> S</w:t>
      </w:r>
      <w:r w:rsidR="00D31D98" w:rsidRPr="00723A5C">
        <w:rPr>
          <w:rFonts w:ascii="Times New Roman" w:hAnsi="Times New Roman" w:cs="Times New Roman"/>
          <w:sz w:val="24"/>
          <w:szCs w:val="24"/>
        </w:rPr>
        <w:t>tudies</w:t>
      </w:r>
      <w:r w:rsidR="005D655B" w:rsidRPr="00723A5C">
        <w:rPr>
          <w:rFonts w:ascii="Times New Roman" w:hAnsi="Times New Roman" w:cs="Times New Roman"/>
          <w:sz w:val="24"/>
          <w:szCs w:val="24"/>
        </w:rPr>
        <w:t xml:space="preserve"> </w:t>
      </w:r>
      <w:r w:rsidR="00377A5E" w:rsidRPr="00723A5C">
        <w:rPr>
          <w:rFonts w:ascii="Times New Roman" w:hAnsi="Times New Roman" w:cs="Times New Roman"/>
          <w:sz w:val="24"/>
          <w:szCs w:val="24"/>
        </w:rPr>
        <w:t xml:space="preserve">were </w:t>
      </w:r>
      <w:r w:rsidR="005D655B" w:rsidRPr="00723A5C">
        <w:rPr>
          <w:rFonts w:ascii="Times New Roman" w:hAnsi="Times New Roman" w:cs="Times New Roman"/>
          <w:sz w:val="24"/>
          <w:szCs w:val="24"/>
        </w:rPr>
        <w:t xml:space="preserve">excluded </w:t>
      </w:r>
      <w:r w:rsidR="00D31D98" w:rsidRPr="00723A5C">
        <w:rPr>
          <w:rFonts w:ascii="Times New Roman" w:hAnsi="Times New Roman" w:cs="Times New Roman"/>
          <w:sz w:val="24"/>
          <w:szCs w:val="24"/>
        </w:rPr>
        <w:t>that did not focus on inclusive education or</w:t>
      </w:r>
      <w:r w:rsidR="00505419" w:rsidRPr="00723A5C">
        <w:rPr>
          <w:rFonts w:ascii="Times New Roman" w:hAnsi="Times New Roman" w:cs="Times New Roman"/>
          <w:sz w:val="24"/>
          <w:szCs w:val="24"/>
        </w:rPr>
        <w:t xml:space="preserve"> were</w:t>
      </w:r>
      <w:r w:rsidR="00D31D98" w:rsidRPr="00723A5C">
        <w:rPr>
          <w:rFonts w:ascii="Times New Roman" w:hAnsi="Times New Roman" w:cs="Times New Roman"/>
          <w:sz w:val="24"/>
          <w:szCs w:val="24"/>
        </w:rPr>
        <w:t xml:space="preserve"> unrelated to our research aims. Additionally, we omitted policies that lacked explicit emphasis on accessibility, teacher preparedness, or implementation strategies in government school settings.</w:t>
      </w:r>
    </w:p>
    <w:p w14:paraId="34C2D4D3" w14:textId="77777777"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b/>
          <w:bCs/>
          <w:sz w:val="24"/>
          <w:szCs w:val="24"/>
        </w:rPr>
        <w:t>Result and Discussion</w:t>
      </w:r>
    </w:p>
    <w:p w14:paraId="316B83FC" w14:textId="77777777" w:rsidR="00D860AE" w:rsidRPr="00D32FFC" w:rsidRDefault="00D860AE" w:rsidP="00D860AE">
      <w:pPr>
        <w:spacing w:line="360" w:lineRule="auto"/>
        <w:jc w:val="both"/>
        <w:rPr>
          <w:rFonts w:ascii="Times New Roman" w:hAnsi="Times New Roman" w:cs="Times New Roman"/>
          <w:i/>
          <w:iCs/>
          <w:sz w:val="24"/>
          <w:szCs w:val="24"/>
        </w:rPr>
      </w:pPr>
      <w:r w:rsidRPr="00D32FFC">
        <w:rPr>
          <w:rFonts w:ascii="Times New Roman" w:hAnsi="Times New Roman" w:cs="Times New Roman"/>
          <w:b/>
          <w:bCs/>
          <w:i/>
          <w:iCs/>
          <w:sz w:val="24"/>
          <w:szCs w:val="24"/>
        </w:rPr>
        <w:lastRenderedPageBreak/>
        <w:t>Review of existing literature on accessibility of Government schools for inclusive education</w:t>
      </w:r>
    </w:p>
    <w:p w14:paraId="04B33284" w14:textId="313B7A8D" w:rsidR="00D860AE" w:rsidRPr="00723A5C" w:rsidRDefault="00D860AE" w:rsidP="00D860AE">
      <w:pPr>
        <w:spacing w:line="360" w:lineRule="auto"/>
        <w:jc w:val="both"/>
        <w:rPr>
          <w:rFonts w:ascii="Times New Roman" w:hAnsi="Times New Roman" w:cs="Times New Roman"/>
          <w:sz w:val="24"/>
          <w:szCs w:val="24"/>
        </w:rPr>
      </w:pPr>
      <w:proofErr w:type="spellStart"/>
      <w:r w:rsidRPr="00723A5C">
        <w:rPr>
          <w:rFonts w:ascii="Times New Roman" w:hAnsi="Times New Roman" w:cs="Times New Roman"/>
          <w:sz w:val="24"/>
          <w:szCs w:val="24"/>
        </w:rPr>
        <w:t>Analyzing</w:t>
      </w:r>
      <w:proofErr w:type="spellEnd"/>
      <w:r w:rsidRPr="00723A5C">
        <w:rPr>
          <w:rFonts w:ascii="Times New Roman" w:hAnsi="Times New Roman" w:cs="Times New Roman"/>
          <w:sz w:val="24"/>
          <w:szCs w:val="24"/>
        </w:rPr>
        <w:t xml:space="preserve"> existing literature on the accessibility of government schools reveals significant gaps and challenges in achieving inclusive education. Accessibility extends beyond physical infrastructure to include economic, curricular, and socio-cultural dimensions that influence a child's </w:t>
      </w:r>
      <w:r w:rsidR="00CE675C" w:rsidRPr="00723A5C">
        <w:rPr>
          <w:rFonts w:ascii="Times New Roman" w:hAnsi="Times New Roman" w:cs="Times New Roman"/>
          <w:sz w:val="24"/>
          <w:szCs w:val="24"/>
        </w:rPr>
        <w:t>capability</w:t>
      </w:r>
      <w:r w:rsidRPr="00723A5C">
        <w:rPr>
          <w:rFonts w:ascii="Times New Roman" w:hAnsi="Times New Roman" w:cs="Times New Roman"/>
          <w:sz w:val="24"/>
          <w:szCs w:val="24"/>
        </w:rPr>
        <w:t xml:space="preserve"> to participate in education </w:t>
      </w:r>
      <w:r w:rsidR="00C85A8B" w:rsidRPr="00723A5C">
        <w:rPr>
          <w:rFonts w:ascii="Times New Roman" w:hAnsi="Times New Roman" w:cs="Times New Roman"/>
          <w:sz w:val="24"/>
          <w:szCs w:val="24"/>
        </w:rPr>
        <w:t xml:space="preserve">fully </w:t>
      </w:r>
      <w:r w:rsidRPr="00723A5C">
        <w:rPr>
          <w:rFonts w:ascii="Times New Roman" w:hAnsi="Times New Roman" w:cs="Times New Roman"/>
          <w:sz w:val="24"/>
          <w:szCs w:val="24"/>
        </w:rPr>
        <w:t xml:space="preserve">(UNESCO, 2020). Several policies and programs, </w:t>
      </w:r>
      <w:r w:rsidR="009B5AF5" w:rsidRPr="00723A5C">
        <w:rPr>
          <w:rFonts w:ascii="Times New Roman" w:hAnsi="Times New Roman" w:cs="Times New Roman"/>
          <w:sz w:val="24"/>
          <w:szCs w:val="24"/>
        </w:rPr>
        <w:t>like</w:t>
      </w:r>
      <w:r w:rsidRPr="00723A5C">
        <w:rPr>
          <w:rFonts w:ascii="Times New Roman" w:hAnsi="Times New Roman" w:cs="Times New Roman"/>
          <w:sz w:val="24"/>
          <w:szCs w:val="24"/>
        </w:rPr>
        <w:t xml:space="preserve"> </w:t>
      </w:r>
      <w:r w:rsidR="00C73A77">
        <w:rPr>
          <w:rFonts w:ascii="Times New Roman" w:hAnsi="Times New Roman" w:cs="Times New Roman"/>
          <w:sz w:val="24"/>
          <w:szCs w:val="24"/>
        </w:rPr>
        <w:t xml:space="preserve">the </w:t>
      </w:r>
      <w:r w:rsidRPr="00723A5C">
        <w:rPr>
          <w:rFonts w:ascii="Times New Roman" w:hAnsi="Times New Roman" w:cs="Times New Roman"/>
          <w:sz w:val="24"/>
          <w:szCs w:val="24"/>
        </w:rPr>
        <w:t>RTE Act</w:t>
      </w:r>
      <w:r w:rsidR="00677AD8" w:rsidRPr="00723A5C">
        <w:rPr>
          <w:rFonts w:ascii="Times New Roman" w:hAnsi="Times New Roman" w:cs="Times New Roman"/>
          <w:sz w:val="24"/>
          <w:szCs w:val="24"/>
        </w:rPr>
        <w:t xml:space="preserve"> </w:t>
      </w:r>
      <w:r w:rsidRPr="00723A5C">
        <w:rPr>
          <w:rFonts w:ascii="Times New Roman" w:hAnsi="Times New Roman" w:cs="Times New Roman"/>
          <w:sz w:val="24"/>
          <w:szCs w:val="24"/>
        </w:rPr>
        <w:t xml:space="preserve">2009 and </w:t>
      </w:r>
      <w:r w:rsidR="00C73A77">
        <w:rPr>
          <w:rFonts w:ascii="Times New Roman" w:hAnsi="Times New Roman" w:cs="Times New Roman"/>
          <w:sz w:val="24"/>
          <w:szCs w:val="24"/>
        </w:rPr>
        <w:t xml:space="preserve">the </w:t>
      </w:r>
      <w:r w:rsidRPr="003932AD">
        <w:rPr>
          <w:rFonts w:ascii="Times New Roman" w:hAnsi="Times New Roman" w:cs="Times New Roman"/>
          <w:sz w:val="24"/>
          <w:szCs w:val="24"/>
        </w:rPr>
        <w:t xml:space="preserve">SSA </w:t>
      </w:r>
      <w:r w:rsidR="003932AD" w:rsidRPr="003932AD">
        <w:rPr>
          <w:rFonts w:ascii="Times New Roman" w:hAnsi="Times New Roman" w:cs="Times New Roman"/>
          <w:color w:val="000000" w:themeColor="text1"/>
          <w:sz w:val="24"/>
          <w:szCs w:val="24"/>
        </w:rPr>
        <w:t>(2001)</w:t>
      </w:r>
      <w:r w:rsidR="003932AD">
        <w:rPr>
          <w:rFonts w:ascii="Times New Roman" w:hAnsi="Times New Roman" w:cs="Times New Roman"/>
          <w:color w:val="000000" w:themeColor="text1"/>
          <w:sz w:val="24"/>
          <w:szCs w:val="24"/>
        </w:rPr>
        <w:t>, have</w:t>
      </w:r>
      <w:r w:rsidRPr="003932AD">
        <w:rPr>
          <w:rFonts w:ascii="Times New Roman" w:hAnsi="Times New Roman" w:cs="Times New Roman"/>
          <w:color w:val="000000" w:themeColor="text1"/>
          <w:sz w:val="24"/>
          <w:szCs w:val="24"/>
        </w:rPr>
        <w:t xml:space="preserve"> </w:t>
      </w:r>
      <w:r w:rsidRPr="00723A5C">
        <w:rPr>
          <w:rFonts w:ascii="Times New Roman" w:hAnsi="Times New Roman" w:cs="Times New Roman"/>
          <w:sz w:val="24"/>
          <w:szCs w:val="24"/>
        </w:rPr>
        <w:t>been designed to promote inclusivity. However, their implementation remains inconsistent, particularly in rural and economically disadvantaged areas (</w:t>
      </w:r>
      <w:r w:rsidR="003C1021" w:rsidRPr="00723A5C">
        <w:rPr>
          <w:rFonts w:ascii="Times New Roman" w:hAnsi="Times New Roman" w:cs="Times New Roman"/>
          <w:sz w:val="24"/>
          <w:szCs w:val="24"/>
        </w:rPr>
        <w:t>NEP</w:t>
      </w:r>
      <w:r w:rsidRPr="00723A5C">
        <w:rPr>
          <w:rFonts w:ascii="Times New Roman" w:hAnsi="Times New Roman" w:cs="Times New Roman"/>
          <w:sz w:val="24"/>
          <w:szCs w:val="24"/>
        </w:rPr>
        <w:t>, 2020).</w:t>
      </w:r>
    </w:p>
    <w:p w14:paraId="69A5AEDE" w14:textId="3B67B2A3"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 xml:space="preserve">Physical accessibility is a fundamental aspect of inclusive education, </w:t>
      </w:r>
      <w:r w:rsidR="00B032D0" w:rsidRPr="00723A5C">
        <w:rPr>
          <w:rFonts w:ascii="Times New Roman" w:hAnsi="Times New Roman" w:cs="Times New Roman"/>
          <w:sz w:val="24"/>
          <w:szCs w:val="24"/>
        </w:rPr>
        <w:t>confirming</w:t>
      </w:r>
      <w:r w:rsidRPr="00723A5C">
        <w:rPr>
          <w:rFonts w:ascii="Times New Roman" w:hAnsi="Times New Roman" w:cs="Times New Roman"/>
          <w:sz w:val="24"/>
          <w:szCs w:val="24"/>
        </w:rPr>
        <w:t xml:space="preserve"> that children with disabilities can navigate and utilize school facilities without barriers. Moreover, according to the </w:t>
      </w:r>
      <w:r w:rsidRPr="00AE5E3A">
        <w:rPr>
          <w:rFonts w:ascii="Times New Roman" w:hAnsi="Times New Roman" w:cs="Times New Roman"/>
          <w:sz w:val="24"/>
          <w:szCs w:val="24"/>
        </w:rPr>
        <w:t xml:space="preserve">UDISE+ </w:t>
      </w:r>
      <w:r w:rsidR="00AE5E3A" w:rsidRPr="00AE5E3A">
        <w:rPr>
          <w:rFonts w:ascii="Times New Roman" w:hAnsi="Times New Roman" w:cs="Times New Roman"/>
          <w:sz w:val="24"/>
          <w:szCs w:val="24"/>
        </w:rPr>
        <w:t>(2023-24)</w:t>
      </w:r>
      <w:r w:rsidR="00AE5E3A">
        <w:rPr>
          <w:rFonts w:ascii="Times New Roman" w:hAnsi="Times New Roman" w:cs="Times New Roman"/>
          <w:sz w:val="24"/>
          <w:szCs w:val="24"/>
        </w:rPr>
        <w:t xml:space="preserve"> </w:t>
      </w:r>
      <w:r w:rsidRPr="00AE5E3A">
        <w:rPr>
          <w:rFonts w:ascii="Times New Roman" w:hAnsi="Times New Roman" w:cs="Times New Roman"/>
          <w:sz w:val="24"/>
          <w:szCs w:val="24"/>
        </w:rPr>
        <w:t>report</w:t>
      </w:r>
      <w:r w:rsidRPr="00723A5C">
        <w:rPr>
          <w:rFonts w:ascii="Times New Roman" w:hAnsi="Times New Roman" w:cs="Times New Roman"/>
          <w:sz w:val="24"/>
          <w:szCs w:val="24"/>
        </w:rPr>
        <w:t xml:space="preserve"> on school education and literacy, infrastructural facilities encompass various dimensions such as safe infrastructure, functional toilets (including disability-friendly toilets), accessible drinking water facilities, clean and appropriate spaces, electricity, computing devices, internet access, accessible libraries, and sports and assistive devices/technologies. </w:t>
      </w:r>
      <w:r w:rsidR="00B032D0" w:rsidRPr="00723A5C">
        <w:rPr>
          <w:rFonts w:ascii="Times New Roman" w:hAnsi="Times New Roman" w:cs="Times New Roman"/>
          <w:sz w:val="24"/>
          <w:szCs w:val="24"/>
        </w:rPr>
        <w:t>Conversely</w:t>
      </w:r>
      <w:r w:rsidRPr="00723A5C">
        <w:rPr>
          <w:rFonts w:ascii="Times New Roman" w:hAnsi="Times New Roman" w:cs="Times New Roman"/>
          <w:sz w:val="24"/>
          <w:szCs w:val="24"/>
        </w:rPr>
        <w:t xml:space="preserve">, studies </w:t>
      </w:r>
      <w:r w:rsidR="002A7DD8" w:rsidRPr="00723A5C">
        <w:rPr>
          <w:rFonts w:ascii="Times New Roman" w:hAnsi="Times New Roman" w:cs="Times New Roman"/>
          <w:sz w:val="24"/>
          <w:szCs w:val="24"/>
        </w:rPr>
        <w:t>show</w:t>
      </w:r>
      <w:r w:rsidRPr="00723A5C">
        <w:rPr>
          <w:rFonts w:ascii="Times New Roman" w:hAnsi="Times New Roman" w:cs="Times New Roman"/>
          <w:sz w:val="24"/>
          <w:szCs w:val="24"/>
        </w:rPr>
        <w:t xml:space="preserve"> that many government schools still lack essential infrastructure such as ramps, accessible toilets, and assistive technology (Mitiku et al., 2014). According to UNESCO (2020), only 40% of schools in developing countries have disability-friendly infrastructure. Despite SSA mandates for the construction of ramps and modified toilets, implementation remains patchy in rural India. Furthermore, the absence of accessible transportation services exacerbates the problem, as less than 30% of </w:t>
      </w:r>
      <w:r w:rsidR="004D2349" w:rsidRPr="00723A5C">
        <w:rPr>
          <w:rFonts w:ascii="Times New Roman" w:hAnsi="Times New Roman" w:cs="Times New Roman"/>
          <w:sz w:val="24"/>
          <w:szCs w:val="24"/>
        </w:rPr>
        <w:t xml:space="preserve">differently-abled children </w:t>
      </w:r>
      <w:r w:rsidRPr="00723A5C">
        <w:rPr>
          <w:rFonts w:ascii="Times New Roman" w:hAnsi="Times New Roman" w:cs="Times New Roman"/>
          <w:sz w:val="24"/>
          <w:szCs w:val="24"/>
        </w:rPr>
        <w:t>in rural India have access to school transport (Suja &amp; Elamaran, 2024).</w:t>
      </w:r>
    </w:p>
    <w:p w14:paraId="14326E57" w14:textId="43FA89D3"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 xml:space="preserve">Economic accessibility also plays a </w:t>
      </w:r>
      <w:r w:rsidR="007F3B4B" w:rsidRPr="00723A5C">
        <w:rPr>
          <w:rFonts w:ascii="Times New Roman" w:hAnsi="Times New Roman" w:cs="Times New Roman"/>
          <w:sz w:val="24"/>
          <w:szCs w:val="24"/>
        </w:rPr>
        <w:t>vital</w:t>
      </w:r>
      <w:r w:rsidRPr="00723A5C">
        <w:rPr>
          <w:rFonts w:ascii="Times New Roman" w:hAnsi="Times New Roman" w:cs="Times New Roman"/>
          <w:sz w:val="24"/>
          <w:szCs w:val="24"/>
        </w:rPr>
        <w:t xml:space="preserve"> role in determining whether marginalized groups can access quality education. The RTE Act</w:t>
      </w:r>
      <w:r w:rsidR="00541C21" w:rsidRPr="00723A5C">
        <w:rPr>
          <w:rFonts w:ascii="Times New Roman" w:hAnsi="Times New Roman" w:cs="Times New Roman"/>
          <w:sz w:val="24"/>
          <w:szCs w:val="24"/>
        </w:rPr>
        <w:t xml:space="preserve"> (</w:t>
      </w:r>
      <w:r w:rsidR="00B32CC7" w:rsidRPr="00723A5C">
        <w:rPr>
          <w:rFonts w:ascii="Times New Roman" w:hAnsi="Times New Roman" w:cs="Times New Roman"/>
          <w:sz w:val="24"/>
          <w:szCs w:val="24"/>
        </w:rPr>
        <w:t>2009</w:t>
      </w:r>
      <w:r w:rsidR="00541C21" w:rsidRPr="00723A5C">
        <w:rPr>
          <w:rFonts w:ascii="Times New Roman" w:hAnsi="Times New Roman" w:cs="Times New Roman"/>
          <w:sz w:val="24"/>
          <w:szCs w:val="24"/>
        </w:rPr>
        <w:t>)</w:t>
      </w:r>
      <w:r w:rsidRPr="00723A5C">
        <w:rPr>
          <w:rFonts w:ascii="Times New Roman" w:hAnsi="Times New Roman" w:cs="Times New Roman"/>
          <w:sz w:val="24"/>
          <w:szCs w:val="24"/>
        </w:rPr>
        <w:t xml:space="preserve"> guarantees free and compulsory education for children aged 6–14 in government schools, removing tuition fees as a barrier (MHRD, 2009). However, hidden costs such as school uniforms, books, and transportation pose challenges for economically disadvantaged families, limiting the impact of free education policies (Banerjee &amp; Duflo, 2019). Government initiatives like the Mid-Day Meal Scheme (MDMS) have proven effective in increasing school </w:t>
      </w:r>
      <w:proofErr w:type="spellStart"/>
      <w:r w:rsidRPr="00723A5C">
        <w:rPr>
          <w:rFonts w:ascii="Times New Roman" w:hAnsi="Times New Roman" w:cs="Times New Roman"/>
          <w:sz w:val="24"/>
          <w:szCs w:val="24"/>
        </w:rPr>
        <w:t>enrollment</w:t>
      </w:r>
      <w:proofErr w:type="spellEnd"/>
      <w:r w:rsidRPr="00723A5C">
        <w:rPr>
          <w:rFonts w:ascii="Times New Roman" w:hAnsi="Times New Roman" w:cs="Times New Roman"/>
          <w:sz w:val="24"/>
          <w:szCs w:val="24"/>
        </w:rPr>
        <w:t xml:space="preserve"> and retention rates by providing nutritious meals, particularly benefiting children from Scheduled Castes (SC), Scheduled Tribes (ST), and other marginalized communities (UNESCO, 2021). Scholarships and stipends under SSA further support the education of girls and children with disabilities, yet coverage remains insufficient (Parveen &amp; </w:t>
      </w:r>
      <w:proofErr w:type="spellStart"/>
      <w:r w:rsidRPr="00723A5C">
        <w:rPr>
          <w:rFonts w:ascii="Times New Roman" w:hAnsi="Times New Roman" w:cs="Times New Roman"/>
          <w:sz w:val="24"/>
          <w:szCs w:val="24"/>
        </w:rPr>
        <w:t>Qounsar</w:t>
      </w:r>
      <w:proofErr w:type="spellEnd"/>
      <w:r w:rsidRPr="00723A5C">
        <w:rPr>
          <w:rFonts w:ascii="Times New Roman" w:hAnsi="Times New Roman" w:cs="Times New Roman"/>
          <w:sz w:val="24"/>
          <w:szCs w:val="24"/>
        </w:rPr>
        <w:t>, 2018).</w:t>
      </w:r>
    </w:p>
    <w:p w14:paraId="6DBFC476" w14:textId="33C5C127"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lastRenderedPageBreak/>
        <w:t xml:space="preserve">Beyond financial aspects, curricular accessibility is another critical factor in achieving inclusion. Many children with </w:t>
      </w:r>
      <w:r w:rsidR="00CA76AC" w:rsidRPr="00723A5C">
        <w:rPr>
          <w:rFonts w:ascii="Times New Roman" w:hAnsi="Times New Roman" w:cs="Times New Roman"/>
          <w:sz w:val="24"/>
          <w:szCs w:val="24"/>
        </w:rPr>
        <w:t>special needs</w:t>
      </w:r>
      <w:r w:rsidRPr="00723A5C">
        <w:rPr>
          <w:rFonts w:ascii="Times New Roman" w:hAnsi="Times New Roman" w:cs="Times New Roman"/>
          <w:sz w:val="24"/>
          <w:szCs w:val="24"/>
        </w:rPr>
        <w:t xml:space="preserve"> face </w:t>
      </w:r>
      <w:r w:rsidR="00792F1E" w:rsidRPr="00723A5C">
        <w:rPr>
          <w:rFonts w:ascii="Times New Roman" w:hAnsi="Times New Roman" w:cs="Times New Roman"/>
          <w:sz w:val="24"/>
          <w:szCs w:val="24"/>
        </w:rPr>
        <w:t>difficult</w:t>
      </w:r>
      <w:r w:rsidR="00E20EB0">
        <w:rPr>
          <w:rFonts w:ascii="Times New Roman" w:hAnsi="Times New Roman" w:cs="Times New Roman"/>
          <w:sz w:val="24"/>
          <w:szCs w:val="24"/>
        </w:rPr>
        <w:t>y</w:t>
      </w:r>
      <w:r w:rsidRPr="00723A5C">
        <w:rPr>
          <w:rFonts w:ascii="Times New Roman" w:hAnsi="Times New Roman" w:cs="Times New Roman"/>
          <w:sz w:val="24"/>
          <w:szCs w:val="24"/>
        </w:rPr>
        <w:t xml:space="preserve"> </w:t>
      </w:r>
      <w:r w:rsidR="00870923" w:rsidRPr="00723A5C">
        <w:rPr>
          <w:rFonts w:ascii="Times New Roman" w:hAnsi="Times New Roman" w:cs="Times New Roman"/>
          <w:sz w:val="24"/>
          <w:szCs w:val="24"/>
        </w:rPr>
        <w:t>b</w:t>
      </w:r>
      <w:r w:rsidR="00300631" w:rsidRPr="00723A5C">
        <w:rPr>
          <w:rFonts w:ascii="Times New Roman" w:hAnsi="Times New Roman" w:cs="Times New Roman"/>
          <w:sz w:val="24"/>
          <w:szCs w:val="24"/>
        </w:rPr>
        <w:t>ecause of insufficient</w:t>
      </w:r>
      <w:r w:rsidRPr="00723A5C">
        <w:rPr>
          <w:rFonts w:ascii="Times New Roman" w:hAnsi="Times New Roman" w:cs="Times New Roman"/>
          <w:sz w:val="24"/>
          <w:szCs w:val="24"/>
        </w:rPr>
        <w:t xml:space="preserve"> inclusive learning materials, such as Braille books and sign language interpreters. While SSA recommends </w:t>
      </w:r>
      <w:r w:rsidR="00F457AE">
        <w:rPr>
          <w:rFonts w:ascii="Times New Roman" w:hAnsi="Times New Roman" w:cs="Times New Roman"/>
          <w:sz w:val="24"/>
          <w:szCs w:val="24"/>
        </w:rPr>
        <w:t xml:space="preserve">providing </w:t>
      </w:r>
      <w:r w:rsidRPr="00723A5C">
        <w:rPr>
          <w:rFonts w:ascii="Times New Roman" w:hAnsi="Times New Roman" w:cs="Times New Roman"/>
          <w:sz w:val="24"/>
          <w:szCs w:val="24"/>
        </w:rPr>
        <w:t>these resources, their availability remains limited, especially in rural and underfunded schools (Sharma, 2024). NEP</w:t>
      </w:r>
      <w:r w:rsidR="002D71E1" w:rsidRPr="00723A5C">
        <w:rPr>
          <w:rFonts w:ascii="Times New Roman" w:hAnsi="Times New Roman" w:cs="Times New Roman"/>
          <w:sz w:val="24"/>
          <w:szCs w:val="24"/>
        </w:rPr>
        <w:t xml:space="preserve"> </w:t>
      </w:r>
      <w:r w:rsidRPr="00723A5C">
        <w:rPr>
          <w:rFonts w:ascii="Times New Roman" w:hAnsi="Times New Roman" w:cs="Times New Roman"/>
          <w:sz w:val="24"/>
          <w:szCs w:val="24"/>
        </w:rPr>
        <w:t xml:space="preserve">2020 </w:t>
      </w:r>
      <w:r w:rsidR="00924936" w:rsidRPr="00723A5C">
        <w:rPr>
          <w:rFonts w:ascii="Times New Roman" w:hAnsi="Times New Roman" w:cs="Times New Roman"/>
          <w:sz w:val="24"/>
          <w:szCs w:val="24"/>
        </w:rPr>
        <w:t>emphasizes</w:t>
      </w:r>
      <w:r w:rsidRPr="00723A5C">
        <w:rPr>
          <w:rFonts w:ascii="Times New Roman" w:hAnsi="Times New Roman" w:cs="Times New Roman"/>
          <w:sz w:val="24"/>
          <w:szCs w:val="24"/>
        </w:rPr>
        <w:t xml:space="preserve"> the </w:t>
      </w:r>
      <w:r w:rsidR="005D282A" w:rsidRPr="00723A5C">
        <w:rPr>
          <w:rFonts w:ascii="Times New Roman" w:hAnsi="Times New Roman" w:cs="Times New Roman"/>
          <w:sz w:val="24"/>
          <w:szCs w:val="24"/>
        </w:rPr>
        <w:t>demand</w:t>
      </w:r>
      <w:r w:rsidRPr="00723A5C">
        <w:rPr>
          <w:rFonts w:ascii="Times New Roman" w:hAnsi="Times New Roman" w:cs="Times New Roman"/>
          <w:sz w:val="24"/>
          <w:szCs w:val="24"/>
        </w:rPr>
        <w:t xml:space="preserve"> for a technology-driven, inclusive curriculum to enhance accessibility through digital </w:t>
      </w:r>
      <w:r w:rsidR="00525D9A" w:rsidRPr="00723A5C">
        <w:rPr>
          <w:rFonts w:ascii="Times New Roman" w:hAnsi="Times New Roman" w:cs="Times New Roman"/>
          <w:sz w:val="24"/>
          <w:szCs w:val="24"/>
        </w:rPr>
        <w:t>b</w:t>
      </w:r>
      <w:r w:rsidRPr="00723A5C">
        <w:rPr>
          <w:rFonts w:ascii="Times New Roman" w:hAnsi="Times New Roman" w:cs="Times New Roman"/>
          <w:sz w:val="24"/>
          <w:szCs w:val="24"/>
        </w:rPr>
        <w:t>raille resources, audiobooks, and AI-based assistive learning tools (</w:t>
      </w:r>
      <w:r w:rsidR="003C1021" w:rsidRPr="00723A5C">
        <w:rPr>
          <w:rFonts w:ascii="Times New Roman" w:hAnsi="Times New Roman" w:cs="Times New Roman"/>
          <w:sz w:val="24"/>
          <w:szCs w:val="24"/>
        </w:rPr>
        <w:t>NEP</w:t>
      </w:r>
      <w:r w:rsidRPr="00723A5C">
        <w:rPr>
          <w:rFonts w:ascii="Times New Roman" w:hAnsi="Times New Roman" w:cs="Times New Roman"/>
          <w:sz w:val="24"/>
          <w:szCs w:val="24"/>
        </w:rPr>
        <w:t xml:space="preserve">, 2020). However, </w:t>
      </w:r>
      <w:r w:rsidR="0008130D" w:rsidRPr="00723A5C">
        <w:rPr>
          <w:rFonts w:ascii="Times New Roman" w:hAnsi="Times New Roman" w:cs="Times New Roman"/>
          <w:sz w:val="24"/>
          <w:szCs w:val="24"/>
        </w:rPr>
        <w:t>application</w:t>
      </w:r>
      <w:r w:rsidRPr="00723A5C">
        <w:rPr>
          <w:rFonts w:ascii="Times New Roman" w:hAnsi="Times New Roman" w:cs="Times New Roman"/>
          <w:sz w:val="24"/>
          <w:szCs w:val="24"/>
        </w:rPr>
        <w:t xml:space="preserve"> of such measures is hindered by inadequate </w:t>
      </w:r>
      <w:r w:rsidR="00191CE9" w:rsidRPr="00723A5C">
        <w:rPr>
          <w:rFonts w:ascii="Times New Roman" w:hAnsi="Times New Roman" w:cs="Times New Roman"/>
          <w:sz w:val="24"/>
          <w:szCs w:val="24"/>
        </w:rPr>
        <w:t>professional development</w:t>
      </w:r>
      <w:r w:rsidRPr="00723A5C">
        <w:rPr>
          <w:rFonts w:ascii="Times New Roman" w:hAnsi="Times New Roman" w:cs="Times New Roman"/>
          <w:sz w:val="24"/>
          <w:szCs w:val="24"/>
        </w:rPr>
        <w:t xml:space="preserve"> in inclusive education (Halder, 2024).</w:t>
      </w:r>
    </w:p>
    <w:p w14:paraId="70E0E04B" w14:textId="65E33D8B" w:rsidR="00D860AE" w:rsidRPr="00723A5C" w:rsidRDefault="00B37C2A" w:rsidP="00D860AE">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Research indicates</w:t>
      </w:r>
      <w:r w:rsidR="00D860AE" w:rsidRPr="00723A5C">
        <w:rPr>
          <w:rFonts w:ascii="Times New Roman" w:hAnsi="Times New Roman" w:cs="Times New Roman"/>
          <w:sz w:val="24"/>
          <w:szCs w:val="24"/>
        </w:rPr>
        <w:t xml:space="preserve"> </w:t>
      </w:r>
      <w:r w:rsidR="00D73CCC">
        <w:rPr>
          <w:rFonts w:ascii="Times New Roman" w:hAnsi="Times New Roman" w:cs="Times New Roman"/>
          <w:sz w:val="24"/>
          <w:szCs w:val="24"/>
        </w:rPr>
        <w:t xml:space="preserve">that </w:t>
      </w:r>
      <w:r w:rsidR="00D860AE" w:rsidRPr="00723A5C">
        <w:rPr>
          <w:rFonts w:ascii="Times New Roman" w:hAnsi="Times New Roman" w:cs="Times New Roman"/>
          <w:sz w:val="24"/>
          <w:szCs w:val="24"/>
        </w:rPr>
        <w:t>l</w:t>
      </w:r>
      <w:r w:rsidR="00F970A6">
        <w:rPr>
          <w:rFonts w:ascii="Times New Roman" w:hAnsi="Times New Roman" w:cs="Times New Roman"/>
          <w:sz w:val="24"/>
          <w:szCs w:val="24"/>
        </w:rPr>
        <w:t>ess</w:t>
      </w:r>
      <w:r w:rsidR="00D860AE" w:rsidRPr="00723A5C">
        <w:rPr>
          <w:rFonts w:ascii="Times New Roman" w:hAnsi="Times New Roman" w:cs="Times New Roman"/>
          <w:sz w:val="24"/>
          <w:szCs w:val="24"/>
        </w:rPr>
        <w:t xml:space="preserve"> than 50% of teachers in government schools receive formal training in differentiated instruction or Universal Design for Learning (UDL), which is essential for catering to diverse learning needs (Ainscow, 2020). Moreover, social and cultural barriers also influence accessibility in government schools. </w:t>
      </w:r>
      <w:r w:rsidR="00C339BB" w:rsidRPr="00723A5C">
        <w:rPr>
          <w:rFonts w:ascii="Times New Roman" w:hAnsi="Times New Roman" w:cs="Times New Roman"/>
          <w:sz w:val="24"/>
          <w:szCs w:val="24"/>
        </w:rPr>
        <w:t>However, s</w:t>
      </w:r>
      <w:r w:rsidR="00D860AE" w:rsidRPr="00723A5C">
        <w:rPr>
          <w:rFonts w:ascii="Times New Roman" w:hAnsi="Times New Roman" w:cs="Times New Roman"/>
          <w:sz w:val="24"/>
          <w:szCs w:val="24"/>
        </w:rPr>
        <w:t xml:space="preserve">tigma and </w:t>
      </w:r>
      <w:r w:rsidR="00765F83" w:rsidRPr="00723A5C">
        <w:rPr>
          <w:rFonts w:ascii="Times New Roman" w:hAnsi="Times New Roman" w:cs="Times New Roman"/>
          <w:sz w:val="24"/>
          <w:szCs w:val="24"/>
        </w:rPr>
        <w:t>prejudice</w:t>
      </w:r>
      <w:r w:rsidR="00D860AE" w:rsidRPr="00723A5C">
        <w:rPr>
          <w:rFonts w:ascii="Times New Roman" w:hAnsi="Times New Roman" w:cs="Times New Roman"/>
          <w:sz w:val="24"/>
          <w:szCs w:val="24"/>
        </w:rPr>
        <w:t xml:space="preserve"> against children with disabilities and those from marginalized communities create an unwelcoming environment that affects their confidence and academic performance (Suja &amp; Elamaran, 2024). Bullying, exclusion, and negative teacher attitudes further hinder inclusive education, necessitating interventions such as peer learning, buddy systems, and sensitization programs to foster a more inclusive classroom culture (Hay et al., 2001).</w:t>
      </w:r>
    </w:p>
    <w:p w14:paraId="04389721" w14:textId="6C101D1B" w:rsidR="008F11A2" w:rsidRPr="008F11A2" w:rsidRDefault="008F11A2" w:rsidP="008F11A2">
      <w:pPr>
        <w:spacing w:line="360" w:lineRule="auto"/>
        <w:jc w:val="both"/>
        <w:rPr>
          <w:rFonts w:ascii="Times New Roman" w:hAnsi="Times New Roman" w:cs="Times New Roman"/>
          <w:sz w:val="24"/>
          <w:szCs w:val="24"/>
        </w:rPr>
      </w:pPr>
      <w:r w:rsidRPr="008F11A2">
        <w:rPr>
          <w:rFonts w:ascii="Times New Roman" w:hAnsi="Times New Roman" w:cs="Times New Roman"/>
          <w:sz w:val="24"/>
          <w:szCs w:val="24"/>
        </w:rPr>
        <w:t>The community and parents' involvement are also crucial in ensuring inclusivity</w:t>
      </w:r>
      <w:r>
        <w:rPr>
          <w:rFonts w:ascii="Times New Roman" w:hAnsi="Times New Roman" w:cs="Times New Roman"/>
          <w:sz w:val="24"/>
          <w:szCs w:val="24"/>
        </w:rPr>
        <w:t xml:space="preserve">, as </w:t>
      </w:r>
      <w:r w:rsidRPr="008F11A2">
        <w:rPr>
          <w:rFonts w:ascii="Times New Roman" w:hAnsi="Times New Roman" w:cs="Times New Roman"/>
          <w:sz w:val="24"/>
          <w:szCs w:val="24"/>
        </w:rPr>
        <w:t xml:space="preserve">empirical evidence indicates that schools with high parental engagement have </w:t>
      </w:r>
      <w:r w:rsidR="0034401B">
        <w:rPr>
          <w:rFonts w:ascii="Times New Roman" w:hAnsi="Times New Roman" w:cs="Times New Roman"/>
          <w:sz w:val="24"/>
          <w:szCs w:val="24"/>
        </w:rPr>
        <w:t xml:space="preserve">high retention </w:t>
      </w:r>
      <w:r w:rsidRPr="008F11A2">
        <w:rPr>
          <w:rFonts w:ascii="Times New Roman" w:hAnsi="Times New Roman" w:cs="Times New Roman"/>
          <w:sz w:val="24"/>
          <w:szCs w:val="24"/>
        </w:rPr>
        <w:t xml:space="preserve">rates of </w:t>
      </w:r>
      <w:r w:rsidR="00D73CCC">
        <w:rPr>
          <w:rFonts w:ascii="Times New Roman" w:hAnsi="Times New Roman" w:cs="Times New Roman"/>
          <w:sz w:val="24"/>
          <w:szCs w:val="24"/>
        </w:rPr>
        <w:t>students</w:t>
      </w:r>
      <w:r w:rsidRPr="008F11A2">
        <w:rPr>
          <w:rFonts w:ascii="Times New Roman" w:hAnsi="Times New Roman" w:cs="Times New Roman"/>
          <w:sz w:val="24"/>
          <w:szCs w:val="24"/>
        </w:rPr>
        <w:t xml:space="preserve"> and better learning outcomes (Banerjee &amp; Duflo, 2019). The </w:t>
      </w:r>
      <w:r w:rsidR="0034401B">
        <w:rPr>
          <w:rFonts w:ascii="Times New Roman" w:hAnsi="Times New Roman" w:cs="Times New Roman"/>
          <w:sz w:val="24"/>
          <w:szCs w:val="24"/>
        </w:rPr>
        <w:t>RTE</w:t>
      </w:r>
      <w:r w:rsidRPr="008F11A2">
        <w:rPr>
          <w:rFonts w:ascii="Times New Roman" w:hAnsi="Times New Roman" w:cs="Times New Roman"/>
          <w:sz w:val="24"/>
          <w:szCs w:val="24"/>
        </w:rPr>
        <w:t xml:space="preserve"> Act (2009) also requires the establishment of School Management Committees (SMCs) consisting of parental members to facilitate accountability in government-run schools (MHRD, 2009). </w:t>
      </w:r>
      <w:r w:rsidR="0034401B" w:rsidRPr="008F11A2">
        <w:rPr>
          <w:rFonts w:ascii="Times New Roman" w:hAnsi="Times New Roman" w:cs="Times New Roman"/>
          <w:sz w:val="24"/>
          <w:szCs w:val="24"/>
        </w:rPr>
        <w:t>Nevertheless</w:t>
      </w:r>
      <w:r w:rsidRPr="008F11A2">
        <w:rPr>
          <w:rFonts w:ascii="Times New Roman" w:hAnsi="Times New Roman" w:cs="Times New Roman"/>
          <w:sz w:val="24"/>
          <w:szCs w:val="24"/>
        </w:rPr>
        <w:t>, the commonality of low levels of literacy among parents in low-income communities commonly prevents them from being able to effectively engage in the decision-making processes pertinent to their children's learning experience (UNESCO, 2021).</w:t>
      </w:r>
    </w:p>
    <w:p w14:paraId="78DB399D" w14:textId="1C0D3DBC" w:rsidR="0034401B" w:rsidRDefault="00D73CCC" w:rsidP="008F11A2">
      <w:pPr>
        <w:spacing w:line="360" w:lineRule="auto"/>
        <w:jc w:val="both"/>
        <w:rPr>
          <w:rFonts w:ascii="Times New Roman" w:hAnsi="Times New Roman" w:cs="Times New Roman"/>
          <w:sz w:val="24"/>
          <w:szCs w:val="24"/>
        </w:rPr>
      </w:pPr>
      <w:r>
        <w:rPr>
          <w:rFonts w:ascii="Times New Roman" w:hAnsi="Times New Roman" w:cs="Times New Roman"/>
          <w:sz w:val="24"/>
          <w:szCs w:val="24"/>
        </w:rPr>
        <w:t>Despite</w:t>
      </w:r>
      <w:r w:rsidR="008F11A2" w:rsidRPr="008F11A2">
        <w:rPr>
          <w:rFonts w:ascii="Times New Roman" w:hAnsi="Times New Roman" w:cs="Times New Roman"/>
          <w:sz w:val="24"/>
          <w:szCs w:val="24"/>
        </w:rPr>
        <w:t xml:space="preserve"> these issues, several strategies have been proposed to improve the accessibility of </w:t>
      </w:r>
      <w:r>
        <w:rPr>
          <w:rFonts w:ascii="Times New Roman" w:hAnsi="Times New Roman" w:cs="Times New Roman"/>
          <w:sz w:val="24"/>
          <w:szCs w:val="24"/>
        </w:rPr>
        <w:t>government</w:t>
      </w:r>
      <w:r w:rsidR="008F11A2" w:rsidRPr="008F11A2">
        <w:rPr>
          <w:rFonts w:ascii="Times New Roman" w:hAnsi="Times New Roman" w:cs="Times New Roman"/>
          <w:sz w:val="24"/>
          <w:szCs w:val="24"/>
        </w:rPr>
        <w:t xml:space="preserve"> schools</w:t>
      </w:r>
      <w:r>
        <w:rPr>
          <w:rFonts w:ascii="Times New Roman" w:hAnsi="Times New Roman" w:cs="Times New Roman"/>
          <w:sz w:val="24"/>
          <w:szCs w:val="24"/>
        </w:rPr>
        <w:t>.</w:t>
      </w:r>
      <w:r w:rsidR="0034401B">
        <w:rPr>
          <w:rFonts w:ascii="Times New Roman" w:hAnsi="Times New Roman" w:cs="Times New Roman"/>
          <w:sz w:val="24"/>
          <w:szCs w:val="24"/>
        </w:rPr>
        <w:t xml:space="preserve"> </w:t>
      </w:r>
      <w:r>
        <w:rPr>
          <w:rFonts w:ascii="Times New Roman" w:hAnsi="Times New Roman" w:cs="Times New Roman"/>
          <w:sz w:val="24"/>
          <w:szCs w:val="24"/>
        </w:rPr>
        <w:t>Promoting</w:t>
      </w:r>
      <w:r w:rsidR="008F11A2" w:rsidRPr="008F11A2">
        <w:rPr>
          <w:rFonts w:ascii="Times New Roman" w:hAnsi="Times New Roman" w:cs="Times New Roman"/>
          <w:sz w:val="24"/>
          <w:szCs w:val="24"/>
        </w:rPr>
        <w:t xml:space="preserve"> community participation</w:t>
      </w:r>
      <w:r w:rsidR="00171E77">
        <w:rPr>
          <w:rFonts w:ascii="Times New Roman" w:hAnsi="Times New Roman" w:cs="Times New Roman"/>
          <w:sz w:val="24"/>
          <w:szCs w:val="24"/>
        </w:rPr>
        <w:t xml:space="preserve"> </w:t>
      </w:r>
      <w:r>
        <w:rPr>
          <w:rFonts w:ascii="Times New Roman" w:hAnsi="Times New Roman" w:cs="Times New Roman"/>
          <w:sz w:val="24"/>
          <w:szCs w:val="24"/>
        </w:rPr>
        <w:t>programs</w:t>
      </w:r>
      <w:r w:rsidR="00171E77">
        <w:rPr>
          <w:rFonts w:ascii="Times New Roman" w:hAnsi="Times New Roman" w:cs="Times New Roman"/>
          <w:sz w:val="24"/>
          <w:szCs w:val="24"/>
        </w:rPr>
        <w:t xml:space="preserve">, </w:t>
      </w:r>
      <w:r w:rsidR="00FA6097">
        <w:rPr>
          <w:rFonts w:ascii="Times New Roman" w:hAnsi="Times New Roman" w:cs="Times New Roman"/>
          <w:sz w:val="24"/>
          <w:szCs w:val="24"/>
        </w:rPr>
        <w:t>parents’</w:t>
      </w:r>
      <w:r w:rsidR="00171E77">
        <w:rPr>
          <w:rFonts w:ascii="Times New Roman" w:hAnsi="Times New Roman" w:cs="Times New Roman"/>
          <w:sz w:val="24"/>
          <w:szCs w:val="24"/>
        </w:rPr>
        <w:t xml:space="preserve"> awareness </w:t>
      </w:r>
      <w:r>
        <w:rPr>
          <w:rFonts w:ascii="Times New Roman" w:hAnsi="Times New Roman" w:cs="Times New Roman"/>
          <w:sz w:val="24"/>
          <w:szCs w:val="24"/>
        </w:rPr>
        <w:t>programs,</w:t>
      </w:r>
      <w:r w:rsidR="00171E77">
        <w:rPr>
          <w:rFonts w:ascii="Times New Roman" w:hAnsi="Times New Roman" w:cs="Times New Roman"/>
          <w:sz w:val="24"/>
          <w:szCs w:val="24"/>
        </w:rPr>
        <w:t xml:space="preserve"> </w:t>
      </w:r>
      <w:r w:rsidR="008F11A2" w:rsidRPr="008F11A2">
        <w:rPr>
          <w:rFonts w:ascii="Times New Roman" w:hAnsi="Times New Roman" w:cs="Times New Roman"/>
          <w:sz w:val="24"/>
          <w:szCs w:val="24"/>
        </w:rPr>
        <w:t>and social inclusion programs can assist in building a more inclusive education system for all children.</w:t>
      </w:r>
      <w:r w:rsidR="00171E77">
        <w:rPr>
          <w:rFonts w:ascii="Times New Roman" w:hAnsi="Times New Roman" w:cs="Times New Roman"/>
          <w:sz w:val="24"/>
          <w:szCs w:val="24"/>
        </w:rPr>
        <w:t xml:space="preserve"> However, further </w:t>
      </w:r>
      <w:r>
        <w:rPr>
          <w:rFonts w:ascii="Times New Roman" w:hAnsi="Times New Roman" w:cs="Times New Roman"/>
          <w:sz w:val="24"/>
          <w:szCs w:val="24"/>
        </w:rPr>
        <w:t xml:space="preserve">efforts </w:t>
      </w:r>
      <w:r w:rsidR="00171E77" w:rsidRPr="008F11A2">
        <w:rPr>
          <w:rFonts w:ascii="Times New Roman" w:hAnsi="Times New Roman" w:cs="Times New Roman"/>
          <w:sz w:val="24"/>
          <w:szCs w:val="24"/>
        </w:rPr>
        <w:t xml:space="preserve">such as additional funding for infrastructure </w:t>
      </w:r>
      <w:r w:rsidR="00AD787C">
        <w:rPr>
          <w:rFonts w:ascii="Times New Roman" w:hAnsi="Times New Roman" w:cs="Times New Roman"/>
          <w:sz w:val="24"/>
          <w:szCs w:val="24"/>
        </w:rPr>
        <w:t xml:space="preserve">development </w:t>
      </w:r>
      <w:r w:rsidR="00171E77" w:rsidRPr="008F11A2">
        <w:rPr>
          <w:rFonts w:ascii="Times New Roman" w:hAnsi="Times New Roman" w:cs="Times New Roman"/>
          <w:sz w:val="24"/>
          <w:szCs w:val="24"/>
        </w:rPr>
        <w:t xml:space="preserve">that </w:t>
      </w:r>
      <w:r w:rsidR="00AD787C">
        <w:rPr>
          <w:rFonts w:ascii="Times New Roman" w:hAnsi="Times New Roman" w:cs="Times New Roman"/>
          <w:sz w:val="24"/>
          <w:szCs w:val="24"/>
        </w:rPr>
        <w:t>enable</w:t>
      </w:r>
      <w:r w:rsidR="00171E77" w:rsidRPr="008F11A2">
        <w:rPr>
          <w:rFonts w:ascii="Times New Roman" w:hAnsi="Times New Roman" w:cs="Times New Roman"/>
          <w:sz w:val="24"/>
          <w:szCs w:val="24"/>
        </w:rPr>
        <w:t xml:space="preserve"> accessib</w:t>
      </w:r>
      <w:r w:rsidR="00AD787C">
        <w:rPr>
          <w:rFonts w:ascii="Times New Roman" w:hAnsi="Times New Roman" w:cs="Times New Roman"/>
          <w:sz w:val="24"/>
          <w:szCs w:val="24"/>
        </w:rPr>
        <w:t xml:space="preserve">ility for </w:t>
      </w:r>
      <w:proofErr w:type="spellStart"/>
      <w:r w:rsidR="00AD787C">
        <w:rPr>
          <w:rFonts w:ascii="Times New Roman" w:hAnsi="Times New Roman" w:cs="Times New Roman"/>
          <w:sz w:val="24"/>
          <w:szCs w:val="24"/>
        </w:rPr>
        <w:t>PwD</w:t>
      </w:r>
      <w:proofErr w:type="spellEnd"/>
      <w:r w:rsidR="00171E77" w:rsidRPr="008F11A2">
        <w:rPr>
          <w:rFonts w:ascii="Times New Roman" w:hAnsi="Times New Roman" w:cs="Times New Roman"/>
          <w:sz w:val="24"/>
          <w:szCs w:val="24"/>
        </w:rPr>
        <w:t xml:space="preserve">, the increase in financial aid programs, the utilization of assistive technologies, and mass training of teachers </w:t>
      </w:r>
      <w:r w:rsidR="00AD787C">
        <w:rPr>
          <w:rFonts w:ascii="Times New Roman" w:hAnsi="Times New Roman" w:cs="Times New Roman"/>
          <w:sz w:val="24"/>
          <w:szCs w:val="24"/>
        </w:rPr>
        <w:t>using</w:t>
      </w:r>
      <w:r w:rsidR="00171E77" w:rsidRPr="008F11A2">
        <w:rPr>
          <w:rFonts w:ascii="Times New Roman" w:hAnsi="Times New Roman" w:cs="Times New Roman"/>
          <w:sz w:val="24"/>
          <w:szCs w:val="24"/>
        </w:rPr>
        <w:t xml:space="preserve"> inclusive </w:t>
      </w:r>
      <w:r w:rsidR="00AD787C">
        <w:rPr>
          <w:rFonts w:ascii="Times New Roman" w:hAnsi="Times New Roman" w:cs="Times New Roman"/>
          <w:sz w:val="24"/>
          <w:szCs w:val="24"/>
        </w:rPr>
        <w:t xml:space="preserve">strategies </w:t>
      </w:r>
      <w:r w:rsidR="00171E77" w:rsidRPr="008F11A2">
        <w:rPr>
          <w:rFonts w:ascii="Times New Roman" w:hAnsi="Times New Roman" w:cs="Times New Roman"/>
          <w:sz w:val="24"/>
          <w:szCs w:val="24"/>
        </w:rPr>
        <w:lastRenderedPageBreak/>
        <w:t xml:space="preserve">(Hay et al., 2001). </w:t>
      </w:r>
      <w:r w:rsidR="008F11A2" w:rsidRPr="008F11A2">
        <w:rPr>
          <w:rFonts w:ascii="Times New Roman" w:hAnsi="Times New Roman" w:cs="Times New Roman"/>
          <w:sz w:val="24"/>
          <w:szCs w:val="24"/>
        </w:rPr>
        <w:t xml:space="preserve"> In general, although existing policies and programs have established a foundation for inclusive education, much work remains to address the disparities in accessibility and to ensure that government schools offer equal educational opportunities to all children.</w:t>
      </w:r>
    </w:p>
    <w:p w14:paraId="1E55D72E" w14:textId="6F32545C" w:rsidR="00D860AE" w:rsidRPr="00723A5C" w:rsidRDefault="00D860AE" w:rsidP="008F11A2">
      <w:pPr>
        <w:spacing w:line="360" w:lineRule="auto"/>
        <w:jc w:val="both"/>
        <w:rPr>
          <w:rFonts w:ascii="Times New Roman" w:hAnsi="Times New Roman" w:cs="Times New Roman"/>
          <w:sz w:val="24"/>
          <w:szCs w:val="24"/>
        </w:rPr>
      </w:pPr>
      <w:r w:rsidRPr="00723A5C">
        <w:rPr>
          <w:rFonts w:ascii="Times New Roman" w:hAnsi="Times New Roman" w:cs="Times New Roman"/>
          <w:b/>
          <w:bCs/>
          <w:sz w:val="24"/>
          <w:szCs w:val="24"/>
        </w:rPr>
        <w:t>Evaluation of teachers’ preparedness of Government schools for inclusive education</w:t>
      </w:r>
    </w:p>
    <w:p w14:paraId="59E1C111" w14:textId="4024DAFD" w:rsidR="006D7965" w:rsidRDefault="006D7965" w:rsidP="00D860AE">
      <w:pPr>
        <w:spacing w:line="360" w:lineRule="auto"/>
        <w:jc w:val="both"/>
        <w:rPr>
          <w:rFonts w:ascii="Times New Roman" w:hAnsi="Times New Roman" w:cs="Times New Roman"/>
          <w:sz w:val="24"/>
          <w:szCs w:val="24"/>
        </w:rPr>
      </w:pPr>
      <w:r w:rsidRPr="006D7965">
        <w:rPr>
          <w:rFonts w:ascii="Times New Roman" w:hAnsi="Times New Roman" w:cs="Times New Roman"/>
          <w:sz w:val="24"/>
          <w:szCs w:val="24"/>
        </w:rPr>
        <w:t xml:space="preserve">Teacher preparedness is essential to the effective implementation of inclusive education in public schools. It encompasses teachers' knowledge of inclusive teaching methods, curriculum adjustment ability, disposition towards inclusion, and access to professional development. The National Education Policy 2020 highlights continuous professional development in inclusive education through experiential learning and learning needs awareness (NEP, 2020). Research, however, reveals a </w:t>
      </w:r>
      <w:r w:rsidR="005B13A3">
        <w:rPr>
          <w:rFonts w:ascii="Times New Roman" w:hAnsi="Times New Roman" w:cs="Times New Roman"/>
          <w:sz w:val="24"/>
          <w:szCs w:val="24"/>
        </w:rPr>
        <w:t>range of</w:t>
      </w:r>
      <w:r w:rsidRPr="006D7965">
        <w:rPr>
          <w:rFonts w:ascii="Times New Roman" w:hAnsi="Times New Roman" w:cs="Times New Roman"/>
          <w:sz w:val="24"/>
          <w:szCs w:val="24"/>
        </w:rPr>
        <w:t xml:space="preserve"> </w:t>
      </w:r>
      <w:r w:rsidR="00D73CCC">
        <w:rPr>
          <w:rFonts w:ascii="Times New Roman" w:hAnsi="Times New Roman" w:cs="Times New Roman"/>
          <w:sz w:val="24"/>
          <w:szCs w:val="24"/>
        </w:rPr>
        <w:t>gaps</w:t>
      </w:r>
      <w:r w:rsidRPr="006D7965">
        <w:rPr>
          <w:rFonts w:ascii="Times New Roman" w:hAnsi="Times New Roman" w:cs="Times New Roman"/>
          <w:sz w:val="24"/>
          <w:szCs w:val="24"/>
        </w:rPr>
        <w:t xml:space="preserve"> between policy and practice. Ainscow (2020) </w:t>
      </w:r>
      <w:r w:rsidR="00D73CCC">
        <w:rPr>
          <w:rFonts w:ascii="Times New Roman" w:hAnsi="Times New Roman" w:cs="Times New Roman"/>
          <w:sz w:val="24"/>
          <w:szCs w:val="24"/>
        </w:rPr>
        <w:t>indicates</w:t>
      </w:r>
      <w:r w:rsidRPr="006D7965">
        <w:rPr>
          <w:rFonts w:ascii="Times New Roman" w:hAnsi="Times New Roman" w:cs="Times New Roman"/>
          <w:sz w:val="24"/>
          <w:szCs w:val="24"/>
        </w:rPr>
        <w:t xml:space="preserve"> that most teachers in public schools are not formally trained, and hence it is difficult for them to include </w:t>
      </w:r>
      <w:proofErr w:type="spellStart"/>
      <w:r w:rsidR="00705DDA">
        <w:rPr>
          <w:rFonts w:ascii="Times New Roman" w:hAnsi="Times New Roman" w:cs="Times New Roman"/>
          <w:sz w:val="24"/>
          <w:szCs w:val="24"/>
        </w:rPr>
        <w:t>PwD</w:t>
      </w:r>
      <w:proofErr w:type="spellEnd"/>
      <w:r w:rsidRPr="006D7965">
        <w:rPr>
          <w:rFonts w:ascii="Times New Roman" w:hAnsi="Times New Roman" w:cs="Times New Roman"/>
          <w:sz w:val="24"/>
          <w:szCs w:val="24"/>
        </w:rPr>
        <w:t xml:space="preserve"> or different educational needs.</w:t>
      </w:r>
    </w:p>
    <w:p w14:paraId="161472DE" w14:textId="4BA97AD1" w:rsidR="006D7965" w:rsidRPr="006D7965" w:rsidRDefault="006D7965" w:rsidP="006D7965">
      <w:pPr>
        <w:spacing w:line="360" w:lineRule="auto"/>
        <w:jc w:val="both"/>
        <w:rPr>
          <w:rFonts w:ascii="Times New Roman" w:hAnsi="Times New Roman" w:cs="Times New Roman"/>
          <w:sz w:val="24"/>
          <w:szCs w:val="24"/>
        </w:rPr>
      </w:pPr>
      <w:r w:rsidRPr="006D7965">
        <w:rPr>
          <w:rFonts w:ascii="Times New Roman" w:hAnsi="Times New Roman" w:cs="Times New Roman"/>
          <w:sz w:val="24"/>
          <w:szCs w:val="24"/>
        </w:rPr>
        <w:t xml:space="preserve">The study by Singal (2021) highlights that only 40% of Indian government school teachers have received training in inclusive pedagogy, and an even </w:t>
      </w:r>
      <w:r w:rsidR="00D73CCC">
        <w:rPr>
          <w:rFonts w:ascii="Times New Roman" w:hAnsi="Times New Roman" w:cs="Times New Roman"/>
          <w:sz w:val="24"/>
          <w:szCs w:val="24"/>
        </w:rPr>
        <w:t>smaller</w:t>
      </w:r>
      <w:r w:rsidRPr="006D7965">
        <w:rPr>
          <w:rFonts w:ascii="Times New Roman" w:hAnsi="Times New Roman" w:cs="Times New Roman"/>
          <w:sz w:val="24"/>
          <w:szCs w:val="24"/>
        </w:rPr>
        <w:t xml:space="preserve"> percentage have access to assistive technology. Appropriate training has an impact on the effectiveness of instruction and teachers' beliefs about inclusion (Singal, 2019).</w:t>
      </w:r>
    </w:p>
    <w:p w14:paraId="2987692B" w14:textId="54C6AB19" w:rsidR="006D7965" w:rsidRPr="006D7965" w:rsidRDefault="006D7965" w:rsidP="006D7965">
      <w:pPr>
        <w:spacing w:line="360" w:lineRule="auto"/>
        <w:jc w:val="both"/>
        <w:rPr>
          <w:rFonts w:ascii="Times New Roman" w:hAnsi="Times New Roman" w:cs="Times New Roman"/>
          <w:sz w:val="24"/>
          <w:szCs w:val="24"/>
        </w:rPr>
      </w:pPr>
      <w:r w:rsidRPr="006D7965">
        <w:rPr>
          <w:rFonts w:ascii="Times New Roman" w:hAnsi="Times New Roman" w:cs="Times New Roman"/>
          <w:sz w:val="24"/>
          <w:szCs w:val="24"/>
        </w:rPr>
        <w:t xml:space="preserve">Most educators perceive inclusive education as another responsibility and not as a fundamental part of what they do as teachers (Moon, 2023). This </w:t>
      </w:r>
      <w:r w:rsidR="001F44E7" w:rsidRPr="006D7965">
        <w:rPr>
          <w:rFonts w:ascii="Times New Roman" w:hAnsi="Times New Roman" w:cs="Times New Roman"/>
          <w:sz w:val="24"/>
          <w:szCs w:val="24"/>
        </w:rPr>
        <w:t>struggle</w:t>
      </w:r>
      <w:r w:rsidRPr="006D7965">
        <w:rPr>
          <w:rFonts w:ascii="Times New Roman" w:hAnsi="Times New Roman" w:cs="Times New Roman"/>
          <w:sz w:val="24"/>
          <w:szCs w:val="24"/>
        </w:rPr>
        <w:t xml:space="preserve"> is mostly due to a lack of exposure to inclusive </w:t>
      </w:r>
      <w:r w:rsidR="00196020">
        <w:rPr>
          <w:rFonts w:ascii="Times New Roman" w:hAnsi="Times New Roman" w:cs="Times New Roman"/>
          <w:sz w:val="24"/>
          <w:szCs w:val="24"/>
        </w:rPr>
        <w:t>practices</w:t>
      </w:r>
      <w:r w:rsidRPr="006D7965">
        <w:rPr>
          <w:rFonts w:ascii="Times New Roman" w:hAnsi="Times New Roman" w:cs="Times New Roman"/>
          <w:sz w:val="24"/>
          <w:szCs w:val="24"/>
        </w:rPr>
        <w:t>, including Universal Design for Learning (UDL), differentiated instruction, and assistive technologies (CAST, 2018).</w:t>
      </w:r>
    </w:p>
    <w:p w14:paraId="1E4C24D2" w14:textId="3823F4FE" w:rsidR="006D7965" w:rsidRDefault="006D7965" w:rsidP="00D860AE">
      <w:pPr>
        <w:spacing w:line="360" w:lineRule="auto"/>
        <w:jc w:val="both"/>
        <w:rPr>
          <w:rFonts w:ascii="Times New Roman" w:hAnsi="Times New Roman" w:cs="Times New Roman"/>
          <w:sz w:val="24"/>
          <w:szCs w:val="24"/>
        </w:rPr>
      </w:pPr>
      <w:r w:rsidRPr="006D7965">
        <w:rPr>
          <w:rFonts w:ascii="Times New Roman" w:hAnsi="Times New Roman" w:cs="Times New Roman"/>
          <w:sz w:val="24"/>
          <w:szCs w:val="24"/>
        </w:rPr>
        <w:t xml:space="preserve">Apart from that, institutional support and access to resources also greatly influence the readiness of the instructors. Government initiatives like the </w:t>
      </w:r>
      <w:proofErr w:type="spellStart"/>
      <w:r w:rsidRPr="006D7965">
        <w:rPr>
          <w:rFonts w:ascii="Times New Roman" w:hAnsi="Times New Roman" w:cs="Times New Roman"/>
          <w:sz w:val="24"/>
          <w:szCs w:val="24"/>
        </w:rPr>
        <w:t>Samagra</w:t>
      </w:r>
      <w:proofErr w:type="spellEnd"/>
      <w:r w:rsidRPr="006D7965">
        <w:rPr>
          <w:rFonts w:ascii="Times New Roman" w:hAnsi="Times New Roman" w:cs="Times New Roman"/>
          <w:sz w:val="24"/>
          <w:szCs w:val="24"/>
        </w:rPr>
        <w:t xml:space="preserve"> Shiksha Abhiyan (2018) aim to </w:t>
      </w:r>
      <w:r w:rsidR="00686912" w:rsidRPr="006D7965">
        <w:rPr>
          <w:rFonts w:ascii="Times New Roman" w:hAnsi="Times New Roman" w:cs="Times New Roman"/>
          <w:sz w:val="24"/>
          <w:szCs w:val="24"/>
        </w:rPr>
        <w:t>deliver</w:t>
      </w:r>
      <w:r w:rsidRPr="006D7965">
        <w:rPr>
          <w:rFonts w:ascii="Times New Roman" w:hAnsi="Times New Roman" w:cs="Times New Roman"/>
          <w:sz w:val="24"/>
          <w:szCs w:val="24"/>
        </w:rPr>
        <w:t xml:space="preserve"> inclusive curricula, but their accessibility is limited, particularly in rural settings (Singal, 2019). The study shows that instructors in urban public schools have better access to braille materials, sign language interpreters, and assistive digital technology than their rural counterparts (UNESCO, 2021). Additionally, teacher training programs focus more on theoretical learning rather than practical exposure to inclusive classroom environments, compromising their ability to implement inclusive pedagogical practices (Ainscow, 2020). </w:t>
      </w:r>
      <w:r w:rsidR="00482E90">
        <w:rPr>
          <w:rFonts w:ascii="Times New Roman" w:hAnsi="Times New Roman" w:cs="Times New Roman"/>
          <w:sz w:val="24"/>
          <w:szCs w:val="24"/>
        </w:rPr>
        <w:t xml:space="preserve">Large </w:t>
      </w:r>
      <w:r w:rsidRPr="006D7965">
        <w:rPr>
          <w:rFonts w:ascii="Times New Roman" w:hAnsi="Times New Roman" w:cs="Times New Roman"/>
          <w:sz w:val="24"/>
          <w:szCs w:val="24"/>
        </w:rPr>
        <w:t xml:space="preserve">class sizes limit instructors </w:t>
      </w:r>
      <w:r w:rsidR="001C70C7">
        <w:rPr>
          <w:rFonts w:ascii="Times New Roman" w:hAnsi="Times New Roman" w:cs="Times New Roman"/>
          <w:sz w:val="24"/>
          <w:szCs w:val="24"/>
        </w:rPr>
        <w:t>to</w:t>
      </w:r>
      <w:r w:rsidRPr="006D7965">
        <w:rPr>
          <w:rFonts w:ascii="Times New Roman" w:hAnsi="Times New Roman" w:cs="Times New Roman"/>
          <w:sz w:val="24"/>
          <w:szCs w:val="24"/>
        </w:rPr>
        <w:t xml:space="preserve"> offering sufficient support to students who need it, including </w:t>
      </w:r>
      <w:proofErr w:type="spellStart"/>
      <w:r w:rsidR="001C70C7">
        <w:rPr>
          <w:rFonts w:ascii="Times New Roman" w:hAnsi="Times New Roman" w:cs="Times New Roman"/>
          <w:sz w:val="24"/>
          <w:szCs w:val="24"/>
        </w:rPr>
        <w:t>PwD</w:t>
      </w:r>
      <w:proofErr w:type="spellEnd"/>
      <w:r w:rsidRPr="006D7965">
        <w:rPr>
          <w:rFonts w:ascii="Times New Roman" w:hAnsi="Times New Roman" w:cs="Times New Roman"/>
          <w:sz w:val="24"/>
          <w:szCs w:val="24"/>
        </w:rPr>
        <w:t xml:space="preserve"> (Hay et al., 2001).</w:t>
      </w:r>
    </w:p>
    <w:p w14:paraId="1EC2C8A9" w14:textId="5D192989" w:rsidR="006D7965" w:rsidRDefault="006D7965" w:rsidP="00D860AE">
      <w:pPr>
        <w:spacing w:line="360" w:lineRule="auto"/>
        <w:jc w:val="both"/>
        <w:rPr>
          <w:rFonts w:ascii="Times New Roman" w:hAnsi="Times New Roman" w:cs="Times New Roman"/>
          <w:sz w:val="24"/>
          <w:szCs w:val="24"/>
        </w:rPr>
      </w:pPr>
      <w:r w:rsidRPr="006D7965">
        <w:rPr>
          <w:rFonts w:ascii="Times New Roman" w:hAnsi="Times New Roman" w:cs="Times New Roman"/>
          <w:sz w:val="24"/>
          <w:szCs w:val="24"/>
        </w:rPr>
        <w:lastRenderedPageBreak/>
        <w:t xml:space="preserve">Co-teaching and peer support models, including co-teaching with special educators, have been successful in making teachers inclusion-ready (Daniels, 2001). These models are scarcely practiced in government schools owing to staff shortages and poor infrastructure. These </w:t>
      </w:r>
      <w:r w:rsidR="002D7E13" w:rsidRPr="006D7965">
        <w:rPr>
          <w:rFonts w:ascii="Times New Roman" w:hAnsi="Times New Roman" w:cs="Times New Roman"/>
          <w:sz w:val="24"/>
          <w:szCs w:val="24"/>
        </w:rPr>
        <w:t>discrepancies</w:t>
      </w:r>
      <w:r w:rsidRPr="006D7965">
        <w:rPr>
          <w:rFonts w:ascii="Times New Roman" w:hAnsi="Times New Roman" w:cs="Times New Roman"/>
          <w:sz w:val="24"/>
          <w:szCs w:val="24"/>
        </w:rPr>
        <w:t xml:space="preserve"> have to be handled through an integrated strategy, in-service training for teachers on a mandatory basis, curriculum revisions, and more resource allocation towards inclusive education (NEP, 2020). </w:t>
      </w:r>
      <w:r w:rsidR="002D7E13">
        <w:rPr>
          <w:rFonts w:ascii="Times New Roman" w:hAnsi="Times New Roman" w:cs="Times New Roman"/>
          <w:sz w:val="24"/>
          <w:szCs w:val="24"/>
        </w:rPr>
        <w:t>Moreover, embracing</w:t>
      </w:r>
      <w:r w:rsidRPr="006D7965">
        <w:rPr>
          <w:rFonts w:ascii="Times New Roman" w:hAnsi="Times New Roman" w:cs="Times New Roman"/>
          <w:sz w:val="24"/>
          <w:szCs w:val="24"/>
        </w:rPr>
        <w:t xml:space="preserve"> teacher preparedness </w:t>
      </w:r>
      <w:r w:rsidR="002D7E13">
        <w:rPr>
          <w:rFonts w:ascii="Times New Roman" w:hAnsi="Times New Roman" w:cs="Times New Roman"/>
          <w:sz w:val="24"/>
          <w:szCs w:val="24"/>
        </w:rPr>
        <w:t>needs</w:t>
      </w:r>
      <w:r w:rsidRPr="006D7965">
        <w:rPr>
          <w:rFonts w:ascii="Times New Roman" w:hAnsi="Times New Roman" w:cs="Times New Roman"/>
          <w:sz w:val="24"/>
          <w:szCs w:val="24"/>
        </w:rPr>
        <w:t xml:space="preserve"> focused training, institutional assistance, and </w:t>
      </w:r>
      <w:r w:rsidR="00123BE6">
        <w:rPr>
          <w:rFonts w:ascii="Times New Roman" w:hAnsi="Times New Roman" w:cs="Times New Roman"/>
          <w:sz w:val="24"/>
          <w:szCs w:val="24"/>
        </w:rPr>
        <w:t xml:space="preserve">collaborative effort from </w:t>
      </w:r>
      <w:r w:rsidR="00D73CCC">
        <w:rPr>
          <w:rFonts w:ascii="Times New Roman" w:hAnsi="Times New Roman" w:cs="Times New Roman"/>
          <w:sz w:val="24"/>
          <w:szCs w:val="24"/>
        </w:rPr>
        <w:t>teachers</w:t>
      </w:r>
      <w:r w:rsidRPr="006D7965">
        <w:rPr>
          <w:rFonts w:ascii="Times New Roman" w:hAnsi="Times New Roman" w:cs="Times New Roman"/>
          <w:sz w:val="24"/>
          <w:szCs w:val="24"/>
        </w:rPr>
        <w:t xml:space="preserve"> is key to </w:t>
      </w:r>
      <w:r w:rsidR="00123BE6">
        <w:rPr>
          <w:rFonts w:ascii="Times New Roman" w:hAnsi="Times New Roman" w:cs="Times New Roman"/>
          <w:sz w:val="24"/>
          <w:szCs w:val="24"/>
        </w:rPr>
        <w:t>strengthening</w:t>
      </w:r>
      <w:r w:rsidRPr="006D7965">
        <w:rPr>
          <w:rFonts w:ascii="Times New Roman" w:hAnsi="Times New Roman" w:cs="Times New Roman"/>
          <w:sz w:val="24"/>
          <w:szCs w:val="24"/>
        </w:rPr>
        <w:t xml:space="preserve"> government </w:t>
      </w:r>
      <w:r w:rsidR="00D73CCC">
        <w:rPr>
          <w:rFonts w:ascii="Times New Roman" w:hAnsi="Times New Roman" w:cs="Times New Roman"/>
          <w:sz w:val="24"/>
          <w:szCs w:val="24"/>
        </w:rPr>
        <w:t>schools'</w:t>
      </w:r>
      <w:r w:rsidRPr="006D7965">
        <w:rPr>
          <w:rFonts w:ascii="Times New Roman" w:hAnsi="Times New Roman" w:cs="Times New Roman"/>
          <w:sz w:val="24"/>
          <w:szCs w:val="24"/>
        </w:rPr>
        <w:t xml:space="preserve"> </w:t>
      </w:r>
      <w:r w:rsidR="00123BE6">
        <w:rPr>
          <w:rFonts w:ascii="Times New Roman" w:hAnsi="Times New Roman" w:cs="Times New Roman"/>
          <w:sz w:val="24"/>
          <w:szCs w:val="24"/>
        </w:rPr>
        <w:t>move</w:t>
      </w:r>
      <w:r w:rsidRPr="006D7965">
        <w:rPr>
          <w:rFonts w:ascii="Times New Roman" w:hAnsi="Times New Roman" w:cs="Times New Roman"/>
          <w:sz w:val="24"/>
          <w:szCs w:val="24"/>
        </w:rPr>
        <w:t xml:space="preserve"> towards an inclusive education system.</w:t>
      </w:r>
    </w:p>
    <w:p w14:paraId="1E7FE922" w14:textId="67DCDACD"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b/>
          <w:bCs/>
          <w:sz w:val="24"/>
          <w:szCs w:val="24"/>
        </w:rPr>
        <w:t>Discrepancies between policy and implementation in government schools regarding inclusive education</w:t>
      </w:r>
    </w:p>
    <w:p w14:paraId="2C1F8F8D" w14:textId="148191E1" w:rsidR="00D860AE" w:rsidRPr="00723A5C" w:rsidRDefault="00B20E56" w:rsidP="00B20E56">
      <w:pPr>
        <w:spacing w:line="360" w:lineRule="auto"/>
        <w:jc w:val="both"/>
        <w:rPr>
          <w:rFonts w:ascii="Times New Roman" w:hAnsi="Times New Roman" w:cs="Times New Roman"/>
          <w:sz w:val="24"/>
          <w:szCs w:val="24"/>
        </w:rPr>
      </w:pPr>
      <w:r w:rsidRPr="00B20E56">
        <w:rPr>
          <w:rFonts w:ascii="Times New Roman" w:hAnsi="Times New Roman" w:cs="Times New Roman"/>
          <w:sz w:val="24"/>
          <w:szCs w:val="24"/>
        </w:rPr>
        <w:t>Even with progressive policies that guarantee inclusive education, India's government schools struggle</w:t>
      </w:r>
      <w:r>
        <w:rPr>
          <w:rFonts w:ascii="Times New Roman" w:hAnsi="Times New Roman" w:cs="Times New Roman"/>
          <w:sz w:val="24"/>
          <w:szCs w:val="24"/>
        </w:rPr>
        <w:t xml:space="preserve"> </w:t>
      </w:r>
      <w:r w:rsidR="00D73CCC">
        <w:rPr>
          <w:rFonts w:ascii="Times New Roman" w:hAnsi="Times New Roman" w:cs="Times New Roman"/>
          <w:sz w:val="24"/>
          <w:szCs w:val="24"/>
        </w:rPr>
        <w:t xml:space="preserve">with </w:t>
      </w:r>
      <w:r w:rsidRPr="00B20E56">
        <w:rPr>
          <w:rFonts w:ascii="Times New Roman" w:hAnsi="Times New Roman" w:cs="Times New Roman"/>
          <w:sz w:val="24"/>
          <w:szCs w:val="24"/>
        </w:rPr>
        <w:t xml:space="preserve">several serious problems in integrating inclusion for children with special needs and marginalized groups. The major </w:t>
      </w:r>
      <w:r w:rsidR="009617D2">
        <w:rPr>
          <w:rFonts w:ascii="Times New Roman" w:hAnsi="Times New Roman" w:cs="Times New Roman"/>
          <w:sz w:val="24"/>
          <w:szCs w:val="24"/>
        </w:rPr>
        <w:t>issues raised</w:t>
      </w:r>
      <w:r w:rsidRPr="00B20E56">
        <w:rPr>
          <w:rFonts w:ascii="Times New Roman" w:hAnsi="Times New Roman" w:cs="Times New Roman"/>
          <w:sz w:val="24"/>
          <w:szCs w:val="24"/>
        </w:rPr>
        <w:t xml:space="preserve"> in policy implementation</w:t>
      </w:r>
      <w:r w:rsidR="00D73CCC">
        <w:rPr>
          <w:rFonts w:ascii="Times New Roman" w:hAnsi="Times New Roman" w:cs="Times New Roman"/>
          <w:sz w:val="24"/>
          <w:szCs w:val="24"/>
        </w:rPr>
        <w:t xml:space="preserve"> are</w:t>
      </w:r>
      <w:r w:rsidRPr="00B20E56">
        <w:rPr>
          <w:rFonts w:ascii="Times New Roman" w:hAnsi="Times New Roman" w:cs="Times New Roman"/>
          <w:sz w:val="24"/>
          <w:szCs w:val="24"/>
        </w:rPr>
        <w:t xml:space="preserve">, lack of </w:t>
      </w:r>
      <w:r w:rsidR="00A90ED2">
        <w:rPr>
          <w:rFonts w:ascii="Times New Roman" w:hAnsi="Times New Roman" w:cs="Times New Roman"/>
          <w:sz w:val="24"/>
          <w:szCs w:val="24"/>
        </w:rPr>
        <w:t xml:space="preserve">trained </w:t>
      </w:r>
      <w:r w:rsidRPr="00B20E56">
        <w:rPr>
          <w:rFonts w:ascii="Times New Roman" w:hAnsi="Times New Roman" w:cs="Times New Roman"/>
          <w:sz w:val="24"/>
          <w:szCs w:val="24"/>
        </w:rPr>
        <w:t xml:space="preserve">teachers, </w:t>
      </w:r>
      <w:r w:rsidR="00A90ED2">
        <w:rPr>
          <w:rFonts w:ascii="Times New Roman" w:hAnsi="Times New Roman" w:cs="Times New Roman"/>
          <w:sz w:val="24"/>
          <w:szCs w:val="24"/>
        </w:rPr>
        <w:t xml:space="preserve">lacunae in </w:t>
      </w:r>
      <w:r w:rsidR="0003037E">
        <w:rPr>
          <w:rFonts w:ascii="Times New Roman" w:hAnsi="Times New Roman" w:cs="Times New Roman"/>
          <w:sz w:val="24"/>
          <w:szCs w:val="24"/>
        </w:rPr>
        <w:t xml:space="preserve">adequate </w:t>
      </w:r>
      <w:r w:rsidR="00BE6AF7" w:rsidRPr="00B20E56">
        <w:rPr>
          <w:rFonts w:ascii="Times New Roman" w:hAnsi="Times New Roman" w:cs="Times New Roman"/>
          <w:sz w:val="24"/>
          <w:szCs w:val="24"/>
        </w:rPr>
        <w:t xml:space="preserve">infrastructure, </w:t>
      </w:r>
      <w:r w:rsidRPr="00B20E56">
        <w:rPr>
          <w:rFonts w:ascii="Times New Roman" w:hAnsi="Times New Roman" w:cs="Times New Roman"/>
          <w:sz w:val="24"/>
          <w:szCs w:val="24"/>
        </w:rPr>
        <w:t>and socio-cultural limitations (UNESCO, 2021). Although</w:t>
      </w:r>
      <w:r>
        <w:rPr>
          <w:rFonts w:ascii="Times New Roman" w:hAnsi="Times New Roman" w:cs="Times New Roman"/>
          <w:sz w:val="24"/>
          <w:szCs w:val="24"/>
        </w:rPr>
        <w:t xml:space="preserve"> </w:t>
      </w:r>
      <w:r w:rsidRPr="00B20E56">
        <w:rPr>
          <w:rFonts w:ascii="Times New Roman" w:hAnsi="Times New Roman" w:cs="Times New Roman"/>
          <w:sz w:val="24"/>
          <w:szCs w:val="24"/>
        </w:rPr>
        <w:t xml:space="preserve">policies such as </w:t>
      </w:r>
      <w:r w:rsidR="00C73A77">
        <w:rPr>
          <w:rFonts w:ascii="Times New Roman" w:hAnsi="Times New Roman" w:cs="Times New Roman"/>
          <w:sz w:val="24"/>
          <w:szCs w:val="24"/>
        </w:rPr>
        <w:t xml:space="preserve">the </w:t>
      </w:r>
      <w:r w:rsidRPr="00B20E56">
        <w:rPr>
          <w:rFonts w:ascii="Times New Roman" w:hAnsi="Times New Roman" w:cs="Times New Roman"/>
          <w:sz w:val="24"/>
          <w:szCs w:val="24"/>
        </w:rPr>
        <w:t>RTE Act 2009 and the NEP 2020 promote inclusive education, their</w:t>
      </w:r>
      <w:r>
        <w:rPr>
          <w:rFonts w:ascii="Times New Roman" w:hAnsi="Times New Roman" w:cs="Times New Roman"/>
          <w:sz w:val="24"/>
          <w:szCs w:val="24"/>
        </w:rPr>
        <w:t xml:space="preserve"> </w:t>
      </w:r>
      <w:r w:rsidRPr="00B20E56">
        <w:rPr>
          <w:rFonts w:ascii="Times New Roman" w:hAnsi="Times New Roman" w:cs="Times New Roman"/>
          <w:sz w:val="24"/>
          <w:szCs w:val="24"/>
        </w:rPr>
        <w:t>implementation is weak, particularly in developing and rural regions. Research has shown that</w:t>
      </w:r>
      <w:r>
        <w:rPr>
          <w:rFonts w:ascii="Times New Roman" w:hAnsi="Times New Roman" w:cs="Times New Roman"/>
          <w:sz w:val="24"/>
          <w:szCs w:val="24"/>
        </w:rPr>
        <w:t xml:space="preserve"> </w:t>
      </w:r>
      <w:r w:rsidRPr="00B20E56">
        <w:rPr>
          <w:rFonts w:ascii="Times New Roman" w:hAnsi="Times New Roman" w:cs="Times New Roman"/>
          <w:sz w:val="24"/>
          <w:szCs w:val="24"/>
        </w:rPr>
        <w:t xml:space="preserve">despite </w:t>
      </w:r>
      <w:r w:rsidR="00A5408C">
        <w:rPr>
          <w:rFonts w:ascii="Times New Roman" w:hAnsi="Times New Roman" w:cs="Times New Roman"/>
          <w:sz w:val="24"/>
          <w:szCs w:val="24"/>
        </w:rPr>
        <w:t>policy implementation</w:t>
      </w:r>
      <w:r w:rsidRPr="00B20E56">
        <w:rPr>
          <w:rFonts w:ascii="Times New Roman" w:hAnsi="Times New Roman" w:cs="Times New Roman"/>
          <w:sz w:val="24"/>
          <w:szCs w:val="24"/>
        </w:rPr>
        <w:t xml:space="preserve">, many schools lack </w:t>
      </w:r>
      <w:r w:rsidR="0088595E">
        <w:rPr>
          <w:rFonts w:ascii="Times New Roman" w:hAnsi="Times New Roman" w:cs="Times New Roman"/>
          <w:sz w:val="24"/>
          <w:szCs w:val="24"/>
        </w:rPr>
        <w:t>adequate</w:t>
      </w:r>
      <w:r w:rsidRPr="00B20E56">
        <w:rPr>
          <w:rFonts w:ascii="Times New Roman" w:hAnsi="Times New Roman" w:cs="Times New Roman"/>
          <w:sz w:val="24"/>
          <w:szCs w:val="24"/>
        </w:rPr>
        <w:t xml:space="preserve"> resources, trained </w:t>
      </w:r>
      <w:r w:rsidR="0088595E">
        <w:rPr>
          <w:rFonts w:ascii="Times New Roman" w:hAnsi="Times New Roman" w:cs="Times New Roman"/>
          <w:sz w:val="24"/>
          <w:szCs w:val="24"/>
        </w:rPr>
        <w:t>teachers</w:t>
      </w:r>
      <w:r w:rsidRPr="00B20E56">
        <w:rPr>
          <w:rFonts w:ascii="Times New Roman" w:hAnsi="Times New Roman" w:cs="Times New Roman"/>
          <w:sz w:val="24"/>
          <w:szCs w:val="24"/>
        </w:rPr>
        <w:t>, and</w:t>
      </w:r>
      <w:r>
        <w:rPr>
          <w:rFonts w:ascii="Times New Roman" w:hAnsi="Times New Roman" w:cs="Times New Roman"/>
          <w:sz w:val="24"/>
          <w:szCs w:val="24"/>
        </w:rPr>
        <w:t xml:space="preserve"> </w:t>
      </w:r>
      <w:r w:rsidRPr="00B20E56">
        <w:rPr>
          <w:rFonts w:ascii="Times New Roman" w:hAnsi="Times New Roman" w:cs="Times New Roman"/>
          <w:sz w:val="24"/>
          <w:szCs w:val="24"/>
        </w:rPr>
        <w:t xml:space="preserve">monitoring mechanisms to </w:t>
      </w:r>
      <w:r w:rsidR="0088595E">
        <w:rPr>
          <w:rFonts w:ascii="Times New Roman" w:hAnsi="Times New Roman" w:cs="Times New Roman"/>
          <w:sz w:val="24"/>
          <w:szCs w:val="24"/>
        </w:rPr>
        <w:t xml:space="preserve">ensure </w:t>
      </w:r>
      <w:r w:rsidRPr="00B20E56">
        <w:rPr>
          <w:rFonts w:ascii="Times New Roman" w:hAnsi="Times New Roman" w:cs="Times New Roman"/>
          <w:sz w:val="24"/>
          <w:szCs w:val="24"/>
        </w:rPr>
        <w:t>inclusiv</w:t>
      </w:r>
      <w:r w:rsidR="0088595E">
        <w:rPr>
          <w:rFonts w:ascii="Times New Roman" w:hAnsi="Times New Roman" w:cs="Times New Roman"/>
          <w:sz w:val="24"/>
          <w:szCs w:val="24"/>
        </w:rPr>
        <w:t>ity</w:t>
      </w:r>
      <w:r w:rsidRPr="00B20E56">
        <w:rPr>
          <w:rFonts w:ascii="Times New Roman" w:hAnsi="Times New Roman" w:cs="Times New Roman"/>
          <w:sz w:val="24"/>
          <w:szCs w:val="24"/>
        </w:rPr>
        <w:t xml:space="preserve"> (Hay et al., 2001).</w:t>
      </w:r>
      <w:r>
        <w:rPr>
          <w:rFonts w:ascii="Times New Roman" w:hAnsi="Times New Roman" w:cs="Times New Roman"/>
          <w:sz w:val="24"/>
          <w:szCs w:val="24"/>
        </w:rPr>
        <w:t xml:space="preserve"> </w:t>
      </w:r>
      <w:r w:rsidR="00D860AE" w:rsidRPr="00723A5C">
        <w:rPr>
          <w:rFonts w:ascii="Times New Roman" w:hAnsi="Times New Roman" w:cs="Times New Roman"/>
          <w:sz w:val="24"/>
          <w:szCs w:val="24"/>
        </w:rPr>
        <w:t xml:space="preserve">For instance, the </w:t>
      </w:r>
      <w:r w:rsidR="0007597E">
        <w:rPr>
          <w:rFonts w:ascii="Times New Roman" w:hAnsi="Times New Roman" w:cs="Times New Roman"/>
          <w:sz w:val="24"/>
          <w:szCs w:val="24"/>
        </w:rPr>
        <w:t xml:space="preserve">SSA </w:t>
      </w:r>
      <w:r w:rsidR="00D860AE" w:rsidRPr="00723A5C">
        <w:rPr>
          <w:rFonts w:ascii="Times New Roman" w:hAnsi="Times New Roman" w:cs="Times New Roman"/>
          <w:sz w:val="24"/>
          <w:szCs w:val="24"/>
        </w:rPr>
        <w:t>(</w:t>
      </w:r>
      <w:r w:rsidR="0007597E">
        <w:rPr>
          <w:rFonts w:ascii="Times New Roman" w:hAnsi="Times New Roman" w:cs="Times New Roman"/>
          <w:sz w:val="24"/>
          <w:szCs w:val="24"/>
        </w:rPr>
        <w:t>2018</w:t>
      </w:r>
      <w:r w:rsidR="00D860AE" w:rsidRPr="00723A5C">
        <w:rPr>
          <w:rFonts w:ascii="Times New Roman" w:hAnsi="Times New Roman" w:cs="Times New Roman"/>
          <w:sz w:val="24"/>
          <w:szCs w:val="24"/>
        </w:rPr>
        <w:t xml:space="preserve">), a national program aimed at improving educational access for </w:t>
      </w:r>
      <w:r w:rsidR="00762A4D" w:rsidRPr="00723A5C">
        <w:rPr>
          <w:rFonts w:ascii="Times New Roman" w:hAnsi="Times New Roman" w:cs="Times New Roman"/>
          <w:sz w:val="24"/>
          <w:szCs w:val="24"/>
        </w:rPr>
        <w:t xml:space="preserve">differently-abled </w:t>
      </w:r>
      <w:r w:rsidR="00D860AE" w:rsidRPr="00723A5C">
        <w:rPr>
          <w:rFonts w:ascii="Times New Roman" w:hAnsi="Times New Roman" w:cs="Times New Roman"/>
          <w:sz w:val="24"/>
          <w:szCs w:val="24"/>
        </w:rPr>
        <w:t>children, has been criticized for inconsistent implementation, with only 12% of schools fully integrating inclusive education practices (UNESCO, 2020).</w:t>
      </w:r>
    </w:p>
    <w:p w14:paraId="1FC23E80" w14:textId="0F50027C" w:rsidR="00D860AE" w:rsidRPr="00723A5C" w:rsidRDefault="00E61CF2" w:rsidP="00B81857">
      <w:pPr>
        <w:spacing w:line="360" w:lineRule="auto"/>
        <w:jc w:val="center"/>
        <w:rPr>
          <w:rFonts w:ascii="Times New Roman" w:hAnsi="Times New Roman" w:cs="Times New Roman"/>
          <w:sz w:val="24"/>
          <w:szCs w:val="24"/>
        </w:rPr>
      </w:pPr>
      <w:r w:rsidRPr="00723A5C">
        <w:rPr>
          <w:rFonts w:ascii="Times New Roman" w:hAnsi="Times New Roman" w:cs="Times New Roman"/>
          <w:b/>
          <w:bCs/>
          <w:noProof/>
          <w:sz w:val="24"/>
          <w:szCs w:val="24"/>
        </w:rPr>
        <w:lastRenderedPageBreak/>
        <w:drawing>
          <wp:anchor distT="0" distB="0" distL="114300" distR="114300" simplePos="0" relativeHeight="251658240" behindDoc="0" locked="0" layoutInCell="1" allowOverlap="1" wp14:anchorId="3E7F0F20" wp14:editId="38362CA0">
            <wp:simplePos x="0" y="0"/>
            <wp:positionH relativeFrom="margin">
              <wp:align>center</wp:align>
            </wp:positionH>
            <wp:positionV relativeFrom="paragraph">
              <wp:posOffset>355600</wp:posOffset>
            </wp:positionV>
            <wp:extent cx="5143500" cy="2865120"/>
            <wp:effectExtent l="19050" t="19050" r="19050" b="11430"/>
            <wp:wrapTopAndBottom/>
            <wp:docPr id="83950209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143500" cy="2865120"/>
                    </a:xfrm>
                    <a:prstGeom prst="rect">
                      <a:avLst/>
                    </a:prstGeom>
                    <a:noFill/>
                    <a:ln>
                      <a:solidFill>
                        <a:schemeClr val="tx1"/>
                      </a:solidFill>
                    </a:ln>
                  </pic:spPr>
                </pic:pic>
              </a:graphicData>
            </a:graphic>
          </wp:anchor>
        </w:drawing>
      </w:r>
      <w:r w:rsidR="00C2341C">
        <w:rPr>
          <w:rFonts w:ascii="Times New Roman" w:hAnsi="Times New Roman" w:cs="Times New Roman"/>
          <w:b/>
          <w:bCs/>
          <w:sz w:val="24"/>
          <w:szCs w:val="24"/>
        </w:rPr>
        <w:t>fig</w:t>
      </w:r>
      <w:r w:rsidR="00311E15">
        <w:rPr>
          <w:rFonts w:ascii="Times New Roman" w:hAnsi="Times New Roman" w:cs="Times New Roman"/>
          <w:b/>
          <w:bCs/>
          <w:sz w:val="24"/>
          <w:szCs w:val="24"/>
        </w:rPr>
        <w:t xml:space="preserve"> 1: </w:t>
      </w:r>
      <w:r w:rsidR="00D860AE" w:rsidRPr="00723A5C">
        <w:rPr>
          <w:rFonts w:ascii="Times New Roman" w:hAnsi="Times New Roman" w:cs="Times New Roman"/>
          <w:b/>
          <w:bCs/>
          <w:sz w:val="24"/>
          <w:szCs w:val="24"/>
        </w:rPr>
        <w:t xml:space="preserve">Percentage of </w:t>
      </w:r>
      <w:r w:rsidR="00086193" w:rsidRPr="00723A5C">
        <w:rPr>
          <w:rFonts w:ascii="Times New Roman" w:hAnsi="Times New Roman" w:cs="Times New Roman"/>
          <w:b/>
          <w:bCs/>
          <w:sz w:val="24"/>
          <w:szCs w:val="24"/>
        </w:rPr>
        <w:t>schools</w:t>
      </w:r>
      <w:r w:rsidR="00D860AE" w:rsidRPr="00723A5C">
        <w:rPr>
          <w:rFonts w:ascii="Times New Roman" w:hAnsi="Times New Roman" w:cs="Times New Roman"/>
          <w:b/>
          <w:bCs/>
          <w:sz w:val="24"/>
          <w:szCs w:val="24"/>
        </w:rPr>
        <w:t xml:space="preserve"> with basic infrastructural facilities</w:t>
      </w:r>
    </w:p>
    <w:p w14:paraId="79E482DF" w14:textId="5EBA47CD" w:rsidR="00D860AE" w:rsidRPr="00723A5C" w:rsidRDefault="00AC1FB1" w:rsidP="00BD3A06">
      <w:pPr>
        <w:spacing w:line="360" w:lineRule="auto"/>
        <w:jc w:val="center"/>
        <w:rPr>
          <w:rFonts w:ascii="Times New Roman" w:hAnsi="Times New Roman" w:cs="Times New Roman"/>
          <w:sz w:val="24"/>
          <w:szCs w:val="24"/>
        </w:rPr>
      </w:pPr>
      <w:r w:rsidRPr="00723A5C">
        <w:rPr>
          <w:rFonts w:ascii="Times New Roman" w:hAnsi="Times New Roman" w:cs="Times New Roman"/>
          <w:sz w:val="24"/>
          <w:szCs w:val="24"/>
        </w:rPr>
        <w:t xml:space="preserve">Source: </w:t>
      </w:r>
      <w:r w:rsidR="00D860AE" w:rsidRPr="00723A5C">
        <w:rPr>
          <w:rFonts w:ascii="Times New Roman" w:hAnsi="Times New Roman" w:cs="Times New Roman"/>
          <w:sz w:val="24"/>
          <w:szCs w:val="24"/>
        </w:rPr>
        <w:t>UDISE+ dataset (2023-24)</w:t>
      </w:r>
    </w:p>
    <w:p w14:paraId="4E7DA510" w14:textId="06C50B4D"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 xml:space="preserve">Comparing the data </w:t>
      </w:r>
      <w:r w:rsidR="00086193" w:rsidRPr="00723A5C">
        <w:rPr>
          <w:rFonts w:ascii="Times New Roman" w:hAnsi="Times New Roman" w:cs="Times New Roman"/>
          <w:sz w:val="24"/>
          <w:szCs w:val="24"/>
        </w:rPr>
        <w:t>on</w:t>
      </w:r>
      <w:r w:rsidRPr="00723A5C">
        <w:rPr>
          <w:rFonts w:ascii="Times New Roman" w:hAnsi="Times New Roman" w:cs="Times New Roman"/>
          <w:sz w:val="24"/>
          <w:szCs w:val="24"/>
        </w:rPr>
        <w:t xml:space="preserve"> infrastructural accessibility, the study </w:t>
      </w:r>
      <w:r w:rsidR="00EE6C4F" w:rsidRPr="00723A5C">
        <w:rPr>
          <w:rFonts w:ascii="Times New Roman" w:hAnsi="Times New Roman" w:cs="Times New Roman"/>
          <w:sz w:val="24"/>
          <w:szCs w:val="24"/>
        </w:rPr>
        <w:t>reveal</w:t>
      </w:r>
      <w:r w:rsidR="001070B8" w:rsidRPr="00723A5C">
        <w:rPr>
          <w:rFonts w:ascii="Times New Roman" w:hAnsi="Times New Roman" w:cs="Times New Roman"/>
          <w:sz w:val="24"/>
          <w:szCs w:val="24"/>
        </w:rPr>
        <w:t>s</w:t>
      </w:r>
      <w:r w:rsidRPr="00723A5C">
        <w:rPr>
          <w:rFonts w:ascii="Times New Roman" w:hAnsi="Times New Roman" w:cs="Times New Roman"/>
          <w:sz w:val="24"/>
          <w:szCs w:val="24"/>
        </w:rPr>
        <w:t xml:space="preserve"> that there is a gap between basic infrastructural facilities and functional infrastructural facilities. Additionally, according to UDISE</w:t>
      </w:r>
      <w:r w:rsidR="00037E80" w:rsidRPr="00723A5C">
        <w:rPr>
          <w:rFonts w:ascii="Times New Roman" w:hAnsi="Times New Roman" w:cs="Times New Roman"/>
          <w:sz w:val="24"/>
          <w:szCs w:val="24"/>
        </w:rPr>
        <w:t>+</w:t>
      </w:r>
      <w:r w:rsidRPr="00723A5C">
        <w:rPr>
          <w:rFonts w:ascii="Times New Roman" w:hAnsi="Times New Roman" w:cs="Times New Roman"/>
          <w:sz w:val="24"/>
          <w:szCs w:val="24"/>
        </w:rPr>
        <w:t xml:space="preserve"> data (2023-24) Government Schools with drinking water </w:t>
      </w:r>
      <w:r w:rsidR="00A71D79" w:rsidRPr="00723A5C">
        <w:rPr>
          <w:rFonts w:ascii="Times New Roman" w:hAnsi="Times New Roman" w:cs="Times New Roman"/>
          <w:sz w:val="24"/>
          <w:szCs w:val="24"/>
        </w:rPr>
        <w:t>facilities</w:t>
      </w:r>
      <w:r w:rsidRPr="00723A5C">
        <w:rPr>
          <w:rFonts w:ascii="Times New Roman" w:hAnsi="Times New Roman" w:cs="Times New Roman"/>
          <w:sz w:val="24"/>
          <w:szCs w:val="24"/>
        </w:rPr>
        <w:t xml:space="preserve"> is 96.1 %, functional toilet </w:t>
      </w:r>
      <w:r w:rsidR="00A71D79" w:rsidRPr="00723A5C">
        <w:rPr>
          <w:rFonts w:ascii="Times New Roman" w:hAnsi="Times New Roman" w:cs="Times New Roman"/>
          <w:sz w:val="24"/>
          <w:szCs w:val="24"/>
        </w:rPr>
        <w:t>facilities</w:t>
      </w:r>
      <w:r w:rsidRPr="00723A5C">
        <w:rPr>
          <w:rFonts w:ascii="Times New Roman" w:hAnsi="Times New Roman" w:cs="Times New Roman"/>
          <w:sz w:val="24"/>
          <w:szCs w:val="24"/>
        </w:rPr>
        <w:t xml:space="preserve"> is 95.5%, functional electricity connection is 89.7 %, Schools with Librar</w:t>
      </w:r>
      <w:r w:rsidR="00A71D79">
        <w:rPr>
          <w:rFonts w:ascii="Times New Roman" w:hAnsi="Times New Roman" w:cs="Times New Roman"/>
          <w:sz w:val="24"/>
          <w:szCs w:val="24"/>
        </w:rPr>
        <w:t>ies</w:t>
      </w:r>
      <w:r w:rsidRPr="00723A5C">
        <w:rPr>
          <w:rFonts w:ascii="Times New Roman" w:hAnsi="Times New Roman" w:cs="Times New Roman"/>
          <w:sz w:val="24"/>
          <w:szCs w:val="24"/>
        </w:rPr>
        <w:t xml:space="preserve"> is 92.7%, functional computer </w:t>
      </w:r>
      <w:r w:rsidR="00A71D79" w:rsidRPr="00723A5C">
        <w:rPr>
          <w:rFonts w:ascii="Times New Roman" w:hAnsi="Times New Roman" w:cs="Times New Roman"/>
          <w:sz w:val="24"/>
          <w:szCs w:val="24"/>
        </w:rPr>
        <w:t>facilities</w:t>
      </w:r>
      <w:r w:rsidRPr="00723A5C">
        <w:rPr>
          <w:rFonts w:ascii="Times New Roman" w:hAnsi="Times New Roman" w:cs="Times New Roman"/>
          <w:sz w:val="24"/>
          <w:szCs w:val="24"/>
        </w:rPr>
        <w:t xml:space="preserve"> is 43.5%, internet </w:t>
      </w:r>
      <w:r w:rsidR="00A71D79" w:rsidRPr="00723A5C">
        <w:rPr>
          <w:rFonts w:ascii="Times New Roman" w:hAnsi="Times New Roman" w:cs="Times New Roman"/>
          <w:sz w:val="24"/>
          <w:szCs w:val="24"/>
        </w:rPr>
        <w:t>facilities</w:t>
      </w:r>
      <w:r w:rsidRPr="00723A5C">
        <w:rPr>
          <w:rFonts w:ascii="Times New Roman" w:hAnsi="Times New Roman" w:cs="Times New Roman"/>
          <w:sz w:val="24"/>
          <w:szCs w:val="24"/>
        </w:rPr>
        <w:t xml:space="preserve"> available is 46.2%, having PCs with functional Integrated Teaching Learning Devices is 4.5%, having functional Projector availability is 15%, having functional Smart Classrooms used for teaching with Digital Boards/ Smart Boards/ Virtual Classrooms/ Smart TV availability is 21.2%, having ramps with handrails for CWSN is 59.5%,  having Digital Library availability is 6.1%, functional disability friendly toilet is 30.6% in India. Although digital access in school is limited due to the unavailability or inappropriate </w:t>
      </w:r>
      <w:r w:rsidR="00A71D79" w:rsidRPr="00723A5C">
        <w:rPr>
          <w:rFonts w:ascii="Times New Roman" w:hAnsi="Times New Roman" w:cs="Times New Roman"/>
          <w:sz w:val="24"/>
          <w:szCs w:val="24"/>
        </w:rPr>
        <w:t xml:space="preserve">internet </w:t>
      </w:r>
      <w:r w:rsidRPr="00723A5C">
        <w:rPr>
          <w:rFonts w:ascii="Times New Roman" w:hAnsi="Times New Roman" w:cs="Times New Roman"/>
          <w:sz w:val="24"/>
          <w:szCs w:val="24"/>
        </w:rPr>
        <w:t xml:space="preserve">connection, and electricity may affect the use of computer devices raises significant concern about the </w:t>
      </w:r>
      <w:r w:rsidR="00C50C70" w:rsidRPr="00723A5C">
        <w:rPr>
          <w:rFonts w:ascii="Times New Roman" w:hAnsi="Times New Roman" w:cs="Times New Roman"/>
          <w:sz w:val="24"/>
          <w:szCs w:val="24"/>
        </w:rPr>
        <w:t>students’</w:t>
      </w:r>
      <w:r w:rsidRPr="00723A5C">
        <w:rPr>
          <w:rFonts w:ascii="Times New Roman" w:hAnsi="Times New Roman" w:cs="Times New Roman"/>
          <w:sz w:val="24"/>
          <w:szCs w:val="24"/>
        </w:rPr>
        <w:t xml:space="preserve"> preparedness for a </w:t>
      </w:r>
      <w:r w:rsidR="00086193" w:rsidRPr="00723A5C">
        <w:rPr>
          <w:rFonts w:ascii="Times New Roman" w:hAnsi="Times New Roman" w:cs="Times New Roman"/>
          <w:sz w:val="24"/>
          <w:szCs w:val="24"/>
        </w:rPr>
        <w:t>21st-century</w:t>
      </w:r>
      <w:r w:rsidRPr="00723A5C">
        <w:rPr>
          <w:rFonts w:ascii="Times New Roman" w:hAnsi="Times New Roman" w:cs="Times New Roman"/>
          <w:sz w:val="24"/>
          <w:szCs w:val="24"/>
        </w:rPr>
        <w:t xml:space="preserve"> learning environment (</w:t>
      </w:r>
      <w:proofErr w:type="spellStart"/>
      <w:r w:rsidRPr="00723A5C">
        <w:rPr>
          <w:rFonts w:ascii="Times New Roman" w:hAnsi="Times New Roman" w:cs="Times New Roman"/>
          <w:sz w:val="24"/>
          <w:szCs w:val="24"/>
        </w:rPr>
        <w:t>iDream</w:t>
      </w:r>
      <w:proofErr w:type="spellEnd"/>
      <w:r w:rsidRPr="00723A5C">
        <w:rPr>
          <w:rFonts w:ascii="Times New Roman" w:hAnsi="Times New Roman" w:cs="Times New Roman"/>
          <w:sz w:val="24"/>
          <w:szCs w:val="24"/>
        </w:rPr>
        <w:t xml:space="preserve">, 2025). Furthermore, the need for digital integration in schools seeks to make the teaching-learning process meaningful and may address the needs of </w:t>
      </w:r>
      <w:r w:rsidR="00102A5E" w:rsidRPr="00723A5C">
        <w:rPr>
          <w:rFonts w:ascii="Times New Roman" w:hAnsi="Times New Roman" w:cs="Times New Roman"/>
          <w:sz w:val="24"/>
          <w:szCs w:val="24"/>
        </w:rPr>
        <w:t>various</w:t>
      </w:r>
      <w:r w:rsidRPr="00723A5C">
        <w:rPr>
          <w:rFonts w:ascii="Times New Roman" w:hAnsi="Times New Roman" w:cs="Times New Roman"/>
          <w:sz w:val="24"/>
          <w:szCs w:val="24"/>
        </w:rPr>
        <w:t xml:space="preserve"> learners in the classroom.</w:t>
      </w:r>
    </w:p>
    <w:p w14:paraId="554CD23A" w14:textId="30F50F48" w:rsidR="008534B1" w:rsidRPr="00723A5C" w:rsidRDefault="0036232B" w:rsidP="00EA2888">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 xml:space="preserve">Table </w:t>
      </w:r>
      <w:r w:rsidR="00C2341C">
        <w:rPr>
          <w:rFonts w:ascii="Times New Roman" w:hAnsi="Times New Roman" w:cs="Times New Roman"/>
          <w:b/>
          <w:bCs/>
          <w:sz w:val="24"/>
          <w:szCs w:val="24"/>
        </w:rPr>
        <w:t>1</w:t>
      </w:r>
      <w:r>
        <w:rPr>
          <w:rFonts w:ascii="Times New Roman" w:hAnsi="Times New Roman" w:cs="Times New Roman"/>
          <w:b/>
          <w:bCs/>
          <w:sz w:val="24"/>
          <w:szCs w:val="24"/>
        </w:rPr>
        <w:t xml:space="preserve">: </w:t>
      </w:r>
      <w:r w:rsidR="008534B1" w:rsidRPr="00723A5C">
        <w:rPr>
          <w:rFonts w:ascii="Times New Roman" w:hAnsi="Times New Roman" w:cs="Times New Roman"/>
          <w:b/>
          <w:bCs/>
          <w:sz w:val="24"/>
          <w:szCs w:val="24"/>
        </w:rPr>
        <w:t>Acts, Policies, and Frameworks: Timelines, Objectives</w:t>
      </w:r>
      <w:r w:rsidR="006E6F78" w:rsidRPr="00723A5C">
        <w:rPr>
          <w:rFonts w:ascii="Times New Roman" w:hAnsi="Times New Roman" w:cs="Times New Roman"/>
          <w:b/>
          <w:bCs/>
          <w:sz w:val="24"/>
          <w:szCs w:val="24"/>
        </w:rPr>
        <w:t xml:space="preserve"> with </w:t>
      </w:r>
      <w:r w:rsidR="008534B1" w:rsidRPr="00723A5C">
        <w:rPr>
          <w:rFonts w:ascii="Times New Roman" w:hAnsi="Times New Roman" w:cs="Times New Roman"/>
          <w:b/>
          <w:bCs/>
          <w:sz w:val="24"/>
          <w:szCs w:val="24"/>
        </w:rPr>
        <w:t>implementation Challenges</w:t>
      </w:r>
      <w:r w:rsidR="00FA61EC" w:rsidRPr="00723A5C">
        <w:rPr>
          <w:rFonts w:ascii="Times New Roman" w:hAnsi="Times New Roman" w:cs="Times New Roman"/>
          <w:b/>
          <w:bCs/>
          <w:sz w:val="24"/>
          <w:szCs w:val="24"/>
        </w:rPr>
        <w:t xml:space="preserve"> &amp;</w:t>
      </w:r>
      <w:r w:rsidR="008534B1" w:rsidRPr="00723A5C">
        <w:rPr>
          <w:rFonts w:ascii="Times New Roman" w:hAnsi="Times New Roman" w:cs="Times New Roman"/>
          <w:b/>
          <w:bCs/>
          <w:sz w:val="24"/>
          <w:szCs w:val="24"/>
        </w:rPr>
        <w:t xml:space="preserve"> discrepancies</w:t>
      </w:r>
    </w:p>
    <w:tbl>
      <w:tblPr>
        <w:tblW w:w="0" w:type="auto"/>
        <w:tblCellMar>
          <w:top w:w="15" w:type="dxa"/>
          <w:left w:w="15" w:type="dxa"/>
          <w:bottom w:w="15" w:type="dxa"/>
          <w:right w:w="15" w:type="dxa"/>
        </w:tblCellMar>
        <w:tblLook w:val="04A0" w:firstRow="1" w:lastRow="0" w:firstColumn="1" w:lastColumn="0" w:noHBand="0" w:noVBand="1"/>
      </w:tblPr>
      <w:tblGrid>
        <w:gridCol w:w="1266"/>
        <w:gridCol w:w="2268"/>
        <w:gridCol w:w="2552"/>
        <w:gridCol w:w="2920"/>
      </w:tblGrid>
      <w:tr w:rsidR="00A0308F" w:rsidRPr="00723A5C" w14:paraId="68249D36" w14:textId="77777777" w:rsidTr="002C4D93">
        <w:trPr>
          <w:trHeight w:val="748"/>
        </w:trPr>
        <w:tc>
          <w:tcPr>
            <w:tcW w:w="12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3F3EC26" w14:textId="1C8C6081" w:rsidR="00D860AE" w:rsidRPr="00723A5C" w:rsidRDefault="00FF61A4" w:rsidP="00771153">
            <w:pPr>
              <w:spacing w:line="360" w:lineRule="auto"/>
              <w:jc w:val="center"/>
              <w:rPr>
                <w:rFonts w:ascii="Times New Roman" w:hAnsi="Times New Roman" w:cs="Times New Roman"/>
                <w:b/>
                <w:bCs/>
                <w:sz w:val="24"/>
                <w:szCs w:val="24"/>
              </w:rPr>
            </w:pPr>
            <w:r w:rsidRPr="00723A5C">
              <w:rPr>
                <w:rFonts w:ascii="Times New Roman" w:hAnsi="Times New Roman" w:cs="Times New Roman"/>
                <w:b/>
                <w:bCs/>
                <w:sz w:val="24"/>
                <w:szCs w:val="24"/>
              </w:rPr>
              <w:lastRenderedPageBreak/>
              <w:t>Timeline</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FB73729" w14:textId="0337CA62" w:rsidR="00D860AE" w:rsidRPr="00723A5C" w:rsidRDefault="00AE5E1C" w:rsidP="00771153">
            <w:pPr>
              <w:spacing w:line="360" w:lineRule="auto"/>
              <w:jc w:val="center"/>
              <w:rPr>
                <w:rFonts w:ascii="Times New Roman" w:hAnsi="Times New Roman" w:cs="Times New Roman"/>
                <w:sz w:val="24"/>
                <w:szCs w:val="24"/>
              </w:rPr>
            </w:pPr>
            <w:r w:rsidRPr="00723A5C">
              <w:rPr>
                <w:rFonts w:ascii="Times New Roman" w:hAnsi="Times New Roman" w:cs="Times New Roman"/>
                <w:b/>
                <w:bCs/>
                <w:sz w:val="24"/>
                <w:szCs w:val="24"/>
              </w:rPr>
              <w:t xml:space="preserve">Acts, </w:t>
            </w:r>
            <w:r w:rsidR="00D860AE" w:rsidRPr="00723A5C">
              <w:rPr>
                <w:rFonts w:ascii="Times New Roman" w:hAnsi="Times New Roman" w:cs="Times New Roman"/>
                <w:b/>
                <w:bCs/>
                <w:sz w:val="24"/>
                <w:szCs w:val="24"/>
              </w:rPr>
              <w:t>Policies &amp; Frameworks</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2CBF311" w14:textId="77777777" w:rsidR="00D860AE" w:rsidRPr="00723A5C" w:rsidRDefault="00D860AE" w:rsidP="00771153">
            <w:pPr>
              <w:spacing w:line="360" w:lineRule="auto"/>
              <w:jc w:val="center"/>
              <w:rPr>
                <w:rFonts w:ascii="Times New Roman" w:hAnsi="Times New Roman" w:cs="Times New Roman"/>
                <w:sz w:val="24"/>
                <w:szCs w:val="24"/>
              </w:rPr>
            </w:pPr>
            <w:r w:rsidRPr="00723A5C">
              <w:rPr>
                <w:rFonts w:ascii="Times New Roman" w:hAnsi="Times New Roman" w:cs="Times New Roman"/>
                <w:b/>
                <w:bCs/>
                <w:sz w:val="24"/>
                <w:szCs w:val="24"/>
              </w:rPr>
              <w:t>Policy objectives</w:t>
            </w:r>
          </w:p>
        </w:tc>
        <w:tc>
          <w:tcPr>
            <w:tcW w:w="29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5389E7C" w14:textId="77777777" w:rsidR="00D860AE" w:rsidRPr="00723A5C" w:rsidRDefault="00D860AE" w:rsidP="004147DB">
            <w:pPr>
              <w:spacing w:line="360" w:lineRule="auto"/>
              <w:jc w:val="center"/>
              <w:rPr>
                <w:rFonts w:ascii="Times New Roman" w:hAnsi="Times New Roman" w:cs="Times New Roman"/>
                <w:sz w:val="24"/>
                <w:szCs w:val="24"/>
              </w:rPr>
            </w:pPr>
            <w:r w:rsidRPr="00723A5C">
              <w:rPr>
                <w:rFonts w:ascii="Times New Roman" w:hAnsi="Times New Roman" w:cs="Times New Roman"/>
                <w:b/>
                <w:bCs/>
                <w:sz w:val="24"/>
                <w:szCs w:val="24"/>
              </w:rPr>
              <w:t>Implementation Challenges &amp; Discrepancies</w:t>
            </w:r>
          </w:p>
        </w:tc>
      </w:tr>
      <w:tr w:rsidR="00A0308F" w:rsidRPr="00723A5C" w14:paraId="0C8C07F4" w14:textId="77777777" w:rsidTr="002C4D93">
        <w:trPr>
          <w:trHeight w:val="2070"/>
        </w:trPr>
        <w:tc>
          <w:tcPr>
            <w:tcW w:w="12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FB01A39" w14:textId="77777777" w:rsidR="00D860AE" w:rsidRPr="00723A5C" w:rsidRDefault="00D860AE" w:rsidP="000A4A2A">
            <w:pPr>
              <w:spacing w:line="276" w:lineRule="auto"/>
              <w:jc w:val="center"/>
              <w:rPr>
                <w:rFonts w:ascii="Times New Roman" w:hAnsi="Times New Roman" w:cs="Times New Roman"/>
                <w:sz w:val="24"/>
                <w:szCs w:val="24"/>
              </w:rPr>
            </w:pPr>
            <w:r w:rsidRPr="00723A5C">
              <w:rPr>
                <w:rFonts w:ascii="Times New Roman" w:hAnsi="Times New Roman" w:cs="Times New Roman"/>
                <w:sz w:val="24"/>
                <w:szCs w:val="24"/>
              </w:rPr>
              <w:t>1994-2000</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4D4AC9B" w14:textId="77777777" w:rsidR="00901734" w:rsidRPr="00723A5C" w:rsidRDefault="00D860AE" w:rsidP="00270DB0">
            <w:pPr>
              <w:pStyle w:val="ListParagraph"/>
              <w:numPr>
                <w:ilvl w:val="0"/>
                <w:numId w:val="14"/>
              </w:numPr>
              <w:spacing w:line="276" w:lineRule="auto"/>
              <w:ind w:left="321"/>
              <w:rPr>
                <w:rFonts w:ascii="Times New Roman" w:hAnsi="Times New Roman" w:cs="Times New Roman"/>
                <w:sz w:val="24"/>
                <w:szCs w:val="24"/>
              </w:rPr>
            </w:pPr>
            <w:r w:rsidRPr="00723A5C">
              <w:rPr>
                <w:rFonts w:ascii="Times New Roman" w:hAnsi="Times New Roman" w:cs="Times New Roman"/>
                <w:sz w:val="24"/>
                <w:szCs w:val="24"/>
              </w:rPr>
              <w:t>Persons with Disabilities Act (1995) (India)</w:t>
            </w:r>
          </w:p>
          <w:p w14:paraId="01EAF558" w14:textId="75D2D8D0" w:rsidR="00D860AE" w:rsidRPr="00723A5C" w:rsidRDefault="00D860AE" w:rsidP="00270DB0">
            <w:pPr>
              <w:pStyle w:val="ListParagraph"/>
              <w:numPr>
                <w:ilvl w:val="0"/>
                <w:numId w:val="14"/>
              </w:numPr>
              <w:spacing w:line="276" w:lineRule="auto"/>
              <w:ind w:left="321"/>
              <w:rPr>
                <w:rFonts w:ascii="Times New Roman" w:hAnsi="Times New Roman" w:cs="Times New Roman"/>
                <w:sz w:val="24"/>
                <w:szCs w:val="24"/>
              </w:rPr>
            </w:pPr>
            <w:r w:rsidRPr="00723A5C">
              <w:rPr>
                <w:rFonts w:ascii="Times New Roman" w:hAnsi="Times New Roman" w:cs="Times New Roman"/>
                <w:sz w:val="24"/>
                <w:szCs w:val="24"/>
              </w:rPr>
              <w:t>Salamanca Statement (1994)</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29384EE" w14:textId="26A80D78" w:rsidR="00507EAC" w:rsidRPr="00723A5C" w:rsidRDefault="00D73CCC" w:rsidP="00270DB0">
            <w:pPr>
              <w:pStyle w:val="ListParagraph"/>
              <w:numPr>
                <w:ilvl w:val="0"/>
                <w:numId w:val="2"/>
              </w:numPr>
              <w:spacing w:line="276" w:lineRule="auto"/>
              <w:ind w:left="329"/>
              <w:rPr>
                <w:rFonts w:ascii="Times New Roman" w:hAnsi="Times New Roman" w:cs="Times New Roman"/>
                <w:sz w:val="24"/>
                <w:szCs w:val="24"/>
              </w:rPr>
            </w:pPr>
            <w:r>
              <w:rPr>
                <w:rFonts w:ascii="Times New Roman" w:hAnsi="Times New Roman" w:cs="Times New Roman"/>
                <w:sz w:val="24"/>
                <w:szCs w:val="24"/>
              </w:rPr>
              <w:t>Ensure</w:t>
            </w:r>
            <w:r w:rsidR="00D860AE" w:rsidRPr="00723A5C">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B50156" w:rsidRPr="00723A5C">
              <w:rPr>
                <w:rFonts w:ascii="Times New Roman" w:hAnsi="Times New Roman" w:cs="Times New Roman"/>
                <w:sz w:val="24"/>
                <w:szCs w:val="24"/>
              </w:rPr>
              <w:t>same</w:t>
            </w:r>
            <w:r w:rsidR="00D860AE" w:rsidRPr="00723A5C">
              <w:rPr>
                <w:rFonts w:ascii="Times New Roman" w:hAnsi="Times New Roman" w:cs="Times New Roman"/>
                <w:sz w:val="24"/>
                <w:szCs w:val="24"/>
              </w:rPr>
              <w:t xml:space="preserve"> opportunities for children with disabilities (CWDs)</w:t>
            </w:r>
          </w:p>
          <w:p w14:paraId="111C5DDD" w14:textId="2349000C" w:rsidR="00D860AE" w:rsidRPr="00723A5C" w:rsidRDefault="00D860AE" w:rsidP="00270DB0">
            <w:pPr>
              <w:pStyle w:val="ListParagraph"/>
              <w:numPr>
                <w:ilvl w:val="0"/>
                <w:numId w:val="2"/>
              </w:numPr>
              <w:spacing w:line="276" w:lineRule="auto"/>
              <w:ind w:left="329"/>
              <w:rPr>
                <w:rFonts w:ascii="Times New Roman" w:hAnsi="Times New Roman" w:cs="Times New Roman"/>
                <w:sz w:val="24"/>
                <w:szCs w:val="24"/>
              </w:rPr>
            </w:pPr>
            <w:r w:rsidRPr="00723A5C">
              <w:rPr>
                <w:rFonts w:ascii="Times New Roman" w:hAnsi="Times New Roman" w:cs="Times New Roman"/>
                <w:sz w:val="24"/>
                <w:szCs w:val="24"/>
              </w:rPr>
              <w:t>Mainstreaming in regular schools</w:t>
            </w:r>
          </w:p>
        </w:tc>
        <w:tc>
          <w:tcPr>
            <w:tcW w:w="29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C07B4A1" w14:textId="77777777" w:rsidR="007A6ED7" w:rsidRPr="00723A5C" w:rsidRDefault="00D860AE" w:rsidP="00270DB0">
            <w:pPr>
              <w:pStyle w:val="ListParagraph"/>
              <w:numPr>
                <w:ilvl w:val="0"/>
                <w:numId w:val="8"/>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Lack of trained teachers</w:t>
            </w:r>
          </w:p>
          <w:p w14:paraId="7D25C580" w14:textId="77777777" w:rsidR="007A6ED7" w:rsidRPr="00723A5C" w:rsidRDefault="00D860AE" w:rsidP="00270DB0">
            <w:pPr>
              <w:pStyle w:val="ListParagraph"/>
              <w:numPr>
                <w:ilvl w:val="0"/>
                <w:numId w:val="8"/>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Poor infrastructure (no ramps, toilets)</w:t>
            </w:r>
          </w:p>
          <w:p w14:paraId="0849A6AE" w14:textId="69F1D282" w:rsidR="00D860AE" w:rsidRPr="00723A5C" w:rsidRDefault="00D860AE" w:rsidP="00270DB0">
            <w:pPr>
              <w:pStyle w:val="ListParagraph"/>
              <w:numPr>
                <w:ilvl w:val="0"/>
                <w:numId w:val="8"/>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Social stigma against CWDs</w:t>
            </w:r>
          </w:p>
        </w:tc>
      </w:tr>
      <w:tr w:rsidR="00A0308F" w:rsidRPr="00723A5C" w14:paraId="7D44C360" w14:textId="77777777" w:rsidTr="002C4D93">
        <w:trPr>
          <w:trHeight w:val="1830"/>
        </w:trPr>
        <w:tc>
          <w:tcPr>
            <w:tcW w:w="12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319CB98" w14:textId="77777777" w:rsidR="00D860AE" w:rsidRPr="00723A5C" w:rsidRDefault="00D860AE" w:rsidP="000A4A2A">
            <w:pPr>
              <w:spacing w:line="276" w:lineRule="auto"/>
              <w:jc w:val="center"/>
              <w:rPr>
                <w:rFonts w:ascii="Times New Roman" w:hAnsi="Times New Roman" w:cs="Times New Roman"/>
                <w:sz w:val="24"/>
                <w:szCs w:val="24"/>
              </w:rPr>
            </w:pPr>
            <w:r w:rsidRPr="00723A5C">
              <w:rPr>
                <w:rFonts w:ascii="Times New Roman" w:hAnsi="Times New Roman" w:cs="Times New Roman"/>
                <w:sz w:val="24"/>
                <w:szCs w:val="24"/>
              </w:rPr>
              <w:t>2001-2005</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6A6B2796" w14:textId="77777777" w:rsidR="00F15893" w:rsidRPr="00723A5C" w:rsidRDefault="00D860AE" w:rsidP="00270DB0">
            <w:pPr>
              <w:pStyle w:val="ListParagraph"/>
              <w:numPr>
                <w:ilvl w:val="0"/>
                <w:numId w:val="14"/>
              </w:numPr>
              <w:spacing w:line="276" w:lineRule="auto"/>
              <w:ind w:left="321"/>
              <w:rPr>
                <w:rFonts w:ascii="Times New Roman" w:hAnsi="Times New Roman" w:cs="Times New Roman"/>
                <w:sz w:val="24"/>
                <w:szCs w:val="24"/>
              </w:rPr>
            </w:pPr>
            <w:r w:rsidRPr="00723A5C">
              <w:rPr>
                <w:rFonts w:ascii="Times New Roman" w:hAnsi="Times New Roman" w:cs="Times New Roman"/>
                <w:sz w:val="24"/>
                <w:szCs w:val="24"/>
              </w:rPr>
              <w:t>Sarva Shiksha Abhiyan (SSA, 2001) (India)</w:t>
            </w:r>
          </w:p>
          <w:p w14:paraId="3FA469A6" w14:textId="64934244" w:rsidR="00D860AE" w:rsidRPr="00723A5C" w:rsidRDefault="00F15893" w:rsidP="00270DB0">
            <w:pPr>
              <w:pStyle w:val="ListParagraph"/>
              <w:numPr>
                <w:ilvl w:val="0"/>
                <w:numId w:val="15"/>
              </w:numPr>
              <w:spacing w:line="276" w:lineRule="auto"/>
              <w:rPr>
                <w:rFonts w:ascii="Times New Roman" w:hAnsi="Times New Roman" w:cs="Times New Roman"/>
                <w:sz w:val="24"/>
                <w:szCs w:val="24"/>
              </w:rPr>
            </w:pPr>
            <w:r w:rsidRPr="00723A5C">
              <w:rPr>
                <w:rFonts w:ascii="Times New Roman" w:hAnsi="Times New Roman" w:cs="Times New Roman"/>
                <w:sz w:val="24"/>
                <w:szCs w:val="24"/>
              </w:rPr>
              <w:t xml:space="preserve"> </w:t>
            </w:r>
            <w:r w:rsidR="00D860AE" w:rsidRPr="00723A5C">
              <w:rPr>
                <w:rFonts w:ascii="Times New Roman" w:hAnsi="Times New Roman" w:cs="Times New Roman"/>
                <w:sz w:val="24"/>
                <w:szCs w:val="24"/>
              </w:rPr>
              <w:t>Inclusive Education under SSA</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EDC9609" w14:textId="77777777" w:rsidR="007F58CF" w:rsidRPr="00723A5C" w:rsidRDefault="00D860AE" w:rsidP="00270DB0">
            <w:pPr>
              <w:pStyle w:val="ListParagraph"/>
              <w:numPr>
                <w:ilvl w:val="0"/>
                <w:numId w:val="3"/>
              </w:numPr>
              <w:spacing w:line="276" w:lineRule="auto"/>
              <w:ind w:left="329"/>
              <w:rPr>
                <w:rFonts w:ascii="Times New Roman" w:hAnsi="Times New Roman" w:cs="Times New Roman"/>
                <w:sz w:val="24"/>
                <w:szCs w:val="24"/>
              </w:rPr>
            </w:pPr>
            <w:r w:rsidRPr="00723A5C">
              <w:rPr>
                <w:rFonts w:ascii="Times New Roman" w:hAnsi="Times New Roman" w:cs="Times New Roman"/>
                <w:sz w:val="24"/>
                <w:szCs w:val="24"/>
              </w:rPr>
              <w:t>Universal access to education</w:t>
            </w:r>
          </w:p>
          <w:p w14:paraId="4237DD87" w14:textId="7B1E2774" w:rsidR="00D860AE" w:rsidRPr="00723A5C" w:rsidRDefault="00D860AE" w:rsidP="00270DB0">
            <w:pPr>
              <w:pStyle w:val="ListParagraph"/>
              <w:numPr>
                <w:ilvl w:val="0"/>
                <w:numId w:val="3"/>
              </w:numPr>
              <w:spacing w:line="276" w:lineRule="auto"/>
              <w:ind w:left="329"/>
              <w:rPr>
                <w:rFonts w:ascii="Times New Roman" w:hAnsi="Times New Roman" w:cs="Times New Roman"/>
                <w:sz w:val="24"/>
                <w:szCs w:val="24"/>
              </w:rPr>
            </w:pPr>
            <w:r w:rsidRPr="00723A5C">
              <w:rPr>
                <w:rFonts w:ascii="Times New Roman" w:hAnsi="Times New Roman" w:cs="Times New Roman"/>
                <w:sz w:val="24"/>
                <w:szCs w:val="24"/>
              </w:rPr>
              <w:t>Resource support for CWDs</w:t>
            </w:r>
          </w:p>
        </w:tc>
        <w:tc>
          <w:tcPr>
            <w:tcW w:w="29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32D9691" w14:textId="77777777" w:rsidR="008002D7" w:rsidRPr="00723A5C" w:rsidRDefault="00D860AE" w:rsidP="00270DB0">
            <w:pPr>
              <w:pStyle w:val="ListParagraph"/>
              <w:numPr>
                <w:ilvl w:val="0"/>
                <w:numId w:val="9"/>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Funds not utilized properly</w:t>
            </w:r>
          </w:p>
          <w:p w14:paraId="6849C475" w14:textId="77777777" w:rsidR="008002D7" w:rsidRPr="00723A5C" w:rsidRDefault="00D860AE" w:rsidP="00270DB0">
            <w:pPr>
              <w:pStyle w:val="ListParagraph"/>
              <w:numPr>
                <w:ilvl w:val="0"/>
                <w:numId w:val="9"/>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Overcrowded classrooms</w:t>
            </w:r>
          </w:p>
          <w:p w14:paraId="743A57BC" w14:textId="26F035B9" w:rsidR="00D860AE" w:rsidRPr="00723A5C" w:rsidRDefault="00D860AE" w:rsidP="00270DB0">
            <w:pPr>
              <w:pStyle w:val="ListParagraph"/>
              <w:numPr>
                <w:ilvl w:val="0"/>
                <w:numId w:val="9"/>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Minimal special educator appointments</w:t>
            </w:r>
          </w:p>
        </w:tc>
      </w:tr>
      <w:tr w:rsidR="00A0308F" w:rsidRPr="00723A5C" w14:paraId="66DE96DA" w14:textId="77777777" w:rsidTr="002C4D93">
        <w:trPr>
          <w:trHeight w:val="1830"/>
        </w:trPr>
        <w:tc>
          <w:tcPr>
            <w:tcW w:w="12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2083249" w14:textId="77777777" w:rsidR="00D860AE" w:rsidRPr="00723A5C" w:rsidRDefault="00D860AE" w:rsidP="000A4A2A">
            <w:pPr>
              <w:spacing w:line="276" w:lineRule="auto"/>
              <w:jc w:val="center"/>
              <w:rPr>
                <w:rFonts w:ascii="Times New Roman" w:hAnsi="Times New Roman" w:cs="Times New Roman"/>
                <w:sz w:val="24"/>
                <w:szCs w:val="24"/>
              </w:rPr>
            </w:pPr>
            <w:r w:rsidRPr="00723A5C">
              <w:rPr>
                <w:rFonts w:ascii="Times New Roman" w:hAnsi="Times New Roman" w:cs="Times New Roman"/>
                <w:sz w:val="24"/>
                <w:szCs w:val="24"/>
              </w:rPr>
              <w:t>2006-2010</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1E43A75" w14:textId="77777777" w:rsidR="002C4D93" w:rsidRPr="00723A5C" w:rsidRDefault="00D860AE" w:rsidP="00270DB0">
            <w:pPr>
              <w:pStyle w:val="ListParagraph"/>
              <w:numPr>
                <w:ilvl w:val="0"/>
                <w:numId w:val="14"/>
              </w:numPr>
              <w:spacing w:line="276" w:lineRule="auto"/>
              <w:ind w:left="321"/>
              <w:rPr>
                <w:rFonts w:ascii="Times New Roman" w:hAnsi="Times New Roman" w:cs="Times New Roman"/>
                <w:sz w:val="24"/>
                <w:szCs w:val="24"/>
              </w:rPr>
            </w:pPr>
            <w:r w:rsidRPr="00723A5C">
              <w:rPr>
                <w:rFonts w:ascii="Times New Roman" w:hAnsi="Times New Roman" w:cs="Times New Roman"/>
                <w:sz w:val="24"/>
                <w:szCs w:val="24"/>
              </w:rPr>
              <w:t>National Policy for Persons with Disabilities (2006)</w:t>
            </w:r>
          </w:p>
          <w:p w14:paraId="1F7DF077" w14:textId="0F217723" w:rsidR="00D860AE" w:rsidRPr="00723A5C" w:rsidRDefault="00D860AE" w:rsidP="00270DB0">
            <w:pPr>
              <w:pStyle w:val="ListParagraph"/>
              <w:numPr>
                <w:ilvl w:val="0"/>
                <w:numId w:val="14"/>
              </w:numPr>
              <w:spacing w:line="276" w:lineRule="auto"/>
              <w:ind w:left="321"/>
              <w:rPr>
                <w:rFonts w:ascii="Times New Roman" w:hAnsi="Times New Roman" w:cs="Times New Roman"/>
                <w:sz w:val="24"/>
                <w:szCs w:val="24"/>
              </w:rPr>
            </w:pPr>
            <w:r w:rsidRPr="00723A5C">
              <w:rPr>
                <w:rFonts w:ascii="Times New Roman" w:hAnsi="Times New Roman" w:cs="Times New Roman"/>
                <w:sz w:val="24"/>
                <w:szCs w:val="24"/>
              </w:rPr>
              <w:t>RTE Act (2009) (India)</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D1F5061" w14:textId="77777777" w:rsidR="00C921DB" w:rsidRPr="00723A5C" w:rsidRDefault="00D860AE" w:rsidP="00270DB0">
            <w:pPr>
              <w:pStyle w:val="ListParagraph"/>
              <w:numPr>
                <w:ilvl w:val="0"/>
                <w:numId w:val="4"/>
              </w:numPr>
              <w:spacing w:line="276" w:lineRule="auto"/>
              <w:ind w:left="329"/>
              <w:rPr>
                <w:rFonts w:ascii="Times New Roman" w:hAnsi="Times New Roman" w:cs="Times New Roman"/>
                <w:sz w:val="24"/>
                <w:szCs w:val="24"/>
              </w:rPr>
            </w:pPr>
            <w:r w:rsidRPr="00723A5C">
              <w:rPr>
                <w:rFonts w:ascii="Times New Roman" w:hAnsi="Times New Roman" w:cs="Times New Roman"/>
                <w:sz w:val="24"/>
                <w:szCs w:val="24"/>
              </w:rPr>
              <w:t>25% reservation for disadvantaged groups</w:t>
            </w:r>
          </w:p>
          <w:p w14:paraId="3D7EC5D2" w14:textId="3AD3743E" w:rsidR="00D860AE" w:rsidRPr="00723A5C" w:rsidRDefault="00D860AE" w:rsidP="00270DB0">
            <w:pPr>
              <w:pStyle w:val="ListParagraph"/>
              <w:numPr>
                <w:ilvl w:val="0"/>
                <w:numId w:val="4"/>
              </w:numPr>
              <w:spacing w:line="276" w:lineRule="auto"/>
              <w:ind w:left="329"/>
              <w:rPr>
                <w:rFonts w:ascii="Times New Roman" w:hAnsi="Times New Roman" w:cs="Times New Roman"/>
                <w:sz w:val="24"/>
                <w:szCs w:val="24"/>
              </w:rPr>
            </w:pPr>
            <w:r w:rsidRPr="00723A5C">
              <w:rPr>
                <w:rFonts w:ascii="Times New Roman" w:hAnsi="Times New Roman" w:cs="Times New Roman"/>
                <w:sz w:val="24"/>
                <w:szCs w:val="24"/>
              </w:rPr>
              <w:t>Barrier-free access</w:t>
            </w:r>
          </w:p>
        </w:tc>
        <w:tc>
          <w:tcPr>
            <w:tcW w:w="29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2EEB9755" w14:textId="77777777" w:rsidR="005F25CA" w:rsidRPr="00723A5C" w:rsidRDefault="00D860AE" w:rsidP="00270DB0">
            <w:pPr>
              <w:pStyle w:val="ListParagraph"/>
              <w:numPr>
                <w:ilvl w:val="0"/>
                <w:numId w:val="10"/>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Poor enforcement of RTE provisions</w:t>
            </w:r>
          </w:p>
          <w:p w14:paraId="6E1E1F1C" w14:textId="77777777" w:rsidR="005F25CA" w:rsidRPr="00723A5C" w:rsidRDefault="00D860AE" w:rsidP="00270DB0">
            <w:pPr>
              <w:pStyle w:val="ListParagraph"/>
              <w:numPr>
                <w:ilvl w:val="0"/>
                <w:numId w:val="10"/>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Lack of individualized support</w:t>
            </w:r>
          </w:p>
          <w:p w14:paraId="4377D2CB" w14:textId="41D0461A" w:rsidR="00D860AE" w:rsidRPr="00723A5C" w:rsidRDefault="00D860AE" w:rsidP="00270DB0">
            <w:pPr>
              <w:pStyle w:val="ListParagraph"/>
              <w:numPr>
                <w:ilvl w:val="0"/>
                <w:numId w:val="10"/>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No accountability for non-compliance</w:t>
            </w:r>
          </w:p>
        </w:tc>
      </w:tr>
      <w:tr w:rsidR="00A0308F" w:rsidRPr="00723A5C" w14:paraId="5003BCF3" w14:textId="77777777" w:rsidTr="002C4D93">
        <w:trPr>
          <w:trHeight w:val="1830"/>
        </w:trPr>
        <w:tc>
          <w:tcPr>
            <w:tcW w:w="12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044E12A0" w14:textId="77777777" w:rsidR="00D860AE" w:rsidRPr="00723A5C" w:rsidRDefault="00D860AE" w:rsidP="000A4A2A">
            <w:pPr>
              <w:spacing w:line="276" w:lineRule="auto"/>
              <w:jc w:val="center"/>
              <w:rPr>
                <w:rFonts w:ascii="Times New Roman" w:hAnsi="Times New Roman" w:cs="Times New Roman"/>
                <w:sz w:val="24"/>
                <w:szCs w:val="24"/>
              </w:rPr>
            </w:pPr>
            <w:r w:rsidRPr="00723A5C">
              <w:rPr>
                <w:rFonts w:ascii="Times New Roman" w:hAnsi="Times New Roman" w:cs="Times New Roman"/>
                <w:sz w:val="24"/>
                <w:szCs w:val="24"/>
              </w:rPr>
              <w:t>2011-2015</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CD8C8E" w14:textId="53C9D913" w:rsidR="00D87816" w:rsidRPr="00723A5C" w:rsidRDefault="00D860AE" w:rsidP="00270DB0">
            <w:pPr>
              <w:pStyle w:val="ListParagraph"/>
              <w:numPr>
                <w:ilvl w:val="0"/>
                <w:numId w:val="15"/>
              </w:numPr>
              <w:spacing w:line="276" w:lineRule="auto"/>
              <w:rPr>
                <w:rFonts w:ascii="Times New Roman" w:hAnsi="Times New Roman" w:cs="Times New Roman"/>
                <w:sz w:val="24"/>
                <w:szCs w:val="24"/>
              </w:rPr>
            </w:pPr>
            <w:r w:rsidRPr="00723A5C">
              <w:rPr>
                <w:rFonts w:ascii="Times New Roman" w:hAnsi="Times New Roman" w:cs="Times New Roman"/>
                <w:sz w:val="24"/>
                <w:szCs w:val="24"/>
              </w:rPr>
              <w:t>Right to Education (RTE) Implementation</w:t>
            </w:r>
          </w:p>
          <w:p w14:paraId="422D270B" w14:textId="0272048C" w:rsidR="00D860AE" w:rsidRPr="00723A5C" w:rsidRDefault="00D860AE" w:rsidP="00270DB0">
            <w:pPr>
              <w:pStyle w:val="ListParagraph"/>
              <w:numPr>
                <w:ilvl w:val="0"/>
                <w:numId w:val="14"/>
              </w:numPr>
              <w:spacing w:line="276" w:lineRule="auto"/>
              <w:ind w:left="357"/>
              <w:rPr>
                <w:rFonts w:ascii="Times New Roman" w:hAnsi="Times New Roman" w:cs="Times New Roman"/>
                <w:sz w:val="24"/>
                <w:szCs w:val="24"/>
              </w:rPr>
            </w:pPr>
            <w:proofErr w:type="spellStart"/>
            <w:r w:rsidRPr="00723A5C">
              <w:rPr>
                <w:rFonts w:ascii="Times New Roman" w:hAnsi="Times New Roman" w:cs="Times New Roman"/>
                <w:sz w:val="24"/>
                <w:szCs w:val="24"/>
              </w:rPr>
              <w:t>RP</w:t>
            </w:r>
            <w:r w:rsidR="00DC07DD">
              <w:rPr>
                <w:rFonts w:ascii="Times New Roman" w:hAnsi="Times New Roman" w:cs="Times New Roman"/>
                <w:sz w:val="24"/>
                <w:szCs w:val="24"/>
              </w:rPr>
              <w:t>w</w:t>
            </w:r>
            <w:r w:rsidRPr="00723A5C">
              <w:rPr>
                <w:rFonts w:ascii="Times New Roman" w:hAnsi="Times New Roman" w:cs="Times New Roman"/>
                <w:sz w:val="24"/>
                <w:szCs w:val="24"/>
              </w:rPr>
              <w:t>D</w:t>
            </w:r>
            <w:proofErr w:type="spellEnd"/>
            <w:r w:rsidRPr="00723A5C">
              <w:rPr>
                <w:rFonts w:ascii="Times New Roman" w:hAnsi="Times New Roman" w:cs="Times New Roman"/>
                <w:sz w:val="24"/>
                <w:szCs w:val="24"/>
              </w:rPr>
              <w:t xml:space="preserve"> Act (Draft, 2012)</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1A5E40" w14:textId="77777777" w:rsidR="000A4A2A" w:rsidRPr="00723A5C" w:rsidRDefault="00D860AE" w:rsidP="00270DB0">
            <w:pPr>
              <w:pStyle w:val="ListParagraph"/>
              <w:numPr>
                <w:ilvl w:val="0"/>
                <w:numId w:val="5"/>
              </w:numPr>
              <w:spacing w:line="276" w:lineRule="auto"/>
              <w:ind w:left="329"/>
              <w:rPr>
                <w:rFonts w:ascii="Times New Roman" w:hAnsi="Times New Roman" w:cs="Times New Roman"/>
                <w:sz w:val="24"/>
                <w:szCs w:val="24"/>
              </w:rPr>
            </w:pPr>
            <w:r w:rsidRPr="00723A5C">
              <w:rPr>
                <w:rFonts w:ascii="Times New Roman" w:hAnsi="Times New Roman" w:cs="Times New Roman"/>
                <w:sz w:val="24"/>
                <w:szCs w:val="24"/>
              </w:rPr>
              <w:t>Inclusive classrooms</w:t>
            </w:r>
          </w:p>
          <w:p w14:paraId="787E7CF3" w14:textId="4BBAC4BD" w:rsidR="00D860AE" w:rsidRPr="00723A5C" w:rsidRDefault="00D860AE" w:rsidP="00270DB0">
            <w:pPr>
              <w:pStyle w:val="ListParagraph"/>
              <w:numPr>
                <w:ilvl w:val="0"/>
                <w:numId w:val="5"/>
              </w:numPr>
              <w:spacing w:line="276" w:lineRule="auto"/>
              <w:ind w:left="329"/>
              <w:rPr>
                <w:rFonts w:ascii="Times New Roman" w:hAnsi="Times New Roman" w:cs="Times New Roman"/>
                <w:sz w:val="24"/>
                <w:szCs w:val="24"/>
              </w:rPr>
            </w:pPr>
            <w:r w:rsidRPr="00723A5C">
              <w:rPr>
                <w:rFonts w:ascii="Times New Roman" w:hAnsi="Times New Roman" w:cs="Times New Roman"/>
                <w:sz w:val="24"/>
                <w:szCs w:val="24"/>
              </w:rPr>
              <w:t>Teacher training reforms</w:t>
            </w:r>
          </w:p>
        </w:tc>
        <w:tc>
          <w:tcPr>
            <w:tcW w:w="29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4C5B8C6F" w14:textId="77777777" w:rsidR="00120F64" w:rsidRPr="00723A5C" w:rsidRDefault="00D860AE" w:rsidP="00270DB0">
            <w:pPr>
              <w:pStyle w:val="ListParagraph"/>
              <w:numPr>
                <w:ilvl w:val="0"/>
                <w:numId w:val="11"/>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Teacher resistance to inclusion</w:t>
            </w:r>
          </w:p>
          <w:p w14:paraId="3CFF9792" w14:textId="77777777" w:rsidR="00120F64" w:rsidRPr="00723A5C" w:rsidRDefault="00D860AE" w:rsidP="00270DB0">
            <w:pPr>
              <w:pStyle w:val="ListParagraph"/>
              <w:numPr>
                <w:ilvl w:val="0"/>
                <w:numId w:val="11"/>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Inadequate teaching aids</w:t>
            </w:r>
          </w:p>
          <w:p w14:paraId="278C64CC" w14:textId="202B6CF4" w:rsidR="00D860AE" w:rsidRPr="00723A5C" w:rsidRDefault="00D860AE" w:rsidP="00270DB0">
            <w:pPr>
              <w:pStyle w:val="ListParagraph"/>
              <w:numPr>
                <w:ilvl w:val="0"/>
                <w:numId w:val="11"/>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No proper assessment mechanisms</w:t>
            </w:r>
          </w:p>
        </w:tc>
      </w:tr>
      <w:tr w:rsidR="00A0308F" w:rsidRPr="00723A5C" w14:paraId="2A2730CD" w14:textId="77777777" w:rsidTr="002C4D93">
        <w:trPr>
          <w:trHeight w:val="1830"/>
        </w:trPr>
        <w:tc>
          <w:tcPr>
            <w:tcW w:w="12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A74A41F" w14:textId="77777777" w:rsidR="00D860AE" w:rsidRPr="00723A5C" w:rsidRDefault="00D860AE" w:rsidP="000A4A2A">
            <w:pPr>
              <w:spacing w:line="276" w:lineRule="auto"/>
              <w:jc w:val="center"/>
              <w:rPr>
                <w:rFonts w:ascii="Times New Roman" w:hAnsi="Times New Roman" w:cs="Times New Roman"/>
                <w:sz w:val="24"/>
                <w:szCs w:val="24"/>
              </w:rPr>
            </w:pPr>
            <w:r w:rsidRPr="00723A5C">
              <w:rPr>
                <w:rFonts w:ascii="Times New Roman" w:hAnsi="Times New Roman" w:cs="Times New Roman"/>
                <w:sz w:val="24"/>
                <w:szCs w:val="24"/>
              </w:rPr>
              <w:t>2016-2020</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1EBEF18" w14:textId="0A7DB09A" w:rsidR="00594F2E" w:rsidRPr="00723A5C" w:rsidRDefault="00D860AE" w:rsidP="00270DB0">
            <w:pPr>
              <w:pStyle w:val="ListParagraph"/>
              <w:numPr>
                <w:ilvl w:val="0"/>
                <w:numId w:val="14"/>
              </w:numPr>
              <w:spacing w:line="276" w:lineRule="auto"/>
              <w:ind w:left="321"/>
              <w:rPr>
                <w:rFonts w:ascii="Times New Roman" w:hAnsi="Times New Roman" w:cs="Times New Roman"/>
                <w:sz w:val="24"/>
                <w:szCs w:val="24"/>
              </w:rPr>
            </w:pPr>
            <w:proofErr w:type="spellStart"/>
            <w:r w:rsidRPr="00723A5C">
              <w:rPr>
                <w:rFonts w:ascii="Times New Roman" w:hAnsi="Times New Roman" w:cs="Times New Roman"/>
                <w:sz w:val="24"/>
                <w:szCs w:val="24"/>
              </w:rPr>
              <w:t>RP</w:t>
            </w:r>
            <w:r w:rsidR="00DC07DD">
              <w:rPr>
                <w:rFonts w:ascii="Times New Roman" w:hAnsi="Times New Roman" w:cs="Times New Roman"/>
                <w:sz w:val="24"/>
                <w:szCs w:val="24"/>
              </w:rPr>
              <w:t>w</w:t>
            </w:r>
            <w:r w:rsidRPr="00723A5C">
              <w:rPr>
                <w:rFonts w:ascii="Times New Roman" w:hAnsi="Times New Roman" w:cs="Times New Roman"/>
                <w:sz w:val="24"/>
                <w:szCs w:val="24"/>
              </w:rPr>
              <w:t>D</w:t>
            </w:r>
            <w:proofErr w:type="spellEnd"/>
            <w:r w:rsidRPr="00723A5C">
              <w:rPr>
                <w:rFonts w:ascii="Times New Roman" w:hAnsi="Times New Roman" w:cs="Times New Roman"/>
                <w:sz w:val="24"/>
                <w:szCs w:val="24"/>
              </w:rPr>
              <w:t xml:space="preserve"> Act (2016) (India)</w:t>
            </w:r>
          </w:p>
          <w:p w14:paraId="27C91E0B" w14:textId="08702945" w:rsidR="00D860AE" w:rsidRPr="00723A5C" w:rsidRDefault="00D860AE" w:rsidP="00270DB0">
            <w:pPr>
              <w:pStyle w:val="ListParagraph"/>
              <w:numPr>
                <w:ilvl w:val="0"/>
                <w:numId w:val="14"/>
              </w:numPr>
              <w:spacing w:line="276" w:lineRule="auto"/>
              <w:ind w:left="321"/>
              <w:rPr>
                <w:rFonts w:ascii="Times New Roman" w:hAnsi="Times New Roman" w:cs="Times New Roman"/>
                <w:sz w:val="24"/>
                <w:szCs w:val="24"/>
              </w:rPr>
            </w:pPr>
            <w:r w:rsidRPr="00723A5C">
              <w:rPr>
                <w:rFonts w:ascii="Times New Roman" w:hAnsi="Times New Roman" w:cs="Times New Roman"/>
                <w:sz w:val="24"/>
                <w:szCs w:val="24"/>
              </w:rPr>
              <w:t>New Education Policy (NEP 2020)</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62C6778" w14:textId="77777777" w:rsidR="000A4A2A" w:rsidRPr="00723A5C" w:rsidRDefault="00D860AE" w:rsidP="00270DB0">
            <w:pPr>
              <w:pStyle w:val="ListParagraph"/>
              <w:numPr>
                <w:ilvl w:val="0"/>
                <w:numId w:val="6"/>
              </w:numPr>
              <w:spacing w:line="276" w:lineRule="auto"/>
              <w:ind w:left="329"/>
              <w:jc w:val="both"/>
              <w:rPr>
                <w:rFonts w:ascii="Times New Roman" w:hAnsi="Times New Roman" w:cs="Times New Roman"/>
                <w:sz w:val="24"/>
                <w:szCs w:val="24"/>
              </w:rPr>
            </w:pPr>
            <w:r w:rsidRPr="00723A5C">
              <w:rPr>
                <w:rFonts w:ascii="Times New Roman" w:hAnsi="Times New Roman" w:cs="Times New Roman"/>
                <w:sz w:val="24"/>
                <w:szCs w:val="24"/>
              </w:rPr>
              <w:t>Mandatory accessibility</w:t>
            </w:r>
          </w:p>
          <w:p w14:paraId="2C5D2254" w14:textId="14EFFF93" w:rsidR="00D860AE" w:rsidRPr="00723A5C" w:rsidRDefault="00D860AE" w:rsidP="00270DB0">
            <w:pPr>
              <w:pStyle w:val="ListParagraph"/>
              <w:numPr>
                <w:ilvl w:val="0"/>
                <w:numId w:val="6"/>
              </w:numPr>
              <w:spacing w:line="276" w:lineRule="auto"/>
              <w:ind w:left="329"/>
              <w:jc w:val="both"/>
              <w:rPr>
                <w:rFonts w:ascii="Times New Roman" w:hAnsi="Times New Roman" w:cs="Times New Roman"/>
                <w:sz w:val="24"/>
                <w:szCs w:val="24"/>
              </w:rPr>
            </w:pPr>
            <w:r w:rsidRPr="00723A5C">
              <w:rPr>
                <w:rFonts w:ascii="Times New Roman" w:hAnsi="Times New Roman" w:cs="Times New Roman"/>
                <w:sz w:val="24"/>
                <w:szCs w:val="24"/>
              </w:rPr>
              <w:t>Holistic inclusive education</w:t>
            </w:r>
          </w:p>
        </w:tc>
        <w:tc>
          <w:tcPr>
            <w:tcW w:w="29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1236242" w14:textId="77777777" w:rsidR="00A0308F" w:rsidRPr="00723A5C" w:rsidRDefault="00D860AE" w:rsidP="00270DB0">
            <w:pPr>
              <w:pStyle w:val="ListParagraph"/>
              <w:numPr>
                <w:ilvl w:val="0"/>
                <w:numId w:val="12"/>
              </w:numPr>
              <w:spacing w:line="276" w:lineRule="auto"/>
              <w:ind w:left="370"/>
              <w:jc w:val="both"/>
              <w:rPr>
                <w:rFonts w:ascii="Times New Roman" w:hAnsi="Times New Roman" w:cs="Times New Roman"/>
                <w:sz w:val="24"/>
                <w:szCs w:val="24"/>
              </w:rPr>
            </w:pPr>
            <w:r w:rsidRPr="00723A5C">
              <w:rPr>
                <w:rFonts w:ascii="Times New Roman" w:hAnsi="Times New Roman" w:cs="Times New Roman"/>
                <w:sz w:val="24"/>
                <w:szCs w:val="24"/>
              </w:rPr>
              <w:t>Slow adoption in rural schools</w:t>
            </w:r>
          </w:p>
          <w:p w14:paraId="4E271E83" w14:textId="77777777" w:rsidR="00A0308F" w:rsidRPr="00723A5C" w:rsidRDefault="00D860AE" w:rsidP="00270DB0">
            <w:pPr>
              <w:pStyle w:val="ListParagraph"/>
              <w:numPr>
                <w:ilvl w:val="0"/>
                <w:numId w:val="12"/>
              </w:numPr>
              <w:spacing w:line="276" w:lineRule="auto"/>
              <w:ind w:left="370"/>
              <w:jc w:val="both"/>
              <w:rPr>
                <w:rFonts w:ascii="Times New Roman" w:hAnsi="Times New Roman" w:cs="Times New Roman"/>
                <w:sz w:val="24"/>
                <w:szCs w:val="24"/>
              </w:rPr>
            </w:pPr>
            <w:r w:rsidRPr="00723A5C">
              <w:rPr>
                <w:rFonts w:ascii="Times New Roman" w:hAnsi="Times New Roman" w:cs="Times New Roman"/>
                <w:sz w:val="24"/>
                <w:szCs w:val="24"/>
              </w:rPr>
              <w:t>Shortage of special educators</w:t>
            </w:r>
          </w:p>
          <w:p w14:paraId="0BFAA8B7" w14:textId="3CBA3244" w:rsidR="00D860AE" w:rsidRPr="00723A5C" w:rsidRDefault="00D860AE" w:rsidP="00270DB0">
            <w:pPr>
              <w:pStyle w:val="ListParagraph"/>
              <w:numPr>
                <w:ilvl w:val="0"/>
                <w:numId w:val="12"/>
              </w:numPr>
              <w:spacing w:line="276" w:lineRule="auto"/>
              <w:ind w:left="370"/>
              <w:jc w:val="both"/>
              <w:rPr>
                <w:rFonts w:ascii="Times New Roman" w:hAnsi="Times New Roman" w:cs="Times New Roman"/>
                <w:sz w:val="24"/>
                <w:szCs w:val="24"/>
              </w:rPr>
            </w:pPr>
            <w:r w:rsidRPr="00723A5C">
              <w:rPr>
                <w:rFonts w:ascii="Times New Roman" w:hAnsi="Times New Roman" w:cs="Times New Roman"/>
                <w:sz w:val="24"/>
                <w:szCs w:val="24"/>
              </w:rPr>
              <w:t>Digital divide (lack of assistive tech)</w:t>
            </w:r>
          </w:p>
        </w:tc>
      </w:tr>
      <w:tr w:rsidR="00A0308F" w:rsidRPr="00723A5C" w14:paraId="53F69165" w14:textId="77777777" w:rsidTr="002C4D93">
        <w:trPr>
          <w:trHeight w:val="1830"/>
        </w:trPr>
        <w:tc>
          <w:tcPr>
            <w:tcW w:w="1266"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3C87E46A" w14:textId="77777777" w:rsidR="00D860AE" w:rsidRPr="00723A5C" w:rsidRDefault="00D860AE" w:rsidP="000A4A2A">
            <w:pPr>
              <w:spacing w:line="276" w:lineRule="auto"/>
              <w:jc w:val="center"/>
              <w:rPr>
                <w:rFonts w:ascii="Times New Roman" w:hAnsi="Times New Roman" w:cs="Times New Roman"/>
                <w:sz w:val="24"/>
                <w:szCs w:val="24"/>
              </w:rPr>
            </w:pPr>
            <w:r w:rsidRPr="00723A5C">
              <w:rPr>
                <w:rFonts w:ascii="Times New Roman" w:hAnsi="Times New Roman" w:cs="Times New Roman"/>
                <w:sz w:val="24"/>
                <w:szCs w:val="24"/>
              </w:rPr>
              <w:t>2021-2025</w:t>
            </w:r>
          </w:p>
        </w:tc>
        <w:tc>
          <w:tcPr>
            <w:tcW w:w="2268"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1933EF03" w14:textId="77777777" w:rsidR="008A597E" w:rsidRPr="00723A5C" w:rsidRDefault="00D860AE" w:rsidP="00270DB0">
            <w:pPr>
              <w:pStyle w:val="ListParagraph"/>
              <w:numPr>
                <w:ilvl w:val="0"/>
                <w:numId w:val="15"/>
              </w:numPr>
              <w:spacing w:line="276" w:lineRule="auto"/>
              <w:rPr>
                <w:rFonts w:ascii="Times New Roman" w:hAnsi="Times New Roman" w:cs="Times New Roman"/>
                <w:sz w:val="24"/>
                <w:szCs w:val="24"/>
              </w:rPr>
            </w:pPr>
            <w:r w:rsidRPr="00723A5C">
              <w:rPr>
                <w:rFonts w:ascii="Times New Roman" w:hAnsi="Times New Roman" w:cs="Times New Roman"/>
                <w:sz w:val="24"/>
                <w:szCs w:val="24"/>
              </w:rPr>
              <w:t>NEP 2020 Implementation</w:t>
            </w:r>
          </w:p>
          <w:p w14:paraId="44529C56" w14:textId="635B6FB1" w:rsidR="00D860AE" w:rsidRPr="00723A5C" w:rsidRDefault="00D860AE" w:rsidP="00270DB0">
            <w:pPr>
              <w:pStyle w:val="ListParagraph"/>
              <w:numPr>
                <w:ilvl w:val="0"/>
                <w:numId w:val="14"/>
              </w:numPr>
              <w:spacing w:line="276" w:lineRule="auto"/>
              <w:ind w:left="321"/>
              <w:rPr>
                <w:rFonts w:ascii="Times New Roman" w:hAnsi="Times New Roman" w:cs="Times New Roman"/>
                <w:sz w:val="24"/>
                <w:szCs w:val="24"/>
              </w:rPr>
            </w:pPr>
            <w:r w:rsidRPr="00723A5C">
              <w:rPr>
                <w:rFonts w:ascii="Times New Roman" w:hAnsi="Times New Roman" w:cs="Times New Roman"/>
                <w:sz w:val="24"/>
                <w:szCs w:val="24"/>
              </w:rPr>
              <w:t>Global SDG 4 (2030 Agenda)</w:t>
            </w:r>
          </w:p>
        </w:tc>
        <w:tc>
          <w:tcPr>
            <w:tcW w:w="2552"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78EB41AA" w14:textId="77777777" w:rsidR="000A4A2A" w:rsidRPr="00723A5C" w:rsidRDefault="00D860AE" w:rsidP="00270DB0">
            <w:pPr>
              <w:pStyle w:val="ListParagraph"/>
              <w:numPr>
                <w:ilvl w:val="0"/>
                <w:numId w:val="7"/>
              </w:numPr>
              <w:spacing w:line="276" w:lineRule="auto"/>
              <w:ind w:left="329"/>
              <w:jc w:val="both"/>
              <w:rPr>
                <w:rFonts w:ascii="Times New Roman" w:hAnsi="Times New Roman" w:cs="Times New Roman"/>
                <w:sz w:val="24"/>
                <w:szCs w:val="24"/>
              </w:rPr>
            </w:pPr>
            <w:r w:rsidRPr="00723A5C">
              <w:rPr>
                <w:rFonts w:ascii="Times New Roman" w:hAnsi="Times New Roman" w:cs="Times New Roman"/>
                <w:sz w:val="24"/>
                <w:szCs w:val="24"/>
              </w:rPr>
              <w:t>Flexible curricula for diverse needs</w:t>
            </w:r>
          </w:p>
          <w:p w14:paraId="4AA2C642" w14:textId="41FF4447" w:rsidR="00D860AE" w:rsidRPr="00723A5C" w:rsidRDefault="00D860AE" w:rsidP="00270DB0">
            <w:pPr>
              <w:pStyle w:val="ListParagraph"/>
              <w:numPr>
                <w:ilvl w:val="0"/>
                <w:numId w:val="7"/>
              </w:numPr>
              <w:spacing w:line="276" w:lineRule="auto"/>
              <w:ind w:left="329"/>
              <w:jc w:val="both"/>
              <w:rPr>
                <w:rFonts w:ascii="Times New Roman" w:hAnsi="Times New Roman" w:cs="Times New Roman"/>
                <w:sz w:val="24"/>
                <w:szCs w:val="24"/>
              </w:rPr>
            </w:pPr>
            <w:r w:rsidRPr="00723A5C">
              <w:rPr>
                <w:rFonts w:ascii="Times New Roman" w:hAnsi="Times New Roman" w:cs="Times New Roman"/>
                <w:sz w:val="24"/>
                <w:szCs w:val="24"/>
              </w:rPr>
              <w:t>Technology-driven inclusion</w:t>
            </w:r>
          </w:p>
        </w:tc>
        <w:tc>
          <w:tcPr>
            <w:tcW w:w="2920" w:type="dxa"/>
            <w:tcBorders>
              <w:top w:val="single" w:sz="8" w:space="0" w:color="000000"/>
              <w:left w:val="single" w:sz="8" w:space="0" w:color="000000"/>
              <w:bottom w:val="single" w:sz="8" w:space="0" w:color="000000"/>
              <w:right w:val="single" w:sz="8" w:space="0" w:color="000000"/>
            </w:tcBorders>
            <w:tcMar>
              <w:top w:w="0" w:type="dxa"/>
              <w:left w:w="100" w:type="dxa"/>
              <w:bottom w:w="0" w:type="dxa"/>
              <w:right w:w="100" w:type="dxa"/>
            </w:tcMar>
            <w:hideMark/>
          </w:tcPr>
          <w:p w14:paraId="5731A7C1" w14:textId="77777777" w:rsidR="00A0308F" w:rsidRPr="00723A5C" w:rsidRDefault="00D860AE" w:rsidP="00270DB0">
            <w:pPr>
              <w:pStyle w:val="ListParagraph"/>
              <w:numPr>
                <w:ilvl w:val="0"/>
                <w:numId w:val="13"/>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Uneven progress across states</w:t>
            </w:r>
          </w:p>
          <w:p w14:paraId="4590626F" w14:textId="77777777" w:rsidR="00A0308F" w:rsidRPr="00723A5C" w:rsidRDefault="00D860AE" w:rsidP="00270DB0">
            <w:pPr>
              <w:pStyle w:val="ListParagraph"/>
              <w:numPr>
                <w:ilvl w:val="0"/>
                <w:numId w:val="13"/>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Lack of parental awareness</w:t>
            </w:r>
          </w:p>
          <w:p w14:paraId="619CB5C8" w14:textId="5B6ED28D" w:rsidR="00D860AE" w:rsidRPr="00723A5C" w:rsidRDefault="00D860AE" w:rsidP="00270DB0">
            <w:pPr>
              <w:pStyle w:val="ListParagraph"/>
              <w:numPr>
                <w:ilvl w:val="0"/>
                <w:numId w:val="13"/>
              </w:numPr>
              <w:spacing w:line="276" w:lineRule="auto"/>
              <w:ind w:left="370"/>
              <w:rPr>
                <w:rFonts w:ascii="Times New Roman" w:hAnsi="Times New Roman" w:cs="Times New Roman"/>
                <w:sz w:val="24"/>
                <w:szCs w:val="24"/>
              </w:rPr>
            </w:pPr>
            <w:r w:rsidRPr="00723A5C">
              <w:rPr>
                <w:rFonts w:ascii="Times New Roman" w:hAnsi="Times New Roman" w:cs="Times New Roman"/>
                <w:sz w:val="24"/>
                <w:szCs w:val="24"/>
              </w:rPr>
              <w:t>Insufficient monitoring mechanisms</w:t>
            </w:r>
          </w:p>
        </w:tc>
      </w:tr>
    </w:tbl>
    <w:p w14:paraId="111C12F6" w14:textId="77777777" w:rsidR="00703D51" w:rsidRPr="00723A5C" w:rsidRDefault="00703D51" w:rsidP="00D860AE">
      <w:pPr>
        <w:spacing w:line="360" w:lineRule="auto"/>
        <w:jc w:val="both"/>
        <w:rPr>
          <w:rFonts w:ascii="Times New Roman" w:hAnsi="Times New Roman" w:cs="Times New Roman"/>
          <w:sz w:val="24"/>
          <w:szCs w:val="24"/>
        </w:rPr>
      </w:pPr>
    </w:p>
    <w:p w14:paraId="5B48B787" w14:textId="1A9EF08E" w:rsidR="00B9317A" w:rsidRPr="002C25B2" w:rsidRDefault="00A21BF9" w:rsidP="00727B29">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Despite well-intentioned policies promising barrier-free education, countless students with di</w:t>
      </w:r>
      <w:r w:rsidR="00894C69" w:rsidRPr="00723A5C">
        <w:rPr>
          <w:rFonts w:ascii="Times New Roman" w:hAnsi="Times New Roman" w:cs="Times New Roman"/>
          <w:sz w:val="24"/>
          <w:szCs w:val="24"/>
        </w:rPr>
        <w:t xml:space="preserve">verse needs </w:t>
      </w:r>
      <w:r w:rsidRPr="00723A5C">
        <w:rPr>
          <w:rFonts w:ascii="Times New Roman" w:hAnsi="Times New Roman" w:cs="Times New Roman"/>
          <w:sz w:val="24"/>
          <w:szCs w:val="24"/>
        </w:rPr>
        <w:t xml:space="preserve">face fundamental infrastructural hurdles and social stigma in government schools. Schools often lack ramps, accessible toilets, braille books, sign-language interpreters, therapeutic support services, etc., further marginalizing children with disabilities from quality education (Moon, 2023). While the National Education Policy (NEP) 2020 highlights the importance of digital inclusion, rural schools still struggle to integrate assistive technologies and adapt inclusive teaching methodologies to cater to diverse student needs. According to the NSS </w:t>
      </w:r>
      <w:r w:rsidR="005665DE">
        <w:rPr>
          <w:rFonts w:ascii="Times New Roman" w:hAnsi="Times New Roman" w:cs="Times New Roman"/>
          <w:sz w:val="24"/>
          <w:szCs w:val="24"/>
        </w:rPr>
        <w:t>(</w:t>
      </w:r>
      <w:r w:rsidRPr="00723A5C">
        <w:rPr>
          <w:rFonts w:ascii="Times New Roman" w:hAnsi="Times New Roman" w:cs="Times New Roman"/>
          <w:sz w:val="24"/>
          <w:szCs w:val="24"/>
        </w:rPr>
        <w:t>2018</w:t>
      </w:r>
      <w:r w:rsidR="005665DE">
        <w:rPr>
          <w:rFonts w:ascii="Times New Roman" w:hAnsi="Times New Roman" w:cs="Times New Roman"/>
          <w:sz w:val="24"/>
          <w:szCs w:val="24"/>
        </w:rPr>
        <w:t>)</w:t>
      </w:r>
      <w:r w:rsidRPr="00723A5C">
        <w:rPr>
          <w:rFonts w:ascii="Times New Roman" w:hAnsi="Times New Roman" w:cs="Times New Roman"/>
          <w:sz w:val="24"/>
          <w:szCs w:val="24"/>
        </w:rPr>
        <w:t xml:space="preserve">, only 28% of government schools have proper accessibility features, and less than 30% of children with </w:t>
      </w:r>
      <w:r w:rsidR="00F54E43" w:rsidRPr="00723A5C">
        <w:rPr>
          <w:rFonts w:ascii="Times New Roman" w:hAnsi="Times New Roman" w:cs="Times New Roman"/>
          <w:sz w:val="24"/>
          <w:szCs w:val="24"/>
        </w:rPr>
        <w:t>special needs</w:t>
      </w:r>
      <w:r w:rsidRPr="00723A5C">
        <w:rPr>
          <w:rFonts w:ascii="Times New Roman" w:hAnsi="Times New Roman" w:cs="Times New Roman"/>
          <w:sz w:val="24"/>
          <w:szCs w:val="24"/>
        </w:rPr>
        <w:t xml:space="preserve"> have access to assistive learning tools (UNICEF, 2020). Without adequate infrastructure and resources, students with disabilities struggle to participate </w:t>
      </w:r>
      <w:r w:rsidRPr="002C25B2">
        <w:rPr>
          <w:rFonts w:ascii="Times New Roman" w:hAnsi="Times New Roman" w:cs="Times New Roman"/>
          <w:sz w:val="24"/>
          <w:szCs w:val="24"/>
        </w:rPr>
        <w:t xml:space="preserve">in learning activities, resulting in increased dropout rates (Sarkar &amp; Forber-Pratt, 2021). </w:t>
      </w:r>
      <w:r w:rsidR="002C25B2">
        <w:rPr>
          <w:rFonts w:ascii="Times New Roman" w:hAnsi="Times New Roman" w:cs="Times New Roman"/>
          <w:sz w:val="24"/>
          <w:szCs w:val="24"/>
        </w:rPr>
        <w:t xml:space="preserve">Moreover, </w:t>
      </w:r>
      <w:r w:rsidR="002C25B2" w:rsidRPr="002C25B2">
        <w:rPr>
          <w:rFonts w:ascii="Times New Roman" w:hAnsi="Times New Roman" w:cs="Times New Roman"/>
          <w:sz w:val="24"/>
          <w:szCs w:val="24"/>
        </w:rPr>
        <w:t>long-term social stigma</w:t>
      </w:r>
      <w:r w:rsidR="00D73CCC">
        <w:rPr>
          <w:rFonts w:ascii="Times New Roman" w:hAnsi="Times New Roman" w:cs="Times New Roman"/>
          <w:sz w:val="24"/>
          <w:szCs w:val="24"/>
        </w:rPr>
        <w:t>,</w:t>
      </w:r>
      <w:r w:rsidR="002C25B2" w:rsidRPr="002C25B2">
        <w:rPr>
          <w:rFonts w:ascii="Times New Roman" w:hAnsi="Times New Roman" w:cs="Times New Roman"/>
          <w:sz w:val="24"/>
          <w:szCs w:val="24"/>
        </w:rPr>
        <w:t xml:space="preserve"> </w:t>
      </w:r>
      <w:r w:rsidR="008E7DB7" w:rsidRPr="002C25B2">
        <w:rPr>
          <w:rFonts w:ascii="Times New Roman" w:hAnsi="Times New Roman" w:cs="Times New Roman"/>
          <w:sz w:val="24"/>
          <w:szCs w:val="24"/>
        </w:rPr>
        <w:t>in contrast to</w:t>
      </w:r>
      <w:r w:rsidR="002C25B2" w:rsidRPr="002C25B2">
        <w:rPr>
          <w:rFonts w:ascii="Times New Roman" w:hAnsi="Times New Roman" w:cs="Times New Roman"/>
          <w:sz w:val="24"/>
          <w:szCs w:val="24"/>
        </w:rPr>
        <w:t xml:space="preserve"> </w:t>
      </w:r>
      <w:r w:rsidR="00D73CCC">
        <w:rPr>
          <w:rFonts w:ascii="Times New Roman" w:hAnsi="Times New Roman" w:cs="Times New Roman"/>
          <w:sz w:val="24"/>
          <w:szCs w:val="24"/>
        </w:rPr>
        <w:t xml:space="preserve">the </w:t>
      </w:r>
      <w:r w:rsidR="002C25B2" w:rsidRPr="002C25B2">
        <w:rPr>
          <w:rFonts w:ascii="Times New Roman" w:hAnsi="Times New Roman" w:cs="Times New Roman"/>
          <w:sz w:val="24"/>
          <w:szCs w:val="24"/>
        </w:rPr>
        <w:t>disabilities</w:t>
      </w:r>
      <w:r w:rsidR="00D73CCC">
        <w:rPr>
          <w:rFonts w:ascii="Times New Roman" w:hAnsi="Times New Roman" w:cs="Times New Roman"/>
          <w:sz w:val="24"/>
          <w:szCs w:val="24"/>
        </w:rPr>
        <w:t>,</w:t>
      </w:r>
      <w:r w:rsidR="002C25B2" w:rsidRPr="002C25B2">
        <w:rPr>
          <w:rFonts w:ascii="Times New Roman" w:hAnsi="Times New Roman" w:cs="Times New Roman"/>
          <w:sz w:val="24"/>
          <w:szCs w:val="24"/>
        </w:rPr>
        <w:t xml:space="preserve"> </w:t>
      </w:r>
      <w:r w:rsidR="00D73CCC">
        <w:rPr>
          <w:rFonts w:ascii="Times New Roman" w:hAnsi="Times New Roman" w:cs="Times New Roman"/>
          <w:sz w:val="24"/>
          <w:szCs w:val="24"/>
        </w:rPr>
        <w:t>results in a lower</w:t>
      </w:r>
      <w:r w:rsidR="002C25B2" w:rsidRPr="002C25B2">
        <w:rPr>
          <w:rFonts w:ascii="Times New Roman" w:hAnsi="Times New Roman" w:cs="Times New Roman"/>
          <w:sz w:val="24"/>
          <w:szCs w:val="24"/>
        </w:rPr>
        <w:t xml:space="preserve"> </w:t>
      </w:r>
      <w:r w:rsidR="00CA4FBD" w:rsidRPr="002C25B2">
        <w:rPr>
          <w:rFonts w:ascii="Times New Roman" w:hAnsi="Times New Roman" w:cs="Times New Roman"/>
          <w:sz w:val="24"/>
          <w:szCs w:val="24"/>
        </w:rPr>
        <w:t xml:space="preserve">retention </w:t>
      </w:r>
      <w:r w:rsidR="00CA4FBD">
        <w:rPr>
          <w:rFonts w:ascii="Times New Roman" w:hAnsi="Times New Roman" w:cs="Times New Roman"/>
          <w:sz w:val="24"/>
          <w:szCs w:val="24"/>
        </w:rPr>
        <w:t xml:space="preserve">rate and </w:t>
      </w:r>
      <w:proofErr w:type="spellStart"/>
      <w:r w:rsidR="00D73CCC">
        <w:rPr>
          <w:rFonts w:ascii="Times New Roman" w:hAnsi="Times New Roman" w:cs="Times New Roman"/>
          <w:sz w:val="24"/>
          <w:szCs w:val="24"/>
        </w:rPr>
        <w:t>enrollment</w:t>
      </w:r>
      <w:proofErr w:type="spellEnd"/>
      <w:r w:rsidR="002C25B2" w:rsidRPr="002C25B2">
        <w:rPr>
          <w:rFonts w:ascii="Times New Roman" w:hAnsi="Times New Roman" w:cs="Times New Roman"/>
          <w:sz w:val="24"/>
          <w:szCs w:val="24"/>
        </w:rPr>
        <w:t xml:space="preserve"> of </w:t>
      </w:r>
      <w:proofErr w:type="spellStart"/>
      <w:r w:rsidR="00CA4FBD">
        <w:rPr>
          <w:rFonts w:ascii="Times New Roman" w:hAnsi="Times New Roman" w:cs="Times New Roman"/>
          <w:sz w:val="24"/>
          <w:szCs w:val="24"/>
        </w:rPr>
        <w:t>PwD</w:t>
      </w:r>
      <w:proofErr w:type="spellEnd"/>
      <w:r w:rsidR="00CA4FBD">
        <w:rPr>
          <w:rFonts w:ascii="Times New Roman" w:hAnsi="Times New Roman" w:cs="Times New Roman"/>
          <w:sz w:val="24"/>
          <w:szCs w:val="24"/>
        </w:rPr>
        <w:t>.</w:t>
      </w:r>
      <w:r w:rsidR="000F148E">
        <w:rPr>
          <w:rFonts w:ascii="Times New Roman" w:hAnsi="Times New Roman" w:cs="Times New Roman"/>
          <w:sz w:val="24"/>
          <w:szCs w:val="24"/>
        </w:rPr>
        <w:t xml:space="preserve"> Moreover, </w:t>
      </w:r>
      <w:proofErr w:type="spellStart"/>
      <w:r w:rsidR="0010251B">
        <w:rPr>
          <w:rFonts w:ascii="Times New Roman" w:hAnsi="Times New Roman" w:cs="Times New Roman"/>
          <w:sz w:val="24"/>
          <w:szCs w:val="24"/>
        </w:rPr>
        <w:t>PwD</w:t>
      </w:r>
      <w:proofErr w:type="spellEnd"/>
      <w:r w:rsidR="002C25B2" w:rsidRPr="002C25B2">
        <w:rPr>
          <w:rFonts w:ascii="Times New Roman" w:hAnsi="Times New Roman" w:cs="Times New Roman"/>
          <w:sz w:val="24"/>
          <w:szCs w:val="24"/>
        </w:rPr>
        <w:t xml:space="preserve"> and marginalized groups are usually discriminated against</w:t>
      </w:r>
      <w:r w:rsidR="000F148E">
        <w:rPr>
          <w:rFonts w:ascii="Times New Roman" w:hAnsi="Times New Roman" w:cs="Times New Roman"/>
          <w:sz w:val="24"/>
          <w:szCs w:val="24"/>
        </w:rPr>
        <w:t xml:space="preserve"> </w:t>
      </w:r>
      <w:r w:rsidR="00D73CCC">
        <w:rPr>
          <w:rFonts w:ascii="Times New Roman" w:hAnsi="Times New Roman" w:cs="Times New Roman"/>
          <w:sz w:val="24"/>
          <w:szCs w:val="24"/>
        </w:rPr>
        <w:t xml:space="preserve">in </w:t>
      </w:r>
      <w:r w:rsidR="000F148E">
        <w:rPr>
          <w:rFonts w:ascii="Times New Roman" w:hAnsi="Times New Roman" w:cs="Times New Roman"/>
          <w:sz w:val="24"/>
          <w:szCs w:val="24"/>
        </w:rPr>
        <w:t xml:space="preserve">social and cultural </w:t>
      </w:r>
      <w:r w:rsidR="00D73CCC">
        <w:rPr>
          <w:rFonts w:ascii="Times New Roman" w:hAnsi="Times New Roman" w:cs="Times New Roman"/>
          <w:sz w:val="24"/>
          <w:szCs w:val="24"/>
        </w:rPr>
        <w:t>aspects</w:t>
      </w:r>
      <w:r w:rsidR="00C73A77">
        <w:rPr>
          <w:rFonts w:ascii="Times New Roman" w:hAnsi="Times New Roman" w:cs="Times New Roman"/>
          <w:sz w:val="24"/>
          <w:szCs w:val="24"/>
        </w:rPr>
        <w:t>;</w:t>
      </w:r>
      <w:r w:rsidR="002C25B2" w:rsidRPr="002C25B2">
        <w:rPr>
          <w:rFonts w:ascii="Times New Roman" w:hAnsi="Times New Roman" w:cs="Times New Roman"/>
          <w:sz w:val="24"/>
          <w:szCs w:val="24"/>
        </w:rPr>
        <w:t xml:space="preserve"> </w:t>
      </w:r>
      <w:r w:rsidR="000F148E">
        <w:rPr>
          <w:rFonts w:ascii="Times New Roman" w:hAnsi="Times New Roman" w:cs="Times New Roman"/>
          <w:sz w:val="24"/>
          <w:szCs w:val="24"/>
        </w:rPr>
        <w:t xml:space="preserve">they </w:t>
      </w:r>
      <w:r w:rsidR="0010251B">
        <w:rPr>
          <w:rFonts w:ascii="Times New Roman" w:hAnsi="Times New Roman" w:cs="Times New Roman"/>
          <w:sz w:val="24"/>
          <w:szCs w:val="24"/>
        </w:rPr>
        <w:t xml:space="preserve">experience </w:t>
      </w:r>
      <w:r w:rsidR="00D73CCC">
        <w:rPr>
          <w:rFonts w:ascii="Times New Roman" w:hAnsi="Times New Roman" w:cs="Times New Roman"/>
          <w:sz w:val="24"/>
          <w:szCs w:val="24"/>
        </w:rPr>
        <w:t>exclusion</w:t>
      </w:r>
      <w:r w:rsidR="000F148E">
        <w:rPr>
          <w:rFonts w:ascii="Times New Roman" w:hAnsi="Times New Roman" w:cs="Times New Roman"/>
          <w:sz w:val="24"/>
          <w:szCs w:val="24"/>
        </w:rPr>
        <w:t xml:space="preserve">, </w:t>
      </w:r>
      <w:r w:rsidR="00D73CCC">
        <w:rPr>
          <w:rFonts w:ascii="Times New Roman" w:hAnsi="Times New Roman" w:cs="Times New Roman"/>
          <w:sz w:val="24"/>
          <w:szCs w:val="24"/>
        </w:rPr>
        <w:t>rejection</w:t>
      </w:r>
      <w:r w:rsidR="000F148E">
        <w:rPr>
          <w:rFonts w:ascii="Times New Roman" w:hAnsi="Times New Roman" w:cs="Times New Roman"/>
          <w:sz w:val="24"/>
          <w:szCs w:val="24"/>
        </w:rPr>
        <w:t xml:space="preserve">, and </w:t>
      </w:r>
      <w:r w:rsidR="002C25B2" w:rsidRPr="002C25B2">
        <w:rPr>
          <w:rFonts w:ascii="Times New Roman" w:hAnsi="Times New Roman" w:cs="Times New Roman"/>
          <w:sz w:val="24"/>
          <w:szCs w:val="24"/>
        </w:rPr>
        <w:t xml:space="preserve">negative </w:t>
      </w:r>
      <w:r w:rsidR="00D73CCC">
        <w:rPr>
          <w:rFonts w:ascii="Times New Roman" w:hAnsi="Times New Roman" w:cs="Times New Roman"/>
          <w:sz w:val="24"/>
          <w:szCs w:val="24"/>
        </w:rPr>
        <w:t>attitudes</w:t>
      </w:r>
      <w:r w:rsidR="0010251B">
        <w:rPr>
          <w:rFonts w:ascii="Times New Roman" w:hAnsi="Times New Roman" w:cs="Times New Roman"/>
          <w:sz w:val="24"/>
          <w:szCs w:val="24"/>
        </w:rPr>
        <w:t xml:space="preserve"> from </w:t>
      </w:r>
      <w:r w:rsidR="002C25B2" w:rsidRPr="002C25B2">
        <w:rPr>
          <w:rFonts w:ascii="Times New Roman" w:hAnsi="Times New Roman" w:cs="Times New Roman"/>
          <w:sz w:val="24"/>
          <w:szCs w:val="24"/>
        </w:rPr>
        <w:t xml:space="preserve">peers and teachers (UNESCO, 2021). It has been observed through research that students from Economically Weaker Sections (EWS), Scheduled Castes (SCs), and Scheduled Tribes (STs) </w:t>
      </w:r>
      <w:r w:rsidR="00D73CCC">
        <w:rPr>
          <w:rFonts w:ascii="Times New Roman" w:hAnsi="Times New Roman" w:cs="Times New Roman"/>
          <w:sz w:val="24"/>
          <w:szCs w:val="24"/>
        </w:rPr>
        <w:t>receive less attention</w:t>
      </w:r>
      <w:r w:rsidR="002C25B2" w:rsidRPr="002C25B2">
        <w:rPr>
          <w:rFonts w:ascii="Times New Roman" w:hAnsi="Times New Roman" w:cs="Times New Roman"/>
          <w:sz w:val="24"/>
          <w:szCs w:val="24"/>
        </w:rPr>
        <w:t xml:space="preserve"> from instructors, </w:t>
      </w:r>
      <w:r w:rsidR="0076050E" w:rsidRPr="002C25B2">
        <w:rPr>
          <w:rFonts w:ascii="Times New Roman" w:hAnsi="Times New Roman" w:cs="Times New Roman"/>
          <w:sz w:val="24"/>
          <w:szCs w:val="24"/>
        </w:rPr>
        <w:t>affecting</w:t>
      </w:r>
      <w:r w:rsidR="002C25B2" w:rsidRPr="002C25B2">
        <w:rPr>
          <w:rFonts w:ascii="Times New Roman" w:hAnsi="Times New Roman" w:cs="Times New Roman"/>
          <w:sz w:val="24"/>
          <w:szCs w:val="24"/>
        </w:rPr>
        <w:t xml:space="preserve"> their performance and dropout rates (Watkins et al., 2016). </w:t>
      </w:r>
      <w:r w:rsidR="0076050E">
        <w:rPr>
          <w:rFonts w:ascii="Times New Roman" w:hAnsi="Times New Roman" w:cs="Times New Roman"/>
          <w:sz w:val="24"/>
          <w:szCs w:val="24"/>
        </w:rPr>
        <w:t>Further studies indicated that l</w:t>
      </w:r>
      <w:r w:rsidR="002C25B2" w:rsidRPr="002C25B2">
        <w:rPr>
          <w:rFonts w:ascii="Times New Roman" w:hAnsi="Times New Roman" w:cs="Times New Roman"/>
          <w:sz w:val="24"/>
          <w:szCs w:val="24"/>
        </w:rPr>
        <w:t>ow community involvement and parental unawareness</w:t>
      </w:r>
      <w:r w:rsidR="00727B29">
        <w:rPr>
          <w:rFonts w:ascii="Times New Roman" w:hAnsi="Times New Roman" w:cs="Times New Roman"/>
          <w:sz w:val="24"/>
          <w:szCs w:val="24"/>
        </w:rPr>
        <w:t xml:space="preserve"> </w:t>
      </w:r>
      <w:r w:rsidR="0076050E" w:rsidRPr="002C25B2">
        <w:rPr>
          <w:rFonts w:ascii="Times New Roman" w:hAnsi="Times New Roman" w:cs="Times New Roman"/>
          <w:sz w:val="24"/>
          <w:szCs w:val="24"/>
        </w:rPr>
        <w:t>worsen</w:t>
      </w:r>
      <w:r w:rsidR="002C25B2" w:rsidRPr="002C25B2">
        <w:rPr>
          <w:rFonts w:ascii="Times New Roman" w:hAnsi="Times New Roman" w:cs="Times New Roman"/>
          <w:sz w:val="24"/>
          <w:szCs w:val="24"/>
        </w:rPr>
        <w:t xml:space="preserve"> things, as the majority of parents, particularly</w:t>
      </w:r>
      <w:r w:rsidR="0076050E">
        <w:rPr>
          <w:rFonts w:ascii="Times New Roman" w:hAnsi="Times New Roman" w:cs="Times New Roman"/>
          <w:sz w:val="24"/>
          <w:szCs w:val="24"/>
        </w:rPr>
        <w:t xml:space="preserve"> belong to</w:t>
      </w:r>
      <w:r w:rsidR="002C25B2" w:rsidRPr="002C25B2">
        <w:rPr>
          <w:rFonts w:ascii="Times New Roman" w:hAnsi="Times New Roman" w:cs="Times New Roman"/>
          <w:sz w:val="24"/>
          <w:szCs w:val="24"/>
        </w:rPr>
        <w:t xml:space="preserve"> rural</w:t>
      </w:r>
      <w:r w:rsidR="0076050E">
        <w:rPr>
          <w:rFonts w:ascii="Times New Roman" w:hAnsi="Times New Roman" w:cs="Times New Roman"/>
          <w:sz w:val="24"/>
          <w:szCs w:val="24"/>
        </w:rPr>
        <w:t xml:space="preserve"> areas</w:t>
      </w:r>
      <w:r w:rsidR="002C25B2" w:rsidRPr="002C25B2">
        <w:rPr>
          <w:rFonts w:ascii="Times New Roman" w:hAnsi="Times New Roman" w:cs="Times New Roman"/>
          <w:sz w:val="24"/>
          <w:szCs w:val="24"/>
        </w:rPr>
        <w:t xml:space="preserve">, are not aware of their right to education and </w:t>
      </w:r>
      <w:r w:rsidR="00D73CCC">
        <w:rPr>
          <w:rFonts w:ascii="Times New Roman" w:hAnsi="Times New Roman" w:cs="Times New Roman"/>
          <w:sz w:val="24"/>
          <w:szCs w:val="24"/>
        </w:rPr>
        <w:t xml:space="preserve">are </w:t>
      </w:r>
      <w:r w:rsidR="002C25B2" w:rsidRPr="002C25B2">
        <w:rPr>
          <w:rFonts w:ascii="Times New Roman" w:hAnsi="Times New Roman" w:cs="Times New Roman"/>
          <w:sz w:val="24"/>
          <w:szCs w:val="24"/>
        </w:rPr>
        <w:t xml:space="preserve">unwilling to admit </w:t>
      </w:r>
      <w:r w:rsidR="0076050E">
        <w:rPr>
          <w:rFonts w:ascii="Times New Roman" w:hAnsi="Times New Roman" w:cs="Times New Roman"/>
          <w:sz w:val="24"/>
          <w:szCs w:val="24"/>
        </w:rPr>
        <w:t>their child</w:t>
      </w:r>
      <w:r w:rsidR="002C25B2" w:rsidRPr="002C25B2">
        <w:rPr>
          <w:rFonts w:ascii="Times New Roman" w:hAnsi="Times New Roman" w:cs="Times New Roman"/>
          <w:sz w:val="24"/>
          <w:szCs w:val="24"/>
        </w:rPr>
        <w:t xml:space="preserve"> due to social stigma (Mitiku et al., 2014). Restricted community and school collaboration also further limits the development of support systems for </w:t>
      </w:r>
      <w:proofErr w:type="spellStart"/>
      <w:r w:rsidR="00392754">
        <w:rPr>
          <w:rFonts w:ascii="Times New Roman" w:hAnsi="Times New Roman" w:cs="Times New Roman"/>
          <w:sz w:val="24"/>
          <w:szCs w:val="24"/>
        </w:rPr>
        <w:t>PwD</w:t>
      </w:r>
      <w:proofErr w:type="spellEnd"/>
      <w:r w:rsidR="002C25B2" w:rsidRPr="002C25B2">
        <w:rPr>
          <w:rFonts w:ascii="Times New Roman" w:hAnsi="Times New Roman" w:cs="Times New Roman"/>
          <w:sz w:val="24"/>
          <w:szCs w:val="24"/>
        </w:rPr>
        <w:t xml:space="preserve"> (Moon, 2023). Additionally, financial limitations restrict inclusive educati</w:t>
      </w:r>
      <w:r w:rsidR="00FF56F3">
        <w:rPr>
          <w:rFonts w:ascii="Times New Roman" w:hAnsi="Times New Roman" w:cs="Times New Roman"/>
          <w:sz w:val="24"/>
          <w:szCs w:val="24"/>
        </w:rPr>
        <w:t>on for effective implementation</w:t>
      </w:r>
      <w:r w:rsidR="00C73A77">
        <w:rPr>
          <w:rFonts w:ascii="Times New Roman" w:hAnsi="Times New Roman" w:cs="Times New Roman"/>
          <w:sz w:val="24"/>
          <w:szCs w:val="24"/>
        </w:rPr>
        <w:t>;</w:t>
      </w:r>
      <w:r w:rsidR="00FF56F3">
        <w:rPr>
          <w:rFonts w:ascii="Times New Roman" w:hAnsi="Times New Roman" w:cs="Times New Roman"/>
          <w:sz w:val="24"/>
          <w:szCs w:val="24"/>
        </w:rPr>
        <w:t xml:space="preserve"> </w:t>
      </w:r>
      <w:r w:rsidR="00D73CCC">
        <w:rPr>
          <w:rFonts w:ascii="Times New Roman" w:hAnsi="Times New Roman" w:cs="Times New Roman"/>
          <w:sz w:val="24"/>
          <w:szCs w:val="24"/>
        </w:rPr>
        <w:t xml:space="preserve">the </w:t>
      </w:r>
      <w:r w:rsidR="00FF56F3">
        <w:rPr>
          <w:rFonts w:ascii="Times New Roman" w:hAnsi="Times New Roman" w:cs="Times New Roman"/>
          <w:sz w:val="24"/>
          <w:szCs w:val="24"/>
        </w:rPr>
        <w:t xml:space="preserve">spending amount is </w:t>
      </w:r>
      <w:r w:rsidR="00D73CCC">
        <w:rPr>
          <w:rFonts w:ascii="Times New Roman" w:hAnsi="Times New Roman" w:cs="Times New Roman"/>
          <w:sz w:val="24"/>
          <w:szCs w:val="24"/>
        </w:rPr>
        <w:t>a</w:t>
      </w:r>
      <w:r w:rsidR="00FF56F3" w:rsidRPr="002C25B2">
        <w:rPr>
          <w:rFonts w:ascii="Times New Roman" w:hAnsi="Times New Roman" w:cs="Times New Roman"/>
          <w:sz w:val="24"/>
          <w:szCs w:val="24"/>
        </w:rPr>
        <w:t xml:space="preserve"> lesser amount of</w:t>
      </w:r>
      <w:r w:rsidR="002C25B2" w:rsidRPr="002C25B2">
        <w:rPr>
          <w:rFonts w:ascii="Times New Roman" w:hAnsi="Times New Roman" w:cs="Times New Roman"/>
          <w:sz w:val="24"/>
          <w:szCs w:val="24"/>
        </w:rPr>
        <w:t xml:space="preserve"> 1% of India's total budget </w:t>
      </w:r>
      <w:r w:rsidR="00D73CCC">
        <w:rPr>
          <w:rFonts w:ascii="Times New Roman" w:hAnsi="Times New Roman" w:cs="Times New Roman"/>
          <w:sz w:val="24"/>
          <w:szCs w:val="24"/>
        </w:rPr>
        <w:t>on</w:t>
      </w:r>
      <w:r w:rsidR="002C25B2" w:rsidRPr="002C25B2">
        <w:rPr>
          <w:rFonts w:ascii="Times New Roman" w:hAnsi="Times New Roman" w:cs="Times New Roman"/>
          <w:sz w:val="24"/>
          <w:szCs w:val="24"/>
        </w:rPr>
        <w:t xml:space="preserve"> special education. However, </w:t>
      </w:r>
      <w:r w:rsidR="00FF56F3">
        <w:rPr>
          <w:rFonts w:ascii="Times New Roman" w:hAnsi="Times New Roman" w:cs="Times New Roman"/>
          <w:sz w:val="24"/>
          <w:szCs w:val="24"/>
        </w:rPr>
        <w:t>misuse</w:t>
      </w:r>
      <w:r w:rsidR="002C25B2" w:rsidRPr="002C25B2">
        <w:rPr>
          <w:rFonts w:ascii="Times New Roman" w:hAnsi="Times New Roman" w:cs="Times New Roman"/>
          <w:sz w:val="24"/>
          <w:szCs w:val="24"/>
        </w:rPr>
        <w:t xml:space="preserve"> of </w:t>
      </w:r>
      <w:r w:rsidR="00D73CCC">
        <w:rPr>
          <w:rFonts w:ascii="Times New Roman" w:hAnsi="Times New Roman" w:cs="Times New Roman"/>
          <w:sz w:val="24"/>
          <w:szCs w:val="24"/>
        </w:rPr>
        <w:t>funds</w:t>
      </w:r>
      <w:r w:rsidR="002C25B2" w:rsidRPr="002C25B2">
        <w:rPr>
          <w:rFonts w:ascii="Times New Roman" w:hAnsi="Times New Roman" w:cs="Times New Roman"/>
          <w:sz w:val="24"/>
          <w:szCs w:val="24"/>
        </w:rPr>
        <w:t xml:space="preserve"> </w:t>
      </w:r>
      <w:r w:rsidR="00D73CCC">
        <w:rPr>
          <w:rFonts w:ascii="Times New Roman" w:hAnsi="Times New Roman" w:cs="Times New Roman"/>
          <w:sz w:val="24"/>
          <w:szCs w:val="24"/>
        </w:rPr>
        <w:t>to</w:t>
      </w:r>
      <w:r w:rsidR="002C25B2" w:rsidRPr="002C25B2">
        <w:rPr>
          <w:rFonts w:ascii="Times New Roman" w:hAnsi="Times New Roman" w:cs="Times New Roman"/>
          <w:sz w:val="24"/>
          <w:szCs w:val="24"/>
        </w:rPr>
        <w:t xml:space="preserve"> facilitate </w:t>
      </w:r>
      <w:r w:rsidR="00FF56F3">
        <w:rPr>
          <w:rFonts w:ascii="Times New Roman" w:hAnsi="Times New Roman" w:cs="Times New Roman"/>
          <w:sz w:val="24"/>
          <w:szCs w:val="24"/>
        </w:rPr>
        <w:t>adequate</w:t>
      </w:r>
      <w:r w:rsidR="002C25B2" w:rsidRPr="002C25B2">
        <w:rPr>
          <w:rFonts w:ascii="Times New Roman" w:hAnsi="Times New Roman" w:cs="Times New Roman"/>
          <w:sz w:val="24"/>
          <w:szCs w:val="24"/>
        </w:rPr>
        <w:t xml:space="preserve"> infrastructure, assistive equipment, and </w:t>
      </w:r>
      <w:r w:rsidR="00FF56F3">
        <w:rPr>
          <w:rFonts w:ascii="Times New Roman" w:hAnsi="Times New Roman" w:cs="Times New Roman"/>
          <w:sz w:val="24"/>
          <w:szCs w:val="24"/>
        </w:rPr>
        <w:t>teacher</w:t>
      </w:r>
      <w:r w:rsidR="002C25B2" w:rsidRPr="002C25B2">
        <w:rPr>
          <w:rFonts w:ascii="Times New Roman" w:hAnsi="Times New Roman" w:cs="Times New Roman"/>
          <w:sz w:val="24"/>
          <w:szCs w:val="24"/>
        </w:rPr>
        <w:t xml:space="preserve"> training programs (Parveen &amp; </w:t>
      </w:r>
      <w:proofErr w:type="spellStart"/>
      <w:r w:rsidR="002C25B2" w:rsidRPr="002C25B2">
        <w:rPr>
          <w:rFonts w:ascii="Times New Roman" w:hAnsi="Times New Roman" w:cs="Times New Roman"/>
          <w:sz w:val="24"/>
          <w:szCs w:val="24"/>
        </w:rPr>
        <w:t>Qounsar</w:t>
      </w:r>
      <w:proofErr w:type="spellEnd"/>
      <w:r w:rsidR="002C25B2" w:rsidRPr="002C25B2">
        <w:rPr>
          <w:rFonts w:ascii="Times New Roman" w:hAnsi="Times New Roman" w:cs="Times New Roman"/>
          <w:sz w:val="24"/>
          <w:szCs w:val="24"/>
        </w:rPr>
        <w:t xml:space="preserve">, 2018). </w:t>
      </w:r>
      <w:r w:rsidR="003E2543" w:rsidRPr="002C25B2">
        <w:rPr>
          <w:rFonts w:ascii="Times New Roman" w:hAnsi="Times New Roman" w:cs="Times New Roman"/>
          <w:sz w:val="24"/>
          <w:szCs w:val="24"/>
        </w:rPr>
        <w:t xml:space="preserve">Consequently, </w:t>
      </w:r>
      <w:r w:rsidR="00B9317A" w:rsidRPr="002C25B2">
        <w:rPr>
          <w:rFonts w:ascii="Times New Roman" w:hAnsi="Times New Roman" w:cs="Times New Roman"/>
          <w:sz w:val="24"/>
          <w:szCs w:val="24"/>
        </w:rPr>
        <w:t>many</w:t>
      </w:r>
      <w:r w:rsidR="003E2543" w:rsidRPr="002C25B2">
        <w:rPr>
          <w:rFonts w:ascii="Times New Roman" w:hAnsi="Times New Roman" w:cs="Times New Roman"/>
          <w:sz w:val="24"/>
          <w:szCs w:val="24"/>
        </w:rPr>
        <w:t xml:space="preserve"> children with disabilities</w:t>
      </w:r>
      <w:r w:rsidR="00B9317A" w:rsidRPr="002C25B2">
        <w:rPr>
          <w:rFonts w:ascii="Times New Roman" w:hAnsi="Times New Roman" w:cs="Times New Roman"/>
          <w:sz w:val="24"/>
          <w:szCs w:val="24"/>
        </w:rPr>
        <w:t xml:space="preserve"> still</w:t>
      </w:r>
      <w:r w:rsidR="003E2543" w:rsidRPr="002C25B2">
        <w:rPr>
          <w:rFonts w:ascii="Times New Roman" w:hAnsi="Times New Roman" w:cs="Times New Roman"/>
          <w:sz w:val="24"/>
          <w:szCs w:val="24"/>
        </w:rPr>
        <w:t xml:space="preserve"> encounter obstacles to obtaining a quality education.</w:t>
      </w:r>
      <w:r w:rsidR="00B9317A" w:rsidRPr="002C25B2">
        <w:rPr>
          <w:rFonts w:ascii="Times New Roman" w:hAnsi="Times New Roman" w:cs="Times New Roman"/>
          <w:sz w:val="24"/>
          <w:szCs w:val="24"/>
        </w:rPr>
        <w:t xml:space="preserve"> </w:t>
      </w:r>
    </w:p>
    <w:p w14:paraId="468D8F67" w14:textId="7A3942AA"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Another critical challenge is the shortage of trained special educators and professional development opportunities for teachers. While the RTE Act, 2009, mandates special education support in schools, only 30% of government schools have qualified special educators (</w:t>
      </w:r>
      <w:r w:rsidR="003C1021" w:rsidRPr="00723A5C">
        <w:rPr>
          <w:rFonts w:ascii="Times New Roman" w:hAnsi="Times New Roman" w:cs="Times New Roman"/>
          <w:sz w:val="24"/>
          <w:szCs w:val="24"/>
        </w:rPr>
        <w:t>NEP</w:t>
      </w:r>
      <w:r w:rsidRPr="00723A5C">
        <w:rPr>
          <w:rFonts w:ascii="Times New Roman" w:hAnsi="Times New Roman" w:cs="Times New Roman"/>
          <w:sz w:val="24"/>
          <w:szCs w:val="24"/>
        </w:rPr>
        <w:t xml:space="preserve">, 2020). Additionally, fewer than 50% of teachers have received training in inclusive pedagogy, </w:t>
      </w:r>
      <w:r w:rsidRPr="00723A5C">
        <w:rPr>
          <w:rFonts w:ascii="Times New Roman" w:hAnsi="Times New Roman" w:cs="Times New Roman"/>
          <w:sz w:val="24"/>
          <w:szCs w:val="24"/>
        </w:rPr>
        <w:lastRenderedPageBreak/>
        <w:t xml:space="preserve">making it </w:t>
      </w:r>
      <w:r w:rsidR="000C2EDD" w:rsidRPr="00723A5C">
        <w:rPr>
          <w:rFonts w:ascii="Times New Roman" w:hAnsi="Times New Roman" w:cs="Times New Roman"/>
          <w:sz w:val="24"/>
          <w:szCs w:val="24"/>
        </w:rPr>
        <w:t>challenging</w:t>
      </w:r>
      <w:r w:rsidRPr="00723A5C">
        <w:rPr>
          <w:rFonts w:ascii="Times New Roman" w:hAnsi="Times New Roman" w:cs="Times New Roman"/>
          <w:sz w:val="24"/>
          <w:szCs w:val="24"/>
        </w:rPr>
        <w:t xml:space="preserve"> for them to adapt curricula, employ differentiated instruction, and implement</w:t>
      </w:r>
      <w:r w:rsidR="00A66A1D" w:rsidRPr="00723A5C">
        <w:rPr>
          <w:rFonts w:ascii="Times New Roman" w:hAnsi="Times New Roman" w:cs="Times New Roman"/>
          <w:sz w:val="24"/>
          <w:szCs w:val="24"/>
        </w:rPr>
        <w:t xml:space="preserve"> </w:t>
      </w:r>
      <w:r w:rsidRPr="00723A5C">
        <w:rPr>
          <w:rFonts w:ascii="Times New Roman" w:hAnsi="Times New Roman" w:cs="Times New Roman"/>
          <w:sz w:val="24"/>
          <w:szCs w:val="24"/>
        </w:rPr>
        <w:t>UDL strategies (UNESCO, 2020; Sarkar &amp; Forber-Pratt, 2021). </w:t>
      </w:r>
    </w:p>
    <w:p w14:paraId="3FC3440D" w14:textId="77777777"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b/>
          <w:bCs/>
          <w:sz w:val="24"/>
          <w:szCs w:val="24"/>
        </w:rPr>
        <w:t>Recommendations for enhancing inclusion in Government schools</w:t>
      </w:r>
    </w:p>
    <w:p w14:paraId="41167433" w14:textId="2F0CE18E" w:rsidR="00D860AE" w:rsidRPr="00723A5C" w:rsidRDefault="00D860AE" w:rsidP="00D860AE">
      <w:pPr>
        <w:spacing w:line="360" w:lineRule="auto"/>
        <w:jc w:val="both"/>
        <w:rPr>
          <w:rFonts w:ascii="Times New Roman" w:hAnsi="Times New Roman" w:cs="Times New Roman"/>
          <w:sz w:val="24"/>
          <w:szCs w:val="24"/>
        </w:rPr>
      </w:pPr>
      <w:r w:rsidRPr="00723A5C">
        <w:rPr>
          <w:rFonts w:ascii="Times New Roman" w:hAnsi="Times New Roman" w:cs="Times New Roman"/>
          <w:sz w:val="24"/>
          <w:szCs w:val="24"/>
        </w:rPr>
        <w:t xml:space="preserve">Implementing inclusive education requires </w:t>
      </w:r>
      <w:r w:rsidR="00A71D79">
        <w:rPr>
          <w:rFonts w:ascii="Times New Roman" w:hAnsi="Times New Roman" w:cs="Times New Roman"/>
          <w:sz w:val="24"/>
          <w:szCs w:val="24"/>
        </w:rPr>
        <w:t>practical</w:t>
      </w:r>
      <w:r w:rsidRPr="00723A5C">
        <w:rPr>
          <w:rFonts w:ascii="Times New Roman" w:hAnsi="Times New Roman" w:cs="Times New Roman"/>
          <w:sz w:val="24"/>
          <w:szCs w:val="24"/>
        </w:rPr>
        <w:t xml:space="preserve"> models, innovative teaching strategies, strong government policies, and collaborations with non-governmental organizations (NGOs). </w:t>
      </w:r>
      <w:r w:rsidR="00431479" w:rsidRPr="00723A5C">
        <w:rPr>
          <w:rFonts w:ascii="Times New Roman" w:hAnsi="Times New Roman" w:cs="Times New Roman"/>
          <w:sz w:val="24"/>
          <w:szCs w:val="24"/>
        </w:rPr>
        <w:t>Many</w:t>
      </w:r>
      <w:r w:rsidRPr="00723A5C">
        <w:rPr>
          <w:rFonts w:ascii="Times New Roman" w:hAnsi="Times New Roman" w:cs="Times New Roman"/>
          <w:sz w:val="24"/>
          <w:szCs w:val="24"/>
        </w:rPr>
        <w:t xml:space="preserve"> countries have successfully developed inclusive education frameworks </w:t>
      </w:r>
      <w:r w:rsidR="005C31A1" w:rsidRPr="00723A5C">
        <w:rPr>
          <w:rFonts w:ascii="Times New Roman" w:hAnsi="Times New Roman" w:cs="Times New Roman"/>
          <w:sz w:val="24"/>
          <w:szCs w:val="24"/>
        </w:rPr>
        <w:t xml:space="preserve">that offer helpful suggestions for </w:t>
      </w:r>
      <w:r w:rsidRPr="00723A5C">
        <w:rPr>
          <w:rFonts w:ascii="Times New Roman" w:hAnsi="Times New Roman" w:cs="Times New Roman"/>
          <w:sz w:val="24"/>
          <w:szCs w:val="24"/>
        </w:rPr>
        <w:t>improving government schools. For example, Finland follows a three-tiered support system</w:t>
      </w:r>
      <w:r w:rsidR="00862E9B" w:rsidRPr="00723A5C">
        <w:rPr>
          <w:rFonts w:ascii="Times New Roman" w:hAnsi="Times New Roman" w:cs="Times New Roman"/>
          <w:sz w:val="24"/>
          <w:szCs w:val="24"/>
        </w:rPr>
        <w:t xml:space="preserve"> to help each student learn</w:t>
      </w:r>
      <w:r w:rsidR="007875BD" w:rsidRPr="00723A5C">
        <w:rPr>
          <w:rFonts w:ascii="Times New Roman" w:hAnsi="Times New Roman" w:cs="Times New Roman"/>
          <w:sz w:val="24"/>
          <w:szCs w:val="24"/>
        </w:rPr>
        <w:t xml:space="preserve">, combining special education teachers with </w:t>
      </w:r>
      <w:r w:rsidR="00A71D79">
        <w:rPr>
          <w:rFonts w:ascii="Times New Roman" w:hAnsi="Times New Roman" w:cs="Times New Roman"/>
          <w:sz w:val="24"/>
          <w:szCs w:val="24"/>
        </w:rPr>
        <w:t xml:space="preserve">regular </w:t>
      </w:r>
      <w:r w:rsidR="007875BD" w:rsidRPr="00723A5C">
        <w:rPr>
          <w:rFonts w:ascii="Times New Roman" w:hAnsi="Times New Roman" w:cs="Times New Roman"/>
          <w:sz w:val="24"/>
          <w:szCs w:val="24"/>
        </w:rPr>
        <w:t xml:space="preserve">teachers in a manner that suits them best </w:t>
      </w:r>
      <w:r w:rsidRPr="00723A5C">
        <w:rPr>
          <w:rFonts w:ascii="Times New Roman" w:hAnsi="Times New Roman" w:cs="Times New Roman"/>
          <w:sz w:val="24"/>
          <w:szCs w:val="24"/>
        </w:rPr>
        <w:t xml:space="preserve">(Sahlberg, 2021). Similarly, Canada adopts </w:t>
      </w:r>
      <w:r w:rsidR="00C41640" w:rsidRPr="00723A5C">
        <w:rPr>
          <w:rFonts w:ascii="Times New Roman" w:hAnsi="Times New Roman" w:cs="Times New Roman"/>
          <w:sz w:val="24"/>
          <w:szCs w:val="24"/>
        </w:rPr>
        <w:t xml:space="preserve">the </w:t>
      </w:r>
      <w:r w:rsidRPr="00723A5C">
        <w:rPr>
          <w:rFonts w:ascii="Times New Roman" w:hAnsi="Times New Roman" w:cs="Times New Roman"/>
          <w:sz w:val="24"/>
          <w:szCs w:val="24"/>
        </w:rPr>
        <w:t xml:space="preserve">UDL approach, ensuring </w:t>
      </w:r>
      <w:r w:rsidR="00C41640" w:rsidRPr="00723A5C">
        <w:rPr>
          <w:rFonts w:ascii="Times New Roman" w:hAnsi="Times New Roman" w:cs="Times New Roman"/>
          <w:sz w:val="24"/>
          <w:szCs w:val="24"/>
        </w:rPr>
        <w:t>suitable</w:t>
      </w:r>
      <w:r w:rsidRPr="00723A5C">
        <w:rPr>
          <w:rFonts w:ascii="Times New Roman" w:hAnsi="Times New Roman" w:cs="Times New Roman"/>
          <w:sz w:val="24"/>
          <w:szCs w:val="24"/>
        </w:rPr>
        <w:t xml:space="preserve"> learning environments through assistive technologies and differentiated instruction (Rose, 2001). </w:t>
      </w:r>
      <w:r w:rsidR="003377EE" w:rsidRPr="003377EE">
        <w:rPr>
          <w:rFonts w:ascii="Times New Roman" w:hAnsi="Times New Roman" w:cs="Times New Roman"/>
          <w:sz w:val="24"/>
          <w:szCs w:val="24"/>
        </w:rPr>
        <w:t xml:space="preserve">In India, </w:t>
      </w:r>
      <w:proofErr w:type="spellStart"/>
      <w:r w:rsidR="003377EE" w:rsidRPr="003377EE">
        <w:rPr>
          <w:rFonts w:ascii="Times New Roman" w:hAnsi="Times New Roman" w:cs="Times New Roman"/>
          <w:sz w:val="24"/>
          <w:szCs w:val="24"/>
        </w:rPr>
        <w:t>Kendriya</w:t>
      </w:r>
      <w:proofErr w:type="spellEnd"/>
      <w:r w:rsidR="003377EE" w:rsidRPr="003377EE">
        <w:rPr>
          <w:rFonts w:ascii="Times New Roman" w:hAnsi="Times New Roman" w:cs="Times New Roman"/>
          <w:sz w:val="24"/>
          <w:szCs w:val="24"/>
        </w:rPr>
        <w:t xml:space="preserve"> </w:t>
      </w:r>
      <w:proofErr w:type="spellStart"/>
      <w:r w:rsidR="003377EE" w:rsidRPr="003377EE">
        <w:rPr>
          <w:rFonts w:ascii="Times New Roman" w:hAnsi="Times New Roman" w:cs="Times New Roman"/>
          <w:sz w:val="24"/>
          <w:szCs w:val="24"/>
        </w:rPr>
        <w:t>Vidyalayas</w:t>
      </w:r>
      <w:proofErr w:type="spellEnd"/>
      <w:r w:rsidR="003377EE" w:rsidRPr="003377EE">
        <w:rPr>
          <w:rFonts w:ascii="Times New Roman" w:hAnsi="Times New Roman" w:cs="Times New Roman"/>
          <w:sz w:val="24"/>
          <w:szCs w:val="24"/>
        </w:rPr>
        <w:t xml:space="preserve"> (KVs) </w:t>
      </w:r>
      <w:r w:rsidR="005F68EE">
        <w:rPr>
          <w:rFonts w:ascii="Times New Roman" w:hAnsi="Times New Roman" w:cs="Times New Roman"/>
          <w:sz w:val="24"/>
          <w:szCs w:val="24"/>
        </w:rPr>
        <w:t>adopt</w:t>
      </w:r>
      <w:r w:rsidR="003377EE" w:rsidRPr="003377EE">
        <w:rPr>
          <w:rFonts w:ascii="Times New Roman" w:hAnsi="Times New Roman" w:cs="Times New Roman"/>
          <w:sz w:val="24"/>
          <w:szCs w:val="24"/>
        </w:rPr>
        <w:t xml:space="preserve"> inclus</w:t>
      </w:r>
      <w:r w:rsidR="005F68EE">
        <w:rPr>
          <w:rFonts w:ascii="Times New Roman" w:hAnsi="Times New Roman" w:cs="Times New Roman"/>
          <w:sz w:val="24"/>
          <w:szCs w:val="24"/>
        </w:rPr>
        <w:t>ivity</w:t>
      </w:r>
      <w:r w:rsidR="003377EE" w:rsidRPr="003377EE">
        <w:rPr>
          <w:rFonts w:ascii="Times New Roman" w:hAnsi="Times New Roman" w:cs="Times New Roman"/>
          <w:sz w:val="24"/>
          <w:szCs w:val="24"/>
        </w:rPr>
        <w:t xml:space="preserve"> </w:t>
      </w:r>
      <w:r w:rsidR="005F68EE">
        <w:rPr>
          <w:rFonts w:ascii="Times New Roman" w:hAnsi="Times New Roman" w:cs="Times New Roman"/>
          <w:sz w:val="24"/>
          <w:szCs w:val="24"/>
        </w:rPr>
        <w:t>to</w:t>
      </w:r>
      <w:r w:rsidR="003377EE" w:rsidRPr="003377EE">
        <w:rPr>
          <w:rFonts w:ascii="Times New Roman" w:hAnsi="Times New Roman" w:cs="Times New Roman"/>
          <w:sz w:val="24"/>
          <w:szCs w:val="24"/>
        </w:rPr>
        <w:t xml:space="preserve"> hiring special educators, sign language interpreters, and </w:t>
      </w:r>
      <w:r w:rsidR="00D73CCC">
        <w:rPr>
          <w:rFonts w:ascii="Times New Roman" w:hAnsi="Times New Roman" w:cs="Times New Roman"/>
          <w:sz w:val="24"/>
          <w:szCs w:val="24"/>
        </w:rPr>
        <w:t>developing</w:t>
      </w:r>
      <w:r w:rsidR="00FD2BEC">
        <w:rPr>
          <w:rFonts w:ascii="Times New Roman" w:hAnsi="Times New Roman" w:cs="Times New Roman"/>
          <w:sz w:val="24"/>
          <w:szCs w:val="24"/>
        </w:rPr>
        <w:t xml:space="preserve"> </w:t>
      </w:r>
      <w:r w:rsidR="003377EE" w:rsidRPr="003377EE">
        <w:rPr>
          <w:rFonts w:ascii="Times New Roman" w:hAnsi="Times New Roman" w:cs="Times New Roman"/>
          <w:sz w:val="24"/>
          <w:szCs w:val="24"/>
        </w:rPr>
        <w:t xml:space="preserve">resource rooms for </w:t>
      </w:r>
      <w:proofErr w:type="spellStart"/>
      <w:r w:rsidR="008B455C">
        <w:rPr>
          <w:rFonts w:ascii="Times New Roman" w:hAnsi="Times New Roman" w:cs="Times New Roman"/>
          <w:sz w:val="24"/>
          <w:szCs w:val="24"/>
        </w:rPr>
        <w:t>PwD</w:t>
      </w:r>
      <w:proofErr w:type="spellEnd"/>
      <w:r w:rsidR="003377EE" w:rsidRPr="003377EE">
        <w:rPr>
          <w:rFonts w:ascii="Times New Roman" w:hAnsi="Times New Roman" w:cs="Times New Roman"/>
          <w:sz w:val="24"/>
          <w:szCs w:val="24"/>
        </w:rPr>
        <w:t xml:space="preserve"> (NEP, 2020). </w:t>
      </w:r>
      <w:r w:rsidR="006970D0">
        <w:rPr>
          <w:rFonts w:ascii="Times New Roman" w:hAnsi="Times New Roman" w:cs="Times New Roman"/>
          <w:sz w:val="24"/>
          <w:szCs w:val="24"/>
        </w:rPr>
        <w:t xml:space="preserve">Whereas, </w:t>
      </w:r>
      <w:r w:rsidR="003377EE" w:rsidRPr="003377EE">
        <w:rPr>
          <w:rFonts w:ascii="Times New Roman" w:hAnsi="Times New Roman" w:cs="Times New Roman"/>
          <w:sz w:val="24"/>
          <w:szCs w:val="24"/>
        </w:rPr>
        <w:t xml:space="preserve">Delhi government schools incorporated </w:t>
      </w:r>
      <w:r w:rsidR="00D73CCC">
        <w:rPr>
          <w:rFonts w:ascii="Times New Roman" w:hAnsi="Times New Roman" w:cs="Times New Roman"/>
          <w:sz w:val="24"/>
          <w:szCs w:val="24"/>
        </w:rPr>
        <w:t xml:space="preserve">the </w:t>
      </w:r>
      <w:r w:rsidR="003377EE" w:rsidRPr="003377EE">
        <w:rPr>
          <w:rFonts w:ascii="Times New Roman" w:hAnsi="Times New Roman" w:cs="Times New Roman"/>
          <w:sz w:val="24"/>
          <w:szCs w:val="24"/>
        </w:rPr>
        <w:t xml:space="preserve">Mission </w:t>
      </w:r>
      <w:proofErr w:type="spellStart"/>
      <w:r w:rsidR="003377EE" w:rsidRPr="003377EE">
        <w:rPr>
          <w:rFonts w:ascii="Times New Roman" w:hAnsi="Times New Roman" w:cs="Times New Roman"/>
          <w:sz w:val="24"/>
          <w:szCs w:val="24"/>
        </w:rPr>
        <w:t>Buniyaad</w:t>
      </w:r>
      <w:proofErr w:type="spellEnd"/>
      <w:r w:rsidR="003377EE" w:rsidRPr="003377EE">
        <w:rPr>
          <w:rFonts w:ascii="Times New Roman" w:hAnsi="Times New Roman" w:cs="Times New Roman"/>
          <w:sz w:val="24"/>
          <w:szCs w:val="24"/>
        </w:rPr>
        <w:t xml:space="preserve"> initiative to build foundational literacy and numeracy skills</w:t>
      </w:r>
      <w:r w:rsidR="00C73A77">
        <w:rPr>
          <w:rFonts w:ascii="Times New Roman" w:hAnsi="Times New Roman" w:cs="Times New Roman"/>
          <w:sz w:val="24"/>
          <w:szCs w:val="24"/>
        </w:rPr>
        <w:t>,</w:t>
      </w:r>
      <w:r w:rsidR="00CE4ED1">
        <w:rPr>
          <w:rFonts w:ascii="Times New Roman" w:hAnsi="Times New Roman" w:cs="Times New Roman"/>
          <w:sz w:val="24"/>
          <w:szCs w:val="24"/>
        </w:rPr>
        <w:t xml:space="preserve"> as well </w:t>
      </w:r>
      <w:r w:rsidR="00D73CCC">
        <w:rPr>
          <w:rFonts w:ascii="Times New Roman" w:hAnsi="Times New Roman" w:cs="Times New Roman"/>
          <w:sz w:val="24"/>
          <w:szCs w:val="24"/>
        </w:rPr>
        <w:t>as an</w:t>
      </w:r>
      <w:r w:rsidR="00CE4ED1">
        <w:rPr>
          <w:rFonts w:ascii="Times New Roman" w:hAnsi="Times New Roman" w:cs="Times New Roman"/>
          <w:sz w:val="24"/>
          <w:szCs w:val="24"/>
        </w:rPr>
        <w:t xml:space="preserve"> emphasis on </w:t>
      </w:r>
      <w:r w:rsidR="00CE4ED1" w:rsidRPr="003377EE">
        <w:rPr>
          <w:rFonts w:ascii="Times New Roman" w:hAnsi="Times New Roman" w:cs="Times New Roman"/>
          <w:sz w:val="24"/>
          <w:szCs w:val="24"/>
        </w:rPr>
        <w:t xml:space="preserve">specialized remedial programs </w:t>
      </w:r>
      <w:r w:rsidR="00CE4ED1">
        <w:rPr>
          <w:rFonts w:ascii="Times New Roman" w:hAnsi="Times New Roman" w:cs="Times New Roman"/>
          <w:sz w:val="24"/>
          <w:szCs w:val="24"/>
        </w:rPr>
        <w:t xml:space="preserve">and </w:t>
      </w:r>
      <w:r w:rsidR="00CE4ED1" w:rsidRPr="003377EE">
        <w:rPr>
          <w:rFonts w:ascii="Times New Roman" w:hAnsi="Times New Roman" w:cs="Times New Roman"/>
          <w:sz w:val="24"/>
          <w:szCs w:val="24"/>
        </w:rPr>
        <w:t>teacher training program</w:t>
      </w:r>
      <w:r w:rsidR="00CE4ED1">
        <w:rPr>
          <w:rFonts w:ascii="Times New Roman" w:hAnsi="Times New Roman" w:cs="Times New Roman"/>
          <w:sz w:val="24"/>
          <w:szCs w:val="24"/>
        </w:rPr>
        <w:t>s</w:t>
      </w:r>
      <w:r w:rsidR="003377EE" w:rsidRPr="003377EE">
        <w:rPr>
          <w:rFonts w:ascii="Times New Roman" w:hAnsi="Times New Roman" w:cs="Times New Roman"/>
          <w:sz w:val="24"/>
          <w:szCs w:val="24"/>
        </w:rPr>
        <w:t xml:space="preserve"> (UNESCO, 2021).</w:t>
      </w:r>
    </w:p>
    <w:p w14:paraId="3975F788" w14:textId="5873BAC9" w:rsidR="00873172" w:rsidRDefault="00873172" w:rsidP="00D860AE">
      <w:pPr>
        <w:spacing w:line="360" w:lineRule="auto"/>
        <w:jc w:val="both"/>
        <w:rPr>
          <w:rFonts w:ascii="Times New Roman" w:hAnsi="Times New Roman" w:cs="Times New Roman"/>
          <w:sz w:val="24"/>
          <w:szCs w:val="24"/>
        </w:rPr>
      </w:pPr>
      <w:r w:rsidRPr="00873172">
        <w:rPr>
          <w:rFonts w:ascii="Times New Roman" w:hAnsi="Times New Roman" w:cs="Times New Roman"/>
          <w:sz w:val="24"/>
          <w:szCs w:val="24"/>
        </w:rPr>
        <w:t xml:space="preserve">Differentiated instruction </w:t>
      </w:r>
      <w:r w:rsidR="00D73CCC">
        <w:rPr>
          <w:rFonts w:ascii="Times New Roman" w:hAnsi="Times New Roman" w:cs="Times New Roman"/>
          <w:sz w:val="24"/>
          <w:szCs w:val="24"/>
        </w:rPr>
        <w:t>is also used</w:t>
      </w:r>
      <w:r w:rsidR="0059398A">
        <w:rPr>
          <w:rFonts w:ascii="Times New Roman" w:hAnsi="Times New Roman" w:cs="Times New Roman"/>
          <w:sz w:val="24"/>
          <w:szCs w:val="24"/>
        </w:rPr>
        <w:t xml:space="preserve"> as a </w:t>
      </w:r>
      <w:r w:rsidR="00FA6097">
        <w:rPr>
          <w:rFonts w:ascii="Times New Roman" w:hAnsi="Times New Roman" w:cs="Times New Roman"/>
          <w:sz w:val="24"/>
          <w:szCs w:val="24"/>
        </w:rPr>
        <w:t>strategy</w:t>
      </w:r>
      <w:r w:rsidR="0059398A">
        <w:rPr>
          <w:rFonts w:ascii="Times New Roman" w:hAnsi="Times New Roman" w:cs="Times New Roman"/>
          <w:sz w:val="24"/>
          <w:szCs w:val="24"/>
        </w:rPr>
        <w:t xml:space="preserve"> for inclusive practices that cater </w:t>
      </w:r>
      <w:r w:rsidR="00D73CCC">
        <w:rPr>
          <w:rFonts w:ascii="Times New Roman" w:hAnsi="Times New Roman" w:cs="Times New Roman"/>
          <w:sz w:val="24"/>
          <w:szCs w:val="24"/>
        </w:rPr>
        <w:t xml:space="preserve">to </w:t>
      </w:r>
      <w:r w:rsidR="0059398A">
        <w:rPr>
          <w:rFonts w:ascii="Times New Roman" w:hAnsi="Times New Roman" w:cs="Times New Roman"/>
          <w:sz w:val="24"/>
          <w:szCs w:val="24"/>
        </w:rPr>
        <w:t xml:space="preserve">the diverse needs </w:t>
      </w:r>
      <w:r w:rsidR="00D73CCC">
        <w:rPr>
          <w:rFonts w:ascii="Times New Roman" w:hAnsi="Times New Roman" w:cs="Times New Roman"/>
          <w:sz w:val="24"/>
          <w:szCs w:val="24"/>
        </w:rPr>
        <w:t xml:space="preserve">of </w:t>
      </w:r>
      <w:r w:rsidR="0059398A">
        <w:rPr>
          <w:rFonts w:ascii="Times New Roman" w:hAnsi="Times New Roman" w:cs="Times New Roman"/>
          <w:sz w:val="24"/>
          <w:szCs w:val="24"/>
        </w:rPr>
        <w:t xml:space="preserve">learners in </w:t>
      </w:r>
      <w:r w:rsidR="00D73CCC">
        <w:rPr>
          <w:rFonts w:ascii="Times New Roman" w:hAnsi="Times New Roman" w:cs="Times New Roman"/>
          <w:sz w:val="24"/>
          <w:szCs w:val="24"/>
        </w:rPr>
        <w:t>an</w:t>
      </w:r>
      <w:r w:rsidR="0059398A">
        <w:rPr>
          <w:rFonts w:ascii="Times New Roman" w:hAnsi="Times New Roman" w:cs="Times New Roman"/>
          <w:sz w:val="24"/>
          <w:szCs w:val="24"/>
        </w:rPr>
        <w:t xml:space="preserve"> inclusive setting</w:t>
      </w:r>
      <w:r w:rsidRPr="00873172">
        <w:rPr>
          <w:rFonts w:ascii="Times New Roman" w:hAnsi="Times New Roman" w:cs="Times New Roman"/>
          <w:sz w:val="24"/>
          <w:szCs w:val="24"/>
        </w:rPr>
        <w:t xml:space="preserve">. </w:t>
      </w:r>
      <w:r w:rsidR="0059398A">
        <w:rPr>
          <w:rFonts w:ascii="Times New Roman" w:hAnsi="Times New Roman" w:cs="Times New Roman"/>
          <w:sz w:val="24"/>
          <w:szCs w:val="24"/>
        </w:rPr>
        <w:t xml:space="preserve">However, consistent with differentiated instruction, </w:t>
      </w:r>
      <w:r w:rsidRPr="00873172">
        <w:rPr>
          <w:rFonts w:ascii="Times New Roman" w:hAnsi="Times New Roman" w:cs="Times New Roman"/>
          <w:sz w:val="24"/>
          <w:szCs w:val="24"/>
        </w:rPr>
        <w:t xml:space="preserve">text-to-speech programs, </w:t>
      </w:r>
      <w:r w:rsidR="006B2BF7">
        <w:rPr>
          <w:rFonts w:ascii="Times New Roman" w:hAnsi="Times New Roman" w:cs="Times New Roman"/>
          <w:sz w:val="24"/>
          <w:szCs w:val="24"/>
        </w:rPr>
        <w:t>s</w:t>
      </w:r>
      <w:r w:rsidR="006B2BF7" w:rsidRPr="00873172">
        <w:rPr>
          <w:rFonts w:ascii="Times New Roman" w:hAnsi="Times New Roman" w:cs="Times New Roman"/>
          <w:sz w:val="24"/>
          <w:szCs w:val="24"/>
        </w:rPr>
        <w:t xml:space="preserve">peech-to-text software, Braille displays, </w:t>
      </w:r>
      <w:r w:rsidR="00D73CCC">
        <w:rPr>
          <w:rFonts w:ascii="Times New Roman" w:hAnsi="Times New Roman" w:cs="Times New Roman"/>
          <w:sz w:val="24"/>
          <w:szCs w:val="24"/>
        </w:rPr>
        <w:t>Braille</w:t>
      </w:r>
      <w:r w:rsidRPr="00873172">
        <w:rPr>
          <w:rFonts w:ascii="Times New Roman" w:hAnsi="Times New Roman" w:cs="Times New Roman"/>
          <w:sz w:val="24"/>
          <w:szCs w:val="24"/>
        </w:rPr>
        <w:t xml:space="preserve"> books and materials, and </w:t>
      </w:r>
      <w:r w:rsidR="006B2BF7">
        <w:rPr>
          <w:rFonts w:ascii="Times New Roman" w:hAnsi="Times New Roman" w:cs="Times New Roman"/>
          <w:sz w:val="24"/>
          <w:szCs w:val="24"/>
        </w:rPr>
        <w:t xml:space="preserve">smart </w:t>
      </w:r>
      <w:r w:rsidR="00D73CCC">
        <w:rPr>
          <w:rFonts w:ascii="Times New Roman" w:hAnsi="Times New Roman" w:cs="Times New Roman"/>
          <w:sz w:val="24"/>
          <w:szCs w:val="24"/>
        </w:rPr>
        <w:t>boards</w:t>
      </w:r>
      <w:r w:rsidRPr="00873172">
        <w:rPr>
          <w:rFonts w:ascii="Times New Roman" w:hAnsi="Times New Roman" w:cs="Times New Roman"/>
          <w:sz w:val="24"/>
          <w:szCs w:val="24"/>
        </w:rPr>
        <w:t xml:space="preserve"> make it easier for students </w:t>
      </w:r>
      <w:r w:rsidR="0059398A">
        <w:rPr>
          <w:rFonts w:ascii="Times New Roman" w:hAnsi="Times New Roman" w:cs="Times New Roman"/>
          <w:sz w:val="24"/>
          <w:szCs w:val="24"/>
        </w:rPr>
        <w:t>to learn and thrive academically</w:t>
      </w:r>
      <w:r w:rsidRPr="00873172">
        <w:rPr>
          <w:rFonts w:ascii="Times New Roman" w:hAnsi="Times New Roman" w:cs="Times New Roman"/>
          <w:sz w:val="24"/>
          <w:szCs w:val="24"/>
        </w:rPr>
        <w:t xml:space="preserve"> (UNICEF, 2020). </w:t>
      </w:r>
      <w:r w:rsidR="00960E6C">
        <w:rPr>
          <w:rFonts w:ascii="Times New Roman" w:hAnsi="Times New Roman" w:cs="Times New Roman"/>
          <w:sz w:val="24"/>
          <w:szCs w:val="24"/>
        </w:rPr>
        <w:t xml:space="preserve">Furthermore, </w:t>
      </w:r>
      <w:r w:rsidRPr="00873172">
        <w:rPr>
          <w:rFonts w:ascii="Times New Roman" w:hAnsi="Times New Roman" w:cs="Times New Roman"/>
          <w:sz w:val="24"/>
          <w:szCs w:val="24"/>
        </w:rPr>
        <w:t xml:space="preserve">buddy systems and </w:t>
      </w:r>
      <w:r w:rsidR="001E4A92">
        <w:rPr>
          <w:rFonts w:ascii="Times New Roman" w:hAnsi="Times New Roman" w:cs="Times New Roman"/>
          <w:sz w:val="24"/>
          <w:szCs w:val="24"/>
        </w:rPr>
        <w:t>collaborative</w:t>
      </w:r>
      <w:r w:rsidRPr="00873172">
        <w:rPr>
          <w:rFonts w:ascii="Times New Roman" w:hAnsi="Times New Roman" w:cs="Times New Roman"/>
          <w:sz w:val="24"/>
          <w:szCs w:val="24"/>
        </w:rPr>
        <w:t xml:space="preserve"> learning also foster</w:t>
      </w:r>
      <w:r w:rsidR="00B46C30">
        <w:rPr>
          <w:rFonts w:ascii="Times New Roman" w:hAnsi="Times New Roman" w:cs="Times New Roman"/>
          <w:sz w:val="24"/>
          <w:szCs w:val="24"/>
        </w:rPr>
        <w:t xml:space="preserve"> empathy,</w:t>
      </w:r>
      <w:r w:rsidRPr="00873172">
        <w:rPr>
          <w:rFonts w:ascii="Times New Roman" w:hAnsi="Times New Roman" w:cs="Times New Roman"/>
          <w:sz w:val="24"/>
          <w:szCs w:val="24"/>
        </w:rPr>
        <w:t xml:space="preserve"> support</w:t>
      </w:r>
      <w:r w:rsidR="00B46C30">
        <w:rPr>
          <w:rFonts w:ascii="Times New Roman" w:hAnsi="Times New Roman" w:cs="Times New Roman"/>
          <w:sz w:val="24"/>
          <w:szCs w:val="24"/>
        </w:rPr>
        <w:t>, and</w:t>
      </w:r>
      <w:r w:rsidRPr="00873172">
        <w:rPr>
          <w:rFonts w:ascii="Times New Roman" w:hAnsi="Times New Roman" w:cs="Times New Roman"/>
          <w:sz w:val="24"/>
          <w:szCs w:val="24"/>
        </w:rPr>
        <w:t xml:space="preserve"> </w:t>
      </w:r>
      <w:r w:rsidR="00B46C30" w:rsidRPr="00873172">
        <w:rPr>
          <w:rFonts w:ascii="Times New Roman" w:hAnsi="Times New Roman" w:cs="Times New Roman"/>
          <w:sz w:val="24"/>
          <w:szCs w:val="24"/>
        </w:rPr>
        <w:t xml:space="preserve">social interaction </w:t>
      </w:r>
      <w:r w:rsidRPr="00873172">
        <w:rPr>
          <w:rFonts w:ascii="Times New Roman" w:hAnsi="Times New Roman" w:cs="Times New Roman"/>
          <w:sz w:val="24"/>
          <w:szCs w:val="24"/>
        </w:rPr>
        <w:t xml:space="preserve">among </w:t>
      </w:r>
      <w:r w:rsidR="00761B5E">
        <w:rPr>
          <w:rFonts w:ascii="Times New Roman" w:hAnsi="Times New Roman" w:cs="Times New Roman"/>
          <w:sz w:val="24"/>
          <w:szCs w:val="24"/>
        </w:rPr>
        <w:t xml:space="preserve">diverse </w:t>
      </w:r>
      <w:r w:rsidR="00D73CCC">
        <w:rPr>
          <w:rFonts w:ascii="Times New Roman" w:hAnsi="Times New Roman" w:cs="Times New Roman"/>
          <w:sz w:val="24"/>
          <w:szCs w:val="24"/>
        </w:rPr>
        <w:t>learners</w:t>
      </w:r>
      <w:r w:rsidRPr="00873172">
        <w:rPr>
          <w:rFonts w:ascii="Times New Roman" w:hAnsi="Times New Roman" w:cs="Times New Roman"/>
          <w:sz w:val="24"/>
          <w:szCs w:val="24"/>
        </w:rPr>
        <w:t xml:space="preserve"> (Watkins et al., 2016). Aside from being helpful </w:t>
      </w:r>
      <w:r w:rsidR="00956C64">
        <w:rPr>
          <w:rFonts w:ascii="Times New Roman" w:hAnsi="Times New Roman" w:cs="Times New Roman"/>
          <w:sz w:val="24"/>
          <w:szCs w:val="24"/>
        </w:rPr>
        <w:t xml:space="preserve">to </w:t>
      </w:r>
      <w:proofErr w:type="spellStart"/>
      <w:r w:rsidR="00956C64">
        <w:rPr>
          <w:rFonts w:ascii="Times New Roman" w:hAnsi="Times New Roman" w:cs="Times New Roman"/>
          <w:sz w:val="24"/>
          <w:szCs w:val="24"/>
        </w:rPr>
        <w:t>PwD</w:t>
      </w:r>
      <w:proofErr w:type="spellEnd"/>
      <w:r w:rsidRPr="00873172">
        <w:rPr>
          <w:rFonts w:ascii="Times New Roman" w:hAnsi="Times New Roman" w:cs="Times New Roman"/>
          <w:sz w:val="24"/>
          <w:szCs w:val="24"/>
        </w:rPr>
        <w:t xml:space="preserve">, </w:t>
      </w:r>
      <w:r w:rsidR="00956C64">
        <w:rPr>
          <w:rFonts w:ascii="Times New Roman" w:hAnsi="Times New Roman" w:cs="Times New Roman"/>
          <w:sz w:val="24"/>
          <w:szCs w:val="24"/>
        </w:rPr>
        <w:t>such</w:t>
      </w:r>
      <w:r w:rsidRPr="00873172">
        <w:rPr>
          <w:rFonts w:ascii="Times New Roman" w:hAnsi="Times New Roman" w:cs="Times New Roman"/>
          <w:sz w:val="24"/>
          <w:szCs w:val="24"/>
        </w:rPr>
        <w:t xml:space="preserve"> strategies create a </w:t>
      </w:r>
      <w:r w:rsidR="00956C64">
        <w:rPr>
          <w:rFonts w:ascii="Times New Roman" w:hAnsi="Times New Roman" w:cs="Times New Roman"/>
          <w:sz w:val="24"/>
          <w:szCs w:val="24"/>
        </w:rPr>
        <w:t>conducive classroom environment</w:t>
      </w:r>
      <w:r w:rsidRPr="00873172">
        <w:rPr>
          <w:rFonts w:ascii="Times New Roman" w:hAnsi="Times New Roman" w:cs="Times New Roman"/>
          <w:sz w:val="24"/>
          <w:szCs w:val="24"/>
        </w:rPr>
        <w:t xml:space="preserve"> that promotes cooperation and understanding</w:t>
      </w:r>
      <w:r w:rsidR="00956C64">
        <w:rPr>
          <w:rFonts w:ascii="Times New Roman" w:hAnsi="Times New Roman" w:cs="Times New Roman"/>
          <w:sz w:val="24"/>
          <w:szCs w:val="24"/>
        </w:rPr>
        <w:t xml:space="preserve"> as well as help to</w:t>
      </w:r>
      <w:r w:rsidRPr="00873172">
        <w:rPr>
          <w:rFonts w:ascii="Times New Roman" w:hAnsi="Times New Roman" w:cs="Times New Roman"/>
          <w:sz w:val="24"/>
          <w:szCs w:val="24"/>
        </w:rPr>
        <w:t xml:space="preserve"> achieve greater student engagement,</w:t>
      </w:r>
      <w:r w:rsidR="00956C64" w:rsidRPr="00956C64">
        <w:rPr>
          <w:rFonts w:ascii="Times New Roman" w:hAnsi="Times New Roman" w:cs="Times New Roman"/>
          <w:sz w:val="24"/>
          <w:szCs w:val="24"/>
        </w:rPr>
        <w:t xml:space="preserve"> </w:t>
      </w:r>
      <w:r w:rsidR="00956C64" w:rsidRPr="00873172">
        <w:rPr>
          <w:rFonts w:ascii="Times New Roman" w:hAnsi="Times New Roman" w:cs="Times New Roman"/>
          <w:sz w:val="24"/>
          <w:szCs w:val="24"/>
        </w:rPr>
        <w:t>learning outcomes,</w:t>
      </w:r>
      <w:r w:rsidRPr="00873172">
        <w:rPr>
          <w:rFonts w:ascii="Times New Roman" w:hAnsi="Times New Roman" w:cs="Times New Roman"/>
          <w:sz w:val="24"/>
          <w:szCs w:val="24"/>
        </w:rPr>
        <w:t xml:space="preserve"> and </w:t>
      </w:r>
      <w:r w:rsidR="003742D9">
        <w:rPr>
          <w:rFonts w:ascii="Times New Roman" w:hAnsi="Times New Roman" w:cs="Times New Roman"/>
          <w:sz w:val="24"/>
          <w:szCs w:val="24"/>
        </w:rPr>
        <w:t>minimize</w:t>
      </w:r>
      <w:r w:rsidRPr="00873172">
        <w:rPr>
          <w:rFonts w:ascii="Times New Roman" w:hAnsi="Times New Roman" w:cs="Times New Roman"/>
          <w:sz w:val="24"/>
          <w:szCs w:val="24"/>
        </w:rPr>
        <w:t xml:space="preserve"> dropout</w:t>
      </w:r>
      <w:r w:rsidR="003742D9">
        <w:rPr>
          <w:rFonts w:ascii="Times New Roman" w:hAnsi="Times New Roman" w:cs="Times New Roman"/>
          <w:sz w:val="24"/>
          <w:szCs w:val="24"/>
        </w:rPr>
        <w:t xml:space="preserve"> rates</w:t>
      </w:r>
      <w:r w:rsidRPr="00873172">
        <w:rPr>
          <w:rFonts w:ascii="Times New Roman" w:hAnsi="Times New Roman" w:cs="Times New Roman"/>
          <w:sz w:val="24"/>
          <w:szCs w:val="24"/>
        </w:rPr>
        <w:t xml:space="preserve"> (Sarkar &amp; Forber-Pratt, 2021).</w:t>
      </w:r>
    </w:p>
    <w:p w14:paraId="63C836B6" w14:textId="3E2A4C1E" w:rsidR="00873172" w:rsidRDefault="00873172" w:rsidP="00D860AE">
      <w:pPr>
        <w:spacing w:line="360" w:lineRule="auto"/>
        <w:jc w:val="both"/>
        <w:rPr>
          <w:rFonts w:ascii="Times New Roman" w:hAnsi="Times New Roman" w:cs="Times New Roman"/>
          <w:sz w:val="24"/>
          <w:szCs w:val="24"/>
        </w:rPr>
      </w:pPr>
      <w:r w:rsidRPr="00873172">
        <w:rPr>
          <w:rFonts w:ascii="Times New Roman" w:hAnsi="Times New Roman" w:cs="Times New Roman"/>
          <w:sz w:val="24"/>
          <w:szCs w:val="24"/>
        </w:rPr>
        <w:t>In addition to school-level programs, policy support and partnerships with NGOs are a prerequisite for truly inclusive education. Organizations such as the Azim Premji Foundation,</w:t>
      </w:r>
      <w:r w:rsidR="00647883" w:rsidRPr="00647883">
        <w:rPr>
          <w:rFonts w:ascii="Times New Roman" w:hAnsi="Times New Roman" w:cs="Times New Roman"/>
          <w:sz w:val="24"/>
          <w:szCs w:val="24"/>
        </w:rPr>
        <w:t xml:space="preserve"> </w:t>
      </w:r>
      <w:r w:rsidR="00647883" w:rsidRPr="00873172">
        <w:rPr>
          <w:rFonts w:ascii="Times New Roman" w:hAnsi="Times New Roman" w:cs="Times New Roman"/>
          <w:sz w:val="24"/>
          <w:szCs w:val="24"/>
        </w:rPr>
        <w:t>Pratham,</w:t>
      </w:r>
      <w:r w:rsidRPr="00873172">
        <w:rPr>
          <w:rFonts w:ascii="Times New Roman" w:hAnsi="Times New Roman" w:cs="Times New Roman"/>
          <w:sz w:val="24"/>
          <w:szCs w:val="24"/>
        </w:rPr>
        <w:t xml:space="preserve"> and Sense International provide supplementary education and accessible equipment to support bridging gaps in learning; global organizations such as Leonard Cheshire Disability provide support in terms of curriculum design and teacher education for inclusive curricula (UNESCO, 2021). Teacher training is strengthened through </w:t>
      </w:r>
      <w:r w:rsidR="00647883">
        <w:rPr>
          <w:rFonts w:ascii="Times New Roman" w:hAnsi="Times New Roman" w:cs="Times New Roman"/>
          <w:sz w:val="24"/>
          <w:szCs w:val="24"/>
        </w:rPr>
        <w:t>extensive practice on inclusive strategies</w:t>
      </w:r>
      <w:r w:rsidRPr="00873172">
        <w:rPr>
          <w:rFonts w:ascii="Times New Roman" w:hAnsi="Times New Roman" w:cs="Times New Roman"/>
          <w:sz w:val="24"/>
          <w:szCs w:val="24"/>
        </w:rPr>
        <w:t xml:space="preserve"> </w:t>
      </w:r>
      <w:r w:rsidR="00647883">
        <w:rPr>
          <w:rFonts w:ascii="Times New Roman" w:hAnsi="Times New Roman" w:cs="Times New Roman"/>
          <w:sz w:val="24"/>
          <w:szCs w:val="24"/>
        </w:rPr>
        <w:t xml:space="preserve">and </w:t>
      </w:r>
      <w:r w:rsidR="00D73CCC">
        <w:rPr>
          <w:rFonts w:ascii="Times New Roman" w:hAnsi="Times New Roman" w:cs="Times New Roman"/>
          <w:sz w:val="24"/>
          <w:szCs w:val="24"/>
        </w:rPr>
        <w:t>hands-on</w:t>
      </w:r>
      <w:r w:rsidR="00647883">
        <w:rPr>
          <w:rFonts w:ascii="Times New Roman" w:hAnsi="Times New Roman" w:cs="Times New Roman"/>
          <w:sz w:val="24"/>
          <w:szCs w:val="24"/>
        </w:rPr>
        <w:t xml:space="preserve"> experience of using assistive tools</w:t>
      </w:r>
      <w:r w:rsidRPr="00873172">
        <w:rPr>
          <w:rFonts w:ascii="Times New Roman" w:hAnsi="Times New Roman" w:cs="Times New Roman"/>
          <w:sz w:val="24"/>
          <w:szCs w:val="24"/>
        </w:rPr>
        <w:t xml:space="preserve"> </w:t>
      </w:r>
      <w:r w:rsidR="00647883">
        <w:rPr>
          <w:rFonts w:ascii="Times New Roman" w:hAnsi="Times New Roman" w:cs="Times New Roman"/>
          <w:sz w:val="24"/>
          <w:szCs w:val="24"/>
        </w:rPr>
        <w:t xml:space="preserve">to develop their skills for </w:t>
      </w:r>
      <w:r w:rsidR="00D73CCC">
        <w:rPr>
          <w:rFonts w:ascii="Times New Roman" w:hAnsi="Times New Roman" w:cs="Times New Roman"/>
          <w:sz w:val="24"/>
          <w:szCs w:val="24"/>
        </w:rPr>
        <w:t xml:space="preserve">an </w:t>
      </w:r>
      <w:r w:rsidR="00647883">
        <w:rPr>
          <w:rFonts w:ascii="Times New Roman" w:hAnsi="Times New Roman" w:cs="Times New Roman"/>
          <w:sz w:val="24"/>
          <w:szCs w:val="24"/>
        </w:rPr>
        <w:t xml:space="preserve">inclusive classroom </w:t>
      </w:r>
      <w:r w:rsidRPr="00873172">
        <w:rPr>
          <w:rFonts w:ascii="Times New Roman" w:hAnsi="Times New Roman" w:cs="Times New Roman"/>
          <w:sz w:val="24"/>
          <w:szCs w:val="24"/>
        </w:rPr>
        <w:t xml:space="preserve">(Watkins et al., 2016). Moreover, refresher training is required annually to </w:t>
      </w:r>
      <w:r w:rsidR="0027062B" w:rsidRPr="00873172">
        <w:rPr>
          <w:rFonts w:ascii="Times New Roman" w:hAnsi="Times New Roman" w:cs="Times New Roman"/>
          <w:sz w:val="24"/>
          <w:szCs w:val="24"/>
        </w:rPr>
        <w:lastRenderedPageBreak/>
        <w:t>sustain</w:t>
      </w:r>
      <w:r w:rsidRPr="00873172">
        <w:rPr>
          <w:rFonts w:ascii="Times New Roman" w:hAnsi="Times New Roman" w:cs="Times New Roman"/>
          <w:sz w:val="24"/>
          <w:szCs w:val="24"/>
        </w:rPr>
        <w:t xml:space="preserve"> and enhance teacher readiness. These training sessions are on advancements in inclusive education, ensuring that </w:t>
      </w:r>
      <w:r w:rsidR="0027062B">
        <w:rPr>
          <w:rFonts w:ascii="Times New Roman" w:hAnsi="Times New Roman" w:cs="Times New Roman"/>
          <w:sz w:val="24"/>
          <w:szCs w:val="24"/>
        </w:rPr>
        <w:t xml:space="preserve">teachers </w:t>
      </w:r>
      <w:r w:rsidRPr="00873172">
        <w:rPr>
          <w:rFonts w:ascii="Times New Roman" w:hAnsi="Times New Roman" w:cs="Times New Roman"/>
          <w:sz w:val="24"/>
          <w:szCs w:val="24"/>
        </w:rPr>
        <w:t xml:space="preserve">can </w:t>
      </w:r>
      <w:r w:rsidR="001E5865" w:rsidRPr="00873172">
        <w:rPr>
          <w:rFonts w:ascii="Times New Roman" w:hAnsi="Times New Roman" w:cs="Times New Roman"/>
          <w:sz w:val="24"/>
          <w:szCs w:val="24"/>
        </w:rPr>
        <w:t>efficiently</w:t>
      </w:r>
      <w:r w:rsidRPr="00873172">
        <w:rPr>
          <w:rFonts w:ascii="Times New Roman" w:hAnsi="Times New Roman" w:cs="Times New Roman"/>
          <w:sz w:val="24"/>
          <w:szCs w:val="24"/>
        </w:rPr>
        <w:t xml:space="preserve"> support </w:t>
      </w:r>
      <w:proofErr w:type="spellStart"/>
      <w:r w:rsidR="0027062B">
        <w:rPr>
          <w:rFonts w:ascii="Times New Roman" w:hAnsi="Times New Roman" w:cs="Times New Roman"/>
          <w:sz w:val="24"/>
          <w:szCs w:val="24"/>
        </w:rPr>
        <w:t>PwD</w:t>
      </w:r>
      <w:proofErr w:type="spellEnd"/>
      <w:r w:rsidRPr="00873172">
        <w:rPr>
          <w:rFonts w:ascii="Times New Roman" w:hAnsi="Times New Roman" w:cs="Times New Roman"/>
          <w:sz w:val="24"/>
          <w:szCs w:val="24"/>
        </w:rPr>
        <w:t xml:space="preserve"> </w:t>
      </w:r>
      <w:r w:rsidR="001E5865" w:rsidRPr="00873172">
        <w:rPr>
          <w:rFonts w:ascii="Times New Roman" w:hAnsi="Times New Roman" w:cs="Times New Roman"/>
          <w:sz w:val="24"/>
          <w:szCs w:val="24"/>
        </w:rPr>
        <w:t>during</w:t>
      </w:r>
      <w:r w:rsidRPr="00873172">
        <w:rPr>
          <w:rFonts w:ascii="Times New Roman" w:hAnsi="Times New Roman" w:cs="Times New Roman"/>
          <w:sz w:val="24"/>
          <w:szCs w:val="24"/>
        </w:rPr>
        <w:t xml:space="preserve"> their </w:t>
      </w:r>
      <w:r w:rsidR="001E5865">
        <w:rPr>
          <w:rFonts w:ascii="Times New Roman" w:hAnsi="Times New Roman" w:cs="Times New Roman"/>
          <w:sz w:val="24"/>
          <w:szCs w:val="24"/>
        </w:rPr>
        <w:t>classroom scenario</w:t>
      </w:r>
      <w:r w:rsidRPr="00873172">
        <w:rPr>
          <w:rFonts w:ascii="Times New Roman" w:hAnsi="Times New Roman" w:cs="Times New Roman"/>
          <w:sz w:val="24"/>
          <w:szCs w:val="24"/>
        </w:rPr>
        <w:t xml:space="preserve"> (</w:t>
      </w:r>
      <w:proofErr w:type="spellStart"/>
      <w:r w:rsidRPr="00873172">
        <w:rPr>
          <w:rFonts w:ascii="Times New Roman" w:hAnsi="Times New Roman" w:cs="Times New Roman"/>
          <w:sz w:val="24"/>
          <w:szCs w:val="24"/>
        </w:rPr>
        <w:t>Naeemy</w:t>
      </w:r>
      <w:proofErr w:type="spellEnd"/>
      <w:r w:rsidRPr="00873172">
        <w:rPr>
          <w:rFonts w:ascii="Times New Roman" w:hAnsi="Times New Roman" w:cs="Times New Roman"/>
          <w:sz w:val="24"/>
          <w:szCs w:val="24"/>
        </w:rPr>
        <w:t xml:space="preserve"> &amp; </w:t>
      </w:r>
      <w:proofErr w:type="spellStart"/>
      <w:r w:rsidRPr="00873172">
        <w:rPr>
          <w:rFonts w:ascii="Times New Roman" w:hAnsi="Times New Roman" w:cs="Times New Roman"/>
          <w:sz w:val="24"/>
          <w:szCs w:val="24"/>
        </w:rPr>
        <w:t>Yoneda</w:t>
      </w:r>
      <w:proofErr w:type="spellEnd"/>
      <w:r w:rsidRPr="00873172">
        <w:rPr>
          <w:rFonts w:ascii="Times New Roman" w:hAnsi="Times New Roman" w:cs="Times New Roman"/>
          <w:sz w:val="24"/>
          <w:szCs w:val="24"/>
        </w:rPr>
        <w:t>, 2025).</w:t>
      </w:r>
    </w:p>
    <w:p w14:paraId="5536CBAB" w14:textId="5D1E49D9" w:rsidR="00873172" w:rsidRDefault="00873172" w:rsidP="00D860AE">
      <w:pPr>
        <w:spacing w:line="360" w:lineRule="auto"/>
        <w:jc w:val="both"/>
        <w:rPr>
          <w:rFonts w:ascii="Times New Roman" w:hAnsi="Times New Roman" w:cs="Times New Roman"/>
          <w:sz w:val="24"/>
          <w:szCs w:val="24"/>
        </w:rPr>
      </w:pPr>
      <w:r w:rsidRPr="00873172">
        <w:rPr>
          <w:rFonts w:ascii="Times New Roman" w:hAnsi="Times New Roman" w:cs="Times New Roman"/>
          <w:sz w:val="24"/>
          <w:szCs w:val="24"/>
        </w:rPr>
        <w:t xml:space="preserve">But infrastructure improvement is also needed, demanding investments in accessible school buildings, special education teachers, and computer-based learning resources to support varying learners (NEP, 2020). The policy changes should also ensure increased budgets with a minimum of 5% of the education budget for inclusive programs (Sarkar &amp; Forber-Pratt, 2021). But strict monitoring and evaluation mechanisms can also secure policy implementation, </w:t>
      </w:r>
      <w:r w:rsidR="001E5865" w:rsidRPr="00873172">
        <w:rPr>
          <w:rFonts w:ascii="Times New Roman" w:hAnsi="Times New Roman" w:cs="Times New Roman"/>
          <w:sz w:val="24"/>
          <w:szCs w:val="24"/>
        </w:rPr>
        <w:t xml:space="preserve">national inclusion indicators, </w:t>
      </w:r>
      <w:r w:rsidRPr="00873172">
        <w:rPr>
          <w:rFonts w:ascii="Times New Roman" w:hAnsi="Times New Roman" w:cs="Times New Roman"/>
          <w:sz w:val="24"/>
          <w:szCs w:val="24"/>
        </w:rPr>
        <w:t xml:space="preserve">with periodic audits, and community-based </w:t>
      </w:r>
      <w:r w:rsidR="001E5865">
        <w:rPr>
          <w:rFonts w:ascii="Times New Roman" w:hAnsi="Times New Roman" w:cs="Times New Roman"/>
          <w:sz w:val="24"/>
          <w:szCs w:val="24"/>
        </w:rPr>
        <w:t>assessment</w:t>
      </w:r>
      <w:r w:rsidRPr="00873172">
        <w:rPr>
          <w:rFonts w:ascii="Times New Roman" w:hAnsi="Times New Roman" w:cs="Times New Roman"/>
          <w:sz w:val="24"/>
          <w:szCs w:val="24"/>
        </w:rPr>
        <w:t xml:space="preserve"> by parents and local organizations (Singal, 2019). Government schools can move towards a more inclusive and f</w:t>
      </w:r>
      <w:r w:rsidR="001E5865">
        <w:rPr>
          <w:rFonts w:ascii="Times New Roman" w:hAnsi="Times New Roman" w:cs="Times New Roman"/>
          <w:sz w:val="24"/>
          <w:szCs w:val="24"/>
        </w:rPr>
        <w:t>lexible</w:t>
      </w:r>
      <w:r w:rsidRPr="00873172">
        <w:rPr>
          <w:rFonts w:ascii="Times New Roman" w:hAnsi="Times New Roman" w:cs="Times New Roman"/>
          <w:sz w:val="24"/>
          <w:szCs w:val="24"/>
        </w:rPr>
        <w:t xml:space="preserve"> education for all students by </w:t>
      </w:r>
      <w:r w:rsidR="001E5865">
        <w:rPr>
          <w:rFonts w:ascii="Times New Roman" w:hAnsi="Times New Roman" w:cs="Times New Roman"/>
          <w:sz w:val="24"/>
          <w:szCs w:val="24"/>
        </w:rPr>
        <w:t>adopting</w:t>
      </w:r>
      <w:r w:rsidRPr="00873172">
        <w:rPr>
          <w:rFonts w:ascii="Times New Roman" w:hAnsi="Times New Roman" w:cs="Times New Roman"/>
          <w:sz w:val="24"/>
          <w:szCs w:val="24"/>
        </w:rPr>
        <w:t xml:space="preserve"> </w:t>
      </w:r>
      <w:r w:rsidR="001E5865">
        <w:rPr>
          <w:rFonts w:ascii="Times New Roman" w:hAnsi="Times New Roman" w:cs="Times New Roman"/>
          <w:sz w:val="24"/>
          <w:szCs w:val="24"/>
        </w:rPr>
        <w:t xml:space="preserve">such </w:t>
      </w:r>
      <w:r w:rsidRPr="00873172">
        <w:rPr>
          <w:rFonts w:ascii="Times New Roman" w:hAnsi="Times New Roman" w:cs="Times New Roman"/>
          <w:sz w:val="24"/>
          <w:szCs w:val="24"/>
        </w:rPr>
        <w:t>practices</w:t>
      </w:r>
      <w:r w:rsidR="00EE4CFB">
        <w:rPr>
          <w:rFonts w:ascii="Times New Roman" w:hAnsi="Times New Roman" w:cs="Times New Roman"/>
          <w:sz w:val="24"/>
          <w:szCs w:val="24"/>
        </w:rPr>
        <w:t xml:space="preserve"> aligned</w:t>
      </w:r>
      <w:r w:rsidRPr="00873172">
        <w:rPr>
          <w:rFonts w:ascii="Times New Roman" w:hAnsi="Times New Roman" w:cs="Times New Roman"/>
          <w:sz w:val="24"/>
          <w:szCs w:val="24"/>
        </w:rPr>
        <w:t xml:space="preserve"> with policy </w:t>
      </w:r>
      <w:r w:rsidR="00EE4CFB">
        <w:rPr>
          <w:rFonts w:ascii="Times New Roman" w:hAnsi="Times New Roman" w:cs="Times New Roman"/>
          <w:sz w:val="24"/>
          <w:szCs w:val="24"/>
        </w:rPr>
        <w:t>perspectives</w:t>
      </w:r>
      <w:r w:rsidRPr="00873172">
        <w:rPr>
          <w:rFonts w:ascii="Times New Roman" w:hAnsi="Times New Roman" w:cs="Times New Roman"/>
          <w:sz w:val="24"/>
          <w:szCs w:val="24"/>
        </w:rPr>
        <w:t>.</w:t>
      </w:r>
    </w:p>
    <w:p w14:paraId="65C26460" w14:textId="06B12721" w:rsidR="00D860AE" w:rsidRPr="00723A5C" w:rsidRDefault="00D860AE" w:rsidP="00D860AE">
      <w:pPr>
        <w:spacing w:line="360" w:lineRule="auto"/>
        <w:jc w:val="both"/>
        <w:rPr>
          <w:rFonts w:ascii="Times New Roman" w:hAnsi="Times New Roman" w:cs="Times New Roman"/>
          <w:b/>
          <w:bCs/>
          <w:sz w:val="24"/>
          <w:szCs w:val="24"/>
        </w:rPr>
      </w:pPr>
      <w:r w:rsidRPr="00723A5C">
        <w:rPr>
          <w:rFonts w:ascii="Times New Roman" w:hAnsi="Times New Roman" w:cs="Times New Roman"/>
          <w:b/>
          <w:bCs/>
          <w:sz w:val="24"/>
          <w:szCs w:val="24"/>
        </w:rPr>
        <w:t>Conclusion</w:t>
      </w:r>
    </w:p>
    <w:p w14:paraId="47DB2217" w14:textId="77777777" w:rsidR="00EA2750" w:rsidRPr="00C23ABA" w:rsidRDefault="00EA2750" w:rsidP="00EA2750">
      <w:pPr>
        <w:spacing w:line="360" w:lineRule="auto"/>
        <w:jc w:val="both"/>
        <w:rPr>
          <w:rFonts w:ascii="Times New Roman" w:hAnsi="Times New Roman" w:cs="Times New Roman"/>
          <w:sz w:val="24"/>
          <w:szCs w:val="24"/>
        </w:rPr>
      </w:pPr>
      <w:r w:rsidRPr="00B40CE4">
        <w:rPr>
          <w:rFonts w:ascii="Times New Roman" w:hAnsi="Times New Roman" w:cs="Times New Roman"/>
          <w:sz w:val="24"/>
          <w:szCs w:val="24"/>
        </w:rPr>
        <w:t>Inclusive education in government schools</w:t>
      </w:r>
      <w:r>
        <w:rPr>
          <w:rFonts w:ascii="Times New Roman" w:hAnsi="Times New Roman" w:cs="Times New Roman"/>
          <w:sz w:val="24"/>
          <w:szCs w:val="24"/>
        </w:rPr>
        <w:t xml:space="preserve"> </w:t>
      </w:r>
      <w:r w:rsidRPr="00C23ABA">
        <w:rPr>
          <w:rFonts w:ascii="Times New Roman" w:hAnsi="Times New Roman" w:cs="Times New Roman"/>
          <w:sz w:val="24"/>
          <w:szCs w:val="24"/>
        </w:rPr>
        <w:t xml:space="preserve">demands an integrated approach to address the issues of accessibility, teacher training, gaps in policy, and implementation strategies. Although </w:t>
      </w:r>
      <w:r w:rsidRPr="00B40CE4">
        <w:rPr>
          <w:rFonts w:ascii="Times New Roman" w:hAnsi="Times New Roman" w:cs="Times New Roman"/>
          <w:sz w:val="24"/>
          <w:szCs w:val="24"/>
        </w:rPr>
        <w:t xml:space="preserve">policies like </w:t>
      </w:r>
      <w:r w:rsidRPr="00C23ABA">
        <w:rPr>
          <w:rFonts w:ascii="Times New Roman" w:hAnsi="Times New Roman" w:cs="Times New Roman"/>
          <w:sz w:val="24"/>
          <w:szCs w:val="24"/>
        </w:rPr>
        <w:t xml:space="preserve">the RTE Act 2009 and the NEP 2020 </w:t>
      </w:r>
      <w:r>
        <w:rPr>
          <w:rFonts w:ascii="Times New Roman" w:hAnsi="Times New Roman" w:cs="Times New Roman"/>
          <w:sz w:val="24"/>
          <w:szCs w:val="24"/>
        </w:rPr>
        <w:t>focus on</w:t>
      </w:r>
      <w:r w:rsidRPr="00C23ABA">
        <w:rPr>
          <w:rFonts w:ascii="Times New Roman" w:hAnsi="Times New Roman" w:cs="Times New Roman"/>
          <w:sz w:val="24"/>
          <w:szCs w:val="24"/>
        </w:rPr>
        <w:t xml:space="preserve"> inclusion, government schools still </w:t>
      </w:r>
      <w:r w:rsidRPr="00B40CE4">
        <w:rPr>
          <w:rFonts w:ascii="Times New Roman" w:hAnsi="Times New Roman" w:cs="Times New Roman"/>
          <w:sz w:val="24"/>
          <w:szCs w:val="24"/>
        </w:rPr>
        <w:t xml:space="preserve">struggle with </w:t>
      </w:r>
      <w:r>
        <w:rPr>
          <w:rFonts w:ascii="Times New Roman" w:hAnsi="Times New Roman" w:cs="Times New Roman"/>
          <w:sz w:val="24"/>
          <w:szCs w:val="24"/>
        </w:rPr>
        <w:t>poor</w:t>
      </w:r>
      <w:r w:rsidRPr="00C23ABA">
        <w:rPr>
          <w:rFonts w:ascii="Times New Roman" w:hAnsi="Times New Roman" w:cs="Times New Roman"/>
          <w:sz w:val="24"/>
          <w:szCs w:val="24"/>
        </w:rPr>
        <w:t xml:space="preserve"> infrastructure, </w:t>
      </w:r>
      <w:r w:rsidRPr="00B40CE4">
        <w:rPr>
          <w:rFonts w:ascii="Times New Roman" w:hAnsi="Times New Roman" w:cs="Times New Roman"/>
          <w:sz w:val="24"/>
          <w:szCs w:val="24"/>
        </w:rPr>
        <w:t xml:space="preserve">lack of </w:t>
      </w:r>
      <w:r w:rsidRPr="00C23ABA">
        <w:rPr>
          <w:rFonts w:ascii="Times New Roman" w:hAnsi="Times New Roman" w:cs="Times New Roman"/>
          <w:sz w:val="24"/>
          <w:szCs w:val="24"/>
        </w:rPr>
        <w:t xml:space="preserve">trained teachers, and </w:t>
      </w:r>
      <w:r>
        <w:rPr>
          <w:rFonts w:ascii="Times New Roman" w:hAnsi="Times New Roman" w:cs="Times New Roman"/>
          <w:sz w:val="24"/>
          <w:szCs w:val="24"/>
        </w:rPr>
        <w:t>im</w:t>
      </w:r>
      <w:r w:rsidRPr="00C23ABA">
        <w:rPr>
          <w:rFonts w:ascii="Times New Roman" w:hAnsi="Times New Roman" w:cs="Times New Roman"/>
          <w:sz w:val="24"/>
          <w:szCs w:val="24"/>
        </w:rPr>
        <w:t>proper allocation of</w:t>
      </w:r>
      <w:r>
        <w:rPr>
          <w:rFonts w:ascii="Times New Roman" w:hAnsi="Times New Roman" w:cs="Times New Roman"/>
          <w:sz w:val="24"/>
          <w:szCs w:val="24"/>
        </w:rPr>
        <w:t xml:space="preserve"> resources </w:t>
      </w:r>
      <w:r w:rsidRPr="00C23ABA">
        <w:rPr>
          <w:rFonts w:ascii="Times New Roman" w:hAnsi="Times New Roman" w:cs="Times New Roman"/>
          <w:sz w:val="24"/>
          <w:szCs w:val="24"/>
        </w:rPr>
        <w:t xml:space="preserve">(Sarkar &amp; Forber-Pratt, 2021). </w:t>
      </w:r>
      <w:r>
        <w:rPr>
          <w:rFonts w:ascii="Times New Roman" w:hAnsi="Times New Roman" w:cs="Times New Roman"/>
          <w:sz w:val="24"/>
          <w:szCs w:val="24"/>
        </w:rPr>
        <w:t xml:space="preserve"> </w:t>
      </w:r>
      <w:r w:rsidRPr="00C23ABA">
        <w:rPr>
          <w:rFonts w:ascii="Times New Roman" w:hAnsi="Times New Roman" w:cs="Times New Roman"/>
          <w:sz w:val="24"/>
          <w:szCs w:val="24"/>
        </w:rPr>
        <w:t xml:space="preserve">A review of </w:t>
      </w:r>
      <w:r>
        <w:rPr>
          <w:rFonts w:ascii="Times New Roman" w:hAnsi="Times New Roman" w:cs="Times New Roman"/>
          <w:sz w:val="24"/>
          <w:szCs w:val="24"/>
        </w:rPr>
        <w:t>related</w:t>
      </w:r>
      <w:r w:rsidRPr="00C23ABA">
        <w:rPr>
          <w:rFonts w:ascii="Times New Roman" w:hAnsi="Times New Roman" w:cs="Times New Roman"/>
          <w:sz w:val="24"/>
          <w:szCs w:val="24"/>
        </w:rPr>
        <w:t xml:space="preserve"> literature </w:t>
      </w:r>
      <w:r>
        <w:rPr>
          <w:rFonts w:ascii="Times New Roman" w:hAnsi="Times New Roman" w:cs="Times New Roman"/>
          <w:sz w:val="24"/>
          <w:szCs w:val="24"/>
        </w:rPr>
        <w:t>disclosed</w:t>
      </w:r>
      <w:r w:rsidRPr="00C23ABA">
        <w:rPr>
          <w:rFonts w:ascii="Times New Roman" w:hAnsi="Times New Roman" w:cs="Times New Roman"/>
          <w:sz w:val="24"/>
          <w:szCs w:val="24"/>
        </w:rPr>
        <w:t xml:space="preserve"> the fact that accessibility is still a challenge since most schools do not have ramps, assistive technology, and learning aids. As per UNESCO (2021), only 28% of government schools in India have basic accessibility facilities, and hence</w:t>
      </w:r>
      <w:r>
        <w:rPr>
          <w:rFonts w:ascii="Times New Roman" w:hAnsi="Times New Roman" w:cs="Times New Roman"/>
          <w:sz w:val="24"/>
          <w:szCs w:val="24"/>
        </w:rPr>
        <w:t>,</w:t>
      </w:r>
      <w:r w:rsidRPr="00C23ABA">
        <w:rPr>
          <w:rFonts w:ascii="Times New Roman" w:hAnsi="Times New Roman" w:cs="Times New Roman"/>
          <w:sz w:val="24"/>
          <w:szCs w:val="24"/>
        </w:rPr>
        <w:t xml:space="preserve"> it is difficult for children with special needs to access education. Additionally, limited financial investment worsens the issue, with less than 1% of India's education budget going towards special education programs (Parveen &amp; </w:t>
      </w:r>
      <w:proofErr w:type="spellStart"/>
      <w:r w:rsidRPr="00C23ABA">
        <w:rPr>
          <w:rFonts w:ascii="Times New Roman" w:hAnsi="Times New Roman" w:cs="Times New Roman"/>
          <w:sz w:val="24"/>
          <w:szCs w:val="24"/>
        </w:rPr>
        <w:t>Qounsar</w:t>
      </w:r>
      <w:proofErr w:type="spellEnd"/>
      <w:r w:rsidRPr="00C23ABA">
        <w:rPr>
          <w:rFonts w:ascii="Times New Roman" w:hAnsi="Times New Roman" w:cs="Times New Roman"/>
          <w:sz w:val="24"/>
          <w:szCs w:val="24"/>
        </w:rPr>
        <w:t xml:space="preserve">, 2018). These infrastructural shortcomings must be addressed </w:t>
      </w:r>
      <w:r>
        <w:rPr>
          <w:rFonts w:ascii="Times New Roman" w:hAnsi="Times New Roman" w:cs="Times New Roman"/>
          <w:sz w:val="24"/>
          <w:szCs w:val="24"/>
        </w:rPr>
        <w:t>to</w:t>
      </w:r>
      <w:r w:rsidRPr="00C23ABA">
        <w:rPr>
          <w:rFonts w:ascii="Times New Roman" w:hAnsi="Times New Roman" w:cs="Times New Roman"/>
          <w:sz w:val="24"/>
          <w:szCs w:val="24"/>
        </w:rPr>
        <w:t xml:space="preserve"> build a </w:t>
      </w:r>
      <w:proofErr w:type="spellStart"/>
      <w:r w:rsidRPr="00C23ABA">
        <w:rPr>
          <w:rFonts w:ascii="Times New Roman" w:hAnsi="Times New Roman" w:cs="Times New Roman"/>
          <w:sz w:val="24"/>
          <w:szCs w:val="24"/>
        </w:rPr>
        <w:t>favorable</w:t>
      </w:r>
      <w:proofErr w:type="spellEnd"/>
      <w:r w:rsidRPr="00C23ABA">
        <w:rPr>
          <w:rFonts w:ascii="Times New Roman" w:hAnsi="Times New Roman" w:cs="Times New Roman"/>
          <w:sz w:val="24"/>
          <w:szCs w:val="24"/>
        </w:rPr>
        <w:t xml:space="preserve"> environment that can accommodate diverse student needs.</w:t>
      </w:r>
    </w:p>
    <w:p w14:paraId="3CB7B748" w14:textId="29919FFD" w:rsidR="00EA2750" w:rsidRPr="00C23ABA" w:rsidRDefault="00EA2750" w:rsidP="00EA2750">
      <w:pPr>
        <w:spacing w:line="360" w:lineRule="auto"/>
        <w:jc w:val="both"/>
        <w:rPr>
          <w:rFonts w:ascii="Times New Roman" w:hAnsi="Times New Roman" w:cs="Times New Roman"/>
          <w:sz w:val="24"/>
          <w:szCs w:val="24"/>
        </w:rPr>
      </w:pPr>
      <w:r w:rsidRPr="005818D5">
        <w:rPr>
          <w:rFonts w:ascii="Times New Roman" w:hAnsi="Times New Roman" w:cs="Times New Roman"/>
          <w:sz w:val="24"/>
          <w:szCs w:val="24"/>
        </w:rPr>
        <w:t>Teacher readiness is another key factor in inclusive education to achieve success in government schools</w:t>
      </w:r>
      <w:r w:rsidRPr="00C23ABA">
        <w:rPr>
          <w:rFonts w:ascii="Times New Roman" w:hAnsi="Times New Roman" w:cs="Times New Roman"/>
          <w:sz w:val="24"/>
          <w:szCs w:val="24"/>
        </w:rPr>
        <w:t>. It is difficult to serve students with disabilities</w:t>
      </w:r>
      <w:r>
        <w:rPr>
          <w:rFonts w:ascii="Times New Roman" w:hAnsi="Times New Roman" w:cs="Times New Roman"/>
          <w:sz w:val="24"/>
          <w:szCs w:val="24"/>
        </w:rPr>
        <w:t>,</w:t>
      </w:r>
      <w:r w:rsidRPr="00C23ABA">
        <w:rPr>
          <w:rFonts w:ascii="Times New Roman" w:hAnsi="Times New Roman" w:cs="Times New Roman"/>
          <w:sz w:val="24"/>
          <w:szCs w:val="24"/>
        </w:rPr>
        <w:t xml:space="preserve"> as most teachers are not trained on inclusive teaching methods such as differentiated instruction and UDL (Moon, 2023). Although some government programs, like </w:t>
      </w:r>
      <w:proofErr w:type="spellStart"/>
      <w:r w:rsidRPr="00C23ABA">
        <w:rPr>
          <w:rFonts w:ascii="Times New Roman" w:hAnsi="Times New Roman" w:cs="Times New Roman"/>
          <w:sz w:val="24"/>
          <w:szCs w:val="24"/>
        </w:rPr>
        <w:t>Samagra</w:t>
      </w:r>
      <w:proofErr w:type="spellEnd"/>
      <w:r w:rsidRPr="00C23ABA">
        <w:rPr>
          <w:rFonts w:ascii="Times New Roman" w:hAnsi="Times New Roman" w:cs="Times New Roman"/>
          <w:sz w:val="24"/>
          <w:szCs w:val="24"/>
        </w:rPr>
        <w:t xml:space="preserve"> Shiksha Abhiyan, focus on training and </w:t>
      </w:r>
      <w:r w:rsidR="00C73A77">
        <w:rPr>
          <w:rFonts w:ascii="Times New Roman" w:hAnsi="Times New Roman" w:cs="Times New Roman"/>
          <w:sz w:val="24"/>
          <w:szCs w:val="24"/>
        </w:rPr>
        <w:t xml:space="preserve">the </w:t>
      </w:r>
      <w:r w:rsidRPr="00C23ABA">
        <w:rPr>
          <w:rFonts w:ascii="Times New Roman" w:hAnsi="Times New Roman" w:cs="Times New Roman"/>
          <w:sz w:val="24"/>
          <w:szCs w:val="24"/>
        </w:rPr>
        <w:t xml:space="preserve">provision of resources, their impact is hindered by weak implementation and the absence of ongoing professional development programs (UNESCO, 2020). Moreover, the inadequacy of special educators in government schools also hinders inclusive education since less than 30% </w:t>
      </w:r>
      <w:r w:rsidRPr="00C23ABA">
        <w:rPr>
          <w:rFonts w:ascii="Times New Roman" w:hAnsi="Times New Roman" w:cs="Times New Roman"/>
          <w:sz w:val="24"/>
          <w:szCs w:val="24"/>
        </w:rPr>
        <w:lastRenderedPageBreak/>
        <w:t>of institutions have professionals specifically to assist children with disabilities (NEP, 2020). These challenges have to be met with compulsory training of teachers on inclusion, improved hiring of special educators, and incorporating technology-enabled learning solutions to support diverse learners.</w:t>
      </w:r>
    </w:p>
    <w:p w14:paraId="6EFF0EBC" w14:textId="77777777" w:rsidR="00EA2750" w:rsidRPr="00C23ABA" w:rsidRDefault="00EA2750" w:rsidP="00EA2750">
      <w:pPr>
        <w:spacing w:line="360" w:lineRule="auto"/>
        <w:jc w:val="both"/>
        <w:rPr>
          <w:rFonts w:ascii="Times New Roman" w:hAnsi="Times New Roman" w:cs="Times New Roman"/>
          <w:sz w:val="24"/>
          <w:szCs w:val="24"/>
        </w:rPr>
      </w:pPr>
      <w:r w:rsidRPr="00C23ABA">
        <w:rPr>
          <w:rFonts w:ascii="Times New Roman" w:hAnsi="Times New Roman" w:cs="Times New Roman"/>
          <w:sz w:val="24"/>
          <w:szCs w:val="24"/>
        </w:rPr>
        <w:t>Even with the existence of advanced policies, implementation gaps are an area of real concern. Research shows that</w:t>
      </w:r>
      <w:r>
        <w:rPr>
          <w:rFonts w:ascii="Times New Roman" w:hAnsi="Times New Roman" w:cs="Times New Roman"/>
          <w:sz w:val="24"/>
          <w:szCs w:val="24"/>
        </w:rPr>
        <w:t xml:space="preserve"> </w:t>
      </w:r>
      <w:r w:rsidRPr="00C23ABA">
        <w:rPr>
          <w:rFonts w:ascii="Times New Roman" w:hAnsi="Times New Roman" w:cs="Times New Roman"/>
          <w:sz w:val="24"/>
          <w:szCs w:val="24"/>
        </w:rPr>
        <w:t xml:space="preserve">government schools </w:t>
      </w:r>
      <w:r>
        <w:rPr>
          <w:rFonts w:ascii="Times New Roman" w:hAnsi="Times New Roman" w:cs="Times New Roman"/>
          <w:sz w:val="24"/>
          <w:szCs w:val="24"/>
        </w:rPr>
        <w:t>are unable to</w:t>
      </w:r>
      <w:r w:rsidRPr="00C23ABA">
        <w:rPr>
          <w:rFonts w:ascii="Times New Roman" w:hAnsi="Times New Roman" w:cs="Times New Roman"/>
          <w:sz w:val="24"/>
          <w:szCs w:val="24"/>
        </w:rPr>
        <w:t xml:space="preserve"> convert policy re</w:t>
      </w:r>
      <w:r>
        <w:rPr>
          <w:rFonts w:ascii="Times New Roman" w:hAnsi="Times New Roman" w:cs="Times New Roman"/>
          <w:sz w:val="24"/>
          <w:szCs w:val="24"/>
        </w:rPr>
        <w:t>gulation</w:t>
      </w:r>
      <w:r w:rsidRPr="00C23ABA">
        <w:rPr>
          <w:rFonts w:ascii="Times New Roman" w:hAnsi="Times New Roman" w:cs="Times New Roman"/>
          <w:sz w:val="24"/>
          <w:szCs w:val="24"/>
        </w:rPr>
        <w:t xml:space="preserve">s into </w:t>
      </w:r>
      <w:r>
        <w:rPr>
          <w:rFonts w:ascii="Times New Roman" w:hAnsi="Times New Roman" w:cs="Times New Roman"/>
          <w:sz w:val="24"/>
          <w:szCs w:val="24"/>
        </w:rPr>
        <w:t>real</w:t>
      </w:r>
      <w:r w:rsidRPr="00C23ABA">
        <w:rPr>
          <w:rFonts w:ascii="Times New Roman" w:hAnsi="Times New Roman" w:cs="Times New Roman"/>
          <w:sz w:val="24"/>
          <w:szCs w:val="24"/>
        </w:rPr>
        <w:t xml:space="preserve"> classroom practices because </w:t>
      </w:r>
      <w:r w:rsidRPr="005818D5">
        <w:rPr>
          <w:rFonts w:ascii="Times New Roman" w:hAnsi="Times New Roman" w:cs="Times New Roman"/>
          <w:sz w:val="24"/>
          <w:szCs w:val="24"/>
        </w:rPr>
        <w:t>they do not have</w:t>
      </w:r>
      <w:r>
        <w:rPr>
          <w:rFonts w:ascii="Times New Roman" w:hAnsi="Times New Roman" w:cs="Times New Roman"/>
          <w:sz w:val="24"/>
          <w:szCs w:val="24"/>
        </w:rPr>
        <w:t xml:space="preserve"> </w:t>
      </w:r>
      <w:r w:rsidRPr="00C23ABA">
        <w:rPr>
          <w:rFonts w:ascii="Times New Roman" w:hAnsi="Times New Roman" w:cs="Times New Roman"/>
          <w:sz w:val="24"/>
          <w:szCs w:val="24"/>
        </w:rPr>
        <w:t xml:space="preserve">effective monitoring mechanisms and weak accountability frameworks (Mitiku et al., 2014). The inability of some government agencies to coordinate, poor budgetary allocations, and </w:t>
      </w:r>
      <w:r>
        <w:rPr>
          <w:rFonts w:ascii="Times New Roman" w:hAnsi="Times New Roman" w:cs="Times New Roman"/>
          <w:sz w:val="24"/>
          <w:szCs w:val="24"/>
        </w:rPr>
        <w:t xml:space="preserve">a </w:t>
      </w:r>
      <w:r w:rsidRPr="00C23ABA">
        <w:rPr>
          <w:rFonts w:ascii="Times New Roman" w:hAnsi="Times New Roman" w:cs="Times New Roman"/>
          <w:sz w:val="24"/>
          <w:szCs w:val="24"/>
        </w:rPr>
        <w:t xml:space="preserve">lack of awareness among stakeholders further impede the achievement of inclusive education (Sharma, 2024). Policy enforcement can be strengthened with a multi-level strategy, involving improved monitoring, greater financial investment, and partnerships with non-governmental organizations (NGOs) that are focused on inclusive education. For example, NGOs such as Pratham and Sense International have been at the forefront in offering learning assistance and advocacy for </w:t>
      </w:r>
      <w:r>
        <w:rPr>
          <w:rFonts w:ascii="Times New Roman" w:hAnsi="Times New Roman" w:cs="Times New Roman"/>
          <w:sz w:val="24"/>
          <w:szCs w:val="24"/>
        </w:rPr>
        <w:t>differently-abled children</w:t>
      </w:r>
      <w:r w:rsidRPr="00C23ABA">
        <w:rPr>
          <w:rFonts w:ascii="Times New Roman" w:hAnsi="Times New Roman" w:cs="Times New Roman"/>
          <w:sz w:val="24"/>
          <w:szCs w:val="24"/>
        </w:rPr>
        <w:t xml:space="preserve"> (UNICEF, 2020). Their efforts illustrate the importance of community-based interventions in supplementing government action towards ensuring inclusion.</w:t>
      </w:r>
    </w:p>
    <w:p w14:paraId="49E52A5F" w14:textId="77777777" w:rsidR="00EA2750" w:rsidRDefault="00EA2750" w:rsidP="00EA2750">
      <w:pPr>
        <w:spacing w:line="360" w:lineRule="auto"/>
        <w:jc w:val="both"/>
        <w:rPr>
          <w:rFonts w:ascii="Times New Roman" w:hAnsi="Times New Roman" w:cs="Times New Roman"/>
          <w:sz w:val="24"/>
          <w:szCs w:val="24"/>
        </w:rPr>
      </w:pPr>
      <w:r w:rsidRPr="00C23ABA">
        <w:rPr>
          <w:rFonts w:ascii="Times New Roman" w:hAnsi="Times New Roman" w:cs="Times New Roman"/>
          <w:sz w:val="24"/>
          <w:szCs w:val="24"/>
        </w:rPr>
        <w:t>To</w:t>
      </w:r>
      <w:r>
        <w:rPr>
          <w:rFonts w:ascii="Times New Roman" w:hAnsi="Times New Roman" w:cs="Times New Roman"/>
          <w:sz w:val="24"/>
          <w:szCs w:val="24"/>
        </w:rPr>
        <w:t xml:space="preserve"> </w:t>
      </w:r>
      <w:r w:rsidRPr="00EA1D02">
        <w:rPr>
          <w:rFonts w:ascii="Times New Roman" w:hAnsi="Times New Roman" w:cs="Times New Roman"/>
          <w:sz w:val="24"/>
          <w:szCs w:val="24"/>
        </w:rPr>
        <w:t>further</w:t>
      </w:r>
      <w:r w:rsidRPr="00C23ABA">
        <w:rPr>
          <w:rFonts w:ascii="Times New Roman" w:hAnsi="Times New Roman" w:cs="Times New Roman"/>
          <w:sz w:val="24"/>
          <w:szCs w:val="24"/>
        </w:rPr>
        <w:t xml:space="preserve"> enhance inclusive education in </w:t>
      </w:r>
      <w:r>
        <w:rPr>
          <w:rFonts w:ascii="Times New Roman" w:hAnsi="Times New Roman" w:cs="Times New Roman"/>
          <w:sz w:val="24"/>
          <w:szCs w:val="24"/>
        </w:rPr>
        <w:t>government</w:t>
      </w:r>
      <w:r w:rsidRPr="00C23ABA">
        <w:rPr>
          <w:rFonts w:ascii="Times New Roman" w:hAnsi="Times New Roman" w:cs="Times New Roman"/>
          <w:sz w:val="24"/>
          <w:szCs w:val="24"/>
        </w:rPr>
        <w:t xml:space="preserve"> schools, strategic interventions </w:t>
      </w:r>
      <w:r>
        <w:rPr>
          <w:rFonts w:ascii="Times New Roman" w:hAnsi="Times New Roman" w:cs="Times New Roman"/>
          <w:sz w:val="24"/>
          <w:szCs w:val="24"/>
        </w:rPr>
        <w:t>need to</w:t>
      </w:r>
      <w:r w:rsidRPr="00C23ABA">
        <w:rPr>
          <w:rFonts w:ascii="Times New Roman" w:hAnsi="Times New Roman" w:cs="Times New Roman"/>
          <w:sz w:val="24"/>
          <w:szCs w:val="24"/>
        </w:rPr>
        <w:t xml:space="preserve"> address improving access</w:t>
      </w:r>
      <w:r>
        <w:rPr>
          <w:rFonts w:ascii="Times New Roman" w:hAnsi="Times New Roman" w:cs="Times New Roman"/>
          <w:sz w:val="24"/>
          <w:szCs w:val="24"/>
        </w:rPr>
        <w:t>ibility</w:t>
      </w:r>
      <w:r w:rsidRPr="00C23ABA">
        <w:rPr>
          <w:rFonts w:ascii="Times New Roman" w:hAnsi="Times New Roman" w:cs="Times New Roman"/>
          <w:sz w:val="24"/>
          <w:szCs w:val="24"/>
        </w:rPr>
        <w:t xml:space="preserve">, teacher readiness, and policy gaps. Infrastructure development should be accelerated by providing accessible buildings, assistive technologies, and digital tools to aid children with disabilities (UNESCO, 2021). There should be clear guidelines from policymakers regarding monitoring and evaluation, including monitoring student </w:t>
      </w:r>
      <w:proofErr w:type="spellStart"/>
      <w:r w:rsidRPr="00C23ABA">
        <w:rPr>
          <w:rFonts w:ascii="Times New Roman" w:hAnsi="Times New Roman" w:cs="Times New Roman"/>
          <w:sz w:val="24"/>
          <w:szCs w:val="24"/>
        </w:rPr>
        <w:t>enrollment</w:t>
      </w:r>
      <w:proofErr w:type="spellEnd"/>
      <w:r w:rsidRPr="00C23ABA">
        <w:rPr>
          <w:rFonts w:ascii="Times New Roman" w:hAnsi="Times New Roman" w:cs="Times New Roman"/>
          <w:sz w:val="24"/>
          <w:szCs w:val="24"/>
        </w:rPr>
        <w:t xml:space="preserve">, retention, and academic performance in inclusive environments (UNICEF, 2020). Investment in teacher training programs should also be stepped up to prepare teachers with skills in inclusive teaching practices and </w:t>
      </w:r>
      <w:proofErr w:type="spellStart"/>
      <w:r w:rsidRPr="00C23ABA">
        <w:rPr>
          <w:rFonts w:ascii="Times New Roman" w:hAnsi="Times New Roman" w:cs="Times New Roman"/>
          <w:sz w:val="24"/>
          <w:szCs w:val="24"/>
        </w:rPr>
        <w:t>behavioral</w:t>
      </w:r>
      <w:proofErr w:type="spellEnd"/>
      <w:r w:rsidRPr="00C23ABA">
        <w:rPr>
          <w:rFonts w:ascii="Times New Roman" w:hAnsi="Times New Roman" w:cs="Times New Roman"/>
          <w:sz w:val="24"/>
          <w:szCs w:val="24"/>
        </w:rPr>
        <w:t xml:space="preserve"> management techniques (Watkins et al., 2016). </w:t>
      </w:r>
    </w:p>
    <w:p w14:paraId="779763E3" w14:textId="77777777" w:rsidR="00EA2750" w:rsidRDefault="00EA2750" w:rsidP="00EA2750">
      <w:pPr>
        <w:spacing w:line="360" w:lineRule="auto"/>
        <w:jc w:val="both"/>
        <w:rPr>
          <w:rFonts w:ascii="Times New Roman" w:hAnsi="Times New Roman" w:cs="Times New Roman"/>
          <w:sz w:val="24"/>
          <w:szCs w:val="24"/>
        </w:rPr>
      </w:pPr>
      <w:r w:rsidRPr="00C23ABA">
        <w:rPr>
          <w:rFonts w:ascii="Times New Roman" w:hAnsi="Times New Roman" w:cs="Times New Roman"/>
          <w:sz w:val="24"/>
          <w:szCs w:val="24"/>
        </w:rPr>
        <w:t>In summary, although government schools have improved somewhat towards inclusion, there are still considerable issues with accessibility, teacher preparedness, and policy implementation.</w:t>
      </w:r>
      <w:r>
        <w:rPr>
          <w:rFonts w:ascii="Times New Roman" w:hAnsi="Times New Roman" w:cs="Times New Roman"/>
          <w:sz w:val="24"/>
          <w:szCs w:val="24"/>
        </w:rPr>
        <w:t xml:space="preserve"> </w:t>
      </w:r>
      <w:r w:rsidRPr="00C23ABA">
        <w:rPr>
          <w:rFonts w:ascii="Times New Roman" w:hAnsi="Times New Roman" w:cs="Times New Roman"/>
          <w:sz w:val="24"/>
          <w:szCs w:val="24"/>
        </w:rPr>
        <w:t xml:space="preserve">Closing these gaps is a matter that needs a holistic approach to meet through proper financing, building capacities of teachers, upgrading infrastructure, and </w:t>
      </w:r>
      <w:r w:rsidRPr="00FA6097">
        <w:rPr>
          <w:rFonts w:ascii="Times New Roman" w:hAnsi="Times New Roman" w:cs="Times New Roman"/>
          <w:sz w:val="24"/>
          <w:szCs w:val="24"/>
        </w:rPr>
        <w:t>stricter</w:t>
      </w:r>
      <w:r w:rsidRPr="00901E80">
        <w:rPr>
          <w:rFonts w:ascii="Times New Roman" w:hAnsi="Times New Roman" w:cs="Times New Roman"/>
          <w:color w:val="FF0000"/>
          <w:sz w:val="24"/>
          <w:szCs w:val="24"/>
        </w:rPr>
        <w:t xml:space="preserve"> </w:t>
      </w:r>
      <w:r w:rsidRPr="00C23ABA">
        <w:rPr>
          <w:rFonts w:ascii="Times New Roman" w:hAnsi="Times New Roman" w:cs="Times New Roman"/>
          <w:sz w:val="24"/>
          <w:szCs w:val="24"/>
        </w:rPr>
        <w:t>implementation of policy. Through embracing global best practices</w:t>
      </w:r>
      <w:r>
        <w:rPr>
          <w:rFonts w:ascii="Times New Roman" w:hAnsi="Times New Roman" w:cs="Times New Roman"/>
          <w:sz w:val="24"/>
          <w:szCs w:val="24"/>
        </w:rPr>
        <w:t xml:space="preserve"> models</w:t>
      </w:r>
      <w:r w:rsidRPr="00C23ABA">
        <w:rPr>
          <w:rFonts w:ascii="Times New Roman" w:hAnsi="Times New Roman" w:cs="Times New Roman"/>
          <w:sz w:val="24"/>
          <w:szCs w:val="24"/>
        </w:rPr>
        <w:t xml:space="preserve"> for inclusive</w:t>
      </w:r>
      <w:r>
        <w:rPr>
          <w:rFonts w:ascii="Times New Roman" w:hAnsi="Times New Roman" w:cs="Times New Roman"/>
          <w:sz w:val="24"/>
          <w:szCs w:val="24"/>
        </w:rPr>
        <w:t xml:space="preserve"> learning </w:t>
      </w:r>
      <w:r w:rsidRPr="00C23ABA">
        <w:rPr>
          <w:rFonts w:ascii="Times New Roman" w:hAnsi="Times New Roman" w:cs="Times New Roman"/>
          <w:sz w:val="24"/>
          <w:szCs w:val="24"/>
        </w:rPr>
        <w:t xml:space="preserve">and promoting multi-stakeholder involvement, government schools can set inclusive learning environments in place where they can serve all students regardless of their capabilities or backgrounds (Singal, 2019). Strengthening inclusive education not only harmonizes with </w:t>
      </w:r>
      <w:r w:rsidRPr="00C23ABA">
        <w:rPr>
          <w:rFonts w:ascii="Times New Roman" w:hAnsi="Times New Roman" w:cs="Times New Roman"/>
          <w:sz w:val="24"/>
          <w:szCs w:val="24"/>
        </w:rPr>
        <w:lastRenderedPageBreak/>
        <w:t xml:space="preserve">national and global policy commitments, like Sustainable Development Goal (SDG) 4, but also ensures that every child gets the chance to obtain quality education in a supportive and inclusive setting (United Nations, 2015). </w:t>
      </w:r>
    </w:p>
    <w:p w14:paraId="015D52FD" w14:textId="77777777" w:rsidR="00C2341C" w:rsidRDefault="00C2341C" w:rsidP="00EA2750">
      <w:pPr>
        <w:spacing w:line="360" w:lineRule="auto"/>
        <w:jc w:val="both"/>
        <w:rPr>
          <w:rFonts w:ascii="Times New Roman" w:hAnsi="Times New Roman" w:cs="Times New Roman"/>
          <w:sz w:val="24"/>
          <w:szCs w:val="24"/>
        </w:rPr>
      </w:pPr>
    </w:p>
    <w:p w14:paraId="31179C43" w14:textId="77777777" w:rsidR="00C2341C" w:rsidRPr="00C2341C" w:rsidRDefault="00C2341C" w:rsidP="00C2341C">
      <w:pPr>
        <w:spacing w:line="360" w:lineRule="auto"/>
        <w:jc w:val="both"/>
        <w:rPr>
          <w:rFonts w:ascii="Times New Roman" w:hAnsi="Times New Roman" w:cs="Times New Roman"/>
          <w:sz w:val="24"/>
          <w:szCs w:val="24"/>
        </w:rPr>
      </w:pPr>
      <w:r w:rsidRPr="00C2341C">
        <w:rPr>
          <w:rFonts w:ascii="Times New Roman" w:hAnsi="Times New Roman" w:cs="Times New Roman"/>
          <w:sz w:val="24"/>
          <w:szCs w:val="24"/>
        </w:rPr>
        <w:t>COMPETING INTERESTS DISCLAIMER:</w:t>
      </w:r>
    </w:p>
    <w:p w14:paraId="22D332B6" w14:textId="71D291C0" w:rsidR="00C2341C" w:rsidRDefault="00C2341C" w:rsidP="00C2341C">
      <w:pPr>
        <w:spacing w:line="360" w:lineRule="auto"/>
        <w:jc w:val="both"/>
        <w:rPr>
          <w:rFonts w:ascii="Times New Roman" w:hAnsi="Times New Roman" w:cs="Times New Roman"/>
          <w:sz w:val="24"/>
          <w:szCs w:val="24"/>
        </w:rPr>
      </w:pPr>
      <w:r w:rsidRPr="00C2341C">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6C4E57E2" w14:textId="73D64003" w:rsidR="00D860AE" w:rsidRPr="00723A5C" w:rsidRDefault="00D860AE" w:rsidP="00C23ABA">
      <w:pPr>
        <w:spacing w:line="360" w:lineRule="auto"/>
        <w:jc w:val="both"/>
        <w:rPr>
          <w:rFonts w:ascii="Times New Roman" w:hAnsi="Times New Roman" w:cs="Times New Roman"/>
          <w:sz w:val="24"/>
          <w:szCs w:val="24"/>
        </w:rPr>
      </w:pPr>
      <w:r w:rsidRPr="00723A5C">
        <w:rPr>
          <w:rFonts w:ascii="Times New Roman" w:hAnsi="Times New Roman" w:cs="Times New Roman"/>
          <w:b/>
          <w:bCs/>
          <w:sz w:val="24"/>
          <w:szCs w:val="24"/>
        </w:rPr>
        <w:t>References</w:t>
      </w:r>
    </w:p>
    <w:p w14:paraId="148E6ED1" w14:textId="7B3C0400"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Adugna, M. B., </w:t>
      </w:r>
      <w:proofErr w:type="spellStart"/>
      <w:r w:rsidRPr="00723A5C">
        <w:rPr>
          <w:rFonts w:ascii="Times New Roman" w:hAnsi="Times New Roman" w:cs="Times New Roman"/>
          <w:sz w:val="24"/>
          <w:szCs w:val="24"/>
        </w:rPr>
        <w:t>Nabbouh</w:t>
      </w:r>
      <w:proofErr w:type="spellEnd"/>
      <w:r w:rsidRPr="00723A5C">
        <w:rPr>
          <w:rFonts w:ascii="Times New Roman" w:hAnsi="Times New Roman" w:cs="Times New Roman"/>
          <w:sz w:val="24"/>
          <w:szCs w:val="24"/>
        </w:rPr>
        <w:t xml:space="preserve">, F., Shehata, S., &amp; </w:t>
      </w:r>
      <w:proofErr w:type="spellStart"/>
      <w:r w:rsidRPr="00723A5C">
        <w:rPr>
          <w:rFonts w:ascii="Times New Roman" w:hAnsi="Times New Roman" w:cs="Times New Roman"/>
          <w:sz w:val="24"/>
          <w:szCs w:val="24"/>
        </w:rPr>
        <w:t>Ghahari</w:t>
      </w:r>
      <w:proofErr w:type="spellEnd"/>
      <w:r w:rsidRPr="00723A5C">
        <w:rPr>
          <w:rFonts w:ascii="Times New Roman" w:hAnsi="Times New Roman" w:cs="Times New Roman"/>
          <w:sz w:val="24"/>
          <w:szCs w:val="24"/>
        </w:rPr>
        <w:t xml:space="preserve">, S. (2020). Barriers and facilitators to healthcare access for children with disabilities in low and </w:t>
      </w:r>
      <w:r w:rsidR="00086193" w:rsidRPr="00723A5C">
        <w:rPr>
          <w:rFonts w:ascii="Times New Roman" w:hAnsi="Times New Roman" w:cs="Times New Roman"/>
          <w:sz w:val="24"/>
          <w:szCs w:val="24"/>
        </w:rPr>
        <w:t>middle-income</w:t>
      </w:r>
      <w:r w:rsidRPr="00723A5C">
        <w:rPr>
          <w:rFonts w:ascii="Times New Roman" w:hAnsi="Times New Roman" w:cs="Times New Roman"/>
          <w:sz w:val="24"/>
          <w:szCs w:val="24"/>
        </w:rPr>
        <w:t xml:space="preserve"> sub-Saharan African countries: A scoping review. </w:t>
      </w:r>
      <w:r w:rsidRPr="00723A5C">
        <w:rPr>
          <w:rFonts w:ascii="Times New Roman" w:hAnsi="Times New Roman" w:cs="Times New Roman"/>
          <w:i/>
          <w:iCs/>
          <w:sz w:val="24"/>
          <w:szCs w:val="24"/>
        </w:rPr>
        <w:t>BMC Health Services Research, 20</w:t>
      </w:r>
      <w:r w:rsidRPr="00723A5C">
        <w:rPr>
          <w:rFonts w:ascii="Times New Roman" w:hAnsi="Times New Roman" w:cs="Times New Roman"/>
          <w:sz w:val="24"/>
          <w:szCs w:val="24"/>
        </w:rPr>
        <w:t>(1).</w:t>
      </w:r>
      <w:hyperlink r:id="rId9" w:history="1">
        <w:r w:rsidRPr="00723A5C">
          <w:rPr>
            <w:rStyle w:val="Hyperlink"/>
            <w:rFonts w:ascii="Times New Roman" w:hAnsi="Times New Roman" w:cs="Times New Roman"/>
            <w:sz w:val="24"/>
            <w:szCs w:val="24"/>
          </w:rPr>
          <w:t xml:space="preserve"> https://doi.org/10.1186/s12913-019-4822-6</w:t>
        </w:r>
      </w:hyperlink>
    </w:p>
    <w:p w14:paraId="373E0930" w14:textId="4449CD32"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Ainscow, M. (2020). Promoting inclusion and equity in education: </w:t>
      </w:r>
      <w:r w:rsidR="002C61C3" w:rsidRPr="00723A5C">
        <w:rPr>
          <w:rFonts w:ascii="Times New Roman" w:hAnsi="Times New Roman" w:cs="Times New Roman"/>
          <w:sz w:val="24"/>
          <w:szCs w:val="24"/>
        </w:rPr>
        <w:t>L</w:t>
      </w:r>
      <w:r w:rsidRPr="00723A5C">
        <w:rPr>
          <w:rFonts w:ascii="Times New Roman" w:hAnsi="Times New Roman" w:cs="Times New Roman"/>
          <w:sz w:val="24"/>
          <w:szCs w:val="24"/>
        </w:rPr>
        <w:t xml:space="preserve">essons from international experiences. </w:t>
      </w:r>
      <w:r w:rsidRPr="00723A5C">
        <w:rPr>
          <w:rFonts w:ascii="Times New Roman" w:hAnsi="Times New Roman" w:cs="Times New Roman"/>
          <w:i/>
          <w:iCs/>
          <w:sz w:val="24"/>
          <w:szCs w:val="24"/>
        </w:rPr>
        <w:t>Nordic Journal of Studies in Educational Policy, 6</w:t>
      </w:r>
      <w:r w:rsidRPr="00723A5C">
        <w:rPr>
          <w:rFonts w:ascii="Times New Roman" w:hAnsi="Times New Roman" w:cs="Times New Roman"/>
          <w:sz w:val="24"/>
          <w:szCs w:val="24"/>
        </w:rPr>
        <w:t>(1), 7-16.</w:t>
      </w:r>
      <w:hyperlink r:id="rId10" w:history="1">
        <w:r w:rsidRPr="00723A5C">
          <w:rPr>
            <w:rStyle w:val="Hyperlink"/>
            <w:rFonts w:ascii="Times New Roman" w:hAnsi="Times New Roman" w:cs="Times New Roman"/>
            <w:sz w:val="24"/>
            <w:szCs w:val="24"/>
          </w:rPr>
          <w:t xml:space="preserve"> https://doi.org/10.1080/20020317.2020.1729587</w:t>
        </w:r>
      </w:hyperlink>
      <w:r w:rsidRPr="00723A5C">
        <w:rPr>
          <w:rFonts w:ascii="Times New Roman" w:hAnsi="Times New Roman" w:cs="Times New Roman"/>
          <w:sz w:val="24"/>
          <w:szCs w:val="24"/>
        </w:rPr>
        <w:t> </w:t>
      </w:r>
    </w:p>
    <w:p w14:paraId="61F3584B"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Annual Status of Education Report. (ASER). (2022). </w:t>
      </w:r>
      <w:r w:rsidRPr="00723A5C">
        <w:rPr>
          <w:rFonts w:ascii="Times New Roman" w:hAnsi="Times New Roman" w:cs="Times New Roman"/>
          <w:i/>
          <w:iCs/>
          <w:sz w:val="24"/>
          <w:szCs w:val="24"/>
        </w:rPr>
        <w:t>Annual Report on Learning Outcomes in Rural India</w:t>
      </w:r>
      <w:r w:rsidRPr="00723A5C">
        <w:rPr>
          <w:rFonts w:ascii="Times New Roman" w:hAnsi="Times New Roman" w:cs="Times New Roman"/>
          <w:sz w:val="24"/>
          <w:szCs w:val="24"/>
        </w:rPr>
        <w:t>.</w:t>
      </w:r>
      <w:hyperlink r:id="rId11" w:history="1">
        <w:r w:rsidRPr="00723A5C">
          <w:rPr>
            <w:rStyle w:val="Hyperlink"/>
            <w:rFonts w:ascii="Times New Roman" w:hAnsi="Times New Roman" w:cs="Times New Roman"/>
            <w:sz w:val="24"/>
            <w:szCs w:val="24"/>
          </w:rPr>
          <w:t xml:space="preserve"> https://asercentre.org/wp-content/uploads/2022/12/aserreport2022-1.pdf</w:t>
        </w:r>
      </w:hyperlink>
    </w:p>
    <w:p w14:paraId="4F8F17A0" w14:textId="7007627F"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Azim Premji Foundation. (2023). </w:t>
      </w:r>
      <w:r w:rsidRPr="00723A5C">
        <w:rPr>
          <w:rFonts w:ascii="Times New Roman" w:hAnsi="Times New Roman" w:cs="Times New Roman"/>
          <w:i/>
          <w:iCs/>
          <w:sz w:val="24"/>
          <w:szCs w:val="24"/>
        </w:rPr>
        <w:t xml:space="preserve">State of </w:t>
      </w:r>
      <w:r w:rsidR="000362E0" w:rsidRPr="00723A5C">
        <w:rPr>
          <w:rFonts w:ascii="Times New Roman" w:hAnsi="Times New Roman" w:cs="Times New Roman"/>
          <w:i/>
          <w:iCs/>
          <w:sz w:val="24"/>
          <w:szCs w:val="24"/>
        </w:rPr>
        <w:t>public-school</w:t>
      </w:r>
      <w:r w:rsidRPr="00723A5C">
        <w:rPr>
          <w:rFonts w:ascii="Times New Roman" w:hAnsi="Times New Roman" w:cs="Times New Roman"/>
          <w:i/>
          <w:iCs/>
          <w:sz w:val="24"/>
          <w:szCs w:val="24"/>
        </w:rPr>
        <w:t xml:space="preserve"> education in India</w:t>
      </w:r>
      <w:r w:rsidRPr="00723A5C">
        <w:rPr>
          <w:rFonts w:ascii="Times New Roman" w:hAnsi="Times New Roman" w:cs="Times New Roman"/>
          <w:sz w:val="24"/>
          <w:szCs w:val="24"/>
        </w:rPr>
        <w:t>. Bangalore: Azim Premji University.</w:t>
      </w:r>
      <w:hyperlink r:id="rId12" w:history="1">
        <w:r w:rsidRPr="00723A5C">
          <w:rPr>
            <w:rStyle w:val="Hyperlink"/>
            <w:rFonts w:ascii="Times New Roman" w:hAnsi="Times New Roman" w:cs="Times New Roman"/>
            <w:sz w:val="24"/>
            <w:szCs w:val="24"/>
          </w:rPr>
          <w:t xml:space="preserve"> Azim Premji Schools - Azim Premji Foundation</w:t>
        </w:r>
      </w:hyperlink>
    </w:p>
    <w:p w14:paraId="3F8A41EC"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Banerjee, A., &amp; Duflo, E. (2019). Good Economics for Hard Times: Better Answers to Our Biggest Problems. </w:t>
      </w:r>
      <w:r w:rsidRPr="00723A5C">
        <w:rPr>
          <w:rFonts w:ascii="Times New Roman" w:hAnsi="Times New Roman" w:cs="Times New Roman"/>
          <w:i/>
          <w:iCs/>
          <w:sz w:val="24"/>
          <w:szCs w:val="24"/>
        </w:rPr>
        <w:t>Journal of International Economics, 10</w:t>
      </w:r>
      <w:r w:rsidRPr="00723A5C">
        <w:rPr>
          <w:rFonts w:ascii="Times New Roman" w:hAnsi="Times New Roman" w:cs="Times New Roman"/>
          <w:sz w:val="24"/>
          <w:szCs w:val="24"/>
        </w:rPr>
        <w:t>(2), 79-80.</w:t>
      </w:r>
      <w:hyperlink r:id="rId13" w:anchor="page=83" w:history="1">
        <w:r w:rsidRPr="00723A5C">
          <w:rPr>
            <w:rStyle w:val="Hyperlink"/>
            <w:rFonts w:ascii="Times New Roman" w:hAnsi="Times New Roman" w:cs="Times New Roman"/>
            <w:sz w:val="24"/>
            <w:szCs w:val="24"/>
          </w:rPr>
          <w:t xml:space="preserve"> https://www.ipeindia.org/wp-content/uploads/2020/02/JoIE-Jul-Dec-2019-15-Feb-2020.pdf#page=83</w:t>
        </w:r>
      </w:hyperlink>
    </w:p>
    <w:p w14:paraId="360FCAAF"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CAST. (2018). </w:t>
      </w:r>
      <w:r w:rsidRPr="00723A5C">
        <w:rPr>
          <w:rFonts w:ascii="Times New Roman" w:hAnsi="Times New Roman" w:cs="Times New Roman"/>
          <w:i/>
          <w:iCs/>
          <w:sz w:val="24"/>
          <w:szCs w:val="24"/>
        </w:rPr>
        <w:t>Universal Design for Learning guidelines version 2.2.</w:t>
      </w:r>
      <w:r w:rsidRPr="00723A5C">
        <w:rPr>
          <w:rFonts w:ascii="Times New Roman" w:hAnsi="Times New Roman" w:cs="Times New Roman"/>
          <w:sz w:val="24"/>
          <w:szCs w:val="24"/>
        </w:rPr>
        <w:t xml:space="preserve"> </w:t>
      </w:r>
      <w:proofErr w:type="spellStart"/>
      <w:r w:rsidRPr="00723A5C">
        <w:rPr>
          <w:rFonts w:ascii="Times New Roman" w:hAnsi="Times New Roman" w:cs="Times New Roman"/>
          <w:sz w:val="24"/>
          <w:szCs w:val="24"/>
        </w:rPr>
        <w:t>Center</w:t>
      </w:r>
      <w:proofErr w:type="spellEnd"/>
      <w:r w:rsidRPr="00723A5C">
        <w:rPr>
          <w:rFonts w:ascii="Times New Roman" w:hAnsi="Times New Roman" w:cs="Times New Roman"/>
          <w:sz w:val="24"/>
          <w:szCs w:val="24"/>
        </w:rPr>
        <w:t xml:space="preserve"> for Applied Special Technology.</w:t>
      </w:r>
      <w:hyperlink r:id="rId14" w:history="1">
        <w:r w:rsidRPr="00723A5C">
          <w:rPr>
            <w:rStyle w:val="Hyperlink"/>
            <w:rFonts w:ascii="Times New Roman" w:hAnsi="Times New Roman" w:cs="Times New Roman"/>
            <w:sz w:val="24"/>
            <w:szCs w:val="24"/>
          </w:rPr>
          <w:t xml:space="preserve"> http://udlguidelines.cast.org</w:t>
        </w:r>
      </w:hyperlink>
    </w:p>
    <w:p w14:paraId="16DF6E26" w14:textId="77777777" w:rsidR="00D860AE" w:rsidRPr="00723A5C" w:rsidRDefault="00D860AE" w:rsidP="00486902">
      <w:pPr>
        <w:spacing w:line="360" w:lineRule="auto"/>
        <w:ind w:left="720" w:hanging="720"/>
        <w:jc w:val="both"/>
        <w:rPr>
          <w:rFonts w:ascii="Times New Roman" w:hAnsi="Times New Roman" w:cs="Times New Roman"/>
          <w:sz w:val="24"/>
          <w:szCs w:val="24"/>
        </w:rPr>
      </w:pPr>
      <w:proofErr w:type="spellStart"/>
      <w:r w:rsidRPr="00723A5C">
        <w:rPr>
          <w:rFonts w:ascii="Times New Roman" w:hAnsi="Times New Roman" w:cs="Times New Roman"/>
          <w:sz w:val="24"/>
          <w:szCs w:val="24"/>
        </w:rPr>
        <w:t>Charema</w:t>
      </w:r>
      <w:proofErr w:type="spellEnd"/>
      <w:r w:rsidRPr="00723A5C">
        <w:rPr>
          <w:rFonts w:ascii="Times New Roman" w:hAnsi="Times New Roman" w:cs="Times New Roman"/>
          <w:sz w:val="24"/>
          <w:szCs w:val="24"/>
        </w:rPr>
        <w:t xml:space="preserve">, J. (2010). Inclusive education in developing countries in Sub-Saharan Africa: From theory to practice. </w:t>
      </w:r>
      <w:r w:rsidRPr="00723A5C">
        <w:rPr>
          <w:rFonts w:ascii="Times New Roman" w:hAnsi="Times New Roman" w:cs="Times New Roman"/>
          <w:i/>
          <w:iCs/>
          <w:sz w:val="24"/>
          <w:szCs w:val="24"/>
        </w:rPr>
        <w:t>International Journal of Special Education, 25</w:t>
      </w:r>
      <w:r w:rsidRPr="00723A5C">
        <w:rPr>
          <w:rFonts w:ascii="Times New Roman" w:hAnsi="Times New Roman" w:cs="Times New Roman"/>
          <w:sz w:val="24"/>
          <w:szCs w:val="24"/>
        </w:rPr>
        <w:t>(1), 87-93.</w:t>
      </w:r>
      <w:hyperlink r:id="rId15" w:history="1">
        <w:r w:rsidRPr="00723A5C">
          <w:rPr>
            <w:rStyle w:val="Hyperlink"/>
            <w:rFonts w:ascii="Times New Roman" w:hAnsi="Times New Roman" w:cs="Times New Roman"/>
            <w:sz w:val="24"/>
            <w:szCs w:val="24"/>
          </w:rPr>
          <w:t xml:space="preserve"> https://eric.ed.gov/?id=EJ890569</w:t>
        </w:r>
      </w:hyperlink>
    </w:p>
    <w:p w14:paraId="149161BA"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lastRenderedPageBreak/>
        <w:t xml:space="preserve">Daniels, H. (2001). </w:t>
      </w:r>
      <w:r w:rsidRPr="00723A5C">
        <w:rPr>
          <w:rFonts w:ascii="Times New Roman" w:hAnsi="Times New Roman" w:cs="Times New Roman"/>
          <w:i/>
          <w:iCs/>
          <w:sz w:val="24"/>
          <w:szCs w:val="24"/>
        </w:rPr>
        <w:t>Vygotsky and pedagogy.</w:t>
      </w:r>
      <w:r w:rsidRPr="00723A5C">
        <w:rPr>
          <w:rFonts w:ascii="Times New Roman" w:hAnsi="Times New Roman" w:cs="Times New Roman"/>
          <w:sz w:val="24"/>
          <w:szCs w:val="24"/>
        </w:rPr>
        <w:t xml:space="preserve"> Routledge.</w:t>
      </w:r>
      <w:hyperlink r:id="rId16" w:history="1">
        <w:r w:rsidRPr="00723A5C">
          <w:rPr>
            <w:rStyle w:val="Hyperlink"/>
            <w:rFonts w:ascii="Times New Roman" w:hAnsi="Times New Roman" w:cs="Times New Roman"/>
            <w:sz w:val="24"/>
            <w:szCs w:val="24"/>
          </w:rPr>
          <w:t xml:space="preserve"> https://doi.org/10.4324/9780203469576</w:t>
        </w:r>
      </w:hyperlink>
    </w:p>
    <w:p w14:paraId="285EDFB5" w14:textId="18190DB1"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Halder, M. (2024). Inclusive education </w:t>
      </w:r>
      <w:r w:rsidR="00086193" w:rsidRPr="00723A5C">
        <w:rPr>
          <w:rFonts w:ascii="Times New Roman" w:hAnsi="Times New Roman" w:cs="Times New Roman"/>
          <w:sz w:val="24"/>
          <w:szCs w:val="24"/>
        </w:rPr>
        <w:t>from</w:t>
      </w:r>
      <w:r w:rsidRPr="00723A5C">
        <w:rPr>
          <w:rFonts w:ascii="Times New Roman" w:hAnsi="Times New Roman" w:cs="Times New Roman"/>
          <w:sz w:val="24"/>
          <w:szCs w:val="24"/>
        </w:rPr>
        <w:t xml:space="preserve"> the perspective of </w:t>
      </w:r>
      <w:r w:rsidR="00086193" w:rsidRPr="00723A5C">
        <w:rPr>
          <w:rFonts w:ascii="Times New Roman" w:hAnsi="Times New Roman" w:cs="Times New Roman"/>
          <w:sz w:val="24"/>
          <w:szCs w:val="24"/>
        </w:rPr>
        <w:t xml:space="preserve">the </w:t>
      </w:r>
      <w:r w:rsidRPr="00723A5C">
        <w:rPr>
          <w:rFonts w:ascii="Times New Roman" w:hAnsi="Times New Roman" w:cs="Times New Roman"/>
          <w:sz w:val="24"/>
          <w:szCs w:val="24"/>
        </w:rPr>
        <w:t xml:space="preserve">National Education Policy 2020. </w:t>
      </w:r>
      <w:r w:rsidRPr="00723A5C">
        <w:rPr>
          <w:rFonts w:ascii="Times New Roman" w:hAnsi="Times New Roman" w:cs="Times New Roman"/>
          <w:i/>
          <w:iCs/>
          <w:sz w:val="24"/>
          <w:szCs w:val="24"/>
        </w:rPr>
        <w:t>The Social Science Review: A Multidisciplinary Journal, 2</w:t>
      </w:r>
      <w:r w:rsidRPr="00723A5C">
        <w:rPr>
          <w:rFonts w:ascii="Times New Roman" w:hAnsi="Times New Roman" w:cs="Times New Roman"/>
          <w:sz w:val="24"/>
          <w:szCs w:val="24"/>
        </w:rPr>
        <w:t>(6), 187-195.</w:t>
      </w:r>
      <w:hyperlink r:id="rId17" w:history="1">
        <w:r w:rsidRPr="00723A5C">
          <w:rPr>
            <w:rStyle w:val="Hyperlink"/>
            <w:rFonts w:ascii="Times New Roman" w:hAnsi="Times New Roman" w:cs="Times New Roman"/>
            <w:sz w:val="24"/>
            <w:szCs w:val="24"/>
          </w:rPr>
          <w:t xml:space="preserve"> https://doi.org/10.70096/tssr.240206034</w:t>
        </w:r>
      </w:hyperlink>
    </w:p>
    <w:p w14:paraId="5AB8F300"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Hay, J. F., Smit, J., &amp; Paulsen, M. (2001). Teacher preparedness for inclusive education. </w:t>
      </w:r>
      <w:r w:rsidRPr="00723A5C">
        <w:rPr>
          <w:rFonts w:ascii="Times New Roman" w:hAnsi="Times New Roman" w:cs="Times New Roman"/>
          <w:i/>
          <w:iCs/>
          <w:sz w:val="24"/>
          <w:szCs w:val="24"/>
        </w:rPr>
        <w:t>South African Journal of Education, 21</w:t>
      </w:r>
      <w:r w:rsidRPr="00723A5C">
        <w:rPr>
          <w:rFonts w:ascii="Times New Roman" w:hAnsi="Times New Roman" w:cs="Times New Roman"/>
          <w:sz w:val="24"/>
          <w:szCs w:val="24"/>
        </w:rPr>
        <w:t>(4), 213-218.</w:t>
      </w:r>
      <w:hyperlink r:id="rId18" w:history="1">
        <w:r w:rsidRPr="00723A5C">
          <w:rPr>
            <w:rStyle w:val="Hyperlink"/>
            <w:rFonts w:ascii="Times New Roman" w:hAnsi="Times New Roman" w:cs="Times New Roman"/>
            <w:sz w:val="24"/>
            <w:szCs w:val="24"/>
          </w:rPr>
          <w:t xml:space="preserve"> https://www.ajol.info/index.php/saje/article/view/24905</w:t>
        </w:r>
      </w:hyperlink>
    </w:p>
    <w:p w14:paraId="044F3573" w14:textId="77777777" w:rsidR="00D860AE" w:rsidRPr="00723A5C" w:rsidRDefault="00D860AE" w:rsidP="00486902">
      <w:pPr>
        <w:spacing w:line="360" w:lineRule="auto"/>
        <w:ind w:left="720" w:hanging="720"/>
        <w:jc w:val="both"/>
        <w:rPr>
          <w:rFonts w:ascii="Times New Roman" w:hAnsi="Times New Roman" w:cs="Times New Roman"/>
          <w:sz w:val="24"/>
          <w:szCs w:val="24"/>
        </w:rPr>
      </w:pPr>
      <w:proofErr w:type="spellStart"/>
      <w:r w:rsidRPr="00723A5C">
        <w:rPr>
          <w:rFonts w:ascii="Times New Roman" w:hAnsi="Times New Roman" w:cs="Times New Roman"/>
          <w:sz w:val="24"/>
          <w:szCs w:val="24"/>
        </w:rPr>
        <w:t>iDream</w:t>
      </w:r>
      <w:proofErr w:type="spellEnd"/>
      <w:r w:rsidRPr="00723A5C">
        <w:rPr>
          <w:rFonts w:ascii="Times New Roman" w:hAnsi="Times New Roman" w:cs="Times New Roman"/>
          <w:sz w:val="24"/>
          <w:szCs w:val="24"/>
        </w:rPr>
        <w:t xml:space="preserve"> Education. (2025). </w:t>
      </w:r>
      <w:r w:rsidRPr="00723A5C">
        <w:rPr>
          <w:rFonts w:ascii="Times New Roman" w:hAnsi="Times New Roman" w:cs="Times New Roman"/>
          <w:i/>
          <w:iCs/>
          <w:sz w:val="24"/>
          <w:szCs w:val="24"/>
        </w:rPr>
        <w:t>A closer look at India’s School infrastructure report: Insights from UDISE+ 2023-24.</w:t>
      </w:r>
      <w:r w:rsidRPr="00723A5C">
        <w:rPr>
          <w:rFonts w:ascii="Times New Roman" w:hAnsi="Times New Roman" w:cs="Times New Roman"/>
          <w:sz w:val="24"/>
          <w:szCs w:val="24"/>
        </w:rPr>
        <w:t xml:space="preserve"> </w:t>
      </w:r>
      <w:proofErr w:type="spellStart"/>
      <w:r w:rsidRPr="00723A5C">
        <w:rPr>
          <w:rFonts w:ascii="Times New Roman" w:hAnsi="Times New Roman" w:cs="Times New Roman"/>
          <w:sz w:val="24"/>
          <w:szCs w:val="24"/>
        </w:rPr>
        <w:t>iDream</w:t>
      </w:r>
      <w:proofErr w:type="spellEnd"/>
      <w:r w:rsidRPr="00723A5C">
        <w:rPr>
          <w:rFonts w:ascii="Times New Roman" w:hAnsi="Times New Roman" w:cs="Times New Roman"/>
          <w:sz w:val="24"/>
          <w:szCs w:val="24"/>
        </w:rPr>
        <w:t xml:space="preserve"> Education.</w:t>
      </w:r>
      <w:hyperlink r:id="rId19" w:history="1">
        <w:r w:rsidRPr="00723A5C">
          <w:rPr>
            <w:rStyle w:val="Hyperlink"/>
            <w:rFonts w:ascii="Times New Roman" w:hAnsi="Times New Roman" w:cs="Times New Roman"/>
            <w:sz w:val="24"/>
            <w:szCs w:val="24"/>
          </w:rPr>
          <w:t xml:space="preserve"> Insights from India’s School Infrastructure Report 2023-24 - </w:t>
        </w:r>
        <w:proofErr w:type="spellStart"/>
        <w:r w:rsidRPr="00723A5C">
          <w:rPr>
            <w:rStyle w:val="Hyperlink"/>
            <w:rFonts w:ascii="Times New Roman" w:hAnsi="Times New Roman" w:cs="Times New Roman"/>
            <w:sz w:val="24"/>
            <w:szCs w:val="24"/>
          </w:rPr>
          <w:t>iDream</w:t>
        </w:r>
        <w:proofErr w:type="spellEnd"/>
        <w:r w:rsidRPr="00723A5C">
          <w:rPr>
            <w:rStyle w:val="Hyperlink"/>
            <w:rFonts w:ascii="Times New Roman" w:hAnsi="Times New Roman" w:cs="Times New Roman"/>
            <w:sz w:val="24"/>
            <w:szCs w:val="24"/>
          </w:rPr>
          <w:t xml:space="preserve"> Education Blog</w:t>
        </w:r>
      </w:hyperlink>
    </w:p>
    <w:p w14:paraId="6DC22636"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Ilic, B. S., Djukic, G. P., &amp; Ostojic, B. S. (2024). </w:t>
      </w:r>
      <w:r w:rsidRPr="00723A5C">
        <w:rPr>
          <w:rFonts w:ascii="Times New Roman" w:hAnsi="Times New Roman" w:cs="Times New Roman"/>
          <w:i/>
          <w:iCs/>
          <w:sz w:val="24"/>
          <w:szCs w:val="24"/>
        </w:rPr>
        <w:t xml:space="preserve">Inclusive Education Project Methods to Strengthen Educational Infrastructure. </w:t>
      </w:r>
      <w:r w:rsidRPr="00723A5C">
        <w:rPr>
          <w:rFonts w:ascii="Times New Roman" w:hAnsi="Times New Roman" w:cs="Times New Roman"/>
          <w:sz w:val="24"/>
          <w:szCs w:val="24"/>
        </w:rPr>
        <w:t>Infrastructure Development Strategies for Empowerment and Inclusion, 234-257.  </w:t>
      </w:r>
      <w:hyperlink r:id="rId20" w:history="1">
        <w:r w:rsidRPr="00723A5C">
          <w:rPr>
            <w:rStyle w:val="Hyperlink"/>
            <w:rFonts w:ascii="Times New Roman" w:hAnsi="Times New Roman" w:cs="Times New Roman"/>
            <w:sz w:val="24"/>
            <w:szCs w:val="24"/>
          </w:rPr>
          <w:t>https://doi.org/10.4018/979-8-3693-2917-7.ch011</w:t>
        </w:r>
      </w:hyperlink>
    </w:p>
    <w:p w14:paraId="424B6F77" w14:textId="06166A2A" w:rsidR="00D13019"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Ji, S. (2019). Barriers in the </w:t>
      </w:r>
      <w:r w:rsidR="00086193" w:rsidRPr="00723A5C">
        <w:rPr>
          <w:rFonts w:ascii="Times New Roman" w:hAnsi="Times New Roman" w:cs="Times New Roman"/>
          <w:sz w:val="24"/>
          <w:szCs w:val="24"/>
        </w:rPr>
        <w:t>Implementation</w:t>
      </w:r>
      <w:r w:rsidRPr="00723A5C">
        <w:rPr>
          <w:rFonts w:ascii="Times New Roman" w:hAnsi="Times New Roman" w:cs="Times New Roman"/>
          <w:sz w:val="24"/>
          <w:szCs w:val="24"/>
        </w:rPr>
        <w:t xml:space="preserve"> of UDL (Universal Design for Learning) in Indian Scenario. </w:t>
      </w:r>
      <w:r w:rsidRPr="00723A5C">
        <w:rPr>
          <w:rFonts w:ascii="Times New Roman" w:hAnsi="Times New Roman" w:cs="Times New Roman"/>
          <w:i/>
          <w:iCs/>
          <w:sz w:val="24"/>
          <w:szCs w:val="24"/>
        </w:rPr>
        <w:t>Communications, 27</w:t>
      </w:r>
      <w:r w:rsidRPr="00723A5C">
        <w:rPr>
          <w:rFonts w:ascii="Times New Roman" w:hAnsi="Times New Roman" w:cs="Times New Roman"/>
          <w:sz w:val="24"/>
          <w:szCs w:val="24"/>
        </w:rPr>
        <w:t xml:space="preserve">(1). </w:t>
      </w:r>
      <w:hyperlink r:id="rId21" w:history="1">
        <w:r w:rsidR="00F00301" w:rsidRPr="00723A5C">
          <w:rPr>
            <w:rStyle w:val="Hyperlink"/>
            <w:rFonts w:ascii="Times New Roman" w:hAnsi="Times New Roman" w:cs="Times New Roman"/>
            <w:sz w:val="24"/>
            <w:szCs w:val="24"/>
          </w:rPr>
          <w:t>090a0ad5-1a7f-428b-abff-a481ebc39696.pdf</w:t>
        </w:r>
      </w:hyperlink>
      <w:r w:rsidR="00F00301" w:rsidRPr="00723A5C">
        <w:rPr>
          <w:rFonts w:ascii="Times New Roman" w:hAnsi="Times New Roman" w:cs="Times New Roman"/>
          <w:sz w:val="24"/>
          <w:szCs w:val="24"/>
        </w:rPr>
        <w:t> </w:t>
      </w:r>
    </w:p>
    <w:p w14:paraId="6D8FFF8F" w14:textId="66E03483"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Kaushik, B. (2020). Good Practices of Inclusive Education across India - A Study. </w:t>
      </w:r>
      <w:r w:rsidRPr="00723A5C">
        <w:rPr>
          <w:rFonts w:ascii="Times New Roman" w:hAnsi="Times New Roman" w:cs="Times New Roman"/>
          <w:i/>
          <w:iCs/>
          <w:sz w:val="24"/>
          <w:szCs w:val="24"/>
        </w:rPr>
        <w:t>International Journal of Technology and Inclusive Education (IJTIE), 9</w:t>
      </w:r>
      <w:r w:rsidRPr="00723A5C">
        <w:rPr>
          <w:rFonts w:ascii="Times New Roman" w:hAnsi="Times New Roman" w:cs="Times New Roman"/>
          <w:sz w:val="24"/>
          <w:szCs w:val="24"/>
        </w:rPr>
        <w:t>(2), 1620-1625. DOI:</w:t>
      </w:r>
      <w:hyperlink r:id="rId22" w:history="1">
        <w:r w:rsidRPr="00723A5C">
          <w:rPr>
            <w:rStyle w:val="Hyperlink"/>
            <w:rFonts w:ascii="Times New Roman" w:hAnsi="Times New Roman" w:cs="Times New Roman"/>
            <w:sz w:val="24"/>
            <w:szCs w:val="24"/>
          </w:rPr>
          <w:t>10.20533/ijtie.2047.0533.2020.0198</w:t>
        </w:r>
      </w:hyperlink>
    </w:p>
    <w:p w14:paraId="484BF9B3"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Meyer, A., Rose, D. H., &amp; Gordon, D. (2014). Universal Design for Learning: Theory and Practice.</w:t>
      </w:r>
      <w:r w:rsidRPr="00723A5C">
        <w:rPr>
          <w:rFonts w:ascii="Times New Roman" w:hAnsi="Times New Roman" w:cs="Times New Roman"/>
          <w:i/>
          <w:iCs/>
          <w:sz w:val="24"/>
          <w:szCs w:val="24"/>
        </w:rPr>
        <w:t xml:space="preserve"> CAST Professional Publishing</w:t>
      </w:r>
      <w:r w:rsidRPr="00723A5C">
        <w:rPr>
          <w:rFonts w:ascii="Times New Roman" w:hAnsi="Times New Roman" w:cs="Times New Roman"/>
          <w:sz w:val="24"/>
          <w:szCs w:val="24"/>
        </w:rPr>
        <w:t>.</w:t>
      </w:r>
      <w:hyperlink r:id="rId23" w:history="1">
        <w:r w:rsidRPr="00723A5C">
          <w:rPr>
            <w:rStyle w:val="Hyperlink"/>
            <w:rFonts w:ascii="Times New Roman" w:hAnsi="Times New Roman" w:cs="Times New Roman"/>
            <w:sz w:val="24"/>
            <w:szCs w:val="24"/>
          </w:rPr>
          <w:t xml:space="preserve"> https://cir.nii.ac.jp/crid/1130000797493904000</w:t>
        </w:r>
      </w:hyperlink>
    </w:p>
    <w:p w14:paraId="25B71F78"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Ministry of Human Resource Development. (2009). </w:t>
      </w:r>
      <w:r w:rsidRPr="00723A5C">
        <w:rPr>
          <w:rFonts w:ascii="Times New Roman" w:hAnsi="Times New Roman" w:cs="Times New Roman"/>
          <w:i/>
          <w:iCs/>
          <w:sz w:val="24"/>
          <w:szCs w:val="24"/>
        </w:rPr>
        <w:t>The Right to Education Act, 2009</w:t>
      </w:r>
      <w:r w:rsidRPr="00723A5C">
        <w:rPr>
          <w:rFonts w:ascii="Times New Roman" w:hAnsi="Times New Roman" w:cs="Times New Roman"/>
          <w:sz w:val="24"/>
          <w:szCs w:val="24"/>
        </w:rPr>
        <w:t>. Government of India.</w:t>
      </w:r>
      <w:hyperlink r:id="rId24" w:history="1">
        <w:r w:rsidRPr="00723A5C">
          <w:rPr>
            <w:rStyle w:val="Hyperlink"/>
            <w:rFonts w:ascii="Times New Roman" w:hAnsi="Times New Roman" w:cs="Times New Roman"/>
            <w:sz w:val="24"/>
            <w:szCs w:val="24"/>
          </w:rPr>
          <w:t xml:space="preserve"> https://www.education.gov.in/sites/upload_files/mhrd/files/upload_document/RTE_Section_wise_rationale_rev_0.pdf</w:t>
        </w:r>
      </w:hyperlink>
    </w:p>
    <w:p w14:paraId="7D3F1775"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Ministry of Human Resource Development. (2020). </w:t>
      </w:r>
      <w:r w:rsidRPr="00723A5C">
        <w:rPr>
          <w:rFonts w:ascii="Times New Roman" w:hAnsi="Times New Roman" w:cs="Times New Roman"/>
          <w:i/>
          <w:iCs/>
          <w:sz w:val="24"/>
          <w:szCs w:val="24"/>
        </w:rPr>
        <w:t>Annual Report on School Education and Inclusion</w:t>
      </w:r>
      <w:r w:rsidRPr="00723A5C">
        <w:rPr>
          <w:rFonts w:ascii="Times New Roman" w:hAnsi="Times New Roman" w:cs="Times New Roman"/>
          <w:sz w:val="24"/>
          <w:szCs w:val="24"/>
        </w:rPr>
        <w:t>. Government of India.</w:t>
      </w:r>
      <w:hyperlink r:id="rId25" w:history="1">
        <w:r w:rsidRPr="00723A5C">
          <w:rPr>
            <w:rStyle w:val="Hyperlink"/>
            <w:rFonts w:ascii="Times New Roman" w:hAnsi="Times New Roman" w:cs="Times New Roman"/>
            <w:sz w:val="24"/>
            <w:szCs w:val="24"/>
          </w:rPr>
          <w:t xml:space="preserve"> </w:t>
        </w:r>
        <w:r w:rsidRPr="00723A5C">
          <w:rPr>
            <w:rStyle w:val="Hyperlink"/>
            <w:rFonts w:ascii="Times New Roman" w:hAnsi="Times New Roman" w:cs="Times New Roman"/>
            <w:sz w:val="24"/>
            <w:szCs w:val="24"/>
          </w:rPr>
          <w:lastRenderedPageBreak/>
          <w:t>https://www.education.gov.in/sites/upload_files/mhrd/files/document-reports/AR-MoE-Eng.pdf</w:t>
        </w:r>
      </w:hyperlink>
    </w:p>
    <w:p w14:paraId="7873CDAD" w14:textId="782D4989"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Ministry of Human Resource Development. (2020). </w:t>
      </w:r>
      <w:r w:rsidRPr="00723A5C">
        <w:rPr>
          <w:rFonts w:ascii="Times New Roman" w:hAnsi="Times New Roman" w:cs="Times New Roman"/>
          <w:i/>
          <w:iCs/>
          <w:sz w:val="24"/>
          <w:szCs w:val="24"/>
        </w:rPr>
        <w:t>National Education Policy 2020</w:t>
      </w:r>
      <w:r w:rsidRPr="00723A5C">
        <w:rPr>
          <w:rFonts w:ascii="Times New Roman" w:hAnsi="Times New Roman" w:cs="Times New Roman"/>
          <w:sz w:val="24"/>
          <w:szCs w:val="24"/>
        </w:rPr>
        <w:t>. Government of India.</w:t>
      </w:r>
      <w:hyperlink r:id="rId26" w:history="1">
        <w:r w:rsidRPr="00723A5C">
          <w:rPr>
            <w:rStyle w:val="Hyperlink"/>
            <w:rFonts w:ascii="Times New Roman" w:hAnsi="Times New Roman" w:cs="Times New Roman"/>
            <w:sz w:val="24"/>
            <w:szCs w:val="24"/>
          </w:rPr>
          <w:t xml:space="preserve"> </w:t>
        </w:r>
      </w:hyperlink>
      <w:r w:rsidR="00BA240B" w:rsidRPr="00723A5C">
        <w:rPr>
          <w:rFonts w:ascii="Times New Roman" w:hAnsi="Times New Roman" w:cs="Times New Roman"/>
          <w:sz w:val="24"/>
          <w:szCs w:val="24"/>
        </w:rPr>
        <w:t xml:space="preserve"> </w:t>
      </w:r>
      <w:hyperlink r:id="rId27" w:history="1">
        <w:r w:rsidR="00BA240B" w:rsidRPr="00723A5C">
          <w:rPr>
            <w:rStyle w:val="Hyperlink"/>
            <w:rFonts w:ascii="Times New Roman" w:hAnsi="Times New Roman" w:cs="Times New Roman"/>
            <w:sz w:val="24"/>
            <w:szCs w:val="24"/>
          </w:rPr>
          <w:t>NEP_Final_English.pdf</w:t>
        </w:r>
      </w:hyperlink>
      <w:r w:rsidR="00BA240B" w:rsidRPr="00723A5C">
        <w:rPr>
          <w:rFonts w:ascii="Times New Roman" w:hAnsi="Times New Roman" w:cs="Times New Roman"/>
          <w:sz w:val="24"/>
          <w:szCs w:val="24"/>
        </w:rPr>
        <w:t xml:space="preserve"> </w:t>
      </w:r>
    </w:p>
    <w:p w14:paraId="0DA64E87"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Mitiku, W., Alemu, Y., &amp; </w:t>
      </w:r>
      <w:proofErr w:type="spellStart"/>
      <w:r w:rsidRPr="00723A5C">
        <w:rPr>
          <w:rFonts w:ascii="Times New Roman" w:hAnsi="Times New Roman" w:cs="Times New Roman"/>
          <w:sz w:val="24"/>
          <w:szCs w:val="24"/>
        </w:rPr>
        <w:t>Mengsitu</w:t>
      </w:r>
      <w:proofErr w:type="spellEnd"/>
      <w:r w:rsidRPr="00723A5C">
        <w:rPr>
          <w:rFonts w:ascii="Times New Roman" w:hAnsi="Times New Roman" w:cs="Times New Roman"/>
          <w:sz w:val="24"/>
          <w:szCs w:val="24"/>
        </w:rPr>
        <w:t xml:space="preserve">, S. (2014). Challenges and opportunities to implement inclusive education. </w:t>
      </w:r>
      <w:r w:rsidRPr="00723A5C">
        <w:rPr>
          <w:rFonts w:ascii="Times New Roman" w:hAnsi="Times New Roman" w:cs="Times New Roman"/>
          <w:i/>
          <w:iCs/>
          <w:sz w:val="24"/>
          <w:szCs w:val="24"/>
        </w:rPr>
        <w:t>Asian Journal of Humanity, art and literature, 1</w:t>
      </w:r>
      <w:r w:rsidRPr="00723A5C">
        <w:rPr>
          <w:rFonts w:ascii="Times New Roman" w:hAnsi="Times New Roman" w:cs="Times New Roman"/>
          <w:sz w:val="24"/>
          <w:szCs w:val="24"/>
        </w:rPr>
        <w:t>(2), 118-135.</w:t>
      </w:r>
      <w:hyperlink r:id="rId28" w:history="1">
        <w:r w:rsidRPr="00723A5C">
          <w:rPr>
            <w:rStyle w:val="Hyperlink"/>
            <w:rFonts w:ascii="Times New Roman" w:hAnsi="Times New Roman" w:cs="Times New Roman"/>
            <w:sz w:val="24"/>
            <w:szCs w:val="24"/>
          </w:rPr>
          <w:t xml:space="preserve"> http://dx.doi.org/10.18034/ajhal.v1i2.288</w:t>
        </w:r>
      </w:hyperlink>
    </w:p>
    <w:p w14:paraId="401F3B14"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Moon, O. (2023). Teachers’ Readiness and Teaching Performance in Inclusive Education: Their Relationship to the Implementation of Inclusive Education Program. </w:t>
      </w:r>
      <w:r w:rsidRPr="00723A5C">
        <w:rPr>
          <w:rFonts w:ascii="Times New Roman" w:hAnsi="Times New Roman" w:cs="Times New Roman"/>
          <w:i/>
          <w:iCs/>
          <w:sz w:val="24"/>
          <w:szCs w:val="24"/>
        </w:rPr>
        <w:t>AIDE Interdisciplinary Research Journal, 6</w:t>
      </w:r>
      <w:r w:rsidRPr="00723A5C">
        <w:rPr>
          <w:rFonts w:ascii="Times New Roman" w:hAnsi="Times New Roman" w:cs="Times New Roman"/>
          <w:sz w:val="24"/>
          <w:szCs w:val="24"/>
        </w:rPr>
        <w:t>, 65-110.</w:t>
      </w:r>
      <w:hyperlink r:id="rId29" w:history="1">
        <w:r w:rsidRPr="00723A5C">
          <w:rPr>
            <w:rStyle w:val="Hyperlink"/>
            <w:rFonts w:ascii="Times New Roman" w:hAnsi="Times New Roman" w:cs="Times New Roman"/>
            <w:sz w:val="24"/>
            <w:szCs w:val="24"/>
          </w:rPr>
          <w:t xml:space="preserve"> https://doi.org/10.56648/aide-irj.v6i1.94</w:t>
        </w:r>
      </w:hyperlink>
    </w:p>
    <w:p w14:paraId="092A4449" w14:textId="77777777" w:rsidR="00D860AE" w:rsidRPr="00723A5C" w:rsidRDefault="00D860AE" w:rsidP="00486902">
      <w:pPr>
        <w:spacing w:line="360" w:lineRule="auto"/>
        <w:ind w:left="720" w:hanging="720"/>
        <w:jc w:val="both"/>
        <w:rPr>
          <w:rFonts w:ascii="Times New Roman" w:hAnsi="Times New Roman" w:cs="Times New Roman"/>
          <w:sz w:val="24"/>
          <w:szCs w:val="24"/>
        </w:rPr>
      </w:pPr>
      <w:proofErr w:type="spellStart"/>
      <w:r w:rsidRPr="00723A5C">
        <w:rPr>
          <w:rFonts w:ascii="Times New Roman" w:hAnsi="Times New Roman" w:cs="Times New Roman"/>
          <w:sz w:val="24"/>
          <w:szCs w:val="24"/>
        </w:rPr>
        <w:t>Naeemy</w:t>
      </w:r>
      <w:proofErr w:type="spellEnd"/>
      <w:r w:rsidRPr="00723A5C">
        <w:rPr>
          <w:rFonts w:ascii="Times New Roman" w:hAnsi="Times New Roman" w:cs="Times New Roman"/>
          <w:sz w:val="24"/>
          <w:szCs w:val="24"/>
        </w:rPr>
        <w:t xml:space="preserve">, M. I., &amp; Yoneda, H. (2025). Advancing Inclusive Education: A Comparative Analysis of Special Schools and Inclusive Practices in Afghanistan. </w:t>
      </w:r>
      <w:r w:rsidRPr="00723A5C">
        <w:rPr>
          <w:rFonts w:ascii="Times New Roman" w:hAnsi="Times New Roman" w:cs="Times New Roman"/>
          <w:i/>
          <w:iCs/>
          <w:sz w:val="24"/>
          <w:szCs w:val="24"/>
        </w:rPr>
        <w:t xml:space="preserve">Educational Process: International Journal, </w:t>
      </w:r>
      <w:r w:rsidRPr="00723A5C">
        <w:rPr>
          <w:rFonts w:ascii="Times New Roman" w:hAnsi="Times New Roman" w:cs="Times New Roman"/>
          <w:sz w:val="24"/>
          <w:szCs w:val="24"/>
        </w:rPr>
        <w:t>14, e2025043.  </w:t>
      </w:r>
      <w:hyperlink r:id="rId30" w:history="1">
        <w:r w:rsidRPr="00723A5C">
          <w:rPr>
            <w:rStyle w:val="Hyperlink"/>
            <w:rFonts w:ascii="Times New Roman" w:hAnsi="Times New Roman" w:cs="Times New Roman"/>
            <w:sz w:val="24"/>
            <w:szCs w:val="24"/>
          </w:rPr>
          <w:t>https://doi.org/10.22521/edupij.2025.14.43</w:t>
        </w:r>
      </w:hyperlink>
    </w:p>
    <w:p w14:paraId="358A6C14"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National Council of Educational Research and Training. (2021). </w:t>
      </w:r>
      <w:r w:rsidRPr="00723A5C">
        <w:rPr>
          <w:rFonts w:ascii="Times New Roman" w:hAnsi="Times New Roman" w:cs="Times New Roman"/>
          <w:i/>
          <w:iCs/>
          <w:sz w:val="24"/>
          <w:szCs w:val="24"/>
        </w:rPr>
        <w:t>National Achievement Survey Report 2021.</w:t>
      </w:r>
      <w:hyperlink r:id="rId31" w:history="1">
        <w:r w:rsidRPr="00723A5C">
          <w:rPr>
            <w:rStyle w:val="Hyperlink"/>
            <w:rFonts w:ascii="Times New Roman" w:hAnsi="Times New Roman" w:cs="Times New Roman"/>
            <w:sz w:val="24"/>
            <w:szCs w:val="24"/>
          </w:rPr>
          <w:t xml:space="preserve"> https://ncert.nic.in/NAS.php</w:t>
        </w:r>
      </w:hyperlink>
    </w:p>
    <w:p w14:paraId="1A6100A7"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National Sample Survey (NSS). (2018). </w:t>
      </w:r>
      <w:r w:rsidRPr="00723A5C">
        <w:rPr>
          <w:rFonts w:ascii="Times New Roman" w:hAnsi="Times New Roman" w:cs="Times New Roman"/>
          <w:i/>
          <w:iCs/>
          <w:sz w:val="24"/>
          <w:szCs w:val="24"/>
        </w:rPr>
        <w:t>Educational Status of Persons with Disabilities.</w:t>
      </w:r>
      <w:hyperlink r:id="rId32" w:history="1">
        <w:r w:rsidRPr="00723A5C">
          <w:rPr>
            <w:rStyle w:val="Hyperlink"/>
            <w:rFonts w:ascii="Times New Roman" w:hAnsi="Times New Roman" w:cs="Times New Roman"/>
            <w:sz w:val="24"/>
            <w:szCs w:val="24"/>
          </w:rPr>
          <w:t xml:space="preserve"> https://microdata.gov.in/nada43/index.php/catalog/154/overview</w:t>
        </w:r>
      </w:hyperlink>
    </w:p>
    <w:p w14:paraId="1662C1CA"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NCERT. (2020). </w:t>
      </w:r>
      <w:r w:rsidRPr="00723A5C">
        <w:rPr>
          <w:rFonts w:ascii="Times New Roman" w:hAnsi="Times New Roman" w:cs="Times New Roman"/>
          <w:i/>
          <w:iCs/>
          <w:sz w:val="24"/>
          <w:szCs w:val="24"/>
        </w:rPr>
        <w:t>Teacher and Teacher Education. Background paper for teachers’ fest.</w:t>
      </w:r>
      <w:r w:rsidRPr="00723A5C">
        <w:rPr>
          <w:rFonts w:ascii="Times New Roman" w:hAnsi="Times New Roman" w:cs="Times New Roman"/>
          <w:sz w:val="24"/>
          <w:szCs w:val="24"/>
        </w:rPr>
        <w:t xml:space="preserve"> NCERT.</w:t>
      </w:r>
      <w:hyperlink r:id="rId33" w:history="1">
        <w:r w:rsidRPr="00723A5C">
          <w:rPr>
            <w:rStyle w:val="Hyperlink"/>
            <w:rFonts w:ascii="Times New Roman" w:hAnsi="Times New Roman" w:cs="Times New Roman"/>
            <w:sz w:val="24"/>
            <w:szCs w:val="24"/>
          </w:rPr>
          <w:t xml:space="preserve"> Background_note_teacher_education.pdf</w:t>
        </w:r>
      </w:hyperlink>
    </w:p>
    <w:p w14:paraId="65B121EC"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Parveen, A., &amp; </w:t>
      </w:r>
      <w:proofErr w:type="spellStart"/>
      <w:r w:rsidRPr="00723A5C">
        <w:rPr>
          <w:rFonts w:ascii="Times New Roman" w:hAnsi="Times New Roman" w:cs="Times New Roman"/>
          <w:sz w:val="24"/>
          <w:szCs w:val="24"/>
        </w:rPr>
        <w:t>Qounsar</w:t>
      </w:r>
      <w:proofErr w:type="spellEnd"/>
      <w:r w:rsidRPr="00723A5C">
        <w:rPr>
          <w:rFonts w:ascii="Times New Roman" w:hAnsi="Times New Roman" w:cs="Times New Roman"/>
          <w:sz w:val="24"/>
          <w:szCs w:val="24"/>
        </w:rPr>
        <w:t xml:space="preserve">, T. (2018). Inclusive education and the challenges. </w:t>
      </w:r>
      <w:r w:rsidRPr="00723A5C">
        <w:rPr>
          <w:rFonts w:ascii="Times New Roman" w:hAnsi="Times New Roman" w:cs="Times New Roman"/>
          <w:i/>
          <w:iCs/>
          <w:sz w:val="24"/>
          <w:szCs w:val="24"/>
        </w:rPr>
        <w:t>National Journal of Multidisciplinary Research and Development, 3</w:t>
      </w:r>
      <w:r w:rsidRPr="00723A5C">
        <w:rPr>
          <w:rFonts w:ascii="Times New Roman" w:hAnsi="Times New Roman" w:cs="Times New Roman"/>
          <w:sz w:val="24"/>
          <w:szCs w:val="24"/>
        </w:rPr>
        <w:t>(2), 64-68.</w:t>
      </w:r>
      <w:hyperlink r:id="rId34" w:history="1">
        <w:r w:rsidRPr="00723A5C">
          <w:rPr>
            <w:rStyle w:val="Hyperlink"/>
            <w:rFonts w:ascii="Times New Roman" w:hAnsi="Times New Roman" w:cs="Times New Roman"/>
            <w:sz w:val="24"/>
            <w:szCs w:val="24"/>
          </w:rPr>
          <w:t xml:space="preserve"> https://newresearchjournal.com/assets/archives/2018/vol3issue2/3-2-61-137.pdf</w:t>
        </w:r>
      </w:hyperlink>
    </w:p>
    <w:p w14:paraId="576F35C5"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Rose, D. (2001). Universal Design for Learning. </w:t>
      </w:r>
      <w:r w:rsidRPr="00723A5C">
        <w:rPr>
          <w:rFonts w:ascii="Times New Roman" w:hAnsi="Times New Roman" w:cs="Times New Roman"/>
          <w:i/>
          <w:iCs/>
          <w:sz w:val="24"/>
          <w:szCs w:val="24"/>
        </w:rPr>
        <w:t>Journal of Special Education Technology</w:t>
      </w:r>
      <w:r w:rsidRPr="00723A5C">
        <w:rPr>
          <w:rFonts w:ascii="Times New Roman" w:hAnsi="Times New Roman" w:cs="Times New Roman"/>
          <w:sz w:val="24"/>
          <w:szCs w:val="24"/>
        </w:rPr>
        <w:t>, 16(2), 66-67.</w:t>
      </w:r>
      <w:hyperlink r:id="rId35" w:history="1">
        <w:r w:rsidRPr="00723A5C">
          <w:rPr>
            <w:rStyle w:val="Hyperlink"/>
            <w:rFonts w:ascii="Times New Roman" w:hAnsi="Times New Roman" w:cs="Times New Roman"/>
            <w:sz w:val="24"/>
            <w:szCs w:val="24"/>
          </w:rPr>
          <w:t xml:space="preserve"> https://doi.org/10.1177/016264340101600208</w:t>
        </w:r>
      </w:hyperlink>
    </w:p>
    <w:p w14:paraId="606EBB01"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Sahlberg, P. (2021). </w:t>
      </w:r>
      <w:r w:rsidRPr="00723A5C">
        <w:rPr>
          <w:rFonts w:ascii="Times New Roman" w:hAnsi="Times New Roman" w:cs="Times New Roman"/>
          <w:i/>
          <w:iCs/>
          <w:sz w:val="24"/>
          <w:szCs w:val="24"/>
        </w:rPr>
        <w:t>Finnish Lessons 3.0: What can the world learn from educational change in Finland?</w:t>
      </w:r>
      <w:r w:rsidRPr="00723A5C">
        <w:rPr>
          <w:rFonts w:ascii="Times New Roman" w:hAnsi="Times New Roman" w:cs="Times New Roman"/>
          <w:sz w:val="24"/>
          <w:szCs w:val="24"/>
        </w:rPr>
        <w:t xml:space="preserve"> Teachers College Press.</w:t>
      </w:r>
      <w:hyperlink r:id="rId36" w:history="1">
        <w:r w:rsidRPr="00723A5C">
          <w:rPr>
            <w:rStyle w:val="Hyperlink"/>
            <w:rFonts w:ascii="Times New Roman" w:hAnsi="Times New Roman" w:cs="Times New Roman"/>
            <w:sz w:val="24"/>
            <w:szCs w:val="24"/>
          </w:rPr>
          <w:t xml:space="preserve"> https://eric.ed.gov/?id=ED609968</w:t>
        </w:r>
      </w:hyperlink>
    </w:p>
    <w:p w14:paraId="1308F98C"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Sarkar, T., &amp; Forber-Pratt, A. J. (2021). Examining inclusive education research in India with a focus on teachers: A systematic scoping review. </w:t>
      </w:r>
      <w:r w:rsidRPr="00723A5C">
        <w:rPr>
          <w:rFonts w:ascii="Times New Roman" w:hAnsi="Times New Roman" w:cs="Times New Roman"/>
          <w:i/>
          <w:iCs/>
          <w:sz w:val="24"/>
          <w:szCs w:val="24"/>
        </w:rPr>
        <w:t xml:space="preserve">Multiple Voices: Disability, Race, and </w:t>
      </w:r>
      <w:r w:rsidRPr="00723A5C">
        <w:rPr>
          <w:rFonts w:ascii="Times New Roman" w:hAnsi="Times New Roman" w:cs="Times New Roman"/>
          <w:i/>
          <w:iCs/>
          <w:sz w:val="24"/>
          <w:szCs w:val="24"/>
        </w:rPr>
        <w:lastRenderedPageBreak/>
        <w:t>Language Intersections in Special Education, 21</w:t>
      </w:r>
      <w:r w:rsidRPr="00723A5C">
        <w:rPr>
          <w:rFonts w:ascii="Times New Roman" w:hAnsi="Times New Roman" w:cs="Times New Roman"/>
          <w:sz w:val="24"/>
          <w:szCs w:val="24"/>
        </w:rPr>
        <w:t>(2), 22-37.</w:t>
      </w:r>
      <w:hyperlink r:id="rId37" w:history="1">
        <w:r w:rsidRPr="00723A5C">
          <w:rPr>
            <w:rStyle w:val="Hyperlink"/>
            <w:rFonts w:ascii="Times New Roman" w:hAnsi="Times New Roman" w:cs="Times New Roman"/>
            <w:sz w:val="24"/>
            <w:szCs w:val="24"/>
          </w:rPr>
          <w:t xml:space="preserve"> https://doi.org/10.56829/2158-396X-21.2.22</w:t>
        </w:r>
      </w:hyperlink>
    </w:p>
    <w:p w14:paraId="5A5A1DB7"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Sharma, M. (2024). Reimagining teacher education in India: A critical analysis of NEP-2020’s aspirations and challenges. </w:t>
      </w:r>
      <w:r w:rsidRPr="00723A5C">
        <w:rPr>
          <w:rFonts w:ascii="Times New Roman" w:hAnsi="Times New Roman" w:cs="Times New Roman"/>
          <w:i/>
          <w:iCs/>
          <w:sz w:val="24"/>
          <w:szCs w:val="24"/>
        </w:rPr>
        <w:t>International Journal of Science and Research, 13</w:t>
      </w:r>
      <w:r w:rsidRPr="00723A5C">
        <w:rPr>
          <w:rFonts w:ascii="Times New Roman" w:hAnsi="Times New Roman" w:cs="Times New Roman"/>
          <w:sz w:val="24"/>
          <w:szCs w:val="24"/>
        </w:rPr>
        <w:t>(2), 1481-1485.</w:t>
      </w:r>
      <w:hyperlink r:id="rId38" w:history="1">
        <w:r w:rsidRPr="00723A5C">
          <w:rPr>
            <w:rStyle w:val="Hyperlink"/>
            <w:rFonts w:ascii="Times New Roman" w:hAnsi="Times New Roman" w:cs="Times New Roman"/>
            <w:sz w:val="24"/>
            <w:szCs w:val="24"/>
          </w:rPr>
          <w:t xml:space="preserve"> https://dx.doi.org/10.21275/SR24221100444</w:t>
        </w:r>
      </w:hyperlink>
    </w:p>
    <w:p w14:paraId="4E32D59D"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Singal, N. (2005). Mapping the field of inclusive education: A review of Indian literature. </w:t>
      </w:r>
      <w:r w:rsidRPr="00723A5C">
        <w:rPr>
          <w:rFonts w:ascii="Times New Roman" w:hAnsi="Times New Roman" w:cs="Times New Roman"/>
          <w:i/>
          <w:iCs/>
          <w:sz w:val="24"/>
          <w:szCs w:val="24"/>
        </w:rPr>
        <w:t>International journal of inclusive education, 9</w:t>
      </w:r>
      <w:r w:rsidRPr="00723A5C">
        <w:rPr>
          <w:rFonts w:ascii="Times New Roman" w:hAnsi="Times New Roman" w:cs="Times New Roman"/>
          <w:sz w:val="24"/>
          <w:szCs w:val="24"/>
        </w:rPr>
        <w:t>(4), 331-350.</w:t>
      </w:r>
      <w:hyperlink r:id="rId39" w:history="1">
        <w:r w:rsidRPr="00723A5C">
          <w:rPr>
            <w:rStyle w:val="Hyperlink"/>
            <w:rFonts w:ascii="Times New Roman" w:hAnsi="Times New Roman" w:cs="Times New Roman"/>
            <w:sz w:val="24"/>
            <w:szCs w:val="24"/>
          </w:rPr>
          <w:t xml:space="preserve"> https://doi.org/10.1080/13603110500138277</w:t>
        </w:r>
      </w:hyperlink>
    </w:p>
    <w:p w14:paraId="0F39C39A"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Singal, N. (2019). Challenges and opportunities in efforts towards inclusive education: reflections from India. </w:t>
      </w:r>
      <w:r w:rsidRPr="00723A5C">
        <w:rPr>
          <w:rFonts w:ascii="Times New Roman" w:hAnsi="Times New Roman" w:cs="Times New Roman"/>
          <w:i/>
          <w:iCs/>
          <w:sz w:val="24"/>
          <w:szCs w:val="24"/>
        </w:rPr>
        <w:t>International Journal of Inclusive Education, 23</w:t>
      </w:r>
      <w:r w:rsidRPr="00723A5C">
        <w:rPr>
          <w:rFonts w:ascii="Times New Roman" w:hAnsi="Times New Roman" w:cs="Times New Roman"/>
          <w:sz w:val="24"/>
          <w:szCs w:val="24"/>
        </w:rPr>
        <w:t>(7–8), 827–840.</w:t>
      </w:r>
      <w:hyperlink r:id="rId40" w:history="1">
        <w:r w:rsidRPr="00723A5C">
          <w:rPr>
            <w:rStyle w:val="Hyperlink"/>
            <w:rFonts w:ascii="Times New Roman" w:hAnsi="Times New Roman" w:cs="Times New Roman"/>
            <w:sz w:val="24"/>
            <w:szCs w:val="24"/>
          </w:rPr>
          <w:t xml:space="preserve"> https://doi.org/10.1080/13603116.2019.1624845</w:t>
        </w:r>
      </w:hyperlink>
    </w:p>
    <w:p w14:paraId="36119D13"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Specht, J., &amp; Thompson, S. A. (2022). Inclusive education in Canada: An overview. </w:t>
      </w:r>
      <w:r w:rsidRPr="00723A5C">
        <w:rPr>
          <w:rFonts w:ascii="Times New Roman" w:hAnsi="Times New Roman" w:cs="Times New Roman"/>
          <w:i/>
          <w:iCs/>
          <w:sz w:val="24"/>
          <w:szCs w:val="24"/>
        </w:rPr>
        <w:t>European perspectives on inclusive education in Canada</w:t>
      </w:r>
      <w:r w:rsidRPr="00723A5C">
        <w:rPr>
          <w:rFonts w:ascii="Times New Roman" w:hAnsi="Times New Roman" w:cs="Times New Roman"/>
          <w:sz w:val="24"/>
          <w:szCs w:val="24"/>
        </w:rPr>
        <w:t>, 61-74.</w:t>
      </w:r>
      <w:hyperlink r:id="rId41" w:history="1">
        <w:r w:rsidRPr="00723A5C">
          <w:rPr>
            <w:rStyle w:val="Hyperlink"/>
            <w:rFonts w:ascii="Times New Roman" w:hAnsi="Times New Roman" w:cs="Times New Roman"/>
            <w:sz w:val="24"/>
            <w:szCs w:val="24"/>
          </w:rPr>
          <w:t xml:space="preserve"> https://doi.org/10.4324/9781003204572</w:t>
        </w:r>
      </w:hyperlink>
    </w:p>
    <w:p w14:paraId="5CC3A93C"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Suja, G. P., &amp; Elamaran, S. (2024). Challenges of Inclusive Education in India. </w:t>
      </w:r>
      <w:proofErr w:type="spellStart"/>
      <w:r w:rsidRPr="00723A5C">
        <w:rPr>
          <w:rFonts w:ascii="Times New Roman" w:hAnsi="Times New Roman" w:cs="Times New Roman"/>
          <w:sz w:val="24"/>
          <w:szCs w:val="24"/>
        </w:rPr>
        <w:t>Shanlax</w:t>
      </w:r>
      <w:proofErr w:type="spellEnd"/>
      <w:r w:rsidRPr="00723A5C">
        <w:rPr>
          <w:rFonts w:ascii="Times New Roman" w:hAnsi="Times New Roman" w:cs="Times New Roman"/>
          <w:sz w:val="24"/>
          <w:szCs w:val="24"/>
        </w:rPr>
        <w:t xml:space="preserve"> </w:t>
      </w:r>
      <w:r w:rsidRPr="00723A5C">
        <w:rPr>
          <w:rFonts w:ascii="Times New Roman" w:hAnsi="Times New Roman" w:cs="Times New Roman"/>
          <w:i/>
          <w:iCs/>
          <w:sz w:val="24"/>
          <w:szCs w:val="24"/>
        </w:rPr>
        <w:t>International Journal of Arts, Science and Humanities, 11</w:t>
      </w:r>
      <w:r w:rsidRPr="00723A5C">
        <w:rPr>
          <w:rFonts w:ascii="Times New Roman" w:hAnsi="Times New Roman" w:cs="Times New Roman"/>
          <w:sz w:val="24"/>
          <w:szCs w:val="24"/>
        </w:rPr>
        <w:t>(3), 98-104.</w:t>
      </w:r>
      <w:hyperlink r:id="rId42" w:history="1">
        <w:r w:rsidRPr="00723A5C">
          <w:rPr>
            <w:rStyle w:val="Hyperlink"/>
            <w:rFonts w:ascii="Times New Roman" w:hAnsi="Times New Roman" w:cs="Times New Roman"/>
            <w:sz w:val="24"/>
            <w:szCs w:val="24"/>
          </w:rPr>
          <w:t xml:space="preserve"> https://doi.org/10.34293/sijash.v11i3.6905</w:t>
        </w:r>
      </w:hyperlink>
    </w:p>
    <w:p w14:paraId="594039A3"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Tuli, U. (2019). Inclusive education in India: from concept to reality. </w:t>
      </w:r>
      <w:r w:rsidRPr="00723A5C">
        <w:rPr>
          <w:rFonts w:ascii="Times New Roman" w:hAnsi="Times New Roman" w:cs="Times New Roman"/>
          <w:i/>
          <w:iCs/>
          <w:sz w:val="24"/>
          <w:szCs w:val="24"/>
        </w:rPr>
        <w:t>Azim Premji University Learning Curve,</w:t>
      </w:r>
      <w:r w:rsidRPr="00723A5C">
        <w:rPr>
          <w:rFonts w:ascii="Times New Roman" w:hAnsi="Times New Roman" w:cs="Times New Roman"/>
          <w:sz w:val="24"/>
          <w:szCs w:val="24"/>
        </w:rPr>
        <w:t xml:space="preserve"> (5), 86-91.</w:t>
      </w:r>
      <w:hyperlink r:id="rId43" w:history="1">
        <w:r w:rsidRPr="00723A5C">
          <w:rPr>
            <w:rStyle w:val="Hyperlink"/>
            <w:rFonts w:ascii="Times New Roman" w:hAnsi="Times New Roman" w:cs="Times New Roman"/>
            <w:sz w:val="24"/>
            <w:szCs w:val="24"/>
          </w:rPr>
          <w:t xml:space="preserve"> https://publications.azimpremjiuniversity.edu.in/2180/1/22_Inclusive%20education%20in%20india.pdf</w:t>
        </w:r>
      </w:hyperlink>
    </w:p>
    <w:p w14:paraId="0FF01010" w14:textId="426AF55D"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UDISE+. (2023-24). </w:t>
      </w:r>
      <w:r w:rsidRPr="00723A5C">
        <w:rPr>
          <w:rFonts w:ascii="Times New Roman" w:hAnsi="Times New Roman" w:cs="Times New Roman"/>
          <w:i/>
          <w:iCs/>
          <w:sz w:val="24"/>
          <w:szCs w:val="24"/>
        </w:rPr>
        <w:t xml:space="preserve">Report on </w:t>
      </w:r>
      <w:r w:rsidR="00525D9A" w:rsidRPr="00723A5C">
        <w:rPr>
          <w:rFonts w:ascii="Times New Roman" w:hAnsi="Times New Roman" w:cs="Times New Roman"/>
          <w:i/>
          <w:iCs/>
          <w:sz w:val="24"/>
          <w:szCs w:val="24"/>
        </w:rPr>
        <w:t>the +</w:t>
      </w:r>
      <w:r w:rsidRPr="00723A5C">
        <w:rPr>
          <w:rFonts w:ascii="Times New Roman" w:hAnsi="Times New Roman" w:cs="Times New Roman"/>
          <w:i/>
          <w:iCs/>
          <w:sz w:val="24"/>
          <w:szCs w:val="24"/>
        </w:rPr>
        <w:t>unified district information system for education plus</w:t>
      </w:r>
      <w:r w:rsidRPr="00723A5C">
        <w:rPr>
          <w:rFonts w:ascii="Times New Roman" w:hAnsi="Times New Roman" w:cs="Times New Roman"/>
          <w:sz w:val="24"/>
          <w:szCs w:val="24"/>
        </w:rPr>
        <w:t>. Government of India, Ministry of Education, Department of School Education &amp; Literacy.</w:t>
      </w:r>
      <w:hyperlink r:id="rId44" w:history="1">
        <w:r w:rsidRPr="00723A5C">
          <w:rPr>
            <w:rStyle w:val="Hyperlink"/>
            <w:rFonts w:ascii="Times New Roman" w:hAnsi="Times New Roman" w:cs="Times New Roman"/>
            <w:sz w:val="24"/>
            <w:szCs w:val="24"/>
          </w:rPr>
          <w:t xml:space="preserve"> Udise_report_nep_23_24.pdf</w:t>
        </w:r>
      </w:hyperlink>
    </w:p>
    <w:p w14:paraId="07A4F43B"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UNESCO. (1994). </w:t>
      </w:r>
      <w:r w:rsidRPr="00723A5C">
        <w:rPr>
          <w:rFonts w:ascii="Times New Roman" w:hAnsi="Times New Roman" w:cs="Times New Roman"/>
          <w:i/>
          <w:iCs/>
          <w:sz w:val="24"/>
          <w:szCs w:val="24"/>
        </w:rPr>
        <w:t>The Salamanca Statement and Framework for Action on Special Needs Education.</w:t>
      </w:r>
      <w:r w:rsidRPr="00723A5C">
        <w:rPr>
          <w:rFonts w:ascii="Times New Roman" w:hAnsi="Times New Roman" w:cs="Times New Roman"/>
          <w:sz w:val="24"/>
          <w:szCs w:val="24"/>
        </w:rPr>
        <w:t xml:space="preserve"> UNESCO Publishing.</w:t>
      </w:r>
      <w:hyperlink r:id="rId45" w:history="1">
        <w:r w:rsidRPr="00723A5C">
          <w:rPr>
            <w:rStyle w:val="Hyperlink"/>
            <w:rFonts w:ascii="Times New Roman" w:hAnsi="Times New Roman" w:cs="Times New Roman"/>
            <w:sz w:val="24"/>
            <w:szCs w:val="24"/>
          </w:rPr>
          <w:t xml:space="preserve"> https://unesdoc.unesco.org/ark:/48223/pf0000098427</w:t>
        </w:r>
      </w:hyperlink>
    </w:p>
    <w:p w14:paraId="5E3A3AAC"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UNESCO. (2020). </w:t>
      </w:r>
      <w:r w:rsidRPr="00723A5C">
        <w:rPr>
          <w:rFonts w:ascii="Times New Roman" w:hAnsi="Times New Roman" w:cs="Times New Roman"/>
          <w:i/>
          <w:iCs/>
          <w:sz w:val="24"/>
          <w:szCs w:val="24"/>
        </w:rPr>
        <w:t xml:space="preserve">Global education monitoring report 2020: Inclusion and education – All means all. </w:t>
      </w:r>
      <w:r w:rsidRPr="00723A5C">
        <w:rPr>
          <w:rFonts w:ascii="Times New Roman" w:hAnsi="Times New Roman" w:cs="Times New Roman"/>
          <w:sz w:val="24"/>
          <w:szCs w:val="24"/>
        </w:rPr>
        <w:t>Paris: UNESCO.</w:t>
      </w:r>
      <w:hyperlink r:id="rId46" w:history="1">
        <w:r w:rsidRPr="00723A5C">
          <w:rPr>
            <w:rStyle w:val="Hyperlink"/>
            <w:rFonts w:ascii="Times New Roman" w:hAnsi="Times New Roman" w:cs="Times New Roman"/>
            <w:sz w:val="24"/>
            <w:szCs w:val="24"/>
          </w:rPr>
          <w:t xml:space="preserve"> https://www.unesco.org/gem-report/en/inclusion</w:t>
        </w:r>
      </w:hyperlink>
    </w:p>
    <w:p w14:paraId="7AE9BE02"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lastRenderedPageBreak/>
        <w:t xml:space="preserve">UNESCO. (2020). </w:t>
      </w:r>
      <w:r w:rsidRPr="00723A5C">
        <w:rPr>
          <w:rFonts w:ascii="Times New Roman" w:hAnsi="Times New Roman" w:cs="Times New Roman"/>
          <w:i/>
          <w:iCs/>
          <w:sz w:val="24"/>
          <w:szCs w:val="24"/>
        </w:rPr>
        <w:t>The State of Inclusive Education: Global Trends and Challenges.</w:t>
      </w:r>
      <w:r w:rsidRPr="00723A5C">
        <w:rPr>
          <w:rFonts w:ascii="Times New Roman" w:hAnsi="Times New Roman" w:cs="Times New Roman"/>
          <w:sz w:val="24"/>
          <w:szCs w:val="24"/>
        </w:rPr>
        <w:t xml:space="preserve"> Paris: UNESCO Publishing.</w:t>
      </w:r>
      <w:hyperlink r:id="rId47" w:history="1">
        <w:r w:rsidRPr="00723A5C">
          <w:rPr>
            <w:rStyle w:val="Hyperlink"/>
            <w:rFonts w:ascii="Times New Roman" w:hAnsi="Times New Roman" w:cs="Times New Roman"/>
            <w:sz w:val="24"/>
            <w:szCs w:val="24"/>
          </w:rPr>
          <w:t xml:space="preserve"> https://www.unesco.org/gem-report/en/inclusion</w:t>
        </w:r>
      </w:hyperlink>
    </w:p>
    <w:p w14:paraId="742B57A6"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UNESCO. (2021). </w:t>
      </w:r>
      <w:r w:rsidRPr="00723A5C">
        <w:rPr>
          <w:rFonts w:ascii="Times New Roman" w:hAnsi="Times New Roman" w:cs="Times New Roman"/>
          <w:i/>
          <w:iCs/>
          <w:sz w:val="24"/>
          <w:szCs w:val="24"/>
        </w:rPr>
        <w:t>Education for Sustainable Development: A Roadmap.</w:t>
      </w:r>
      <w:r w:rsidRPr="00723A5C">
        <w:rPr>
          <w:rFonts w:ascii="Times New Roman" w:hAnsi="Times New Roman" w:cs="Times New Roman"/>
          <w:sz w:val="24"/>
          <w:szCs w:val="24"/>
        </w:rPr>
        <w:t xml:space="preserve"> UNESCO Publishing.</w:t>
      </w:r>
      <w:hyperlink r:id="rId48" w:history="1">
        <w:r w:rsidRPr="00723A5C">
          <w:rPr>
            <w:rStyle w:val="Hyperlink"/>
            <w:rFonts w:ascii="Times New Roman" w:hAnsi="Times New Roman" w:cs="Times New Roman"/>
            <w:sz w:val="24"/>
            <w:szCs w:val="24"/>
          </w:rPr>
          <w:t xml:space="preserve"> https://www.unesco.org/en/sustainable-development/education</w:t>
        </w:r>
      </w:hyperlink>
    </w:p>
    <w:p w14:paraId="3DCE5E23"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UNICEF. (2020). </w:t>
      </w:r>
      <w:r w:rsidRPr="00723A5C">
        <w:rPr>
          <w:rFonts w:ascii="Times New Roman" w:hAnsi="Times New Roman" w:cs="Times New Roman"/>
          <w:i/>
          <w:iCs/>
          <w:sz w:val="24"/>
          <w:szCs w:val="24"/>
        </w:rPr>
        <w:t>Inclusive Education in South Asia: Progress and Challenges</w:t>
      </w:r>
      <w:r w:rsidRPr="00723A5C">
        <w:rPr>
          <w:rFonts w:ascii="Times New Roman" w:hAnsi="Times New Roman" w:cs="Times New Roman"/>
          <w:sz w:val="24"/>
          <w:szCs w:val="24"/>
        </w:rPr>
        <w:t xml:space="preserve">. </w:t>
      </w:r>
      <w:hyperlink r:id="rId49" w:history="1">
        <w:r w:rsidRPr="00723A5C">
          <w:rPr>
            <w:rStyle w:val="Hyperlink"/>
            <w:rFonts w:ascii="Times New Roman" w:hAnsi="Times New Roman" w:cs="Times New Roman"/>
            <w:sz w:val="24"/>
            <w:szCs w:val="24"/>
          </w:rPr>
          <w:t>https://www.unicef.org/rosa/what-we-do/education</w:t>
        </w:r>
      </w:hyperlink>
      <w:r w:rsidRPr="00723A5C">
        <w:rPr>
          <w:rFonts w:ascii="Times New Roman" w:hAnsi="Times New Roman" w:cs="Times New Roman"/>
          <w:sz w:val="24"/>
          <w:szCs w:val="24"/>
        </w:rPr>
        <w:t> </w:t>
      </w:r>
    </w:p>
    <w:p w14:paraId="30FE2EAC"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United Nations. (2015). </w:t>
      </w:r>
      <w:r w:rsidRPr="00723A5C">
        <w:rPr>
          <w:rFonts w:ascii="Times New Roman" w:hAnsi="Times New Roman" w:cs="Times New Roman"/>
          <w:i/>
          <w:iCs/>
          <w:sz w:val="24"/>
          <w:szCs w:val="24"/>
        </w:rPr>
        <w:t>Sustainable Development Goals Report. United Nations.</w:t>
      </w:r>
      <w:hyperlink r:id="rId50" w:history="1">
        <w:r w:rsidRPr="00723A5C">
          <w:rPr>
            <w:rStyle w:val="Hyperlink"/>
            <w:rFonts w:ascii="Times New Roman" w:hAnsi="Times New Roman" w:cs="Times New Roman"/>
            <w:sz w:val="24"/>
            <w:szCs w:val="24"/>
          </w:rPr>
          <w:t xml:space="preserve"> https://www.undp.org/sustainable-development-goals</w:t>
        </w:r>
      </w:hyperlink>
    </w:p>
    <w:p w14:paraId="22513AAD"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United Nations. (2015). </w:t>
      </w:r>
      <w:r w:rsidRPr="00723A5C">
        <w:rPr>
          <w:rFonts w:ascii="Times New Roman" w:hAnsi="Times New Roman" w:cs="Times New Roman"/>
          <w:i/>
          <w:iCs/>
          <w:sz w:val="24"/>
          <w:szCs w:val="24"/>
        </w:rPr>
        <w:t>Sustainable Development Goals: Goal 4 – Quality Education.</w:t>
      </w:r>
      <w:r w:rsidRPr="00723A5C">
        <w:rPr>
          <w:rFonts w:ascii="Times New Roman" w:hAnsi="Times New Roman" w:cs="Times New Roman"/>
          <w:sz w:val="24"/>
          <w:szCs w:val="24"/>
        </w:rPr>
        <w:t xml:space="preserve"> Retrieved from</w:t>
      </w:r>
      <w:hyperlink r:id="rId51" w:history="1">
        <w:r w:rsidRPr="00723A5C">
          <w:rPr>
            <w:rStyle w:val="Hyperlink"/>
            <w:rFonts w:ascii="Times New Roman" w:hAnsi="Times New Roman" w:cs="Times New Roman"/>
            <w:sz w:val="24"/>
            <w:szCs w:val="24"/>
          </w:rPr>
          <w:t xml:space="preserve"> https://sdgs.un.org/goals</w:t>
        </w:r>
      </w:hyperlink>
    </w:p>
    <w:p w14:paraId="2144CF8C"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Vygotsky, L. S. (1978). </w:t>
      </w:r>
      <w:r w:rsidRPr="00723A5C">
        <w:rPr>
          <w:rFonts w:ascii="Times New Roman" w:hAnsi="Times New Roman" w:cs="Times New Roman"/>
          <w:i/>
          <w:iCs/>
          <w:sz w:val="24"/>
          <w:szCs w:val="24"/>
        </w:rPr>
        <w:t>Mind in Society: The Development of Higher Psychological Processes.</w:t>
      </w:r>
      <w:r w:rsidRPr="00723A5C">
        <w:rPr>
          <w:rFonts w:ascii="Times New Roman" w:hAnsi="Times New Roman" w:cs="Times New Roman"/>
          <w:sz w:val="24"/>
          <w:szCs w:val="24"/>
        </w:rPr>
        <w:t xml:space="preserve"> Harvard University Press.</w:t>
      </w:r>
      <w:hyperlink r:id="rId52" w:history="1">
        <w:r w:rsidRPr="00723A5C">
          <w:rPr>
            <w:rStyle w:val="Hyperlink"/>
            <w:rFonts w:ascii="Times New Roman" w:hAnsi="Times New Roman" w:cs="Times New Roman"/>
            <w:sz w:val="24"/>
            <w:szCs w:val="24"/>
          </w:rPr>
          <w:t xml:space="preserve"> https://doi.org/10.2307/j.ctvjf9vz4</w:t>
        </w:r>
      </w:hyperlink>
    </w:p>
    <w:p w14:paraId="67DAF963"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xml:space="preserve">Watkins, A., Meijer, C. J., &amp; </w:t>
      </w:r>
      <w:proofErr w:type="spellStart"/>
      <w:r w:rsidRPr="00723A5C">
        <w:rPr>
          <w:rFonts w:ascii="Times New Roman" w:hAnsi="Times New Roman" w:cs="Times New Roman"/>
          <w:sz w:val="24"/>
          <w:szCs w:val="24"/>
        </w:rPr>
        <w:t>Forlin</w:t>
      </w:r>
      <w:proofErr w:type="spellEnd"/>
      <w:r w:rsidRPr="00723A5C">
        <w:rPr>
          <w:rFonts w:ascii="Times New Roman" w:hAnsi="Times New Roman" w:cs="Times New Roman"/>
          <w:sz w:val="24"/>
          <w:szCs w:val="24"/>
        </w:rPr>
        <w:t xml:space="preserve">, C. (2016). </w:t>
      </w:r>
      <w:r w:rsidRPr="00723A5C">
        <w:rPr>
          <w:rFonts w:ascii="Times New Roman" w:hAnsi="Times New Roman" w:cs="Times New Roman"/>
          <w:i/>
          <w:iCs/>
          <w:sz w:val="24"/>
          <w:szCs w:val="24"/>
        </w:rPr>
        <w:t>Implementing inclusive education: Issues in bridging the policy-practice gap</w:t>
      </w:r>
      <w:r w:rsidRPr="00723A5C">
        <w:rPr>
          <w:rFonts w:ascii="Times New Roman" w:hAnsi="Times New Roman" w:cs="Times New Roman"/>
          <w:sz w:val="24"/>
          <w:szCs w:val="24"/>
        </w:rPr>
        <w:t>. Emerald Group Publishing.</w:t>
      </w:r>
      <w:hyperlink r:id="rId53" w:history="1">
        <w:r w:rsidRPr="00723A5C">
          <w:rPr>
            <w:rStyle w:val="Hyperlink"/>
            <w:rFonts w:ascii="Times New Roman" w:hAnsi="Times New Roman" w:cs="Times New Roman"/>
            <w:sz w:val="24"/>
            <w:szCs w:val="24"/>
          </w:rPr>
          <w:t xml:space="preserve"> https://www.scribd.com/document/711757983/S1479-363620160000008004</w:t>
        </w:r>
      </w:hyperlink>
    </w:p>
    <w:p w14:paraId="569E2866" w14:textId="77777777" w:rsidR="00D860AE" w:rsidRPr="00723A5C" w:rsidRDefault="00D860AE" w:rsidP="00486902">
      <w:pPr>
        <w:spacing w:line="360" w:lineRule="auto"/>
        <w:ind w:left="720" w:hanging="720"/>
        <w:jc w:val="both"/>
        <w:rPr>
          <w:rFonts w:ascii="Times New Roman" w:hAnsi="Times New Roman" w:cs="Times New Roman"/>
          <w:sz w:val="24"/>
          <w:szCs w:val="24"/>
        </w:rPr>
      </w:pPr>
      <w:r w:rsidRPr="00723A5C">
        <w:rPr>
          <w:rFonts w:ascii="Times New Roman" w:hAnsi="Times New Roman" w:cs="Times New Roman"/>
          <w:sz w:val="24"/>
          <w:szCs w:val="24"/>
        </w:rPr>
        <w:t> </w:t>
      </w:r>
    </w:p>
    <w:sectPr w:rsidR="00D860AE" w:rsidRPr="00723A5C">
      <w:headerReference w:type="even" r:id="rId54"/>
      <w:headerReference w:type="default" r:id="rId55"/>
      <w:footerReference w:type="even" r:id="rId56"/>
      <w:footerReference w:type="default" r:id="rId57"/>
      <w:headerReference w:type="first" r:id="rId58"/>
      <w:footerReference w:type="first" r:id="rId5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24419" w14:textId="77777777" w:rsidR="00270DB0" w:rsidRDefault="00270DB0" w:rsidP="006014BF">
      <w:pPr>
        <w:spacing w:after="0" w:line="240" w:lineRule="auto"/>
      </w:pPr>
      <w:r>
        <w:separator/>
      </w:r>
    </w:p>
  </w:endnote>
  <w:endnote w:type="continuationSeparator" w:id="0">
    <w:p w14:paraId="6F9E7665" w14:textId="77777777" w:rsidR="00270DB0" w:rsidRDefault="00270DB0" w:rsidP="006014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EE3406" w14:textId="77777777" w:rsidR="006014BF" w:rsidRDefault="006014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5FB12" w14:textId="77777777" w:rsidR="006014BF" w:rsidRDefault="006014B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932F3" w14:textId="77777777" w:rsidR="006014BF" w:rsidRDefault="006014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A5E461" w14:textId="77777777" w:rsidR="00270DB0" w:rsidRDefault="00270DB0" w:rsidP="006014BF">
      <w:pPr>
        <w:spacing w:after="0" w:line="240" w:lineRule="auto"/>
      </w:pPr>
      <w:r>
        <w:separator/>
      </w:r>
    </w:p>
  </w:footnote>
  <w:footnote w:type="continuationSeparator" w:id="0">
    <w:p w14:paraId="1156D446" w14:textId="77777777" w:rsidR="00270DB0" w:rsidRDefault="00270DB0" w:rsidP="006014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80FABC" w14:textId="20DD2F20" w:rsidR="006014BF" w:rsidRDefault="006014BF">
    <w:pPr>
      <w:pStyle w:val="Header"/>
    </w:pPr>
    <w:r>
      <w:rPr>
        <w:noProof/>
      </w:rPr>
      <w:pict w14:anchorId="3BCC1F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994219"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E6EF0A" w14:textId="7D99E33A" w:rsidR="006014BF" w:rsidRDefault="006014BF">
    <w:pPr>
      <w:pStyle w:val="Header"/>
    </w:pPr>
    <w:r>
      <w:rPr>
        <w:noProof/>
      </w:rPr>
      <w:pict w14:anchorId="28486D6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994220"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01A34" w14:textId="225D9C2F" w:rsidR="006014BF" w:rsidRDefault="006014BF">
    <w:pPr>
      <w:pStyle w:val="Header"/>
    </w:pPr>
    <w:r>
      <w:rPr>
        <w:noProof/>
      </w:rPr>
      <w:pict w14:anchorId="221F35B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99994218"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E38"/>
    <w:multiLevelType w:val="hybridMultilevel"/>
    <w:tmpl w:val="E82A46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0E2C5662"/>
    <w:multiLevelType w:val="hybridMultilevel"/>
    <w:tmpl w:val="111469A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127E2795"/>
    <w:multiLevelType w:val="hybridMultilevel"/>
    <w:tmpl w:val="81749FF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2CAC7649"/>
    <w:multiLevelType w:val="hybridMultilevel"/>
    <w:tmpl w:val="A630F89C"/>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37533190"/>
    <w:multiLevelType w:val="hybridMultilevel"/>
    <w:tmpl w:val="2900496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CFD79D1"/>
    <w:multiLevelType w:val="hybridMultilevel"/>
    <w:tmpl w:val="5428004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3F281AB6"/>
    <w:multiLevelType w:val="hybridMultilevel"/>
    <w:tmpl w:val="F7948CD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FFE25E1"/>
    <w:multiLevelType w:val="hybridMultilevel"/>
    <w:tmpl w:val="E95CFD9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419823AD"/>
    <w:multiLevelType w:val="hybridMultilevel"/>
    <w:tmpl w:val="A62C4E86"/>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4B8C095B"/>
    <w:multiLevelType w:val="hybridMultilevel"/>
    <w:tmpl w:val="7B5CDFC2"/>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5783108A"/>
    <w:multiLevelType w:val="hybridMultilevel"/>
    <w:tmpl w:val="C48A654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617A4069"/>
    <w:multiLevelType w:val="hybridMultilevel"/>
    <w:tmpl w:val="F5DEE590"/>
    <w:lvl w:ilvl="0" w:tplc="3E2C7C3E">
      <w:start w:val="2001"/>
      <w:numFmt w:val="bullet"/>
      <w:lvlText w:val="-"/>
      <w:lvlJc w:val="left"/>
      <w:pPr>
        <w:ind w:left="321" w:hanging="360"/>
      </w:pPr>
      <w:rPr>
        <w:rFonts w:ascii="Times New Roman" w:eastAsiaTheme="minorHAnsi" w:hAnsi="Times New Roman" w:cs="Times New Roman" w:hint="default"/>
      </w:rPr>
    </w:lvl>
    <w:lvl w:ilvl="1" w:tplc="40090003" w:tentative="1">
      <w:start w:val="1"/>
      <w:numFmt w:val="bullet"/>
      <w:lvlText w:val="o"/>
      <w:lvlJc w:val="left"/>
      <w:pPr>
        <w:ind w:left="1041" w:hanging="360"/>
      </w:pPr>
      <w:rPr>
        <w:rFonts w:ascii="Courier New" w:hAnsi="Courier New" w:cs="Courier New" w:hint="default"/>
      </w:rPr>
    </w:lvl>
    <w:lvl w:ilvl="2" w:tplc="40090005" w:tentative="1">
      <w:start w:val="1"/>
      <w:numFmt w:val="bullet"/>
      <w:lvlText w:val=""/>
      <w:lvlJc w:val="left"/>
      <w:pPr>
        <w:ind w:left="1761" w:hanging="360"/>
      </w:pPr>
      <w:rPr>
        <w:rFonts w:ascii="Wingdings" w:hAnsi="Wingdings" w:hint="default"/>
      </w:rPr>
    </w:lvl>
    <w:lvl w:ilvl="3" w:tplc="40090001" w:tentative="1">
      <w:start w:val="1"/>
      <w:numFmt w:val="bullet"/>
      <w:lvlText w:val=""/>
      <w:lvlJc w:val="left"/>
      <w:pPr>
        <w:ind w:left="2481" w:hanging="360"/>
      </w:pPr>
      <w:rPr>
        <w:rFonts w:ascii="Symbol" w:hAnsi="Symbol" w:hint="default"/>
      </w:rPr>
    </w:lvl>
    <w:lvl w:ilvl="4" w:tplc="40090003" w:tentative="1">
      <w:start w:val="1"/>
      <w:numFmt w:val="bullet"/>
      <w:lvlText w:val="o"/>
      <w:lvlJc w:val="left"/>
      <w:pPr>
        <w:ind w:left="3201" w:hanging="360"/>
      </w:pPr>
      <w:rPr>
        <w:rFonts w:ascii="Courier New" w:hAnsi="Courier New" w:cs="Courier New" w:hint="default"/>
      </w:rPr>
    </w:lvl>
    <w:lvl w:ilvl="5" w:tplc="40090005" w:tentative="1">
      <w:start w:val="1"/>
      <w:numFmt w:val="bullet"/>
      <w:lvlText w:val=""/>
      <w:lvlJc w:val="left"/>
      <w:pPr>
        <w:ind w:left="3921" w:hanging="360"/>
      </w:pPr>
      <w:rPr>
        <w:rFonts w:ascii="Wingdings" w:hAnsi="Wingdings" w:hint="default"/>
      </w:rPr>
    </w:lvl>
    <w:lvl w:ilvl="6" w:tplc="40090001" w:tentative="1">
      <w:start w:val="1"/>
      <w:numFmt w:val="bullet"/>
      <w:lvlText w:val=""/>
      <w:lvlJc w:val="left"/>
      <w:pPr>
        <w:ind w:left="4641" w:hanging="360"/>
      </w:pPr>
      <w:rPr>
        <w:rFonts w:ascii="Symbol" w:hAnsi="Symbol" w:hint="default"/>
      </w:rPr>
    </w:lvl>
    <w:lvl w:ilvl="7" w:tplc="40090003" w:tentative="1">
      <w:start w:val="1"/>
      <w:numFmt w:val="bullet"/>
      <w:lvlText w:val="o"/>
      <w:lvlJc w:val="left"/>
      <w:pPr>
        <w:ind w:left="5361" w:hanging="360"/>
      </w:pPr>
      <w:rPr>
        <w:rFonts w:ascii="Courier New" w:hAnsi="Courier New" w:cs="Courier New" w:hint="default"/>
      </w:rPr>
    </w:lvl>
    <w:lvl w:ilvl="8" w:tplc="40090005" w:tentative="1">
      <w:start w:val="1"/>
      <w:numFmt w:val="bullet"/>
      <w:lvlText w:val=""/>
      <w:lvlJc w:val="left"/>
      <w:pPr>
        <w:ind w:left="6081" w:hanging="360"/>
      </w:pPr>
      <w:rPr>
        <w:rFonts w:ascii="Wingdings" w:hAnsi="Wingdings" w:hint="default"/>
      </w:rPr>
    </w:lvl>
  </w:abstractNum>
  <w:abstractNum w:abstractNumId="12" w15:restartNumberingAfterBreak="0">
    <w:nsid w:val="62BD4537"/>
    <w:multiLevelType w:val="hybridMultilevel"/>
    <w:tmpl w:val="38B00884"/>
    <w:lvl w:ilvl="0" w:tplc="40090005">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DCC03E1"/>
    <w:multiLevelType w:val="hybridMultilevel"/>
    <w:tmpl w:val="DC4E5424"/>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7827471B"/>
    <w:multiLevelType w:val="hybridMultilevel"/>
    <w:tmpl w:val="206E962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9"/>
  </w:num>
  <w:num w:numId="3">
    <w:abstractNumId w:val="8"/>
  </w:num>
  <w:num w:numId="4">
    <w:abstractNumId w:val="12"/>
  </w:num>
  <w:num w:numId="5">
    <w:abstractNumId w:val="2"/>
  </w:num>
  <w:num w:numId="6">
    <w:abstractNumId w:val="3"/>
  </w:num>
  <w:num w:numId="7">
    <w:abstractNumId w:val="6"/>
  </w:num>
  <w:num w:numId="8">
    <w:abstractNumId w:val="0"/>
  </w:num>
  <w:num w:numId="9">
    <w:abstractNumId w:val="13"/>
  </w:num>
  <w:num w:numId="10">
    <w:abstractNumId w:val="7"/>
  </w:num>
  <w:num w:numId="11">
    <w:abstractNumId w:val="4"/>
  </w:num>
  <w:num w:numId="12">
    <w:abstractNumId w:val="14"/>
  </w:num>
  <w:num w:numId="13">
    <w:abstractNumId w:val="5"/>
  </w:num>
  <w:num w:numId="14">
    <w:abstractNumId w:val="10"/>
  </w:num>
  <w:num w:numId="15">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c0NjMytrAwNzA1MzdQ0lEKTi0uzszPAykwqQUAacnBmCwAAAA="/>
  </w:docVars>
  <w:rsids>
    <w:rsidRoot w:val="0082519C"/>
    <w:rsid w:val="00006CC7"/>
    <w:rsid w:val="00014FB7"/>
    <w:rsid w:val="000249E1"/>
    <w:rsid w:val="00027EB5"/>
    <w:rsid w:val="0003037E"/>
    <w:rsid w:val="00030529"/>
    <w:rsid w:val="000321DC"/>
    <w:rsid w:val="0003251D"/>
    <w:rsid w:val="00034577"/>
    <w:rsid w:val="000357FD"/>
    <w:rsid w:val="000362E0"/>
    <w:rsid w:val="00037E80"/>
    <w:rsid w:val="0004011D"/>
    <w:rsid w:val="00040F21"/>
    <w:rsid w:val="000437A0"/>
    <w:rsid w:val="00044812"/>
    <w:rsid w:val="000457AE"/>
    <w:rsid w:val="0005076B"/>
    <w:rsid w:val="000513AF"/>
    <w:rsid w:val="000553A8"/>
    <w:rsid w:val="00055862"/>
    <w:rsid w:val="00056F42"/>
    <w:rsid w:val="00063642"/>
    <w:rsid w:val="000642BE"/>
    <w:rsid w:val="00064902"/>
    <w:rsid w:val="0006635D"/>
    <w:rsid w:val="000667D1"/>
    <w:rsid w:val="00071F2A"/>
    <w:rsid w:val="00075391"/>
    <w:rsid w:val="0007597E"/>
    <w:rsid w:val="0008130D"/>
    <w:rsid w:val="00081ECC"/>
    <w:rsid w:val="0008393D"/>
    <w:rsid w:val="00084CA2"/>
    <w:rsid w:val="00086193"/>
    <w:rsid w:val="00097416"/>
    <w:rsid w:val="000975C4"/>
    <w:rsid w:val="000A304A"/>
    <w:rsid w:val="000A4A2A"/>
    <w:rsid w:val="000A58C3"/>
    <w:rsid w:val="000A7EE8"/>
    <w:rsid w:val="000B199B"/>
    <w:rsid w:val="000B3FC7"/>
    <w:rsid w:val="000C11E2"/>
    <w:rsid w:val="000C2EDD"/>
    <w:rsid w:val="000C3710"/>
    <w:rsid w:val="000C6213"/>
    <w:rsid w:val="000D044A"/>
    <w:rsid w:val="000D16C9"/>
    <w:rsid w:val="000D3F41"/>
    <w:rsid w:val="000E1672"/>
    <w:rsid w:val="000E3771"/>
    <w:rsid w:val="000E585E"/>
    <w:rsid w:val="000F148E"/>
    <w:rsid w:val="000F3512"/>
    <w:rsid w:val="000F5EA6"/>
    <w:rsid w:val="0010032F"/>
    <w:rsid w:val="001003DD"/>
    <w:rsid w:val="00101129"/>
    <w:rsid w:val="0010251B"/>
    <w:rsid w:val="00102A5E"/>
    <w:rsid w:val="00103E9E"/>
    <w:rsid w:val="001070B8"/>
    <w:rsid w:val="00110A74"/>
    <w:rsid w:val="00120F64"/>
    <w:rsid w:val="00121ED7"/>
    <w:rsid w:val="0012344E"/>
    <w:rsid w:val="00123BE6"/>
    <w:rsid w:val="00124891"/>
    <w:rsid w:val="00130F56"/>
    <w:rsid w:val="001329C3"/>
    <w:rsid w:val="0013658C"/>
    <w:rsid w:val="00142EEF"/>
    <w:rsid w:val="0014301D"/>
    <w:rsid w:val="00145107"/>
    <w:rsid w:val="00146886"/>
    <w:rsid w:val="0015112D"/>
    <w:rsid w:val="00153211"/>
    <w:rsid w:val="00163CB8"/>
    <w:rsid w:val="00165617"/>
    <w:rsid w:val="00165A19"/>
    <w:rsid w:val="00166560"/>
    <w:rsid w:val="001674EA"/>
    <w:rsid w:val="001679D4"/>
    <w:rsid w:val="00171E77"/>
    <w:rsid w:val="00184AA5"/>
    <w:rsid w:val="001916C9"/>
    <w:rsid w:val="00191CE9"/>
    <w:rsid w:val="001925AF"/>
    <w:rsid w:val="001943FF"/>
    <w:rsid w:val="00194F70"/>
    <w:rsid w:val="00196020"/>
    <w:rsid w:val="001A2258"/>
    <w:rsid w:val="001A4F4A"/>
    <w:rsid w:val="001A722E"/>
    <w:rsid w:val="001B45F8"/>
    <w:rsid w:val="001C0B6F"/>
    <w:rsid w:val="001C5F88"/>
    <w:rsid w:val="001C604C"/>
    <w:rsid w:val="001C6B38"/>
    <w:rsid w:val="001C70C7"/>
    <w:rsid w:val="001D3A06"/>
    <w:rsid w:val="001D4C05"/>
    <w:rsid w:val="001D5158"/>
    <w:rsid w:val="001E1B13"/>
    <w:rsid w:val="001E3CE0"/>
    <w:rsid w:val="001E4A92"/>
    <w:rsid w:val="001E53EF"/>
    <w:rsid w:val="001E5865"/>
    <w:rsid w:val="001E5EDE"/>
    <w:rsid w:val="001F198A"/>
    <w:rsid w:val="001F44E7"/>
    <w:rsid w:val="001F4AB1"/>
    <w:rsid w:val="001F5523"/>
    <w:rsid w:val="001F675B"/>
    <w:rsid w:val="002052EC"/>
    <w:rsid w:val="002056A4"/>
    <w:rsid w:val="00206728"/>
    <w:rsid w:val="00215EBA"/>
    <w:rsid w:val="00220750"/>
    <w:rsid w:val="00221250"/>
    <w:rsid w:val="002224FB"/>
    <w:rsid w:val="00231BF8"/>
    <w:rsid w:val="00231DEF"/>
    <w:rsid w:val="00235A87"/>
    <w:rsid w:val="00242F41"/>
    <w:rsid w:val="00244DBB"/>
    <w:rsid w:val="0024654E"/>
    <w:rsid w:val="00250D59"/>
    <w:rsid w:val="00251D28"/>
    <w:rsid w:val="0025472F"/>
    <w:rsid w:val="002621ED"/>
    <w:rsid w:val="00262A41"/>
    <w:rsid w:val="002640EC"/>
    <w:rsid w:val="0026514C"/>
    <w:rsid w:val="00267D54"/>
    <w:rsid w:val="00267F23"/>
    <w:rsid w:val="0027062B"/>
    <w:rsid w:val="00270DB0"/>
    <w:rsid w:val="0027166B"/>
    <w:rsid w:val="002757E5"/>
    <w:rsid w:val="00276E87"/>
    <w:rsid w:val="00280202"/>
    <w:rsid w:val="00281D62"/>
    <w:rsid w:val="002831AF"/>
    <w:rsid w:val="00284DC4"/>
    <w:rsid w:val="00296265"/>
    <w:rsid w:val="002A0BD8"/>
    <w:rsid w:val="002A5F06"/>
    <w:rsid w:val="002A7DD8"/>
    <w:rsid w:val="002B17A9"/>
    <w:rsid w:val="002B27BA"/>
    <w:rsid w:val="002B39F7"/>
    <w:rsid w:val="002B3E70"/>
    <w:rsid w:val="002B3FF7"/>
    <w:rsid w:val="002B610B"/>
    <w:rsid w:val="002B6A16"/>
    <w:rsid w:val="002B70AC"/>
    <w:rsid w:val="002C214D"/>
    <w:rsid w:val="002C25B2"/>
    <w:rsid w:val="002C279E"/>
    <w:rsid w:val="002C4D93"/>
    <w:rsid w:val="002C61C3"/>
    <w:rsid w:val="002C754F"/>
    <w:rsid w:val="002D3159"/>
    <w:rsid w:val="002D31FE"/>
    <w:rsid w:val="002D3E9D"/>
    <w:rsid w:val="002D5BD1"/>
    <w:rsid w:val="002D71E1"/>
    <w:rsid w:val="002D7E13"/>
    <w:rsid w:val="002E1C17"/>
    <w:rsid w:val="002E2AED"/>
    <w:rsid w:val="002F03CF"/>
    <w:rsid w:val="002F17C3"/>
    <w:rsid w:val="002F27DB"/>
    <w:rsid w:val="002F2B1E"/>
    <w:rsid w:val="00300631"/>
    <w:rsid w:val="00300CBB"/>
    <w:rsid w:val="0030202D"/>
    <w:rsid w:val="00303A5E"/>
    <w:rsid w:val="0030622F"/>
    <w:rsid w:val="00311547"/>
    <w:rsid w:val="00311E15"/>
    <w:rsid w:val="00311F5F"/>
    <w:rsid w:val="0031578A"/>
    <w:rsid w:val="003163EE"/>
    <w:rsid w:val="00323205"/>
    <w:rsid w:val="00325392"/>
    <w:rsid w:val="00326756"/>
    <w:rsid w:val="00327F65"/>
    <w:rsid w:val="00330796"/>
    <w:rsid w:val="00333264"/>
    <w:rsid w:val="00333BD2"/>
    <w:rsid w:val="0033687B"/>
    <w:rsid w:val="0033687C"/>
    <w:rsid w:val="003377EE"/>
    <w:rsid w:val="0034218A"/>
    <w:rsid w:val="00343C0A"/>
    <w:rsid w:val="0034401B"/>
    <w:rsid w:val="0034432C"/>
    <w:rsid w:val="00350AED"/>
    <w:rsid w:val="00354BB3"/>
    <w:rsid w:val="0035572B"/>
    <w:rsid w:val="00355E96"/>
    <w:rsid w:val="00356843"/>
    <w:rsid w:val="00360E63"/>
    <w:rsid w:val="00361D48"/>
    <w:rsid w:val="00361FAE"/>
    <w:rsid w:val="0036232B"/>
    <w:rsid w:val="003650E6"/>
    <w:rsid w:val="00365256"/>
    <w:rsid w:val="003742D9"/>
    <w:rsid w:val="0037438B"/>
    <w:rsid w:val="0037449D"/>
    <w:rsid w:val="00377A5E"/>
    <w:rsid w:val="00380137"/>
    <w:rsid w:val="0038017E"/>
    <w:rsid w:val="00380356"/>
    <w:rsid w:val="003803BF"/>
    <w:rsid w:val="00392754"/>
    <w:rsid w:val="003932AD"/>
    <w:rsid w:val="00395C9C"/>
    <w:rsid w:val="0039705D"/>
    <w:rsid w:val="003A1381"/>
    <w:rsid w:val="003A2166"/>
    <w:rsid w:val="003A797A"/>
    <w:rsid w:val="003C0F79"/>
    <w:rsid w:val="003C1021"/>
    <w:rsid w:val="003C26AE"/>
    <w:rsid w:val="003C34C7"/>
    <w:rsid w:val="003C5294"/>
    <w:rsid w:val="003C6C4D"/>
    <w:rsid w:val="003C7CC5"/>
    <w:rsid w:val="003D0B1B"/>
    <w:rsid w:val="003D20BB"/>
    <w:rsid w:val="003D42C1"/>
    <w:rsid w:val="003D5B64"/>
    <w:rsid w:val="003E2543"/>
    <w:rsid w:val="003E28BC"/>
    <w:rsid w:val="003F16C2"/>
    <w:rsid w:val="003F321A"/>
    <w:rsid w:val="003F488F"/>
    <w:rsid w:val="003F5D59"/>
    <w:rsid w:val="0040136C"/>
    <w:rsid w:val="00406435"/>
    <w:rsid w:val="004073D1"/>
    <w:rsid w:val="00411FCE"/>
    <w:rsid w:val="004125C1"/>
    <w:rsid w:val="00413EB9"/>
    <w:rsid w:val="00413EF0"/>
    <w:rsid w:val="004147DB"/>
    <w:rsid w:val="00422831"/>
    <w:rsid w:val="00422E2F"/>
    <w:rsid w:val="00431479"/>
    <w:rsid w:val="004343F7"/>
    <w:rsid w:val="0043516F"/>
    <w:rsid w:val="00442844"/>
    <w:rsid w:val="00442AE8"/>
    <w:rsid w:val="00446645"/>
    <w:rsid w:val="004501EE"/>
    <w:rsid w:val="00450601"/>
    <w:rsid w:val="00451165"/>
    <w:rsid w:val="00453738"/>
    <w:rsid w:val="004541A5"/>
    <w:rsid w:val="004544A7"/>
    <w:rsid w:val="00455CE0"/>
    <w:rsid w:val="00456CC2"/>
    <w:rsid w:val="004611CE"/>
    <w:rsid w:val="004738CB"/>
    <w:rsid w:val="004753E5"/>
    <w:rsid w:val="00475E2F"/>
    <w:rsid w:val="004775FE"/>
    <w:rsid w:val="00480285"/>
    <w:rsid w:val="004826BF"/>
    <w:rsid w:val="00482E90"/>
    <w:rsid w:val="0048555B"/>
    <w:rsid w:val="004855EE"/>
    <w:rsid w:val="00485F58"/>
    <w:rsid w:val="00486902"/>
    <w:rsid w:val="0049039B"/>
    <w:rsid w:val="00490B21"/>
    <w:rsid w:val="004923AC"/>
    <w:rsid w:val="00492D8A"/>
    <w:rsid w:val="00493760"/>
    <w:rsid w:val="00493A2C"/>
    <w:rsid w:val="00494557"/>
    <w:rsid w:val="004957E6"/>
    <w:rsid w:val="00495F50"/>
    <w:rsid w:val="004A0B07"/>
    <w:rsid w:val="004A0D8C"/>
    <w:rsid w:val="004A105B"/>
    <w:rsid w:val="004A2058"/>
    <w:rsid w:val="004B39D0"/>
    <w:rsid w:val="004B44D8"/>
    <w:rsid w:val="004B5039"/>
    <w:rsid w:val="004B6506"/>
    <w:rsid w:val="004B676C"/>
    <w:rsid w:val="004B699D"/>
    <w:rsid w:val="004C0EA3"/>
    <w:rsid w:val="004C49D3"/>
    <w:rsid w:val="004C57A2"/>
    <w:rsid w:val="004C66C9"/>
    <w:rsid w:val="004D2349"/>
    <w:rsid w:val="004D565A"/>
    <w:rsid w:val="004D67A3"/>
    <w:rsid w:val="004D7432"/>
    <w:rsid w:val="004D766C"/>
    <w:rsid w:val="004E0D21"/>
    <w:rsid w:val="004E21EC"/>
    <w:rsid w:val="004E2AAF"/>
    <w:rsid w:val="004E5DB0"/>
    <w:rsid w:val="004F0FCB"/>
    <w:rsid w:val="004F2C95"/>
    <w:rsid w:val="004F3F29"/>
    <w:rsid w:val="004F4D3C"/>
    <w:rsid w:val="004F710A"/>
    <w:rsid w:val="004F73AC"/>
    <w:rsid w:val="00501748"/>
    <w:rsid w:val="005050CC"/>
    <w:rsid w:val="00505419"/>
    <w:rsid w:val="00507EAC"/>
    <w:rsid w:val="005104AE"/>
    <w:rsid w:val="00511F00"/>
    <w:rsid w:val="0051240D"/>
    <w:rsid w:val="005131B0"/>
    <w:rsid w:val="00517A0B"/>
    <w:rsid w:val="00521ECA"/>
    <w:rsid w:val="00525D9A"/>
    <w:rsid w:val="005271EF"/>
    <w:rsid w:val="00531670"/>
    <w:rsid w:val="00533983"/>
    <w:rsid w:val="00534E79"/>
    <w:rsid w:val="005366F9"/>
    <w:rsid w:val="00537FE2"/>
    <w:rsid w:val="00541C21"/>
    <w:rsid w:val="005439BD"/>
    <w:rsid w:val="0055220E"/>
    <w:rsid w:val="00552BBF"/>
    <w:rsid w:val="00554EFF"/>
    <w:rsid w:val="00560702"/>
    <w:rsid w:val="00560831"/>
    <w:rsid w:val="00560C6D"/>
    <w:rsid w:val="00560D2D"/>
    <w:rsid w:val="00561848"/>
    <w:rsid w:val="00563511"/>
    <w:rsid w:val="0056402F"/>
    <w:rsid w:val="005665DE"/>
    <w:rsid w:val="0056760C"/>
    <w:rsid w:val="00574BD9"/>
    <w:rsid w:val="00574D8A"/>
    <w:rsid w:val="00580158"/>
    <w:rsid w:val="00581A05"/>
    <w:rsid w:val="00585F16"/>
    <w:rsid w:val="0059398A"/>
    <w:rsid w:val="00594F2E"/>
    <w:rsid w:val="005A2F3E"/>
    <w:rsid w:val="005A331A"/>
    <w:rsid w:val="005A4634"/>
    <w:rsid w:val="005A59C8"/>
    <w:rsid w:val="005A71A7"/>
    <w:rsid w:val="005A7CB9"/>
    <w:rsid w:val="005B09C5"/>
    <w:rsid w:val="005B13A3"/>
    <w:rsid w:val="005B1A4A"/>
    <w:rsid w:val="005B23C9"/>
    <w:rsid w:val="005B5543"/>
    <w:rsid w:val="005B5C13"/>
    <w:rsid w:val="005C0A0D"/>
    <w:rsid w:val="005C13B2"/>
    <w:rsid w:val="005C14B8"/>
    <w:rsid w:val="005C31A1"/>
    <w:rsid w:val="005C46D2"/>
    <w:rsid w:val="005C62EE"/>
    <w:rsid w:val="005C75E7"/>
    <w:rsid w:val="005D21B2"/>
    <w:rsid w:val="005D282A"/>
    <w:rsid w:val="005D298E"/>
    <w:rsid w:val="005D326B"/>
    <w:rsid w:val="005D486A"/>
    <w:rsid w:val="005D4B95"/>
    <w:rsid w:val="005D5C4B"/>
    <w:rsid w:val="005D655B"/>
    <w:rsid w:val="005E54B6"/>
    <w:rsid w:val="005F0884"/>
    <w:rsid w:val="005F25CA"/>
    <w:rsid w:val="005F2725"/>
    <w:rsid w:val="005F29EB"/>
    <w:rsid w:val="005F4D72"/>
    <w:rsid w:val="005F5375"/>
    <w:rsid w:val="005F5408"/>
    <w:rsid w:val="005F68EE"/>
    <w:rsid w:val="006014BF"/>
    <w:rsid w:val="00610FEE"/>
    <w:rsid w:val="00616D72"/>
    <w:rsid w:val="00616DEE"/>
    <w:rsid w:val="00622917"/>
    <w:rsid w:val="00625A61"/>
    <w:rsid w:val="006260AB"/>
    <w:rsid w:val="00630EB2"/>
    <w:rsid w:val="0063430D"/>
    <w:rsid w:val="00635CF1"/>
    <w:rsid w:val="00636195"/>
    <w:rsid w:val="006454EE"/>
    <w:rsid w:val="00645BC1"/>
    <w:rsid w:val="00647883"/>
    <w:rsid w:val="00647DC4"/>
    <w:rsid w:val="0065197E"/>
    <w:rsid w:val="00655EC3"/>
    <w:rsid w:val="00660F2A"/>
    <w:rsid w:val="00661B79"/>
    <w:rsid w:val="0066289D"/>
    <w:rsid w:val="00663AFA"/>
    <w:rsid w:val="006675FB"/>
    <w:rsid w:val="00670C8B"/>
    <w:rsid w:val="00671723"/>
    <w:rsid w:val="00671875"/>
    <w:rsid w:val="0067359F"/>
    <w:rsid w:val="0067395C"/>
    <w:rsid w:val="00675B9A"/>
    <w:rsid w:val="00676187"/>
    <w:rsid w:val="00677AD6"/>
    <w:rsid w:val="00677AD8"/>
    <w:rsid w:val="00677D4D"/>
    <w:rsid w:val="006804D3"/>
    <w:rsid w:val="00681FD1"/>
    <w:rsid w:val="00686912"/>
    <w:rsid w:val="0069210D"/>
    <w:rsid w:val="006924C1"/>
    <w:rsid w:val="00694B47"/>
    <w:rsid w:val="006970D0"/>
    <w:rsid w:val="006A0841"/>
    <w:rsid w:val="006A5E60"/>
    <w:rsid w:val="006B1062"/>
    <w:rsid w:val="006B2BF7"/>
    <w:rsid w:val="006B2F55"/>
    <w:rsid w:val="006B53DF"/>
    <w:rsid w:val="006C1D6D"/>
    <w:rsid w:val="006C42DC"/>
    <w:rsid w:val="006C6E37"/>
    <w:rsid w:val="006D104B"/>
    <w:rsid w:val="006D4AC1"/>
    <w:rsid w:val="006D52A5"/>
    <w:rsid w:val="006D7965"/>
    <w:rsid w:val="006E0AE1"/>
    <w:rsid w:val="006E4453"/>
    <w:rsid w:val="006E64B2"/>
    <w:rsid w:val="006E6F78"/>
    <w:rsid w:val="006F1F33"/>
    <w:rsid w:val="006F3A4B"/>
    <w:rsid w:val="006F6D69"/>
    <w:rsid w:val="007002E3"/>
    <w:rsid w:val="00703D51"/>
    <w:rsid w:val="00705DDA"/>
    <w:rsid w:val="00706BB1"/>
    <w:rsid w:val="00711B89"/>
    <w:rsid w:val="007122A3"/>
    <w:rsid w:val="00723A5C"/>
    <w:rsid w:val="007245E9"/>
    <w:rsid w:val="00726BF3"/>
    <w:rsid w:val="00727B29"/>
    <w:rsid w:val="00730859"/>
    <w:rsid w:val="00733FD5"/>
    <w:rsid w:val="007341C5"/>
    <w:rsid w:val="00734CA5"/>
    <w:rsid w:val="007358D9"/>
    <w:rsid w:val="0073723E"/>
    <w:rsid w:val="007377F6"/>
    <w:rsid w:val="00737C08"/>
    <w:rsid w:val="00740FFA"/>
    <w:rsid w:val="007438D6"/>
    <w:rsid w:val="00745EE2"/>
    <w:rsid w:val="00747543"/>
    <w:rsid w:val="00751F86"/>
    <w:rsid w:val="0076050E"/>
    <w:rsid w:val="00761B5E"/>
    <w:rsid w:val="00762A4D"/>
    <w:rsid w:val="00765AB5"/>
    <w:rsid w:val="00765AD3"/>
    <w:rsid w:val="00765F83"/>
    <w:rsid w:val="0077001B"/>
    <w:rsid w:val="00771153"/>
    <w:rsid w:val="0077229F"/>
    <w:rsid w:val="00773190"/>
    <w:rsid w:val="007746CF"/>
    <w:rsid w:val="00777C2A"/>
    <w:rsid w:val="007824FA"/>
    <w:rsid w:val="00785E43"/>
    <w:rsid w:val="007872F4"/>
    <w:rsid w:val="007875BD"/>
    <w:rsid w:val="00792F1E"/>
    <w:rsid w:val="00794C39"/>
    <w:rsid w:val="00796D64"/>
    <w:rsid w:val="007974A2"/>
    <w:rsid w:val="007A2B02"/>
    <w:rsid w:val="007A57B3"/>
    <w:rsid w:val="007A692B"/>
    <w:rsid w:val="007A6ED7"/>
    <w:rsid w:val="007B417C"/>
    <w:rsid w:val="007B43EC"/>
    <w:rsid w:val="007B68DD"/>
    <w:rsid w:val="007C0D95"/>
    <w:rsid w:val="007C4A2C"/>
    <w:rsid w:val="007C7F96"/>
    <w:rsid w:val="007D0F78"/>
    <w:rsid w:val="007D19EA"/>
    <w:rsid w:val="007D3916"/>
    <w:rsid w:val="007D5618"/>
    <w:rsid w:val="007D64F9"/>
    <w:rsid w:val="007E053A"/>
    <w:rsid w:val="007E305E"/>
    <w:rsid w:val="007E5BEA"/>
    <w:rsid w:val="007E72DD"/>
    <w:rsid w:val="007F3B4B"/>
    <w:rsid w:val="007F4C8A"/>
    <w:rsid w:val="007F58CF"/>
    <w:rsid w:val="007F73B3"/>
    <w:rsid w:val="008002D7"/>
    <w:rsid w:val="00807174"/>
    <w:rsid w:val="00812790"/>
    <w:rsid w:val="0082289D"/>
    <w:rsid w:val="00823EF3"/>
    <w:rsid w:val="008242BC"/>
    <w:rsid w:val="0082519C"/>
    <w:rsid w:val="00830A16"/>
    <w:rsid w:val="00833A87"/>
    <w:rsid w:val="00836549"/>
    <w:rsid w:val="00836E6F"/>
    <w:rsid w:val="00840EF5"/>
    <w:rsid w:val="008472EB"/>
    <w:rsid w:val="00850599"/>
    <w:rsid w:val="00850991"/>
    <w:rsid w:val="008516FE"/>
    <w:rsid w:val="008534B1"/>
    <w:rsid w:val="00854736"/>
    <w:rsid w:val="00861CC2"/>
    <w:rsid w:val="00861E14"/>
    <w:rsid w:val="00862E9B"/>
    <w:rsid w:val="00865301"/>
    <w:rsid w:val="00870923"/>
    <w:rsid w:val="00872EDF"/>
    <w:rsid w:val="00873172"/>
    <w:rsid w:val="00873600"/>
    <w:rsid w:val="00873CDA"/>
    <w:rsid w:val="0088595E"/>
    <w:rsid w:val="00886315"/>
    <w:rsid w:val="00890B99"/>
    <w:rsid w:val="00891429"/>
    <w:rsid w:val="008919F1"/>
    <w:rsid w:val="00893BA8"/>
    <w:rsid w:val="00894C69"/>
    <w:rsid w:val="008950CD"/>
    <w:rsid w:val="00897082"/>
    <w:rsid w:val="008A0581"/>
    <w:rsid w:val="008A2FB2"/>
    <w:rsid w:val="008A31A7"/>
    <w:rsid w:val="008A4506"/>
    <w:rsid w:val="008A597E"/>
    <w:rsid w:val="008A6A47"/>
    <w:rsid w:val="008B455C"/>
    <w:rsid w:val="008B5AD3"/>
    <w:rsid w:val="008B73AD"/>
    <w:rsid w:val="008C6319"/>
    <w:rsid w:val="008C6B89"/>
    <w:rsid w:val="008C7927"/>
    <w:rsid w:val="008D2B70"/>
    <w:rsid w:val="008D2FC7"/>
    <w:rsid w:val="008D57A9"/>
    <w:rsid w:val="008D5E37"/>
    <w:rsid w:val="008E5C2A"/>
    <w:rsid w:val="008E7A00"/>
    <w:rsid w:val="008E7DB7"/>
    <w:rsid w:val="008F11A2"/>
    <w:rsid w:val="008F11D1"/>
    <w:rsid w:val="008F1BAD"/>
    <w:rsid w:val="008F4F7B"/>
    <w:rsid w:val="0090159E"/>
    <w:rsid w:val="00901734"/>
    <w:rsid w:val="00902B22"/>
    <w:rsid w:val="00902DCA"/>
    <w:rsid w:val="0090500C"/>
    <w:rsid w:val="009073E4"/>
    <w:rsid w:val="009124B4"/>
    <w:rsid w:val="00912681"/>
    <w:rsid w:val="00916511"/>
    <w:rsid w:val="00920FAB"/>
    <w:rsid w:val="00924936"/>
    <w:rsid w:val="00926767"/>
    <w:rsid w:val="00926C5E"/>
    <w:rsid w:val="009327B4"/>
    <w:rsid w:val="00940F96"/>
    <w:rsid w:val="009436BE"/>
    <w:rsid w:val="00951A03"/>
    <w:rsid w:val="00955409"/>
    <w:rsid w:val="00956C64"/>
    <w:rsid w:val="00957E8F"/>
    <w:rsid w:val="00960E6C"/>
    <w:rsid w:val="00961383"/>
    <w:rsid w:val="0096157E"/>
    <w:rsid w:val="009617D2"/>
    <w:rsid w:val="00962891"/>
    <w:rsid w:val="00962930"/>
    <w:rsid w:val="0097588F"/>
    <w:rsid w:val="00975B9D"/>
    <w:rsid w:val="00984D07"/>
    <w:rsid w:val="00985354"/>
    <w:rsid w:val="0099271C"/>
    <w:rsid w:val="00992C9F"/>
    <w:rsid w:val="0099319B"/>
    <w:rsid w:val="00994B0D"/>
    <w:rsid w:val="00995B90"/>
    <w:rsid w:val="009A4D7D"/>
    <w:rsid w:val="009A685F"/>
    <w:rsid w:val="009B08FC"/>
    <w:rsid w:val="009B39B5"/>
    <w:rsid w:val="009B5668"/>
    <w:rsid w:val="009B5AF5"/>
    <w:rsid w:val="009C0DF7"/>
    <w:rsid w:val="009C3E72"/>
    <w:rsid w:val="009C4EFE"/>
    <w:rsid w:val="009C50E3"/>
    <w:rsid w:val="009C6E84"/>
    <w:rsid w:val="009C7A94"/>
    <w:rsid w:val="009D2688"/>
    <w:rsid w:val="009D3932"/>
    <w:rsid w:val="009D6103"/>
    <w:rsid w:val="009D76D3"/>
    <w:rsid w:val="009E0349"/>
    <w:rsid w:val="009F0377"/>
    <w:rsid w:val="009F3DDA"/>
    <w:rsid w:val="009F41B0"/>
    <w:rsid w:val="009F4D01"/>
    <w:rsid w:val="00A013E6"/>
    <w:rsid w:val="00A0230A"/>
    <w:rsid w:val="00A0308F"/>
    <w:rsid w:val="00A21BF9"/>
    <w:rsid w:val="00A27C34"/>
    <w:rsid w:val="00A3273C"/>
    <w:rsid w:val="00A32C8C"/>
    <w:rsid w:val="00A32E49"/>
    <w:rsid w:val="00A33870"/>
    <w:rsid w:val="00A379D4"/>
    <w:rsid w:val="00A4159E"/>
    <w:rsid w:val="00A4164C"/>
    <w:rsid w:val="00A416C1"/>
    <w:rsid w:val="00A41CC8"/>
    <w:rsid w:val="00A42A63"/>
    <w:rsid w:val="00A43CC0"/>
    <w:rsid w:val="00A43D60"/>
    <w:rsid w:val="00A43DA5"/>
    <w:rsid w:val="00A455F7"/>
    <w:rsid w:val="00A527DF"/>
    <w:rsid w:val="00A5408C"/>
    <w:rsid w:val="00A5580F"/>
    <w:rsid w:val="00A6305A"/>
    <w:rsid w:val="00A6582A"/>
    <w:rsid w:val="00A66A1D"/>
    <w:rsid w:val="00A71D79"/>
    <w:rsid w:val="00A75C9F"/>
    <w:rsid w:val="00A77C05"/>
    <w:rsid w:val="00A80E8A"/>
    <w:rsid w:val="00A87846"/>
    <w:rsid w:val="00A87ABE"/>
    <w:rsid w:val="00A90ED2"/>
    <w:rsid w:val="00A92566"/>
    <w:rsid w:val="00A953D3"/>
    <w:rsid w:val="00A95EB5"/>
    <w:rsid w:val="00A95F06"/>
    <w:rsid w:val="00A9640F"/>
    <w:rsid w:val="00A96A14"/>
    <w:rsid w:val="00A97146"/>
    <w:rsid w:val="00A97978"/>
    <w:rsid w:val="00AA228B"/>
    <w:rsid w:val="00AA3265"/>
    <w:rsid w:val="00AA427B"/>
    <w:rsid w:val="00AA49E0"/>
    <w:rsid w:val="00AB24AC"/>
    <w:rsid w:val="00AB34A1"/>
    <w:rsid w:val="00AC192F"/>
    <w:rsid w:val="00AC1FB1"/>
    <w:rsid w:val="00AC6AD7"/>
    <w:rsid w:val="00AC7F63"/>
    <w:rsid w:val="00AD2D51"/>
    <w:rsid w:val="00AD5C47"/>
    <w:rsid w:val="00AD787C"/>
    <w:rsid w:val="00AE0375"/>
    <w:rsid w:val="00AE1946"/>
    <w:rsid w:val="00AE511A"/>
    <w:rsid w:val="00AE5762"/>
    <w:rsid w:val="00AE5E1C"/>
    <w:rsid w:val="00AE5E3A"/>
    <w:rsid w:val="00AE6016"/>
    <w:rsid w:val="00AE7DC8"/>
    <w:rsid w:val="00AF2F1A"/>
    <w:rsid w:val="00AF5AE6"/>
    <w:rsid w:val="00AF7559"/>
    <w:rsid w:val="00B032D0"/>
    <w:rsid w:val="00B047FB"/>
    <w:rsid w:val="00B06671"/>
    <w:rsid w:val="00B07E4F"/>
    <w:rsid w:val="00B11887"/>
    <w:rsid w:val="00B2084C"/>
    <w:rsid w:val="00B20E56"/>
    <w:rsid w:val="00B27785"/>
    <w:rsid w:val="00B32C8D"/>
    <w:rsid w:val="00B32CC7"/>
    <w:rsid w:val="00B37965"/>
    <w:rsid w:val="00B37C2A"/>
    <w:rsid w:val="00B41613"/>
    <w:rsid w:val="00B42B2E"/>
    <w:rsid w:val="00B4591C"/>
    <w:rsid w:val="00B46C30"/>
    <w:rsid w:val="00B50156"/>
    <w:rsid w:val="00B51E72"/>
    <w:rsid w:val="00B5478B"/>
    <w:rsid w:val="00B6224B"/>
    <w:rsid w:val="00B70670"/>
    <w:rsid w:val="00B73126"/>
    <w:rsid w:val="00B767FC"/>
    <w:rsid w:val="00B769F8"/>
    <w:rsid w:val="00B80549"/>
    <w:rsid w:val="00B80ED1"/>
    <w:rsid w:val="00B81857"/>
    <w:rsid w:val="00B852ED"/>
    <w:rsid w:val="00B918AE"/>
    <w:rsid w:val="00B93104"/>
    <w:rsid w:val="00B9317A"/>
    <w:rsid w:val="00BA1B64"/>
    <w:rsid w:val="00BA240B"/>
    <w:rsid w:val="00BA28B7"/>
    <w:rsid w:val="00BA3E89"/>
    <w:rsid w:val="00BA711F"/>
    <w:rsid w:val="00BA7365"/>
    <w:rsid w:val="00BA7A52"/>
    <w:rsid w:val="00BB0294"/>
    <w:rsid w:val="00BB613E"/>
    <w:rsid w:val="00BC1941"/>
    <w:rsid w:val="00BC2945"/>
    <w:rsid w:val="00BC4BE1"/>
    <w:rsid w:val="00BC4D0C"/>
    <w:rsid w:val="00BC519E"/>
    <w:rsid w:val="00BC52FC"/>
    <w:rsid w:val="00BC7B70"/>
    <w:rsid w:val="00BD06AA"/>
    <w:rsid w:val="00BD1383"/>
    <w:rsid w:val="00BD2275"/>
    <w:rsid w:val="00BD2CE5"/>
    <w:rsid w:val="00BD3A06"/>
    <w:rsid w:val="00BD3B28"/>
    <w:rsid w:val="00BD3FCC"/>
    <w:rsid w:val="00BD637B"/>
    <w:rsid w:val="00BE19EC"/>
    <w:rsid w:val="00BE66A2"/>
    <w:rsid w:val="00BE6AF7"/>
    <w:rsid w:val="00BF169A"/>
    <w:rsid w:val="00BF4A74"/>
    <w:rsid w:val="00BF7760"/>
    <w:rsid w:val="00C01637"/>
    <w:rsid w:val="00C01EF5"/>
    <w:rsid w:val="00C05A49"/>
    <w:rsid w:val="00C05FD2"/>
    <w:rsid w:val="00C07FA8"/>
    <w:rsid w:val="00C112D8"/>
    <w:rsid w:val="00C11499"/>
    <w:rsid w:val="00C13070"/>
    <w:rsid w:val="00C20710"/>
    <w:rsid w:val="00C20A26"/>
    <w:rsid w:val="00C21821"/>
    <w:rsid w:val="00C22AD5"/>
    <w:rsid w:val="00C22C1C"/>
    <w:rsid w:val="00C2341C"/>
    <w:rsid w:val="00C23ABA"/>
    <w:rsid w:val="00C2451A"/>
    <w:rsid w:val="00C25519"/>
    <w:rsid w:val="00C25C4C"/>
    <w:rsid w:val="00C30877"/>
    <w:rsid w:val="00C339BB"/>
    <w:rsid w:val="00C340B8"/>
    <w:rsid w:val="00C410BB"/>
    <w:rsid w:val="00C41640"/>
    <w:rsid w:val="00C41A64"/>
    <w:rsid w:val="00C42E4F"/>
    <w:rsid w:val="00C46D13"/>
    <w:rsid w:val="00C47748"/>
    <w:rsid w:val="00C50C70"/>
    <w:rsid w:val="00C57A61"/>
    <w:rsid w:val="00C60AAB"/>
    <w:rsid w:val="00C650D6"/>
    <w:rsid w:val="00C73A77"/>
    <w:rsid w:val="00C754DA"/>
    <w:rsid w:val="00C755F2"/>
    <w:rsid w:val="00C75BAC"/>
    <w:rsid w:val="00C76779"/>
    <w:rsid w:val="00C81C1E"/>
    <w:rsid w:val="00C85A8B"/>
    <w:rsid w:val="00C876C0"/>
    <w:rsid w:val="00C9065F"/>
    <w:rsid w:val="00C91087"/>
    <w:rsid w:val="00C921DB"/>
    <w:rsid w:val="00C93C80"/>
    <w:rsid w:val="00C93E23"/>
    <w:rsid w:val="00C963FD"/>
    <w:rsid w:val="00CA04DC"/>
    <w:rsid w:val="00CA3755"/>
    <w:rsid w:val="00CA3C0D"/>
    <w:rsid w:val="00CA4FBD"/>
    <w:rsid w:val="00CA50A8"/>
    <w:rsid w:val="00CA76AC"/>
    <w:rsid w:val="00CC3B22"/>
    <w:rsid w:val="00CC547C"/>
    <w:rsid w:val="00CC554D"/>
    <w:rsid w:val="00CD0042"/>
    <w:rsid w:val="00CD36DD"/>
    <w:rsid w:val="00CE05F1"/>
    <w:rsid w:val="00CE154E"/>
    <w:rsid w:val="00CE4800"/>
    <w:rsid w:val="00CE4ED1"/>
    <w:rsid w:val="00CE5DBA"/>
    <w:rsid w:val="00CE675C"/>
    <w:rsid w:val="00CF1110"/>
    <w:rsid w:val="00CF28B5"/>
    <w:rsid w:val="00CF35A9"/>
    <w:rsid w:val="00CF3AE5"/>
    <w:rsid w:val="00CF62BA"/>
    <w:rsid w:val="00D00617"/>
    <w:rsid w:val="00D01172"/>
    <w:rsid w:val="00D04CC0"/>
    <w:rsid w:val="00D06DF0"/>
    <w:rsid w:val="00D10AE7"/>
    <w:rsid w:val="00D121A9"/>
    <w:rsid w:val="00D13019"/>
    <w:rsid w:val="00D17356"/>
    <w:rsid w:val="00D2222F"/>
    <w:rsid w:val="00D242A6"/>
    <w:rsid w:val="00D26664"/>
    <w:rsid w:val="00D26A27"/>
    <w:rsid w:val="00D31D98"/>
    <w:rsid w:val="00D32FFC"/>
    <w:rsid w:val="00D34C8D"/>
    <w:rsid w:val="00D37406"/>
    <w:rsid w:val="00D40748"/>
    <w:rsid w:val="00D41272"/>
    <w:rsid w:val="00D463CC"/>
    <w:rsid w:val="00D5040C"/>
    <w:rsid w:val="00D531C0"/>
    <w:rsid w:val="00D568D4"/>
    <w:rsid w:val="00D62FD9"/>
    <w:rsid w:val="00D65169"/>
    <w:rsid w:val="00D70270"/>
    <w:rsid w:val="00D711F3"/>
    <w:rsid w:val="00D73CCC"/>
    <w:rsid w:val="00D81DFB"/>
    <w:rsid w:val="00D8474D"/>
    <w:rsid w:val="00D853C1"/>
    <w:rsid w:val="00D860AE"/>
    <w:rsid w:val="00D875FE"/>
    <w:rsid w:val="00D87677"/>
    <w:rsid w:val="00D87816"/>
    <w:rsid w:val="00D943DA"/>
    <w:rsid w:val="00D97A91"/>
    <w:rsid w:val="00DA36CC"/>
    <w:rsid w:val="00DA3D09"/>
    <w:rsid w:val="00DA43C9"/>
    <w:rsid w:val="00DA6132"/>
    <w:rsid w:val="00DB1F28"/>
    <w:rsid w:val="00DB1FA3"/>
    <w:rsid w:val="00DB40B5"/>
    <w:rsid w:val="00DC07DD"/>
    <w:rsid w:val="00DC506C"/>
    <w:rsid w:val="00DC7204"/>
    <w:rsid w:val="00DD16CB"/>
    <w:rsid w:val="00DD260F"/>
    <w:rsid w:val="00DD3C1C"/>
    <w:rsid w:val="00DD4024"/>
    <w:rsid w:val="00DD6A9B"/>
    <w:rsid w:val="00DE14B5"/>
    <w:rsid w:val="00DE1C44"/>
    <w:rsid w:val="00DE3582"/>
    <w:rsid w:val="00DF0454"/>
    <w:rsid w:val="00DF370C"/>
    <w:rsid w:val="00E00CEC"/>
    <w:rsid w:val="00E01EFD"/>
    <w:rsid w:val="00E0399A"/>
    <w:rsid w:val="00E058DC"/>
    <w:rsid w:val="00E11AA4"/>
    <w:rsid w:val="00E12EDF"/>
    <w:rsid w:val="00E13EDD"/>
    <w:rsid w:val="00E16FDA"/>
    <w:rsid w:val="00E17BA5"/>
    <w:rsid w:val="00E205C6"/>
    <w:rsid w:val="00E20EB0"/>
    <w:rsid w:val="00E2376F"/>
    <w:rsid w:val="00E3496C"/>
    <w:rsid w:val="00E36475"/>
    <w:rsid w:val="00E3648A"/>
    <w:rsid w:val="00E36C4E"/>
    <w:rsid w:val="00E36C9E"/>
    <w:rsid w:val="00E37E88"/>
    <w:rsid w:val="00E41E8B"/>
    <w:rsid w:val="00E42071"/>
    <w:rsid w:val="00E423C5"/>
    <w:rsid w:val="00E45276"/>
    <w:rsid w:val="00E454CC"/>
    <w:rsid w:val="00E4614B"/>
    <w:rsid w:val="00E537A8"/>
    <w:rsid w:val="00E56846"/>
    <w:rsid w:val="00E57C29"/>
    <w:rsid w:val="00E60EB3"/>
    <w:rsid w:val="00E61CF2"/>
    <w:rsid w:val="00E63413"/>
    <w:rsid w:val="00E66848"/>
    <w:rsid w:val="00E678AF"/>
    <w:rsid w:val="00E755C4"/>
    <w:rsid w:val="00E75F7A"/>
    <w:rsid w:val="00E804D6"/>
    <w:rsid w:val="00E83967"/>
    <w:rsid w:val="00E859CF"/>
    <w:rsid w:val="00E86909"/>
    <w:rsid w:val="00E86C29"/>
    <w:rsid w:val="00E92E6A"/>
    <w:rsid w:val="00E96528"/>
    <w:rsid w:val="00EA02C0"/>
    <w:rsid w:val="00EA1E23"/>
    <w:rsid w:val="00EA2750"/>
    <w:rsid w:val="00EA2888"/>
    <w:rsid w:val="00EA28F7"/>
    <w:rsid w:val="00EA5FCA"/>
    <w:rsid w:val="00EB121C"/>
    <w:rsid w:val="00EB1ECE"/>
    <w:rsid w:val="00EB6D2B"/>
    <w:rsid w:val="00EB7E5A"/>
    <w:rsid w:val="00EB7FC3"/>
    <w:rsid w:val="00EC02F3"/>
    <w:rsid w:val="00EC1919"/>
    <w:rsid w:val="00EC4014"/>
    <w:rsid w:val="00ED37F9"/>
    <w:rsid w:val="00ED67B0"/>
    <w:rsid w:val="00ED6AF2"/>
    <w:rsid w:val="00ED75CD"/>
    <w:rsid w:val="00EE0FB0"/>
    <w:rsid w:val="00EE360E"/>
    <w:rsid w:val="00EE3717"/>
    <w:rsid w:val="00EE456A"/>
    <w:rsid w:val="00EE4CFB"/>
    <w:rsid w:val="00EE59EE"/>
    <w:rsid w:val="00EE6643"/>
    <w:rsid w:val="00EE6C4F"/>
    <w:rsid w:val="00EE76E4"/>
    <w:rsid w:val="00EE788C"/>
    <w:rsid w:val="00EF3D44"/>
    <w:rsid w:val="00EF5F19"/>
    <w:rsid w:val="00F00301"/>
    <w:rsid w:val="00F06215"/>
    <w:rsid w:val="00F06D0A"/>
    <w:rsid w:val="00F074F3"/>
    <w:rsid w:val="00F12A4C"/>
    <w:rsid w:val="00F12ACD"/>
    <w:rsid w:val="00F1406F"/>
    <w:rsid w:val="00F14B11"/>
    <w:rsid w:val="00F15893"/>
    <w:rsid w:val="00F1766C"/>
    <w:rsid w:val="00F23FB5"/>
    <w:rsid w:val="00F27C43"/>
    <w:rsid w:val="00F34B26"/>
    <w:rsid w:val="00F43B71"/>
    <w:rsid w:val="00F457AE"/>
    <w:rsid w:val="00F47B73"/>
    <w:rsid w:val="00F51610"/>
    <w:rsid w:val="00F54E43"/>
    <w:rsid w:val="00F5624B"/>
    <w:rsid w:val="00F64785"/>
    <w:rsid w:val="00F6481E"/>
    <w:rsid w:val="00F656C0"/>
    <w:rsid w:val="00F668AC"/>
    <w:rsid w:val="00F66E3E"/>
    <w:rsid w:val="00F67076"/>
    <w:rsid w:val="00F6743E"/>
    <w:rsid w:val="00F840FB"/>
    <w:rsid w:val="00F91793"/>
    <w:rsid w:val="00F931B0"/>
    <w:rsid w:val="00F93D20"/>
    <w:rsid w:val="00F94A61"/>
    <w:rsid w:val="00F96B49"/>
    <w:rsid w:val="00F970A6"/>
    <w:rsid w:val="00F97185"/>
    <w:rsid w:val="00F97219"/>
    <w:rsid w:val="00FA064F"/>
    <w:rsid w:val="00FA0F05"/>
    <w:rsid w:val="00FA6097"/>
    <w:rsid w:val="00FA61EC"/>
    <w:rsid w:val="00FA6831"/>
    <w:rsid w:val="00FB20FE"/>
    <w:rsid w:val="00FB30B0"/>
    <w:rsid w:val="00FC4BCF"/>
    <w:rsid w:val="00FC4E3E"/>
    <w:rsid w:val="00FD16D7"/>
    <w:rsid w:val="00FD2BEC"/>
    <w:rsid w:val="00FD3D4D"/>
    <w:rsid w:val="00FE75B4"/>
    <w:rsid w:val="00FF4779"/>
    <w:rsid w:val="00FF4D07"/>
    <w:rsid w:val="00FF544A"/>
    <w:rsid w:val="00FF56F3"/>
    <w:rsid w:val="00FF61A4"/>
    <w:rsid w:val="00FF6C1D"/>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6BBB813"/>
  <w15:chartTrackingRefBased/>
  <w15:docId w15:val="{09469600-D7F9-4D5A-BD68-BB8E6FC52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19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2519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2519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2519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2519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2519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19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19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19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19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2519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2519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2519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2519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2519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19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19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19C"/>
    <w:rPr>
      <w:rFonts w:eastAsiaTheme="majorEastAsia" w:cstheme="majorBidi"/>
      <w:color w:val="272727" w:themeColor="text1" w:themeTint="D8"/>
    </w:rPr>
  </w:style>
  <w:style w:type="paragraph" w:styleId="Title">
    <w:name w:val="Title"/>
    <w:basedOn w:val="Normal"/>
    <w:next w:val="Normal"/>
    <w:link w:val="TitleChar"/>
    <w:uiPriority w:val="10"/>
    <w:qFormat/>
    <w:rsid w:val="008251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19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19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19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19C"/>
    <w:pPr>
      <w:spacing w:before="160"/>
      <w:jc w:val="center"/>
    </w:pPr>
    <w:rPr>
      <w:i/>
      <w:iCs/>
      <w:color w:val="404040" w:themeColor="text1" w:themeTint="BF"/>
    </w:rPr>
  </w:style>
  <w:style w:type="character" w:customStyle="1" w:styleId="QuoteChar">
    <w:name w:val="Quote Char"/>
    <w:basedOn w:val="DefaultParagraphFont"/>
    <w:link w:val="Quote"/>
    <w:uiPriority w:val="29"/>
    <w:rsid w:val="0082519C"/>
    <w:rPr>
      <w:i/>
      <w:iCs/>
      <w:color w:val="404040" w:themeColor="text1" w:themeTint="BF"/>
    </w:rPr>
  </w:style>
  <w:style w:type="paragraph" w:styleId="ListParagraph">
    <w:name w:val="List Paragraph"/>
    <w:basedOn w:val="Normal"/>
    <w:uiPriority w:val="34"/>
    <w:qFormat/>
    <w:rsid w:val="0082519C"/>
    <w:pPr>
      <w:ind w:left="720"/>
      <w:contextualSpacing/>
    </w:pPr>
  </w:style>
  <w:style w:type="character" w:styleId="IntenseEmphasis">
    <w:name w:val="Intense Emphasis"/>
    <w:basedOn w:val="DefaultParagraphFont"/>
    <w:uiPriority w:val="21"/>
    <w:qFormat/>
    <w:rsid w:val="0082519C"/>
    <w:rPr>
      <w:i/>
      <w:iCs/>
      <w:color w:val="2F5496" w:themeColor="accent1" w:themeShade="BF"/>
    </w:rPr>
  </w:style>
  <w:style w:type="paragraph" w:styleId="IntenseQuote">
    <w:name w:val="Intense Quote"/>
    <w:basedOn w:val="Normal"/>
    <w:next w:val="Normal"/>
    <w:link w:val="IntenseQuoteChar"/>
    <w:uiPriority w:val="30"/>
    <w:qFormat/>
    <w:rsid w:val="0082519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2519C"/>
    <w:rPr>
      <w:i/>
      <w:iCs/>
      <w:color w:val="2F5496" w:themeColor="accent1" w:themeShade="BF"/>
    </w:rPr>
  </w:style>
  <w:style w:type="character" w:styleId="IntenseReference">
    <w:name w:val="Intense Reference"/>
    <w:basedOn w:val="DefaultParagraphFont"/>
    <w:uiPriority w:val="32"/>
    <w:qFormat/>
    <w:rsid w:val="0082519C"/>
    <w:rPr>
      <w:b/>
      <w:bCs/>
      <w:smallCaps/>
      <w:color w:val="2F5496" w:themeColor="accent1" w:themeShade="BF"/>
      <w:spacing w:val="5"/>
    </w:rPr>
  </w:style>
  <w:style w:type="character" w:styleId="Hyperlink">
    <w:name w:val="Hyperlink"/>
    <w:basedOn w:val="DefaultParagraphFont"/>
    <w:uiPriority w:val="99"/>
    <w:unhideWhenUsed/>
    <w:rsid w:val="001D3A06"/>
    <w:rPr>
      <w:color w:val="0563C1" w:themeColor="hyperlink"/>
      <w:u w:val="single"/>
    </w:rPr>
  </w:style>
  <w:style w:type="character" w:styleId="UnresolvedMention">
    <w:name w:val="Unresolved Mention"/>
    <w:basedOn w:val="DefaultParagraphFont"/>
    <w:uiPriority w:val="99"/>
    <w:semiHidden/>
    <w:unhideWhenUsed/>
    <w:rsid w:val="001D3A06"/>
    <w:rPr>
      <w:color w:val="605E5C"/>
      <w:shd w:val="clear" w:color="auto" w:fill="E1DFDD"/>
    </w:rPr>
  </w:style>
  <w:style w:type="character" w:styleId="FollowedHyperlink">
    <w:name w:val="FollowedHyperlink"/>
    <w:basedOn w:val="DefaultParagraphFont"/>
    <w:uiPriority w:val="99"/>
    <w:semiHidden/>
    <w:unhideWhenUsed/>
    <w:rsid w:val="00D01172"/>
    <w:rPr>
      <w:color w:val="954F72" w:themeColor="followedHyperlink"/>
      <w:u w:val="single"/>
    </w:rPr>
  </w:style>
  <w:style w:type="paragraph" w:styleId="NormalWeb">
    <w:name w:val="Normal (Web)"/>
    <w:basedOn w:val="Normal"/>
    <w:uiPriority w:val="99"/>
    <w:unhideWhenUsed/>
    <w:rsid w:val="00A013E6"/>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Emphasis">
    <w:name w:val="Emphasis"/>
    <w:basedOn w:val="DefaultParagraphFont"/>
    <w:uiPriority w:val="20"/>
    <w:qFormat/>
    <w:rsid w:val="00CA50A8"/>
    <w:rPr>
      <w:i/>
      <w:iCs/>
    </w:rPr>
  </w:style>
  <w:style w:type="paragraph" w:styleId="Caption">
    <w:name w:val="caption"/>
    <w:basedOn w:val="Normal"/>
    <w:next w:val="Normal"/>
    <w:uiPriority w:val="35"/>
    <w:semiHidden/>
    <w:unhideWhenUsed/>
    <w:qFormat/>
    <w:rsid w:val="002B17A9"/>
    <w:pPr>
      <w:spacing w:after="200" w:line="240" w:lineRule="auto"/>
    </w:pPr>
    <w:rPr>
      <w:i/>
      <w:iCs/>
      <w:color w:val="44546A" w:themeColor="text2"/>
      <w:sz w:val="18"/>
      <w:szCs w:val="18"/>
    </w:rPr>
  </w:style>
  <w:style w:type="character" w:customStyle="1" w:styleId="isbn-label">
    <w:name w:val="isbn-label"/>
    <w:basedOn w:val="DefaultParagraphFont"/>
    <w:rsid w:val="00F656C0"/>
  </w:style>
  <w:style w:type="paragraph" w:styleId="NoSpacing">
    <w:name w:val="No Spacing"/>
    <w:uiPriority w:val="1"/>
    <w:qFormat/>
    <w:rsid w:val="006D4AC1"/>
    <w:pPr>
      <w:spacing w:after="0" w:line="240" w:lineRule="auto"/>
    </w:pPr>
    <w:rPr>
      <w:rFonts w:eastAsiaTheme="minorEastAsia" w:cs="Mangal"/>
      <w:kern w:val="0"/>
      <w:szCs w:val="20"/>
      <w:lang w:val="en-US" w:bidi="hi-IN"/>
      <w14:ligatures w14:val="none"/>
    </w:rPr>
  </w:style>
  <w:style w:type="table" w:styleId="TableGridLight">
    <w:name w:val="Grid Table Light"/>
    <w:basedOn w:val="TableNormal"/>
    <w:uiPriority w:val="40"/>
    <w:rsid w:val="006B106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Grid">
    <w:name w:val="Table Grid"/>
    <w:basedOn w:val="TableNormal"/>
    <w:uiPriority w:val="39"/>
    <w:rsid w:val="00FD16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014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14BF"/>
  </w:style>
  <w:style w:type="paragraph" w:styleId="Footer">
    <w:name w:val="footer"/>
    <w:basedOn w:val="Normal"/>
    <w:link w:val="FooterChar"/>
    <w:uiPriority w:val="99"/>
    <w:unhideWhenUsed/>
    <w:rsid w:val="006014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1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02112">
      <w:bodyDiv w:val="1"/>
      <w:marLeft w:val="0"/>
      <w:marRight w:val="0"/>
      <w:marTop w:val="0"/>
      <w:marBottom w:val="0"/>
      <w:divBdr>
        <w:top w:val="none" w:sz="0" w:space="0" w:color="auto"/>
        <w:left w:val="none" w:sz="0" w:space="0" w:color="auto"/>
        <w:bottom w:val="none" w:sz="0" w:space="0" w:color="auto"/>
        <w:right w:val="none" w:sz="0" w:space="0" w:color="auto"/>
      </w:divBdr>
    </w:div>
    <w:div w:id="28263241">
      <w:bodyDiv w:val="1"/>
      <w:marLeft w:val="0"/>
      <w:marRight w:val="0"/>
      <w:marTop w:val="0"/>
      <w:marBottom w:val="0"/>
      <w:divBdr>
        <w:top w:val="none" w:sz="0" w:space="0" w:color="auto"/>
        <w:left w:val="none" w:sz="0" w:space="0" w:color="auto"/>
        <w:bottom w:val="none" w:sz="0" w:space="0" w:color="auto"/>
        <w:right w:val="none" w:sz="0" w:space="0" w:color="auto"/>
      </w:divBdr>
    </w:div>
    <w:div w:id="31418481">
      <w:bodyDiv w:val="1"/>
      <w:marLeft w:val="0"/>
      <w:marRight w:val="0"/>
      <w:marTop w:val="0"/>
      <w:marBottom w:val="0"/>
      <w:divBdr>
        <w:top w:val="none" w:sz="0" w:space="0" w:color="auto"/>
        <w:left w:val="none" w:sz="0" w:space="0" w:color="auto"/>
        <w:bottom w:val="none" w:sz="0" w:space="0" w:color="auto"/>
        <w:right w:val="none" w:sz="0" w:space="0" w:color="auto"/>
      </w:divBdr>
    </w:div>
    <w:div w:id="63994782">
      <w:bodyDiv w:val="1"/>
      <w:marLeft w:val="0"/>
      <w:marRight w:val="0"/>
      <w:marTop w:val="0"/>
      <w:marBottom w:val="0"/>
      <w:divBdr>
        <w:top w:val="none" w:sz="0" w:space="0" w:color="auto"/>
        <w:left w:val="none" w:sz="0" w:space="0" w:color="auto"/>
        <w:bottom w:val="none" w:sz="0" w:space="0" w:color="auto"/>
        <w:right w:val="none" w:sz="0" w:space="0" w:color="auto"/>
      </w:divBdr>
      <w:divsChild>
        <w:div w:id="783038495">
          <w:marLeft w:val="0"/>
          <w:marRight w:val="0"/>
          <w:marTop w:val="0"/>
          <w:marBottom w:val="0"/>
          <w:divBdr>
            <w:top w:val="none" w:sz="0" w:space="0" w:color="auto"/>
            <w:left w:val="none" w:sz="0" w:space="0" w:color="auto"/>
            <w:bottom w:val="none" w:sz="0" w:space="0" w:color="auto"/>
            <w:right w:val="none" w:sz="0" w:space="0" w:color="auto"/>
          </w:divBdr>
        </w:div>
      </w:divsChild>
    </w:div>
    <w:div w:id="71659665">
      <w:bodyDiv w:val="1"/>
      <w:marLeft w:val="0"/>
      <w:marRight w:val="0"/>
      <w:marTop w:val="0"/>
      <w:marBottom w:val="0"/>
      <w:divBdr>
        <w:top w:val="none" w:sz="0" w:space="0" w:color="auto"/>
        <w:left w:val="none" w:sz="0" w:space="0" w:color="auto"/>
        <w:bottom w:val="none" w:sz="0" w:space="0" w:color="auto"/>
        <w:right w:val="none" w:sz="0" w:space="0" w:color="auto"/>
      </w:divBdr>
    </w:div>
    <w:div w:id="98064110">
      <w:bodyDiv w:val="1"/>
      <w:marLeft w:val="0"/>
      <w:marRight w:val="0"/>
      <w:marTop w:val="0"/>
      <w:marBottom w:val="0"/>
      <w:divBdr>
        <w:top w:val="none" w:sz="0" w:space="0" w:color="auto"/>
        <w:left w:val="none" w:sz="0" w:space="0" w:color="auto"/>
        <w:bottom w:val="none" w:sz="0" w:space="0" w:color="auto"/>
        <w:right w:val="none" w:sz="0" w:space="0" w:color="auto"/>
      </w:divBdr>
    </w:div>
    <w:div w:id="108016408">
      <w:bodyDiv w:val="1"/>
      <w:marLeft w:val="0"/>
      <w:marRight w:val="0"/>
      <w:marTop w:val="0"/>
      <w:marBottom w:val="0"/>
      <w:divBdr>
        <w:top w:val="none" w:sz="0" w:space="0" w:color="auto"/>
        <w:left w:val="none" w:sz="0" w:space="0" w:color="auto"/>
        <w:bottom w:val="none" w:sz="0" w:space="0" w:color="auto"/>
        <w:right w:val="none" w:sz="0" w:space="0" w:color="auto"/>
      </w:divBdr>
      <w:divsChild>
        <w:div w:id="1687437266">
          <w:marLeft w:val="0"/>
          <w:marRight w:val="0"/>
          <w:marTop w:val="0"/>
          <w:marBottom w:val="0"/>
          <w:divBdr>
            <w:top w:val="none" w:sz="0" w:space="0" w:color="auto"/>
            <w:left w:val="none" w:sz="0" w:space="0" w:color="auto"/>
            <w:bottom w:val="none" w:sz="0" w:space="0" w:color="auto"/>
            <w:right w:val="none" w:sz="0" w:space="0" w:color="auto"/>
          </w:divBdr>
        </w:div>
      </w:divsChild>
    </w:div>
    <w:div w:id="141509705">
      <w:bodyDiv w:val="1"/>
      <w:marLeft w:val="0"/>
      <w:marRight w:val="0"/>
      <w:marTop w:val="0"/>
      <w:marBottom w:val="0"/>
      <w:divBdr>
        <w:top w:val="none" w:sz="0" w:space="0" w:color="auto"/>
        <w:left w:val="none" w:sz="0" w:space="0" w:color="auto"/>
        <w:bottom w:val="none" w:sz="0" w:space="0" w:color="auto"/>
        <w:right w:val="none" w:sz="0" w:space="0" w:color="auto"/>
      </w:divBdr>
      <w:divsChild>
        <w:div w:id="507712694">
          <w:marLeft w:val="0"/>
          <w:marRight w:val="0"/>
          <w:marTop w:val="0"/>
          <w:marBottom w:val="0"/>
          <w:divBdr>
            <w:top w:val="none" w:sz="0" w:space="0" w:color="auto"/>
            <w:left w:val="none" w:sz="0" w:space="0" w:color="auto"/>
            <w:bottom w:val="none" w:sz="0" w:space="0" w:color="auto"/>
            <w:right w:val="none" w:sz="0" w:space="0" w:color="auto"/>
          </w:divBdr>
        </w:div>
      </w:divsChild>
    </w:div>
    <w:div w:id="146290465">
      <w:bodyDiv w:val="1"/>
      <w:marLeft w:val="0"/>
      <w:marRight w:val="0"/>
      <w:marTop w:val="0"/>
      <w:marBottom w:val="0"/>
      <w:divBdr>
        <w:top w:val="none" w:sz="0" w:space="0" w:color="auto"/>
        <w:left w:val="none" w:sz="0" w:space="0" w:color="auto"/>
        <w:bottom w:val="none" w:sz="0" w:space="0" w:color="auto"/>
        <w:right w:val="none" w:sz="0" w:space="0" w:color="auto"/>
      </w:divBdr>
    </w:div>
    <w:div w:id="188643746">
      <w:bodyDiv w:val="1"/>
      <w:marLeft w:val="0"/>
      <w:marRight w:val="0"/>
      <w:marTop w:val="0"/>
      <w:marBottom w:val="0"/>
      <w:divBdr>
        <w:top w:val="none" w:sz="0" w:space="0" w:color="auto"/>
        <w:left w:val="none" w:sz="0" w:space="0" w:color="auto"/>
        <w:bottom w:val="none" w:sz="0" w:space="0" w:color="auto"/>
        <w:right w:val="none" w:sz="0" w:space="0" w:color="auto"/>
      </w:divBdr>
    </w:div>
    <w:div w:id="189495331">
      <w:bodyDiv w:val="1"/>
      <w:marLeft w:val="0"/>
      <w:marRight w:val="0"/>
      <w:marTop w:val="0"/>
      <w:marBottom w:val="0"/>
      <w:divBdr>
        <w:top w:val="none" w:sz="0" w:space="0" w:color="auto"/>
        <w:left w:val="none" w:sz="0" w:space="0" w:color="auto"/>
        <w:bottom w:val="none" w:sz="0" w:space="0" w:color="auto"/>
        <w:right w:val="none" w:sz="0" w:space="0" w:color="auto"/>
      </w:divBdr>
    </w:div>
    <w:div w:id="193739392">
      <w:bodyDiv w:val="1"/>
      <w:marLeft w:val="0"/>
      <w:marRight w:val="0"/>
      <w:marTop w:val="0"/>
      <w:marBottom w:val="0"/>
      <w:divBdr>
        <w:top w:val="none" w:sz="0" w:space="0" w:color="auto"/>
        <w:left w:val="none" w:sz="0" w:space="0" w:color="auto"/>
        <w:bottom w:val="none" w:sz="0" w:space="0" w:color="auto"/>
        <w:right w:val="none" w:sz="0" w:space="0" w:color="auto"/>
      </w:divBdr>
    </w:div>
    <w:div w:id="203298952">
      <w:bodyDiv w:val="1"/>
      <w:marLeft w:val="0"/>
      <w:marRight w:val="0"/>
      <w:marTop w:val="0"/>
      <w:marBottom w:val="0"/>
      <w:divBdr>
        <w:top w:val="none" w:sz="0" w:space="0" w:color="auto"/>
        <w:left w:val="none" w:sz="0" w:space="0" w:color="auto"/>
        <w:bottom w:val="none" w:sz="0" w:space="0" w:color="auto"/>
        <w:right w:val="none" w:sz="0" w:space="0" w:color="auto"/>
      </w:divBdr>
    </w:div>
    <w:div w:id="206260238">
      <w:bodyDiv w:val="1"/>
      <w:marLeft w:val="0"/>
      <w:marRight w:val="0"/>
      <w:marTop w:val="0"/>
      <w:marBottom w:val="0"/>
      <w:divBdr>
        <w:top w:val="none" w:sz="0" w:space="0" w:color="auto"/>
        <w:left w:val="none" w:sz="0" w:space="0" w:color="auto"/>
        <w:bottom w:val="none" w:sz="0" w:space="0" w:color="auto"/>
        <w:right w:val="none" w:sz="0" w:space="0" w:color="auto"/>
      </w:divBdr>
    </w:div>
    <w:div w:id="210657606">
      <w:bodyDiv w:val="1"/>
      <w:marLeft w:val="0"/>
      <w:marRight w:val="0"/>
      <w:marTop w:val="0"/>
      <w:marBottom w:val="0"/>
      <w:divBdr>
        <w:top w:val="none" w:sz="0" w:space="0" w:color="auto"/>
        <w:left w:val="none" w:sz="0" w:space="0" w:color="auto"/>
        <w:bottom w:val="none" w:sz="0" w:space="0" w:color="auto"/>
        <w:right w:val="none" w:sz="0" w:space="0" w:color="auto"/>
      </w:divBdr>
    </w:div>
    <w:div w:id="211499506">
      <w:bodyDiv w:val="1"/>
      <w:marLeft w:val="0"/>
      <w:marRight w:val="0"/>
      <w:marTop w:val="0"/>
      <w:marBottom w:val="0"/>
      <w:divBdr>
        <w:top w:val="none" w:sz="0" w:space="0" w:color="auto"/>
        <w:left w:val="none" w:sz="0" w:space="0" w:color="auto"/>
        <w:bottom w:val="none" w:sz="0" w:space="0" w:color="auto"/>
        <w:right w:val="none" w:sz="0" w:space="0" w:color="auto"/>
      </w:divBdr>
    </w:div>
    <w:div w:id="216403625">
      <w:bodyDiv w:val="1"/>
      <w:marLeft w:val="0"/>
      <w:marRight w:val="0"/>
      <w:marTop w:val="0"/>
      <w:marBottom w:val="0"/>
      <w:divBdr>
        <w:top w:val="none" w:sz="0" w:space="0" w:color="auto"/>
        <w:left w:val="none" w:sz="0" w:space="0" w:color="auto"/>
        <w:bottom w:val="none" w:sz="0" w:space="0" w:color="auto"/>
        <w:right w:val="none" w:sz="0" w:space="0" w:color="auto"/>
      </w:divBdr>
    </w:div>
    <w:div w:id="228807131">
      <w:bodyDiv w:val="1"/>
      <w:marLeft w:val="0"/>
      <w:marRight w:val="0"/>
      <w:marTop w:val="0"/>
      <w:marBottom w:val="0"/>
      <w:divBdr>
        <w:top w:val="none" w:sz="0" w:space="0" w:color="auto"/>
        <w:left w:val="none" w:sz="0" w:space="0" w:color="auto"/>
        <w:bottom w:val="none" w:sz="0" w:space="0" w:color="auto"/>
        <w:right w:val="none" w:sz="0" w:space="0" w:color="auto"/>
      </w:divBdr>
    </w:div>
    <w:div w:id="242614915">
      <w:bodyDiv w:val="1"/>
      <w:marLeft w:val="0"/>
      <w:marRight w:val="0"/>
      <w:marTop w:val="0"/>
      <w:marBottom w:val="0"/>
      <w:divBdr>
        <w:top w:val="none" w:sz="0" w:space="0" w:color="auto"/>
        <w:left w:val="none" w:sz="0" w:space="0" w:color="auto"/>
        <w:bottom w:val="none" w:sz="0" w:space="0" w:color="auto"/>
        <w:right w:val="none" w:sz="0" w:space="0" w:color="auto"/>
      </w:divBdr>
    </w:div>
    <w:div w:id="268126455">
      <w:bodyDiv w:val="1"/>
      <w:marLeft w:val="0"/>
      <w:marRight w:val="0"/>
      <w:marTop w:val="0"/>
      <w:marBottom w:val="0"/>
      <w:divBdr>
        <w:top w:val="none" w:sz="0" w:space="0" w:color="auto"/>
        <w:left w:val="none" w:sz="0" w:space="0" w:color="auto"/>
        <w:bottom w:val="none" w:sz="0" w:space="0" w:color="auto"/>
        <w:right w:val="none" w:sz="0" w:space="0" w:color="auto"/>
      </w:divBdr>
    </w:div>
    <w:div w:id="272442970">
      <w:bodyDiv w:val="1"/>
      <w:marLeft w:val="0"/>
      <w:marRight w:val="0"/>
      <w:marTop w:val="0"/>
      <w:marBottom w:val="0"/>
      <w:divBdr>
        <w:top w:val="none" w:sz="0" w:space="0" w:color="auto"/>
        <w:left w:val="none" w:sz="0" w:space="0" w:color="auto"/>
        <w:bottom w:val="none" w:sz="0" w:space="0" w:color="auto"/>
        <w:right w:val="none" w:sz="0" w:space="0" w:color="auto"/>
      </w:divBdr>
    </w:div>
    <w:div w:id="273096392">
      <w:bodyDiv w:val="1"/>
      <w:marLeft w:val="0"/>
      <w:marRight w:val="0"/>
      <w:marTop w:val="0"/>
      <w:marBottom w:val="0"/>
      <w:divBdr>
        <w:top w:val="none" w:sz="0" w:space="0" w:color="auto"/>
        <w:left w:val="none" w:sz="0" w:space="0" w:color="auto"/>
        <w:bottom w:val="none" w:sz="0" w:space="0" w:color="auto"/>
        <w:right w:val="none" w:sz="0" w:space="0" w:color="auto"/>
      </w:divBdr>
    </w:div>
    <w:div w:id="281696209">
      <w:bodyDiv w:val="1"/>
      <w:marLeft w:val="0"/>
      <w:marRight w:val="0"/>
      <w:marTop w:val="0"/>
      <w:marBottom w:val="0"/>
      <w:divBdr>
        <w:top w:val="none" w:sz="0" w:space="0" w:color="auto"/>
        <w:left w:val="none" w:sz="0" w:space="0" w:color="auto"/>
        <w:bottom w:val="none" w:sz="0" w:space="0" w:color="auto"/>
        <w:right w:val="none" w:sz="0" w:space="0" w:color="auto"/>
      </w:divBdr>
    </w:div>
    <w:div w:id="285086559">
      <w:bodyDiv w:val="1"/>
      <w:marLeft w:val="0"/>
      <w:marRight w:val="0"/>
      <w:marTop w:val="0"/>
      <w:marBottom w:val="0"/>
      <w:divBdr>
        <w:top w:val="none" w:sz="0" w:space="0" w:color="auto"/>
        <w:left w:val="none" w:sz="0" w:space="0" w:color="auto"/>
        <w:bottom w:val="none" w:sz="0" w:space="0" w:color="auto"/>
        <w:right w:val="none" w:sz="0" w:space="0" w:color="auto"/>
      </w:divBdr>
      <w:divsChild>
        <w:div w:id="1617180152">
          <w:marLeft w:val="0"/>
          <w:marRight w:val="0"/>
          <w:marTop w:val="0"/>
          <w:marBottom w:val="0"/>
          <w:divBdr>
            <w:top w:val="none" w:sz="0" w:space="0" w:color="auto"/>
            <w:left w:val="none" w:sz="0" w:space="0" w:color="auto"/>
            <w:bottom w:val="none" w:sz="0" w:space="0" w:color="auto"/>
            <w:right w:val="none" w:sz="0" w:space="0" w:color="auto"/>
          </w:divBdr>
        </w:div>
      </w:divsChild>
    </w:div>
    <w:div w:id="295838355">
      <w:bodyDiv w:val="1"/>
      <w:marLeft w:val="0"/>
      <w:marRight w:val="0"/>
      <w:marTop w:val="0"/>
      <w:marBottom w:val="0"/>
      <w:divBdr>
        <w:top w:val="none" w:sz="0" w:space="0" w:color="auto"/>
        <w:left w:val="none" w:sz="0" w:space="0" w:color="auto"/>
        <w:bottom w:val="none" w:sz="0" w:space="0" w:color="auto"/>
        <w:right w:val="none" w:sz="0" w:space="0" w:color="auto"/>
      </w:divBdr>
    </w:div>
    <w:div w:id="296767745">
      <w:bodyDiv w:val="1"/>
      <w:marLeft w:val="0"/>
      <w:marRight w:val="0"/>
      <w:marTop w:val="0"/>
      <w:marBottom w:val="0"/>
      <w:divBdr>
        <w:top w:val="none" w:sz="0" w:space="0" w:color="auto"/>
        <w:left w:val="none" w:sz="0" w:space="0" w:color="auto"/>
        <w:bottom w:val="none" w:sz="0" w:space="0" w:color="auto"/>
        <w:right w:val="none" w:sz="0" w:space="0" w:color="auto"/>
      </w:divBdr>
    </w:div>
    <w:div w:id="311643511">
      <w:bodyDiv w:val="1"/>
      <w:marLeft w:val="0"/>
      <w:marRight w:val="0"/>
      <w:marTop w:val="0"/>
      <w:marBottom w:val="0"/>
      <w:divBdr>
        <w:top w:val="none" w:sz="0" w:space="0" w:color="auto"/>
        <w:left w:val="none" w:sz="0" w:space="0" w:color="auto"/>
        <w:bottom w:val="none" w:sz="0" w:space="0" w:color="auto"/>
        <w:right w:val="none" w:sz="0" w:space="0" w:color="auto"/>
      </w:divBdr>
    </w:div>
    <w:div w:id="314341587">
      <w:bodyDiv w:val="1"/>
      <w:marLeft w:val="0"/>
      <w:marRight w:val="0"/>
      <w:marTop w:val="0"/>
      <w:marBottom w:val="0"/>
      <w:divBdr>
        <w:top w:val="none" w:sz="0" w:space="0" w:color="auto"/>
        <w:left w:val="none" w:sz="0" w:space="0" w:color="auto"/>
        <w:bottom w:val="none" w:sz="0" w:space="0" w:color="auto"/>
        <w:right w:val="none" w:sz="0" w:space="0" w:color="auto"/>
      </w:divBdr>
    </w:div>
    <w:div w:id="327637175">
      <w:bodyDiv w:val="1"/>
      <w:marLeft w:val="0"/>
      <w:marRight w:val="0"/>
      <w:marTop w:val="0"/>
      <w:marBottom w:val="0"/>
      <w:divBdr>
        <w:top w:val="none" w:sz="0" w:space="0" w:color="auto"/>
        <w:left w:val="none" w:sz="0" w:space="0" w:color="auto"/>
        <w:bottom w:val="none" w:sz="0" w:space="0" w:color="auto"/>
        <w:right w:val="none" w:sz="0" w:space="0" w:color="auto"/>
      </w:divBdr>
      <w:divsChild>
        <w:div w:id="295064269">
          <w:marLeft w:val="0"/>
          <w:marRight w:val="0"/>
          <w:marTop w:val="0"/>
          <w:marBottom w:val="0"/>
          <w:divBdr>
            <w:top w:val="none" w:sz="0" w:space="0" w:color="auto"/>
            <w:left w:val="none" w:sz="0" w:space="0" w:color="auto"/>
            <w:bottom w:val="none" w:sz="0" w:space="0" w:color="auto"/>
            <w:right w:val="none" w:sz="0" w:space="0" w:color="auto"/>
          </w:divBdr>
        </w:div>
      </w:divsChild>
    </w:div>
    <w:div w:id="358896385">
      <w:bodyDiv w:val="1"/>
      <w:marLeft w:val="0"/>
      <w:marRight w:val="0"/>
      <w:marTop w:val="0"/>
      <w:marBottom w:val="0"/>
      <w:divBdr>
        <w:top w:val="none" w:sz="0" w:space="0" w:color="auto"/>
        <w:left w:val="none" w:sz="0" w:space="0" w:color="auto"/>
        <w:bottom w:val="none" w:sz="0" w:space="0" w:color="auto"/>
        <w:right w:val="none" w:sz="0" w:space="0" w:color="auto"/>
      </w:divBdr>
    </w:div>
    <w:div w:id="375160233">
      <w:bodyDiv w:val="1"/>
      <w:marLeft w:val="0"/>
      <w:marRight w:val="0"/>
      <w:marTop w:val="0"/>
      <w:marBottom w:val="0"/>
      <w:divBdr>
        <w:top w:val="none" w:sz="0" w:space="0" w:color="auto"/>
        <w:left w:val="none" w:sz="0" w:space="0" w:color="auto"/>
        <w:bottom w:val="none" w:sz="0" w:space="0" w:color="auto"/>
        <w:right w:val="none" w:sz="0" w:space="0" w:color="auto"/>
      </w:divBdr>
    </w:div>
    <w:div w:id="390160436">
      <w:bodyDiv w:val="1"/>
      <w:marLeft w:val="0"/>
      <w:marRight w:val="0"/>
      <w:marTop w:val="0"/>
      <w:marBottom w:val="0"/>
      <w:divBdr>
        <w:top w:val="none" w:sz="0" w:space="0" w:color="auto"/>
        <w:left w:val="none" w:sz="0" w:space="0" w:color="auto"/>
        <w:bottom w:val="none" w:sz="0" w:space="0" w:color="auto"/>
        <w:right w:val="none" w:sz="0" w:space="0" w:color="auto"/>
      </w:divBdr>
      <w:divsChild>
        <w:div w:id="2136101017">
          <w:marLeft w:val="0"/>
          <w:marRight w:val="0"/>
          <w:marTop w:val="0"/>
          <w:marBottom w:val="0"/>
          <w:divBdr>
            <w:top w:val="none" w:sz="0" w:space="0" w:color="auto"/>
            <w:left w:val="none" w:sz="0" w:space="0" w:color="auto"/>
            <w:bottom w:val="none" w:sz="0" w:space="0" w:color="auto"/>
            <w:right w:val="none" w:sz="0" w:space="0" w:color="auto"/>
          </w:divBdr>
        </w:div>
      </w:divsChild>
    </w:div>
    <w:div w:id="402028909">
      <w:bodyDiv w:val="1"/>
      <w:marLeft w:val="0"/>
      <w:marRight w:val="0"/>
      <w:marTop w:val="0"/>
      <w:marBottom w:val="0"/>
      <w:divBdr>
        <w:top w:val="none" w:sz="0" w:space="0" w:color="auto"/>
        <w:left w:val="none" w:sz="0" w:space="0" w:color="auto"/>
        <w:bottom w:val="none" w:sz="0" w:space="0" w:color="auto"/>
        <w:right w:val="none" w:sz="0" w:space="0" w:color="auto"/>
      </w:divBdr>
    </w:div>
    <w:div w:id="410275214">
      <w:bodyDiv w:val="1"/>
      <w:marLeft w:val="0"/>
      <w:marRight w:val="0"/>
      <w:marTop w:val="0"/>
      <w:marBottom w:val="0"/>
      <w:divBdr>
        <w:top w:val="none" w:sz="0" w:space="0" w:color="auto"/>
        <w:left w:val="none" w:sz="0" w:space="0" w:color="auto"/>
        <w:bottom w:val="none" w:sz="0" w:space="0" w:color="auto"/>
        <w:right w:val="none" w:sz="0" w:space="0" w:color="auto"/>
      </w:divBdr>
    </w:div>
    <w:div w:id="422149601">
      <w:bodyDiv w:val="1"/>
      <w:marLeft w:val="0"/>
      <w:marRight w:val="0"/>
      <w:marTop w:val="0"/>
      <w:marBottom w:val="0"/>
      <w:divBdr>
        <w:top w:val="none" w:sz="0" w:space="0" w:color="auto"/>
        <w:left w:val="none" w:sz="0" w:space="0" w:color="auto"/>
        <w:bottom w:val="none" w:sz="0" w:space="0" w:color="auto"/>
        <w:right w:val="none" w:sz="0" w:space="0" w:color="auto"/>
      </w:divBdr>
    </w:div>
    <w:div w:id="423919383">
      <w:bodyDiv w:val="1"/>
      <w:marLeft w:val="0"/>
      <w:marRight w:val="0"/>
      <w:marTop w:val="0"/>
      <w:marBottom w:val="0"/>
      <w:divBdr>
        <w:top w:val="none" w:sz="0" w:space="0" w:color="auto"/>
        <w:left w:val="none" w:sz="0" w:space="0" w:color="auto"/>
        <w:bottom w:val="none" w:sz="0" w:space="0" w:color="auto"/>
        <w:right w:val="none" w:sz="0" w:space="0" w:color="auto"/>
      </w:divBdr>
    </w:div>
    <w:div w:id="429813990">
      <w:bodyDiv w:val="1"/>
      <w:marLeft w:val="0"/>
      <w:marRight w:val="0"/>
      <w:marTop w:val="0"/>
      <w:marBottom w:val="0"/>
      <w:divBdr>
        <w:top w:val="none" w:sz="0" w:space="0" w:color="auto"/>
        <w:left w:val="none" w:sz="0" w:space="0" w:color="auto"/>
        <w:bottom w:val="none" w:sz="0" w:space="0" w:color="auto"/>
        <w:right w:val="none" w:sz="0" w:space="0" w:color="auto"/>
      </w:divBdr>
      <w:divsChild>
        <w:div w:id="19086147">
          <w:marLeft w:val="0"/>
          <w:marRight w:val="0"/>
          <w:marTop w:val="0"/>
          <w:marBottom w:val="0"/>
          <w:divBdr>
            <w:top w:val="none" w:sz="0" w:space="0" w:color="auto"/>
            <w:left w:val="none" w:sz="0" w:space="0" w:color="auto"/>
            <w:bottom w:val="none" w:sz="0" w:space="0" w:color="auto"/>
            <w:right w:val="none" w:sz="0" w:space="0" w:color="auto"/>
          </w:divBdr>
        </w:div>
      </w:divsChild>
    </w:div>
    <w:div w:id="450435981">
      <w:bodyDiv w:val="1"/>
      <w:marLeft w:val="0"/>
      <w:marRight w:val="0"/>
      <w:marTop w:val="0"/>
      <w:marBottom w:val="0"/>
      <w:divBdr>
        <w:top w:val="none" w:sz="0" w:space="0" w:color="auto"/>
        <w:left w:val="none" w:sz="0" w:space="0" w:color="auto"/>
        <w:bottom w:val="none" w:sz="0" w:space="0" w:color="auto"/>
        <w:right w:val="none" w:sz="0" w:space="0" w:color="auto"/>
      </w:divBdr>
    </w:div>
    <w:div w:id="458573352">
      <w:bodyDiv w:val="1"/>
      <w:marLeft w:val="0"/>
      <w:marRight w:val="0"/>
      <w:marTop w:val="0"/>
      <w:marBottom w:val="0"/>
      <w:divBdr>
        <w:top w:val="none" w:sz="0" w:space="0" w:color="auto"/>
        <w:left w:val="none" w:sz="0" w:space="0" w:color="auto"/>
        <w:bottom w:val="none" w:sz="0" w:space="0" w:color="auto"/>
        <w:right w:val="none" w:sz="0" w:space="0" w:color="auto"/>
      </w:divBdr>
    </w:div>
    <w:div w:id="469251551">
      <w:bodyDiv w:val="1"/>
      <w:marLeft w:val="0"/>
      <w:marRight w:val="0"/>
      <w:marTop w:val="0"/>
      <w:marBottom w:val="0"/>
      <w:divBdr>
        <w:top w:val="none" w:sz="0" w:space="0" w:color="auto"/>
        <w:left w:val="none" w:sz="0" w:space="0" w:color="auto"/>
        <w:bottom w:val="none" w:sz="0" w:space="0" w:color="auto"/>
        <w:right w:val="none" w:sz="0" w:space="0" w:color="auto"/>
      </w:divBdr>
    </w:div>
    <w:div w:id="501773260">
      <w:bodyDiv w:val="1"/>
      <w:marLeft w:val="0"/>
      <w:marRight w:val="0"/>
      <w:marTop w:val="0"/>
      <w:marBottom w:val="0"/>
      <w:divBdr>
        <w:top w:val="none" w:sz="0" w:space="0" w:color="auto"/>
        <w:left w:val="none" w:sz="0" w:space="0" w:color="auto"/>
        <w:bottom w:val="none" w:sz="0" w:space="0" w:color="auto"/>
        <w:right w:val="none" w:sz="0" w:space="0" w:color="auto"/>
      </w:divBdr>
    </w:div>
    <w:div w:id="505678840">
      <w:bodyDiv w:val="1"/>
      <w:marLeft w:val="0"/>
      <w:marRight w:val="0"/>
      <w:marTop w:val="0"/>
      <w:marBottom w:val="0"/>
      <w:divBdr>
        <w:top w:val="none" w:sz="0" w:space="0" w:color="auto"/>
        <w:left w:val="none" w:sz="0" w:space="0" w:color="auto"/>
        <w:bottom w:val="none" w:sz="0" w:space="0" w:color="auto"/>
        <w:right w:val="none" w:sz="0" w:space="0" w:color="auto"/>
      </w:divBdr>
    </w:div>
    <w:div w:id="509609163">
      <w:bodyDiv w:val="1"/>
      <w:marLeft w:val="0"/>
      <w:marRight w:val="0"/>
      <w:marTop w:val="0"/>
      <w:marBottom w:val="0"/>
      <w:divBdr>
        <w:top w:val="none" w:sz="0" w:space="0" w:color="auto"/>
        <w:left w:val="none" w:sz="0" w:space="0" w:color="auto"/>
        <w:bottom w:val="none" w:sz="0" w:space="0" w:color="auto"/>
        <w:right w:val="none" w:sz="0" w:space="0" w:color="auto"/>
      </w:divBdr>
      <w:divsChild>
        <w:div w:id="499275896">
          <w:marLeft w:val="0"/>
          <w:marRight w:val="0"/>
          <w:marTop w:val="0"/>
          <w:marBottom w:val="0"/>
          <w:divBdr>
            <w:top w:val="none" w:sz="0" w:space="0" w:color="auto"/>
            <w:left w:val="none" w:sz="0" w:space="0" w:color="auto"/>
            <w:bottom w:val="none" w:sz="0" w:space="0" w:color="auto"/>
            <w:right w:val="none" w:sz="0" w:space="0" w:color="auto"/>
          </w:divBdr>
        </w:div>
      </w:divsChild>
    </w:div>
    <w:div w:id="513109309">
      <w:bodyDiv w:val="1"/>
      <w:marLeft w:val="0"/>
      <w:marRight w:val="0"/>
      <w:marTop w:val="0"/>
      <w:marBottom w:val="0"/>
      <w:divBdr>
        <w:top w:val="none" w:sz="0" w:space="0" w:color="auto"/>
        <w:left w:val="none" w:sz="0" w:space="0" w:color="auto"/>
        <w:bottom w:val="none" w:sz="0" w:space="0" w:color="auto"/>
        <w:right w:val="none" w:sz="0" w:space="0" w:color="auto"/>
      </w:divBdr>
      <w:divsChild>
        <w:div w:id="1517770215">
          <w:marLeft w:val="0"/>
          <w:marRight w:val="0"/>
          <w:marTop w:val="0"/>
          <w:marBottom w:val="0"/>
          <w:divBdr>
            <w:top w:val="none" w:sz="0" w:space="0" w:color="auto"/>
            <w:left w:val="none" w:sz="0" w:space="0" w:color="auto"/>
            <w:bottom w:val="none" w:sz="0" w:space="0" w:color="auto"/>
            <w:right w:val="none" w:sz="0" w:space="0" w:color="auto"/>
          </w:divBdr>
        </w:div>
      </w:divsChild>
    </w:div>
    <w:div w:id="569854798">
      <w:bodyDiv w:val="1"/>
      <w:marLeft w:val="0"/>
      <w:marRight w:val="0"/>
      <w:marTop w:val="0"/>
      <w:marBottom w:val="0"/>
      <w:divBdr>
        <w:top w:val="none" w:sz="0" w:space="0" w:color="auto"/>
        <w:left w:val="none" w:sz="0" w:space="0" w:color="auto"/>
        <w:bottom w:val="none" w:sz="0" w:space="0" w:color="auto"/>
        <w:right w:val="none" w:sz="0" w:space="0" w:color="auto"/>
      </w:divBdr>
    </w:div>
    <w:div w:id="651565063">
      <w:bodyDiv w:val="1"/>
      <w:marLeft w:val="0"/>
      <w:marRight w:val="0"/>
      <w:marTop w:val="0"/>
      <w:marBottom w:val="0"/>
      <w:divBdr>
        <w:top w:val="none" w:sz="0" w:space="0" w:color="auto"/>
        <w:left w:val="none" w:sz="0" w:space="0" w:color="auto"/>
        <w:bottom w:val="none" w:sz="0" w:space="0" w:color="auto"/>
        <w:right w:val="none" w:sz="0" w:space="0" w:color="auto"/>
      </w:divBdr>
      <w:divsChild>
        <w:div w:id="945305772">
          <w:marLeft w:val="0"/>
          <w:marRight w:val="0"/>
          <w:marTop w:val="0"/>
          <w:marBottom w:val="0"/>
          <w:divBdr>
            <w:top w:val="none" w:sz="0" w:space="0" w:color="auto"/>
            <w:left w:val="none" w:sz="0" w:space="0" w:color="auto"/>
            <w:bottom w:val="none" w:sz="0" w:space="0" w:color="auto"/>
            <w:right w:val="none" w:sz="0" w:space="0" w:color="auto"/>
          </w:divBdr>
        </w:div>
      </w:divsChild>
    </w:div>
    <w:div w:id="659843575">
      <w:bodyDiv w:val="1"/>
      <w:marLeft w:val="0"/>
      <w:marRight w:val="0"/>
      <w:marTop w:val="0"/>
      <w:marBottom w:val="0"/>
      <w:divBdr>
        <w:top w:val="none" w:sz="0" w:space="0" w:color="auto"/>
        <w:left w:val="none" w:sz="0" w:space="0" w:color="auto"/>
        <w:bottom w:val="none" w:sz="0" w:space="0" w:color="auto"/>
        <w:right w:val="none" w:sz="0" w:space="0" w:color="auto"/>
      </w:divBdr>
      <w:divsChild>
        <w:div w:id="345404005">
          <w:marLeft w:val="547"/>
          <w:marRight w:val="0"/>
          <w:marTop w:val="0"/>
          <w:marBottom w:val="0"/>
          <w:divBdr>
            <w:top w:val="none" w:sz="0" w:space="0" w:color="auto"/>
            <w:left w:val="none" w:sz="0" w:space="0" w:color="auto"/>
            <w:bottom w:val="none" w:sz="0" w:space="0" w:color="auto"/>
            <w:right w:val="none" w:sz="0" w:space="0" w:color="auto"/>
          </w:divBdr>
        </w:div>
      </w:divsChild>
    </w:div>
    <w:div w:id="662242484">
      <w:bodyDiv w:val="1"/>
      <w:marLeft w:val="0"/>
      <w:marRight w:val="0"/>
      <w:marTop w:val="0"/>
      <w:marBottom w:val="0"/>
      <w:divBdr>
        <w:top w:val="none" w:sz="0" w:space="0" w:color="auto"/>
        <w:left w:val="none" w:sz="0" w:space="0" w:color="auto"/>
        <w:bottom w:val="none" w:sz="0" w:space="0" w:color="auto"/>
        <w:right w:val="none" w:sz="0" w:space="0" w:color="auto"/>
      </w:divBdr>
    </w:div>
    <w:div w:id="681008665">
      <w:bodyDiv w:val="1"/>
      <w:marLeft w:val="0"/>
      <w:marRight w:val="0"/>
      <w:marTop w:val="0"/>
      <w:marBottom w:val="0"/>
      <w:divBdr>
        <w:top w:val="none" w:sz="0" w:space="0" w:color="auto"/>
        <w:left w:val="none" w:sz="0" w:space="0" w:color="auto"/>
        <w:bottom w:val="none" w:sz="0" w:space="0" w:color="auto"/>
        <w:right w:val="none" w:sz="0" w:space="0" w:color="auto"/>
      </w:divBdr>
    </w:div>
    <w:div w:id="701252708">
      <w:bodyDiv w:val="1"/>
      <w:marLeft w:val="0"/>
      <w:marRight w:val="0"/>
      <w:marTop w:val="0"/>
      <w:marBottom w:val="0"/>
      <w:divBdr>
        <w:top w:val="none" w:sz="0" w:space="0" w:color="auto"/>
        <w:left w:val="none" w:sz="0" w:space="0" w:color="auto"/>
        <w:bottom w:val="none" w:sz="0" w:space="0" w:color="auto"/>
        <w:right w:val="none" w:sz="0" w:space="0" w:color="auto"/>
      </w:divBdr>
    </w:div>
    <w:div w:id="709838515">
      <w:bodyDiv w:val="1"/>
      <w:marLeft w:val="0"/>
      <w:marRight w:val="0"/>
      <w:marTop w:val="0"/>
      <w:marBottom w:val="0"/>
      <w:divBdr>
        <w:top w:val="none" w:sz="0" w:space="0" w:color="auto"/>
        <w:left w:val="none" w:sz="0" w:space="0" w:color="auto"/>
        <w:bottom w:val="none" w:sz="0" w:space="0" w:color="auto"/>
        <w:right w:val="none" w:sz="0" w:space="0" w:color="auto"/>
      </w:divBdr>
    </w:div>
    <w:div w:id="716514056">
      <w:bodyDiv w:val="1"/>
      <w:marLeft w:val="0"/>
      <w:marRight w:val="0"/>
      <w:marTop w:val="0"/>
      <w:marBottom w:val="0"/>
      <w:divBdr>
        <w:top w:val="none" w:sz="0" w:space="0" w:color="auto"/>
        <w:left w:val="none" w:sz="0" w:space="0" w:color="auto"/>
        <w:bottom w:val="none" w:sz="0" w:space="0" w:color="auto"/>
        <w:right w:val="none" w:sz="0" w:space="0" w:color="auto"/>
      </w:divBdr>
      <w:divsChild>
        <w:div w:id="1290159613">
          <w:marLeft w:val="0"/>
          <w:marRight w:val="0"/>
          <w:marTop w:val="0"/>
          <w:marBottom w:val="0"/>
          <w:divBdr>
            <w:top w:val="none" w:sz="0" w:space="0" w:color="auto"/>
            <w:left w:val="none" w:sz="0" w:space="0" w:color="auto"/>
            <w:bottom w:val="none" w:sz="0" w:space="0" w:color="auto"/>
            <w:right w:val="none" w:sz="0" w:space="0" w:color="auto"/>
          </w:divBdr>
          <w:divsChild>
            <w:div w:id="2085565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974416">
      <w:bodyDiv w:val="1"/>
      <w:marLeft w:val="0"/>
      <w:marRight w:val="0"/>
      <w:marTop w:val="0"/>
      <w:marBottom w:val="0"/>
      <w:divBdr>
        <w:top w:val="none" w:sz="0" w:space="0" w:color="auto"/>
        <w:left w:val="none" w:sz="0" w:space="0" w:color="auto"/>
        <w:bottom w:val="none" w:sz="0" w:space="0" w:color="auto"/>
        <w:right w:val="none" w:sz="0" w:space="0" w:color="auto"/>
      </w:divBdr>
    </w:div>
    <w:div w:id="721099386">
      <w:bodyDiv w:val="1"/>
      <w:marLeft w:val="0"/>
      <w:marRight w:val="0"/>
      <w:marTop w:val="0"/>
      <w:marBottom w:val="0"/>
      <w:divBdr>
        <w:top w:val="none" w:sz="0" w:space="0" w:color="auto"/>
        <w:left w:val="none" w:sz="0" w:space="0" w:color="auto"/>
        <w:bottom w:val="none" w:sz="0" w:space="0" w:color="auto"/>
        <w:right w:val="none" w:sz="0" w:space="0" w:color="auto"/>
      </w:divBdr>
    </w:div>
    <w:div w:id="733623142">
      <w:bodyDiv w:val="1"/>
      <w:marLeft w:val="0"/>
      <w:marRight w:val="0"/>
      <w:marTop w:val="0"/>
      <w:marBottom w:val="0"/>
      <w:divBdr>
        <w:top w:val="none" w:sz="0" w:space="0" w:color="auto"/>
        <w:left w:val="none" w:sz="0" w:space="0" w:color="auto"/>
        <w:bottom w:val="none" w:sz="0" w:space="0" w:color="auto"/>
        <w:right w:val="none" w:sz="0" w:space="0" w:color="auto"/>
      </w:divBdr>
      <w:divsChild>
        <w:div w:id="764887139">
          <w:marLeft w:val="0"/>
          <w:marRight w:val="0"/>
          <w:marTop w:val="0"/>
          <w:marBottom w:val="0"/>
          <w:divBdr>
            <w:top w:val="none" w:sz="0" w:space="0" w:color="auto"/>
            <w:left w:val="none" w:sz="0" w:space="0" w:color="auto"/>
            <w:bottom w:val="none" w:sz="0" w:space="0" w:color="auto"/>
            <w:right w:val="none" w:sz="0" w:space="0" w:color="auto"/>
          </w:divBdr>
        </w:div>
      </w:divsChild>
    </w:div>
    <w:div w:id="750657876">
      <w:bodyDiv w:val="1"/>
      <w:marLeft w:val="0"/>
      <w:marRight w:val="0"/>
      <w:marTop w:val="0"/>
      <w:marBottom w:val="0"/>
      <w:divBdr>
        <w:top w:val="none" w:sz="0" w:space="0" w:color="auto"/>
        <w:left w:val="none" w:sz="0" w:space="0" w:color="auto"/>
        <w:bottom w:val="none" w:sz="0" w:space="0" w:color="auto"/>
        <w:right w:val="none" w:sz="0" w:space="0" w:color="auto"/>
      </w:divBdr>
      <w:divsChild>
        <w:div w:id="1660304833">
          <w:marLeft w:val="0"/>
          <w:marRight w:val="0"/>
          <w:marTop w:val="0"/>
          <w:marBottom w:val="0"/>
          <w:divBdr>
            <w:top w:val="none" w:sz="0" w:space="0" w:color="auto"/>
            <w:left w:val="none" w:sz="0" w:space="0" w:color="auto"/>
            <w:bottom w:val="none" w:sz="0" w:space="0" w:color="auto"/>
            <w:right w:val="none" w:sz="0" w:space="0" w:color="auto"/>
          </w:divBdr>
        </w:div>
      </w:divsChild>
    </w:div>
    <w:div w:id="763309848">
      <w:bodyDiv w:val="1"/>
      <w:marLeft w:val="0"/>
      <w:marRight w:val="0"/>
      <w:marTop w:val="0"/>
      <w:marBottom w:val="0"/>
      <w:divBdr>
        <w:top w:val="none" w:sz="0" w:space="0" w:color="auto"/>
        <w:left w:val="none" w:sz="0" w:space="0" w:color="auto"/>
        <w:bottom w:val="none" w:sz="0" w:space="0" w:color="auto"/>
        <w:right w:val="none" w:sz="0" w:space="0" w:color="auto"/>
      </w:divBdr>
    </w:div>
    <w:div w:id="763838447">
      <w:bodyDiv w:val="1"/>
      <w:marLeft w:val="0"/>
      <w:marRight w:val="0"/>
      <w:marTop w:val="0"/>
      <w:marBottom w:val="0"/>
      <w:divBdr>
        <w:top w:val="none" w:sz="0" w:space="0" w:color="auto"/>
        <w:left w:val="none" w:sz="0" w:space="0" w:color="auto"/>
        <w:bottom w:val="none" w:sz="0" w:space="0" w:color="auto"/>
        <w:right w:val="none" w:sz="0" w:space="0" w:color="auto"/>
      </w:divBdr>
    </w:div>
    <w:div w:id="764156278">
      <w:bodyDiv w:val="1"/>
      <w:marLeft w:val="0"/>
      <w:marRight w:val="0"/>
      <w:marTop w:val="0"/>
      <w:marBottom w:val="0"/>
      <w:divBdr>
        <w:top w:val="none" w:sz="0" w:space="0" w:color="auto"/>
        <w:left w:val="none" w:sz="0" w:space="0" w:color="auto"/>
        <w:bottom w:val="none" w:sz="0" w:space="0" w:color="auto"/>
        <w:right w:val="none" w:sz="0" w:space="0" w:color="auto"/>
      </w:divBdr>
      <w:divsChild>
        <w:div w:id="2086955470">
          <w:marLeft w:val="0"/>
          <w:marRight w:val="0"/>
          <w:marTop w:val="0"/>
          <w:marBottom w:val="0"/>
          <w:divBdr>
            <w:top w:val="none" w:sz="0" w:space="0" w:color="auto"/>
            <w:left w:val="none" w:sz="0" w:space="0" w:color="auto"/>
            <w:bottom w:val="none" w:sz="0" w:space="0" w:color="auto"/>
            <w:right w:val="none" w:sz="0" w:space="0" w:color="auto"/>
          </w:divBdr>
        </w:div>
      </w:divsChild>
    </w:div>
    <w:div w:id="764497071">
      <w:bodyDiv w:val="1"/>
      <w:marLeft w:val="0"/>
      <w:marRight w:val="0"/>
      <w:marTop w:val="0"/>
      <w:marBottom w:val="0"/>
      <w:divBdr>
        <w:top w:val="none" w:sz="0" w:space="0" w:color="auto"/>
        <w:left w:val="none" w:sz="0" w:space="0" w:color="auto"/>
        <w:bottom w:val="none" w:sz="0" w:space="0" w:color="auto"/>
        <w:right w:val="none" w:sz="0" w:space="0" w:color="auto"/>
      </w:divBdr>
    </w:div>
    <w:div w:id="764500583">
      <w:bodyDiv w:val="1"/>
      <w:marLeft w:val="0"/>
      <w:marRight w:val="0"/>
      <w:marTop w:val="0"/>
      <w:marBottom w:val="0"/>
      <w:divBdr>
        <w:top w:val="none" w:sz="0" w:space="0" w:color="auto"/>
        <w:left w:val="none" w:sz="0" w:space="0" w:color="auto"/>
        <w:bottom w:val="none" w:sz="0" w:space="0" w:color="auto"/>
        <w:right w:val="none" w:sz="0" w:space="0" w:color="auto"/>
      </w:divBdr>
    </w:div>
    <w:div w:id="788282273">
      <w:bodyDiv w:val="1"/>
      <w:marLeft w:val="0"/>
      <w:marRight w:val="0"/>
      <w:marTop w:val="0"/>
      <w:marBottom w:val="0"/>
      <w:divBdr>
        <w:top w:val="none" w:sz="0" w:space="0" w:color="auto"/>
        <w:left w:val="none" w:sz="0" w:space="0" w:color="auto"/>
        <w:bottom w:val="none" w:sz="0" w:space="0" w:color="auto"/>
        <w:right w:val="none" w:sz="0" w:space="0" w:color="auto"/>
      </w:divBdr>
      <w:divsChild>
        <w:div w:id="1489175917">
          <w:marLeft w:val="547"/>
          <w:marRight w:val="0"/>
          <w:marTop w:val="0"/>
          <w:marBottom w:val="0"/>
          <w:divBdr>
            <w:top w:val="none" w:sz="0" w:space="0" w:color="auto"/>
            <w:left w:val="none" w:sz="0" w:space="0" w:color="auto"/>
            <w:bottom w:val="none" w:sz="0" w:space="0" w:color="auto"/>
            <w:right w:val="none" w:sz="0" w:space="0" w:color="auto"/>
          </w:divBdr>
        </w:div>
      </w:divsChild>
    </w:div>
    <w:div w:id="845898453">
      <w:bodyDiv w:val="1"/>
      <w:marLeft w:val="0"/>
      <w:marRight w:val="0"/>
      <w:marTop w:val="0"/>
      <w:marBottom w:val="0"/>
      <w:divBdr>
        <w:top w:val="none" w:sz="0" w:space="0" w:color="auto"/>
        <w:left w:val="none" w:sz="0" w:space="0" w:color="auto"/>
        <w:bottom w:val="none" w:sz="0" w:space="0" w:color="auto"/>
        <w:right w:val="none" w:sz="0" w:space="0" w:color="auto"/>
      </w:divBdr>
      <w:divsChild>
        <w:div w:id="522284992">
          <w:marLeft w:val="0"/>
          <w:marRight w:val="0"/>
          <w:marTop w:val="0"/>
          <w:marBottom w:val="0"/>
          <w:divBdr>
            <w:top w:val="none" w:sz="0" w:space="0" w:color="auto"/>
            <w:left w:val="none" w:sz="0" w:space="0" w:color="auto"/>
            <w:bottom w:val="none" w:sz="0" w:space="0" w:color="auto"/>
            <w:right w:val="none" w:sz="0" w:space="0" w:color="auto"/>
          </w:divBdr>
        </w:div>
      </w:divsChild>
    </w:div>
    <w:div w:id="878277129">
      <w:bodyDiv w:val="1"/>
      <w:marLeft w:val="0"/>
      <w:marRight w:val="0"/>
      <w:marTop w:val="0"/>
      <w:marBottom w:val="0"/>
      <w:divBdr>
        <w:top w:val="none" w:sz="0" w:space="0" w:color="auto"/>
        <w:left w:val="none" w:sz="0" w:space="0" w:color="auto"/>
        <w:bottom w:val="none" w:sz="0" w:space="0" w:color="auto"/>
        <w:right w:val="none" w:sz="0" w:space="0" w:color="auto"/>
      </w:divBdr>
    </w:div>
    <w:div w:id="892497805">
      <w:bodyDiv w:val="1"/>
      <w:marLeft w:val="0"/>
      <w:marRight w:val="0"/>
      <w:marTop w:val="0"/>
      <w:marBottom w:val="0"/>
      <w:divBdr>
        <w:top w:val="none" w:sz="0" w:space="0" w:color="auto"/>
        <w:left w:val="none" w:sz="0" w:space="0" w:color="auto"/>
        <w:bottom w:val="none" w:sz="0" w:space="0" w:color="auto"/>
        <w:right w:val="none" w:sz="0" w:space="0" w:color="auto"/>
      </w:divBdr>
    </w:div>
    <w:div w:id="893662550">
      <w:bodyDiv w:val="1"/>
      <w:marLeft w:val="0"/>
      <w:marRight w:val="0"/>
      <w:marTop w:val="0"/>
      <w:marBottom w:val="0"/>
      <w:divBdr>
        <w:top w:val="none" w:sz="0" w:space="0" w:color="auto"/>
        <w:left w:val="none" w:sz="0" w:space="0" w:color="auto"/>
        <w:bottom w:val="none" w:sz="0" w:space="0" w:color="auto"/>
        <w:right w:val="none" w:sz="0" w:space="0" w:color="auto"/>
      </w:divBdr>
    </w:div>
    <w:div w:id="894848928">
      <w:bodyDiv w:val="1"/>
      <w:marLeft w:val="0"/>
      <w:marRight w:val="0"/>
      <w:marTop w:val="0"/>
      <w:marBottom w:val="0"/>
      <w:divBdr>
        <w:top w:val="none" w:sz="0" w:space="0" w:color="auto"/>
        <w:left w:val="none" w:sz="0" w:space="0" w:color="auto"/>
        <w:bottom w:val="none" w:sz="0" w:space="0" w:color="auto"/>
        <w:right w:val="none" w:sz="0" w:space="0" w:color="auto"/>
      </w:divBdr>
    </w:div>
    <w:div w:id="900869556">
      <w:bodyDiv w:val="1"/>
      <w:marLeft w:val="0"/>
      <w:marRight w:val="0"/>
      <w:marTop w:val="0"/>
      <w:marBottom w:val="0"/>
      <w:divBdr>
        <w:top w:val="none" w:sz="0" w:space="0" w:color="auto"/>
        <w:left w:val="none" w:sz="0" w:space="0" w:color="auto"/>
        <w:bottom w:val="none" w:sz="0" w:space="0" w:color="auto"/>
        <w:right w:val="none" w:sz="0" w:space="0" w:color="auto"/>
      </w:divBdr>
      <w:divsChild>
        <w:div w:id="1418089920">
          <w:marLeft w:val="0"/>
          <w:marRight w:val="0"/>
          <w:marTop w:val="0"/>
          <w:marBottom w:val="0"/>
          <w:divBdr>
            <w:top w:val="none" w:sz="0" w:space="0" w:color="auto"/>
            <w:left w:val="none" w:sz="0" w:space="0" w:color="auto"/>
            <w:bottom w:val="none" w:sz="0" w:space="0" w:color="auto"/>
            <w:right w:val="none" w:sz="0" w:space="0" w:color="auto"/>
          </w:divBdr>
        </w:div>
      </w:divsChild>
    </w:div>
    <w:div w:id="907223615">
      <w:bodyDiv w:val="1"/>
      <w:marLeft w:val="0"/>
      <w:marRight w:val="0"/>
      <w:marTop w:val="0"/>
      <w:marBottom w:val="0"/>
      <w:divBdr>
        <w:top w:val="none" w:sz="0" w:space="0" w:color="auto"/>
        <w:left w:val="none" w:sz="0" w:space="0" w:color="auto"/>
        <w:bottom w:val="none" w:sz="0" w:space="0" w:color="auto"/>
        <w:right w:val="none" w:sz="0" w:space="0" w:color="auto"/>
      </w:divBdr>
    </w:div>
    <w:div w:id="917054971">
      <w:bodyDiv w:val="1"/>
      <w:marLeft w:val="0"/>
      <w:marRight w:val="0"/>
      <w:marTop w:val="0"/>
      <w:marBottom w:val="0"/>
      <w:divBdr>
        <w:top w:val="none" w:sz="0" w:space="0" w:color="auto"/>
        <w:left w:val="none" w:sz="0" w:space="0" w:color="auto"/>
        <w:bottom w:val="none" w:sz="0" w:space="0" w:color="auto"/>
        <w:right w:val="none" w:sz="0" w:space="0" w:color="auto"/>
      </w:divBdr>
    </w:div>
    <w:div w:id="970407028">
      <w:bodyDiv w:val="1"/>
      <w:marLeft w:val="0"/>
      <w:marRight w:val="0"/>
      <w:marTop w:val="0"/>
      <w:marBottom w:val="0"/>
      <w:divBdr>
        <w:top w:val="none" w:sz="0" w:space="0" w:color="auto"/>
        <w:left w:val="none" w:sz="0" w:space="0" w:color="auto"/>
        <w:bottom w:val="none" w:sz="0" w:space="0" w:color="auto"/>
        <w:right w:val="none" w:sz="0" w:space="0" w:color="auto"/>
      </w:divBdr>
    </w:div>
    <w:div w:id="971865242">
      <w:bodyDiv w:val="1"/>
      <w:marLeft w:val="0"/>
      <w:marRight w:val="0"/>
      <w:marTop w:val="0"/>
      <w:marBottom w:val="0"/>
      <w:divBdr>
        <w:top w:val="none" w:sz="0" w:space="0" w:color="auto"/>
        <w:left w:val="none" w:sz="0" w:space="0" w:color="auto"/>
        <w:bottom w:val="none" w:sz="0" w:space="0" w:color="auto"/>
        <w:right w:val="none" w:sz="0" w:space="0" w:color="auto"/>
      </w:divBdr>
    </w:div>
    <w:div w:id="984816362">
      <w:bodyDiv w:val="1"/>
      <w:marLeft w:val="0"/>
      <w:marRight w:val="0"/>
      <w:marTop w:val="0"/>
      <w:marBottom w:val="0"/>
      <w:divBdr>
        <w:top w:val="none" w:sz="0" w:space="0" w:color="auto"/>
        <w:left w:val="none" w:sz="0" w:space="0" w:color="auto"/>
        <w:bottom w:val="none" w:sz="0" w:space="0" w:color="auto"/>
        <w:right w:val="none" w:sz="0" w:space="0" w:color="auto"/>
      </w:divBdr>
    </w:div>
    <w:div w:id="1000818256">
      <w:bodyDiv w:val="1"/>
      <w:marLeft w:val="0"/>
      <w:marRight w:val="0"/>
      <w:marTop w:val="0"/>
      <w:marBottom w:val="0"/>
      <w:divBdr>
        <w:top w:val="none" w:sz="0" w:space="0" w:color="auto"/>
        <w:left w:val="none" w:sz="0" w:space="0" w:color="auto"/>
        <w:bottom w:val="none" w:sz="0" w:space="0" w:color="auto"/>
        <w:right w:val="none" w:sz="0" w:space="0" w:color="auto"/>
      </w:divBdr>
    </w:div>
    <w:div w:id="1049722823">
      <w:bodyDiv w:val="1"/>
      <w:marLeft w:val="0"/>
      <w:marRight w:val="0"/>
      <w:marTop w:val="0"/>
      <w:marBottom w:val="0"/>
      <w:divBdr>
        <w:top w:val="none" w:sz="0" w:space="0" w:color="auto"/>
        <w:left w:val="none" w:sz="0" w:space="0" w:color="auto"/>
        <w:bottom w:val="none" w:sz="0" w:space="0" w:color="auto"/>
        <w:right w:val="none" w:sz="0" w:space="0" w:color="auto"/>
      </w:divBdr>
      <w:divsChild>
        <w:div w:id="1373456477">
          <w:marLeft w:val="0"/>
          <w:marRight w:val="0"/>
          <w:marTop w:val="0"/>
          <w:marBottom w:val="0"/>
          <w:divBdr>
            <w:top w:val="none" w:sz="0" w:space="0" w:color="auto"/>
            <w:left w:val="none" w:sz="0" w:space="0" w:color="auto"/>
            <w:bottom w:val="none" w:sz="0" w:space="0" w:color="auto"/>
            <w:right w:val="none" w:sz="0" w:space="0" w:color="auto"/>
          </w:divBdr>
        </w:div>
      </w:divsChild>
    </w:div>
    <w:div w:id="1056857653">
      <w:bodyDiv w:val="1"/>
      <w:marLeft w:val="0"/>
      <w:marRight w:val="0"/>
      <w:marTop w:val="0"/>
      <w:marBottom w:val="0"/>
      <w:divBdr>
        <w:top w:val="none" w:sz="0" w:space="0" w:color="auto"/>
        <w:left w:val="none" w:sz="0" w:space="0" w:color="auto"/>
        <w:bottom w:val="none" w:sz="0" w:space="0" w:color="auto"/>
        <w:right w:val="none" w:sz="0" w:space="0" w:color="auto"/>
      </w:divBdr>
      <w:divsChild>
        <w:div w:id="1111163639">
          <w:marLeft w:val="0"/>
          <w:marRight w:val="0"/>
          <w:marTop w:val="0"/>
          <w:marBottom w:val="0"/>
          <w:divBdr>
            <w:top w:val="none" w:sz="0" w:space="0" w:color="auto"/>
            <w:left w:val="none" w:sz="0" w:space="0" w:color="auto"/>
            <w:bottom w:val="none" w:sz="0" w:space="0" w:color="auto"/>
            <w:right w:val="none" w:sz="0" w:space="0" w:color="auto"/>
          </w:divBdr>
        </w:div>
      </w:divsChild>
    </w:div>
    <w:div w:id="1058555629">
      <w:bodyDiv w:val="1"/>
      <w:marLeft w:val="0"/>
      <w:marRight w:val="0"/>
      <w:marTop w:val="0"/>
      <w:marBottom w:val="0"/>
      <w:divBdr>
        <w:top w:val="none" w:sz="0" w:space="0" w:color="auto"/>
        <w:left w:val="none" w:sz="0" w:space="0" w:color="auto"/>
        <w:bottom w:val="none" w:sz="0" w:space="0" w:color="auto"/>
        <w:right w:val="none" w:sz="0" w:space="0" w:color="auto"/>
      </w:divBdr>
    </w:div>
    <w:div w:id="1062369516">
      <w:bodyDiv w:val="1"/>
      <w:marLeft w:val="0"/>
      <w:marRight w:val="0"/>
      <w:marTop w:val="0"/>
      <w:marBottom w:val="0"/>
      <w:divBdr>
        <w:top w:val="none" w:sz="0" w:space="0" w:color="auto"/>
        <w:left w:val="none" w:sz="0" w:space="0" w:color="auto"/>
        <w:bottom w:val="none" w:sz="0" w:space="0" w:color="auto"/>
        <w:right w:val="none" w:sz="0" w:space="0" w:color="auto"/>
      </w:divBdr>
    </w:div>
    <w:div w:id="1080634564">
      <w:bodyDiv w:val="1"/>
      <w:marLeft w:val="0"/>
      <w:marRight w:val="0"/>
      <w:marTop w:val="0"/>
      <w:marBottom w:val="0"/>
      <w:divBdr>
        <w:top w:val="none" w:sz="0" w:space="0" w:color="auto"/>
        <w:left w:val="none" w:sz="0" w:space="0" w:color="auto"/>
        <w:bottom w:val="none" w:sz="0" w:space="0" w:color="auto"/>
        <w:right w:val="none" w:sz="0" w:space="0" w:color="auto"/>
      </w:divBdr>
      <w:divsChild>
        <w:div w:id="1773552613">
          <w:marLeft w:val="0"/>
          <w:marRight w:val="0"/>
          <w:marTop w:val="0"/>
          <w:marBottom w:val="0"/>
          <w:divBdr>
            <w:top w:val="none" w:sz="0" w:space="0" w:color="auto"/>
            <w:left w:val="none" w:sz="0" w:space="0" w:color="auto"/>
            <w:bottom w:val="none" w:sz="0" w:space="0" w:color="auto"/>
            <w:right w:val="none" w:sz="0" w:space="0" w:color="auto"/>
          </w:divBdr>
        </w:div>
      </w:divsChild>
    </w:div>
    <w:div w:id="1084380779">
      <w:bodyDiv w:val="1"/>
      <w:marLeft w:val="0"/>
      <w:marRight w:val="0"/>
      <w:marTop w:val="0"/>
      <w:marBottom w:val="0"/>
      <w:divBdr>
        <w:top w:val="none" w:sz="0" w:space="0" w:color="auto"/>
        <w:left w:val="none" w:sz="0" w:space="0" w:color="auto"/>
        <w:bottom w:val="none" w:sz="0" w:space="0" w:color="auto"/>
        <w:right w:val="none" w:sz="0" w:space="0" w:color="auto"/>
      </w:divBdr>
    </w:div>
    <w:div w:id="1089502737">
      <w:bodyDiv w:val="1"/>
      <w:marLeft w:val="0"/>
      <w:marRight w:val="0"/>
      <w:marTop w:val="0"/>
      <w:marBottom w:val="0"/>
      <w:divBdr>
        <w:top w:val="none" w:sz="0" w:space="0" w:color="auto"/>
        <w:left w:val="none" w:sz="0" w:space="0" w:color="auto"/>
        <w:bottom w:val="none" w:sz="0" w:space="0" w:color="auto"/>
        <w:right w:val="none" w:sz="0" w:space="0" w:color="auto"/>
      </w:divBdr>
    </w:div>
    <w:div w:id="1092358005">
      <w:bodyDiv w:val="1"/>
      <w:marLeft w:val="0"/>
      <w:marRight w:val="0"/>
      <w:marTop w:val="0"/>
      <w:marBottom w:val="0"/>
      <w:divBdr>
        <w:top w:val="none" w:sz="0" w:space="0" w:color="auto"/>
        <w:left w:val="none" w:sz="0" w:space="0" w:color="auto"/>
        <w:bottom w:val="none" w:sz="0" w:space="0" w:color="auto"/>
        <w:right w:val="none" w:sz="0" w:space="0" w:color="auto"/>
      </w:divBdr>
    </w:div>
    <w:div w:id="1093744806">
      <w:bodyDiv w:val="1"/>
      <w:marLeft w:val="0"/>
      <w:marRight w:val="0"/>
      <w:marTop w:val="0"/>
      <w:marBottom w:val="0"/>
      <w:divBdr>
        <w:top w:val="none" w:sz="0" w:space="0" w:color="auto"/>
        <w:left w:val="none" w:sz="0" w:space="0" w:color="auto"/>
        <w:bottom w:val="none" w:sz="0" w:space="0" w:color="auto"/>
        <w:right w:val="none" w:sz="0" w:space="0" w:color="auto"/>
      </w:divBdr>
      <w:divsChild>
        <w:div w:id="530647900">
          <w:marLeft w:val="0"/>
          <w:marRight w:val="0"/>
          <w:marTop w:val="0"/>
          <w:marBottom w:val="0"/>
          <w:divBdr>
            <w:top w:val="none" w:sz="0" w:space="0" w:color="auto"/>
            <w:left w:val="none" w:sz="0" w:space="0" w:color="auto"/>
            <w:bottom w:val="none" w:sz="0" w:space="0" w:color="auto"/>
            <w:right w:val="none" w:sz="0" w:space="0" w:color="auto"/>
          </w:divBdr>
        </w:div>
      </w:divsChild>
    </w:div>
    <w:div w:id="1112357185">
      <w:bodyDiv w:val="1"/>
      <w:marLeft w:val="0"/>
      <w:marRight w:val="0"/>
      <w:marTop w:val="0"/>
      <w:marBottom w:val="0"/>
      <w:divBdr>
        <w:top w:val="none" w:sz="0" w:space="0" w:color="auto"/>
        <w:left w:val="none" w:sz="0" w:space="0" w:color="auto"/>
        <w:bottom w:val="none" w:sz="0" w:space="0" w:color="auto"/>
        <w:right w:val="none" w:sz="0" w:space="0" w:color="auto"/>
      </w:divBdr>
      <w:divsChild>
        <w:div w:id="589512300">
          <w:marLeft w:val="0"/>
          <w:marRight w:val="0"/>
          <w:marTop w:val="0"/>
          <w:marBottom w:val="0"/>
          <w:divBdr>
            <w:top w:val="none" w:sz="0" w:space="0" w:color="auto"/>
            <w:left w:val="none" w:sz="0" w:space="0" w:color="auto"/>
            <w:bottom w:val="none" w:sz="0" w:space="0" w:color="auto"/>
            <w:right w:val="none" w:sz="0" w:space="0" w:color="auto"/>
          </w:divBdr>
        </w:div>
      </w:divsChild>
    </w:div>
    <w:div w:id="1131556496">
      <w:bodyDiv w:val="1"/>
      <w:marLeft w:val="0"/>
      <w:marRight w:val="0"/>
      <w:marTop w:val="0"/>
      <w:marBottom w:val="0"/>
      <w:divBdr>
        <w:top w:val="none" w:sz="0" w:space="0" w:color="auto"/>
        <w:left w:val="none" w:sz="0" w:space="0" w:color="auto"/>
        <w:bottom w:val="none" w:sz="0" w:space="0" w:color="auto"/>
        <w:right w:val="none" w:sz="0" w:space="0" w:color="auto"/>
      </w:divBdr>
    </w:div>
    <w:div w:id="1149517606">
      <w:bodyDiv w:val="1"/>
      <w:marLeft w:val="0"/>
      <w:marRight w:val="0"/>
      <w:marTop w:val="0"/>
      <w:marBottom w:val="0"/>
      <w:divBdr>
        <w:top w:val="none" w:sz="0" w:space="0" w:color="auto"/>
        <w:left w:val="none" w:sz="0" w:space="0" w:color="auto"/>
        <w:bottom w:val="none" w:sz="0" w:space="0" w:color="auto"/>
        <w:right w:val="none" w:sz="0" w:space="0" w:color="auto"/>
      </w:divBdr>
    </w:div>
    <w:div w:id="1151288906">
      <w:bodyDiv w:val="1"/>
      <w:marLeft w:val="0"/>
      <w:marRight w:val="0"/>
      <w:marTop w:val="0"/>
      <w:marBottom w:val="0"/>
      <w:divBdr>
        <w:top w:val="none" w:sz="0" w:space="0" w:color="auto"/>
        <w:left w:val="none" w:sz="0" w:space="0" w:color="auto"/>
        <w:bottom w:val="none" w:sz="0" w:space="0" w:color="auto"/>
        <w:right w:val="none" w:sz="0" w:space="0" w:color="auto"/>
      </w:divBdr>
    </w:div>
    <w:div w:id="1161386992">
      <w:bodyDiv w:val="1"/>
      <w:marLeft w:val="0"/>
      <w:marRight w:val="0"/>
      <w:marTop w:val="0"/>
      <w:marBottom w:val="0"/>
      <w:divBdr>
        <w:top w:val="none" w:sz="0" w:space="0" w:color="auto"/>
        <w:left w:val="none" w:sz="0" w:space="0" w:color="auto"/>
        <w:bottom w:val="none" w:sz="0" w:space="0" w:color="auto"/>
        <w:right w:val="none" w:sz="0" w:space="0" w:color="auto"/>
      </w:divBdr>
    </w:div>
    <w:div w:id="1165130248">
      <w:bodyDiv w:val="1"/>
      <w:marLeft w:val="0"/>
      <w:marRight w:val="0"/>
      <w:marTop w:val="0"/>
      <w:marBottom w:val="0"/>
      <w:divBdr>
        <w:top w:val="none" w:sz="0" w:space="0" w:color="auto"/>
        <w:left w:val="none" w:sz="0" w:space="0" w:color="auto"/>
        <w:bottom w:val="none" w:sz="0" w:space="0" w:color="auto"/>
        <w:right w:val="none" w:sz="0" w:space="0" w:color="auto"/>
      </w:divBdr>
      <w:divsChild>
        <w:div w:id="711422372">
          <w:marLeft w:val="0"/>
          <w:marRight w:val="0"/>
          <w:marTop w:val="0"/>
          <w:marBottom w:val="0"/>
          <w:divBdr>
            <w:top w:val="none" w:sz="0" w:space="0" w:color="auto"/>
            <w:left w:val="none" w:sz="0" w:space="0" w:color="auto"/>
            <w:bottom w:val="none" w:sz="0" w:space="0" w:color="auto"/>
            <w:right w:val="none" w:sz="0" w:space="0" w:color="auto"/>
          </w:divBdr>
        </w:div>
      </w:divsChild>
    </w:div>
    <w:div w:id="1185941291">
      <w:bodyDiv w:val="1"/>
      <w:marLeft w:val="0"/>
      <w:marRight w:val="0"/>
      <w:marTop w:val="0"/>
      <w:marBottom w:val="0"/>
      <w:divBdr>
        <w:top w:val="none" w:sz="0" w:space="0" w:color="auto"/>
        <w:left w:val="none" w:sz="0" w:space="0" w:color="auto"/>
        <w:bottom w:val="none" w:sz="0" w:space="0" w:color="auto"/>
        <w:right w:val="none" w:sz="0" w:space="0" w:color="auto"/>
      </w:divBdr>
    </w:div>
    <w:div w:id="1218203733">
      <w:bodyDiv w:val="1"/>
      <w:marLeft w:val="0"/>
      <w:marRight w:val="0"/>
      <w:marTop w:val="0"/>
      <w:marBottom w:val="0"/>
      <w:divBdr>
        <w:top w:val="none" w:sz="0" w:space="0" w:color="auto"/>
        <w:left w:val="none" w:sz="0" w:space="0" w:color="auto"/>
        <w:bottom w:val="none" w:sz="0" w:space="0" w:color="auto"/>
        <w:right w:val="none" w:sz="0" w:space="0" w:color="auto"/>
      </w:divBdr>
      <w:divsChild>
        <w:div w:id="760566915">
          <w:marLeft w:val="0"/>
          <w:marRight w:val="0"/>
          <w:marTop w:val="0"/>
          <w:marBottom w:val="0"/>
          <w:divBdr>
            <w:top w:val="none" w:sz="0" w:space="0" w:color="auto"/>
            <w:left w:val="none" w:sz="0" w:space="0" w:color="auto"/>
            <w:bottom w:val="none" w:sz="0" w:space="0" w:color="auto"/>
            <w:right w:val="none" w:sz="0" w:space="0" w:color="auto"/>
          </w:divBdr>
          <w:divsChild>
            <w:div w:id="153684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052135">
      <w:bodyDiv w:val="1"/>
      <w:marLeft w:val="0"/>
      <w:marRight w:val="0"/>
      <w:marTop w:val="0"/>
      <w:marBottom w:val="0"/>
      <w:divBdr>
        <w:top w:val="none" w:sz="0" w:space="0" w:color="auto"/>
        <w:left w:val="none" w:sz="0" w:space="0" w:color="auto"/>
        <w:bottom w:val="none" w:sz="0" w:space="0" w:color="auto"/>
        <w:right w:val="none" w:sz="0" w:space="0" w:color="auto"/>
      </w:divBdr>
      <w:divsChild>
        <w:div w:id="214434564">
          <w:marLeft w:val="0"/>
          <w:marRight w:val="0"/>
          <w:marTop w:val="0"/>
          <w:marBottom w:val="0"/>
          <w:divBdr>
            <w:top w:val="none" w:sz="0" w:space="0" w:color="auto"/>
            <w:left w:val="none" w:sz="0" w:space="0" w:color="auto"/>
            <w:bottom w:val="none" w:sz="0" w:space="0" w:color="auto"/>
            <w:right w:val="none" w:sz="0" w:space="0" w:color="auto"/>
          </w:divBdr>
        </w:div>
      </w:divsChild>
    </w:div>
    <w:div w:id="1239948086">
      <w:bodyDiv w:val="1"/>
      <w:marLeft w:val="0"/>
      <w:marRight w:val="0"/>
      <w:marTop w:val="0"/>
      <w:marBottom w:val="0"/>
      <w:divBdr>
        <w:top w:val="none" w:sz="0" w:space="0" w:color="auto"/>
        <w:left w:val="none" w:sz="0" w:space="0" w:color="auto"/>
        <w:bottom w:val="none" w:sz="0" w:space="0" w:color="auto"/>
        <w:right w:val="none" w:sz="0" w:space="0" w:color="auto"/>
      </w:divBdr>
    </w:div>
    <w:div w:id="1277131975">
      <w:bodyDiv w:val="1"/>
      <w:marLeft w:val="0"/>
      <w:marRight w:val="0"/>
      <w:marTop w:val="0"/>
      <w:marBottom w:val="0"/>
      <w:divBdr>
        <w:top w:val="none" w:sz="0" w:space="0" w:color="auto"/>
        <w:left w:val="none" w:sz="0" w:space="0" w:color="auto"/>
        <w:bottom w:val="none" w:sz="0" w:space="0" w:color="auto"/>
        <w:right w:val="none" w:sz="0" w:space="0" w:color="auto"/>
      </w:divBdr>
    </w:div>
    <w:div w:id="1284458813">
      <w:bodyDiv w:val="1"/>
      <w:marLeft w:val="0"/>
      <w:marRight w:val="0"/>
      <w:marTop w:val="0"/>
      <w:marBottom w:val="0"/>
      <w:divBdr>
        <w:top w:val="none" w:sz="0" w:space="0" w:color="auto"/>
        <w:left w:val="none" w:sz="0" w:space="0" w:color="auto"/>
        <w:bottom w:val="none" w:sz="0" w:space="0" w:color="auto"/>
        <w:right w:val="none" w:sz="0" w:space="0" w:color="auto"/>
      </w:divBdr>
    </w:div>
    <w:div w:id="1297416858">
      <w:bodyDiv w:val="1"/>
      <w:marLeft w:val="0"/>
      <w:marRight w:val="0"/>
      <w:marTop w:val="0"/>
      <w:marBottom w:val="0"/>
      <w:divBdr>
        <w:top w:val="none" w:sz="0" w:space="0" w:color="auto"/>
        <w:left w:val="none" w:sz="0" w:space="0" w:color="auto"/>
        <w:bottom w:val="none" w:sz="0" w:space="0" w:color="auto"/>
        <w:right w:val="none" w:sz="0" w:space="0" w:color="auto"/>
      </w:divBdr>
    </w:div>
    <w:div w:id="1315452365">
      <w:bodyDiv w:val="1"/>
      <w:marLeft w:val="0"/>
      <w:marRight w:val="0"/>
      <w:marTop w:val="0"/>
      <w:marBottom w:val="0"/>
      <w:divBdr>
        <w:top w:val="none" w:sz="0" w:space="0" w:color="auto"/>
        <w:left w:val="none" w:sz="0" w:space="0" w:color="auto"/>
        <w:bottom w:val="none" w:sz="0" w:space="0" w:color="auto"/>
        <w:right w:val="none" w:sz="0" w:space="0" w:color="auto"/>
      </w:divBdr>
    </w:div>
    <w:div w:id="1319264281">
      <w:bodyDiv w:val="1"/>
      <w:marLeft w:val="0"/>
      <w:marRight w:val="0"/>
      <w:marTop w:val="0"/>
      <w:marBottom w:val="0"/>
      <w:divBdr>
        <w:top w:val="none" w:sz="0" w:space="0" w:color="auto"/>
        <w:left w:val="none" w:sz="0" w:space="0" w:color="auto"/>
        <w:bottom w:val="none" w:sz="0" w:space="0" w:color="auto"/>
        <w:right w:val="none" w:sz="0" w:space="0" w:color="auto"/>
      </w:divBdr>
      <w:divsChild>
        <w:div w:id="1197696182">
          <w:marLeft w:val="0"/>
          <w:marRight w:val="0"/>
          <w:marTop w:val="0"/>
          <w:marBottom w:val="0"/>
          <w:divBdr>
            <w:top w:val="none" w:sz="0" w:space="0" w:color="auto"/>
            <w:left w:val="none" w:sz="0" w:space="0" w:color="auto"/>
            <w:bottom w:val="none" w:sz="0" w:space="0" w:color="auto"/>
            <w:right w:val="none" w:sz="0" w:space="0" w:color="auto"/>
          </w:divBdr>
        </w:div>
      </w:divsChild>
    </w:div>
    <w:div w:id="1321228957">
      <w:bodyDiv w:val="1"/>
      <w:marLeft w:val="0"/>
      <w:marRight w:val="0"/>
      <w:marTop w:val="0"/>
      <w:marBottom w:val="0"/>
      <w:divBdr>
        <w:top w:val="none" w:sz="0" w:space="0" w:color="auto"/>
        <w:left w:val="none" w:sz="0" w:space="0" w:color="auto"/>
        <w:bottom w:val="none" w:sz="0" w:space="0" w:color="auto"/>
        <w:right w:val="none" w:sz="0" w:space="0" w:color="auto"/>
      </w:divBdr>
    </w:div>
    <w:div w:id="1361783162">
      <w:bodyDiv w:val="1"/>
      <w:marLeft w:val="0"/>
      <w:marRight w:val="0"/>
      <w:marTop w:val="0"/>
      <w:marBottom w:val="0"/>
      <w:divBdr>
        <w:top w:val="none" w:sz="0" w:space="0" w:color="auto"/>
        <w:left w:val="none" w:sz="0" w:space="0" w:color="auto"/>
        <w:bottom w:val="none" w:sz="0" w:space="0" w:color="auto"/>
        <w:right w:val="none" w:sz="0" w:space="0" w:color="auto"/>
      </w:divBdr>
      <w:divsChild>
        <w:div w:id="1623077610">
          <w:marLeft w:val="0"/>
          <w:marRight w:val="0"/>
          <w:marTop w:val="0"/>
          <w:marBottom w:val="0"/>
          <w:divBdr>
            <w:top w:val="none" w:sz="0" w:space="0" w:color="auto"/>
            <w:left w:val="none" w:sz="0" w:space="0" w:color="auto"/>
            <w:bottom w:val="none" w:sz="0" w:space="0" w:color="auto"/>
            <w:right w:val="none" w:sz="0" w:space="0" w:color="auto"/>
          </w:divBdr>
        </w:div>
      </w:divsChild>
    </w:div>
    <w:div w:id="1380207854">
      <w:bodyDiv w:val="1"/>
      <w:marLeft w:val="0"/>
      <w:marRight w:val="0"/>
      <w:marTop w:val="0"/>
      <w:marBottom w:val="0"/>
      <w:divBdr>
        <w:top w:val="none" w:sz="0" w:space="0" w:color="auto"/>
        <w:left w:val="none" w:sz="0" w:space="0" w:color="auto"/>
        <w:bottom w:val="none" w:sz="0" w:space="0" w:color="auto"/>
        <w:right w:val="none" w:sz="0" w:space="0" w:color="auto"/>
      </w:divBdr>
      <w:divsChild>
        <w:div w:id="101844190">
          <w:marLeft w:val="0"/>
          <w:marRight w:val="0"/>
          <w:marTop w:val="0"/>
          <w:marBottom w:val="0"/>
          <w:divBdr>
            <w:top w:val="none" w:sz="0" w:space="0" w:color="auto"/>
            <w:left w:val="none" w:sz="0" w:space="0" w:color="auto"/>
            <w:bottom w:val="none" w:sz="0" w:space="0" w:color="auto"/>
            <w:right w:val="none" w:sz="0" w:space="0" w:color="auto"/>
          </w:divBdr>
        </w:div>
      </w:divsChild>
    </w:div>
    <w:div w:id="1424181111">
      <w:bodyDiv w:val="1"/>
      <w:marLeft w:val="0"/>
      <w:marRight w:val="0"/>
      <w:marTop w:val="0"/>
      <w:marBottom w:val="0"/>
      <w:divBdr>
        <w:top w:val="none" w:sz="0" w:space="0" w:color="auto"/>
        <w:left w:val="none" w:sz="0" w:space="0" w:color="auto"/>
        <w:bottom w:val="none" w:sz="0" w:space="0" w:color="auto"/>
        <w:right w:val="none" w:sz="0" w:space="0" w:color="auto"/>
      </w:divBdr>
    </w:div>
    <w:div w:id="1440221068">
      <w:bodyDiv w:val="1"/>
      <w:marLeft w:val="0"/>
      <w:marRight w:val="0"/>
      <w:marTop w:val="0"/>
      <w:marBottom w:val="0"/>
      <w:divBdr>
        <w:top w:val="none" w:sz="0" w:space="0" w:color="auto"/>
        <w:left w:val="none" w:sz="0" w:space="0" w:color="auto"/>
        <w:bottom w:val="none" w:sz="0" w:space="0" w:color="auto"/>
        <w:right w:val="none" w:sz="0" w:space="0" w:color="auto"/>
      </w:divBdr>
    </w:div>
    <w:div w:id="1446074934">
      <w:bodyDiv w:val="1"/>
      <w:marLeft w:val="0"/>
      <w:marRight w:val="0"/>
      <w:marTop w:val="0"/>
      <w:marBottom w:val="0"/>
      <w:divBdr>
        <w:top w:val="none" w:sz="0" w:space="0" w:color="auto"/>
        <w:left w:val="none" w:sz="0" w:space="0" w:color="auto"/>
        <w:bottom w:val="none" w:sz="0" w:space="0" w:color="auto"/>
        <w:right w:val="none" w:sz="0" w:space="0" w:color="auto"/>
      </w:divBdr>
    </w:div>
    <w:div w:id="1454787045">
      <w:bodyDiv w:val="1"/>
      <w:marLeft w:val="0"/>
      <w:marRight w:val="0"/>
      <w:marTop w:val="0"/>
      <w:marBottom w:val="0"/>
      <w:divBdr>
        <w:top w:val="none" w:sz="0" w:space="0" w:color="auto"/>
        <w:left w:val="none" w:sz="0" w:space="0" w:color="auto"/>
        <w:bottom w:val="none" w:sz="0" w:space="0" w:color="auto"/>
        <w:right w:val="none" w:sz="0" w:space="0" w:color="auto"/>
      </w:divBdr>
      <w:divsChild>
        <w:div w:id="1088189400">
          <w:marLeft w:val="0"/>
          <w:marRight w:val="0"/>
          <w:marTop w:val="0"/>
          <w:marBottom w:val="0"/>
          <w:divBdr>
            <w:top w:val="none" w:sz="0" w:space="0" w:color="auto"/>
            <w:left w:val="none" w:sz="0" w:space="0" w:color="auto"/>
            <w:bottom w:val="none" w:sz="0" w:space="0" w:color="auto"/>
            <w:right w:val="none" w:sz="0" w:space="0" w:color="auto"/>
          </w:divBdr>
        </w:div>
      </w:divsChild>
    </w:div>
    <w:div w:id="1466509141">
      <w:bodyDiv w:val="1"/>
      <w:marLeft w:val="0"/>
      <w:marRight w:val="0"/>
      <w:marTop w:val="0"/>
      <w:marBottom w:val="0"/>
      <w:divBdr>
        <w:top w:val="none" w:sz="0" w:space="0" w:color="auto"/>
        <w:left w:val="none" w:sz="0" w:space="0" w:color="auto"/>
        <w:bottom w:val="none" w:sz="0" w:space="0" w:color="auto"/>
        <w:right w:val="none" w:sz="0" w:space="0" w:color="auto"/>
      </w:divBdr>
    </w:div>
    <w:div w:id="1469056158">
      <w:bodyDiv w:val="1"/>
      <w:marLeft w:val="0"/>
      <w:marRight w:val="0"/>
      <w:marTop w:val="0"/>
      <w:marBottom w:val="0"/>
      <w:divBdr>
        <w:top w:val="none" w:sz="0" w:space="0" w:color="auto"/>
        <w:left w:val="none" w:sz="0" w:space="0" w:color="auto"/>
        <w:bottom w:val="none" w:sz="0" w:space="0" w:color="auto"/>
        <w:right w:val="none" w:sz="0" w:space="0" w:color="auto"/>
      </w:divBdr>
    </w:div>
    <w:div w:id="1503005308">
      <w:bodyDiv w:val="1"/>
      <w:marLeft w:val="0"/>
      <w:marRight w:val="0"/>
      <w:marTop w:val="0"/>
      <w:marBottom w:val="0"/>
      <w:divBdr>
        <w:top w:val="none" w:sz="0" w:space="0" w:color="auto"/>
        <w:left w:val="none" w:sz="0" w:space="0" w:color="auto"/>
        <w:bottom w:val="none" w:sz="0" w:space="0" w:color="auto"/>
        <w:right w:val="none" w:sz="0" w:space="0" w:color="auto"/>
      </w:divBdr>
    </w:div>
    <w:div w:id="1549493233">
      <w:bodyDiv w:val="1"/>
      <w:marLeft w:val="0"/>
      <w:marRight w:val="0"/>
      <w:marTop w:val="0"/>
      <w:marBottom w:val="0"/>
      <w:divBdr>
        <w:top w:val="none" w:sz="0" w:space="0" w:color="auto"/>
        <w:left w:val="none" w:sz="0" w:space="0" w:color="auto"/>
        <w:bottom w:val="none" w:sz="0" w:space="0" w:color="auto"/>
        <w:right w:val="none" w:sz="0" w:space="0" w:color="auto"/>
      </w:divBdr>
    </w:div>
    <w:div w:id="1603420112">
      <w:bodyDiv w:val="1"/>
      <w:marLeft w:val="0"/>
      <w:marRight w:val="0"/>
      <w:marTop w:val="0"/>
      <w:marBottom w:val="0"/>
      <w:divBdr>
        <w:top w:val="none" w:sz="0" w:space="0" w:color="auto"/>
        <w:left w:val="none" w:sz="0" w:space="0" w:color="auto"/>
        <w:bottom w:val="none" w:sz="0" w:space="0" w:color="auto"/>
        <w:right w:val="none" w:sz="0" w:space="0" w:color="auto"/>
      </w:divBdr>
    </w:div>
    <w:div w:id="1621569354">
      <w:bodyDiv w:val="1"/>
      <w:marLeft w:val="0"/>
      <w:marRight w:val="0"/>
      <w:marTop w:val="0"/>
      <w:marBottom w:val="0"/>
      <w:divBdr>
        <w:top w:val="none" w:sz="0" w:space="0" w:color="auto"/>
        <w:left w:val="none" w:sz="0" w:space="0" w:color="auto"/>
        <w:bottom w:val="none" w:sz="0" w:space="0" w:color="auto"/>
        <w:right w:val="none" w:sz="0" w:space="0" w:color="auto"/>
      </w:divBdr>
    </w:div>
    <w:div w:id="1623270521">
      <w:bodyDiv w:val="1"/>
      <w:marLeft w:val="0"/>
      <w:marRight w:val="0"/>
      <w:marTop w:val="0"/>
      <w:marBottom w:val="0"/>
      <w:divBdr>
        <w:top w:val="none" w:sz="0" w:space="0" w:color="auto"/>
        <w:left w:val="none" w:sz="0" w:space="0" w:color="auto"/>
        <w:bottom w:val="none" w:sz="0" w:space="0" w:color="auto"/>
        <w:right w:val="none" w:sz="0" w:space="0" w:color="auto"/>
      </w:divBdr>
      <w:divsChild>
        <w:div w:id="85731877">
          <w:marLeft w:val="0"/>
          <w:marRight w:val="0"/>
          <w:marTop w:val="0"/>
          <w:marBottom w:val="0"/>
          <w:divBdr>
            <w:top w:val="none" w:sz="0" w:space="0" w:color="auto"/>
            <w:left w:val="none" w:sz="0" w:space="0" w:color="auto"/>
            <w:bottom w:val="none" w:sz="0" w:space="0" w:color="auto"/>
            <w:right w:val="none" w:sz="0" w:space="0" w:color="auto"/>
          </w:divBdr>
        </w:div>
      </w:divsChild>
    </w:div>
    <w:div w:id="1633052569">
      <w:bodyDiv w:val="1"/>
      <w:marLeft w:val="0"/>
      <w:marRight w:val="0"/>
      <w:marTop w:val="0"/>
      <w:marBottom w:val="0"/>
      <w:divBdr>
        <w:top w:val="none" w:sz="0" w:space="0" w:color="auto"/>
        <w:left w:val="none" w:sz="0" w:space="0" w:color="auto"/>
        <w:bottom w:val="none" w:sz="0" w:space="0" w:color="auto"/>
        <w:right w:val="none" w:sz="0" w:space="0" w:color="auto"/>
      </w:divBdr>
    </w:div>
    <w:div w:id="1636370171">
      <w:bodyDiv w:val="1"/>
      <w:marLeft w:val="0"/>
      <w:marRight w:val="0"/>
      <w:marTop w:val="0"/>
      <w:marBottom w:val="0"/>
      <w:divBdr>
        <w:top w:val="none" w:sz="0" w:space="0" w:color="auto"/>
        <w:left w:val="none" w:sz="0" w:space="0" w:color="auto"/>
        <w:bottom w:val="none" w:sz="0" w:space="0" w:color="auto"/>
        <w:right w:val="none" w:sz="0" w:space="0" w:color="auto"/>
      </w:divBdr>
    </w:div>
    <w:div w:id="1650011597">
      <w:bodyDiv w:val="1"/>
      <w:marLeft w:val="0"/>
      <w:marRight w:val="0"/>
      <w:marTop w:val="0"/>
      <w:marBottom w:val="0"/>
      <w:divBdr>
        <w:top w:val="none" w:sz="0" w:space="0" w:color="auto"/>
        <w:left w:val="none" w:sz="0" w:space="0" w:color="auto"/>
        <w:bottom w:val="none" w:sz="0" w:space="0" w:color="auto"/>
        <w:right w:val="none" w:sz="0" w:space="0" w:color="auto"/>
      </w:divBdr>
    </w:div>
    <w:div w:id="1652174860">
      <w:bodyDiv w:val="1"/>
      <w:marLeft w:val="0"/>
      <w:marRight w:val="0"/>
      <w:marTop w:val="0"/>
      <w:marBottom w:val="0"/>
      <w:divBdr>
        <w:top w:val="none" w:sz="0" w:space="0" w:color="auto"/>
        <w:left w:val="none" w:sz="0" w:space="0" w:color="auto"/>
        <w:bottom w:val="none" w:sz="0" w:space="0" w:color="auto"/>
        <w:right w:val="none" w:sz="0" w:space="0" w:color="auto"/>
      </w:divBdr>
      <w:divsChild>
        <w:div w:id="1032417354">
          <w:marLeft w:val="0"/>
          <w:marRight w:val="0"/>
          <w:marTop w:val="0"/>
          <w:marBottom w:val="0"/>
          <w:divBdr>
            <w:top w:val="none" w:sz="0" w:space="0" w:color="auto"/>
            <w:left w:val="none" w:sz="0" w:space="0" w:color="auto"/>
            <w:bottom w:val="none" w:sz="0" w:space="0" w:color="auto"/>
            <w:right w:val="none" w:sz="0" w:space="0" w:color="auto"/>
          </w:divBdr>
        </w:div>
      </w:divsChild>
    </w:div>
    <w:div w:id="1658420258">
      <w:bodyDiv w:val="1"/>
      <w:marLeft w:val="0"/>
      <w:marRight w:val="0"/>
      <w:marTop w:val="0"/>
      <w:marBottom w:val="0"/>
      <w:divBdr>
        <w:top w:val="none" w:sz="0" w:space="0" w:color="auto"/>
        <w:left w:val="none" w:sz="0" w:space="0" w:color="auto"/>
        <w:bottom w:val="none" w:sz="0" w:space="0" w:color="auto"/>
        <w:right w:val="none" w:sz="0" w:space="0" w:color="auto"/>
      </w:divBdr>
    </w:div>
    <w:div w:id="1664505870">
      <w:bodyDiv w:val="1"/>
      <w:marLeft w:val="0"/>
      <w:marRight w:val="0"/>
      <w:marTop w:val="0"/>
      <w:marBottom w:val="0"/>
      <w:divBdr>
        <w:top w:val="none" w:sz="0" w:space="0" w:color="auto"/>
        <w:left w:val="none" w:sz="0" w:space="0" w:color="auto"/>
        <w:bottom w:val="none" w:sz="0" w:space="0" w:color="auto"/>
        <w:right w:val="none" w:sz="0" w:space="0" w:color="auto"/>
      </w:divBdr>
    </w:div>
    <w:div w:id="1687519087">
      <w:bodyDiv w:val="1"/>
      <w:marLeft w:val="0"/>
      <w:marRight w:val="0"/>
      <w:marTop w:val="0"/>
      <w:marBottom w:val="0"/>
      <w:divBdr>
        <w:top w:val="none" w:sz="0" w:space="0" w:color="auto"/>
        <w:left w:val="none" w:sz="0" w:space="0" w:color="auto"/>
        <w:bottom w:val="none" w:sz="0" w:space="0" w:color="auto"/>
        <w:right w:val="none" w:sz="0" w:space="0" w:color="auto"/>
      </w:divBdr>
    </w:div>
    <w:div w:id="1708261658">
      <w:bodyDiv w:val="1"/>
      <w:marLeft w:val="0"/>
      <w:marRight w:val="0"/>
      <w:marTop w:val="0"/>
      <w:marBottom w:val="0"/>
      <w:divBdr>
        <w:top w:val="none" w:sz="0" w:space="0" w:color="auto"/>
        <w:left w:val="none" w:sz="0" w:space="0" w:color="auto"/>
        <w:bottom w:val="none" w:sz="0" w:space="0" w:color="auto"/>
        <w:right w:val="none" w:sz="0" w:space="0" w:color="auto"/>
      </w:divBdr>
    </w:div>
    <w:div w:id="1723825216">
      <w:bodyDiv w:val="1"/>
      <w:marLeft w:val="0"/>
      <w:marRight w:val="0"/>
      <w:marTop w:val="0"/>
      <w:marBottom w:val="0"/>
      <w:divBdr>
        <w:top w:val="none" w:sz="0" w:space="0" w:color="auto"/>
        <w:left w:val="none" w:sz="0" w:space="0" w:color="auto"/>
        <w:bottom w:val="none" w:sz="0" w:space="0" w:color="auto"/>
        <w:right w:val="none" w:sz="0" w:space="0" w:color="auto"/>
      </w:divBdr>
      <w:divsChild>
        <w:div w:id="684064994">
          <w:marLeft w:val="0"/>
          <w:marRight w:val="0"/>
          <w:marTop w:val="0"/>
          <w:marBottom w:val="0"/>
          <w:divBdr>
            <w:top w:val="none" w:sz="0" w:space="0" w:color="auto"/>
            <w:left w:val="none" w:sz="0" w:space="0" w:color="auto"/>
            <w:bottom w:val="none" w:sz="0" w:space="0" w:color="auto"/>
            <w:right w:val="none" w:sz="0" w:space="0" w:color="auto"/>
          </w:divBdr>
        </w:div>
      </w:divsChild>
    </w:div>
    <w:div w:id="1755396153">
      <w:bodyDiv w:val="1"/>
      <w:marLeft w:val="0"/>
      <w:marRight w:val="0"/>
      <w:marTop w:val="0"/>
      <w:marBottom w:val="0"/>
      <w:divBdr>
        <w:top w:val="none" w:sz="0" w:space="0" w:color="auto"/>
        <w:left w:val="none" w:sz="0" w:space="0" w:color="auto"/>
        <w:bottom w:val="none" w:sz="0" w:space="0" w:color="auto"/>
        <w:right w:val="none" w:sz="0" w:space="0" w:color="auto"/>
      </w:divBdr>
    </w:div>
    <w:div w:id="1768694024">
      <w:bodyDiv w:val="1"/>
      <w:marLeft w:val="0"/>
      <w:marRight w:val="0"/>
      <w:marTop w:val="0"/>
      <w:marBottom w:val="0"/>
      <w:divBdr>
        <w:top w:val="none" w:sz="0" w:space="0" w:color="auto"/>
        <w:left w:val="none" w:sz="0" w:space="0" w:color="auto"/>
        <w:bottom w:val="none" w:sz="0" w:space="0" w:color="auto"/>
        <w:right w:val="none" w:sz="0" w:space="0" w:color="auto"/>
      </w:divBdr>
    </w:div>
    <w:div w:id="1804469995">
      <w:bodyDiv w:val="1"/>
      <w:marLeft w:val="0"/>
      <w:marRight w:val="0"/>
      <w:marTop w:val="0"/>
      <w:marBottom w:val="0"/>
      <w:divBdr>
        <w:top w:val="none" w:sz="0" w:space="0" w:color="auto"/>
        <w:left w:val="none" w:sz="0" w:space="0" w:color="auto"/>
        <w:bottom w:val="none" w:sz="0" w:space="0" w:color="auto"/>
        <w:right w:val="none" w:sz="0" w:space="0" w:color="auto"/>
      </w:divBdr>
    </w:div>
    <w:div w:id="1819103018">
      <w:bodyDiv w:val="1"/>
      <w:marLeft w:val="0"/>
      <w:marRight w:val="0"/>
      <w:marTop w:val="0"/>
      <w:marBottom w:val="0"/>
      <w:divBdr>
        <w:top w:val="none" w:sz="0" w:space="0" w:color="auto"/>
        <w:left w:val="none" w:sz="0" w:space="0" w:color="auto"/>
        <w:bottom w:val="none" w:sz="0" w:space="0" w:color="auto"/>
        <w:right w:val="none" w:sz="0" w:space="0" w:color="auto"/>
      </w:divBdr>
    </w:div>
    <w:div w:id="1826388832">
      <w:bodyDiv w:val="1"/>
      <w:marLeft w:val="0"/>
      <w:marRight w:val="0"/>
      <w:marTop w:val="0"/>
      <w:marBottom w:val="0"/>
      <w:divBdr>
        <w:top w:val="none" w:sz="0" w:space="0" w:color="auto"/>
        <w:left w:val="none" w:sz="0" w:space="0" w:color="auto"/>
        <w:bottom w:val="none" w:sz="0" w:space="0" w:color="auto"/>
        <w:right w:val="none" w:sz="0" w:space="0" w:color="auto"/>
      </w:divBdr>
    </w:div>
    <w:div w:id="1856192543">
      <w:bodyDiv w:val="1"/>
      <w:marLeft w:val="0"/>
      <w:marRight w:val="0"/>
      <w:marTop w:val="0"/>
      <w:marBottom w:val="0"/>
      <w:divBdr>
        <w:top w:val="none" w:sz="0" w:space="0" w:color="auto"/>
        <w:left w:val="none" w:sz="0" w:space="0" w:color="auto"/>
        <w:bottom w:val="none" w:sz="0" w:space="0" w:color="auto"/>
        <w:right w:val="none" w:sz="0" w:space="0" w:color="auto"/>
      </w:divBdr>
    </w:div>
    <w:div w:id="1862235328">
      <w:bodyDiv w:val="1"/>
      <w:marLeft w:val="0"/>
      <w:marRight w:val="0"/>
      <w:marTop w:val="0"/>
      <w:marBottom w:val="0"/>
      <w:divBdr>
        <w:top w:val="none" w:sz="0" w:space="0" w:color="auto"/>
        <w:left w:val="none" w:sz="0" w:space="0" w:color="auto"/>
        <w:bottom w:val="none" w:sz="0" w:space="0" w:color="auto"/>
        <w:right w:val="none" w:sz="0" w:space="0" w:color="auto"/>
      </w:divBdr>
    </w:div>
    <w:div w:id="1910381240">
      <w:bodyDiv w:val="1"/>
      <w:marLeft w:val="0"/>
      <w:marRight w:val="0"/>
      <w:marTop w:val="0"/>
      <w:marBottom w:val="0"/>
      <w:divBdr>
        <w:top w:val="none" w:sz="0" w:space="0" w:color="auto"/>
        <w:left w:val="none" w:sz="0" w:space="0" w:color="auto"/>
        <w:bottom w:val="none" w:sz="0" w:space="0" w:color="auto"/>
        <w:right w:val="none" w:sz="0" w:space="0" w:color="auto"/>
      </w:divBdr>
      <w:divsChild>
        <w:div w:id="863175226">
          <w:marLeft w:val="0"/>
          <w:marRight w:val="0"/>
          <w:marTop w:val="0"/>
          <w:marBottom w:val="0"/>
          <w:divBdr>
            <w:top w:val="none" w:sz="0" w:space="0" w:color="auto"/>
            <w:left w:val="none" w:sz="0" w:space="0" w:color="auto"/>
            <w:bottom w:val="none" w:sz="0" w:space="0" w:color="auto"/>
            <w:right w:val="none" w:sz="0" w:space="0" w:color="auto"/>
          </w:divBdr>
        </w:div>
      </w:divsChild>
    </w:div>
    <w:div w:id="1927037501">
      <w:bodyDiv w:val="1"/>
      <w:marLeft w:val="0"/>
      <w:marRight w:val="0"/>
      <w:marTop w:val="0"/>
      <w:marBottom w:val="0"/>
      <w:divBdr>
        <w:top w:val="none" w:sz="0" w:space="0" w:color="auto"/>
        <w:left w:val="none" w:sz="0" w:space="0" w:color="auto"/>
        <w:bottom w:val="none" w:sz="0" w:space="0" w:color="auto"/>
        <w:right w:val="none" w:sz="0" w:space="0" w:color="auto"/>
      </w:divBdr>
    </w:div>
    <w:div w:id="1939941176">
      <w:bodyDiv w:val="1"/>
      <w:marLeft w:val="0"/>
      <w:marRight w:val="0"/>
      <w:marTop w:val="0"/>
      <w:marBottom w:val="0"/>
      <w:divBdr>
        <w:top w:val="none" w:sz="0" w:space="0" w:color="auto"/>
        <w:left w:val="none" w:sz="0" w:space="0" w:color="auto"/>
        <w:bottom w:val="none" w:sz="0" w:space="0" w:color="auto"/>
        <w:right w:val="none" w:sz="0" w:space="0" w:color="auto"/>
      </w:divBdr>
    </w:div>
    <w:div w:id="1943491559">
      <w:bodyDiv w:val="1"/>
      <w:marLeft w:val="0"/>
      <w:marRight w:val="0"/>
      <w:marTop w:val="0"/>
      <w:marBottom w:val="0"/>
      <w:divBdr>
        <w:top w:val="none" w:sz="0" w:space="0" w:color="auto"/>
        <w:left w:val="none" w:sz="0" w:space="0" w:color="auto"/>
        <w:bottom w:val="none" w:sz="0" w:space="0" w:color="auto"/>
        <w:right w:val="none" w:sz="0" w:space="0" w:color="auto"/>
      </w:divBdr>
    </w:div>
    <w:div w:id="1953123088">
      <w:bodyDiv w:val="1"/>
      <w:marLeft w:val="0"/>
      <w:marRight w:val="0"/>
      <w:marTop w:val="0"/>
      <w:marBottom w:val="0"/>
      <w:divBdr>
        <w:top w:val="none" w:sz="0" w:space="0" w:color="auto"/>
        <w:left w:val="none" w:sz="0" w:space="0" w:color="auto"/>
        <w:bottom w:val="none" w:sz="0" w:space="0" w:color="auto"/>
        <w:right w:val="none" w:sz="0" w:space="0" w:color="auto"/>
      </w:divBdr>
      <w:divsChild>
        <w:div w:id="869339210">
          <w:marLeft w:val="0"/>
          <w:marRight w:val="0"/>
          <w:marTop w:val="0"/>
          <w:marBottom w:val="0"/>
          <w:divBdr>
            <w:top w:val="none" w:sz="0" w:space="0" w:color="auto"/>
            <w:left w:val="none" w:sz="0" w:space="0" w:color="auto"/>
            <w:bottom w:val="none" w:sz="0" w:space="0" w:color="auto"/>
            <w:right w:val="none" w:sz="0" w:space="0" w:color="auto"/>
          </w:divBdr>
        </w:div>
      </w:divsChild>
    </w:div>
    <w:div w:id="1955552089">
      <w:bodyDiv w:val="1"/>
      <w:marLeft w:val="0"/>
      <w:marRight w:val="0"/>
      <w:marTop w:val="0"/>
      <w:marBottom w:val="0"/>
      <w:divBdr>
        <w:top w:val="none" w:sz="0" w:space="0" w:color="auto"/>
        <w:left w:val="none" w:sz="0" w:space="0" w:color="auto"/>
        <w:bottom w:val="none" w:sz="0" w:space="0" w:color="auto"/>
        <w:right w:val="none" w:sz="0" w:space="0" w:color="auto"/>
      </w:divBdr>
    </w:div>
    <w:div w:id="1965309549">
      <w:bodyDiv w:val="1"/>
      <w:marLeft w:val="0"/>
      <w:marRight w:val="0"/>
      <w:marTop w:val="0"/>
      <w:marBottom w:val="0"/>
      <w:divBdr>
        <w:top w:val="none" w:sz="0" w:space="0" w:color="auto"/>
        <w:left w:val="none" w:sz="0" w:space="0" w:color="auto"/>
        <w:bottom w:val="none" w:sz="0" w:space="0" w:color="auto"/>
        <w:right w:val="none" w:sz="0" w:space="0" w:color="auto"/>
      </w:divBdr>
    </w:div>
    <w:div w:id="1972051339">
      <w:bodyDiv w:val="1"/>
      <w:marLeft w:val="0"/>
      <w:marRight w:val="0"/>
      <w:marTop w:val="0"/>
      <w:marBottom w:val="0"/>
      <w:divBdr>
        <w:top w:val="none" w:sz="0" w:space="0" w:color="auto"/>
        <w:left w:val="none" w:sz="0" w:space="0" w:color="auto"/>
        <w:bottom w:val="none" w:sz="0" w:space="0" w:color="auto"/>
        <w:right w:val="none" w:sz="0" w:space="0" w:color="auto"/>
      </w:divBdr>
    </w:div>
    <w:div w:id="1977486841">
      <w:bodyDiv w:val="1"/>
      <w:marLeft w:val="0"/>
      <w:marRight w:val="0"/>
      <w:marTop w:val="0"/>
      <w:marBottom w:val="0"/>
      <w:divBdr>
        <w:top w:val="none" w:sz="0" w:space="0" w:color="auto"/>
        <w:left w:val="none" w:sz="0" w:space="0" w:color="auto"/>
        <w:bottom w:val="none" w:sz="0" w:space="0" w:color="auto"/>
        <w:right w:val="none" w:sz="0" w:space="0" w:color="auto"/>
      </w:divBdr>
    </w:div>
    <w:div w:id="1983345392">
      <w:bodyDiv w:val="1"/>
      <w:marLeft w:val="0"/>
      <w:marRight w:val="0"/>
      <w:marTop w:val="0"/>
      <w:marBottom w:val="0"/>
      <w:divBdr>
        <w:top w:val="none" w:sz="0" w:space="0" w:color="auto"/>
        <w:left w:val="none" w:sz="0" w:space="0" w:color="auto"/>
        <w:bottom w:val="none" w:sz="0" w:space="0" w:color="auto"/>
        <w:right w:val="none" w:sz="0" w:space="0" w:color="auto"/>
      </w:divBdr>
      <w:divsChild>
        <w:div w:id="1162888340">
          <w:marLeft w:val="0"/>
          <w:marRight w:val="0"/>
          <w:marTop w:val="0"/>
          <w:marBottom w:val="0"/>
          <w:divBdr>
            <w:top w:val="none" w:sz="0" w:space="0" w:color="auto"/>
            <w:left w:val="none" w:sz="0" w:space="0" w:color="auto"/>
            <w:bottom w:val="none" w:sz="0" w:space="0" w:color="auto"/>
            <w:right w:val="none" w:sz="0" w:space="0" w:color="auto"/>
          </w:divBdr>
        </w:div>
      </w:divsChild>
    </w:div>
    <w:div w:id="2029719830">
      <w:bodyDiv w:val="1"/>
      <w:marLeft w:val="0"/>
      <w:marRight w:val="0"/>
      <w:marTop w:val="0"/>
      <w:marBottom w:val="0"/>
      <w:divBdr>
        <w:top w:val="none" w:sz="0" w:space="0" w:color="auto"/>
        <w:left w:val="none" w:sz="0" w:space="0" w:color="auto"/>
        <w:bottom w:val="none" w:sz="0" w:space="0" w:color="auto"/>
        <w:right w:val="none" w:sz="0" w:space="0" w:color="auto"/>
      </w:divBdr>
    </w:div>
    <w:div w:id="2038240785">
      <w:bodyDiv w:val="1"/>
      <w:marLeft w:val="0"/>
      <w:marRight w:val="0"/>
      <w:marTop w:val="0"/>
      <w:marBottom w:val="0"/>
      <w:divBdr>
        <w:top w:val="none" w:sz="0" w:space="0" w:color="auto"/>
        <w:left w:val="none" w:sz="0" w:space="0" w:color="auto"/>
        <w:bottom w:val="none" w:sz="0" w:space="0" w:color="auto"/>
        <w:right w:val="none" w:sz="0" w:space="0" w:color="auto"/>
      </w:divBdr>
      <w:divsChild>
        <w:div w:id="1888837044">
          <w:marLeft w:val="0"/>
          <w:marRight w:val="0"/>
          <w:marTop w:val="0"/>
          <w:marBottom w:val="0"/>
          <w:divBdr>
            <w:top w:val="none" w:sz="0" w:space="0" w:color="auto"/>
            <w:left w:val="none" w:sz="0" w:space="0" w:color="auto"/>
            <w:bottom w:val="none" w:sz="0" w:space="0" w:color="auto"/>
            <w:right w:val="none" w:sz="0" w:space="0" w:color="auto"/>
          </w:divBdr>
        </w:div>
      </w:divsChild>
    </w:div>
    <w:div w:id="2038846783">
      <w:bodyDiv w:val="1"/>
      <w:marLeft w:val="0"/>
      <w:marRight w:val="0"/>
      <w:marTop w:val="0"/>
      <w:marBottom w:val="0"/>
      <w:divBdr>
        <w:top w:val="none" w:sz="0" w:space="0" w:color="auto"/>
        <w:left w:val="none" w:sz="0" w:space="0" w:color="auto"/>
        <w:bottom w:val="none" w:sz="0" w:space="0" w:color="auto"/>
        <w:right w:val="none" w:sz="0" w:space="0" w:color="auto"/>
      </w:divBdr>
    </w:div>
    <w:div w:id="2043552273">
      <w:bodyDiv w:val="1"/>
      <w:marLeft w:val="0"/>
      <w:marRight w:val="0"/>
      <w:marTop w:val="0"/>
      <w:marBottom w:val="0"/>
      <w:divBdr>
        <w:top w:val="none" w:sz="0" w:space="0" w:color="auto"/>
        <w:left w:val="none" w:sz="0" w:space="0" w:color="auto"/>
        <w:bottom w:val="none" w:sz="0" w:space="0" w:color="auto"/>
        <w:right w:val="none" w:sz="0" w:space="0" w:color="auto"/>
      </w:divBdr>
      <w:divsChild>
        <w:div w:id="813564561">
          <w:marLeft w:val="0"/>
          <w:marRight w:val="0"/>
          <w:marTop w:val="0"/>
          <w:marBottom w:val="0"/>
          <w:divBdr>
            <w:top w:val="none" w:sz="0" w:space="0" w:color="auto"/>
            <w:left w:val="none" w:sz="0" w:space="0" w:color="auto"/>
            <w:bottom w:val="none" w:sz="0" w:space="0" w:color="auto"/>
            <w:right w:val="none" w:sz="0" w:space="0" w:color="auto"/>
          </w:divBdr>
        </w:div>
      </w:divsChild>
    </w:div>
    <w:div w:id="2058124957">
      <w:bodyDiv w:val="1"/>
      <w:marLeft w:val="0"/>
      <w:marRight w:val="0"/>
      <w:marTop w:val="0"/>
      <w:marBottom w:val="0"/>
      <w:divBdr>
        <w:top w:val="none" w:sz="0" w:space="0" w:color="auto"/>
        <w:left w:val="none" w:sz="0" w:space="0" w:color="auto"/>
        <w:bottom w:val="none" w:sz="0" w:space="0" w:color="auto"/>
        <w:right w:val="none" w:sz="0" w:space="0" w:color="auto"/>
      </w:divBdr>
    </w:div>
    <w:div w:id="2067215938">
      <w:bodyDiv w:val="1"/>
      <w:marLeft w:val="0"/>
      <w:marRight w:val="0"/>
      <w:marTop w:val="0"/>
      <w:marBottom w:val="0"/>
      <w:divBdr>
        <w:top w:val="none" w:sz="0" w:space="0" w:color="auto"/>
        <w:left w:val="none" w:sz="0" w:space="0" w:color="auto"/>
        <w:bottom w:val="none" w:sz="0" w:space="0" w:color="auto"/>
        <w:right w:val="none" w:sz="0" w:space="0" w:color="auto"/>
      </w:divBdr>
      <w:divsChild>
        <w:div w:id="1723871338">
          <w:marLeft w:val="0"/>
          <w:marRight w:val="0"/>
          <w:marTop w:val="0"/>
          <w:marBottom w:val="0"/>
          <w:divBdr>
            <w:top w:val="none" w:sz="0" w:space="0" w:color="auto"/>
            <w:left w:val="none" w:sz="0" w:space="0" w:color="auto"/>
            <w:bottom w:val="none" w:sz="0" w:space="0" w:color="auto"/>
            <w:right w:val="none" w:sz="0" w:space="0" w:color="auto"/>
          </w:divBdr>
        </w:div>
      </w:divsChild>
    </w:div>
    <w:div w:id="2087652338">
      <w:bodyDiv w:val="1"/>
      <w:marLeft w:val="0"/>
      <w:marRight w:val="0"/>
      <w:marTop w:val="0"/>
      <w:marBottom w:val="0"/>
      <w:divBdr>
        <w:top w:val="none" w:sz="0" w:space="0" w:color="auto"/>
        <w:left w:val="none" w:sz="0" w:space="0" w:color="auto"/>
        <w:bottom w:val="none" w:sz="0" w:space="0" w:color="auto"/>
        <w:right w:val="none" w:sz="0" w:space="0" w:color="auto"/>
      </w:divBdr>
    </w:div>
    <w:div w:id="2105638764">
      <w:bodyDiv w:val="1"/>
      <w:marLeft w:val="0"/>
      <w:marRight w:val="0"/>
      <w:marTop w:val="0"/>
      <w:marBottom w:val="0"/>
      <w:divBdr>
        <w:top w:val="none" w:sz="0" w:space="0" w:color="auto"/>
        <w:left w:val="none" w:sz="0" w:space="0" w:color="auto"/>
        <w:bottom w:val="none" w:sz="0" w:space="0" w:color="auto"/>
        <w:right w:val="none" w:sz="0" w:space="0" w:color="auto"/>
      </w:divBdr>
    </w:div>
    <w:div w:id="2120568519">
      <w:bodyDiv w:val="1"/>
      <w:marLeft w:val="0"/>
      <w:marRight w:val="0"/>
      <w:marTop w:val="0"/>
      <w:marBottom w:val="0"/>
      <w:divBdr>
        <w:top w:val="none" w:sz="0" w:space="0" w:color="auto"/>
        <w:left w:val="none" w:sz="0" w:space="0" w:color="auto"/>
        <w:bottom w:val="none" w:sz="0" w:space="0" w:color="auto"/>
        <w:right w:val="none" w:sz="0" w:space="0" w:color="auto"/>
      </w:divBdr>
      <w:divsChild>
        <w:div w:id="446197858">
          <w:marLeft w:val="0"/>
          <w:marRight w:val="0"/>
          <w:marTop w:val="0"/>
          <w:marBottom w:val="0"/>
          <w:divBdr>
            <w:top w:val="none" w:sz="0" w:space="0" w:color="auto"/>
            <w:left w:val="none" w:sz="0" w:space="0" w:color="auto"/>
            <w:bottom w:val="none" w:sz="0" w:space="0" w:color="auto"/>
            <w:right w:val="none" w:sz="0" w:space="0" w:color="auto"/>
          </w:divBdr>
        </w:div>
      </w:divsChild>
    </w:div>
    <w:div w:id="2129276020">
      <w:bodyDiv w:val="1"/>
      <w:marLeft w:val="0"/>
      <w:marRight w:val="0"/>
      <w:marTop w:val="0"/>
      <w:marBottom w:val="0"/>
      <w:divBdr>
        <w:top w:val="none" w:sz="0" w:space="0" w:color="auto"/>
        <w:left w:val="none" w:sz="0" w:space="0" w:color="auto"/>
        <w:bottom w:val="none" w:sz="0" w:space="0" w:color="auto"/>
        <w:right w:val="none" w:sz="0" w:space="0" w:color="auto"/>
      </w:divBdr>
    </w:div>
    <w:div w:id="2138449337">
      <w:bodyDiv w:val="1"/>
      <w:marLeft w:val="0"/>
      <w:marRight w:val="0"/>
      <w:marTop w:val="0"/>
      <w:marBottom w:val="0"/>
      <w:divBdr>
        <w:top w:val="none" w:sz="0" w:space="0" w:color="auto"/>
        <w:left w:val="none" w:sz="0" w:space="0" w:color="auto"/>
        <w:bottom w:val="none" w:sz="0" w:space="0" w:color="auto"/>
        <w:right w:val="none" w:sz="0" w:space="0" w:color="auto"/>
      </w:divBdr>
    </w:div>
    <w:div w:id="2147239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ipeindia.org/wp-content/uploads/2020/02/JoIE-Jul-Dec-2019-15-Feb-2020.pdf" TargetMode="External"/><Relationship Id="rId18" Type="http://schemas.openxmlformats.org/officeDocument/2006/relationships/hyperlink" Target="https://www.ajol.info/index.php/saje/article/view/24905" TargetMode="External"/><Relationship Id="rId26" Type="http://schemas.openxmlformats.org/officeDocument/2006/relationships/hyperlink" Target="https://www.education.gov.in/sites/upload_files/mhrd/files/NEP_Final_English_0.pdf" TargetMode="External"/><Relationship Id="rId39" Type="http://schemas.openxmlformats.org/officeDocument/2006/relationships/hyperlink" Target="https://doi.org/10.1080/13603110500138277" TargetMode="External"/><Relationship Id="rId21" Type="http://schemas.openxmlformats.org/officeDocument/2006/relationships/hyperlink" Target="https://ddeku.edu.in/Files/2cfa4584-5afe-43ce-aa4b-ad936cc9d3be/Journal/090a0ad5-1a7f-428b-abff-a481ebc39696.pdf" TargetMode="External"/><Relationship Id="rId34" Type="http://schemas.openxmlformats.org/officeDocument/2006/relationships/hyperlink" Target="https://newresearchjournal.com/assets/archives/2018/vol3issue2/3-2-61-137.pdf" TargetMode="External"/><Relationship Id="rId42" Type="http://schemas.openxmlformats.org/officeDocument/2006/relationships/hyperlink" Target="https://doi.org/10.34293/sijash.v11i3.6905" TargetMode="External"/><Relationship Id="rId47" Type="http://schemas.openxmlformats.org/officeDocument/2006/relationships/hyperlink" Target="https://www.unesco.org/gem-report/en/inclusion" TargetMode="External"/><Relationship Id="rId50" Type="http://schemas.openxmlformats.org/officeDocument/2006/relationships/hyperlink" Target="https://www.undp.org/sustainable-development-goals"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4324/9780203469576" TargetMode="External"/><Relationship Id="rId29" Type="http://schemas.openxmlformats.org/officeDocument/2006/relationships/hyperlink" Target="https://doi.org/10.56648/aide-irj.v6i1.94" TargetMode="External"/><Relationship Id="rId11" Type="http://schemas.openxmlformats.org/officeDocument/2006/relationships/hyperlink" Target="https://asercentre.org/wp-content/uploads/2022/12/aserreport2022-1.pdf" TargetMode="External"/><Relationship Id="rId24" Type="http://schemas.openxmlformats.org/officeDocument/2006/relationships/hyperlink" Target="https://www.education.gov.in/sites/upload_files/mhrd/files/upload_document/RTE_Section_wise_rationale_rev_0.pdf" TargetMode="External"/><Relationship Id="rId32" Type="http://schemas.openxmlformats.org/officeDocument/2006/relationships/hyperlink" Target="https://microdata.gov.in/nada43/index.php/catalog/154/overview" TargetMode="External"/><Relationship Id="rId37" Type="http://schemas.openxmlformats.org/officeDocument/2006/relationships/hyperlink" Target="https://doi.org/10.56829/2158-396X-21.2.22" TargetMode="External"/><Relationship Id="rId40" Type="http://schemas.openxmlformats.org/officeDocument/2006/relationships/hyperlink" Target="https://doi.org/10.1080/13603116.2019.1624845" TargetMode="External"/><Relationship Id="rId45" Type="http://schemas.openxmlformats.org/officeDocument/2006/relationships/hyperlink" Target="https://unesdoc.unesco.org/ark:/48223/pf0000098427" TargetMode="External"/><Relationship Id="rId53" Type="http://schemas.openxmlformats.org/officeDocument/2006/relationships/hyperlink" Target="https://www.scribd.com/document/711757983/S1479-363620160000008004" TargetMode="External"/><Relationship Id="rId58" Type="http://schemas.openxmlformats.org/officeDocument/2006/relationships/header" Target="header3.xml"/><Relationship Id="rId5" Type="http://schemas.openxmlformats.org/officeDocument/2006/relationships/webSettings" Target="webSettings.xml"/><Relationship Id="rId61" Type="http://schemas.openxmlformats.org/officeDocument/2006/relationships/theme" Target="theme/theme1.xml"/><Relationship Id="rId19" Type="http://schemas.openxmlformats.org/officeDocument/2006/relationships/hyperlink" Target="https://www.idreameducation.org/blog/school-infrastructure-report-2023-24/" TargetMode="External"/><Relationship Id="rId14" Type="http://schemas.openxmlformats.org/officeDocument/2006/relationships/hyperlink" Target="http://udlguidelines.cast.org" TargetMode="External"/><Relationship Id="rId22" Type="http://schemas.openxmlformats.org/officeDocument/2006/relationships/hyperlink" Target="http://dx.doi.org/10.20533/ijtie.2047.0533.2020.0198" TargetMode="External"/><Relationship Id="rId27" Type="http://schemas.openxmlformats.org/officeDocument/2006/relationships/hyperlink" Target="https://www.education.gov.in/sites/upload_files/mhrd/files/NEP_Final_English.pdf" TargetMode="External"/><Relationship Id="rId30" Type="http://schemas.openxmlformats.org/officeDocument/2006/relationships/hyperlink" Target="https://doi.org/10.22521/edupij.2025.14.43" TargetMode="External"/><Relationship Id="rId35" Type="http://schemas.openxmlformats.org/officeDocument/2006/relationships/hyperlink" Target="https://doi.org/10.1177/016264340101600208" TargetMode="External"/><Relationship Id="rId43" Type="http://schemas.openxmlformats.org/officeDocument/2006/relationships/hyperlink" Target="https://publications.azimpremjiuniversity.edu.in/2180/1/22_Inclusive%20education%20in%20india.pdf" TargetMode="External"/><Relationship Id="rId48" Type="http://schemas.openxmlformats.org/officeDocument/2006/relationships/hyperlink" Target="https://www.unesco.org/en/sustainable-development/education" TargetMode="External"/><Relationship Id="rId56" Type="http://schemas.openxmlformats.org/officeDocument/2006/relationships/footer" Target="footer1.xml"/><Relationship Id="rId8" Type="http://schemas.openxmlformats.org/officeDocument/2006/relationships/image" Target="media/image1.png"/><Relationship Id="rId51" Type="http://schemas.openxmlformats.org/officeDocument/2006/relationships/hyperlink" Target="https://sdgs.un.org/goals" TargetMode="External"/><Relationship Id="rId3" Type="http://schemas.openxmlformats.org/officeDocument/2006/relationships/styles" Target="styles.xml"/><Relationship Id="rId12" Type="http://schemas.openxmlformats.org/officeDocument/2006/relationships/hyperlink" Target="https://azimpremjifoundation.org/what-we-do/education/azim-premji-schools/" TargetMode="External"/><Relationship Id="rId17" Type="http://schemas.openxmlformats.org/officeDocument/2006/relationships/hyperlink" Target="https://doi.org/10.70096/tssr.240206034" TargetMode="External"/><Relationship Id="rId25" Type="http://schemas.openxmlformats.org/officeDocument/2006/relationships/hyperlink" Target="https://www.education.gov.in/sites/upload_files/mhrd/files/document-reports/AR-MoE-Eng.pdf" TargetMode="External"/><Relationship Id="rId33" Type="http://schemas.openxmlformats.org/officeDocument/2006/relationships/hyperlink" Target="https://www.education.gov.in/shikshakparv/docs/background_note_teacher_education.pdf" TargetMode="External"/><Relationship Id="rId38" Type="http://schemas.openxmlformats.org/officeDocument/2006/relationships/hyperlink" Target="https://dx.doi.org/10.21275/SR24221100444" TargetMode="External"/><Relationship Id="rId46" Type="http://schemas.openxmlformats.org/officeDocument/2006/relationships/hyperlink" Target="https://www.unesco.org/gem-report/en/inclusion" TargetMode="External"/><Relationship Id="rId59" Type="http://schemas.openxmlformats.org/officeDocument/2006/relationships/footer" Target="footer3.xml"/><Relationship Id="rId20" Type="http://schemas.openxmlformats.org/officeDocument/2006/relationships/hyperlink" Target="https://doi.org/10.4018/979-8-3693-2917-7.ch011" TargetMode="External"/><Relationship Id="rId41" Type="http://schemas.openxmlformats.org/officeDocument/2006/relationships/hyperlink" Target="https://doi.org/10.4324/9781003204572" TargetMode="External"/><Relationship Id="rId54"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ric.ed.gov/?id=EJ890569" TargetMode="External"/><Relationship Id="rId23" Type="http://schemas.openxmlformats.org/officeDocument/2006/relationships/hyperlink" Target="https://cir.nii.ac.jp/crid/1130000797493904000" TargetMode="External"/><Relationship Id="rId28" Type="http://schemas.openxmlformats.org/officeDocument/2006/relationships/hyperlink" Target="http://dx.doi.org/10.18034/ajhal.v1i2.288" TargetMode="External"/><Relationship Id="rId36" Type="http://schemas.openxmlformats.org/officeDocument/2006/relationships/hyperlink" Target="https://eric.ed.gov/?id=ED609968" TargetMode="External"/><Relationship Id="rId49" Type="http://schemas.openxmlformats.org/officeDocument/2006/relationships/hyperlink" Target="https://www.unicef.org/rosa/what-we-do/education" TargetMode="External"/><Relationship Id="rId57" Type="http://schemas.openxmlformats.org/officeDocument/2006/relationships/footer" Target="footer2.xml"/><Relationship Id="rId10" Type="http://schemas.openxmlformats.org/officeDocument/2006/relationships/hyperlink" Target="https://doi.org/10.1080/20020317.2020.1729587" TargetMode="External"/><Relationship Id="rId31" Type="http://schemas.openxmlformats.org/officeDocument/2006/relationships/hyperlink" Target="https://ncert.nic.in/NAS.php" TargetMode="External"/><Relationship Id="rId44" Type="http://schemas.openxmlformats.org/officeDocument/2006/relationships/hyperlink" Target="https://dsel.education.gov.in/sites/default/files/statistics/report_in_PDF/udise_report_nep_23_24.pdf" TargetMode="External"/><Relationship Id="rId52" Type="http://schemas.openxmlformats.org/officeDocument/2006/relationships/hyperlink" Target="https://doi.org/10.2307/j.ctvjf9vz4"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i.org/10.1186/s12913-019-482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628B0A-909C-4C4A-91F0-5B8672C6B8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20</Pages>
  <Words>7264</Words>
  <Characters>41407</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rinku nath</dc:creator>
  <cp:keywords/>
  <dc:description/>
  <cp:lastModifiedBy>SDI 1084</cp:lastModifiedBy>
  <cp:revision>16</cp:revision>
  <cp:lastPrinted>2025-04-02T02:56:00Z</cp:lastPrinted>
  <dcterms:created xsi:type="dcterms:W3CDTF">2025-04-23T17:10:00Z</dcterms:created>
  <dcterms:modified xsi:type="dcterms:W3CDTF">2025-09-25T07:25:00Z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b562a957c4ddf774d19d9002bc58fa16237563ae4ae24196b6d41ee0aad4d0c2</vt:lpwstr>
  </property>
</Properties>
</file>