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8FC29" w14:textId="44A0905A" w:rsidR="00515D47" w:rsidRDefault="00515D47"/>
    <w:p w14:paraId="41FE6DE3" w14:textId="3E11CC0D" w:rsidR="00163BC4" w:rsidRPr="00163BC4" w:rsidRDefault="00DF045E" w:rsidP="00DF045E">
      <w:pPr>
        <w:pStyle w:val="Author"/>
        <w:spacing w:line="240" w:lineRule="auto"/>
        <w:rPr>
          <w:rFonts w:ascii="Arial" w:hAnsi="Arial" w:cs="Arial"/>
          <w:bCs/>
          <w:iCs/>
          <w:kern w:val="28"/>
          <w:sz w:val="36"/>
        </w:rPr>
      </w:pPr>
      <w:bookmarkStart w:id="0" w:name="_Hlk206117457"/>
      <w:r w:rsidRPr="001E6D09">
        <w:rPr>
          <w:rFonts w:ascii="Arial" w:hAnsi="Arial" w:cs="Arial"/>
          <w:bCs/>
          <w:iCs/>
          <w:kern w:val="28"/>
          <w:sz w:val="36"/>
        </w:rPr>
        <w:t xml:space="preserve">Implementation of the Kombucha </w:t>
      </w:r>
      <w:proofErr w:type="spellStart"/>
      <w:r w:rsidR="008860BE" w:rsidRPr="008860BE">
        <w:rPr>
          <w:rFonts w:ascii="Arial" w:hAnsi="Arial" w:cs="Arial"/>
          <w:bCs/>
          <w:i/>
          <w:kern w:val="28"/>
          <w:sz w:val="36"/>
        </w:rPr>
        <w:t>Genitri</w:t>
      </w:r>
      <w:proofErr w:type="spellEnd"/>
      <w:r w:rsidR="008860BE" w:rsidRPr="008860BE">
        <w:rPr>
          <w:rFonts w:ascii="Arial" w:hAnsi="Arial" w:cs="Arial"/>
          <w:bCs/>
          <w:i/>
          <w:kern w:val="28"/>
          <w:sz w:val="36"/>
        </w:rPr>
        <w:t xml:space="preserve"> (Elaeocarpus </w:t>
      </w:r>
      <w:proofErr w:type="spellStart"/>
      <w:r w:rsidR="008860BE" w:rsidRPr="008860BE">
        <w:rPr>
          <w:rFonts w:ascii="Arial" w:hAnsi="Arial" w:cs="Arial"/>
          <w:bCs/>
          <w:i/>
          <w:kern w:val="28"/>
          <w:sz w:val="36"/>
        </w:rPr>
        <w:t>ganitrus</w:t>
      </w:r>
      <w:proofErr w:type="spellEnd"/>
      <w:r w:rsidR="008860BE" w:rsidRPr="008860BE">
        <w:rPr>
          <w:rFonts w:ascii="Arial" w:hAnsi="Arial" w:cs="Arial"/>
          <w:bCs/>
          <w:i/>
          <w:kern w:val="28"/>
          <w:sz w:val="36"/>
        </w:rPr>
        <w:t>)</w:t>
      </w:r>
      <w:r w:rsidR="008860BE">
        <w:rPr>
          <w:rFonts w:ascii="Arial" w:hAnsi="Arial" w:cs="Arial"/>
          <w:bCs/>
          <w:iCs/>
          <w:kern w:val="28"/>
          <w:sz w:val="36"/>
        </w:rPr>
        <w:t xml:space="preserve"> </w:t>
      </w:r>
      <w:r w:rsidRPr="001E6D09">
        <w:rPr>
          <w:rFonts w:ascii="Arial" w:hAnsi="Arial" w:cs="Arial"/>
          <w:bCs/>
          <w:iCs/>
          <w:kern w:val="28"/>
          <w:sz w:val="36"/>
        </w:rPr>
        <w:t>E-Module to Improve</w:t>
      </w:r>
      <w:r w:rsidR="008860BE">
        <w:rPr>
          <w:rFonts w:ascii="Arial" w:hAnsi="Arial" w:cs="Arial"/>
          <w:bCs/>
          <w:iCs/>
          <w:kern w:val="28"/>
          <w:sz w:val="36"/>
        </w:rPr>
        <w:t xml:space="preserve"> Students</w:t>
      </w:r>
      <w:r w:rsidRPr="001E6D09">
        <w:rPr>
          <w:rFonts w:ascii="Arial" w:hAnsi="Arial" w:cs="Arial"/>
          <w:bCs/>
          <w:iCs/>
          <w:kern w:val="28"/>
          <w:sz w:val="36"/>
        </w:rPr>
        <w:t xml:space="preserve"> Understanding of Fermentation Concepts</w:t>
      </w:r>
    </w:p>
    <w:p w14:paraId="58CA71C2" w14:textId="77777777" w:rsidR="00A258C3" w:rsidRPr="00790ADA" w:rsidRDefault="00A258C3" w:rsidP="00441B6F">
      <w:pPr>
        <w:pStyle w:val="Author"/>
        <w:spacing w:line="240" w:lineRule="auto"/>
        <w:jc w:val="both"/>
        <w:rPr>
          <w:rFonts w:ascii="Arial" w:hAnsi="Arial" w:cs="Arial"/>
          <w:sz w:val="36"/>
        </w:rPr>
      </w:pPr>
    </w:p>
    <w:p w14:paraId="37DE5924" w14:textId="035D4E61" w:rsidR="00790ADA" w:rsidRDefault="00790ADA" w:rsidP="00441B6F">
      <w:pPr>
        <w:pStyle w:val="Affiliation"/>
        <w:spacing w:after="0" w:line="240" w:lineRule="auto"/>
        <w:jc w:val="both"/>
        <w:rPr>
          <w:rFonts w:ascii="Arial" w:hAnsi="Arial" w:cs="Arial"/>
        </w:rPr>
      </w:pPr>
    </w:p>
    <w:p w14:paraId="2D94938A" w14:textId="77777777" w:rsidR="00084E3F" w:rsidRDefault="00084E3F" w:rsidP="00441B6F">
      <w:pPr>
        <w:pStyle w:val="Affiliation"/>
        <w:spacing w:after="0" w:line="240" w:lineRule="auto"/>
        <w:jc w:val="both"/>
        <w:rPr>
          <w:rFonts w:ascii="Arial" w:hAnsi="Arial" w:cs="Arial"/>
        </w:rPr>
      </w:pPr>
    </w:p>
    <w:p w14:paraId="680E836E" w14:textId="77777777" w:rsidR="002C57D2" w:rsidRPr="00FB3A86" w:rsidRDefault="002C57D2" w:rsidP="00441B6F">
      <w:pPr>
        <w:pStyle w:val="Affiliation"/>
        <w:spacing w:after="0" w:line="240" w:lineRule="auto"/>
        <w:jc w:val="both"/>
        <w:rPr>
          <w:rFonts w:ascii="Arial" w:hAnsi="Arial" w:cs="Arial"/>
        </w:rPr>
      </w:pPr>
    </w:p>
    <w:p w14:paraId="0FD50C7F" w14:textId="6F21169E" w:rsidR="00B01FCD" w:rsidRPr="00FB3A86" w:rsidRDefault="003123BC" w:rsidP="00441B6F">
      <w:pPr>
        <w:pStyle w:val="Copyright"/>
        <w:spacing w:after="0" w:line="240" w:lineRule="auto"/>
        <w:jc w:val="both"/>
        <w:rPr>
          <w:rFonts w:ascii="Arial" w:hAnsi="Arial" w:cs="Arial"/>
        </w:rPr>
        <w:sectPr w:rsidR="00B01FCD" w:rsidRPr="00FB3A86" w:rsidSect="008043B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4150489" wp14:editId="056E2F81">
                <wp:extent cx="5303520" cy="635"/>
                <wp:effectExtent l="13335" t="17780" r="17145" b="1079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20F1D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B4D2F70"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5B21CA9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640"/>
      </w:tblGrid>
      <w:tr w:rsidR="00296529" w:rsidRPr="001E44FE" w14:paraId="017069BF" w14:textId="77777777" w:rsidTr="00496878">
        <w:trPr>
          <w:trHeight w:val="4606"/>
        </w:trPr>
        <w:tc>
          <w:tcPr>
            <w:tcW w:w="10640" w:type="dxa"/>
            <w:shd w:val="clear" w:color="auto" w:fill="F2F2F2"/>
          </w:tcPr>
          <w:p w14:paraId="3A658960" w14:textId="07EE13CE"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Objective:</w:t>
            </w:r>
            <w:r w:rsidR="008860BE">
              <w:rPr>
                <w:rFonts w:eastAsia="Calibri" w:cs="Arial"/>
                <w:b/>
                <w:szCs w:val="22"/>
              </w:rPr>
              <w:t xml:space="preserve"> </w:t>
            </w:r>
            <w:r w:rsidR="008860BE">
              <w:rPr>
                <w:rFonts w:eastAsia="Calibri" w:cs="Arial"/>
                <w:bCs/>
                <w:szCs w:val="22"/>
              </w:rPr>
              <w:t>The</w:t>
            </w:r>
            <w:r w:rsidR="001E6C2D">
              <w:t xml:space="preserve"> aim </w:t>
            </w:r>
            <w:r w:rsidR="008860BE">
              <w:t>of this study to</w:t>
            </w:r>
            <w:r w:rsidR="001E6C2D">
              <w:t xml:space="preserve"> develop an e-module based on </w:t>
            </w:r>
            <w:r w:rsidR="000B713F">
              <w:t>the findings of the study of</w:t>
            </w:r>
            <w:r w:rsidR="001E6C2D">
              <w:t xml:space="preserve"> </w:t>
            </w:r>
            <w:r w:rsidR="000B713F">
              <w:t>the</w:t>
            </w:r>
            <w:r w:rsidR="001E6C2D">
              <w:t xml:space="preserve"> fermentation of kombucha leaves of </w:t>
            </w:r>
            <w:proofErr w:type="spellStart"/>
            <w:r w:rsidR="008860BE" w:rsidRPr="008860BE">
              <w:rPr>
                <w:i/>
                <w:iCs/>
              </w:rPr>
              <w:t>genitri</w:t>
            </w:r>
            <w:proofErr w:type="spellEnd"/>
            <w:r w:rsidR="001E6C2D">
              <w:t xml:space="preserve"> (</w:t>
            </w:r>
            <w:r w:rsidR="001E6C2D" w:rsidRPr="00532760">
              <w:rPr>
                <w:i/>
                <w:iCs/>
              </w:rPr>
              <w:t xml:space="preserve">Elaeocarpus </w:t>
            </w:r>
            <w:proofErr w:type="spellStart"/>
            <w:r w:rsidR="001E6C2D" w:rsidRPr="00532760">
              <w:rPr>
                <w:i/>
                <w:iCs/>
              </w:rPr>
              <w:t>ganitrus</w:t>
            </w:r>
            <w:proofErr w:type="spellEnd"/>
            <w:r w:rsidR="001E6C2D">
              <w:t>) as a learning medi</w:t>
            </w:r>
            <w:r w:rsidR="000B713F">
              <w:t>a</w:t>
            </w:r>
            <w:r w:rsidR="001E6C2D">
              <w:t xml:space="preserve"> for the Biotechnology course, as well as to test its validity and effectiveness in improving students' understanding and critical thinking skills.</w:t>
            </w:r>
          </w:p>
          <w:p w14:paraId="6453FA25"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Development research with the ASIE model (</w:t>
            </w:r>
            <w:r w:rsidRPr="00532760">
              <w:rPr>
                <w:rFonts w:ascii="Arial" w:eastAsia="Calibri" w:hAnsi="Arial" w:cs="Arial"/>
                <w:i/>
                <w:iCs/>
                <w:szCs w:val="22"/>
              </w:rPr>
              <w:t>Analyze, Strategize, Implement, Evaluate</w:t>
            </w:r>
            <w:r w:rsidRPr="00BA1B01">
              <w:rPr>
                <w:rFonts w:ascii="Arial" w:eastAsia="Calibri" w:hAnsi="Arial" w:cs="Arial"/>
                <w:szCs w:val="22"/>
              </w:rPr>
              <w:t>).</w:t>
            </w:r>
          </w:p>
          <w:p w14:paraId="04B04838"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Place and Duration of </w:t>
            </w:r>
            <w:proofErr w:type="spellStart"/>
            <w:proofErr w:type="gramStart"/>
            <w:r w:rsidRPr="00BA1B01">
              <w:rPr>
                <w:rFonts w:ascii="Arial" w:eastAsia="Calibri" w:hAnsi="Arial" w:cs="Arial"/>
                <w:b/>
                <w:szCs w:val="22"/>
              </w:rPr>
              <w:t>Study:</w:t>
            </w:r>
            <w:r w:rsidR="001E6C2D" w:rsidRPr="001E6C2D">
              <w:rPr>
                <w:rFonts w:ascii="Arial" w:eastAsia="Calibri" w:hAnsi="Arial" w:cs="Arial"/>
                <w:szCs w:val="22"/>
              </w:rPr>
              <w:t>Biology</w:t>
            </w:r>
            <w:proofErr w:type="spellEnd"/>
            <w:proofErr w:type="gramEnd"/>
            <w:r w:rsidR="001E6C2D" w:rsidRPr="001E6C2D">
              <w:rPr>
                <w:rFonts w:ascii="Arial" w:eastAsia="Calibri" w:hAnsi="Arial" w:cs="Arial"/>
                <w:szCs w:val="22"/>
              </w:rPr>
              <w:t xml:space="preserve"> Education Study Program, PGRI </w:t>
            </w:r>
            <w:proofErr w:type="spellStart"/>
            <w:r w:rsidR="001E6C2D" w:rsidRPr="001E6C2D">
              <w:rPr>
                <w:rFonts w:ascii="Arial" w:eastAsia="Calibri" w:hAnsi="Arial" w:cs="Arial"/>
                <w:szCs w:val="22"/>
              </w:rPr>
              <w:t>Madiun</w:t>
            </w:r>
            <w:proofErr w:type="spellEnd"/>
            <w:r w:rsidR="001E6C2D" w:rsidRPr="001E6C2D">
              <w:rPr>
                <w:rFonts w:ascii="Arial" w:eastAsia="Calibri" w:hAnsi="Arial" w:cs="Arial"/>
                <w:szCs w:val="22"/>
              </w:rPr>
              <w:t xml:space="preserve"> University, in the 2024/2025 academic year.</w:t>
            </w:r>
          </w:p>
          <w:p w14:paraId="79CF3999" w14:textId="4E5DD4C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000B713F">
              <w:rPr>
                <w:rFonts w:ascii="Arial" w:eastAsia="Calibri" w:hAnsi="Arial" w:cs="Arial"/>
                <w:b/>
                <w:bCs/>
                <w:szCs w:val="22"/>
              </w:rPr>
              <w:t xml:space="preserve"> </w:t>
            </w:r>
            <w:r w:rsidR="001E6C2D" w:rsidRPr="001E6C2D">
              <w:t>T</w:t>
            </w:r>
            <w:r w:rsidR="000B713F">
              <w:t>he methodology of this study was</w:t>
            </w:r>
            <w:r w:rsidR="001E6C2D" w:rsidRPr="001E6C2D">
              <w:t xml:space="preserve"> ASIE model, which includes the analyze, strategize, implement, and evaluate stages. The analyze stage was conducted through interviews with lecturers to identify the need for teaching materials and analysis of the kombucha </w:t>
            </w:r>
            <w:proofErr w:type="spellStart"/>
            <w:r w:rsidR="008860BE" w:rsidRPr="008860BE">
              <w:rPr>
                <w:i/>
                <w:iCs/>
              </w:rPr>
              <w:t>genitri</w:t>
            </w:r>
            <w:proofErr w:type="spellEnd"/>
            <w:r w:rsidR="001E6C2D" w:rsidRPr="001E6C2D">
              <w:t xml:space="preserve"> fermentation material. The strategize stage included content planning, visual design, research-based material development, and validation by media and material experts. HOTS questions were used in the pretest and posttest. The implement stage was conducted on Biology Education students using a one-group pretest–posttest design. The evaluate stage included data analysis from validation results and N-gain tests on student learning outcomes.</w:t>
            </w:r>
          </w:p>
          <w:p w14:paraId="1DE197B3" w14:textId="00B9D7CE" w:rsidR="001E6C2D"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000B713F">
              <w:rPr>
                <w:rFonts w:ascii="Arial" w:eastAsia="Calibri" w:hAnsi="Arial" w:cs="Arial"/>
                <w:b/>
                <w:bCs/>
                <w:szCs w:val="22"/>
              </w:rPr>
              <w:t xml:space="preserve"> </w:t>
            </w:r>
            <w:r w:rsidR="001E6C2D" w:rsidRPr="001E6C2D">
              <w:t xml:space="preserve">The validation results showed a feasibility percentage of 95% (media experts) and 86.67% (material experts), categorized as very feasible. The effectiveness test showed an average pretest score of 43.45 and a posttest score of 84.5, with an N-gain of 0.72, which is considered high. These findings indicate a significant increase in students' understanding of the fermentation concept and the potential of kombucha </w:t>
            </w:r>
            <w:proofErr w:type="spellStart"/>
            <w:r w:rsidR="008860BE" w:rsidRPr="008860BE">
              <w:rPr>
                <w:i/>
                <w:iCs/>
              </w:rPr>
              <w:t>genitri</w:t>
            </w:r>
            <w:proofErr w:type="spellEnd"/>
            <w:r w:rsidR="001E6C2D" w:rsidRPr="001E6C2D">
              <w:t xml:space="preserve"> as a functional food product.</w:t>
            </w:r>
          </w:p>
          <w:p w14:paraId="72855DE7" w14:textId="6AF05E4D" w:rsidR="00496878"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000B713F">
              <w:rPr>
                <w:rFonts w:ascii="Arial" w:eastAsia="Calibri" w:hAnsi="Arial" w:cs="Arial"/>
                <w:b/>
                <w:bCs/>
                <w:szCs w:val="22"/>
              </w:rPr>
              <w:t xml:space="preserve"> </w:t>
            </w:r>
            <w:r w:rsidR="001E6C2D" w:rsidRPr="001E6C2D">
              <w:rPr>
                <w:rFonts w:ascii="Arial" w:eastAsia="Calibri" w:hAnsi="Arial" w:cs="Arial"/>
                <w:szCs w:val="22"/>
              </w:rPr>
              <w:t xml:space="preserve">The e-module based on </w:t>
            </w:r>
            <w:r w:rsidR="000B713F">
              <w:rPr>
                <w:rFonts w:ascii="Arial" w:eastAsia="Calibri" w:hAnsi="Arial" w:cs="Arial"/>
                <w:szCs w:val="22"/>
              </w:rPr>
              <w:t>the findings of</w:t>
            </w:r>
            <w:r w:rsidR="001E6C2D" w:rsidRPr="001E6C2D">
              <w:rPr>
                <w:rFonts w:ascii="Arial" w:eastAsia="Calibri" w:hAnsi="Arial" w:cs="Arial"/>
                <w:szCs w:val="22"/>
              </w:rPr>
              <w:t xml:space="preserve"> the fermentation of kombucha </w:t>
            </w:r>
            <w:proofErr w:type="spellStart"/>
            <w:r w:rsidR="008860BE" w:rsidRPr="008860BE">
              <w:rPr>
                <w:rFonts w:ascii="Arial" w:eastAsia="Calibri" w:hAnsi="Arial" w:cs="Arial"/>
                <w:i/>
                <w:iCs/>
                <w:szCs w:val="22"/>
              </w:rPr>
              <w:t>genitri</w:t>
            </w:r>
            <w:proofErr w:type="spellEnd"/>
            <w:r w:rsidR="001E6C2D" w:rsidRPr="001E6C2D">
              <w:rPr>
                <w:rFonts w:ascii="Arial" w:eastAsia="Calibri" w:hAnsi="Arial" w:cs="Arial"/>
                <w:szCs w:val="22"/>
              </w:rPr>
              <w:t xml:space="preserve"> was developed as a valid, feasible, and effective learning resource for use in Biotechnology courses. The developed media enhanced students' conceptual understanding and critical thinking skills through contextual presentation of the material.</w:t>
            </w:r>
          </w:p>
        </w:tc>
      </w:tr>
    </w:tbl>
    <w:p w14:paraId="50957D8E" w14:textId="77777777" w:rsidR="00636EB2" w:rsidRDefault="00636EB2" w:rsidP="00441B6F">
      <w:pPr>
        <w:pStyle w:val="Body"/>
        <w:spacing w:after="0"/>
        <w:rPr>
          <w:rFonts w:ascii="Arial" w:hAnsi="Arial" w:cs="Arial"/>
          <w:i/>
        </w:rPr>
      </w:pPr>
    </w:p>
    <w:p w14:paraId="11FEA122" w14:textId="77777777" w:rsidR="00505F06" w:rsidRDefault="00A24E7E" w:rsidP="00441B6F">
      <w:pPr>
        <w:pStyle w:val="Body"/>
        <w:spacing w:after="0"/>
        <w:rPr>
          <w:rFonts w:ascii="Arial" w:hAnsi="Arial" w:cs="Arial"/>
          <w:i/>
        </w:rPr>
      </w:pPr>
      <w:r>
        <w:rPr>
          <w:rFonts w:ascii="Arial" w:hAnsi="Arial" w:cs="Arial"/>
          <w:i/>
        </w:rPr>
        <w:t>Keywords: E-module, Kombucha, Development</w:t>
      </w:r>
    </w:p>
    <w:p w14:paraId="70784D8C" w14:textId="77777777" w:rsidR="0070347B" w:rsidRPr="00A24E7E" w:rsidRDefault="0070347B" w:rsidP="00441B6F">
      <w:pPr>
        <w:pStyle w:val="Body"/>
        <w:spacing w:after="0"/>
        <w:rPr>
          <w:rFonts w:ascii="Arial" w:hAnsi="Arial" w:cs="Arial"/>
          <w:i/>
        </w:rPr>
      </w:pPr>
    </w:p>
    <w:p w14:paraId="5243D68A" w14:textId="77777777" w:rsidR="00790ADA" w:rsidRPr="00FB3A86" w:rsidRDefault="00902823" w:rsidP="00441B6F">
      <w:pPr>
        <w:pStyle w:val="AbstHead"/>
        <w:spacing w:after="0"/>
        <w:jc w:val="both"/>
        <w:rPr>
          <w:rFonts w:ascii="Arial" w:hAnsi="Arial" w:cs="Arial"/>
        </w:rPr>
      </w:pPr>
      <w:r>
        <w:rPr>
          <w:rFonts w:ascii="Arial" w:hAnsi="Arial" w:cs="Arial"/>
        </w:rPr>
        <w:t>1. INTRODUCTION</w:t>
      </w:r>
    </w:p>
    <w:p w14:paraId="0F8A4E84" w14:textId="77777777" w:rsidR="00C61B27" w:rsidRPr="00C61B27" w:rsidRDefault="00C61B27" w:rsidP="004B5092">
      <w:pPr>
        <w:pStyle w:val="BodyText"/>
        <w:jc w:val="both"/>
        <w:rPr>
          <w:rFonts w:ascii="Arial" w:hAnsi="Arial" w:cs="Arial"/>
          <w:lang w:val="en"/>
        </w:rPr>
      </w:pPr>
      <w:r w:rsidRPr="00C61B27">
        <w:rPr>
          <w:rFonts w:ascii="Arial" w:hAnsi="Arial" w:cs="Arial"/>
          <w:lang w:val="en"/>
        </w:rPr>
        <w:t>The breadth of information and knowledge sources accessible to students during the learning process plays a crucial role in determining the quality of learning outcomes. The gap between information technology developments and real-world conditions underscores the need for innovation in the form of integrated electronic teaching materials in digital learning. Teaching materials should be designed with innovative elements that can support the development of student competencies. Innovation itself is key to addressing changes and advances in information technology in the 4.0 era, particularly in education. An effective learning process no longer focuses on the lecturer as the center of activity, but rather positions students as active subjects, both physically and mentally.</w:t>
      </w:r>
      <w:r w:rsidRPr="00C61B27">
        <w:rPr>
          <w:rFonts w:ascii="Arial" w:hAnsi="Arial" w:cs="Arial"/>
        </w:rPr>
        <w:fldChar w:fldCharType="begin" w:fldLock="1"/>
      </w:r>
      <w:r w:rsidR="00AF117C">
        <w:rPr>
          <w:rFonts w:ascii="Arial" w:hAnsi="Arial" w:cs="Arial"/>
        </w:rPr>
        <w:instrText>ADDIN CSL_CITATION {"citationItems":[{"id":"ITEM-1","itemData":{"author":[{"dropping-particle":"","family":"Arianti","given":"Ika Fitri","non-dropping-particle":"","parse-names":false,"suffix":""}],"container-title":"Journal Students","id":"ITEM-1","issued":{"date-parts":[["2021"]]},"page":"457-465","title":"Pengembangan E-Modul Mata Kuliah Belajar Mandiri Untuk Mahasiswa Teknologi Pendidikan Development Electronic Module As an Independent Learing Courses for Educational Technology Students","type":"article-journal"},"uris":["http://www.mendeley.com/documents/?uuid=1e5fde09-053b-4b62-b536-c6c255031f5e"]}],"mendeley":{"formattedCitation":"(Arianti, 2021)","plainTextFormattedCitation":"(Arianti, 2021)","previouslyFormattedCitation":"(Arianti, 2021)"},"properties":{"noteIndex":0},"schema":"https://github.com/citation-style-language/schema/raw/master/csl-citation.json"}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(Arianti, 2021)</w:t>
      </w:r>
      <w:r w:rsidRPr="00C61B27">
        <w:rPr>
          <w:rFonts w:ascii="Arial" w:hAnsi="Arial" w:cs="Arial"/>
        </w:rPr>
        <w:fldChar w:fldCharType="end"/>
      </w:r>
      <w:r w:rsidRPr="00C61B27">
        <w:rPr>
          <w:rFonts w:ascii="Arial" w:hAnsi="Arial" w:cs="Arial"/>
        </w:rPr>
        <w:t>.</w:t>
      </w:r>
    </w:p>
    <w:p w14:paraId="47F2E463" w14:textId="61F01DDF" w:rsidR="00C61B27" w:rsidRPr="00C61B27" w:rsidRDefault="00C61B27" w:rsidP="004B5092">
      <w:pPr>
        <w:pStyle w:val="BodyText"/>
        <w:jc w:val="both"/>
        <w:rPr>
          <w:rFonts w:ascii="Arial" w:hAnsi="Arial" w:cs="Arial"/>
          <w:lang w:val="en"/>
        </w:rPr>
      </w:pPr>
      <w:r w:rsidRPr="00C61B27">
        <w:rPr>
          <w:rFonts w:ascii="Arial" w:hAnsi="Arial" w:cs="Arial"/>
          <w:lang w:val="en"/>
        </w:rPr>
        <w:t>E-modules are a form of e-educational material that is classified as interactive teaching material because it integrates text, images and videos, and allows users to control it directly.</w:t>
      </w:r>
      <w:r w:rsidRPr="00C61B27">
        <w:rPr>
          <w:rFonts w:ascii="Arial" w:hAnsi="Arial" w:cs="Arial"/>
        </w:rPr>
        <w:fldChar w:fldCharType="begin" w:fldLock="1"/>
      </w:r>
      <w:r w:rsidR="00AF117C">
        <w:rPr>
          <w:rFonts w:ascii="Arial" w:hAnsi="Arial" w:cs="Arial"/>
        </w:rPr>
        <w:instrText>ADDIN CSL_CITATION {"citationItems":[{"id":"ITEM-1","itemData":{"DOI":"10.34304/joehr.v1i1.196","abstract":"The purpose of the study was to develop scientific-based E-Modules in biotechnology courses. This type of research is an R&amp;D research with the 4D method. The research sample involved 30 Nutrition students, Muhammadiyah University of  Bima. The results showed that the E-Module developed had a high level of feasibility with a percentage ranging from 86. 93% with a very good category. This shows that the developed E-MODUL is suitable for use as teaching material in biotechnology courses. The developed E-MODUL has characteristics that are simple, flexible, interactive, usability, reusable, maintenable, and easily accessible by lecturers and students. The implication is that the developed E-Module can be accessed by students and lecturers of the nutrition study program, bima muhammadiyah university. There is a need for development by involving augmented reality, so that the presentation is based on factual phenomena.","author":[{"dropping-particle":"","family":"Noris","given":"M","non-dropping-particle":"","parse-names":false,"suffix":""},{"dropping-particle":"","family":"Nurhajarurahmah","given":"St","non-dropping-particle":"","parse-names":false,"suffix":""},{"dropping-particle":"","family":"Darmin","given":"Darmin","non-dropping-particle":"","parse-names":false,"suffix":""},{"dropping-particle":"","family":"Iksan","given":"Muammar","non-dropping-particle":"","parse-names":false,"suffix":""},{"dropping-particle":"","family":"Alkhair","given":"Alkhair","non-dropping-particle":"","parse-names":false,"suffix":""},{"dropping-particle":"","family":"Husnul Khatimah","given":"Nur","non-dropping-particle":"","parse-names":false,"suffix":""},{"dropping-particle":"","family":"Zara Avila","given":"Dea","non-dropping-particle":"","parse-names":false,"suffix":""}],"container-title":"Journal of Excellence Humanities and Religiosity","id":"ITEM-1","issue":"1","issued":{"date-parts":[["2024"]]},"page":"110-121","title":"the Development of Scientific-Based E-Modules To Improve Conceptual Understanding of Nutrition Students in Biotechnology Subjects","type":"article-journal","volume":"1"},"uris":["http://www.mendeley.com/documents/?uuid=f8a6f2d0-a3c5-48ca-bcf2-8527c142b796"]}],"mendeley":{"formattedCitation":"(Noris et al., 2024)","plainTextFormattedCitation":"(Noris et al., 2024)","previouslyFormattedCitation":"(Noris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(Noris et al., 2024)</w:t>
      </w:r>
      <w:r w:rsidRPr="00C61B27">
        <w:rPr>
          <w:rFonts w:ascii="Arial" w:hAnsi="Arial" w:cs="Arial"/>
        </w:rPr>
        <w:fldChar w:fldCharType="end"/>
      </w:r>
      <w:r w:rsidRPr="00C61B27">
        <w:rPr>
          <w:rFonts w:ascii="Arial" w:hAnsi="Arial" w:cs="Arial"/>
          <w:lang w:val="en"/>
        </w:rPr>
        <w:t>. E-module media has high flexibility and portability, and is easy to use, so it can visualize the material and processes of an event that is difficult to observe directly. E-module comes from the English letter "e" representing the electronic element, while "module" refers to structured learning materials (</w:t>
      </w:r>
      <w:r w:rsidRPr="00C61B27">
        <w:rPr>
          <w:rFonts w:ascii="Arial" w:hAnsi="Arial" w:cs="Arial"/>
        </w:rPr>
        <w:fldChar w:fldCharType="begin" w:fldLock="1"/>
      </w:r>
      <w:r w:rsidR="00AF117C">
        <w:rPr>
          <w:rFonts w:ascii="Arial" w:hAnsi="Arial" w:cs="Arial"/>
        </w:rPr>
        <w:instrText>ADDIN CSL_CITATION {"citationItems":[{"id":"ITEM-1","itemData":{"DOI":"10.21009/jps.091.01","ISSN":"2301-461X","abstract":"This research aims to develop an interactive e-module for Android based on the Teaching and Learning Strategy Course. The subject of this research were students of History Education Department 2017, State University of Medan. The method used in this research was R&amp;D. Using the Borg and Gall development model which included the first steps; Preliminary research (preparation, deepening survey, need analysis), second; Product development Planning (data collecting, product identification development), third; Product validation and revision (expert study, small group trials, large group trials), fourth; Product implementation (planning, preparation, implementation, observation, evaluation). This development research resulted in a product that meets the validation by material experts reaching 93%  with a highly valid category, learning design experts reach 82% by valid categories, media experts reach 86% with valid categories and 86% for effectiveness media usage. The implications of the results of this research is that it can improve, trigger, strengthen students interest to study independently and the process of learning more effective, efficiency so that can improve the learning quality.\r  \r Penelitian ini bertujuan untuk mengembangkan e-modul interaktif berbasis Android pada mata kuliah Strategi Belajar Mengajar. Subjek penelitian ini angkatan 2017 jurusan pendidikan sejarah unimed. Metode yang digunakan dalam penelitian ini adalah R&amp;D. dengan menggunakan model pengembangan Borg and Gall yang meliputi langkah-langkah pertama; penelitian pendahuluan (persiapan, survey pendalaman, analisis kebutuhan), kedua; perencanaan pengembangan produk (pengumpulan data, identifikasi produk yang dikembangkan), ketiga; validasi dan revisi produk (telaah pakar, uji coba kelompok kecil, uji coba kelompok besar), keempat; implementasi produk (perencanaan, persiapan, pelaksanaan, observasi, evaluasi). Penelitian pengembangan ini menghasilkan produk yang memenuhi validasi oleh ahli materi mencapai 93% dengan kategori sangat valid, ahli desain pembelajaran mencapai 82% dengan kategori valid, ahli media mencapai 86% dengan kategori valid dan 86% persentase untuk efektifitas penggunaan media. Implikasi dari hasil penelitian ini adalah dapat membangun, memicu, memperkuat minat mahasiswa untuk belajar secara mandiri dan proses pembelajaran lebih efektivitas, efesiensi sehingga terjadi peningkatan kualitas pembelajaran.","author":[{"dropping-particle":"","family":"Ricu Sidiq","given":"","non-dropping-particle":"","parse-names":false,"suffix":""},{"dropping-particle":"","family":"Najuah","given":"","non-dropping-particle":"","parse-names":false,"suffix":""}],"container-title":"Jurnal Pendidikan Sejarah","id":"ITEM-1","issue":"1","issued":{"date-parts":[["2020"]]},"page":"1-14","title":"Pengembangan E-Modul Interaktif Berbasis Android pada Mata Kuliah Strategi Belajar Mengajar","type":"article-journal","volume":"9"},"uris":["http://www.mendeley.com/documents/?uuid=21321446-0f3e-4886-928e-4006eb848f62"]}],"mendeley":{"formattedCitation":"(Ricu Sidiq &amp; Najuah, 2020)","manualFormatting":"Ricu Sidiq &amp; Najuah 2020)","plainTextFormattedCitation":"(Ricu Sidiq &amp; Najuah, 2020)","previouslyFormattedCitation":"(Ricu Sidiq &amp; Najuah, 2020)"},"properties":{"noteIndex":0},"schema":"https://github.com/citation-style-language/schema/raw/master/csl-citation.json"}</w:instrText>
      </w:r>
      <w:r w:rsidRPr="00C61B27">
        <w:rPr>
          <w:rFonts w:ascii="Arial" w:hAnsi="Arial" w:cs="Arial"/>
        </w:rPr>
        <w:fldChar w:fldCharType="separate"/>
      </w:r>
      <w:r w:rsidRPr="00C61B27">
        <w:rPr>
          <w:rFonts w:ascii="Arial" w:hAnsi="Arial" w:cs="Arial"/>
          <w:noProof/>
        </w:rPr>
        <w:t>Ricu Sidiq &amp; Najuah 2020)</w:t>
      </w:r>
      <w:r w:rsidRPr="00C61B27">
        <w:rPr>
          <w:rFonts w:ascii="Arial" w:hAnsi="Arial" w:cs="Arial"/>
        </w:rPr>
        <w:fldChar w:fldCharType="end"/>
      </w:r>
      <w:r w:rsidRPr="00C61B27">
        <w:rPr>
          <w:rFonts w:ascii="Arial" w:hAnsi="Arial" w:cs="Arial"/>
          <w:lang w:val="en"/>
        </w:rPr>
        <w:t xml:space="preserve">Another advantage is that e-modules can be easily accessed by students via devices </w:t>
      </w:r>
      <w:r w:rsidRPr="00C61B27">
        <w:rPr>
          <w:rFonts w:ascii="Arial" w:hAnsi="Arial" w:cs="Arial"/>
          <w:lang w:val="en"/>
        </w:rPr>
        <w:lastRenderedPageBreak/>
        <w:t>such as smartphones or laptops. It's important to develop biotechnology modules to present abstract concepts in a contextual way that's relevant to local potential</w:t>
      </w:r>
      <w:r w:rsidR="00532760">
        <w:rPr>
          <w:rFonts w:ascii="Arial" w:hAnsi="Arial" w:cs="Arial"/>
          <w:lang w:val="en"/>
        </w:rPr>
        <w:t xml:space="preserve"> </w:t>
      </w:r>
      <w:r w:rsidRPr="00C61B27">
        <w:rPr>
          <w:rFonts w:ascii="Arial" w:hAnsi="Arial" w:cs="Arial"/>
          <w:lang w:val="en"/>
        </w:rPr>
        <w:fldChar w:fldCharType="begin" w:fldLock="1"/>
      </w:r>
      <w:r w:rsidR="00AF117C">
        <w:rPr>
          <w:rFonts w:ascii="Arial" w:hAnsi="Arial" w:cs="Arial"/>
          <w:lang w:val="en"/>
        </w:rPr>
        <w:instrText>ADDIN CSL_CITATION {"citationItems":[{"id":"ITEM-1","itemData":{"DOI":"10.35580/ujbe.v6i1.23669","ISSN":"2581-1959","abstract":"Penelitian ini bertujuan untuk menghasilkan produk berupa modul bioteknologi berbasis potensi lokal sebagai sumber belajar siswa kelas XII di SMAN 13 Luwu Utara. Penelitian ini merupakan Penelitian dan Pengembangan (R&amp;D) yang mengacu pada model pengembangan desain ADDIE, yang terdiri dari lima tahap, yaitu tahap analisis, perancangan, pengembangan, implementasi, dan evaluasi. Instrumen penelitian yang digunakan adalah lembar validasi instrumen, angket respon guru, angket respon siswa, dan tes hasil belajar. Sampel penelitian ini adalah siswa kelas XII IPA I SMAN 13 Luwu Utara. Hasil analisis data diperoleh rata-rata validitas modul oleh dua ahli validator yaitu 4,5 yang berada pada kategori valid. Kepraktisan modul mendapat tanggapan guru sebesar 93,33% berada pada kategori sangat praktis, dan tanggapan siswa sebesar 73,33% berada pada kategori praktis. Keefektifan modul diperoleh 70% siswa yang tuntas berada pada kategori efektif. Selain itu, diperoleh hasil tabulasi silang antara respon siswa dan hasil belajar dengan Signifikansi Asimptotik adalah 0,004 &lt; 0,05 sehingga kesimpulannya terdapat hubungan yang kuat antara kepraktisan dengan keefektifan modul bioteknologi berbasis potensi lokal.","author":[{"dropping-particle":"","family":"T Tompe","given":"YENNI","non-dropping-particle":"","parse-names":false,"suffix":""},{"dropping-particle":"","family":"Daud","given":"Firdaus","non-dropping-particle":"","parse-names":false,"suffix":""},{"dropping-particle":"","family":".","given":"Syamsiah","non-dropping-particle":"","parse-names":false,"suffix":""}],"container-title":"UNM Journal of Biological Education","id":"ITEM-1","issue":"1","issued":{"date-parts":[["2022"]]},"page":"92","title":"Pengembangan Modul Bioteknologi Berbasis Potensi Lokal Sebagai Sumber Belajar Siswa kelas XII SMA Negeri 13 Luwu Utara","type":"article-journal","volume":"6"},"uris":["http://www.mendeley.com/documents/?uuid=87a50a1f-7acc-461f-a376-887292b3806c"]}],"mendeley":{"formattedCitation":"(T Tompe et al., 2022)","plainTextFormattedCitation":"(T Tompe et al., 2022)","previouslyFormattedCitation":"(T Tompe et al., 2022)"},"properties":{"noteIndex":0},"schema":"https://github.com/citation-style-language/schema/raw/master/csl-citation.json"}</w:instrText>
      </w:r>
      <w:r w:rsidRPr="00C61B27">
        <w:rPr>
          <w:rFonts w:ascii="Arial" w:hAnsi="Arial" w:cs="Arial"/>
          <w:lang w:val="en"/>
        </w:rPr>
        <w:fldChar w:fldCharType="separate"/>
      </w:r>
      <w:r w:rsidR="00AF117C" w:rsidRPr="00AF117C">
        <w:rPr>
          <w:rFonts w:ascii="Arial" w:hAnsi="Arial" w:cs="Arial"/>
          <w:noProof/>
          <w:lang w:val="en"/>
        </w:rPr>
        <w:t>(T Tompe et al., 2022)</w:t>
      </w:r>
      <w:r w:rsidRPr="00C61B27">
        <w:rPr>
          <w:rFonts w:ascii="Arial" w:hAnsi="Arial" w:cs="Arial"/>
          <w:lang w:val="en"/>
        </w:rPr>
        <w:fldChar w:fldCharType="end"/>
      </w:r>
      <w:r w:rsidRPr="00C61B27">
        <w:rPr>
          <w:rFonts w:ascii="Arial" w:hAnsi="Arial" w:cs="Arial"/>
          <w:lang w:val="en"/>
        </w:rPr>
        <w:t>.</w:t>
      </w:r>
    </w:p>
    <w:p w14:paraId="4C3079EA" w14:textId="77777777" w:rsidR="00C61B27" w:rsidRPr="00C61B27" w:rsidRDefault="00C61B27" w:rsidP="004B5092">
      <w:pPr>
        <w:pStyle w:val="BodyText"/>
        <w:jc w:val="both"/>
        <w:rPr>
          <w:rFonts w:ascii="Arial" w:hAnsi="Arial" w:cs="Arial"/>
          <w:lang w:val="en"/>
        </w:rPr>
      </w:pPr>
      <w:r w:rsidRPr="00C61B27">
        <w:rPr>
          <w:rFonts w:ascii="Arial" w:hAnsi="Arial" w:cs="Arial"/>
          <w:lang w:val="en"/>
        </w:rPr>
        <w:t>One form of innovation in e-module development is the creation of e-modules based on research findings. Project-based courses, such as Biotechnology, require e-modules as a medium for independent learning.</w:t>
      </w:r>
      <w:r w:rsidRPr="00C61B27">
        <w:rPr>
          <w:rFonts w:ascii="Arial" w:hAnsi="Arial" w:cs="Arial"/>
        </w:rPr>
        <w:fldChar w:fldCharType="begin" w:fldLock="1"/>
      </w:r>
      <w:r w:rsidR="00AF117C">
        <w:rPr>
          <w:rFonts w:ascii="Arial" w:hAnsi="Arial" w:cs="Arial"/>
        </w:rPr>
        <w:instrText>ADDIN CSL_CITATION {"citationItems":[{"id":"ITEM-1","itemData":{"DOI":"10.2991/978-2-38476-108-1_17","ISBN":"9782384761081","abstract":"… can train students’ scientific attitudes and thinking levels because it requires students’ direct … Narulita, “The validity and effectivity of learning using STEAM module with biotechnology …","author":[{"dropping-particle":"","family":"Jumiarni","given":"Dewi","non-dropping-particle":"","parse-names":false,"suffix":""},{"dropping-particle":"","family":"Yennita","given":"","non-dropping-particle":"","parse-names":false,"suffix":""},{"dropping-particle":"","family":"Irawati","given":"Sri","non-dropping-particle":"","parse-names":false,"suffix":""},{"dropping-particle":"","family":"Winarni","given":"Endang Widi","non-dropping-particle":"","parse-names":false,"suffix":""},{"dropping-particle":"","family":"Yanti","given":"Fitri April","non-dropping-particle":"","parse-names":false,"suffix":""}],"id":"ITEM-1","issued":{"date-parts":[["2024"]]},"number-of-pages":"181-188","publisher":"Atlantis Press SARL","title":"Development of Biotechnology E-Module Based on Integrated Project Based Learning with STEM Approach","type":"book"},"uris":["http://www.mendeley.com/documents/?uuid=664f0cdc-9e11-42d9-bdca-5266b091f896"]}],"mendeley":{"formattedCitation":"(Jumiarni et al., 2024)","plainTextFormattedCitation":"(Jumiarni et al., 2024)","previouslyFormattedCitation":"(Jumiarni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(Jumiarni et al., 2024)</w:t>
      </w:r>
      <w:r w:rsidRPr="00C61B27">
        <w:rPr>
          <w:rFonts w:ascii="Arial" w:hAnsi="Arial" w:cs="Arial"/>
        </w:rPr>
        <w:fldChar w:fldCharType="end"/>
      </w:r>
      <w:r w:rsidRPr="00C61B27">
        <w:rPr>
          <w:rFonts w:ascii="Arial" w:hAnsi="Arial" w:cs="Arial"/>
        </w:rPr>
        <w:t>The existence of research-based e-modules is crucial, given that effective learning resources contribute significantly to students' ease of conceptual understanding. E-modules have advantages over printed learning materials, particularly in their ability to present learning media such as video, audio, animation, and various interactive features that can be accessed and replayed as needed. These characteristics make e-modules innovative learning materials because they are able to present comprehensive, engaging content and optimally support cognitive development.</w:t>
      </w:r>
      <w:r w:rsidRPr="00C61B27">
        <w:rPr>
          <w:rFonts w:ascii="Arial" w:hAnsi="Arial" w:cs="Arial"/>
        </w:rPr>
        <w:fldChar w:fldCharType="begin" w:fldLock="1"/>
      </w:r>
      <w:r w:rsidR="00AF117C">
        <w:rPr>
          <w:rFonts w:ascii="Arial" w:hAnsi="Arial" w:cs="Arial"/>
        </w:rPr>
        <w:instrText>ADDIN CSL_CITATION {"citationItems":[{"id":"ITEM-1","itemData":{"DOI":"10.47709/jpsk.v3i01.2738","abstract":"Pendidik harus kreatif dan inovatif untuk menciptakan media pembejaran berbasis digital. Tujuan dari penelitian ini adalah untuk mendeskripsikan pemanfaatan e-modul bahan ajar berbasis canva pada program studi pendidikan matematika. Penelitian ini menggunakan metode penelitian kualitatif yang bersifat studi kepustakaan (library research). Adapun sumber kepustakaan dalam penelitian ini adalah jurnal dan buku yang berjudul serupa dengan penelitian ini. Salah satu inovasi pengembangan bahan ajar dapat berupa e-modul. Pada pembuatan e-modul sebagai bahan ajar pada prodi Pendidikan Matematika dapat dibuat melalui aplikasi canva. Aplikasi canva termasuk salah satu aplikasi online yang bersifat gratis dan berbayar. Aplikasi tersebut dapat digunakan untuk mendesain media pembelajaran dengan beberapa templat menarik, sajian bentuk, gambar, warna, dan huruf yang bervariasi. Adapun cara menggunakan aplikasinya, yaitu dengan membuat akun canva, mendesain, memilih background, menambahkan teks, mengunduh dan membagikan desain. Dengan memanfaatkan aplikasi canva, pendidik dapat membuat e-modul bahan ajar pendidikan matematika yang lebih menarik. Oleh karena itu, e-modul pada prodi pendidikan matematika yang menarik dapat menambah minat belajar mahasiswa pada perkuliahan jarak jauh.","author":[{"dropping-particle":"","family":"Irmawati","given":"Irmawati","non-dropping-particle":"","parse-names":false,"suffix":""},{"dropping-particle":"","family":"Baktiar","given":"Muflihah","non-dropping-particle":"","parse-names":false,"suffix":""},{"dropping-particle":"","family":"Hutapea","given":"Bilferi","non-dropping-particle":"","parse-names":false,"suffix":""}],"container-title":"Jurnal Pendidikan Sains dan Komputer","id":"ITEM-1","issue":"01","issued":{"date-parts":[["2023"]]},"page":"145-152","title":"Pemanfaatan E-Modul Bahan Ajar Berbasis Aplikasi Canva pada Prodi Pendidikan Matematika dalam Proses Pembelajaran Jarak Jauh","type":"article-journal","volume":"3"},"uris":["http://www.mendeley.com/documents/?uuid=8e83ee8d-7068-46a6-b813-7abf433c07bb"]}],"mendeley":{"formattedCitation":"(Irmawati et al., 2023)","plainTextFormattedCitation":"(Irmawati et al., 2023)","previouslyFormattedCitation":"(Irmawati et al., 2023)"},"properties":{"noteIndex":0},"schema":"https://github.com/citation-style-language/schema/raw/master/csl-citation.json"}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(Irmawati et al., 2023)</w:t>
      </w:r>
      <w:r w:rsidRPr="00C61B27">
        <w:rPr>
          <w:rFonts w:ascii="Arial" w:hAnsi="Arial" w:cs="Arial"/>
        </w:rPr>
        <w:fldChar w:fldCharType="end"/>
      </w:r>
      <w:r w:rsidRPr="00C61B27">
        <w:rPr>
          <w:rFonts w:ascii="Arial" w:hAnsi="Arial" w:cs="Arial"/>
        </w:rPr>
        <w:t>. The systematics of compiling e-modules based on research results include design, production and evaluation.</w:t>
      </w:r>
      <w:r w:rsidRPr="00C61B27">
        <w:rPr>
          <w:rFonts w:ascii="Arial" w:hAnsi="Arial" w:cs="Arial"/>
        </w:rPr>
        <w:fldChar w:fldCharType="begin" w:fldLock="1"/>
      </w:r>
      <w:r w:rsidR="00AF117C">
        <w:rPr>
          <w:rFonts w:ascii="Arial" w:hAnsi="Arial" w:cs="Arial"/>
        </w:rPr>
        <w:instrText>ADDIN CSL_CITATION {"citationItems":[{"id":"ITEM-1","itemData":{"DOI":"10.24036/jtev.v8i2.117118","ISSN":"2746-6086","abstract":"Penelitian ini bertujuan untuk perancangan dan pembuatan bahan ajar pembelajaran berupa E-modul interaktif pada Mata Pelajaran Dasar Listrik dan Elektronika Kelas X Teknik Audio Video SMK Negeri 1 Sumatera Barat menggunakan aplikasi Canva. E-modul interaktif ini tersedia dalam bentuk format web (.html) dapat diakses secara online melalui android dan laptop.  Jenis penelitian ini memakai metode Richey and Klein yang adalah pengembangan Design and Development (D&amp;D) yang terdiri dari tiga tahapan yaitu Planning (perancangan), Production (memproduksi), dan Evaluation (evaluasi). Hasil dari penelitian ini adalah (1) Validasi ahli materi I diperoleh nilai persentase 89,3% dan validasi ahli materi II diperoleh persentase 89,3% sehingga dikategorikan “Sangat Valid” untuk digunakan sebagai bahan ajar pembelajaran. (2) Validasi ahli media I diperoleh hasil persentase 97,3% dan validasi ahli media II diperoleh 88% sehingga dikategorikan “Sangat Valid” untuk digunakan sebagai bahan ajar pembelajaran.","author":[{"dropping-particle":"","family":"Nillofa Ende","given":"Athika Maisyarah","non-dropping-particle":"","parse-names":false,"suffix":""},{"dropping-particle":"","family":"Jasril","given":"Ilmiyati Rahmy","non-dropping-particle":"","parse-names":false,"suffix":""},{"dropping-particle":"","family":"Jaya","given":"Putra","non-dropping-particle":"","parse-names":false,"suffix":""}],"container-title":"JTEV (Jurnal Teknik Elektro dan Vokasional)","id":"ITEM-1","issue":"2","issued":{"date-parts":[["2022"]]},"page":"193","title":"Perancangan dan Pembuatan E-Modul Interaktif Berbasis Canva Pada Mata Pelajaran Dasar Listrik dan Elektronika","type":"article-journal","volume":"8"},"uris":["http://www.mendeley.com/documents/?uuid=6f7d3be6-c19e-46e7-aeef-c01739e9385c"]}],"mendeley":{"formattedCitation":"(Nillofa Ende et al., 2022)","manualFormatting":"(Ende et al., 2022)","plainTextFormattedCitation":"(Nillofa Ende et al., 2022)","previouslyFormattedCitation":"(Nillofa Ende et al., 2022)"},"properties":{"noteIndex":0},"schema":"https://github.com/citation-style-language/schema/raw/master/csl-citation.json"}</w:instrText>
      </w:r>
      <w:r w:rsidRPr="00C61B27">
        <w:rPr>
          <w:rFonts w:ascii="Arial" w:hAnsi="Arial" w:cs="Arial"/>
        </w:rPr>
        <w:fldChar w:fldCharType="separate"/>
      </w:r>
      <w:r w:rsidRPr="00C61B27">
        <w:rPr>
          <w:rFonts w:ascii="Arial" w:hAnsi="Arial" w:cs="Arial"/>
          <w:noProof/>
        </w:rPr>
        <w:t>(Ende et al., 2022)</w:t>
      </w:r>
      <w:r w:rsidRPr="00C61B27">
        <w:rPr>
          <w:rFonts w:ascii="Arial" w:hAnsi="Arial" w:cs="Arial"/>
        </w:rPr>
        <w:fldChar w:fldCharType="end"/>
      </w:r>
      <w:r w:rsidRPr="00C61B27">
        <w:rPr>
          <w:rFonts w:ascii="Arial" w:hAnsi="Arial" w:cs="Arial"/>
          <w:lang w:val="en"/>
        </w:rPr>
        <w:t>The e-module development process utilizes Microsoft Office Word to compile research-based materials, then visually designs them using the Canva platform.</w:t>
      </w:r>
    </w:p>
    <w:p w14:paraId="7AC1D893" w14:textId="77777777" w:rsidR="00C61B27" w:rsidRPr="00C61B27" w:rsidRDefault="00C61B27" w:rsidP="004B5092">
      <w:pPr>
        <w:pStyle w:val="BodyText"/>
        <w:jc w:val="both"/>
        <w:rPr>
          <w:rFonts w:ascii="Arial" w:hAnsi="Arial" w:cs="Arial"/>
          <w:lang w:val="en"/>
        </w:rPr>
      </w:pPr>
      <w:r w:rsidRPr="00C61B27">
        <w:rPr>
          <w:rFonts w:ascii="Arial" w:hAnsi="Arial" w:cs="Arial"/>
          <w:lang w:val="en"/>
        </w:rPr>
        <w:t>Developments in learning technology are encouraging the integration of biotechnology research into teaching media such as e-modules, particularly with a contextual approach based on kombucha fermentation. Research by</w:t>
      </w:r>
      <w:r w:rsidRPr="00C61B27">
        <w:rPr>
          <w:rFonts w:ascii="Arial" w:hAnsi="Arial" w:cs="Arial"/>
        </w:rPr>
        <w:fldChar w:fldCharType="begin" w:fldLock="1"/>
      </w:r>
      <w:r w:rsidR="00AF117C">
        <w:rPr>
          <w:rFonts w:ascii="Arial" w:hAnsi="Arial" w:cs="Arial"/>
        </w:rPr>
        <w:instrText>ADDIN CSL_CITATION {"citationItems":[{"id":"ITEM-1","itemData":{"abstract":"This research is research and development based on Lee and Owens' design that aims to develop a valid and practical food microbiology electronic module based on Project-Based Learning (PjBL). The research and development consisted of five steps: analysis, design, development, implementation, and evaluation. The validity of e-module was assessed by content expert, media and teaching material expert, and biology education practitioner. The practicality of e-module was assessed by The State University of Malang students who had joined food microbiology course. The instruments of this research were validation sheets of content expert, media and teaching material expert, biology education practitioners, and student questionnaire sheet responses. The development outcome showed that the validation of the content experts, media and teaching, and biology education practitioner give a percentage of 100%. The outcome of the practicality of e-module showed that the individual trial gets a percentage of 92,44%, small group is 90,96%, and the field is 92,96%. According to the outcomes, it can be inferred that e-module have filled the validity and practicality necessity to be applied as teaching material in food microbiology courses. The COVID-19 pandemic has caused universities to take precautionary measures and protect the civitas academia by changing the learning process to online learning (Sahu, 2020). Changes in academic activities from offline to online at universities cause significant disruptions in the learning process (Ivanov, 2020). One of the universities still implementing blended and online learning is The State University of Malang. During the COVID-19 pandemic, practicum at microbiology laboratory could not be carried out. Practicum activities are converted into independent assignments or practicum activities in their respective class. This causes students to need help developing skills optimally. This statement is supported by the analysis of 21 st-centuy skills needs and student learning outcomes which are classified as low. The application of technology in learning or e-learning can be used to deal with learning disruptions due to the COVID-19 pandemic. Learning must be designed with multiliteracy pedagogical planning and have various competencies, including mastering ICT to access information, communicating information to the public, thinking critically, creating opportunities from problems, and having good problem-solving skills (Holloway &amp; Gouthr…","author":[{"dropping-particle":"","family":"Rahayu Lestari","given":"Sri","non-dropping-particle":"","parse-names":false,"suffix":""},{"dropping-particle":"","family":"Susanto","given":"Hendra","non-dropping-particle":"","parse-names":false,"suffix":""},{"dropping-particle":"","family":"Pendidikan","given":"Jurnal","non-dropping-particle":"","parse-names":false,"suffix":""}],"id":"ITEM-1","issue":"5","issued":{"date-parts":[["2023"]]},"page":"364-370","title":"The Development Project Based-Learning Food Microbiology E-Module Based on The Study of Kombucha Fermentation-471X DOAJ-SHERPA/RoMEO-Google Scholar-IPI","type":"article-journal"},"uris":["http://www.mendeley.com/documents/?uuid=cdc6cb60-f1d7-4901-9a3e-24e2ea29b6c2"]}],"mendeley":{"formattedCitation":"(Rahayu Lestari et al., 2023)","plainTextFormattedCitation":"(Rahayu Lestari et al., 2023)","previouslyFormattedCitation":"(Rahayu Lestari et al., 2023)"},"properties":{"noteIndex":0},"schema":"https://github.com/citation-style-language/schema/raw/master/csl-citation.json"}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(Rahayu Lestari et al., 2023)</w:t>
      </w:r>
      <w:r w:rsidRPr="00C61B27">
        <w:rPr>
          <w:rFonts w:ascii="Arial" w:hAnsi="Arial" w:cs="Arial"/>
        </w:rPr>
        <w:fldChar w:fldCharType="end"/>
      </w:r>
      <w:r w:rsidRPr="00C61B27">
        <w:rPr>
          <w:rFonts w:ascii="Arial" w:hAnsi="Arial" w:cs="Arial"/>
        </w:rPr>
        <w:t>This study demonstrates that the project-based learning food microbiology e-module on kombucha fermentation has proven to be highly valid and practical, and is capable of increasing student engagement and understanding through interactive, independent learning. This aligns with the training activities conducted by</w:t>
      </w:r>
      <w:r w:rsidRPr="00C61B27">
        <w:rPr>
          <w:rFonts w:ascii="Arial" w:hAnsi="Arial" w:cs="Arial"/>
        </w:rPr>
        <w:fldChar w:fldCharType="begin" w:fldLock="1"/>
      </w:r>
      <w:r w:rsidR="00AF117C">
        <w:rPr>
          <w:rFonts w:ascii="Arial" w:hAnsi="Arial" w:cs="Arial"/>
        </w:rPr>
        <w:instrText>ADDIN CSL_CITATION {"citationItems":[{"id":"ITEM-1","itemData":{"author":[{"dropping-particle":"","family":"Susilawati","given":"Puspita Ratna","non-dropping-particle":"","parse-names":false,"suffix":""},{"dropping-particle":"","family":"Esterlita","given":"Maria","non-dropping-particle":"","parse-names":false,"suffix":""},{"dropping-particle":"","family":"Ladjar","given":"Beto","non-dropping-particle":"","parse-names":false,"suffix":""},{"dropping-particle":"","family":"Bangkit","given":"Robertus","non-dropping-particle":"","parse-names":false,"suffix":""},{"dropping-particle":"","family":"Hapsari","given":"Intan Putri","non-dropping-particle":"","parse-names":false,"suffix":""},{"dropping-particle":"","family":"Handoyo","given":"Luisa Diana","non-dropping-particle":"","parse-names":false,"suffix":""},{"dropping-particle":"","family":"Lauda","given":"Yoanni Maria","non-dropping-particle":"","parse-names":false,"suffix":""}],"id":"ITEM-1","issue":"3","issued":{"date-parts":[["2024"]]},"page":"452-462","title":"Pelatihan Praktikum Bioteknologi Sederhana : Pembuatan Kombucha untuk Guru Biologi MGMP Kota Yogyakarta Pendahuluan Praktikum merupakan komponen integral dalam pembelajaran biologi yang tidak dapat dipisahkan dari proses pendidikan sains . Hofstein &amp; Lune","type":"article-journal","volume":"5636"},"uris":["http://www.mendeley.com/documents/?uuid=b8205593-0151-4bdf-aa52-6885792e20ac"]}],"mendeley":{"formattedCitation":"(Susilawati et al., 2024)","plainTextFormattedCitation":"(Susilawati et al., 2024)","previouslyFormattedCitation":"(Susilawati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(Susilawati et al., 2024)</w:t>
      </w:r>
      <w:r w:rsidRPr="00C61B27">
        <w:rPr>
          <w:rFonts w:ascii="Arial" w:hAnsi="Arial" w:cs="Arial"/>
        </w:rPr>
        <w:fldChar w:fldCharType="end"/>
      </w:r>
      <w:r w:rsidRPr="00C61B27">
        <w:rPr>
          <w:rFonts w:ascii="Arial" w:hAnsi="Arial" w:cs="Arial"/>
          <w:lang w:val="en"/>
        </w:rPr>
        <w:t xml:space="preserve">which provides simple biotechnology practical training to biology teachers at MGMP through the production of kombucha as a form of strengthening practical competency and direct application in science learning in schools with limited resources. Furthermore, the study of </w:t>
      </w:r>
      <w:proofErr w:type="spellStart"/>
      <w:r w:rsidRPr="00C61B27">
        <w:rPr>
          <w:rFonts w:ascii="Arial" w:hAnsi="Arial" w:cs="Arial"/>
          <w:lang w:val="en"/>
        </w:rPr>
        <w:t>bioculture</w:t>
      </w:r>
      <w:proofErr w:type="spellEnd"/>
      <w:r w:rsidRPr="00C61B27">
        <w:rPr>
          <w:rFonts w:ascii="Arial" w:hAnsi="Arial" w:cs="Arial"/>
          <w:lang w:val="en"/>
        </w:rPr>
        <w:t xml:space="preserve"> by</w:t>
      </w:r>
      <w:r w:rsidRPr="00C61B27">
        <w:rPr>
          <w:rFonts w:ascii="Arial" w:hAnsi="Arial" w:cs="Arial"/>
        </w:rPr>
        <w:fldChar w:fldCharType="begin" w:fldLock="1"/>
      </w:r>
      <w:r w:rsidR="00AF117C">
        <w:rPr>
          <w:rFonts w:ascii="Arial" w:hAnsi="Arial" w:cs="Arial"/>
        </w:rPr>
        <w:instrText>ADDIN CSL_CITATION {"citationItems":[{"id":"ITEM-1","itemData":{"author":[{"dropping-particle":"","family":"Lianto","given":"Fermanto","non-dropping-particle":"","parse-names":false,"suffix":""},{"dropping-particle":"","family":"Trisno","given":"Rudy","non-dropping-particle":"","parse-names":false,"suffix":""},{"dropping-particle":"","family":"Husin","given":"Denny","non-dropping-particle":"","parse-names":false,"suffix":""}],"container-title":"Jurnal Muara Sains","id":"ITEM-1","issue":"2","issued":{"date-parts":[["2021"]]},"page":"563-576","title":"MATERIAL BANGUNAN LEMBARAN TERURAI HAYATI terhadap kualitas materi . Tujuannya adalah untuk melanjutkan penelitian terdahulu dan","type":"article-journal","volume":"5"},"uris":["http://www.mendeley.com/documents/?uuid=6bb5ae3d-412f-4779-aa40-75fe93882582"]}],"mendeley":{"formattedCitation":"(Lianto et al., 2021)","plainTextFormattedCitation":"(Lianto et al., 2021)","previouslyFormattedCitation":"(Lianto et al., 2021)"},"properties":{"noteIndex":0},"schema":"https://github.com/citation-style-language/schema/raw/master/csl-citation.json"}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(Lianto et al., 2021)</w:t>
      </w:r>
      <w:r w:rsidRPr="00C61B27">
        <w:rPr>
          <w:rFonts w:ascii="Arial" w:hAnsi="Arial" w:cs="Arial"/>
        </w:rPr>
        <w:fldChar w:fldCharType="end"/>
      </w:r>
      <w:r w:rsidRPr="00C61B27">
        <w:rPr>
          <w:rFonts w:ascii="Arial" w:hAnsi="Arial" w:cs="Arial"/>
        </w:rPr>
        <w:t>highlights the potential of kombucha SCOBY not only as a food fermentation ingredient, but also as a biodegradable material for the development of sustainable products, such as synthetic leather or eco-friendly packaging.</w:t>
      </w:r>
    </w:p>
    <w:p w14:paraId="799E860C" w14:textId="46F0B089" w:rsidR="00C61B27" w:rsidRPr="00C61B27" w:rsidRDefault="00C61B27" w:rsidP="004B5092">
      <w:pPr>
        <w:pStyle w:val="BodyText"/>
        <w:jc w:val="both"/>
        <w:rPr>
          <w:rFonts w:ascii="Arial" w:hAnsi="Arial" w:cs="Arial"/>
          <w:lang w:val="en"/>
        </w:rPr>
      </w:pPr>
      <w:r w:rsidRPr="00C61B27">
        <w:rPr>
          <w:rFonts w:ascii="Arial" w:hAnsi="Arial" w:cs="Arial"/>
          <w:lang w:val="en"/>
        </w:rPr>
        <w:t xml:space="preserve">Based on a brief interview with a lecturer teaching the Biotechnology course in the Biology Education Study Program at </w:t>
      </w:r>
      <w:proofErr w:type="spellStart"/>
      <w:r w:rsidRPr="00C61B27">
        <w:rPr>
          <w:rFonts w:ascii="Arial" w:hAnsi="Arial" w:cs="Arial"/>
          <w:lang w:val="en"/>
        </w:rPr>
        <w:t>Universitas</w:t>
      </w:r>
      <w:proofErr w:type="spellEnd"/>
      <w:r w:rsidRPr="00C61B27">
        <w:rPr>
          <w:rFonts w:ascii="Arial" w:hAnsi="Arial" w:cs="Arial"/>
          <w:lang w:val="en"/>
        </w:rPr>
        <w:t xml:space="preserve"> PGRI </w:t>
      </w:r>
      <w:proofErr w:type="spellStart"/>
      <w:r w:rsidRPr="00C61B27">
        <w:rPr>
          <w:rFonts w:ascii="Arial" w:hAnsi="Arial" w:cs="Arial"/>
          <w:lang w:val="en"/>
        </w:rPr>
        <w:t>Madiun</w:t>
      </w:r>
      <w:proofErr w:type="spellEnd"/>
      <w:r w:rsidRPr="00C61B27">
        <w:rPr>
          <w:rFonts w:ascii="Arial" w:hAnsi="Arial" w:cs="Arial"/>
          <w:lang w:val="en"/>
        </w:rPr>
        <w:t xml:space="preserve">, there is currently no research-based e-module available that addresses the chemical characteristics of kombucha </w:t>
      </w:r>
      <w:proofErr w:type="spellStart"/>
      <w:r w:rsidR="008860BE" w:rsidRPr="008860BE">
        <w:rPr>
          <w:rFonts w:ascii="Arial" w:hAnsi="Arial" w:cs="Arial"/>
          <w:i/>
          <w:iCs/>
          <w:lang w:val="en"/>
        </w:rPr>
        <w:t>genitri</w:t>
      </w:r>
      <w:proofErr w:type="spellEnd"/>
      <w:r w:rsidRPr="00C61B27">
        <w:rPr>
          <w:rFonts w:ascii="Arial" w:hAnsi="Arial" w:cs="Arial"/>
          <w:lang w:val="en"/>
        </w:rPr>
        <w:t xml:space="preserve"> leaves. This material aligns with the learning outcomes in the Applied Biotechnology course, particularly in the analysis of the application of food biotechnology in everyday life. The use of e-modules is considered effective in improving students' conceptual understanding in the biotechnology course.</w:t>
      </w:r>
      <w:r w:rsidRPr="00C61B27">
        <w:rPr>
          <w:rFonts w:ascii="Arial" w:hAnsi="Arial" w:cs="Arial"/>
        </w:rPr>
        <w:fldChar w:fldCharType="begin" w:fldLock="1"/>
      </w:r>
      <w:r w:rsidR="00AF117C">
        <w:rPr>
          <w:rFonts w:ascii="Arial" w:hAnsi="Arial" w:cs="Arial"/>
        </w:rPr>
        <w:instrText>ADDIN CSL_CITATION {"citationItems":[{"id":"ITEM-1","itemData":{"DOI":"10.34304/joehr.v1i1.196","abstract":"The purpose of the study was to develop scientific-based E-Modules in biotechnology courses. This type of research is an R&amp;D research with the 4D method. The research sample involved 30 Nutrition students, Muhammadiyah University of  Bima. The results showed that the E-Module developed had a high level of feasibility with a percentage ranging from 86. 93% with a very good category. This shows that the developed E-MODUL is suitable for use as teaching material in biotechnology courses. The developed E-MODUL has characteristics that are simple, flexible, interactive, usability, reusable, maintenable, and easily accessible by lecturers and students. The implication is that the developed E-Module can be accessed by students and lecturers of the nutrition study program, bima muhammadiyah university. There is a need for development by involving augmented reality, so that the presentation is based on factual phenomena.","author":[{"dropping-particle":"","family":"Noris","given":"M","non-dropping-particle":"","parse-names":false,"suffix":""},{"dropping-particle":"","family":"Nurhajarurahmah","given":"St","non-dropping-particle":"","parse-names":false,"suffix":""},{"dropping-particle":"","family":"Darmin","given":"Darmin","non-dropping-particle":"","parse-names":false,"suffix":""},{"dropping-particle":"","family":"Iksan","given":"Muammar","non-dropping-particle":"","parse-names":false,"suffix":""},{"dropping-particle":"","family":"Alkhair","given":"Alkhair","non-dropping-particle":"","parse-names":false,"suffix":""},{"dropping-particle":"","family":"Husnul Khatimah","given":"Nur","non-dropping-particle":"","parse-names":false,"suffix":""},{"dropping-particle":"","family":"Zara Avila","given":"Dea","non-dropping-particle":"","parse-names":false,"suffix":""}],"container-title":"Journal of Excellence Humanities and Religiosity","id":"ITEM-1","issue":"1","issued":{"date-parts":[["2024"]]},"page":"110-121","title":"the Development of Scientific-Based E-Modules To Improve Conceptual Understanding of Nutrition Students in Biotechnology Subjects","type":"article-journal","volume":"1"},"uris":["http://www.mendeley.com/documents/?uuid=f8a6f2d0-a3c5-48ca-bcf2-8527c142b796"]}],"mendeley":{"formattedCitation":"(Noris et al., 2024)","plainTextFormattedCitation":"(Noris et al., 2024)","previouslyFormattedCitation":"(Noris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(Noris et al., 2024)</w:t>
      </w:r>
      <w:r w:rsidRPr="00C61B27">
        <w:rPr>
          <w:rFonts w:ascii="Arial" w:hAnsi="Arial" w:cs="Arial"/>
        </w:rPr>
        <w:fldChar w:fldCharType="end"/>
      </w:r>
      <w:r w:rsidRPr="00C61B27">
        <w:rPr>
          <w:rFonts w:ascii="Arial" w:hAnsi="Arial" w:cs="Arial"/>
        </w:rPr>
        <w:t xml:space="preserve">. In addition to being an innovative learning medium, e-modules can also be designed to integrate research findings, thus providing a contextual and real-life case-based learning experience. The e-module based on the topic of </w:t>
      </w:r>
      <w:proofErr w:type="spellStart"/>
      <w:r w:rsidR="008860BE" w:rsidRPr="008860BE">
        <w:rPr>
          <w:rFonts w:ascii="Arial" w:hAnsi="Arial" w:cs="Arial"/>
          <w:i/>
          <w:iCs/>
        </w:rPr>
        <w:t>genitri</w:t>
      </w:r>
      <w:proofErr w:type="spellEnd"/>
      <w:r w:rsidRPr="00C61B27">
        <w:rPr>
          <w:rFonts w:ascii="Arial" w:hAnsi="Arial" w:cs="Arial"/>
        </w:rPr>
        <w:t xml:space="preserve"> kombucha fermentation was chosen because it combines several important aspects of biotechnology such as the potential of </w:t>
      </w:r>
      <w:proofErr w:type="spellStart"/>
      <w:r w:rsidR="008860BE" w:rsidRPr="008860BE">
        <w:rPr>
          <w:rFonts w:ascii="Arial" w:hAnsi="Arial" w:cs="Arial"/>
          <w:i/>
          <w:iCs/>
        </w:rPr>
        <w:t>genitri</w:t>
      </w:r>
      <w:proofErr w:type="spellEnd"/>
      <w:r w:rsidRPr="00C61B27">
        <w:rPr>
          <w:rFonts w:ascii="Arial" w:hAnsi="Arial" w:cs="Arial"/>
        </w:rPr>
        <w:t xml:space="preserve"> leaves, the production of </w:t>
      </w:r>
      <w:proofErr w:type="spellStart"/>
      <w:r w:rsidR="008860BE" w:rsidRPr="008860BE">
        <w:rPr>
          <w:rFonts w:ascii="Arial" w:hAnsi="Arial" w:cs="Arial"/>
          <w:i/>
          <w:iCs/>
        </w:rPr>
        <w:t>genitri</w:t>
      </w:r>
      <w:proofErr w:type="spellEnd"/>
      <w:r w:rsidRPr="00C61B27">
        <w:rPr>
          <w:rFonts w:ascii="Arial" w:hAnsi="Arial" w:cs="Arial"/>
        </w:rPr>
        <w:t xml:space="preserve"> kombucha, and kombucha fermentation, which have a deep correlation in the food industry functionally. The e-module material contains the production of </w:t>
      </w:r>
      <w:proofErr w:type="spellStart"/>
      <w:r w:rsidR="008860BE" w:rsidRPr="008860BE">
        <w:rPr>
          <w:rFonts w:ascii="Arial" w:hAnsi="Arial" w:cs="Arial"/>
          <w:i/>
          <w:iCs/>
        </w:rPr>
        <w:t>genitri</w:t>
      </w:r>
      <w:proofErr w:type="spellEnd"/>
      <w:r w:rsidRPr="00C61B27">
        <w:rPr>
          <w:rFonts w:ascii="Arial" w:hAnsi="Arial" w:cs="Arial"/>
        </w:rPr>
        <w:t xml:space="preserve"> kombucha as a local potential.</w:t>
      </w:r>
    </w:p>
    <w:p w14:paraId="518963EF" w14:textId="1E1876D7" w:rsidR="00790ADA" w:rsidRDefault="00C61B27" w:rsidP="00C61B27">
      <w:pPr>
        <w:pStyle w:val="Body"/>
        <w:spacing w:after="0"/>
        <w:rPr>
          <w:rFonts w:ascii="Arial" w:hAnsi="Arial" w:cs="Arial"/>
          <w:lang w:val="en"/>
        </w:rPr>
      </w:pPr>
      <w:r w:rsidRPr="00C61B27">
        <w:rPr>
          <w:rFonts w:ascii="Arial" w:hAnsi="Arial" w:cs="Arial"/>
          <w:lang w:val="en"/>
        </w:rPr>
        <w:t>Developing e-modules based on research findings is crucial for providing relevant and applicable learning resources. Research conducted by</w:t>
      </w:r>
      <w:r w:rsidRPr="00C61B27">
        <w:rPr>
          <w:rFonts w:ascii="Arial" w:hAnsi="Arial" w:cs="Arial"/>
        </w:rPr>
        <w:fldChar w:fldCharType="begin" w:fldLock="1"/>
      </w:r>
      <w:r w:rsidR="00AF117C">
        <w:rPr>
          <w:rFonts w:ascii="Arial" w:hAnsi="Arial" w:cs="Arial"/>
        </w:rPr>
        <w:instrText>ADDIN CSL_CITATION {"citationItems":[{"id":"ITEM-1","itemData":{"abstract":"Abstrak Melalui e-modul berbasis penelitian, mahasiswa dapat belajar lebih banyak melalui pengalaman langsung, memperoleh keterampilan, dan menilai sendiri hasil pekerjaan yang telah dilakukannya. Penelitian ini bertujuan untuk mengetahui kelayakan e-modul bioteknologi Kloning hewan bagi mahasiswa biologi semester V FKIP Universitas Pasir Pengaraian. Penelitian ini dilaksanakan pada bulan September sampai dengan Oktober 2023. Jenis penelitian yang digunakan adalah penelitian dan pengembangan model Brog and Gall. Sampel dalam penelitian ini adalah mahasiswa Program Studi Pendidikan Biologi semester V angkatan 2020. Pengumpulan data dilakukan dengan menggunakan angket dan data dianalisis secara deskriptif. Hasil penelitian menunjukkan bahwa e-modul bioteknologi Kloning hewan untuk mahasiswa biologi semester V secara keseluruhan dinyatakan \"sangat layak\" dengan persentase rata-rata sebesar 80,85%. Berdasarkan validasi ahli bahasa dengan rata-rata 76% berada pada kategori \"sangat layak\", 93% berada pada kategori \"sangat layak\", 66 % berada pada kategori \"layak\", dan validasi oleh ahli teknologi dengan rata-rata gain 85% termasuk kategori \"sangat layak\", uji coba individu dengan rata-rata persentase gain 80% termasuk kategori \"sangat layak\", uji coba kelompok kecil dengan rata-rata persentase gain 85 % termasuk kategori \"sangat layak\", dan uji coba lapangan dengan rata-rata 81% termasuk dalam kategori \"sangat layak\". Sehingga hasil penelitian menunjukkan bahwa e-modul bioteknologi kloning hewan sangat layak digunakan oleh pendidik dan siswa dalam proses pembelajaran. Abstract Through research-based e-modules, students can learn more through direct experience, gain skills, and assess the results of their work. This research aims to determine the feasibility of the animal Kloning biotechnology e-module for fifth-semester biology students at FKIP Pasir Pengaraian University. This research was carried out from September to October 2023. The","author":[{"dropping-particle":"","family":"Mubarrak","given":"Jismi","non-dropping-particle":"","parse-names":false,"suffix":""},{"dropping-particle":"","family":"Nasution","given":"Manilom","non-dropping-particle":"","parse-names":false,"suffix":""},{"dropping-particle":"","family":"Kunci","given":"Kata","non-dropping-particle":"","parse-names":false,"suffix":""}],"container-title":"Chemistry, Mathematics and Physics Education","id":"ITEM-1","issue":"1","issued":{"date-parts":[["2024"]]},"page":"16-26","title":"Pengembangan E-Modul Berbasis Flip HTML 5 pada Mata Kuliah Bioteknologi di Program Studi Biologi Universitas Pasir Pengaraian Development of Flip HTML 5 Based E-Modules in Biotechnology Course at Biology Study Program, Universitas Pasir Pengaraian","type":"article-journal","volume":"1"},"uris":["http://www.mendeley.com/documents/?uuid=0b0958d1-283e-47c2-ad9c-8148bbbda3b6"]}],"mendeley":{"formattedCitation":"(Mubarrak et al., 2024)","plainTextFormattedCitation":"(Mubarrak et al., 2024)","previouslyFormattedCitation":"(Mubarrak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(Mubarrak et al., 2024)</w:t>
      </w:r>
      <w:r w:rsidRPr="00C61B27">
        <w:rPr>
          <w:rFonts w:ascii="Arial" w:hAnsi="Arial" w:cs="Arial"/>
        </w:rPr>
        <w:fldChar w:fldCharType="end"/>
      </w:r>
      <w:r w:rsidRPr="00C61B27">
        <w:rPr>
          <w:rFonts w:ascii="Arial" w:hAnsi="Arial" w:cs="Arial"/>
          <w:lang w:val="en"/>
        </w:rPr>
        <w:t xml:space="preserve">has developed a Flip HTML5-based e-module for the Biotechnology course, but the content is still limited to general material and has not yet addressed specific research findings. To date, no e-module has been found that specifically discusses research findings related to total acid, reducing sugar, and pH in kombucha from </w:t>
      </w:r>
      <w:proofErr w:type="spellStart"/>
      <w:r w:rsidR="008860BE" w:rsidRPr="008860BE">
        <w:rPr>
          <w:rFonts w:ascii="Arial" w:hAnsi="Arial" w:cs="Arial"/>
          <w:i/>
          <w:iCs/>
          <w:lang w:val="en"/>
        </w:rPr>
        <w:t>genitri</w:t>
      </w:r>
      <w:proofErr w:type="spellEnd"/>
      <w:r w:rsidRPr="00C61B27">
        <w:rPr>
          <w:rFonts w:ascii="Arial" w:hAnsi="Arial" w:cs="Arial"/>
          <w:lang w:val="en"/>
        </w:rPr>
        <w:t xml:space="preserve"> leaves (</w:t>
      </w:r>
      <w:r w:rsidRPr="00E67DB2">
        <w:rPr>
          <w:rFonts w:ascii="Arial" w:hAnsi="Arial" w:cs="Arial"/>
          <w:i/>
          <w:iCs/>
          <w:lang w:val="en"/>
        </w:rPr>
        <w:t xml:space="preserve">Elaeocarpus </w:t>
      </w:r>
      <w:proofErr w:type="spellStart"/>
      <w:r w:rsidRPr="00E67DB2">
        <w:rPr>
          <w:rFonts w:ascii="Arial" w:hAnsi="Arial" w:cs="Arial"/>
          <w:i/>
          <w:iCs/>
          <w:lang w:val="en"/>
        </w:rPr>
        <w:t>ganitrus</w:t>
      </w:r>
      <w:proofErr w:type="spellEnd"/>
      <w:r w:rsidRPr="00C61B27">
        <w:rPr>
          <w:rFonts w:ascii="Arial" w:hAnsi="Arial" w:cs="Arial"/>
          <w:lang w:val="en"/>
        </w:rPr>
        <w:t xml:space="preserve">), especially those that relate these parameters to fermentation time as a learning resource in biotechnology learning. </w:t>
      </w:r>
      <w:proofErr w:type="spellStart"/>
      <w:r w:rsidR="008860BE" w:rsidRPr="008860BE">
        <w:rPr>
          <w:rFonts w:ascii="Arial" w:hAnsi="Arial" w:cs="Arial"/>
          <w:i/>
          <w:iCs/>
          <w:lang w:val="en"/>
        </w:rPr>
        <w:t>Genitri</w:t>
      </w:r>
      <w:proofErr w:type="spellEnd"/>
      <w:r w:rsidRPr="00C61B27">
        <w:rPr>
          <w:rFonts w:ascii="Arial" w:hAnsi="Arial" w:cs="Arial"/>
          <w:lang w:val="en"/>
        </w:rPr>
        <w:t xml:space="preserve"> leaves (Elaeocarpus </w:t>
      </w:r>
      <w:proofErr w:type="spellStart"/>
      <w:r w:rsidRPr="00C61B27">
        <w:rPr>
          <w:rFonts w:ascii="Arial" w:hAnsi="Arial" w:cs="Arial"/>
          <w:lang w:val="en"/>
        </w:rPr>
        <w:t>ganitrus</w:t>
      </w:r>
      <w:proofErr w:type="spellEnd"/>
      <w:r w:rsidRPr="00C61B27">
        <w:rPr>
          <w:rFonts w:ascii="Arial" w:hAnsi="Arial" w:cs="Arial"/>
          <w:lang w:val="en"/>
        </w:rPr>
        <w:t>) as a local potential contain active compounds such as steroids, alkaloids, terpenoids, tannins, and flavonoids that have high antioxidant activity thanks to their flavonoid and phenol content.</w:t>
      </w:r>
      <w:r w:rsidRPr="00C61B27">
        <w:rPr>
          <w:rFonts w:ascii="Arial" w:hAnsi="Arial" w:cs="Arial"/>
        </w:rPr>
        <w:fldChar w:fldCharType="begin" w:fldLock="1"/>
      </w:r>
      <w:r w:rsidR="00AF117C">
        <w:rPr>
          <w:rFonts w:ascii="Arial" w:hAnsi="Arial" w:cs="Arial"/>
        </w:rPr>
        <w:instrText>ADDIN CSL_CITATION {"citationItems":[{"id":"ITEM-1","itemData":{"author":[{"dropping-particle":"","family":"Sidha","given":"Weka","non-dropping-particle":"","parse-names":false,"suffix":""},{"dropping-particle":"","family":"Widya","given":"Alfina","non-dropping-particle":"","parse-names":false,"suffix":""},{"dropping-particle":"","family":"Suproborini","given":"Arum","non-dropping-particle":"","parse-names":false,"suffix":""},{"dropping-particle":"","family":"Novi","given":"Cicilia","non-dropping-particle":"","parse-names":false,"suffix":""}],"id":"ITEM-1","issue":"1","issued":{"date-parts":[["2024"]]},"page":"50-59","title":"Uji Aktivitas Antioksidan dan Skrining Fitokimia Ekstrak N- Heksana Buah Genitri ( Elaeocarpus ganitrus Roxb . ex G . Don ) dengan Metode DPPH Antioxidant Activity Test and Phytochemical Screening of N- heksana Extract of Genitri Fruit ( Elaeocarpus ganit","type":"article-journal","volume":"8"},"uris":["http://www.mendeley.com/documents/?uuid=7b01ed67-0633-4ef8-8d2e-cff20083c6ca"]}],"mendeley":{"formattedCitation":"(Sidha et al., 2024)","plainTextFormattedCitation":"(Sidha et al., 2024)","previouslyFormattedCitation":"(Sidha et al., 2024)"},"properties":{"noteIndex":0},"schema":"https://github.com/citation-style-language/schema/raw/master/csl-citation.json"}</w:instrText>
      </w:r>
      <w:r w:rsidRPr="00C61B27">
        <w:rPr>
          <w:rFonts w:ascii="Arial" w:hAnsi="Arial" w:cs="Arial"/>
        </w:rPr>
        <w:fldChar w:fldCharType="separate"/>
      </w:r>
      <w:r w:rsidR="00AF117C" w:rsidRPr="00AF117C">
        <w:rPr>
          <w:rFonts w:ascii="Arial" w:hAnsi="Arial" w:cs="Arial"/>
          <w:noProof/>
        </w:rPr>
        <w:t>(Sidha et al., 2024)</w:t>
      </w:r>
      <w:r w:rsidRPr="00C61B27">
        <w:rPr>
          <w:rFonts w:ascii="Arial" w:hAnsi="Arial" w:cs="Arial"/>
          <w:lang w:val="en"/>
        </w:rPr>
        <w:fldChar w:fldCharType="end"/>
      </w:r>
      <w:r w:rsidRPr="00C61B27">
        <w:rPr>
          <w:rFonts w:ascii="Arial" w:hAnsi="Arial" w:cs="Arial"/>
        </w:rPr>
        <w:t>Therefore, developing research-based e-modules is a strategic step to address the gap in contextual, empirically data-driven learning resources. The developed e-modules are expected to not only broaden students' understanding of the fermentation process but also foster critical thinking and analytical skills, as well as the ability to interpret data relevant to the development of functional food products.</w:t>
      </w:r>
    </w:p>
    <w:p w14:paraId="1ECB9F1E" w14:textId="77777777" w:rsidR="001E6C2D" w:rsidRPr="00C61B27" w:rsidRDefault="001E6C2D" w:rsidP="00C61B27">
      <w:pPr>
        <w:pStyle w:val="Body"/>
        <w:spacing w:after="0"/>
        <w:rPr>
          <w:rFonts w:ascii="Arial" w:hAnsi="Arial" w:cs="Arial"/>
        </w:rPr>
      </w:pPr>
    </w:p>
    <w:p w14:paraId="04A40CD5" w14:textId="77777777" w:rsidR="007F7B32" w:rsidRDefault="00902823" w:rsidP="00441B6F">
      <w:pPr>
        <w:pStyle w:val="AbstHead"/>
        <w:spacing w:after="0"/>
        <w:jc w:val="both"/>
        <w:rPr>
          <w:rFonts w:ascii="Arial" w:hAnsi="Arial" w:cs="Arial"/>
        </w:rPr>
      </w:pPr>
      <w:r>
        <w:rPr>
          <w:rFonts w:ascii="Arial" w:hAnsi="Arial" w:cs="Arial"/>
        </w:rPr>
        <w:t>2. Materials and methods</w:t>
      </w:r>
    </w:p>
    <w:p w14:paraId="4D6F8D07" w14:textId="4C9B35AF" w:rsidR="002A11D2" w:rsidRDefault="002A11D2" w:rsidP="004B5092">
      <w:pPr>
        <w:jc w:val="both"/>
        <w:rPr>
          <w:rFonts w:ascii="Arial" w:hAnsi="Arial" w:cs="Arial"/>
        </w:rPr>
      </w:pPr>
      <w:r w:rsidRPr="002A11D2">
        <w:rPr>
          <w:rFonts w:ascii="Arial" w:hAnsi="Arial" w:cs="Arial"/>
        </w:rPr>
        <w:t>This development research uses the ASIE model which consists of four main stages, namely analysis, strategic planning, implementation, and evaluation.</w:t>
      </w:r>
      <w:r w:rsidR="000B713F">
        <w:rPr>
          <w:rFonts w:ascii="Arial" w:hAnsi="Arial" w:cs="Arial"/>
        </w:rPr>
        <w:t xml:space="preserve"> </w:t>
      </w:r>
      <w:r w:rsidRPr="002A11D2">
        <w:rPr>
          <w:rFonts w:ascii="Arial" w:hAnsi="Arial" w:cs="Arial"/>
        </w:rPr>
        <w:t xml:space="preserve">The analysis phase aims to identify students' initial needs, characteristics, and learning patterns so that the developed e-module aligns with user profiles. At this stage, interviews were conducted with lecturers teaching biotechnology courses to obtain information regarding the availability of teaching materials and materials requiring innovative learning media. Furthermore, material analysis on the topic of kombucha </w:t>
      </w:r>
      <w:proofErr w:type="spellStart"/>
      <w:r w:rsidR="008860BE" w:rsidRPr="008860BE">
        <w:rPr>
          <w:rFonts w:ascii="Arial" w:hAnsi="Arial" w:cs="Arial"/>
          <w:i/>
          <w:iCs/>
        </w:rPr>
        <w:t>genitri</w:t>
      </w:r>
      <w:proofErr w:type="spellEnd"/>
      <w:r w:rsidRPr="002A11D2">
        <w:rPr>
          <w:rFonts w:ascii="Arial" w:hAnsi="Arial" w:cs="Arial"/>
        </w:rPr>
        <w:t xml:space="preserve"> fermentation was conducted to ensure the content aligned with learning outcomes.</w:t>
      </w:r>
    </w:p>
    <w:p w14:paraId="79676BA3" w14:textId="77777777" w:rsidR="000B713F" w:rsidRPr="002A11D2" w:rsidRDefault="000B713F" w:rsidP="004B5092">
      <w:pPr>
        <w:jc w:val="both"/>
        <w:rPr>
          <w:rFonts w:ascii="Arial" w:hAnsi="Arial" w:cs="Arial"/>
        </w:rPr>
      </w:pPr>
    </w:p>
    <w:p w14:paraId="4B8215F1" w14:textId="0F995018" w:rsidR="002A11D2" w:rsidRDefault="002A11D2" w:rsidP="004B5092">
      <w:pPr>
        <w:jc w:val="both"/>
        <w:rPr>
          <w:rFonts w:ascii="Arial" w:hAnsi="Arial" w:cs="Arial"/>
        </w:rPr>
      </w:pPr>
      <w:r w:rsidRPr="002A11D2">
        <w:rPr>
          <w:rFonts w:ascii="Arial" w:hAnsi="Arial" w:cs="Arial"/>
        </w:rPr>
        <w:t xml:space="preserve">The strategize phase focused on the e-module development process, from content planning and visual design to developing materials based on research on kombucha </w:t>
      </w:r>
      <w:proofErr w:type="spellStart"/>
      <w:r w:rsidR="008860BE" w:rsidRPr="008860BE">
        <w:rPr>
          <w:rFonts w:ascii="Arial" w:hAnsi="Arial" w:cs="Arial"/>
          <w:i/>
          <w:iCs/>
        </w:rPr>
        <w:t>genitri</w:t>
      </w:r>
      <w:proofErr w:type="spellEnd"/>
      <w:r w:rsidRPr="002A11D2">
        <w:rPr>
          <w:rFonts w:ascii="Arial" w:hAnsi="Arial" w:cs="Arial"/>
        </w:rPr>
        <w:t xml:space="preserve"> fermentation. Validation was then conducted by media and content experts to assess the product's feasibility before testing. This phase also included the development of test instruments in the form of higher-order thinking skills (HOTS) questions, which were used in pretests and posttests to measure student understanding.</w:t>
      </w:r>
    </w:p>
    <w:p w14:paraId="07A25036" w14:textId="77777777" w:rsidR="000B713F" w:rsidRPr="002A11D2" w:rsidRDefault="000B713F" w:rsidP="004B5092">
      <w:pPr>
        <w:jc w:val="both"/>
        <w:rPr>
          <w:rFonts w:ascii="Arial" w:hAnsi="Arial" w:cs="Arial"/>
        </w:rPr>
      </w:pPr>
    </w:p>
    <w:p w14:paraId="58909491" w14:textId="77777777" w:rsidR="002A11D2" w:rsidRPr="002A11D2" w:rsidRDefault="002A11D2" w:rsidP="004B5092">
      <w:pPr>
        <w:jc w:val="both"/>
        <w:rPr>
          <w:rFonts w:ascii="Arial" w:hAnsi="Arial" w:cs="Arial"/>
        </w:rPr>
      </w:pPr>
      <w:r w:rsidRPr="002A11D2">
        <w:rPr>
          <w:rFonts w:ascii="Arial" w:hAnsi="Arial" w:cs="Arial"/>
        </w:rPr>
        <w:lastRenderedPageBreak/>
        <w:t>The implementation phase was carried out after the e-module was declared feasible based on validation results. The trial was conducted on biology education students who had taken a biotechnology course. The research design used was a one-group pretest–posttest design, where students were given a pretest before learning, then studied the material through the e-module, and concluded with a posttest to determine improvements in learning outcomes.</w:t>
      </w:r>
    </w:p>
    <w:p w14:paraId="3DA06C99" w14:textId="77777777" w:rsidR="002A11D2" w:rsidRPr="002A11D2" w:rsidRDefault="002A11D2" w:rsidP="004B5092">
      <w:pPr>
        <w:jc w:val="both"/>
        <w:rPr>
          <w:rFonts w:ascii="Arial" w:hAnsi="Arial" w:cs="Arial"/>
        </w:rPr>
      </w:pPr>
      <w:r w:rsidRPr="002A11D2">
        <w:rPr>
          <w:rFonts w:ascii="Arial" w:hAnsi="Arial" w:cs="Arial"/>
        </w:rPr>
        <w:t>The evaluation stage is the final assessment process for the e-module. The evaluation includes analysis of expert validation data (media and materials) and analysis of student trial results (pretest–posttest). The material experts in this study were biology lecturers who mastered biotechnology topics, particularly fermentation. Media experts were lecturers or practitioners with expertise in the field of learning technology. The media expert's assessment covered aspects of format, content organization, typography, layout, and visual appeal, while the material expert's assessment covered content suitability, conceptual accuracy, and the material's relevance to biotechnology learning objectives. The analysis of the e-module validation data was calculated using the following formula:</w:t>
      </w:r>
    </w:p>
    <w:p w14:paraId="4E72EEF7" w14:textId="3F53E6CB" w:rsidR="002A11D2" w:rsidRPr="002A11D2" w:rsidRDefault="002A11D2" w:rsidP="001E6C2D">
      <w:pPr>
        <w:pStyle w:val="BodyText"/>
        <w:ind w:firstLine="709"/>
        <w:jc w:val="center"/>
        <w:rPr>
          <w:rFonts w:ascii="Arial" w:eastAsia="Calibri" w:hAnsi="Arial" w:cs="Arial"/>
          <w:kern w:val="2"/>
        </w:rPr>
      </w:pPr>
      <w:r w:rsidRPr="002A11D2">
        <w:rPr>
          <w:rFonts w:ascii="Arial" w:eastAsia="Calibri" w:hAnsi="Arial" w:cs="Arial"/>
          <w:kern w:val="2"/>
        </w:rPr>
        <w:t>Validity Value = X100%</w:t>
      </w:r>
      <m:oMath>
        <m:f>
          <m:fPr>
            <m:ctrlPr>
              <w:rPr>
                <w:rFonts w:ascii="Cambria Math" w:eastAsia="Calibri" w:hAnsi="Cambria Math" w:cs="Arial"/>
                <w:i/>
                <w:kern w:val="2"/>
              </w:rPr>
            </m:ctrlPr>
          </m:fPr>
          <m:num>
            <m:r>
              <w:rPr>
                <w:rFonts w:ascii="Cambria Math" w:eastAsia="Calibri" w:hAnsi="Cambria Math" w:cs="Arial"/>
                <w:kern w:val="2"/>
              </w:rPr>
              <m:t>Score</m:t>
            </m:r>
          </m:num>
          <m:den>
            <m:r>
              <w:rPr>
                <w:rFonts w:ascii="Cambria Math" w:eastAsia="Calibri" w:hAnsi="Cambria Math" w:cs="Arial"/>
                <w:kern w:val="2"/>
              </w:rPr>
              <m:t>Maximal score</m:t>
            </m:r>
          </m:den>
        </m:f>
      </m:oMath>
    </w:p>
    <w:p w14:paraId="2A465B37" w14:textId="77777777" w:rsidR="002A11D2" w:rsidRPr="002A11D2" w:rsidRDefault="002A11D2" w:rsidP="002A11D2">
      <w:pPr>
        <w:pStyle w:val="BodyText"/>
        <w:ind w:firstLine="720"/>
        <w:jc w:val="center"/>
        <w:rPr>
          <w:rFonts w:ascii="Arial" w:eastAsia="Calibri" w:hAnsi="Arial" w:cs="Arial"/>
          <w:kern w:val="2"/>
        </w:rPr>
      </w:pPr>
    </w:p>
    <w:p w14:paraId="68260C84" w14:textId="77777777" w:rsidR="002A11D2" w:rsidRPr="002A11D2" w:rsidRDefault="002A11D2" w:rsidP="004B5092">
      <w:pPr>
        <w:pStyle w:val="BodyText"/>
        <w:ind w:left="104"/>
        <w:jc w:val="both"/>
        <w:rPr>
          <w:rFonts w:ascii="Arial" w:hAnsi="Arial" w:cs="Arial"/>
          <w:lang w:val="en-ID"/>
        </w:rPr>
      </w:pPr>
      <w:r w:rsidRPr="002A11D2">
        <w:rPr>
          <w:rFonts w:ascii="Arial" w:hAnsi="Arial" w:cs="Arial"/>
          <w:lang w:val="en-ID"/>
        </w:rPr>
        <w:t>The results of the assessment percentage data obtained are interpreted according to the validity criteria in table 1. The assessment percentage data obtained are then interpreted according to table 2.</w:t>
      </w:r>
    </w:p>
    <w:p w14:paraId="16BB255B" w14:textId="77777777" w:rsidR="002A11D2" w:rsidRPr="00F91E33" w:rsidRDefault="002A11D2" w:rsidP="007611E4">
      <w:pPr>
        <w:ind w:firstLine="104"/>
        <w:jc w:val="center"/>
        <w:rPr>
          <w:rFonts w:ascii="Arial" w:eastAsia="Calibri" w:hAnsi="Arial" w:cs="Arial"/>
          <w:b/>
          <w:bCs/>
        </w:rPr>
      </w:pPr>
      <w:r w:rsidRPr="00F91E33">
        <w:rPr>
          <w:rFonts w:ascii="Arial" w:eastAsia="Calibri" w:hAnsi="Arial" w:cs="Arial"/>
          <w:b/>
          <w:bCs/>
        </w:rPr>
        <w:t>Table 1. Assessment Criteria for E-Module Compilation</w:t>
      </w:r>
    </w:p>
    <w:tbl>
      <w:tblPr>
        <w:tblStyle w:val="TableGrid1"/>
        <w:tblW w:w="6804" w:type="dxa"/>
        <w:tblInd w:w="2010" w:type="dxa"/>
        <w:tblBorders>
          <w:left w:val="none" w:sz="0" w:space="0" w:color="auto"/>
          <w:right w:val="none" w:sz="0" w:space="0" w:color="auto"/>
          <w:insideV w:val="none" w:sz="0" w:space="0" w:color="auto"/>
        </w:tblBorders>
        <w:tblLook w:val="04A0" w:firstRow="1" w:lastRow="0" w:firstColumn="1" w:lastColumn="0" w:noHBand="0" w:noVBand="1"/>
      </w:tblPr>
      <w:tblGrid>
        <w:gridCol w:w="1532"/>
        <w:gridCol w:w="5272"/>
      </w:tblGrid>
      <w:tr w:rsidR="002A11D2" w:rsidRPr="00F91E33" w14:paraId="5DD133A0" w14:textId="77777777" w:rsidTr="007611E4">
        <w:trPr>
          <w:trHeight w:val="472"/>
        </w:trPr>
        <w:tc>
          <w:tcPr>
            <w:tcW w:w="1532" w:type="dxa"/>
            <w:tcBorders>
              <w:bottom w:val="single" w:sz="4" w:space="0" w:color="auto"/>
            </w:tcBorders>
          </w:tcPr>
          <w:p w14:paraId="2494E223" w14:textId="77777777" w:rsidR="002A11D2" w:rsidRPr="00F91E33" w:rsidRDefault="002A11D2" w:rsidP="007611E4">
            <w:pPr>
              <w:jc w:val="center"/>
              <w:rPr>
                <w:rFonts w:ascii="Arial" w:eastAsia="Calibri" w:hAnsi="Arial" w:cs="Arial"/>
                <w:b/>
                <w:bCs/>
                <w:kern w:val="0"/>
                <w:sz w:val="20"/>
                <w:szCs w:val="20"/>
              </w:rPr>
            </w:pPr>
            <w:r w:rsidRPr="00F91E33">
              <w:rPr>
                <w:rFonts w:ascii="Arial" w:eastAsia="Calibri" w:hAnsi="Arial" w:cs="Arial"/>
                <w:b/>
                <w:bCs/>
                <w:kern w:val="0"/>
                <w:sz w:val="20"/>
                <w:szCs w:val="20"/>
              </w:rPr>
              <w:t>Score</w:t>
            </w:r>
          </w:p>
        </w:tc>
        <w:tc>
          <w:tcPr>
            <w:tcW w:w="5272" w:type="dxa"/>
            <w:tcBorders>
              <w:bottom w:val="single" w:sz="4" w:space="0" w:color="auto"/>
            </w:tcBorders>
          </w:tcPr>
          <w:p w14:paraId="7EB41687" w14:textId="77777777" w:rsidR="002A11D2" w:rsidRPr="00F91E33" w:rsidRDefault="002A11D2" w:rsidP="007611E4">
            <w:pPr>
              <w:jc w:val="center"/>
              <w:rPr>
                <w:rFonts w:ascii="Arial" w:eastAsia="Calibri" w:hAnsi="Arial" w:cs="Arial"/>
                <w:b/>
                <w:bCs/>
                <w:kern w:val="0"/>
                <w:sz w:val="20"/>
                <w:szCs w:val="20"/>
              </w:rPr>
            </w:pPr>
            <w:r w:rsidRPr="00F91E33">
              <w:rPr>
                <w:rFonts w:ascii="Arial" w:eastAsia="Calibri" w:hAnsi="Arial" w:cs="Arial"/>
                <w:b/>
                <w:bCs/>
                <w:kern w:val="0"/>
                <w:sz w:val="20"/>
                <w:szCs w:val="20"/>
              </w:rPr>
              <w:t>Indicator</w:t>
            </w:r>
          </w:p>
        </w:tc>
      </w:tr>
      <w:tr w:rsidR="002A11D2" w:rsidRPr="00F91E33" w14:paraId="4B8E129F" w14:textId="77777777" w:rsidTr="007611E4">
        <w:trPr>
          <w:trHeight w:val="263"/>
        </w:trPr>
        <w:tc>
          <w:tcPr>
            <w:tcW w:w="1532" w:type="dxa"/>
            <w:tcBorders>
              <w:top w:val="single" w:sz="4" w:space="0" w:color="auto"/>
              <w:bottom w:val="nil"/>
            </w:tcBorders>
          </w:tcPr>
          <w:p w14:paraId="3DB66142"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1</w:t>
            </w:r>
          </w:p>
        </w:tc>
        <w:tc>
          <w:tcPr>
            <w:tcW w:w="5272" w:type="dxa"/>
            <w:tcBorders>
              <w:top w:val="single" w:sz="4" w:space="0" w:color="auto"/>
              <w:bottom w:val="nil"/>
            </w:tcBorders>
          </w:tcPr>
          <w:p w14:paraId="18BDFC8B"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Not good/not appropriate</w:t>
            </w:r>
          </w:p>
        </w:tc>
      </w:tr>
      <w:tr w:rsidR="002A11D2" w:rsidRPr="00F91E33" w14:paraId="366B83D1" w14:textId="77777777" w:rsidTr="007611E4">
        <w:trPr>
          <w:trHeight w:val="236"/>
        </w:trPr>
        <w:tc>
          <w:tcPr>
            <w:tcW w:w="1532" w:type="dxa"/>
            <w:tcBorders>
              <w:top w:val="nil"/>
              <w:bottom w:val="nil"/>
            </w:tcBorders>
          </w:tcPr>
          <w:p w14:paraId="246D4B75"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2</w:t>
            </w:r>
          </w:p>
        </w:tc>
        <w:tc>
          <w:tcPr>
            <w:tcW w:w="5272" w:type="dxa"/>
            <w:tcBorders>
              <w:top w:val="nil"/>
              <w:bottom w:val="nil"/>
            </w:tcBorders>
          </w:tcPr>
          <w:p w14:paraId="0FF49E59"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Not good/not suitable</w:t>
            </w:r>
          </w:p>
        </w:tc>
      </w:tr>
      <w:tr w:rsidR="002A11D2" w:rsidRPr="00F91E33" w14:paraId="21D4C8C9" w14:textId="77777777" w:rsidTr="007611E4">
        <w:trPr>
          <w:trHeight w:val="236"/>
        </w:trPr>
        <w:tc>
          <w:tcPr>
            <w:tcW w:w="1532" w:type="dxa"/>
            <w:tcBorders>
              <w:top w:val="nil"/>
              <w:bottom w:val="nil"/>
            </w:tcBorders>
          </w:tcPr>
          <w:p w14:paraId="55ACA757"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3</w:t>
            </w:r>
          </w:p>
        </w:tc>
        <w:tc>
          <w:tcPr>
            <w:tcW w:w="5272" w:type="dxa"/>
            <w:tcBorders>
              <w:top w:val="nil"/>
              <w:bottom w:val="nil"/>
            </w:tcBorders>
          </w:tcPr>
          <w:p w14:paraId="5B9C9A35"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Good enough/suitable enough</w:t>
            </w:r>
          </w:p>
        </w:tc>
      </w:tr>
      <w:tr w:rsidR="002A11D2" w:rsidRPr="00F91E33" w14:paraId="30588CC7" w14:textId="77777777" w:rsidTr="007611E4">
        <w:trPr>
          <w:trHeight w:val="249"/>
        </w:trPr>
        <w:tc>
          <w:tcPr>
            <w:tcW w:w="1532" w:type="dxa"/>
            <w:tcBorders>
              <w:top w:val="nil"/>
              <w:bottom w:val="single" w:sz="4" w:space="0" w:color="auto"/>
            </w:tcBorders>
          </w:tcPr>
          <w:p w14:paraId="7B277F36"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4</w:t>
            </w:r>
          </w:p>
        </w:tc>
        <w:tc>
          <w:tcPr>
            <w:tcW w:w="5272" w:type="dxa"/>
            <w:tcBorders>
              <w:top w:val="nil"/>
              <w:bottom w:val="single" w:sz="4" w:space="0" w:color="auto"/>
            </w:tcBorders>
          </w:tcPr>
          <w:p w14:paraId="354843A9"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Very Good/ Appropriate</w:t>
            </w:r>
          </w:p>
        </w:tc>
      </w:tr>
    </w:tbl>
    <w:p w14:paraId="501D74BA" w14:textId="77777777" w:rsidR="002A11D2" w:rsidRPr="00F91E33" w:rsidRDefault="002A11D2" w:rsidP="007611E4">
      <w:pPr>
        <w:ind w:left="1440" w:firstLine="720"/>
        <w:jc w:val="center"/>
        <w:rPr>
          <w:rFonts w:ascii="Arial" w:eastAsia="Calibri" w:hAnsi="Arial" w:cs="Arial"/>
        </w:rPr>
      </w:pPr>
      <w:r w:rsidRPr="00F91E33">
        <w:rPr>
          <w:rFonts w:ascii="Arial" w:eastAsia="Calibri" w:hAnsi="Arial" w:cs="Arial"/>
        </w:rPr>
        <w:t>Adopted and developed from</w:t>
      </w:r>
      <w:r w:rsidRPr="00F91E33">
        <w:rPr>
          <w:rFonts w:ascii="Arial" w:eastAsia="Calibri" w:hAnsi="Arial" w:cs="Arial"/>
        </w:rPr>
        <w:fldChar w:fldCharType="begin" w:fldLock="1"/>
      </w:r>
      <w:r w:rsidR="00AF117C">
        <w:rPr>
          <w:rFonts w:ascii="Arial" w:eastAsia="Calibri" w:hAnsi="Arial" w:cs="Arial"/>
        </w:rPr>
        <w:instrText>ADDIN CSL_CITATION {"citationItems":[{"id":"ITEM-1","itemData":{"DOI":"10.33603/jnpm.v7i1.7680","ISSN":"2549-8495","abstract":"Abstrak. Logika matematika merupakan salah satu cabang dalam matematika yang berkaitan dengan proses untuk mendapatkan kesimpulan dari sekumpulan premis. Dalam upaya untuk mendapatkan kesimpulan, diperlukan proses berpikir yang mengarahkan pada pernyataan umum dari suatu premis. Penelitian ini merupakan bagian dari penelitian pengembangan (Research and Development/R&amp;D) yang memproduksi e-modul flipbook pada materi penarikan kesimpulan. Tujuan dari penelitian ini adalah untuk mendeskripsikan proses pengembangan dan hasil validasi e-modul flipbook materi penarikan kesimpulan. Subjek pada penelitian ini adalah sebelas mahasiswa prodi Pendidikan Matematika semester satu. Data penelitian dikumpulkan dengan menggunakan instrumen lembar validasi yang berisi penilaian validator terhadap produk ditinjau dari aspek materi, bahasa, dan media. Hasil analisis validasi menunjukkan bahwa e-modul flipbook materi penarikan kesimpulan memperoleh rata â€“ rata penilaian sebesar 4,58 dengan kategori sangat valid. Dengan demikian, dapat disimpulkan bahwa hasil pengembangan e-modul flipbook materi Penarikan Kesimpulan dinyatakan sangat valid untuk digunakan sebagai bahan ajar pada proses pembelajaran mata kuliah Pengantar Dasar Matematika. E-Modul ini juga dapat dimanfaatkan untuk menunjang proses pengembangan kemampuan berpikir matematis mahasiswa.Kata Kunci: Analisis, Validasi, E-Modul Flipbook, Logika Matematika","author":[{"dropping-particle":"","family":"Faizah","given":"Siti","non-dropping-particle":"","parse-names":false,"suffix":""},{"dropping-particle":"","family":"Sa'adah","given":"Nihayatus","non-dropping-particle":"","parse-names":false,"suffix":""},{"dropping-particle":"","family":"Saraswati","given":"Sari","non-dropping-particle":"","parse-names":false,"suffix":""}],"container-title":"JNPM (Jurnal Nasional Pendidikan Matematika)","id":"ITEM-1","issue":"2","issued":{"date-parts":[["2023"]]},"page":"414","title":"Analisis Validasi E-Modul Flipbook pada Materi Penarikan Kesimpulan dalam Logika Matematika","type":"article-journal","volume":"7"},"uris":["http://www.mendeley.com/documents/?uuid=fa110f84-345a-46e6-b152-06065ccb75fe"]}],"mendeley":{"formattedCitation":"(Faizah et al., 2023)","plainTextFormattedCitation":"(Faizah et al., 2023)","previouslyFormattedCitation":"(Faizah et al., 2023)"},"properties":{"noteIndex":0},"schema":"https://github.com/citation-style-language/schema/raw/master/csl-citation.json"}</w:instrText>
      </w:r>
      <w:r w:rsidRPr="00F91E33">
        <w:rPr>
          <w:rFonts w:ascii="Arial" w:eastAsia="Calibri" w:hAnsi="Arial" w:cs="Arial"/>
        </w:rPr>
        <w:fldChar w:fldCharType="separate"/>
      </w:r>
      <w:r w:rsidR="00AF117C" w:rsidRPr="00AF117C">
        <w:rPr>
          <w:rFonts w:ascii="Arial" w:eastAsia="Calibri" w:hAnsi="Arial" w:cs="Arial"/>
          <w:noProof/>
        </w:rPr>
        <w:t>(Faizah et al., 2023)</w:t>
      </w:r>
      <w:r w:rsidRPr="00F91E33">
        <w:rPr>
          <w:rFonts w:ascii="Arial" w:eastAsia="Calibri" w:hAnsi="Arial" w:cs="Arial"/>
        </w:rPr>
        <w:fldChar w:fldCharType="end"/>
      </w:r>
    </w:p>
    <w:p w14:paraId="1513D386" w14:textId="77777777" w:rsidR="002A11D2" w:rsidRDefault="002A11D2" w:rsidP="007611E4">
      <w:pPr>
        <w:jc w:val="center"/>
        <w:rPr>
          <w:rFonts w:ascii="Arial" w:eastAsia="Calibri" w:hAnsi="Arial" w:cs="Arial"/>
          <w:b/>
          <w:bCs/>
        </w:rPr>
      </w:pPr>
    </w:p>
    <w:p w14:paraId="34A667E3" w14:textId="77777777" w:rsidR="002A11D2" w:rsidRPr="002A11D2" w:rsidRDefault="002A11D2" w:rsidP="007611E4">
      <w:pPr>
        <w:jc w:val="center"/>
        <w:rPr>
          <w:rFonts w:ascii="Arial" w:eastAsia="Calibri" w:hAnsi="Arial" w:cs="Arial"/>
        </w:rPr>
      </w:pPr>
      <w:r>
        <w:rPr>
          <w:rFonts w:ascii="Arial" w:eastAsia="Calibri" w:hAnsi="Arial" w:cs="Arial"/>
        </w:rPr>
        <w:t>The following is a table of E-module validity categories:</w:t>
      </w:r>
    </w:p>
    <w:p w14:paraId="6EEC4FBF" w14:textId="77777777" w:rsidR="002A11D2" w:rsidRPr="00F91E33" w:rsidRDefault="002A11D2" w:rsidP="007611E4">
      <w:pPr>
        <w:keepNext/>
        <w:widowControl w:val="0"/>
        <w:jc w:val="center"/>
        <w:rPr>
          <w:rFonts w:ascii="Arial" w:eastAsia="Calibri" w:hAnsi="Arial" w:cs="Arial"/>
          <w:b/>
          <w:bCs/>
        </w:rPr>
      </w:pPr>
      <w:r w:rsidRPr="00F91E33">
        <w:rPr>
          <w:rFonts w:ascii="Arial" w:eastAsia="Calibri" w:hAnsi="Arial" w:cs="Arial"/>
          <w:b/>
          <w:bCs/>
        </w:rPr>
        <w:t>Table 2. E-Module Validity Categories</w:t>
      </w:r>
    </w:p>
    <w:tbl>
      <w:tblPr>
        <w:tblStyle w:val="TableGrid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97"/>
        <w:gridCol w:w="5061"/>
      </w:tblGrid>
      <w:tr w:rsidR="002A11D2" w:rsidRPr="00F91E33" w14:paraId="48FC8BA3" w14:textId="77777777" w:rsidTr="00496878">
        <w:trPr>
          <w:jc w:val="center"/>
        </w:trPr>
        <w:tc>
          <w:tcPr>
            <w:tcW w:w="2397" w:type="dxa"/>
            <w:tcBorders>
              <w:bottom w:val="single" w:sz="4" w:space="0" w:color="auto"/>
            </w:tcBorders>
          </w:tcPr>
          <w:p w14:paraId="7ABC3BE2" w14:textId="77777777" w:rsidR="002A11D2" w:rsidRPr="00F91E33" w:rsidRDefault="002A11D2" w:rsidP="007611E4">
            <w:pPr>
              <w:jc w:val="center"/>
              <w:rPr>
                <w:rFonts w:ascii="Arial" w:eastAsia="Calibri" w:hAnsi="Arial" w:cs="Arial"/>
                <w:b/>
                <w:bCs/>
                <w:kern w:val="0"/>
                <w:sz w:val="20"/>
                <w:szCs w:val="20"/>
              </w:rPr>
            </w:pPr>
            <w:r w:rsidRPr="00F91E33">
              <w:rPr>
                <w:rFonts w:ascii="Arial" w:eastAsia="Calibri" w:hAnsi="Arial" w:cs="Arial"/>
                <w:b/>
                <w:bCs/>
                <w:kern w:val="0"/>
                <w:sz w:val="20"/>
                <w:szCs w:val="20"/>
              </w:rPr>
              <w:t>Achievement Level (%)</w:t>
            </w:r>
          </w:p>
        </w:tc>
        <w:tc>
          <w:tcPr>
            <w:tcW w:w="5061" w:type="dxa"/>
            <w:tcBorders>
              <w:bottom w:val="single" w:sz="4" w:space="0" w:color="auto"/>
            </w:tcBorders>
          </w:tcPr>
          <w:p w14:paraId="225243B7" w14:textId="77777777" w:rsidR="002A11D2" w:rsidRPr="00F91E33" w:rsidRDefault="002A11D2" w:rsidP="007611E4">
            <w:pPr>
              <w:jc w:val="center"/>
              <w:rPr>
                <w:rFonts w:ascii="Arial" w:eastAsia="Calibri" w:hAnsi="Arial" w:cs="Arial"/>
                <w:b/>
                <w:bCs/>
                <w:kern w:val="0"/>
                <w:sz w:val="20"/>
                <w:szCs w:val="20"/>
              </w:rPr>
            </w:pPr>
            <w:r w:rsidRPr="00F91E33">
              <w:rPr>
                <w:rFonts w:ascii="Arial" w:eastAsia="Calibri" w:hAnsi="Arial" w:cs="Arial"/>
                <w:b/>
                <w:bCs/>
                <w:kern w:val="0"/>
                <w:sz w:val="20"/>
                <w:szCs w:val="20"/>
              </w:rPr>
              <w:t>Category</w:t>
            </w:r>
          </w:p>
        </w:tc>
      </w:tr>
      <w:tr w:rsidR="002A11D2" w:rsidRPr="00F91E33" w14:paraId="16406E5A" w14:textId="77777777" w:rsidTr="00496878">
        <w:trPr>
          <w:jc w:val="center"/>
        </w:trPr>
        <w:tc>
          <w:tcPr>
            <w:tcW w:w="2397" w:type="dxa"/>
            <w:tcBorders>
              <w:top w:val="single" w:sz="4" w:space="0" w:color="auto"/>
              <w:bottom w:val="nil"/>
            </w:tcBorders>
          </w:tcPr>
          <w:p w14:paraId="1B85C2FC"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81-100</w:t>
            </w:r>
          </w:p>
        </w:tc>
        <w:tc>
          <w:tcPr>
            <w:tcW w:w="5061" w:type="dxa"/>
            <w:tcBorders>
              <w:top w:val="single" w:sz="4" w:space="0" w:color="auto"/>
              <w:bottom w:val="nil"/>
            </w:tcBorders>
          </w:tcPr>
          <w:p w14:paraId="7595FE0F"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Very Valid</w:t>
            </w:r>
          </w:p>
        </w:tc>
      </w:tr>
      <w:tr w:rsidR="002A11D2" w:rsidRPr="00F91E33" w14:paraId="28C9E0CE" w14:textId="77777777" w:rsidTr="00496878">
        <w:trPr>
          <w:jc w:val="center"/>
        </w:trPr>
        <w:tc>
          <w:tcPr>
            <w:tcW w:w="2397" w:type="dxa"/>
            <w:tcBorders>
              <w:top w:val="nil"/>
              <w:bottom w:val="nil"/>
            </w:tcBorders>
          </w:tcPr>
          <w:p w14:paraId="40D6318F"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61-80</w:t>
            </w:r>
          </w:p>
        </w:tc>
        <w:tc>
          <w:tcPr>
            <w:tcW w:w="5061" w:type="dxa"/>
            <w:tcBorders>
              <w:top w:val="nil"/>
              <w:bottom w:val="nil"/>
            </w:tcBorders>
          </w:tcPr>
          <w:p w14:paraId="743823FF"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Valid</w:t>
            </w:r>
          </w:p>
        </w:tc>
      </w:tr>
      <w:tr w:rsidR="002A11D2" w:rsidRPr="00F91E33" w14:paraId="308BBF69" w14:textId="77777777" w:rsidTr="00496878">
        <w:trPr>
          <w:jc w:val="center"/>
        </w:trPr>
        <w:tc>
          <w:tcPr>
            <w:tcW w:w="2397" w:type="dxa"/>
            <w:tcBorders>
              <w:top w:val="nil"/>
              <w:bottom w:val="nil"/>
            </w:tcBorders>
          </w:tcPr>
          <w:p w14:paraId="63C1F95A"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41-60</w:t>
            </w:r>
          </w:p>
        </w:tc>
        <w:tc>
          <w:tcPr>
            <w:tcW w:w="5061" w:type="dxa"/>
            <w:tcBorders>
              <w:top w:val="nil"/>
              <w:bottom w:val="nil"/>
            </w:tcBorders>
          </w:tcPr>
          <w:p w14:paraId="2387EC94"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Quite Valid</w:t>
            </w:r>
          </w:p>
        </w:tc>
      </w:tr>
      <w:tr w:rsidR="002A11D2" w:rsidRPr="00F91E33" w14:paraId="3DC89A59" w14:textId="77777777" w:rsidTr="00496878">
        <w:trPr>
          <w:jc w:val="center"/>
        </w:trPr>
        <w:tc>
          <w:tcPr>
            <w:tcW w:w="2397" w:type="dxa"/>
            <w:tcBorders>
              <w:top w:val="nil"/>
              <w:bottom w:val="nil"/>
            </w:tcBorders>
          </w:tcPr>
          <w:p w14:paraId="7C3AEA38"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21-40</w:t>
            </w:r>
          </w:p>
        </w:tc>
        <w:tc>
          <w:tcPr>
            <w:tcW w:w="5061" w:type="dxa"/>
            <w:tcBorders>
              <w:top w:val="nil"/>
              <w:bottom w:val="nil"/>
            </w:tcBorders>
          </w:tcPr>
          <w:p w14:paraId="7B3866B1"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Less Valid</w:t>
            </w:r>
          </w:p>
        </w:tc>
      </w:tr>
      <w:tr w:rsidR="002A11D2" w:rsidRPr="00F91E33" w14:paraId="20F6C3D4" w14:textId="77777777" w:rsidTr="00496878">
        <w:trPr>
          <w:jc w:val="center"/>
        </w:trPr>
        <w:tc>
          <w:tcPr>
            <w:tcW w:w="2397" w:type="dxa"/>
            <w:tcBorders>
              <w:top w:val="nil"/>
              <w:bottom w:val="single" w:sz="4" w:space="0" w:color="auto"/>
            </w:tcBorders>
          </w:tcPr>
          <w:p w14:paraId="53D62086"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0-20</w:t>
            </w:r>
          </w:p>
        </w:tc>
        <w:tc>
          <w:tcPr>
            <w:tcW w:w="5061" w:type="dxa"/>
            <w:tcBorders>
              <w:top w:val="nil"/>
              <w:bottom w:val="single" w:sz="4" w:space="0" w:color="auto"/>
            </w:tcBorders>
          </w:tcPr>
          <w:p w14:paraId="58AA8680" w14:textId="77777777" w:rsidR="002A11D2" w:rsidRPr="00F91E33" w:rsidRDefault="002A11D2" w:rsidP="007611E4">
            <w:pPr>
              <w:jc w:val="center"/>
              <w:rPr>
                <w:rFonts w:ascii="Arial" w:eastAsia="Calibri" w:hAnsi="Arial" w:cs="Arial"/>
                <w:kern w:val="0"/>
                <w:sz w:val="20"/>
                <w:szCs w:val="20"/>
              </w:rPr>
            </w:pPr>
            <w:r w:rsidRPr="00F91E33">
              <w:rPr>
                <w:rFonts w:ascii="Arial" w:eastAsia="Calibri" w:hAnsi="Arial" w:cs="Arial"/>
                <w:kern w:val="0"/>
                <w:sz w:val="20"/>
                <w:szCs w:val="20"/>
              </w:rPr>
              <w:t>Invalid</w:t>
            </w:r>
          </w:p>
        </w:tc>
      </w:tr>
    </w:tbl>
    <w:p w14:paraId="35C36200" w14:textId="77777777" w:rsidR="002A11D2" w:rsidRPr="00F91E33" w:rsidRDefault="002A11D2" w:rsidP="007611E4">
      <w:pPr>
        <w:ind w:firstLine="720"/>
        <w:jc w:val="center"/>
        <w:rPr>
          <w:rFonts w:ascii="Arial" w:eastAsia="Calibri" w:hAnsi="Arial" w:cs="Arial"/>
        </w:rPr>
      </w:pPr>
      <w:r w:rsidRPr="00F91E33">
        <w:rPr>
          <w:rFonts w:ascii="Arial" w:eastAsia="Calibri" w:hAnsi="Arial" w:cs="Arial"/>
        </w:rPr>
        <w:t>Adopted and developed from</w:t>
      </w:r>
      <w:r w:rsidRPr="00F91E33">
        <w:rPr>
          <w:rFonts w:ascii="Arial" w:eastAsia="Calibri" w:hAnsi="Arial" w:cs="Arial"/>
        </w:rPr>
        <w:fldChar w:fldCharType="begin" w:fldLock="1"/>
      </w:r>
      <w:r w:rsidR="00AF117C">
        <w:rPr>
          <w:rFonts w:ascii="Arial" w:eastAsia="Calibri" w:hAnsi="Arial" w:cs="Arial"/>
        </w:rPr>
        <w:instrText>ADDIN CSL_CITATION {"citationItems":[{"id":"ITEM-1","itemData":{"DOI":"10.26499/rnh.v10i1.3347","ISSN":"2338-8528","abstract":"Suksesnya pembelajaran di kelas sangat ditentukan oleh perencanaan dosen. Termasuk dalam perencanaan tersebut adalah rencana bahan ajar yang digunakan. Bahan ajar menulis karya ilmiah yang ada selama ini masih merupakan buku-buku ajar atau referensi, belum ada yang menuntun secara spesifik penulisan karya ilmiah dalam bentuk sebuah modul dan juga mengintegrasikan karakter kejujuran yang menjadi salah karakter penting dalam penulisan karya ilmiah. Untuk itu, modul yang disusun harus memiliki kualitas yang baik. Maka, penelitian ini bertujuan menguji kualitas modul elektronik (e-modul) berbasis CTL terintegrasi pendidikan karakter untuk menulis karya ilmiah. Metode penelitian yang digunakan adalah penelitian pengembangan model 4-D pada tahap ke-3 yakni pengembangan (development). E-Modul diuji tingkat validitas, praktikalitas dan efektivitas. Hasil penelitian menunjukkan bahwa e-modul berbasis CTL yang dirancang tergolong sangat valid dengan persentase validitas 82%. E-modul tergolong praktis baik dari aspek kemudahan dalam penggunaan maupun aspek waktu yang digunakan. Persentase praktikalitas dari hasil uji respon dosen mencapai 81%, sedangkan uji respon mahasiswa 79%. E-modul yang dirancang tergolong efektif untuk membangkitkan aktivitas dan hasil belajar mahasiswa serta membangun semangat kejujuran dalam menulis karya ilmiah. Hal tersebut terlihat dari hasil pengamatan yang dilakukan observer, dari enam indikator keaktifan berada pada kategori sangat aktif. Hasil belajar yang didapat secara umum berkategori sangat baik","author":[{"dropping-particle":"","family":"Noprina","given":"Winda","non-dropping-particle":"","parse-names":false,"suffix":""},{"dropping-particle":"","family":"Handayani","given":"Dina Fitria","non-dropping-particle":"","parse-names":false,"suffix":""}],"container-title":"Ranah: Jurnal Kajian Bahasa","id":"ITEM-1","issue":"1","issued":{"date-parts":[["2021"]]},"page":"119","title":"Kualitas Modul Elektronik Berbasis Contextual Teaching and Learning Terintegrasi Pendidikan Karakter untuk Menulis Karya Ilmiah","type":"article-journal","volume":"10"},"uris":["http://www.mendeley.com/documents/?uuid=af3293bc-2393-45af-a5ec-10665925514c"]}],"mendeley":{"formattedCitation":"(Noprina &amp; Handayani, 2021)","plainTextFormattedCitation":"(Noprina &amp; Handayani, 2021)","previouslyFormattedCitation":"(Noprina &amp; Handayani, 2021)"},"properties":{"noteIndex":0},"schema":"https://github.com/citation-style-language/schema/raw/master/csl-citation.json"}</w:instrText>
      </w:r>
      <w:r w:rsidRPr="00F91E33">
        <w:rPr>
          <w:rFonts w:ascii="Arial" w:eastAsia="Calibri" w:hAnsi="Arial" w:cs="Arial"/>
        </w:rPr>
        <w:fldChar w:fldCharType="separate"/>
      </w:r>
      <w:r w:rsidR="00AF117C" w:rsidRPr="00AF117C">
        <w:rPr>
          <w:rFonts w:ascii="Arial" w:eastAsia="Calibri" w:hAnsi="Arial" w:cs="Arial"/>
          <w:noProof/>
        </w:rPr>
        <w:t>(Noprina &amp; Handayani, 2021)</w:t>
      </w:r>
      <w:r w:rsidRPr="00F91E33">
        <w:rPr>
          <w:rFonts w:ascii="Arial" w:eastAsia="Calibri" w:hAnsi="Arial" w:cs="Arial"/>
        </w:rPr>
        <w:fldChar w:fldCharType="end"/>
      </w:r>
    </w:p>
    <w:p w14:paraId="2C1158C8" w14:textId="77777777" w:rsidR="000B713F" w:rsidRDefault="000B713F" w:rsidP="00FB36EF">
      <w:pPr>
        <w:pStyle w:val="BodyText"/>
        <w:jc w:val="both"/>
        <w:rPr>
          <w:rFonts w:ascii="Arial" w:hAnsi="Arial" w:cs="Arial"/>
          <w:lang w:val="en-ID"/>
        </w:rPr>
      </w:pPr>
    </w:p>
    <w:p w14:paraId="23936681" w14:textId="6AAC8484" w:rsidR="002A11D2" w:rsidRPr="002A11D2" w:rsidRDefault="002A11D2" w:rsidP="00FB36EF">
      <w:pPr>
        <w:pStyle w:val="BodyText"/>
        <w:jc w:val="both"/>
        <w:rPr>
          <w:rFonts w:ascii="Arial" w:hAnsi="Arial" w:cs="Arial"/>
          <w:lang w:val="en-ID"/>
        </w:rPr>
      </w:pPr>
      <w:r w:rsidRPr="002A11D2">
        <w:rPr>
          <w:rFonts w:ascii="Arial" w:hAnsi="Arial" w:cs="Arial"/>
          <w:lang w:val="en-ID"/>
        </w:rPr>
        <w:t>Data on the effectiveness of the e-module on mastery of critical thinking skills was obtained through pre</w:t>
      </w:r>
      <w:r w:rsidR="000B713F">
        <w:rPr>
          <w:rFonts w:ascii="Arial" w:hAnsi="Arial" w:cs="Arial"/>
          <w:lang w:val="en-ID"/>
        </w:rPr>
        <w:t>-</w:t>
      </w:r>
      <w:r w:rsidRPr="002A11D2">
        <w:rPr>
          <w:rFonts w:ascii="Arial" w:hAnsi="Arial" w:cs="Arial"/>
          <w:lang w:val="en-ID"/>
        </w:rPr>
        <w:t xml:space="preserve">tests and </w:t>
      </w:r>
      <w:proofErr w:type="spellStart"/>
      <w:r w:rsidRPr="002A11D2">
        <w:rPr>
          <w:rFonts w:ascii="Arial" w:hAnsi="Arial" w:cs="Arial"/>
          <w:lang w:val="en-ID"/>
        </w:rPr>
        <w:t>pos</w:t>
      </w:r>
      <w:proofErr w:type="spellEnd"/>
      <w:r w:rsidR="000B713F">
        <w:rPr>
          <w:rFonts w:ascii="Arial" w:hAnsi="Arial" w:cs="Arial"/>
          <w:lang w:val="en-ID"/>
        </w:rPr>
        <w:t>-</w:t>
      </w:r>
      <w:r w:rsidRPr="002A11D2">
        <w:rPr>
          <w:rFonts w:ascii="Arial" w:hAnsi="Arial" w:cs="Arial"/>
          <w:lang w:val="en-ID"/>
        </w:rPr>
        <w:t xml:space="preserve">tests. Students' critical thinking skills were measured by comparing the results of the two tests, then </w:t>
      </w:r>
      <w:proofErr w:type="spellStart"/>
      <w:r w:rsidRPr="002A11D2">
        <w:rPr>
          <w:rFonts w:ascii="Arial" w:hAnsi="Arial" w:cs="Arial"/>
          <w:lang w:val="en-ID"/>
        </w:rPr>
        <w:t>analyzed</w:t>
      </w:r>
      <w:proofErr w:type="spellEnd"/>
      <w:r w:rsidRPr="002A11D2">
        <w:rPr>
          <w:rFonts w:ascii="Arial" w:hAnsi="Arial" w:cs="Arial"/>
          <w:lang w:val="en-ID"/>
        </w:rPr>
        <w:t xml:space="preserve"> using the N-Gain test adapted from Hake (1999).</w:t>
      </w:r>
    </w:p>
    <w:p w14:paraId="68D027CC" w14:textId="77777777" w:rsidR="002A11D2" w:rsidRPr="002A11D2" w:rsidRDefault="00FB36EF" w:rsidP="00FB36EF">
      <w:pPr>
        <w:pStyle w:val="BodyText"/>
        <w:jc w:val="both"/>
        <w:rPr>
          <w:rFonts w:ascii="Arial" w:hAnsi="Arial" w:cs="Arial"/>
          <w:lang w:val="en-ID"/>
        </w:rPr>
      </w:pPr>
      <w:r>
        <w:rPr>
          <w:rFonts w:ascii="Arial" w:hAnsi="Arial" w:cs="Arial"/>
          <w:lang w:val="en-ID"/>
        </w:rPr>
        <w:t>The following is a table of the E-module effectiveness criteria:</w:t>
      </w:r>
    </w:p>
    <w:p w14:paraId="14939B26" w14:textId="77777777" w:rsidR="002A11D2" w:rsidRPr="00645FE8" w:rsidRDefault="002A11D2" w:rsidP="002A11D2">
      <w:pPr>
        <w:spacing w:after="160"/>
        <w:jc w:val="center"/>
        <w:rPr>
          <w:rFonts w:ascii="Arial" w:hAnsi="Arial" w:cs="Arial"/>
        </w:rPr>
      </w:pPr>
      <w:r w:rsidRPr="002A11D2">
        <w:rPr>
          <w:rFonts w:ascii="Arial" w:eastAsia="Calibri" w:hAnsi="Arial" w:cs="Arial"/>
          <w:kern w:val="2"/>
        </w:rPr>
        <w:t>N</w:t>
      </w:r>
      <w:r w:rsidRPr="002A11D2">
        <w:rPr>
          <w:rFonts w:ascii="Arial" w:eastAsia="Calibri" w:hAnsi="Arial" w:cs="Arial"/>
        </w:rPr>
        <w:t>-gain =</w:t>
      </w:r>
      <m:oMath>
        <m:f>
          <m:fPr>
            <m:ctrlPr>
              <w:rPr>
                <w:rFonts w:ascii="Cambria Math" w:eastAsia="Calibri" w:hAnsi="Cambria Math" w:cs="Arial"/>
                <w:i/>
                <w:kern w:val="2"/>
              </w:rPr>
            </m:ctrlPr>
          </m:fPr>
          <m:num>
            <m:r>
              <w:rPr>
                <w:rFonts w:ascii="Cambria Math" w:eastAsia="Calibri" w:hAnsi="Cambria Math" w:cs="Arial"/>
              </w:rPr>
              <m:t>Skor Pretest-Skor postest</m:t>
            </m:r>
            <m:r>
              <w:rPr>
                <w:rFonts w:ascii="Cambria Math" w:eastAsia="Calibri" w:hAnsi="Cambria Math" w:cs="Arial"/>
                <w:kern w:val="2"/>
              </w:rPr>
              <m:t xml:space="preserve"> </m:t>
            </m:r>
          </m:num>
          <m:den>
            <m:r>
              <w:rPr>
                <w:rFonts w:ascii="Cambria Math" w:eastAsia="Calibri" w:hAnsi="Cambria Math" w:cs="Arial"/>
              </w:rPr>
              <m:t>100-skor pretest</m:t>
            </m:r>
          </m:den>
        </m:f>
      </m:oMath>
    </w:p>
    <w:p w14:paraId="7DB3B2B4" w14:textId="77777777" w:rsidR="002A11D2" w:rsidRPr="002A11D2" w:rsidRDefault="002A11D2" w:rsidP="002A11D2">
      <w:pPr>
        <w:jc w:val="center"/>
        <w:rPr>
          <w:rFonts w:ascii="Arial" w:hAnsi="Arial" w:cs="Arial"/>
          <w:b/>
          <w:bCs/>
        </w:rPr>
      </w:pPr>
      <w:r w:rsidRPr="002A11D2">
        <w:rPr>
          <w:rFonts w:ascii="Arial" w:hAnsi="Arial" w:cs="Arial"/>
          <w:b/>
          <w:bCs/>
        </w:rPr>
        <w:t>Table 3. E-module Effectiveness Criteria Based on N-Gain</w:t>
      </w:r>
    </w:p>
    <w:tbl>
      <w:tblPr>
        <w:tblStyle w:val="TableGrid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69"/>
        <w:gridCol w:w="5199"/>
      </w:tblGrid>
      <w:tr w:rsidR="002A11D2" w:rsidRPr="00F91E33" w14:paraId="61A04CB1" w14:textId="77777777" w:rsidTr="00496878">
        <w:trPr>
          <w:trHeight w:val="264"/>
          <w:jc w:val="center"/>
        </w:trPr>
        <w:tc>
          <w:tcPr>
            <w:tcW w:w="2369" w:type="dxa"/>
            <w:tcBorders>
              <w:bottom w:val="single" w:sz="4" w:space="0" w:color="auto"/>
            </w:tcBorders>
          </w:tcPr>
          <w:p w14:paraId="71DBA28B" w14:textId="77777777" w:rsidR="002A11D2" w:rsidRPr="00F91E33" w:rsidRDefault="002A11D2" w:rsidP="000A1B7A">
            <w:pPr>
              <w:jc w:val="center"/>
              <w:rPr>
                <w:rFonts w:ascii="Arial" w:eastAsia="Calibri" w:hAnsi="Arial" w:cs="Arial"/>
                <w:b/>
                <w:bCs/>
                <w:kern w:val="0"/>
                <w:sz w:val="20"/>
                <w:szCs w:val="20"/>
              </w:rPr>
            </w:pPr>
            <w:r w:rsidRPr="002A11D2">
              <w:rPr>
                <w:rFonts w:ascii="Arial" w:eastAsia="Calibri" w:hAnsi="Arial" w:cs="Arial"/>
                <w:b/>
                <w:bCs/>
                <w:kern w:val="0"/>
                <w:sz w:val="20"/>
                <w:szCs w:val="20"/>
              </w:rPr>
              <w:t>Value Range</w:t>
            </w:r>
          </w:p>
        </w:tc>
        <w:tc>
          <w:tcPr>
            <w:tcW w:w="5199" w:type="dxa"/>
            <w:tcBorders>
              <w:bottom w:val="single" w:sz="4" w:space="0" w:color="auto"/>
            </w:tcBorders>
          </w:tcPr>
          <w:p w14:paraId="11F791C7" w14:textId="77777777" w:rsidR="002A11D2" w:rsidRPr="00F91E33" w:rsidRDefault="002A11D2" w:rsidP="000A1B7A">
            <w:pPr>
              <w:jc w:val="center"/>
              <w:rPr>
                <w:rFonts w:ascii="Arial" w:eastAsia="Calibri" w:hAnsi="Arial" w:cs="Arial"/>
                <w:b/>
                <w:bCs/>
                <w:kern w:val="0"/>
                <w:sz w:val="20"/>
                <w:szCs w:val="20"/>
              </w:rPr>
            </w:pPr>
            <w:r w:rsidRPr="002A11D2">
              <w:rPr>
                <w:rFonts w:ascii="Arial" w:eastAsia="Calibri" w:hAnsi="Arial" w:cs="Arial"/>
                <w:b/>
                <w:bCs/>
                <w:kern w:val="0"/>
                <w:sz w:val="20"/>
                <w:szCs w:val="20"/>
              </w:rPr>
              <w:t>Criteria</w:t>
            </w:r>
          </w:p>
        </w:tc>
      </w:tr>
      <w:tr w:rsidR="002A11D2" w:rsidRPr="00F91E33" w14:paraId="6F7B879A" w14:textId="77777777" w:rsidTr="00496878">
        <w:trPr>
          <w:trHeight w:val="264"/>
          <w:jc w:val="center"/>
        </w:trPr>
        <w:tc>
          <w:tcPr>
            <w:tcW w:w="2369" w:type="dxa"/>
            <w:tcBorders>
              <w:top w:val="single" w:sz="4" w:space="0" w:color="auto"/>
              <w:bottom w:val="nil"/>
            </w:tcBorders>
          </w:tcPr>
          <w:p w14:paraId="5DAB147D" w14:textId="77777777" w:rsidR="002A11D2" w:rsidRPr="00F91E33" w:rsidRDefault="002A11D2" w:rsidP="000A1B7A">
            <w:pPr>
              <w:jc w:val="center"/>
              <w:rPr>
                <w:rFonts w:ascii="Arial" w:eastAsia="Calibri" w:hAnsi="Arial" w:cs="Arial"/>
                <w:kern w:val="0"/>
                <w:sz w:val="20"/>
                <w:szCs w:val="20"/>
              </w:rPr>
            </w:pPr>
            <w:r w:rsidRPr="002A11D2">
              <w:rPr>
                <w:rFonts w:ascii="Arial" w:eastAsia="Calibri" w:hAnsi="Arial" w:cs="Arial"/>
                <w:kern w:val="0"/>
                <w:sz w:val="20"/>
                <w:szCs w:val="20"/>
              </w:rPr>
              <w:t>0.70&lt;</w:t>
            </w:r>
            <w:r w:rsidRPr="002A11D2">
              <w:rPr>
                <w:rFonts w:ascii="Cambria Math" w:eastAsia="Calibri" w:hAnsi="Cambria Math" w:cs="Cambria Math"/>
                <w:kern w:val="0"/>
                <w:sz w:val="20"/>
                <w:szCs w:val="20"/>
              </w:rPr>
              <w:t>𝑔</w:t>
            </w:r>
            <w:r w:rsidRPr="002A11D2">
              <w:rPr>
                <w:rFonts w:ascii="Arial" w:eastAsia="Calibri" w:hAnsi="Arial" w:cs="Arial"/>
                <w:kern w:val="0"/>
                <w:sz w:val="20"/>
                <w:szCs w:val="20"/>
              </w:rPr>
              <w:t>≤1.00</w:t>
            </w:r>
          </w:p>
        </w:tc>
        <w:tc>
          <w:tcPr>
            <w:tcW w:w="5199" w:type="dxa"/>
            <w:tcBorders>
              <w:top w:val="single" w:sz="4" w:space="0" w:color="auto"/>
              <w:bottom w:val="nil"/>
            </w:tcBorders>
          </w:tcPr>
          <w:p w14:paraId="073DF8B9" w14:textId="77777777" w:rsidR="002A11D2" w:rsidRPr="00F91E33" w:rsidRDefault="002A11D2" w:rsidP="000A1B7A">
            <w:pPr>
              <w:jc w:val="center"/>
              <w:rPr>
                <w:rFonts w:ascii="Arial" w:eastAsia="Calibri" w:hAnsi="Arial" w:cs="Arial"/>
                <w:kern w:val="0"/>
                <w:sz w:val="20"/>
                <w:szCs w:val="20"/>
              </w:rPr>
            </w:pPr>
            <w:r w:rsidRPr="00F91E33">
              <w:rPr>
                <w:rFonts w:ascii="Arial" w:eastAsia="Calibri" w:hAnsi="Arial" w:cs="Arial"/>
                <w:kern w:val="0"/>
                <w:sz w:val="20"/>
                <w:szCs w:val="20"/>
              </w:rPr>
              <w:t>Tall</w:t>
            </w:r>
          </w:p>
        </w:tc>
      </w:tr>
      <w:tr w:rsidR="002A11D2" w:rsidRPr="00F91E33" w14:paraId="141FA2E0" w14:textId="77777777" w:rsidTr="00496878">
        <w:trPr>
          <w:trHeight w:val="281"/>
          <w:jc w:val="center"/>
        </w:trPr>
        <w:tc>
          <w:tcPr>
            <w:tcW w:w="2369" w:type="dxa"/>
            <w:tcBorders>
              <w:top w:val="nil"/>
              <w:bottom w:val="nil"/>
            </w:tcBorders>
          </w:tcPr>
          <w:p w14:paraId="710E1A33" w14:textId="77777777" w:rsidR="002A11D2" w:rsidRPr="00F91E33" w:rsidRDefault="002A11D2" w:rsidP="000A1B7A">
            <w:pPr>
              <w:jc w:val="center"/>
              <w:rPr>
                <w:rFonts w:ascii="Arial" w:eastAsia="Calibri" w:hAnsi="Arial" w:cs="Arial"/>
                <w:kern w:val="0"/>
                <w:sz w:val="20"/>
                <w:szCs w:val="20"/>
              </w:rPr>
            </w:pPr>
            <w:r w:rsidRPr="002A11D2">
              <w:rPr>
                <w:rFonts w:ascii="Arial" w:eastAsia="Calibri" w:hAnsi="Arial" w:cs="Arial"/>
                <w:kern w:val="0"/>
                <w:sz w:val="20"/>
                <w:szCs w:val="20"/>
              </w:rPr>
              <w:t>0.30&lt;</w:t>
            </w:r>
            <w:r w:rsidRPr="002A11D2">
              <w:rPr>
                <w:rFonts w:ascii="Cambria Math" w:eastAsia="Calibri" w:hAnsi="Cambria Math" w:cs="Cambria Math"/>
                <w:kern w:val="0"/>
                <w:sz w:val="20"/>
                <w:szCs w:val="20"/>
              </w:rPr>
              <w:t>𝑔</w:t>
            </w:r>
            <w:r w:rsidRPr="002A11D2">
              <w:rPr>
                <w:rFonts w:ascii="Arial" w:eastAsia="Calibri" w:hAnsi="Arial" w:cs="Arial"/>
                <w:kern w:val="0"/>
                <w:sz w:val="20"/>
                <w:szCs w:val="20"/>
              </w:rPr>
              <w:t>≤0.70</w:t>
            </w:r>
          </w:p>
        </w:tc>
        <w:tc>
          <w:tcPr>
            <w:tcW w:w="5199" w:type="dxa"/>
            <w:tcBorders>
              <w:top w:val="nil"/>
              <w:bottom w:val="nil"/>
            </w:tcBorders>
          </w:tcPr>
          <w:p w14:paraId="45100F16" w14:textId="77777777" w:rsidR="002A11D2" w:rsidRPr="00F91E33" w:rsidRDefault="002A11D2" w:rsidP="000A1B7A">
            <w:pPr>
              <w:jc w:val="center"/>
              <w:rPr>
                <w:rFonts w:ascii="Arial" w:eastAsia="Calibri" w:hAnsi="Arial" w:cs="Arial"/>
                <w:kern w:val="0"/>
                <w:sz w:val="20"/>
                <w:szCs w:val="20"/>
              </w:rPr>
            </w:pPr>
            <w:r w:rsidRPr="002A11D2">
              <w:rPr>
                <w:rFonts w:ascii="Arial" w:eastAsia="Calibri" w:hAnsi="Arial" w:cs="Arial"/>
                <w:kern w:val="0"/>
                <w:sz w:val="20"/>
                <w:szCs w:val="20"/>
              </w:rPr>
              <w:t>Currently</w:t>
            </w:r>
          </w:p>
        </w:tc>
      </w:tr>
      <w:tr w:rsidR="002A11D2" w:rsidRPr="00F91E33" w14:paraId="17B29AEF" w14:textId="77777777" w:rsidTr="00496878">
        <w:trPr>
          <w:trHeight w:val="264"/>
          <w:jc w:val="center"/>
        </w:trPr>
        <w:tc>
          <w:tcPr>
            <w:tcW w:w="2369" w:type="dxa"/>
            <w:tcBorders>
              <w:top w:val="nil"/>
              <w:bottom w:val="single" w:sz="4" w:space="0" w:color="auto"/>
            </w:tcBorders>
          </w:tcPr>
          <w:p w14:paraId="1CB823B9" w14:textId="77777777" w:rsidR="002A11D2" w:rsidRPr="00F91E33" w:rsidRDefault="002A11D2" w:rsidP="000A1B7A">
            <w:pPr>
              <w:jc w:val="center"/>
              <w:rPr>
                <w:rFonts w:ascii="Arial" w:eastAsia="Calibri" w:hAnsi="Arial" w:cs="Arial"/>
                <w:kern w:val="0"/>
                <w:sz w:val="20"/>
                <w:szCs w:val="20"/>
              </w:rPr>
            </w:pPr>
            <w:r w:rsidRPr="002A11D2">
              <w:rPr>
                <w:rFonts w:ascii="Arial" w:eastAsia="Calibri" w:hAnsi="Arial" w:cs="Arial"/>
                <w:kern w:val="0"/>
                <w:sz w:val="20"/>
                <w:szCs w:val="20"/>
              </w:rPr>
              <w:t>0.00&lt;</w:t>
            </w:r>
            <w:r w:rsidRPr="002A11D2">
              <w:rPr>
                <w:rFonts w:ascii="Cambria Math" w:eastAsia="Calibri" w:hAnsi="Cambria Math" w:cs="Cambria Math"/>
                <w:kern w:val="0"/>
                <w:sz w:val="20"/>
                <w:szCs w:val="20"/>
              </w:rPr>
              <w:t>𝑔</w:t>
            </w:r>
            <w:r w:rsidRPr="002A11D2">
              <w:rPr>
                <w:rFonts w:ascii="Arial" w:eastAsia="Calibri" w:hAnsi="Arial" w:cs="Arial"/>
                <w:kern w:val="0"/>
                <w:sz w:val="20"/>
                <w:szCs w:val="20"/>
              </w:rPr>
              <w:t>≤0.30</w:t>
            </w:r>
          </w:p>
        </w:tc>
        <w:tc>
          <w:tcPr>
            <w:tcW w:w="5199" w:type="dxa"/>
            <w:tcBorders>
              <w:top w:val="nil"/>
              <w:bottom w:val="single" w:sz="4" w:space="0" w:color="auto"/>
            </w:tcBorders>
          </w:tcPr>
          <w:p w14:paraId="5F3F3A76" w14:textId="77777777" w:rsidR="002A11D2" w:rsidRPr="00F91E33" w:rsidRDefault="002A11D2" w:rsidP="000A1B7A">
            <w:pPr>
              <w:jc w:val="center"/>
              <w:rPr>
                <w:rFonts w:ascii="Arial" w:eastAsia="Calibri" w:hAnsi="Arial" w:cs="Arial"/>
                <w:kern w:val="0"/>
                <w:sz w:val="20"/>
                <w:szCs w:val="20"/>
              </w:rPr>
            </w:pPr>
            <w:r w:rsidRPr="002A11D2">
              <w:rPr>
                <w:rFonts w:ascii="Arial" w:eastAsia="Calibri" w:hAnsi="Arial" w:cs="Arial"/>
                <w:kern w:val="0"/>
                <w:sz w:val="20"/>
                <w:szCs w:val="20"/>
              </w:rPr>
              <w:t>Low</w:t>
            </w:r>
          </w:p>
        </w:tc>
      </w:tr>
    </w:tbl>
    <w:p w14:paraId="39EE830A" w14:textId="53B6DEEF" w:rsidR="00790ADA" w:rsidRDefault="00FB36EF" w:rsidP="00FB36EF">
      <w:pPr>
        <w:pStyle w:val="Body"/>
        <w:spacing w:after="0"/>
        <w:jc w:val="center"/>
        <w:rPr>
          <w:rFonts w:ascii="Arial" w:hAnsi="Arial" w:cs="Arial"/>
        </w:rPr>
      </w:pPr>
      <w:r>
        <w:rPr>
          <w:rFonts w:ascii="Arial" w:hAnsi="Arial" w:cs="Arial"/>
        </w:rPr>
        <w:t>Adopted and developed from</w:t>
      </w:r>
      <w:r w:rsidR="00532760">
        <w:rPr>
          <w:rFonts w:ascii="Arial" w:hAnsi="Arial" w:cs="Arial"/>
        </w:rPr>
        <w:t xml:space="preserve"> </w:t>
      </w:r>
      <w:r>
        <w:rPr>
          <w:rFonts w:ascii="Arial" w:hAnsi="Arial" w:cs="Arial"/>
        </w:rPr>
        <w:fldChar w:fldCharType="begin" w:fldLock="1"/>
      </w:r>
      <w:r w:rsidR="00AF117C">
        <w:rPr>
          <w:rFonts w:ascii="Arial" w:hAnsi="Arial" w:cs="Arial"/>
        </w:rPr>
        <w:instrText>ADDIN CSL_CITATION {"citationItems":[{"id":"ITEM-1","itemData":{"author":[{"dropping-particle":"","family":"Philosophy","given":"Educational","non-dropping-particle":"","parse-names":false,"suffix":""},{"dropping-particle":"","family":"Ramadhan","given":"Sarah Afillah","non-dropping-particle":"","parse-names":false,"suffix":""},{"dropping-particle":"","family":"Haris","given":"Muhammad","non-dropping-particle":"","parse-names":false,"suffix":""},{"dropping-particle":"","family":"Hasibuan","given":"Effendi","non-dropping-particle":"","parse-names":false,"suffix":""},{"dropping-particle":"","family":"Jambi","given":"Universitas","non-dropping-particle":"","parse-names":false,"suffix":""}],"id":"ITEM-1","issue":"1","issued":{"date-parts":[["2025"]]},"page":"350-359","title":"Alacrity : Journal Of Education","type":"article-journal","volume":"5"},"uris":["http://www.mendeley.com/documents/?uuid=5b07c116-fba7-4243-bc1d-b13e4083f337"]}],"mendeley":{"formattedCitation":"(Philosophy et al., 2025)","plainTextFormattedCitation":"(Philosophy et al., 2025)","previouslyFormattedCitation":"(Philosophy et al., 2025)"},"properties":{"noteIndex":0},"schema":"https://github.com/citation-style-language/schema/raw/master/csl-citation.json"}</w:instrText>
      </w:r>
      <w:r>
        <w:rPr>
          <w:rFonts w:ascii="Arial" w:hAnsi="Arial" w:cs="Arial"/>
        </w:rPr>
        <w:fldChar w:fldCharType="separate"/>
      </w:r>
      <w:r w:rsidR="00AF117C" w:rsidRPr="00AF117C">
        <w:rPr>
          <w:rFonts w:ascii="Arial" w:hAnsi="Arial" w:cs="Arial"/>
          <w:noProof/>
        </w:rPr>
        <w:t>(Philosophy et al., 2025)</w:t>
      </w:r>
      <w:r>
        <w:rPr>
          <w:rFonts w:ascii="Arial" w:hAnsi="Arial" w:cs="Arial"/>
        </w:rPr>
        <w:fldChar w:fldCharType="end"/>
      </w:r>
    </w:p>
    <w:p w14:paraId="0E25E3AA" w14:textId="77777777" w:rsidR="00FB36EF" w:rsidRPr="00FB3A86" w:rsidRDefault="00FB36EF" w:rsidP="00FB36EF">
      <w:pPr>
        <w:pStyle w:val="Body"/>
        <w:spacing w:after="0"/>
        <w:jc w:val="center"/>
        <w:rPr>
          <w:rFonts w:ascii="Arial" w:hAnsi="Arial" w:cs="Arial"/>
        </w:rPr>
      </w:pPr>
    </w:p>
    <w:p w14:paraId="5E9B99BE" w14:textId="77777777" w:rsidR="00902823" w:rsidRDefault="00000F8F" w:rsidP="00441B6F">
      <w:pPr>
        <w:pStyle w:val="Head1"/>
        <w:spacing w:after="0"/>
        <w:jc w:val="both"/>
        <w:rPr>
          <w:rFonts w:ascii="Arial" w:hAnsi="Arial" w:cs="Arial"/>
        </w:rPr>
      </w:pPr>
      <w:r>
        <w:rPr>
          <w:rFonts w:ascii="Arial" w:hAnsi="Arial" w:cs="Arial"/>
        </w:rPr>
        <w:t>3. Results and Discussion</w:t>
      </w:r>
    </w:p>
    <w:p w14:paraId="1265F594" w14:textId="45828BB0" w:rsidR="004B5092" w:rsidRPr="00532760" w:rsidRDefault="004B5092" w:rsidP="00AF117C">
      <w:pPr>
        <w:spacing w:after="160"/>
        <w:jc w:val="both"/>
        <w:rPr>
          <w:rFonts w:ascii="Arial" w:eastAsia="Calibri" w:hAnsi="Arial" w:cs="Arial"/>
          <w:kern w:val="2"/>
        </w:rPr>
      </w:pPr>
      <w:r w:rsidRPr="00532760">
        <w:rPr>
          <w:rFonts w:ascii="Arial" w:eastAsia="Calibri" w:hAnsi="Arial" w:cs="Arial"/>
          <w:kern w:val="2"/>
        </w:rPr>
        <w:t xml:space="preserve">The analysis of the need for e-modules based on the results of interviews with lecturers in charge of the Biotechnology course shows that e-modules based on research are highly needed in the Biotechnology course, especially in the Biology Education Study Program at PGRI </w:t>
      </w:r>
      <w:proofErr w:type="spellStart"/>
      <w:r w:rsidRPr="00532760">
        <w:rPr>
          <w:rFonts w:ascii="Arial" w:eastAsia="Calibri" w:hAnsi="Arial" w:cs="Arial"/>
          <w:kern w:val="2"/>
        </w:rPr>
        <w:t>Madiun</w:t>
      </w:r>
      <w:proofErr w:type="spellEnd"/>
      <w:r w:rsidRPr="00532760">
        <w:rPr>
          <w:rFonts w:ascii="Arial" w:eastAsia="Calibri" w:hAnsi="Arial" w:cs="Arial"/>
          <w:kern w:val="2"/>
        </w:rPr>
        <w:t xml:space="preserve"> University. The e-module focuses on the fermentation of kombucha using local ingredients, namely </w:t>
      </w:r>
      <w:proofErr w:type="spellStart"/>
      <w:r w:rsidR="008860BE" w:rsidRPr="008860BE">
        <w:rPr>
          <w:rFonts w:ascii="Arial" w:eastAsia="Calibri" w:hAnsi="Arial" w:cs="Arial"/>
          <w:i/>
          <w:iCs/>
          <w:kern w:val="2"/>
        </w:rPr>
        <w:t>genitri</w:t>
      </w:r>
      <w:proofErr w:type="spellEnd"/>
      <w:r w:rsidRPr="00532760">
        <w:rPr>
          <w:rFonts w:ascii="Arial" w:eastAsia="Calibri" w:hAnsi="Arial" w:cs="Arial"/>
          <w:kern w:val="2"/>
        </w:rPr>
        <w:t>, which can be used as a reference, teaching material, and learning resource in the Food Biotechnology course. One of the learning outcomes in the Biotechnology course is analyzing the fermentation process as an application of industrial biotechnology. The e-module compiled is considered linear and needed in learning.</w:t>
      </w:r>
    </w:p>
    <w:p w14:paraId="6C8AE34A" w14:textId="77777777" w:rsidR="00FB36EF" w:rsidRPr="00532760" w:rsidRDefault="004B5092" w:rsidP="00AF117C">
      <w:pPr>
        <w:spacing w:after="160"/>
        <w:jc w:val="both"/>
        <w:rPr>
          <w:rFonts w:ascii="Arial" w:eastAsia="Calibri" w:hAnsi="Arial" w:cs="Arial"/>
          <w:kern w:val="2"/>
        </w:rPr>
      </w:pPr>
      <w:r w:rsidRPr="00532760">
        <w:rPr>
          <w:rFonts w:ascii="Arial" w:eastAsia="Calibri" w:hAnsi="Arial" w:cs="Arial"/>
          <w:kern w:val="2"/>
        </w:rPr>
        <w:lastRenderedPageBreak/>
        <w:t>Development of research E-modules based on the results of the development of E-modules, a display of some of the E-module features is presented as follows:</w:t>
      </w:r>
    </w:p>
    <w:tbl>
      <w:tblPr>
        <w:tblStyle w:val="TableGrid2"/>
        <w:tblW w:w="88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3426"/>
        <w:gridCol w:w="3432"/>
      </w:tblGrid>
      <w:tr w:rsidR="001E6C2D" w:rsidRPr="00532760" w14:paraId="4A8E0276" w14:textId="77777777" w:rsidTr="00496878">
        <w:trPr>
          <w:trHeight w:val="2602"/>
          <w:jc w:val="center"/>
        </w:trPr>
        <w:tc>
          <w:tcPr>
            <w:tcW w:w="2833" w:type="dxa"/>
          </w:tcPr>
          <w:p w14:paraId="273E7463" w14:textId="77777777" w:rsidR="004B5092" w:rsidRPr="00532760" w:rsidRDefault="004B5092" w:rsidP="004B5092">
            <w:pPr>
              <w:rPr>
                <w:rFonts w:ascii="Arial" w:hAnsi="Arial" w:cs="Arial"/>
                <w:b/>
                <w:bCs/>
                <w:sz w:val="20"/>
                <w:szCs w:val="20"/>
              </w:rPr>
            </w:pPr>
            <w:r w:rsidRPr="00532760">
              <w:rPr>
                <w:rFonts w:ascii="Arial" w:hAnsi="Arial" w:cs="Arial"/>
                <w:b/>
                <w:bCs/>
                <w:noProof/>
              </w:rPr>
              <w:drawing>
                <wp:inline distT="0" distB="0" distL="0" distR="0" wp14:anchorId="355BBC22" wp14:editId="1B4D3F51">
                  <wp:extent cx="2125524" cy="3312160"/>
                  <wp:effectExtent l="0" t="0" r="0" b="0"/>
                  <wp:docPr id="4233039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0390" name="Picture 423303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9273" cy="3489412"/>
                          </a:xfrm>
                          <a:prstGeom prst="rect">
                            <a:avLst/>
                          </a:prstGeom>
                        </pic:spPr>
                      </pic:pic>
                    </a:graphicData>
                  </a:graphic>
                </wp:inline>
              </w:drawing>
            </w:r>
          </w:p>
          <w:p w14:paraId="2203C006"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Figure 1. Cover Features</w:t>
            </w:r>
          </w:p>
        </w:tc>
        <w:tc>
          <w:tcPr>
            <w:tcW w:w="3233" w:type="dxa"/>
          </w:tcPr>
          <w:p w14:paraId="04EA79A7" w14:textId="77777777" w:rsidR="004B5092" w:rsidRPr="00532760" w:rsidRDefault="004B5092" w:rsidP="004B5092">
            <w:pPr>
              <w:jc w:val="center"/>
              <w:rPr>
                <w:rFonts w:ascii="Arial" w:hAnsi="Arial" w:cs="Arial"/>
                <w:b/>
                <w:bCs/>
                <w:sz w:val="20"/>
                <w:szCs w:val="20"/>
              </w:rPr>
            </w:pPr>
            <w:r w:rsidRPr="00532760">
              <w:rPr>
                <w:rFonts w:ascii="Arial" w:hAnsi="Arial" w:cs="Arial"/>
                <w:b/>
                <w:bCs/>
                <w:noProof/>
              </w:rPr>
              <w:drawing>
                <wp:inline distT="0" distB="0" distL="0" distR="0" wp14:anchorId="7D82CD88" wp14:editId="1E13C2B5">
                  <wp:extent cx="2038952" cy="3312173"/>
                  <wp:effectExtent l="0" t="0" r="0" b="0"/>
                  <wp:docPr id="69585326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53267" name="Picture 69585326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5416" cy="3468875"/>
                          </a:xfrm>
                          <a:prstGeom prst="rect">
                            <a:avLst/>
                          </a:prstGeom>
                        </pic:spPr>
                      </pic:pic>
                    </a:graphicData>
                  </a:graphic>
                </wp:inline>
              </w:drawing>
            </w:r>
            <w:r w:rsidRPr="00532760">
              <w:rPr>
                <w:rFonts w:ascii="Arial" w:hAnsi="Arial" w:cs="Arial"/>
                <w:b/>
                <w:bCs/>
                <w:sz w:val="20"/>
                <w:szCs w:val="20"/>
              </w:rPr>
              <w:t>Figure 2. Introduction Features</w:t>
            </w:r>
          </w:p>
        </w:tc>
        <w:tc>
          <w:tcPr>
            <w:tcW w:w="2831" w:type="dxa"/>
          </w:tcPr>
          <w:p w14:paraId="3249BC7B" w14:textId="77777777" w:rsidR="004B5092" w:rsidRPr="00532760" w:rsidRDefault="004B5092" w:rsidP="004B5092">
            <w:pPr>
              <w:rPr>
                <w:rFonts w:ascii="Arial" w:hAnsi="Arial" w:cs="Arial"/>
                <w:b/>
                <w:bCs/>
                <w:sz w:val="20"/>
                <w:szCs w:val="20"/>
              </w:rPr>
            </w:pPr>
            <w:r w:rsidRPr="00532760">
              <w:rPr>
                <w:rFonts w:ascii="Arial" w:hAnsi="Arial" w:cs="Arial"/>
                <w:b/>
                <w:bCs/>
                <w:noProof/>
              </w:rPr>
              <w:drawing>
                <wp:inline distT="0" distB="0" distL="0" distR="0" wp14:anchorId="77216D98" wp14:editId="58766A3C">
                  <wp:extent cx="2042556" cy="3312220"/>
                  <wp:effectExtent l="0" t="0" r="0" b="0"/>
                  <wp:docPr id="28733202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2027" name="Picture 2873320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2417" cy="3425506"/>
                          </a:xfrm>
                          <a:prstGeom prst="rect">
                            <a:avLst/>
                          </a:prstGeom>
                        </pic:spPr>
                      </pic:pic>
                    </a:graphicData>
                  </a:graphic>
                </wp:inline>
              </w:drawing>
            </w:r>
          </w:p>
          <w:p w14:paraId="51D09918" w14:textId="77777777" w:rsidR="004B5092" w:rsidRPr="00532760" w:rsidRDefault="004B5092" w:rsidP="004B5092">
            <w:pPr>
              <w:rPr>
                <w:rFonts w:ascii="Arial" w:hAnsi="Arial" w:cs="Arial"/>
                <w:b/>
                <w:bCs/>
                <w:sz w:val="20"/>
                <w:szCs w:val="20"/>
              </w:rPr>
            </w:pPr>
            <w:r w:rsidRPr="00532760">
              <w:rPr>
                <w:rFonts w:ascii="Arial" w:hAnsi="Arial" w:cs="Arial"/>
                <w:b/>
                <w:bCs/>
                <w:sz w:val="20"/>
                <w:szCs w:val="20"/>
              </w:rPr>
              <w:t>Figure 3. Table of Contents feature</w:t>
            </w:r>
          </w:p>
        </w:tc>
      </w:tr>
    </w:tbl>
    <w:p w14:paraId="4501536A" w14:textId="77777777" w:rsidR="004B5092" w:rsidRPr="00532760" w:rsidRDefault="004B5092" w:rsidP="004B5092">
      <w:pPr>
        <w:spacing w:after="160"/>
        <w:rPr>
          <w:rFonts w:ascii="Arial" w:eastAsia="Calibri" w:hAnsi="Arial" w:cs="Arial"/>
          <w:kern w:val="2"/>
        </w:rPr>
      </w:pPr>
    </w:p>
    <w:p w14:paraId="5EE9EE96" w14:textId="7551ACB4" w:rsidR="004B5092" w:rsidRPr="00532760" w:rsidRDefault="004B5092" w:rsidP="00DF045E">
      <w:pPr>
        <w:spacing w:after="160"/>
        <w:jc w:val="both"/>
        <w:rPr>
          <w:rFonts w:ascii="Arial" w:eastAsia="Calibri" w:hAnsi="Arial" w:cs="Arial"/>
          <w:kern w:val="2"/>
        </w:rPr>
      </w:pPr>
      <w:r w:rsidRPr="00532760">
        <w:rPr>
          <w:rFonts w:ascii="Arial" w:eastAsia="Calibri" w:hAnsi="Arial" w:cs="Arial"/>
          <w:kern w:val="2"/>
        </w:rPr>
        <w:t xml:space="preserve">The e-module was developed based on research focusing on the potential of kombucha </w:t>
      </w:r>
      <w:proofErr w:type="spellStart"/>
      <w:r w:rsidR="008860BE" w:rsidRPr="008860BE">
        <w:rPr>
          <w:rFonts w:ascii="Arial" w:eastAsia="Calibri" w:hAnsi="Arial" w:cs="Arial"/>
          <w:i/>
          <w:iCs/>
          <w:kern w:val="2"/>
        </w:rPr>
        <w:t>genitri</w:t>
      </w:r>
      <w:proofErr w:type="spellEnd"/>
      <w:r w:rsidRPr="00532760">
        <w:rPr>
          <w:rFonts w:ascii="Arial" w:eastAsia="Calibri" w:hAnsi="Arial" w:cs="Arial"/>
          <w:kern w:val="2"/>
        </w:rPr>
        <w:t xml:space="preserve"> and kombucha fermentation techniques. Validation of the e-module was conducted by media experts, examining several aspects, resulting in the following data:</w:t>
      </w:r>
    </w:p>
    <w:p w14:paraId="4F72CB9B" w14:textId="78E2C8EE" w:rsidR="004B5092" w:rsidRPr="00532760" w:rsidRDefault="004B5092" w:rsidP="004B5092">
      <w:pPr>
        <w:spacing w:after="160"/>
        <w:jc w:val="center"/>
        <w:rPr>
          <w:rFonts w:ascii="Arial" w:eastAsia="Calibri" w:hAnsi="Arial" w:cs="Arial"/>
          <w:b/>
          <w:bCs/>
          <w:kern w:val="2"/>
        </w:rPr>
      </w:pPr>
      <w:r w:rsidRPr="00532760">
        <w:rPr>
          <w:rFonts w:ascii="Arial" w:eastAsia="Calibri" w:hAnsi="Arial" w:cs="Arial"/>
          <w:b/>
          <w:bCs/>
          <w:kern w:val="2"/>
        </w:rPr>
        <w:t xml:space="preserve">Table </w:t>
      </w:r>
      <w:r w:rsidR="00DD0C56">
        <w:rPr>
          <w:rFonts w:ascii="Arial" w:eastAsia="Calibri" w:hAnsi="Arial" w:cs="Arial"/>
          <w:b/>
          <w:bCs/>
          <w:kern w:val="2"/>
        </w:rPr>
        <w:t>4</w:t>
      </w:r>
      <w:r w:rsidRPr="00532760">
        <w:rPr>
          <w:rFonts w:ascii="Arial" w:eastAsia="Calibri" w:hAnsi="Arial" w:cs="Arial"/>
          <w:b/>
          <w:bCs/>
          <w:kern w:val="2"/>
        </w:rPr>
        <w:t>. Media Expert Validation Results</w:t>
      </w:r>
    </w:p>
    <w:tbl>
      <w:tblPr>
        <w:tblStyle w:val="TableGrid2"/>
        <w:tblW w:w="8773" w:type="dxa"/>
        <w:jc w:val="center"/>
        <w:tblBorders>
          <w:left w:val="none" w:sz="0" w:space="0" w:color="auto"/>
          <w:right w:val="none" w:sz="0" w:space="0" w:color="auto"/>
        </w:tblBorders>
        <w:tblLook w:val="04A0" w:firstRow="1" w:lastRow="0" w:firstColumn="1" w:lastColumn="0" w:noHBand="0" w:noVBand="1"/>
      </w:tblPr>
      <w:tblGrid>
        <w:gridCol w:w="810"/>
        <w:gridCol w:w="5014"/>
        <w:gridCol w:w="808"/>
        <w:gridCol w:w="808"/>
        <w:gridCol w:w="683"/>
        <w:gridCol w:w="650"/>
      </w:tblGrid>
      <w:tr w:rsidR="004B5092" w:rsidRPr="00532760" w14:paraId="243A9B68" w14:textId="77777777" w:rsidTr="00496878">
        <w:trPr>
          <w:trHeight w:val="339"/>
          <w:jc w:val="center"/>
        </w:trPr>
        <w:tc>
          <w:tcPr>
            <w:tcW w:w="810" w:type="dxa"/>
            <w:vMerge w:val="restart"/>
            <w:tcBorders>
              <w:right w:val="nil"/>
            </w:tcBorders>
          </w:tcPr>
          <w:p w14:paraId="01F9CE5B"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No.</w:t>
            </w:r>
          </w:p>
          <w:p w14:paraId="676E32C0" w14:textId="77777777" w:rsidR="004B5092" w:rsidRPr="00532760" w:rsidRDefault="004B5092" w:rsidP="004B5092">
            <w:pPr>
              <w:jc w:val="both"/>
              <w:rPr>
                <w:rFonts w:ascii="Arial" w:hAnsi="Arial" w:cs="Arial"/>
                <w:b/>
                <w:bCs/>
                <w:sz w:val="20"/>
                <w:szCs w:val="20"/>
              </w:rPr>
            </w:pPr>
          </w:p>
        </w:tc>
        <w:tc>
          <w:tcPr>
            <w:tcW w:w="5014" w:type="dxa"/>
            <w:vMerge w:val="restart"/>
            <w:tcBorders>
              <w:left w:val="nil"/>
              <w:right w:val="nil"/>
            </w:tcBorders>
          </w:tcPr>
          <w:p w14:paraId="099DEAB7"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Rated aspect</w:t>
            </w:r>
          </w:p>
        </w:tc>
        <w:tc>
          <w:tcPr>
            <w:tcW w:w="2949" w:type="dxa"/>
            <w:gridSpan w:val="4"/>
            <w:tcBorders>
              <w:left w:val="nil"/>
              <w:bottom w:val="single" w:sz="4" w:space="0" w:color="auto"/>
            </w:tcBorders>
          </w:tcPr>
          <w:p w14:paraId="0A42155F"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Assessment Score</w:t>
            </w:r>
          </w:p>
        </w:tc>
      </w:tr>
      <w:tr w:rsidR="004B5092" w:rsidRPr="00532760" w14:paraId="57366FCC" w14:textId="77777777" w:rsidTr="00496878">
        <w:trPr>
          <w:trHeight w:val="166"/>
          <w:jc w:val="center"/>
        </w:trPr>
        <w:tc>
          <w:tcPr>
            <w:tcW w:w="810" w:type="dxa"/>
            <w:vMerge/>
            <w:tcBorders>
              <w:bottom w:val="single" w:sz="4" w:space="0" w:color="auto"/>
              <w:right w:val="nil"/>
            </w:tcBorders>
          </w:tcPr>
          <w:p w14:paraId="7768999A" w14:textId="77777777" w:rsidR="004B5092" w:rsidRPr="00532760" w:rsidRDefault="004B5092" w:rsidP="004B5092">
            <w:pPr>
              <w:jc w:val="both"/>
              <w:rPr>
                <w:rFonts w:ascii="Arial" w:hAnsi="Arial" w:cs="Arial"/>
                <w:sz w:val="20"/>
                <w:szCs w:val="20"/>
              </w:rPr>
            </w:pPr>
          </w:p>
        </w:tc>
        <w:tc>
          <w:tcPr>
            <w:tcW w:w="5014" w:type="dxa"/>
            <w:vMerge/>
            <w:tcBorders>
              <w:left w:val="nil"/>
              <w:bottom w:val="single" w:sz="4" w:space="0" w:color="auto"/>
              <w:right w:val="nil"/>
            </w:tcBorders>
          </w:tcPr>
          <w:p w14:paraId="02D9AB53" w14:textId="77777777" w:rsidR="004B5092" w:rsidRPr="00532760" w:rsidRDefault="004B5092" w:rsidP="004B5092">
            <w:pPr>
              <w:jc w:val="both"/>
              <w:rPr>
                <w:rFonts w:ascii="Arial" w:hAnsi="Arial" w:cs="Arial"/>
                <w:sz w:val="20"/>
                <w:szCs w:val="20"/>
              </w:rPr>
            </w:pPr>
          </w:p>
        </w:tc>
        <w:tc>
          <w:tcPr>
            <w:tcW w:w="808" w:type="dxa"/>
            <w:tcBorders>
              <w:left w:val="nil"/>
              <w:bottom w:val="single" w:sz="4" w:space="0" w:color="auto"/>
              <w:right w:val="nil"/>
            </w:tcBorders>
          </w:tcPr>
          <w:p w14:paraId="738E44B9"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1</w:t>
            </w:r>
          </w:p>
        </w:tc>
        <w:tc>
          <w:tcPr>
            <w:tcW w:w="808" w:type="dxa"/>
            <w:tcBorders>
              <w:left w:val="nil"/>
              <w:bottom w:val="single" w:sz="4" w:space="0" w:color="auto"/>
              <w:right w:val="nil"/>
            </w:tcBorders>
          </w:tcPr>
          <w:p w14:paraId="33EF688B"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2</w:t>
            </w:r>
          </w:p>
        </w:tc>
        <w:tc>
          <w:tcPr>
            <w:tcW w:w="683" w:type="dxa"/>
            <w:tcBorders>
              <w:left w:val="nil"/>
              <w:bottom w:val="single" w:sz="4" w:space="0" w:color="auto"/>
              <w:right w:val="nil"/>
            </w:tcBorders>
          </w:tcPr>
          <w:p w14:paraId="028A664E"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3</w:t>
            </w:r>
          </w:p>
        </w:tc>
        <w:tc>
          <w:tcPr>
            <w:tcW w:w="650" w:type="dxa"/>
            <w:tcBorders>
              <w:left w:val="nil"/>
              <w:bottom w:val="single" w:sz="4" w:space="0" w:color="auto"/>
              <w:right w:val="nil"/>
            </w:tcBorders>
          </w:tcPr>
          <w:p w14:paraId="12836E98"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4</w:t>
            </w:r>
          </w:p>
        </w:tc>
      </w:tr>
      <w:tr w:rsidR="004B5092" w:rsidRPr="00532760" w14:paraId="63DBB913" w14:textId="77777777" w:rsidTr="00496878">
        <w:trPr>
          <w:trHeight w:val="166"/>
          <w:jc w:val="center"/>
        </w:trPr>
        <w:tc>
          <w:tcPr>
            <w:tcW w:w="810" w:type="dxa"/>
            <w:tcBorders>
              <w:bottom w:val="single" w:sz="4" w:space="0" w:color="auto"/>
              <w:right w:val="nil"/>
            </w:tcBorders>
          </w:tcPr>
          <w:p w14:paraId="5E6BC6E4"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1.</w:t>
            </w:r>
          </w:p>
        </w:tc>
        <w:tc>
          <w:tcPr>
            <w:tcW w:w="7963" w:type="dxa"/>
            <w:gridSpan w:val="5"/>
            <w:tcBorders>
              <w:left w:val="nil"/>
              <w:bottom w:val="single" w:sz="4" w:space="0" w:color="auto"/>
              <w:right w:val="nil"/>
            </w:tcBorders>
          </w:tcPr>
          <w:p w14:paraId="67B9F43D"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Language Presentation</w:t>
            </w:r>
            <w:r w:rsidRPr="00532760">
              <w:rPr>
                <w:rFonts w:ascii="Arial" w:hAnsi="Arial" w:cs="Arial"/>
                <w:sz w:val="20"/>
                <w:szCs w:val="20"/>
              </w:rPr>
              <w:tab/>
            </w:r>
          </w:p>
        </w:tc>
      </w:tr>
      <w:tr w:rsidR="004B5092" w:rsidRPr="00532760" w14:paraId="3679742A" w14:textId="77777777" w:rsidTr="00496878">
        <w:trPr>
          <w:trHeight w:val="166"/>
          <w:jc w:val="center"/>
        </w:trPr>
        <w:tc>
          <w:tcPr>
            <w:tcW w:w="810" w:type="dxa"/>
            <w:tcBorders>
              <w:top w:val="single" w:sz="4" w:space="0" w:color="auto"/>
              <w:bottom w:val="nil"/>
              <w:right w:val="nil"/>
            </w:tcBorders>
          </w:tcPr>
          <w:p w14:paraId="7F5803D6" w14:textId="77777777" w:rsidR="004B5092" w:rsidRPr="00532760" w:rsidRDefault="004B5092" w:rsidP="004B5092">
            <w:pPr>
              <w:jc w:val="both"/>
              <w:rPr>
                <w:rFonts w:ascii="Arial" w:hAnsi="Arial" w:cs="Arial"/>
                <w:sz w:val="20"/>
                <w:szCs w:val="20"/>
              </w:rPr>
            </w:pPr>
          </w:p>
        </w:tc>
        <w:tc>
          <w:tcPr>
            <w:tcW w:w="5014" w:type="dxa"/>
            <w:tcBorders>
              <w:top w:val="single" w:sz="4" w:space="0" w:color="auto"/>
              <w:left w:val="nil"/>
              <w:bottom w:val="nil"/>
              <w:right w:val="nil"/>
            </w:tcBorders>
          </w:tcPr>
          <w:p w14:paraId="6E982532" w14:textId="77777777" w:rsidR="004B5092" w:rsidRPr="00532760" w:rsidRDefault="004B5092" w:rsidP="004B5092">
            <w:pPr>
              <w:numPr>
                <w:ilvl w:val="0"/>
                <w:numId w:val="32"/>
              </w:numPr>
              <w:jc w:val="both"/>
              <w:rPr>
                <w:rFonts w:ascii="Arial" w:hAnsi="Arial" w:cs="Arial"/>
                <w:sz w:val="20"/>
                <w:szCs w:val="20"/>
              </w:rPr>
            </w:pPr>
            <w:r w:rsidRPr="00532760">
              <w:rPr>
                <w:rFonts w:ascii="Arial" w:hAnsi="Arial" w:cs="Arial"/>
                <w:sz w:val="20"/>
                <w:szCs w:val="20"/>
              </w:rPr>
              <w:t>Grammatical Correctness:</w:t>
            </w:r>
          </w:p>
          <w:p w14:paraId="5DD7E420" w14:textId="77777777" w:rsidR="004B5092" w:rsidRPr="00532760" w:rsidRDefault="004B5092" w:rsidP="004B5092">
            <w:pPr>
              <w:numPr>
                <w:ilvl w:val="0"/>
                <w:numId w:val="31"/>
              </w:numPr>
              <w:jc w:val="both"/>
              <w:rPr>
                <w:rFonts w:ascii="Arial" w:hAnsi="Arial" w:cs="Arial"/>
                <w:sz w:val="20"/>
                <w:szCs w:val="20"/>
              </w:rPr>
            </w:pPr>
            <w:r w:rsidRPr="00532760">
              <w:rPr>
                <w:rFonts w:ascii="Arial" w:hAnsi="Arial" w:cs="Arial"/>
                <w:sz w:val="20"/>
                <w:szCs w:val="20"/>
              </w:rPr>
              <w:t>Sentence structure according to rules</w:t>
            </w:r>
          </w:p>
          <w:p w14:paraId="3E578E4B" w14:textId="77777777" w:rsidR="004B5092" w:rsidRPr="00532760" w:rsidRDefault="004B5092" w:rsidP="004B5092">
            <w:pPr>
              <w:numPr>
                <w:ilvl w:val="0"/>
                <w:numId w:val="31"/>
              </w:numPr>
              <w:jc w:val="both"/>
              <w:rPr>
                <w:rFonts w:ascii="Arial" w:hAnsi="Arial" w:cs="Arial"/>
                <w:sz w:val="20"/>
                <w:szCs w:val="20"/>
              </w:rPr>
            </w:pPr>
            <w:r w:rsidRPr="00532760">
              <w:rPr>
                <w:rFonts w:ascii="Arial" w:hAnsi="Arial" w:cs="Arial"/>
                <w:sz w:val="20"/>
                <w:szCs w:val="20"/>
              </w:rPr>
              <w:t>Spelling and punctuation</w:t>
            </w:r>
          </w:p>
        </w:tc>
        <w:tc>
          <w:tcPr>
            <w:tcW w:w="808" w:type="dxa"/>
            <w:tcBorders>
              <w:top w:val="single" w:sz="4" w:space="0" w:color="auto"/>
              <w:left w:val="nil"/>
              <w:bottom w:val="nil"/>
              <w:right w:val="nil"/>
            </w:tcBorders>
          </w:tcPr>
          <w:p w14:paraId="3FFAB7F3" w14:textId="77777777" w:rsidR="004B5092" w:rsidRPr="00532760" w:rsidRDefault="004B5092" w:rsidP="004B5092">
            <w:pPr>
              <w:jc w:val="both"/>
              <w:rPr>
                <w:rFonts w:ascii="Arial" w:hAnsi="Arial" w:cs="Arial"/>
                <w:sz w:val="20"/>
                <w:szCs w:val="20"/>
              </w:rPr>
            </w:pPr>
          </w:p>
        </w:tc>
        <w:tc>
          <w:tcPr>
            <w:tcW w:w="808" w:type="dxa"/>
            <w:tcBorders>
              <w:top w:val="single" w:sz="4" w:space="0" w:color="auto"/>
              <w:left w:val="nil"/>
              <w:bottom w:val="nil"/>
              <w:right w:val="nil"/>
            </w:tcBorders>
          </w:tcPr>
          <w:p w14:paraId="106FC3EA" w14:textId="77777777" w:rsidR="004B5092" w:rsidRPr="00532760" w:rsidRDefault="004B5092" w:rsidP="004B5092">
            <w:pPr>
              <w:jc w:val="both"/>
              <w:rPr>
                <w:rFonts w:ascii="Arial" w:hAnsi="Arial" w:cs="Arial"/>
                <w:sz w:val="20"/>
                <w:szCs w:val="20"/>
              </w:rPr>
            </w:pPr>
          </w:p>
        </w:tc>
        <w:tc>
          <w:tcPr>
            <w:tcW w:w="683" w:type="dxa"/>
            <w:tcBorders>
              <w:top w:val="single" w:sz="4" w:space="0" w:color="auto"/>
              <w:left w:val="nil"/>
              <w:bottom w:val="nil"/>
              <w:right w:val="nil"/>
            </w:tcBorders>
          </w:tcPr>
          <w:p w14:paraId="2ABBAB4C" w14:textId="77777777" w:rsidR="004B5092" w:rsidRPr="00532760" w:rsidRDefault="004B5092" w:rsidP="004B5092">
            <w:pPr>
              <w:jc w:val="both"/>
              <w:rPr>
                <w:rFonts w:ascii="Arial" w:hAnsi="Arial" w:cs="Arial"/>
                <w:sz w:val="20"/>
                <w:szCs w:val="20"/>
              </w:rPr>
            </w:pPr>
          </w:p>
        </w:tc>
        <w:tc>
          <w:tcPr>
            <w:tcW w:w="650" w:type="dxa"/>
            <w:tcBorders>
              <w:top w:val="single" w:sz="4" w:space="0" w:color="auto"/>
              <w:left w:val="nil"/>
              <w:bottom w:val="nil"/>
              <w:right w:val="nil"/>
            </w:tcBorders>
          </w:tcPr>
          <w:p w14:paraId="7CA73A6D"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4DEBA6CE" w14:textId="77777777" w:rsidTr="00496878">
        <w:trPr>
          <w:trHeight w:val="166"/>
          <w:jc w:val="center"/>
        </w:trPr>
        <w:tc>
          <w:tcPr>
            <w:tcW w:w="810" w:type="dxa"/>
            <w:tcBorders>
              <w:top w:val="nil"/>
              <w:bottom w:val="nil"/>
              <w:right w:val="nil"/>
            </w:tcBorders>
          </w:tcPr>
          <w:p w14:paraId="6C6A3FCE"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431EA5CA" w14:textId="77777777" w:rsidR="004B5092" w:rsidRPr="00532760" w:rsidRDefault="004B5092" w:rsidP="004B5092">
            <w:pPr>
              <w:numPr>
                <w:ilvl w:val="0"/>
                <w:numId w:val="32"/>
              </w:numPr>
              <w:jc w:val="both"/>
              <w:rPr>
                <w:rFonts w:ascii="Arial" w:hAnsi="Arial" w:cs="Arial"/>
                <w:sz w:val="20"/>
                <w:szCs w:val="20"/>
              </w:rPr>
            </w:pPr>
            <w:r w:rsidRPr="00532760">
              <w:rPr>
                <w:rFonts w:ascii="Arial" w:hAnsi="Arial" w:cs="Arial"/>
                <w:sz w:val="20"/>
                <w:szCs w:val="20"/>
              </w:rPr>
              <w:t>Integration of Language and Context</w:t>
            </w:r>
          </w:p>
        </w:tc>
        <w:tc>
          <w:tcPr>
            <w:tcW w:w="808" w:type="dxa"/>
            <w:tcBorders>
              <w:top w:val="nil"/>
              <w:left w:val="nil"/>
              <w:bottom w:val="nil"/>
              <w:right w:val="nil"/>
            </w:tcBorders>
          </w:tcPr>
          <w:p w14:paraId="09CB1C37" w14:textId="77777777" w:rsidR="004B5092" w:rsidRPr="00532760" w:rsidRDefault="004B5092" w:rsidP="004B5092">
            <w:pPr>
              <w:jc w:val="both"/>
              <w:rPr>
                <w:rFonts w:ascii="Arial" w:hAnsi="Arial" w:cs="Arial"/>
                <w:sz w:val="20"/>
                <w:szCs w:val="20"/>
              </w:rPr>
            </w:pPr>
          </w:p>
          <w:p w14:paraId="500617B0"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14C78D23"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467E3528"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50" w:type="dxa"/>
            <w:tcBorders>
              <w:top w:val="nil"/>
              <w:left w:val="nil"/>
              <w:bottom w:val="nil"/>
              <w:right w:val="nil"/>
            </w:tcBorders>
          </w:tcPr>
          <w:p w14:paraId="72CA1745" w14:textId="77777777" w:rsidR="004B5092" w:rsidRPr="00532760" w:rsidRDefault="004B5092" w:rsidP="004B5092">
            <w:pPr>
              <w:jc w:val="both"/>
              <w:rPr>
                <w:rFonts w:ascii="Arial" w:hAnsi="Arial" w:cs="Arial"/>
                <w:sz w:val="20"/>
                <w:szCs w:val="20"/>
              </w:rPr>
            </w:pPr>
          </w:p>
        </w:tc>
      </w:tr>
      <w:tr w:rsidR="004B5092" w:rsidRPr="00532760" w14:paraId="46E08F58" w14:textId="77777777" w:rsidTr="00496878">
        <w:trPr>
          <w:trHeight w:val="166"/>
          <w:jc w:val="center"/>
        </w:trPr>
        <w:tc>
          <w:tcPr>
            <w:tcW w:w="810" w:type="dxa"/>
            <w:tcBorders>
              <w:top w:val="nil"/>
              <w:bottom w:val="nil"/>
              <w:right w:val="nil"/>
            </w:tcBorders>
          </w:tcPr>
          <w:p w14:paraId="646B06AC"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78EBEC84" w14:textId="77777777" w:rsidR="004B5092" w:rsidRPr="00532760" w:rsidRDefault="004B5092" w:rsidP="004B5092">
            <w:pPr>
              <w:numPr>
                <w:ilvl w:val="0"/>
                <w:numId w:val="32"/>
              </w:numPr>
              <w:jc w:val="both"/>
              <w:rPr>
                <w:rFonts w:ascii="Arial" w:hAnsi="Arial" w:cs="Arial"/>
                <w:sz w:val="20"/>
                <w:szCs w:val="20"/>
              </w:rPr>
            </w:pPr>
            <w:r w:rsidRPr="00532760">
              <w:rPr>
                <w:rFonts w:ascii="Arial" w:hAnsi="Arial" w:cs="Arial"/>
                <w:sz w:val="20"/>
                <w:szCs w:val="20"/>
              </w:rPr>
              <w:t>Ease of understanding messages or information in learning activities</w:t>
            </w:r>
          </w:p>
        </w:tc>
        <w:tc>
          <w:tcPr>
            <w:tcW w:w="808" w:type="dxa"/>
            <w:tcBorders>
              <w:top w:val="nil"/>
              <w:left w:val="nil"/>
              <w:bottom w:val="nil"/>
              <w:right w:val="nil"/>
            </w:tcBorders>
          </w:tcPr>
          <w:p w14:paraId="0DDD83B6"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0612850F"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0F873CCF"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50" w:type="dxa"/>
            <w:tcBorders>
              <w:top w:val="nil"/>
              <w:left w:val="nil"/>
              <w:bottom w:val="nil"/>
              <w:right w:val="nil"/>
            </w:tcBorders>
          </w:tcPr>
          <w:p w14:paraId="5234990E" w14:textId="77777777" w:rsidR="004B5092" w:rsidRPr="00532760" w:rsidRDefault="004B5092" w:rsidP="004B5092">
            <w:pPr>
              <w:jc w:val="both"/>
              <w:rPr>
                <w:rFonts w:ascii="Arial" w:hAnsi="Arial" w:cs="Arial"/>
                <w:sz w:val="20"/>
                <w:szCs w:val="20"/>
              </w:rPr>
            </w:pPr>
          </w:p>
        </w:tc>
      </w:tr>
      <w:tr w:rsidR="004B5092" w:rsidRPr="00532760" w14:paraId="6A29A683" w14:textId="77777777" w:rsidTr="00496878">
        <w:trPr>
          <w:trHeight w:val="166"/>
          <w:jc w:val="center"/>
        </w:trPr>
        <w:tc>
          <w:tcPr>
            <w:tcW w:w="810" w:type="dxa"/>
            <w:tcBorders>
              <w:top w:val="nil"/>
              <w:bottom w:val="single" w:sz="4" w:space="0" w:color="auto"/>
              <w:right w:val="nil"/>
            </w:tcBorders>
          </w:tcPr>
          <w:p w14:paraId="2FE7F3F8" w14:textId="77777777" w:rsidR="004B5092" w:rsidRPr="00532760" w:rsidRDefault="004B5092" w:rsidP="004B5092">
            <w:pPr>
              <w:jc w:val="both"/>
              <w:rPr>
                <w:rFonts w:ascii="Arial" w:hAnsi="Arial" w:cs="Arial"/>
                <w:sz w:val="20"/>
                <w:szCs w:val="20"/>
              </w:rPr>
            </w:pPr>
          </w:p>
        </w:tc>
        <w:tc>
          <w:tcPr>
            <w:tcW w:w="5014" w:type="dxa"/>
            <w:tcBorders>
              <w:top w:val="nil"/>
              <w:left w:val="nil"/>
              <w:bottom w:val="single" w:sz="4" w:space="0" w:color="auto"/>
              <w:right w:val="nil"/>
            </w:tcBorders>
          </w:tcPr>
          <w:p w14:paraId="70873221" w14:textId="77777777" w:rsidR="004B5092" w:rsidRPr="00532760" w:rsidRDefault="004B5092" w:rsidP="004B5092">
            <w:pPr>
              <w:numPr>
                <w:ilvl w:val="0"/>
                <w:numId w:val="32"/>
              </w:numPr>
              <w:jc w:val="both"/>
              <w:rPr>
                <w:rFonts w:ascii="Arial" w:hAnsi="Arial" w:cs="Arial"/>
                <w:sz w:val="20"/>
                <w:szCs w:val="20"/>
              </w:rPr>
            </w:pPr>
            <w:r w:rsidRPr="00532760">
              <w:rPr>
                <w:rFonts w:ascii="Arial" w:hAnsi="Arial" w:cs="Arial"/>
                <w:sz w:val="20"/>
                <w:szCs w:val="20"/>
              </w:rPr>
              <w:t>Accurate use of symbols and punctuation</w:t>
            </w:r>
          </w:p>
        </w:tc>
        <w:tc>
          <w:tcPr>
            <w:tcW w:w="808" w:type="dxa"/>
            <w:tcBorders>
              <w:top w:val="nil"/>
              <w:left w:val="nil"/>
              <w:bottom w:val="single" w:sz="4" w:space="0" w:color="auto"/>
              <w:right w:val="nil"/>
            </w:tcBorders>
          </w:tcPr>
          <w:p w14:paraId="0D9B0F4E" w14:textId="77777777" w:rsidR="004B5092" w:rsidRPr="00532760" w:rsidRDefault="004B5092" w:rsidP="004B5092">
            <w:pPr>
              <w:jc w:val="both"/>
              <w:rPr>
                <w:rFonts w:ascii="Arial" w:hAnsi="Arial" w:cs="Arial"/>
                <w:sz w:val="20"/>
                <w:szCs w:val="20"/>
              </w:rPr>
            </w:pPr>
          </w:p>
        </w:tc>
        <w:tc>
          <w:tcPr>
            <w:tcW w:w="808" w:type="dxa"/>
            <w:tcBorders>
              <w:top w:val="nil"/>
              <w:left w:val="nil"/>
              <w:bottom w:val="single" w:sz="4" w:space="0" w:color="auto"/>
              <w:right w:val="nil"/>
            </w:tcBorders>
          </w:tcPr>
          <w:p w14:paraId="10A6EBCB" w14:textId="77777777" w:rsidR="004B5092" w:rsidRPr="00532760" w:rsidRDefault="004B5092" w:rsidP="004B5092">
            <w:pPr>
              <w:jc w:val="both"/>
              <w:rPr>
                <w:rFonts w:ascii="Arial" w:hAnsi="Arial" w:cs="Arial"/>
                <w:sz w:val="20"/>
                <w:szCs w:val="20"/>
              </w:rPr>
            </w:pPr>
          </w:p>
        </w:tc>
        <w:tc>
          <w:tcPr>
            <w:tcW w:w="683" w:type="dxa"/>
            <w:tcBorders>
              <w:top w:val="nil"/>
              <w:left w:val="nil"/>
              <w:bottom w:val="single" w:sz="4" w:space="0" w:color="auto"/>
              <w:right w:val="nil"/>
            </w:tcBorders>
          </w:tcPr>
          <w:p w14:paraId="6EB09705" w14:textId="77777777" w:rsidR="004B5092" w:rsidRPr="00532760" w:rsidRDefault="004B5092" w:rsidP="004B5092">
            <w:pPr>
              <w:jc w:val="both"/>
              <w:rPr>
                <w:rFonts w:ascii="Arial" w:hAnsi="Arial" w:cs="Arial"/>
                <w:sz w:val="20"/>
                <w:szCs w:val="20"/>
              </w:rPr>
            </w:pPr>
          </w:p>
        </w:tc>
        <w:tc>
          <w:tcPr>
            <w:tcW w:w="650" w:type="dxa"/>
            <w:tcBorders>
              <w:top w:val="nil"/>
              <w:left w:val="nil"/>
              <w:bottom w:val="single" w:sz="4" w:space="0" w:color="auto"/>
              <w:right w:val="nil"/>
            </w:tcBorders>
          </w:tcPr>
          <w:p w14:paraId="079E9793"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56B57E02" w14:textId="77777777" w:rsidTr="00496878">
        <w:trPr>
          <w:trHeight w:val="166"/>
          <w:jc w:val="center"/>
        </w:trPr>
        <w:tc>
          <w:tcPr>
            <w:tcW w:w="810" w:type="dxa"/>
            <w:tcBorders>
              <w:top w:val="single" w:sz="4" w:space="0" w:color="auto"/>
              <w:bottom w:val="single" w:sz="4" w:space="0" w:color="auto"/>
              <w:right w:val="nil"/>
            </w:tcBorders>
          </w:tcPr>
          <w:p w14:paraId="5AE5CDB3"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2</w:t>
            </w:r>
          </w:p>
        </w:tc>
        <w:tc>
          <w:tcPr>
            <w:tcW w:w="7963" w:type="dxa"/>
            <w:gridSpan w:val="5"/>
            <w:tcBorders>
              <w:top w:val="single" w:sz="4" w:space="0" w:color="auto"/>
              <w:left w:val="nil"/>
              <w:bottom w:val="single" w:sz="4" w:space="0" w:color="auto"/>
              <w:right w:val="nil"/>
            </w:tcBorders>
          </w:tcPr>
          <w:p w14:paraId="3D112B43"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Learning Aspects</w:t>
            </w:r>
          </w:p>
        </w:tc>
      </w:tr>
      <w:tr w:rsidR="004B5092" w:rsidRPr="00532760" w14:paraId="3767966E" w14:textId="77777777" w:rsidTr="00496878">
        <w:trPr>
          <w:trHeight w:val="166"/>
          <w:jc w:val="center"/>
        </w:trPr>
        <w:tc>
          <w:tcPr>
            <w:tcW w:w="810" w:type="dxa"/>
            <w:tcBorders>
              <w:top w:val="single" w:sz="4" w:space="0" w:color="auto"/>
              <w:bottom w:val="nil"/>
              <w:right w:val="nil"/>
            </w:tcBorders>
          </w:tcPr>
          <w:p w14:paraId="0BAFF64F" w14:textId="77777777" w:rsidR="004B5092" w:rsidRPr="00532760" w:rsidRDefault="004B5092" w:rsidP="004B5092">
            <w:pPr>
              <w:jc w:val="both"/>
              <w:rPr>
                <w:rFonts w:ascii="Arial" w:hAnsi="Arial" w:cs="Arial"/>
                <w:sz w:val="20"/>
                <w:szCs w:val="20"/>
              </w:rPr>
            </w:pPr>
          </w:p>
        </w:tc>
        <w:tc>
          <w:tcPr>
            <w:tcW w:w="5014" w:type="dxa"/>
            <w:tcBorders>
              <w:top w:val="single" w:sz="4" w:space="0" w:color="auto"/>
              <w:left w:val="nil"/>
              <w:bottom w:val="nil"/>
              <w:right w:val="nil"/>
            </w:tcBorders>
          </w:tcPr>
          <w:p w14:paraId="7888F788" w14:textId="77777777" w:rsidR="004B5092" w:rsidRPr="00532760" w:rsidRDefault="004B5092" w:rsidP="004B5092">
            <w:pPr>
              <w:numPr>
                <w:ilvl w:val="0"/>
                <w:numId w:val="34"/>
              </w:numPr>
              <w:jc w:val="both"/>
              <w:rPr>
                <w:rFonts w:ascii="Arial" w:hAnsi="Arial" w:cs="Arial"/>
                <w:sz w:val="20"/>
                <w:szCs w:val="20"/>
              </w:rPr>
            </w:pPr>
            <w:r w:rsidRPr="00532760">
              <w:rPr>
                <w:rFonts w:ascii="Arial" w:hAnsi="Arial" w:cs="Arial"/>
                <w:sz w:val="20"/>
                <w:szCs w:val="20"/>
              </w:rPr>
              <w:t>Suitability of media with learning resources</w:t>
            </w:r>
          </w:p>
        </w:tc>
        <w:tc>
          <w:tcPr>
            <w:tcW w:w="808" w:type="dxa"/>
            <w:tcBorders>
              <w:top w:val="single" w:sz="4" w:space="0" w:color="auto"/>
              <w:left w:val="nil"/>
              <w:bottom w:val="nil"/>
              <w:right w:val="nil"/>
            </w:tcBorders>
          </w:tcPr>
          <w:p w14:paraId="398D1D82" w14:textId="77777777" w:rsidR="004B5092" w:rsidRPr="00532760" w:rsidRDefault="004B5092" w:rsidP="004B5092">
            <w:pPr>
              <w:jc w:val="both"/>
              <w:rPr>
                <w:rFonts w:ascii="Arial" w:hAnsi="Arial" w:cs="Arial"/>
                <w:sz w:val="20"/>
                <w:szCs w:val="20"/>
              </w:rPr>
            </w:pPr>
          </w:p>
        </w:tc>
        <w:tc>
          <w:tcPr>
            <w:tcW w:w="808" w:type="dxa"/>
            <w:tcBorders>
              <w:top w:val="single" w:sz="4" w:space="0" w:color="auto"/>
              <w:left w:val="nil"/>
              <w:bottom w:val="nil"/>
              <w:right w:val="nil"/>
            </w:tcBorders>
          </w:tcPr>
          <w:p w14:paraId="75B1DCDD" w14:textId="77777777" w:rsidR="004B5092" w:rsidRPr="00532760" w:rsidRDefault="004B5092" w:rsidP="004B5092">
            <w:pPr>
              <w:jc w:val="both"/>
              <w:rPr>
                <w:rFonts w:ascii="Arial" w:hAnsi="Arial" w:cs="Arial"/>
                <w:sz w:val="20"/>
                <w:szCs w:val="20"/>
              </w:rPr>
            </w:pPr>
          </w:p>
        </w:tc>
        <w:tc>
          <w:tcPr>
            <w:tcW w:w="683" w:type="dxa"/>
            <w:tcBorders>
              <w:top w:val="single" w:sz="4" w:space="0" w:color="auto"/>
              <w:left w:val="nil"/>
              <w:bottom w:val="nil"/>
              <w:right w:val="nil"/>
            </w:tcBorders>
          </w:tcPr>
          <w:p w14:paraId="437305EB" w14:textId="77777777" w:rsidR="004B5092" w:rsidRPr="00532760" w:rsidRDefault="004B5092" w:rsidP="004B5092">
            <w:pPr>
              <w:jc w:val="both"/>
              <w:rPr>
                <w:rFonts w:ascii="Arial" w:hAnsi="Arial" w:cs="Arial"/>
                <w:sz w:val="20"/>
                <w:szCs w:val="20"/>
              </w:rPr>
            </w:pPr>
          </w:p>
        </w:tc>
        <w:tc>
          <w:tcPr>
            <w:tcW w:w="650" w:type="dxa"/>
            <w:tcBorders>
              <w:top w:val="single" w:sz="4" w:space="0" w:color="auto"/>
              <w:left w:val="nil"/>
              <w:bottom w:val="nil"/>
              <w:right w:val="nil"/>
            </w:tcBorders>
          </w:tcPr>
          <w:p w14:paraId="2EB6D71F"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138A9217" w14:textId="77777777" w:rsidTr="00496878">
        <w:trPr>
          <w:trHeight w:val="166"/>
          <w:jc w:val="center"/>
        </w:trPr>
        <w:tc>
          <w:tcPr>
            <w:tcW w:w="810" w:type="dxa"/>
            <w:tcBorders>
              <w:top w:val="nil"/>
              <w:bottom w:val="nil"/>
              <w:right w:val="nil"/>
            </w:tcBorders>
          </w:tcPr>
          <w:p w14:paraId="1C02CF75"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32DD78A6" w14:textId="77777777" w:rsidR="004B5092" w:rsidRPr="00532760" w:rsidRDefault="004B5092" w:rsidP="004B5092">
            <w:pPr>
              <w:numPr>
                <w:ilvl w:val="0"/>
                <w:numId w:val="34"/>
              </w:numPr>
              <w:jc w:val="both"/>
              <w:rPr>
                <w:rFonts w:ascii="Arial" w:hAnsi="Arial" w:cs="Arial"/>
                <w:sz w:val="20"/>
                <w:szCs w:val="20"/>
              </w:rPr>
            </w:pPr>
            <w:r w:rsidRPr="00532760">
              <w:rPr>
                <w:rFonts w:ascii="Arial" w:hAnsi="Arial" w:cs="Arial"/>
                <w:sz w:val="20"/>
                <w:szCs w:val="20"/>
              </w:rPr>
              <w:t>Clarity of learning flow in e-modules</w:t>
            </w:r>
          </w:p>
        </w:tc>
        <w:tc>
          <w:tcPr>
            <w:tcW w:w="808" w:type="dxa"/>
            <w:tcBorders>
              <w:top w:val="nil"/>
              <w:left w:val="nil"/>
              <w:bottom w:val="nil"/>
              <w:right w:val="nil"/>
            </w:tcBorders>
          </w:tcPr>
          <w:p w14:paraId="756A342B"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06605AD9"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3989E8CF" w14:textId="77777777" w:rsidR="004B5092" w:rsidRPr="00532760" w:rsidRDefault="004B5092" w:rsidP="004B5092">
            <w:pPr>
              <w:jc w:val="both"/>
              <w:rPr>
                <w:rFonts w:ascii="Arial" w:hAnsi="Arial" w:cs="Arial"/>
                <w:sz w:val="20"/>
                <w:szCs w:val="20"/>
              </w:rPr>
            </w:pPr>
          </w:p>
        </w:tc>
        <w:tc>
          <w:tcPr>
            <w:tcW w:w="650" w:type="dxa"/>
            <w:tcBorders>
              <w:top w:val="nil"/>
              <w:left w:val="nil"/>
              <w:bottom w:val="nil"/>
              <w:right w:val="nil"/>
            </w:tcBorders>
          </w:tcPr>
          <w:p w14:paraId="7AB52CF4"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4029682F" w14:textId="77777777" w:rsidTr="00496878">
        <w:trPr>
          <w:trHeight w:val="166"/>
          <w:jc w:val="center"/>
        </w:trPr>
        <w:tc>
          <w:tcPr>
            <w:tcW w:w="810" w:type="dxa"/>
            <w:tcBorders>
              <w:top w:val="nil"/>
              <w:bottom w:val="nil"/>
              <w:right w:val="nil"/>
            </w:tcBorders>
          </w:tcPr>
          <w:p w14:paraId="4613432A"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6C046EAF" w14:textId="77777777" w:rsidR="004B5092" w:rsidRPr="00532760" w:rsidRDefault="004B5092" w:rsidP="004B5092">
            <w:pPr>
              <w:numPr>
                <w:ilvl w:val="0"/>
                <w:numId w:val="34"/>
              </w:numPr>
              <w:jc w:val="both"/>
              <w:rPr>
                <w:rFonts w:ascii="Arial" w:hAnsi="Arial" w:cs="Arial"/>
                <w:sz w:val="20"/>
                <w:szCs w:val="20"/>
              </w:rPr>
            </w:pPr>
            <w:r w:rsidRPr="00532760">
              <w:rPr>
                <w:rFonts w:ascii="Arial" w:hAnsi="Arial" w:cs="Arial"/>
                <w:sz w:val="20"/>
                <w:szCs w:val="20"/>
              </w:rPr>
              <w:t>Clarity of theme and sub-theme levels in e-modules</w:t>
            </w:r>
          </w:p>
        </w:tc>
        <w:tc>
          <w:tcPr>
            <w:tcW w:w="808" w:type="dxa"/>
            <w:tcBorders>
              <w:top w:val="nil"/>
              <w:left w:val="nil"/>
              <w:bottom w:val="nil"/>
              <w:right w:val="nil"/>
            </w:tcBorders>
          </w:tcPr>
          <w:p w14:paraId="011713E8"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6D636726"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1978FBAB" w14:textId="77777777" w:rsidR="004B5092" w:rsidRPr="00532760" w:rsidRDefault="004B5092" w:rsidP="004B5092">
            <w:pPr>
              <w:jc w:val="both"/>
              <w:rPr>
                <w:rFonts w:ascii="Arial" w:hAnsi="Arial" w:cs="Arial"/>
                <w:sz w:val="20"/>
                <w:szCs w:val="20"/>
              </w:rPr>
            </w:pPr>
          </w:p>
        </w:tc>
        <w:tc>
          <w:tcPr>
            <w:tcW w:w="650" w:type="dxa"/>
            <w:tcBorders>
              <w:top w:val="nil"/>
              <w:left w:val="nil"/>
              <w:bottom w:val="nil"/>
              <w:right w:val="nil"/>
            </w:tcBorders>
          </w:tcPr>
          <w:p w14:paraId="515B8C7D"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502CCC2A" w14:textId="77777777" w:rsidTr="00496878">
        <w:trPr>
          <w:trHeight w:val="166"/>
          <w:jc w:val="center"/>
        </w:trPr>
        <w:tc>
          <w:tcPr>
            <w:tcW w:w="810" w:type="dxa"/>
            <w:tcBorders>
              <w:top w:val="nil"/>
              <w:bottom w:val="nil"/>
              <w:right w:val="nil"/>
            </w:tcBorders>
          </w:tcPr>
          <w:p w14:paraId="0F8EA593"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6E72AB5A" w14:textId="77777777" w:rsidR="004B5092" w:rsidRPr="00532760" w:rsidRDefault="004B5092" w:rsidP="004B5092">
            <w:pPr>
              <w:numPr>
                <w:ilvl w:val="0"/>
                <w:numId w:val="34"/>
              </w:numPr>
              <w:jc w:val="both"/>
              <w:rPr>
                <w:rFonts w:ascii="Arial" w:hAnsi="Arial" w:cs="Arial"/>
                <w:sz w:val="20"/>
                <w:szCs w:val="20"/>
              </w:rPr>
            </w:pPr>
            <w:r w:rsidRPr="00532760">
              <w:rPr>
                <w:rFonts w:ascii="Arial" w:hAnsi="Arial" w:cs="Arial"/>
                <w:sz w:val="20"/>
                <w:szCs w:val="20"/>
              </w:rPr>
              <w:t>The ability of e-modules to attract students' attention and participation in learning</w:t>
            </w:r>
          </w:p>
        </w:tc>
        <w:tc>
          <w:tcPr>
            <w:tcW w:w="808" w:type="dxa"/>
            <w:tcBorders>
              <w:top w:val="nil"/>
              <w:left w:val="nil"/>
              <w:bottom w:val="nil"/>
              <w:right w:val="nil"/>
            </w:tcBorders>
          </w:tcPr>
          <w:p w14:paraId="40248951"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54B4B860"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34120D72" w14:textId="77777777" w:rsidR="004B5092" w:rsidRPr="00532760" w:rsidRDefault="004B5092" w:rsidP="004B5092">
            <w:pPr>
              <w:jc w:val="both"/>
              <w:rPr>
                <w:rFonts w:ascii="Arial" w:hAnsi="Arial" w:cs="Arial"/>
                <w:sz w:val="20"/>
                <w:szCs w:val="20"/>
              </w:rPr>
            </w:pPr>
          </w:p>
        </w:tc>
        <w:tc>
          <w:tcPr>
            <w:tcW w:w="650" w:type="dxa"/>
            <w:tcBorders>
              <w:top w:val="nil"/>
              <w:left w:val="nil"/>
              <w:bottom w:val="nil"/>
              <w:right w:val="nil"/>
            </w:tcBorders>
          </w:tcPr>
          <w:p w14:paraId="339AAEB3"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436F5314" w14:textId="77777777" w:rsidTr="00496878">
        <w:trPr>
          <w:trHeight w:val="166"/>
          <w:jc w:val="center"/>
        </w:trPr>
        <w:tc>
          <w:tcPr>
            <w:tcW w:w="810" w:type="dxa"/>
            <w:tcBorders>
              <w:top w:val="nil"/>
              <w:bottom w:val="single" w:sz="4" w:space="0" w:color="auto"/>
              <w:right w:val="nil"/>
            </w:tcBorders>
          </w:tcPr>
          <w:p w14:paraId="61A13781" w14:textId="77777777" w:rsidR="004B5092" w:rsidRPr="00532760" w:rsidRDefault="004B5092" w:rsidP="004B5092">
            <w:pPr>
              <w:jc w:val="both"/>
              <w:rPr>
                <w:rFonts w:ascii="Arial" w:hAnsi="Arial" w:cs="Arial"/>
                <w:sz w:val="20"/>
                <w:szCs w:val="20"/>
              </w:rPr>
            </w:pPr>
          </w:p>
        </w:tc>
        <w:tc>
          <w:tcPr>
            <w:tcW w:w="5014" w:type="dxa"/>
            <w:tcBorders>
              <w:top w:val="nil"/>
              <w:left w:val="nil"/>
              <w:bottom w:val="single" w:sz="4" w:space="0" w:color="auto"/>
              <w:right w:val="nil"/>
            </w:tcBorders>
          </w:tcPr>
          <w:p w14:paraId="00DB3E50" w14:textId="77777777" w:rsidR="004B5092" w:rsidRPr="00532760" w:rsidRDefault="004B5092" w:rsidP="004B5092">
            <w:pPr>
              <w:numPr>
                <w:ilvl w:val="0"/>
                <w:numId w:val="34"/>
              </w:numPr>
              <w:jc w:val="both"/>
              <w:rPr>
                <w:rFonts w:ascii="Arial" w:hAnsi="Arial" w:cs="Arial"/>
                <w:sz w:val="20"/>
                <w:szCs w:val="20"/>
              </w:rPr>
            </w:pPr>
            <w:r w:rsidRPr="00532760">
              <w:rPr>
                <w:rFonts w:ascii="Arial" w:hAnsi="Arial" w:cs="Arial"/>
                <w:sz w:val="20"/>
                <w:szCs w:val="20"/>
              </w:rPr>
              <w:t>Clarity and functionality of images with concepts</w:t>
            </w:r>
          </w:p>
        </w:tc>
        <w:tc>
          <w:tcPr>
            <w:tcW w:w="808" w:type="dxa"/>
            <w:tcBorders>
              <w:top w:val="nil"/>
              <w:left w:val="nil"/>
              <w:bottom w:val="single" w:sz="4" w:space="0" w:color="auto"/>
              <w:right w:val="nil"/>
            </w:tcBorders>
          </w:tcPr>
          <w:p w14:paraId="75F22C7F" w14:textId="77777777" w:rsidR="004B5092" w:rsidRPr="00532760" w:rsidRDefault="004B5092" w:rsidP="004B5092">
            <w:pPr>
              <w:jc w:val="both"/>
              <w:rPr>
                <w:rFonts w:ascii="Arial" w:hAnsi="Arial" w:cs="Arial"/>
                <w:sz w:val="20"/>
                <w:szCs w:val="20"/>
              </w:rPr>
            </w:pPr>
          </w:p>
        </w:tc>
        <w:tc>
          <w:tcPr>
            <w:tcW w:w="808" w:type="dxa"/>
            <w:tcBorders>
              <w:top w:val="nil"/>
              <w:left w:val="nil"/>
              <w:bottom w:val="single" w:sz="4" w:space="0" w:color="auto"/>
              <w:right w:val="nil"/>
            </w:tcBorders>
          </w:tcPr>
          <w:p w14:paraId="66A1EF22" w14:textId="77777777" w:rsidR="004B5092" w:rsidRPr="00532760" w:rsidRDefault="004B5092" w:rsidP="004B5092">
            <w:pPr>
              <w:jc w:val="both"/>
              <w:rPr>
                <w:rFonts w:ascii="Arial" w:hAnsi="Arial" w:cs="Arial"/>
                <w:sz w:val="20"/>
                <w:szCs w:val="20"/>
              </w:rPr>
            </w:pPr>
          </w:p>
        </w:tc>
        <w:tc>
          <w:tcPr>
            <w:tcW w:w="683" w:type="dxa"/>
            <w:tcBorders>
              <w:top w:val="nil"/>
              <w:left w:val="nil"/>
              <w:bottom w:val="single" w:sz="4" w:space="0" w:color="auto"/>
              <w:right w:val="nil"/>
            </w:tcBorders>
          </w:tcPr>
          <w:p w14:paraId="6D5FDF6A" w14:textId="77777777" w:rsidR="004B5092" w:rsidRPr="00532760" w:rsidRDefault="004B5092" w:rsidP="004B5092">
            <w:pPr>
              <w:jc w:val="both"/>
              <w:rPr>
                <w:rFonts w:ascii="Arial" w:hAnsi="Arial" w:cs="Arial"/>
                <w:sz w:val="20"/>
                <w:szCs w:val="20"/>
              </w:rPr>
            </w:pPr>
          </w:p>
        </w:tc>
        <w:tc>
          <w:tcPr>
            <w:tcW w:w="650" w:type="dxa"/>
            <w:tcBorders>
              <w:top w:val="nil"/>
              <w:left w:val="nil"/>
              <w:bottom w:val="single" w:sz="4" w:space="0" w:color="auto"/>
              <w:right w:val="nil"/>
            </w:tcBorders>
          </w:tcPr>
          <w:p w14:paraId="120ACD36"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67F2F89F" w14:textId="77777777" w:rsidTr="00496878">
        <w:trPr>
          <w:trHeight w:val="166"/>
          <w:jc w:val="center"/>
        </w:trPr>
        <w:tc>
          <w:tcPr>
            <w:tcW w:w="810" w:type="dxa"/>
            <w:tcBorders>
              <w:top w:val="single" w:sz="4" w:space="0" w:color="auto"/>
              <w:bottom w:val="single" w:sz="4" w:space="0" w:color="auto"/>
              <w:right w:val="nil"/>
            </w:tcBorders>
          </w:tcPr>
          <w:p w14:paraId="20D30487"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3.</w:t>
            </w:r>
          </w:p>
        </w:tc>
        <w:tc>
          <w:tcPr>
            <w:tcW w:w="7963" w:type="dxa"/>
            <w:gridSpan w:val="5"/>
            <w:tcBorders>
              <w:top w:val="single" w:sz="4" w:space="0" w:color="auto"/>
              <w:left w:val="nil"/>
              <w:bottom w:val="single" w:sz="4" w:space="0" w:color="auto"/>
              <w:right w:val="nil"/>
            </w:tcBorders>
          </w:tcPr>
          <w:p w14:paraId="5A6175D9"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Systematics</w:t>
            </w:r>
          </w:p>
        </w:tc>
      </w:tr>
      <w:tr w:rsidR="004B5092" w:rsidRPr="00532760" w14:paraId="69D488D9" w14:textId="77777777" w:rsidTr="00496878">
        <w:trPr>
          <w:trHeight w:val="225"/>
          <w:jc w:val="center"/>
        </w:trPr>
        <w:tc>
          <w:tcPr>
            <w:tcW w:w="810" w:type="dxa"/>
            <w:tcBorders>
              <w:top w:val="single" w:sz="4" w:space="0" w:color="auto"/>
              <w:bottom w:val="nil"/>
              <w:right w:val="nil"/>
            </w:tcBorders>
          </w:tcPr>
          <w:p w14:paraId="6F38D017" w14:textId="77777777" w:rsidR="004B5092" w:rsidRPr="00532760" w:rsidRDefault="004B5092" w:rsidP="004B5092">
            <w:pPr>
              <w:jc w:val="both"/>
              <w:rPr>
                <w:rFonts w:ascii="Arial" w:hAnsi="Arial" w:cs="Arial"/>
                <w:sz w:val="20"/>
                <w:szCs w:val="20"/>
              </w:rPr>
            </w:pPr>
          </w:p>
        </w:tc>
        <w:tc>
          <w:tcPr>
            <w:tcW w:w="5014" w:type="dxa"/>
            <w:tcBorders>
              <w:top w:val="single" w:sz="4" w:space="0" w:color="auto"/>
              <w:left w:val="nil"/>
              <w:bottom w:val="nil"/>
              <w:right w:val="nil"/>
            </w:tcBorders>
          </w:tcPr>
          <w:p w14:paraId="7193E482" w14:textId="77777777" w:rsidR="004B5092" w:rsidRPr="00532760" w:rsidRDefault="004B5092" w:rsidP="004B5092">
            <w:pPr>
              <w:numPr>
                <w:ilvl w:val="0"/>
                <w:numId w:val="33"/>
              </w:numPr>
              <w:jc w:val="both"/>
              <w:rPr>
                <w:rFonts w:ascii="Arial" w:hAnsi="Arial" w:cs="Arial"/>
                <w:sz w:val="20"/>
                <w:szCs w:val="20"/>
              </w:rPr>
            </w:pPr>
            <w:r w:rsidRPr="00532760">
              <w:rPr>
                <w:rFonts w:ascii="Arial" w:hAnsi="Arial" w:cs="Arial"/>
                <w:sz w:val="20"/>
                <w:szCs w:val="20"/>
              </w:rPr>
              <w:t>E-module cover design</w:t>
            </w:r>
          </w:p>
        </w:tc>
        <w:tc>
          <w:tcPr>
            <w:tcW w:w="808" w:type="dxa"/>
            <w:tcBorders>
              <w:top w:val="single" w:sz="4" w:space="0" w:color="auto"/>
              <w:left w:val="nil"/>
              <w:bottom w:val="nil"/>
              <w:right w:val="nil"/>
            </w:tcBorders>
          </w:tcPr>
          <w:p w14:paraId="51B24DA1" w14:textId="77777777" w:rsidR="004B5092" w:rsidRPr="00532760" w:rsidRDefault="004B5092" w:rsidP="004B5092">
            <w:pPr>
              <w:jc w:val="both"/>
              <w:rPr>
                <w:rFonts w:ascii="Arial" w:hAnsi="Arial" w:cs="Arial"/>
                <w:sz w:val="20"/>
                <w:szCs w:val="20"/>
              </w:rPr>
            </w:pPr>
          </w:p>
        </w:tc>
        <w:tc>
          <w:tcPr>
            <w:tcW w:w="808" w:type="dxa"/>
            <w:tcBorders>
              <w:top w:val="single" w:sz="4" w:space="0" w:color="auto"/>
              <w:left w:val="nil"/>
              <w:bottom w:val="nil"/>
              <w:right w:val="nil"/>
            </w:tcBorders>
          </w:tcPr>
          <w:p w14:paraId="405903D0" w14:textId="77777777" w:rsidR="004B5092" w:rsidRPr="00532760" w:rsidRDefault="004B5092" w:rsidP="004B5092">
            <w:pPr>
              <w:jc w:val="both"/>
              <w:rPr>
                <w:rFonts w:ascii="Arial" w:hAnsi="Arial" w:cs="Arial"/>
                <w:sz w:val="20"/>
                <w:szCs w:val="20"/>
              </w:rPr>
            </w:pPr>
          </w:p>
        </w:tc>
        <w:tc>
          <w:tcPr>
            <w:tcW w:w="683" w:type="dxa"/>
            <w:tcBorders>
              <w:top w:val="single" w:sz="4" w:space="0" w:color="auto"/>
              <w:left w:val="nil"/>
              <w:bottom w:val="nil"/>
              <w:right w:val="nil"/>
            </w:tcBorders>
          </w:tcPr>
          <w:p w14:paraId="31F412BD" w14:textId="77777777" w:rsidR="004B5092" w:rsidRPr="00532760" w:rsidRDefault="004B5092" w:rsidP="004B5092">
            <w:pPr>
              <w:jc w:val="both"/>
              <w:rPr>
                <w:rFonts w:ascii="Arial" w:hAnsi="Arial" w:cs="Arial"/>
                <w:sz w:val="20"/>
                <w:szCs w:val="20"/>
              </w:rPr>
            </w:pPr>
          </w:p>
        </w:tc>
        <w:tc>
          <w:tcPr>
            <w:tcW w:w="650" w:type="dxa"/>
            <w:tcBorders>
              <w:top w:val="single" w:sz="4" w:space="0" w:color="auto"/>
              <w:left w:val="nil"/>
              <w:bottom w:val="nil"/>
              <w:right w:val="nil"/>
            </w:tcBorders>
          </w:tcPr>
          <w:p w14:paraId="7B7F9DC5"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661851A4" w14:textId="77777777" w:rsidTr="00496878">
        <w:trPr>
          <w:trHeight w:val="166"/>
          <w:jc w:val="center"/>
        </w:trPr>
        <w:tc>
          <w:tcPr>
            <w:tcW w:w="810" w:type="dxa"/>
            <w:tcBorders>
              <w:top w:val="nil"/>
              <w:bottom w:val="nil"/>
              <w:right w:val="nil"/>
            </w:tcBorders>
          </w:tcPr>
          <w:p w14:paraId="1992D775"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31606930" w14:textId="77777777" w:rsidR="004B5092" w:rsidRPr="00532760" w:rsidRDefault="004B5092" w:rsidP="004B5092">
            <w:pPr>
              <w:numPr>
                <w:ilvl w:val="0"/>
                <w:numId w:val="33"/>
              </w:numPr>
              <w:jc w:val="both"/>
              <w:rPr>
                <w:rFonts w:ascii="Arial" w:hAnsi="Arial" w:cs="Arial"/>
                <w:sz w:val="20"/>
                <w:szCs w:val="20"/>
              </w:rPr>
            </w:pPr>
            <w:r w:rsidRPr="00532760">
              <w:rPr>
                <w:rFonts w:ascii="Arial" w:hAnsi="Arial" w:cs="Arial"/>
                <w:sz w:val="20"/>
                <w:szCs w:val="20"/>
              </w:rPr>
              <w:t>Compliance of the e-module structure with the table of contents</w:t>
            </w:r>
          </w:p>
        </w:tc>
        <w:tc>
          <w:tcPr>
            <w:tcW w:w="808" w:type="dxa"/>
            <w:tcBorders>
              <w:top w:val="nil"/>
              <w:left w:val="nil"/>
              <w:bottom w:val="nil"/>
              <w:right w:val="nil"/>
            </w:tcBorders>
          </w:tcPr>
          <w:p w14:paraId="5AB02D6E"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33CBAA61"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275427C7"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50" w:type="dxa"/>
            <w:tcBorders>
              <w:top w:val="nil"/>
              <w:left w:val="nil"/>
              <w:bottom w:val="nil"/>
              <w:right w:val="nil"/>
            </w:tcBorders>
          </w:tcPr>
          <w:p w14:paraId="6286BD48" w14:textId="77777777" w:rsidR="004B5092" w:rsidRPr="00532760" w:rsidRDefault="004B5092" w:rsidP="004B5092">
            <w:pPr>
              <w:jc w:val="both"/>
              <w:rPr>
                <w:rFonts w:ascii="Arial" w:hAnsi="Arial" w:cs="Arial"/>
                <w:sz w:val="20"/>
                <w:szCs w:val="20"/>
              </w:rPr>
            </w:pPr>
          </w:p>
        </w:tc>
      </w:tr>
      <w:tr w:rsidR="004B5092" w:rsidRPr="00532760" w14:paraId="3DFD108F" w14:textId="77777777" w:rsidTr="00496878">
        <w:trPr>
          <w:trHeight w:val="166"/>
          <w:jc w:val="center"/>
        </w:trPr>
        <w:tc>
          <w:tcPr>
            <w:tcW w:w="810" w:type="dxa"/>
            <w:tcBorders>
              <w:top w:val="nil"/>
              <w:bottom w:val="nil"/>
              <w:right w:val="nil"/>
            </w:tcBorders>
          </w:tcPr>
          <w:p w14:paraId="4E00DC4A"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120FE950" w14:textId="77777777" w:rsidR="004B5092" w:rsidRPr="00532760" w:rsidRDefault="004B5092" w:rsidP="004B5092">
            <w:pPr>
              <w:numPr>
                <w:ilvl w:val="0"/>
                <w:numId w:val="33"/>
              </w:numPr>
              <w:jc w:val="both"/>
              <w:rPr>
                <w:rFonts w:ascii="Arial" w:hAnsi="Arial" w:cs="Arial"/>
                <w:sz w:val="20"/>
                <w:szCs w:val="20"/>
              </w:rPr>
            </w:pPr>
            <w:r w:rsidRPr="00532760">
              <w:rPr>
                <w:rFonts w:ascii="Arial" w:hAnsi="Arial" w:cs="Arial"/>
                <w:sz w:val="20"/>
                <w:szCs w:val="20"/>
              </w:rPr>
              <w:t>Clarity of letters displayed on the e-module</w:t>
            </w:r>
          </w:p>
        </w:tc>
        <w:tc>
          <w:tcPr>
            <w:tcW w:w="808" w:type="dxa"/>
            <w:tcBorders>
              <w:top w:val="nil"/>
              <w:left w:val="nil"/>
              <w:bottom w:val="nil"/>
              <w:right w:val="nil"/>
            </w:tcBorders>
          </w:tcPr>
          <w:p w14:paraId="07766128"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6379ECC2"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577CB547" w14:textId="77777777" w:rsidR="004B5092" w:rsidRPr="00532760" w:rsidRDefault="004B5092" w:rsidP="004B5092">
            <w:pPr>
              <w:jc w:val="both"/>
              <w:rPr>
                <w:rFonts w:ascii="Arial" w:hAnsi="Arial" w:cs="Arial"/>
                <w:sz w:val="20"/>
                <w:szCs w:val="20"/>
              </w:rPr>
            </w:pPr>
          </w:p>
        </w:tc>
        <w:tc>
          <w:tcPr>
            <w:tcW w:w="650" w:type="dxa"/>
            <w:tcBorders>
              <w:top w:val="nil"/>
              <w:left w:val="nil"/>
              <w:bottom w:val="nil"/>
              <w:right w:val="nil"/>
            </w:tcBorders>
          </w:tcPr>
          <w:p w14:paraId="664346B9"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29FD1AAD" w14:textId="77777777" w:rsidTr="00496878">
        <w:trPr>
          <w:trHeight w:val="166"/>
          <w:jc w:val="center"/>
        </w:trPr>
        <w:tc>
          <w:tcPr>
            <w:tcW w:w="810" w:type="dxa"/>
            <w:tcBorders>
              <w:top w:val="nil"/>
              <w:bottom w:val="nil"/>
              <w:right w:val="nil"/>
            </w:tcBorders>
          </w:tcPr>
          <w:p w14:paraId="30710043" w14:textId="77777777" w:rsidR="004B5092" w:rsidRPr="00532760" w:rsidRDefault="004B5092" w:rsidP="004B5092">
            <w:pPr>
              <w:jc w:val="both"/>
              <w:rPr>
                <w:rFonts w:ascii="Arial" w:hAnsi="Arial" w:cs="Arial"/>
                <w:sz w:val="20"/>
                <w:szCs w:val="20"/>
              </w:rPr>
            </w:pPr>
          </w:p>
        </w:tc>
        <w:tc>
          <w:tcPr>
            <w:tcW w:w="5014" w:type="dxa"/>
            <w:tcBorders>
              <w:top w:val="nil"/>
              <w:left w:val="nil"/>
              <w:bottom w:val="nil"/>
              <w:right w:val="nil"/>
            </w:tcBorders>
          </w:tcPr>
          <w:p w14:paraId="7A23DAA9" w14:textId="77777777" w:rsidR="004B5092" w:rsidRPr="00532760" w:rsidRDefault="004B5092" w:rsidP="004B5092">
            <w:pPr>
              <w:numPr>
                <w:ilvl w:val="0"/>
                <w:numId w:val="33"/>
              </w:numPr>
              <w:jc w:val="both"/>
              <w:rPr>
                <w:rFonts w:ascii="Arial" w:hAnsi="Arial" w:cs="Arial"/>
                <w:sz w:val="20"/>
                <w:szCs w:val="20"/>
              </w:rPr>
            </w:pPr>
            <w:r w:rsidRPr="00532760">
              <w:rPr>
                <w:rFonts w:ascii="Arial" w:hAnsi="Arial" w:cs="Arial"/>
                <w:sz w:val="20"/>
                <w:szCs w:val="20"/>
              </w:rPr>
              <w:t>Suitability of button selection and placement on e-module</w:t>
            </w:r>
          </w:p>
        </w:tc>
        <w:tc>
          <w:tcPr>
            <w:tcW w:w="808" w:type="dxa"/>
            <w:tcBorders>
              <w:top w:val="nil"/>
              <w:left w:val="nil"/>
              <w:bottom w:val="nil"/>
              <w:right w:val="nil"/>
            </w:tcBorders>
          </w:tcPr>
          <w:p w14:paraId="4C887ACF" w14:textId="77777777" w:rsidR="004B5092" w:rsidRPr="00532760" w:rsidRDefault="004B5092" w:rsidP="004B5092">
            <w:pPr>
              <w:jc w:val="both"/>
              <w:rPr>
                <w:rFonts w:ascii="Arial" w:hAnsi="Arial" w:cs="Arial"/>
                <w:sz w:val="20"/>
                <w:szCs w:val="20"/>
              </w:rPr>
            </w:pPr>
          </w:p>
        </w:tc>
        <w:tc>
          <w:tcPr>
            <w:tcW w:w="808" w:type="dxa"/>
            <w:tcBorders>
              <w:top w:val="nil"/>
              <w:left w:val="nil"/>
              <w:bottom w:val="nil"/>
              <w:right w:val="nil"/>
            </w:tcBorders>
          </w:tcPr>
          <w:p w14:paraId="2ADC22F4" w14:textId="77777777" w:rsidR="004B5092" w:rsidRPr="00532760" w:rsidRDefault="004B5092" w:rsidP="004B5092">
            <w:pPr>
              <w:jc w:val="both"/>
              <w:rPr>
                <w:rFonts w:ascii="Arial" w:hAnsi="Arial" w:cs="Arial"/>
                <w:sz w:val="20"/>
                <w:szCs w:val="20"/>
              </w:rPr>
            </w:pPr>
          </w:p>
        </w:tc>
        <w:tc>
          <w:tcPr>
            <w:tcW w:w="683" w:type="dxa"/>
            <w:tcBorders>
              <w:top w:val="nil"/>
              <w:left w:val="nil"/>
              <w:bottom w:val="nil"/>
              <w:right w:val="nil"/>
            </w:tcBorders>
          </w:tcPr>
          <w:p w14:paraId="5A35B69E" w14:textId="77777777" w:rsidR="004B5092" w:rsidRPr="00532760" w:rsidRDefault="004B5092" w:rsidP="004B5092">
            <w:pPr>
              <w:jc w:val="both"/>
              <w:rPr>
                <w:rFonts w:ascii="Arial" w:hAnsi="Arial" w:cs="Arial"/>
                <w:sz w:val="20"/>
                <w:szCs w:val="20"/>
              </w:rPr>
            </w:pPr>
          </w:p>
        </w:tc>
        <w:tc>
          <w:tcPr>
            <w:tcW w:w="650" w:type="dxa"/>
            <w:tcBorders>
              <w:top w:val="nil"/>
              <w:left w:val="nil"/>
              <w:bottom w:val="nil"/>
              <w:right w:val="nil"/>
            </w:tcBorders>
          </w:tcPr>
          <w:p w14:paraId="59ABAC48"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7E4887B9" w14:textId="77777777" w:rsidTr="00532760">
        <w:trPr>
          <w:trHeight w:val="486"/>
          <w:jc w:val="center"/>
        </w:trPr>
        <w:tc>
          <w:tcPr>
            <w:tcW w:w="810" w:type="dxa"/>
            <w:tcBorders>
              <w:top w:val="nil"/>
              <w:bottom w:val="single" w:sz="4" w:space="0" w:color="auto"/>
              <w:right w:val="nil"/>
            </w:tcBorders>
          </w:tcPr>
          <w:p w14:paraId="6DF5347D" w14:textId="77777777" w:rsidR="004B5092" w:rsidRPr="00532760" w:rsidRDefault="004B5092" w:rsidP="004B5092">
            <w:pPr>
              <w:jc w:val="both"/>
              <w:rPr>
                <w:rFonts w:ascii="Arial" w:hAnsi="Arial" w:cs="Arial"/>
                <w:sz w:val="20"/>
                <w:szCs w:val="20"/>
              </w:rPr>
            </w:pPr>
          </w:p>
        </w:tc>
        <w:tc>
          <w:tcPr>
            <w:tcW w:w="5014" w:type="dxa"/>
            <w:tcBorders>
              <w:top w:val="nil"/>
              <w:left w:val="nil"/>
              <w:bottom w:val="single" w:sz="4" w:space="0" w:color="auto"/>
              <w:right w:val="nil"/>
            </w:tcBorders>
          </w:tcPr>
          <w:p w14:paraId="72EB90D9" w14:textId="77777777" w:rsidR="004B5092" w:rsidRPr="00532760" w:rsidRDefault="004B5092" w:rsidP="004B5092">
            <w:pPr>
              <w:numPr>
                <w:ilvl w:val="0"/>
                <w:numId w:val="33"/>
              </w:numPr>
              <w:jc w:val="both"/>
              <w:rPr>
                <w:rFonts w:ascii="Arial" w:hAnsi="Arial" w:cs="Arial"/>
                <w:sz w:val="20"/>
                <w:szCs w:val="20"/>
              </w:rPr>
            </w:pPr>
            <w:r w:rsidRPr="00532760">
              <w:rPr>
                <w:rFonts w:ascii="Arial" w:hAnsi="Arial" w:cs="Arial"/>
                <w:sz w:val="20"/>
                <w:szCs w:val="20"/>
              </w:rPr>
              <w:t>Accuracy in selecting the color of text, images and e-module background</w:t>
            </w:r>
          </w:p>
        </w:tc>
        <w:tc>
          <w:tcPr>
            <w:tcW w:w="808" w:type="dxa"/>
            <w:tcBorders>
              <w:top w:val="nil"/>
              <w:left w:val="nil"/>
              <w:bottom w:val="single" w:sz="4" w:space="0" w:color="auto"/>
              <w:right w:val="nil"/>
            </w:tcBorders>
          </w:tcPr>
          <w:p w14:paraId="5220D555" w14:textId="77777777" w:rsidR="004B5092" w:rsidRPr="00532760" w:rsidRDefault="004B5092" w:rsidP="004B5092">
            <w:pPr>
              <w:jc w:val="both"/>
              <w:rPr>
                <w:rFonts w:ascii="Arial" w:hAnsi="Arial" w:cs="Arial"/>
                <w:sz w:val="20"/>
                <w:szCs w:val="20"/>
              </w:rPr>
            </w:pPr>
          </w:p>
        </w:tc>
        <w:tc>
          <w:tcPr>
            <w:tcW w:w="808" w:type="dxa"/>
            <w:tcBorders>
              <w:top w:val="nil"/>
              <w:left w:val="nil"/>
              <w:bottom w:val="single" w:sz="4" w:space="0" w:color="auto"/>
              <w:right w:val="nil"/>
            </w:tcBorders>
          </w:tcPr>
          <w:p w14:paraId="50A50B80" w14:textId="77777777" w:rsidR="004B5092" w:rsidRPr="00532760" w:rsidRDefault="004B5092" w:rsidP="004B5092">
            <w:pPr>
              <w:jc w:val="both"/>
              <w:rPr>
                <w:rFonts w:ascii="Arial" w:hAnsi="Arial" w:cs="Arial"/>
                <w:sz w:val="20"/>
                <w:szCs w:val="20"/>
              </w:rPr>
            </w:pPr>
          </w:p>
        </w:tc>
        <w:tc>
          <w:tcPr>
            <w:tcW w:w="683" w:type="dxa"/>
            <w:tcBorders>
              <w:top w:val="nil"/>
              <w:left w:val="nil"/>
              <w:bottom w:val="single" w:sz="4" w:space="0" w:color="auto"/>
              <w:right w:val="nil"/>
            </w:tcBorders>
          </w:tcPr>
          <w:p w14:paraId="66B6FD5F" w14:textId="77777777" w:rsidR="004B5092" w:rsidRPr="00532760" w:rsidRDefault="004B5092" w:rsidP="004B5092">
            <w:pPr>
              <w:jc w:val="both"/>
              <w:rPr>
                <w:rFonts w:ascii="Arial" w:hAnsi="Arial" w:cs="Arial"/>
                <w:sz w:val="20"/>
                <w:szCs w:val="20"/>
              </w:rPr>
            </w:pPr>
          </w:p>
        </w:tc>
        <w:tc>
          <w:tcPr>
            <w:tcW w:w="650" w:type="dxa"/>
            <w:tcBorders>
              <w:top w:val="nil"/>
              <w:left w:val="nil"/>
              <w:bottom w:val="single" w:sz="4" w:space="0" w:color="auto"/>
              <w:right w:val="nil"/>
            </w:tcBorders>
          </w:tcPr>
          <w:p w14:paraId="1523177B"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60A33A3D" w14:textId="77777777" w:rsidTr="00496878">
        <w:trPr>
          <w:trHeight w:val="166"/>
          <w:jc w:val="center"/>
        </w:trPr>
        <w:tc>
          <w:tcPr>
            <w:tcW w:w="810" w:type="dxa"/>
            <w:tcBorders>
              <w:top w:val="single" w:sz="4" w:space="0" w:color="auto"/>
              <w:right w:val="nil"/>
            </w:tcBorders>
          </w:tcPr>
          <w:p w14:paraId="3F8BAD55" w14:textId="77777777" w:rsidR="004B5092" w:rsidRPr="00532760" w:rsidRDefault="004B5092" w:rsidP="004B5092">
            <w:pPr>
              <w:jc w:val="both"/>
              <w:rPr>
                <w:rFonts w:ascii="Arial" w:hAnsi="Arial" w:cs="Arial"/>
                <w:sz w:val="20"/>
                <w:szCs w:val="20"/>
              </w:rPr>
            </w:pPr>
          </w:p>
        </w:tc>
        <w:tc>
          <w:tcPr>
            <w:tcW w:w="5014" w:type="dxa"/>
            <w:tcBorders>
              <w:top w:val="single" w:sz="4" w:space="0" w:color="auto"/>
              <w:left w:val="nil"/>
              <w:right w:val="nil"/>
            </w:tcBorders>
          </w:tcPr>
          <w:p w14:paraId="6C8569B9"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 xml:space="preserve">                        Total</w:t>
            </w:r>
          </w:p>
        </w:tc>
        <w:tc>
          <w:tcPr>
            <w:tcW w:w="808" w:type="dxa"/>
            <w:tcBorders>
              <w:top w:val="single" w:sz="4" w:space="0" w:color="auto"/>
              <w:left w:val="nil"/>
              <w:right w:val="nil"/>
            </w:tcBorders>
          </w:tcPr>
          <w:p w14:paraId="5535C1DC" w14:textId="77777777" w:rsidR="004B5092" w:rsidRPr="00532760" w:rsidRDefault="004B5092" w:rsidP="004B5092">
            <w:pPr>
              <w:jc w:val="both"/>
              <w:rPr>
                <w:rFonts w:ascii="Arial" w:hAnsi="Arial" w:cs="Arial"/>
                <w:sz w:val="20"/>
                <w:szCs w:val="20"/>
              </w:rPr>
            </w:pPr>
          </w:p>
        </w:tc>
        <w:tc>
          <w:tcPr>
            <w:tcW w:w="808" w:type="dxa"/>
            <w:tcBorders>
              <w:top w:val="single" w:sz="4" w:space="0" w:color="auto"/>
              <w:left w:val="nil"/>
              <w:right w:val="nil"/>
            </w:tcBorders>
          </w:tcPr>
          <w:p w14:paraId="0A5B053E" w14:textId="77777777" w:rsidR="004B5092" w:rsidRPr="00532760" w:rsidRDefault="004B5092" w:rsidP="004B5092">
            <w:pPr>
              <w:jc w:val="both"/>
              <w:rPr>
                <w:rFonts w:ascii="Arial" w:hAnsi="Arial" w:cs="Arial"/>
                <w:sz w:val="20"/>
                <w:szCs w:val="20"/>
              </w:rPr>
            </w:pPr>
          </w:p>
        </w:tc>
        <w:tc>
          <w:tcPr>
            <w:tcW w:w="683" w:type="dxa"/>
            <w:tcBorders>
              <w:top w:val="single" w:sz="4" w:space="0" w:color="auto"/>
              <w:left w:val="nil"/>
              <w:right w:val="nil"/>
            </w:tcBorders>
          </w:tcPr>
          <w:p w14:paraId="60E4D9B6"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52</w:t>
            </w:r>
          </w:p>
        </w:tc>
        <w:tc>
          <w:tcPr>
            <w:tcW w:w="650" w:type="dxa"/>
            <w:tcBorders>
              <w:top w:val="single" w:sz="4" w:space="0" w:color="auto"/>
              <w:left w:val="nil"/>
              <w:right w:val="nil"/>
            </w:tcBorders>
          </w:tcPr>
          <w:p w14:paraId="4681122E" w14:textId="77777777" w:rsidR="004B5092" w:rsidRPr="00532760" w:rsidRDefault="004B5092" w:rsidP="004B5092">
            <w:pPr>
              <w:jc w:val="both"/>
              <w:rPr>
                <w:rFonts w:ascii="Arial" w:hAnsi="Arial" w:cs="Arial"/>
                <w:sz w:val="20"/>
                <w:szCs w:val="20"/>
              </w:rPr>
            </w:pPr>
          </w:p>
        </w:tc>
      </w:tr>
    </w:tbl>
    <w:p w14:paraId="70FE1398" w14:textId="77777777" w:rsidR="004B5092" w:rsidRPr="00532760" w:rsidRDefault="004B5092" w:rsidP="004B5092">
      <w:pPr>
        <w:spacing w:after="160"/>
        <w:rPr>
          <w:rFonts w:ascii="Arial" w:eastAsia="Calibri" w:hAnsi="Arial" w:cs="Arial"/>
          <w:kern w:val="2"/>
        </w:rPr>
      </w:pPr>
    </w:p>
    <w:p w14:paraId="5E429B76" w14:textId="77777777" w:rsidR="004B5092" w:rsidRPr="00532760" w:rsidRDefault="004B5092" w:rsidP="004B5092">
      <w:pPr>
        <w:spacing w:after="160"/>
        <w:rPr>
          <w:rFonts w:ascii="Arial" w:eastAsia="Calibri" w:hAnsi="Arial" w:cs="Arial"/>
          <w:kern w:val="2"/>
        </w:rPr>
      </w:pPr>
      <w:r w:rsidRPr="00532760">
        <w:rPr>
          <w:rFonts w:ascii="Arial" w:eastAsia="Calibri" w:hAnsi="Arial" w:cs="Arial"/>
          <w:kern w:val="2"/>
        </w:rPr>
        <w:t>The validation of material experts is presented in the following table:</w:t>
      </w:r>
    </w:p>
    <w:p w14:paraId="3C52F7C7" w14:textId="438523FD" w:rsidR="004B5092" w:rsidRPr="00532760" w:rsidRDefault="004B5092" w:rsidP="004B5092">
      <w:pPr>
        <w:spacing w:after="160"/>
        <w:jc w:val="center"/>
        <w:rPr>
          <w:rFonts w:ascii="Arial" w:eastAsia="Calibri" w:hAnsi="Arial" w:cs="Arial"/>
          <w:b/>
          <w:bCs/>
          <w:kern w:val="2"/>
        </w:rPr>
      </w:pPr>
      <w:r w:rsidRPr="00532760">
        <w:rPr>
          <w:rFonts w:ascii="Arial" w:eastAsia="Calibri" w:hAnsi="Arial" w:cs="Arial"/>
          <w:b/>
          <w:bCs/>
          <w:kern w:val="2"/>
        </w:rPr>
        <w:t xml:space="preserve">Table </w:t>
      </w:r>
      <w:r w:rsidR="00DD0C56">
        <w:rPr>
          <w:rFonts w:ascii="Arial" w:eastAsia="Calibri" w:hAnsi="Arial" w:cs="Arial"/>
          <w:b/>
          <w:bCs/>
          <w:kern w:val="2"/>
        </w:rPr>
        <w:t>5</w:t>
      </w:r>
      <w:r w:rsidRPr="00532760">
        <w:rPr>
          <w:rFonts w:ascii="Arial" w:eastAsia="Calibri" w:hAnsi="Arial" w:cs="Arial"/>
          <w:b/>
          <w:bCs/>
          <w:kern w:val="2"/>
        </w:rPr>
        <w:t>. Validation by Material Experts</w:t>
      </w:r>
    </w:p>
    <w:tbl>
      <w:tblPr>
        <w:tblStyle w:val="TableGrid2"/>
        <w:tblW w:w="8859" w:type="dxa"/>
        <w:jc w:val="center"/>
        <w:tblLook w:val="04A0" w:firstRow="1" w:lastRow="0" w:firstColumn="1" w:lastColumn="0" w:noHBand="0" w:noVBand="1"/>
      </w:tblPr>
      <w:tblGrid>
        <w:gridCol w:w="797"/>
        <w:gridCol w:w="5081"/>
        <w:gridCol w:w="877"/>
        <w:gridCol w:w="704"/>
        <w:gridCol w:w="704"/>
        <w:gridCol w:w="696"/>
      </w:tblGrid>
      <w:tr w:rsidR="004B5092" w:rsidRPr="00532760" w14:paraId="29746F88" w14:textId="77777777" w:rsidTr="00496878">
        <w:trPr>
          <w:trHeight w:val="509"/>
          <w:jc w:val="center"/>
        </w:trPr>
        <w:tc>
          <w:tcPr>
            <w:tcW w:w="797" w:type="dxa"/>
            <w:vMerge w:val="restart"/>
            <w:tcBorders>
              <w:left w:val="nil"/>
              <w:right w:val="nil"/>
            </w:tcBorders>
          </w:tcPr>
          <w:p w14:paraId="55F85513"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No.</w:t>
            </w:r>
          </w:p>
          <w:p w14:paraId="32E49431" w14:textId="77777777" w:rsidR="004B5092" w:rsidRPr="00532760" w:rsidRDefault="004B5092" w:rsidP="004B5092">
            <w:pPr>
              <w:jc w:val="both"/>
              <w:rPr>
                <w:rFonts w:ascii="Arial" w:hAnsi="Arial" w:cs="Arial"/>
                <w:b/>
                <w:bCs/>
                <w:sz w:val="20"/>
                <w:szCs w:val="20"/>
              </w:rPr>
            </w:pPr>
          </w:p>
        </w:tc>
        <w:tc>
          <w:tcPr>
            <w:tcW w:w="5081" w:type="dxa"/>
            <w:vMerge w:val="restart"/>
            <w:tcBorders>
              <w:left w:val="nil"/>
              <w:right w:val="nil"/>
            </w:tcBorders>
          </w:tcPr>
          <w:p w14:paraId="0615F0EC"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Rated aspect</w:t>
            </w:r>
          </w:p>
        </w:tc>
        <w:tc>
          <w:tcPr>
            <w:tcW w:w="2981" w:type="dxa"/>
            <w:gridSpan w:val="4"/>
            <w:tcBorders>
              <w:left w:val="nil"/>
              <w:right w:val="nil"/>
            </w:tcBorders>
          </w:tcPr>
          <w:p w14:paraId="12C84E67"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Assessment Score</w:t>
            </w:r>
          </w:p>
        </w:tc>
      </w:tr>
      <w:tr w:rsidR="00DF045E" w:rsidRPr="00532760" w14:paraId="2AA553CE" w14:textId="77777777" w:rsidTr="00496878">
        <w:trPr>
          <w:trHeight w:val="253"/>
          <w:jc w:val="center"/>
        </w:trPr>
        <w:tc>
          <w:tcPr>
            <w:tcW w:w="797" w:type="dxa"/>
            <w:vMerge/>
            <w:tcBorders>
              <w:left w:val="nil"/>
              <w:right w:val="nil"/>
            </w:tcBorders>
          </w:tcPr>
          <w:p w14:paraId="72E76B07" w14:textId="77777777" w:rsidR="004B5092" w:rsidRPr="00532760" w:rsidRDefault="004B5092" w:rsidP="004B5092">
            <w:pPr>
              <w:jc w:val="both"/>
              <w:rPr>
                <w:rFonts w:ascii="Arial" w:hAnsi="Arial" w:cs="Arial"/>
                <w:sz w:val="20"/>
                <w:szCs w:val="20"/>
              </w:rPr>
            </w:pPr>
          </w:p>
        </w:tc>
        <w:tc>
          <w:tcPr>
            <w:tcW w:w="5081" w:type="dxa"/>
            <w:vMerge/>
            <w:tcBorders>
              <w:left w:val="nil"/>
              <w:right w:val="nil"/>
            </w:tcBorders>
          </w:tcPr>
          <w:p w14:paraId="3301D558" w14:textId="77777777" w:rsidR="004B5092" w:rsidRPr="00532760" w:rsidRDefault="004B5092" w:rsidP="004B5092">
            <w:pPr>
              <w:jc w:val="both"/>
              <w:rPr>
                <w:rFonts w:ascii="Arial" w:hAnsi="Arial" w:cs="Arial"/>
                <w:sz w:val="20"/>
                <w:szCs w:val="20"/>
              </w:rPr>
            </w:pPr>
          </w:p>
        </w:tc>
        <w:tc>
          <w:tcPr>
            <w:tcW w:w="877" w:type="dxa"/>
            <w:tcBorders>
              <w:left w:val="nil"/>
              <w:right w:val="nil"/>
            </w:tcBorders>
          </w:tcPr>
          <w:p w14:paraId="686256BA"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1</w:t>
            </w:r>
          </w:p>
        </w:tc>
        <w:tc>
          <w:tcPr>
            <w:tcW w:w="704" w:type="dxa"/>
            <w:tcBorders>
              <w:left w:val="nil"/>
              <w:right w:val="nil"/>
            </w:tcBorders>
          </w:tcPr>
          <w:p w14:paraId="1FA5FB88"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2</w:t>
            </w:r>
          </w:p>
        </w:tc>
        <w:tc>
          <w:tcPr>
            <w:tcW w:w="704" w:type="dxa"/>
            <w:tcBorders>
              <w:left w:val="nil"/>
              <w:right w:val="nil"/>
            </w:tcBorders>
          </w:tcPr>
          <w:p w14:paraId="3DAF61B4"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3</w:t>
            </w:r>
          </w:p>
        </w:tc>
        <w:tc>
          <w:tcPr>
            <w:tcW w:w="695" w:type="dxa"/>
            <w:tcBorders>
              <w:left w:val="nil"/>
              <w:right w:val="nil"/>
            </w:tcBorders>
          </w:tcPr>
          <w:p w14:paraId="0C44134E" w14:textId="77777777" w:rsidR="004B5092" w:rsidRPr="00532760" w:rsidRDefault="004B5092" w:rsidP="004B5092">
            <w:pPr>
              <w:jc w:val="both"/>
              <w:rPr>
                <w:rFonts w:ascii="Arial" w:hAnsi="Arial" w:cs="Arial"/>
                <w:b/>
                <w:bCs/>
                <w:sz w:val="20"/>
                <w:szCs w:val="20"/>
              </w:rPr>
            </w:pPr>
            <w:r w:rsidRPr="00532760">
              <w:rPr>
                <w:rFonts w:ascii="Arial" w:hAnsi="Arial" w:cs="Arial"/>
                <w:b/>
                <w:bCs/>
                <w:sz w:val="20"/>
                <w:szCs w:val="20"/>
              </w:rPr>
              <w:t>4</w:t>
            </w:r>
          </w:p>
        </w:tc>
      </w:tr>
      <w:tr w:rsidR="004B5092" w:rsidRPr="00532760" w14:paraId="430FC9FF" w14:textId="77777777" w:rsidTr="00496878">
        <w:trPr>
          <w:trHeight w:val="253"/>
          <w:jc w:val="center"/>
        </w:trPr>
        <w:tc>
          <w:tcPr>
            <w:tcW w:w="797" w:type="dxa"/>
            <w:tcBorders>
              <w:left w:val="nil"/>
              <w:bottom w:val="single" w:sz="4" w:space="0" w:color="auto"/>
              <w:right w:val="nil"/>
            </w:tcBorders>
          </w:tcPr>
          <w:p w14:paraId="238CCFB8"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1.</w:t>
            </w:r>
          </w:p>
        </w:tc>
        <w:tc>
          <w:tcPr>
            <w:tcW w:w="8062" w:type="dxa"/>
            <w:gridSpan w:val="5"/>
            <w:tcBorders>
              <w:left w:val="nil"/>
              <w:bottom w:val="single" w:sz="4" w:space="0" w:color="auto"/>
              <w:right w:val="nil"/>
            </w:tcBorders>
          </w:tcPr>
          <w:p w14:paraId="6C097D10"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Presentation</w:t>
            </w:r>
          </w:p>
        </w:tc>
      </w:tr>
      <w:tr w:rsidR="00DF045E" w:rsidRPr="00532760" w14:paraId="3C0422E3" w14:textId="77777777" w:rsidTr="00496878">
        <w:trPr>
          <w:trHeight w:val="241"/>
          <w:jc w:val="center"/>
        </w:trPr>
        <w:tc>
          <w:tcPr>
            <w:tcW w:w="797" w:type="dxa"/>
            <w:tcBorders>
              <w:top w:val="single" w:sz="4" w:space="0" w:color="auto"/>
              <w:left w:val="nil"/>
              <w:bottom w:val="nil"/>
              <w:right w:val="nil"/>
            </w:tcBorders>
          </w:tcPr>
          <w:p w14:paraId="4FC506CA" w14:textId="77777777" w:rsidR="004B5092" w:rsidRPr="00532760" w:rsidRDefault="004B5092" w:rsidP="004B5092">
            <w:pPr>
              <w:jc w:val="both"/>
              <w:rPr>
                <w:rFonts w:ascii="Arial" w:hAnsi="Arial" w:cs="Arial"/>
                <w:sz w:val="20"/>
                <w:szCs w:val="20"/>
              </w:rPr>
            </w:pPr>
          </w:p>
        </w:tc>
        <w:tc>
          <w:tcPr>
            <w:tcW w:w="5081" w:type="dxa"/>
            <w:tcBorders>
              <w:top w:val="single" w:sz="4" w:space="0" w:color="auto"/>
              <w:left w:val="nil"/>
              <w:bottom w:val="nil"/>
              <w:right w:val="nil"/>
            </w:tcBorders>
          </w:tcPr>
          <w:p w14:paraId="54A25457" w14:textId="77777777" w:rsidR="004B5092" w:rsidRPr="00532760" w:rsidRDefault="004B5092" w:rsidP="004B5092">
            <w:pPr>
              <w:numPr>
                <w:ilvl w:val="0"/>
                <w:numId w:val="35"/>
              </w:numPr>
              <w:contextualSpacing/>
              <w:jc w:val="both"/>
              <w:rPr>
                <w:rFonts w:ascii="Arial" w:hAnsi="Arial" w:cs="Arial"/>
                <w:sz w:val="20"/>
                <w:szCs w:val="20"/>
              </w:rPr>
            </w:pPr>
            <w:r w:rsidRPr="00532760">
              <w:rPr>
                <w:rFonts w:ascii="Arial" w:hAnsi="Arial" w:cs="Arial"/>
                <w:sz w:val="20"/>
                <w:szCs w:val="20"/>
              </w:rPr>
              <w:t>Consistency of systematic presentation of material</w:t>
            </w:r>
          </w:p>
        </w:tc>
        <w:tc>
          <w:tcPr>
            <w:tcW w:w="877" w:type="dxa"/>
            <w:tcBorders>
              <w:top w:val="single" w:sz="4" w:space="0" w:color="auto"/>
              <w:left w:val="nil"/>
              <w:bottom w:val="nil"/>
              <w:right w:val="nil"/>
            </w:tcBorders>
          </w:tcPr>
          <w:p w14:paraId="728A6917" w14:textId="77777777" w:rsidR="004B5092" w:rsidRPr="00532760" w:rsidRDefault="004B5092" w:rsidP="004B5092">
            <w:pPr>
              <w:jc w:val="both"/>
              <w:rPr>
                <w:rFonts w:ascii="Arial" w:hAnsi="Arial" w:cs="Arial"/>
                <w:sz w:val="20"/>
                <w:szCs w:val="20"/>
              </w:rPr>
            </w:pPr>
          </w:p>
        </w:tc>
        <w:tc>
          <w:tcPr>
            <w:tcW w:w="704" w:type="dxa"/>
            <w:tcBorders>
              <w:top w:val="single" w:sz="4" w:space="0" w:color="auto"/>
              <w:left w:val="nil"/>
              <w:bottom w:val="nil"/>
              <w:right w:val="nil"/>
            </w:tcBorders>
          </w:tcPr>
          <w:p w14:paraId="42EE8F3E" w14:textId="77777777" w:rsidR="004B5092" w:rsidRPr="00532760" w:rsidRDefault="004B5092" w:rsidP="004B5092">
            <w:pPr>
              <w:jc w:val="both"/>
              <w:rPr>
                <w:rFonts w:ascii="Arial" w:hAnsi="Arial" w:cs="Arial"/>
                <w:sz w:val="20"/>
                <w:szCs w:val="20"/>
              </w:rPr>
            </w:pPr>
          </w:p>
        </w:tc>
        <w:tc>
          <w:tcPr>
            <w:tcW w:w="704" w:type="dxa"/>
            <w:tcBorders>
              <w:top w:val="single" w:sz="4" w:space="0" w:color="auto"/>
              <w:left w:val="nil"/>
              <w:bottom w:val="nil"/>
              <w:right w:val="nil"/>
            </w:tcBorders>
          </w:tcPr>
          <w:p w14:paraId="54FA08FA"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single" w:sz="4" w:space="0" w:color="auto"/>
              <w:left w:val="nil"/>
              <w:bottom w:val="nil"/>
              <w:right w:val="nil"/>
            </w:tcBorders>
          </w:tcPr>
          <w:p w14:paraId="1737354A" w14:textId="77777777" w:rsidR="004B5092" w:rsidRPr="00532760" w:rsidRDefault="004B5092" w:rsidP="004B5092">
            <w:pPr>
              <w:jc w:val="both"/>
              <w:rPr>
                <w:rFonts w:ascii="Arial" w:hAnsi="Arial" w:cs="Arial"/>
                <w:sz w:val="20"/>
                <w:szCs w:val="20"/>
              </w:rPr>
            </w:pPr>
          </w:p>
        </w:tc>
      </w:tr>
      <w:tr w:rsidR="00DF045E" w:rsidRPr="00532760" w14:paraId="07993A37" w14:textId="77777777" w:rsidTr="00496878">
        <w:trPr>
          <w:trHeight w:val="253"/>
          <w:jc w:val="center"/>
        </w:trPr>
        <w:tc>
          <w:tcPr>
            <w:tcW w:w="797" w:type="dxa"/>
            <w:tcBorders>
              <w:top w:val="nil"/>
              <w:left w:val="nil"/>
              <w:bottom w:val="nil"/>
              <w:right w:val="nil"/>
            </w:tcBorders>
          </w:tcPr>
          <w:p w14:paraId="05BB317D"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796645C6" w14:textId="77777777" w:rsidR="004B5092" w:rsidRPr="00532760" w:rsidRDefault="004B5092" w:rsidP="004B5092">
            <w:pPr>
              <w:numPr>
                <w:ilvl w:val="0"/>
                <w:numId w:val="35"/>
              </w:numPr>
              <w:contextualSpacing/>
              <w:jc w:val="both"/>
              <w:rPr>
                <w:rFonts w:ascii="Arial" w:hAnsi="Arial" w:cs="Arial"/>
                <w:sz w:val="20"/>
                <w:szCs w:val="20"/>
              </w:rPr>
            </w:pPr>
            <w:r w:rsidRPr="00532760">
              <w:rPr>
                <w:rFonts w:ascii="Arial" w:hAnsi="Arial" w:cs="Arial"/>
                <w:sz w:val="20"/>
                <w:szCs w:val="20"/>
              </w:rPr>
              <w:t>The complexity of the concepts presented</w:t>
            </w:r>
          </w:p>
        </w:tc>
        <w:tc>
          <w:tcPr>
            <w:tcW w:w="877" w:type="dxa"/>
            <w:tcBorders>
              <w:top w:val="nil"/>
              <w:left w:val="nil"/>
              <w:bottom w:val="nil"/>
              <w:right w:val="nil"/>
            </w:tcBorders>
          </w:tcPr>
          <w:p w14:paraId="638FB410"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1AFBC2D3"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476DD98A"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nil"/>
              <w:left w:val="nil"/>
              <w:bottom w:val="nil"/>
              <w:right w:val="nil"/>
            </w:tcBorders>
          </w:tcPr>
          <w:p w14:paraId="5C3F6882" w14:textId="77777777" w:rsidR="004B5092" w:rsidRPr="00532760" w:rsidRDefault="004B5092" w:rsidP="004B5092">
            <w:pPr>
              <w:jc w:val="both"/>
              <w:rPr>
                <w:rFonts w:ascii="Arial" w:hAnsi="Arial" w:cs="Arial"/>
                <w:sz w:val="20"/>
                <w:szCs w:val="20"/>
              </w:rPr>
            </w:pPr>
          </w:p>
        </w:tc>
      </w:tr>
      <w:tr w:rsidR="00DF045E" w:rsidRPr="00532760" w14:paraId="0D15E22B" w14:textId="77777777" w:rsidTr="00496878">
        <w:trPr>
          <w:trHeight w:val="253"/>
          <w:jc w:val="center"/>
        </w:trPr>
        <w:tc>
          <w:tcPr>
            <w:tcW w:w="797" w:type="dxa"/>
            <w:tcBorders>
              <w:top w:val="nil"/>
              <w:left w:val="nil"/>
              <w:bottom w:val="nil"/>
              <w:right w:val="nil"/>
            </w:tcBorders>
          </w:tcPr>
          <w:p w14:paraId="1C5B148B"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6D2FD3B0" w14:textId="77777777" w:rsidR="004B5092" w:rsidRPr="00532760" w:rsidRDefault="004B5092" w:rsidP="004B5092">
            <w:pPr>
              <w:numPr>
                <w:ilvl w:val="0"/>
                <w:numId w:val="35"/>
              </w:numPr>
              <w:contextualSpacing/>
              <w:jc w:val="both"/>
              <w:rPr>
                <w:rFonts w:ascii="Arial" w:hAnsi="Arial" w:cs="Arial"/>
                <w:sz w:val="20"/>
                <w:szCs w:val="20"/>
              </w:rPr>
            </w:pPr>
            <w:r w:rsidRPr="00532760">
              <w:rPr>
                <w:rFonts w:ascii="Arial" w:hAnsi="Arial" w:cs="Arial"/>
                <w:sz w:val="20"/>
                <w:szCs w:val="20"/>
              </w:rPr>
              <w:t>There are instructions for use and a summary</w:t>
            </w:r>
          </w:p>
        </w:tc>
        <w:tc>
          <w:tcPr>
            <w:tcW w:w="877" w:type="dxa"/>
            <w:tcBorders>
              <w:top w:val="nil"/>
              <w:left w:val="nil"/>
              <w:bottom w:val="nil"/>
              <w:right w:val="nil"/>
            </w:tcBorders>
          </w:tcPr>
          <w:p w14:paraId="5ED8F3CF"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440E2331"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6D68E437"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6C0814E1"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650199C8" w14:textId="77777777" w:rsidTr="00496878">
        <w:trPr>
          <w:trHeight w:val="253"/>
          <w:jc w:val="center"/>
        </w:trPr>
        <w:tc>
          <w:tcPr>
            <w:tcW w:w="797" w:type="dxa"/>
            <w:tcBorders>
              <w:top w:val="nil"/>
              <w:left w:val="nil"/>
              <w:bottom w:val="nil"/>
              <w:right w:val="nil"/>
            </w:tcBorders>
          </w:tcPr>
          <w:p w14:paraId="1B924ACA"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564BDF94" w14:textId="77777777" w:rsidR="004B5092" w:rsidRPr="00532760" w:rsidRDefault="004B5092" w:rsidP="004B5092">
            <w:pPr>
              <w:numPr>
                <w:ilvl w:val="0"/>
                <w:numId w:val="35"/>
              </w:numPr>
              <w:contextualSpacing/>
              <w:jc w:val="both"/>
              <w:rPr>
                <w:rFonts w:ascii="Arial" w:hAnsi="Arial" w:cs="Arial"/>
                <w:sz w:val="20"/>
                <w:szCs w:val="20"/>
              </w:rPr>
            </w:pPr>
            <w:r w:rsidRPr="00532760">
              <w:rPr>
                <w:rFonts w:ascii="Arial" w:hAnsi="Arial" w:cs="Arial"/>
                <w:sz w:val="20"/>
                <w:szCs w:val="20"/>
              </w:rPr>
              <w:t>Presentation of conceptual and applicable e-modules for students</w:t>
            </w:r>
          </w:p>
        </w:tc>
        <w:tc>
          <w:tcPr>
            <w:tcW w:w="877" w:type="dxa"/>
            <w:tcBorders>
              <w:top w:val="nil"/>
              <w:left w:val="nil"/>
              <w:bottom w:val="nil"/>
              <w:right w:val="nil"/>
            </w:tcBorders>
          </w:tcPr>
          <w:p w14:paraId="37CD1372"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516FDEB8"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4BC01EAC"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2465808E"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5C03327C" w14:textId="77777777" w:rsidTr="00496878">
        <w:trPr>
          <w:trHeight w:val="253"/>
          <w:jc w:val="center"/>
        </w:trPr>
        <w:tc>
          <w:tcPr>
            <w:tcW w:w="797" w:type="dxa"/>
            <w:tcBorders>
              <w:top w:val="nil"/>
              <w:left w:val="nil"/>
              <w:bottom w:val="single" w:sz="4" w:space="0" w:color="auto"/>
              <w:right w:val="nil"/>
            </w:tcBorders>
          </w:tcPr>
          <w:p w14:paraId="09757177" w14:textId="77777777" w:rsidR="004B5092" w:rsidRPr="00532760" w:rsidRDefault="004B5092" w:rsidP="004B5092">
            <w:pPr>
              <w:jc w:val="both"/>
              <w:rPr>
                <w:rFonts w:ascii="Arial" w:hAnsi="Arial" w:cs="Arial"/>
                <w:sz w:val="20"/>
                <w:szCs w:val="20"/>
              </w:rPr>
            </w:pPr>
          </w:p>
        </w:tc>
        <w:tc>
          <w:tcPr>
            <w:tcW w:w="5081" w:type="dxa"/>
            <w:tcBorders>
              <w:top w:val="nil"/>
              <w:left w:val="nil"/>
              <w:bottom w:val="single" w:sz="4" w:space="0" w:color="auto"/>
              <w:right w:val="nil"/>
            </w:tcBorders>
          </w:tcPr>
          <w:p w14:paraId="798E939B" w14:textId="77777777" w:rsidR="004B5092" w:rsidRPr="00532760" w:rsidRDefault="004B5092" w:rsidP="004B5092">
            <w:pPr>
              <w:numPr>
                <w:ilvl w:val="0"/>
                <w:numId w:val="35"/>
              </w:numPr>
              <w:contextualSpacing/>
              <w:jc w:val="both"/>
              <w:rPr>
                <w:rFonts w:ascii="Arial" w:hAnsi="Arial" w:cs="Arial"/>
                <w:sz w:val="20"/>
                <w:szCs w:val="20"/>
              </w:rPr>
            </w:pPr>
            <w:r w:rsidRPr="00532760">
              <w:rPr>
                <w:rFonts w:ascii="Arial" w:hAnsi="Arial" w:cs="Arial"/>
                <w:sz w:val="20"/>
                <w:szCs w:val="20"/>
              </w:rPr>
              <w:t>The presentation of e-modules is in accordance with one of the learning outcomes of the biotechnology course.</w:t>
            </w:r>
          </w:p>
        </w:tc>
        <w:tc>
          <w:tcPr>
            <w:tcW w:w="877" w:type="dxa"/>
            <w:tcBorders>
              <w:top w:val="nil"/>
              <w:left w:val="nil"/>
              <w:bottom w:val="single" w:sz="4" w:space="0" w:color="auto"/>
              <w:right w:val="nil"/>
            </w:tcBorders>
          </w:tcPr>
          <w:p w14:paraId="6DC1960B" w14:textId="77777777" w:rsidR="004B5092" w:rsidRPr="00532760" w:rsidRDefault="004B5092" w:rsidP="004B5092">
            <w:pPr>
              <w:jc w:val="both"/>
              <w:rPr>
                <w:rFonts w:ascii="Arial" w:hAnsi="Arial" w:cs="Arial"/>
                <w:sz w:val="20"/>
                <w:szCs w:val="20"/>
              </w:rPr>
            </w:pPr>
          </w:p>
        </w:tc>
        <w:tc>
          <w:tcPr>
            <w:tcW w:w="704" w:type="dxa"/>
            <w:tcBorders>
              <w:top w:val="nil"/>
              <w:left w:val="nil"/>
              <w:bottom w:val="single" w:sz="4" w:space="0" w:color="auto"/>
              <w:right w:val="nil"/>
            </w:tcBorders>
          </w:tcPr>
          <w:p w14:paraId="36A62433" w14:textId="77777777" w:rsidR="004B5092" w:rsidRPr="00532760" w:rsidRDefault="004B5092" w:rsidP="004B5092">
            <w:pPr>
              <w:jc w:val="both"/>
              <w:rPr>
                <w:rFonts w:ascii="Arial" w:hAnsi="Arial" w:cs="Arial"/>
                <w:sz w:val="20"/>
                <w:szCs w:val="20"/>
              </w:rPr>
            </w:pPr>
          </w:p>
        </w:tc>
        <w:tc>
          <w:tcPr>
            <w:tcW w:w="704" w:type="dxa"/>
            <w:tcBorders>
              <w:top w:val="nil"/>
              <w:left w:val="nil"/>
              <w:bottom w:val="single" w:sz="4" w:space="0" w:color="auto"/>
              <w:right w:val="nil"/>
            </w:tcBorders>
          </w:tcPr>
          <w:p w14:paraId="1EC78A47" w14:textId="77777777" w:rsidR="004B5092" w:rsidRPr="00532760" w:rsidRDefault="004B5092" w:rsidP="004B5092">
            <w:pPr>
              <w:jc w:val="both"/>
              <w:rPr>
                <w:rFonts w:ascii="Arial" w:hAnsi="Arial" w:cs="Arial"/>
                <w:sz w:val="20"/>
                <w:szCs w:val="20"/>
              </w:rPr>
            </w:pPr>
          </w:p>
        </w:tc>
        <w:tc>
          <w:tcPr>
            <w:tcW w:w="695" w:type="dxa"/>
            <w:tcBorders>
              <w:top w:val="nil"/>
              <w:left w:val="nil"/>
              <w:bottom w:val="single" w:sz="4" w:space="0" w:color="auto"/>
              <w:right w:val="nil"/>
            </w:tcBorders>
          </w:tcPr>
          <w:p w14:paraId="68107FC9"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4B5092" w:rsidRPr="00532760" w14:paraId="3A5B4423" w14:textId="77777777" w:rsidTr="00496878">
        <w:trPr>
          <w:trHeight w:val="253"/>
          <w:jc w:val="center"/>
        </w:trPr>
        <w:tc>
          <w:tcPr>
            <w:tcW w:w="797" w:type="dxa"/>
            <w:tcBorders>
              <w:top w:val="single" w:sz="4" w:space="0" w:color="auto"/>
              <w:left w:val="nil"/>
              <w:bottom w:val="single" w:sz="4" w:space="0" w:color="auto"/>
              <w:right w:val="nil"/>
            </w:tcBorders>
          </w:tcPr>
          <w:p w14:paraId="01B4B18B"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2</w:t>
            </w:r>
          </w:p>
        </w:tc>
        <w:tc>
          <w:tcPr>
            <w:tcW w:w="8062" w:type="dxa"/>
            <w:gridSpan w:val="5"/>
            <w:tcBorders>
              <w:top w:val="single" w:sz="4" w:space="0" w:color="auto"/>
              <w:left w:val="nil"/>
              <w:bottom w:val="single" w:sz="4" w:space="0" w:color="auto"/>
              <w:right w:val="nil"/>
            </w:tcBorders>
          </w:tcPr>
          <w:p w14:paraId="0C0BC398"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Contents</w:t>
            </w:r>
          </w:p>
        </w:tc>
      </w:tr>
      <w:tr w:rsidR="00DF045E" w:rsidRPr="00532760" w14:paraId="69E80A3C" w14:textId="77777777" w:rsidTr="00496878">
        <w:trPr>
          <w:trHeight w:val="253"/>
          <w:jc w:val="center"/>
        </w:trPr>
        <w:tc>
          <w:tcPr>
            <w:tcW w:w="797" w:type="dxa"/>
            <w:tcBorders>
              <w:top w:val="single" w:sz="4" w:space="0" w:color="auto"/>
              <w:left w:val="nil"/>
              <w:bottom w:val="nil"/>
              <w:right w:val="nil"/>
            </w:tcBorders>
          </w:tcPr>
          <w:p w14:paraId="5A51B9BC" w14:textId="77777777" w:rsidR="004B5092" w:rsidRPr="00532760" w:rsidRDefault="004B5092" w:rsidP="004B5092">
            <w:pPr>
              <w:jc w:val="both"/>
              <w:rPr>
                <w:rFonts w:ascii="Arial" w:hAnsi="Arial" w:cs="Arial"/>
                <w:sz w:val="20"/>
                <w:szCs w:val="20"/>
              </w:rPr>
            </w:pPr>
          </w:p>
        </w:tc>
        <w:tc>
          <w:tcPr>
            <w:tcW w:w="5081" w:type="dxa"/>
            <w:tcBorders>
              <w:top w:val="single" w:sz="4" w:space="0" w:color="auto"/>
              <w:left w:val="nil"/>
              <w:bottom w:val="nil"/>
              <w:right w:val="nil"/>
            </w:tcBorders>
          </w:tcPr>
          <w:p w14:paraId="0C4F59B6"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Explanation of the concept of microbial fermentation in biotechnology</w:t>
            </w:r>
          </w:p>
        </w:tc>
        <w:tc>
          <w:tcPr>
            <w:tcW w:w="877" w:type="dxa"/>
            <w:tcBorders>
              <w:top w:val="single" w:sz="4" w:space="0" w:color="auto"/>
              <w:left w:val="nil"/>
              <w:bottom w:val="nil"/>
              <w:right w:val="nil"/>
            </w:tcBorders>
          </w:tcPr>
          <w:p w14:paraId="5B314A9F" w14:textId="77777777" w:rsidR="004B5092" w:rsidRPr="00532760" w:rsidRDefault="004B5092" w:rsidP="004B5092">
            <w:pPr>
              <w:jc w:val="both"/>
              <w:rPr>
                <w:rFonts w:ascii="Arial" w:hAnsi="Arial" w:cs="Arial"/>
                <w:sz w:val="20"/>
                <w:szCs w:val="20"/>
              </w:rPr>
            </w:pPr>
          </w:p>
        </w:tc>
        <w:tc>
          <w:tcPr>
            <w:tcW w:w="704" w:type="dxa"/>
            <w:tcBorders>
              <w:top w:val="single" w:sz="4" w:space="0" w:color="auto"/>
              <w:left w:val="nil"/>
              <w:bottom w:val="nil"/>
              <w:right w:val="nil"/>
            </w:tcBorders>
          </w:tcPr>
          <w:p w14:paraId="0D0895C0"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704" w:type="dxa"/>
            <w:tcBorders>
              <w:top w:val="single" w:sz="4" w:space="0" w:color="auto"/>
              <w:left w:val="nil"/>
              <w:bottom w:val="nil"/>
              <w:right w:val="nil"/>
            </w:tcBorders>
          </w:tcPr>
          <w:p w14:paraId="1D658E04" w14:textId="77777777" w:rsidR="004B5092" w:rsidRPr="00532760" w:rsidRDefault="004B5092" w:rsidP="004B5092">
            <w:pPr>
              <w:jc w:val="both"/>
              <w:rPr>
                <w:rFonts w:ascii="Arial" w:hAnsi="Arial" w:cs="Arial"/>
                <w:sz w:val="20"/>
                <w:szCs w:val="20"/>
              </w:rPr>
            </w:pPr>
          </w:p>
        </w:tc>
        <w:tc>
          <w:tcPr>
            <w:tcW w:w="695" w:type="dxa"/>
            <w:tcBorders>
              <w:top w:val="single" w:sz="4" w:space="0" w:color="auto"/>
              <w:left w:val="nil"/>
              <w:bottom w:val="nil"/>
              <w:right w:val="nil"/>
            </w:tcBorders>
          </w:tcPr>
          <w:p w14:paraId="5C05E9D2" w14:textId="77777777" w:rsidR="004B5092" w:rsidRPr="00532760" w:rsidRDefault="004B5092" w:rsidP="004B5092">
            <w:pPr>
              <w:jc w:val="both"/>
              <w:rPr>
                <w:rFonts w:ascii="Arial" w:hAnsi="Arial" w:cs="Arial"/>
                <w:sz w:val="20"/>
                <w:szCs w:val="20"/>
              </w:rPr>
            </w:pPr>
          </w:p>
        </w:tc>
      </w:tr>
      <w:tr w:rsidR="00DF045E" w:rsidRPr="00532760" w14:paraId="3D57E181" w14:textId="77777777" w:rsidTr="00496878">
        <w:trPr>
          <w:trHeight w:val="253"/>
          <w:jc w:val="center"/>
        </w:trPr>
        <w:tc>
          <w:tcPr>
            <w:tcW w:w="797" w:type="dxa"/>
            <w:tcBorders>
              <w:top w:val="nil"/>
              <w:left w:val="nil"/>
              <w:bottom w:val="nil"/>
              <w:right w:val="nil"/>
            </w:tcBorders>
          </w:tcPr>
          <w:p w14:paraId="05DD7DB0"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1D2B6CE8"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Compliance with the scope of biotechnology studies, especially food fermentation</w:t>
            </w:r>
          </w:p>
        </w:tc>
        <w:tc>
          <w:tcPr>
            <w:tcW w:w="877" w:type="dxa"/>
            <w:tcBorders>
              <w:top w:val="nil"/>
              <w:left w:val="nil"/>
              <w:bottom w:val="nil"/>
              <w:right w:val="nil"/>
            </w:tcBorders>
          </w:tcPr>
          <w:p w14:paraId="25FDBAF4"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11F9DEBC"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39E29FB3"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nil"/>
              <w:left w:val="nil"/>
              <w:bottom w:val="nil"/>
              <w:right w:val="nil"/>
            </w:tcBorders>
          </w:tcPr>
          <w:p w14:paraId="461561DB" w14:textId="77777777" w:rsidR="004B5092" w:rsidRPr="00532760" w:rsidRDefault="004B5092" w:rsidP="004B5092">
            <w:pPr>
              <w:jc w:val="both"/>
              <w:rPr>
                <w:rFonts w:ascii="Arial" w:hAnsi="Arial" w:cs="Arial"/>
                <w:sz w:val="20"/>
                <w:szCs w:val="20"/>
              </w:rPr>
            </w:pPr>
          </w:p>
        </w:tc>
      </w:tr>
      <w:tr w:rsidR="00DF045E" w:rsidRPr="00532760" w14:paraId="18DC75C2" w14:textId="77777777" w:rsidTr="00496878">
        <w:trPr>
          <w:trHeight w:val="253"/>
          <w:jc w:val="center"/>
        </w:trPr>
        <w:tc>
          <w:tcPr>
            <w:tcW w:w="797" w:type="dxa"/>
            <w:tcBorders>
              <w:top w:val="nil"/>
              <w:left w:val="nil"/>
              <w:bottom w:val="nil"/>
              <w:right w:val="nil"/>
            </w:tcBorders>
          </w:tcPr>
          <w:p w14:paraId="6F72EE9F"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27394505"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The presentation of research results is relevant to the needs of biotechnology courses.</w:t>
            </w:r>
          </w:p>
        </w:tc>
        <w:tc>
          <w:tcPr>
            <w:tcW w:w="877" w:type="dxa"/>
            <w:tcBorders>
              <w:top w:val="nil"/>
              <w:left w:val="nil"/>
              <w:bottom w:val="nil"/>
              <w:right w:val="nil"/>
            </w:tcBorders>
          </w:tcPr>
          <w:p w14:paraId="5B19A303"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018F8DE6"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7B4361EE"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nil"/>
              <w:left w:val="nil"/>
              <w:bottom w:val="nil"/>
              <w:right w:val="nil"/>
            </w:tcBorders>
          </w:tcPr>
          <w:p w14:paraId="6310DC33" w14:textId="77777777" w:rsidR="004B5092" w:rsidRPr="00532760" w:rsidRDefault="004B5092" w:rsidP="004B5092">
            <w:pPr>
              <w:jc w:val="both"/>
              <w:rPr>
                <w:rFonts w:ascii="Arial" w:hAnsi="Arial" w:cs="Arial"/>
                <w:sz w:val="20"/>
                <w:szCs w:val="20"/>
              </w:rPr>
            </w:pPr>
          </w:p>
        </w:tc>
      </w:tr>
      <w:tr w:rsidR="00DF045E" w:rsidRPr="00532760" w14:paraId="3726956E" w14:textId="77777777" w:rsidTr="00496878">
        <w:trPr>
          <w:trHeight w:val="253"/>
          <w:jc w:val="center"/>
        </w:trPr>
        <w:tc>
          <w:tcPr>
            <w:tcW w:w="797" w:type="dxa"/>
            <w:tcBorders>
              <w:top w:val="nil"/>
              <w:left w:val="nil"/>
              <w:bottom w:val="nil"/>
              <w:right w:val="nil"/>
            </w:tcBorders>
          </w:tcPr>
          <w:p w14:paraId="5C9E5629"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415C560F"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Compliance with the Development of Science and Technology</w:t>
            </w:r>
          </w:p>
        </w:tc>
        <w:tc>
          <w:tcPr>
            <w:tcW w:w="877" w:type="dxa"/>
            <w:tcBorders>
              <w:top w:val="nil"/>
              <w:left w:val="nil"/>
              <w:bottom w:val="nil"/>
              <w:right w:val="nil"/>
            </w:tcBorders>
          </w:tcPr>
          <w:p w14:paraId="0E5E5E43"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5552D787"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66232FCE"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6EEDE2E6"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181519B4" w14:textId="77777777" w:rsidTr="00496878">
        <w:trPr>
          <w:trHeight w:val="253"/>
          <w:jc w:val="center"/>
        </w:trPr>
        <w:tc>
          <w:tcPr>
            <w:tcW w:w="797" w:type="dxa"/>
            <w:tcBorders>
              <w:top w:val="nil"/>
              <w:left w:val="nil"/>
              <w:bottom w:val="nil"/>
              <w:right w:val="nil"/>
            </w:tcBorders>
          </w:tcPr>
          <w:p w14:paraId="5E3F6ACF"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41F17CD6"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Current Affairs, Features, Examples and References</w:t>
            </w:r>
          </w:p>
        </w:tc>
        <w:tc>
          <w:tcPr>
            <w:tcW w:w="877" w:type="dxa"/>
            <w:tcBorders>
              <w:top w:val="nil"/>
              <w:left w:val="nil"/>
              <w:bottom w:val="nil"/>
              <w:right w:val="nil"/>
            </w:tcBorders>
          </w:tcPr>
          <w:p w14:paraId="684EFE53"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397F952A"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6E8A2C05"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45C7ABC2"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047B9F18" w14:textId="77777777" w:rsidTr="00496878">
        <w:trPr>
          <w:trHeight w:val="253"/>
          <w:jc w:val="center"/>
        </w:trPr>
        <w:tc>
          <w:tcPr>
            <w:tcW w:w="797" w:type="dxa"/>
            <w:tcBorders>
              <w:top w:val="nil"/>
              <w:left w:val="nil"/>
              <w:bottom w:val="nil"/>
              <w:right w:val="nil"/>
            </w:tcBorders>
          </w:tcPr>
          <w:p w14:paraId="7C87DB44"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02F3A77C"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E-modules can be accessed repeatedly</w:t>
            </w:r>
          </w:p>
        </w:tc>
        <w:tc>
          <w:tcPr>
            <w:tcW w:w="877" w:type="dxa"/>
            <w:tcBorders>
              <w:top w:val="nil"/>
              <w:left w:val="nil"/>
              <w:bottom w:val="nil"/>
              <w:right w:val="nil"/>
            </w:tcBorders>
          </w:tcPr>
          <w:p w14:paraId="586CE330"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6454898C"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1A2D99ED"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6276D94F"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31290EA8" w14:textId="77777777" w:rsidTr="00496878">
        <w:trPr>
          <w:trHeight w:val="253"/>
          <w:jc w:val="center"/>
        </w:trPr>
        <w:tc>
          <w:tcPr>
            <w:tcW w:w="797" w:type="dxa"/>
            <w:tcBorders>
              <w:top w:val="nil"/>
              <w:left w:val="nil"/>
              <w:bottom w:val="nil"/>
              <w:right w:val="nil"/>
            </w:tcBorders>
          </w:tcPr>
          <w:p w14:paraId="159304B5"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442854F1"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Suitability of the image to the material presented</w:t>
            </w:r>
          </w:p>
        </w:tc>
        <w:tc>
          <w:tcPr>
            <w:tcW w:w="877" w:type="dxa"/>
            <w:tcBorders>
              <w:top w:val="nil"/>
              <w:left w:val="nil"/>
              <w:bottom w:val="nil"/>
              <w:right w:val="nil"/>
            </w:tcBorders>
          </w:tcPr>
          <w:p w14:paraId="5A4F7C70"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3665BB31"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77CB0CDB"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nil"/>
              <w:left w:val="nil"/>
              <w:bottom w:val="nil"/>
              <w:right w:val="nil"/>
            </w:tcBorders>
          </w:tcPr>
          <w:p w14:paraId="43B92764" w14:textId="77777777" w:rsidR="004B5092" w:rsidRPr="00532760" w:rsidRDefault="004B5092" w:rsidP="004B5092">
            <w:pPr>
              <w:jc w:val="both"/>
              <w:rPr>
                <w:rFonts w:ascii="Arial" w:hAnsi="Arial" w:cs="Arial"/>
                <w:sz w:val="20"/>
                <w:szCs w:val="20"/>
              </w:rPr>
            </w:pPr>
          </w:p>
        </w:tc>
      </w:tr>
      <w:tr w:rsidR="00DF045E" w:rsidRPr="00532760" w14:paraId="492F2117" w14:textId="77777777" w:rsidTr="00496878">
        <w:trPr>
          <w:trHeight w:val="253"/>
          <w:jc w:val="center"/>
        </w:trPr>
        <w:tc>
          <w:tcPr>
            <w:tcW w:w="797" w:type="dxa"/>
            <w:tcBorders>
              <w:top w:val="nil"/>
              <w:left w:val="nil"/>
              <w:bottom w:val="nil"/>
              <w:right w:val="nil"/>
            </w:tcBorders>
          </w:tcPr>
          <w:p w14:paraId="0F240905"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747AAAF4"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E-modules can be accessed anywhere</w:t>
            </w:r>
          </w:p>
        </w:tc>
        <w:tc>
          <w:tcPr>
            <w:tcW w:w="877" w:type="dxa"/>
            <w:tcBorders>
              <w:top w:val="nil"/>
              <w:left w:val="nil"/>
              <w:bottom w:val="nil"/>
              <w:right w:val="nil"/>
            </w:tcBorders>
          </w:tcPr>
          <w:p w14:paraId="20FD3DF1"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2E3DFE39"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1B4EA8FA"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33B53140"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30C6F50E" w14:textId="77777777" w:rsidTr="00496878">
        <w:trPr>
          <w:trHeight w:val="253"/>
          <w:jc w:val="center"/>
        </w:trPr>
        <w:tc>
          <w:tcPr>
            <w:tcW w:w="797" w:type="dxa"/>
            <w:tcBorders>
              <w:top w:val="nil"/>
              <w:left w:val="nil"/>
              <w:bottom w:val="nil"/>
              <w:right w:val="nil"/>
            </w:tcBorders>
          </w:tcPr>
          <w:p w14:paraId="30155C14" w14:textId="77777777" w:rsidR="004B5092" w:rsidRPr="00532760" w:rsidRDefault="004B5092" w:rsidP="004B5092">
            <w:pPr>
              <w:jc w:val="both"/>
              <w:rPr>
                <w:rFonts w:ascii="Arial" w:hAnsi="Arial" w:cs="Arial"/>
                <w:sz w:val="20"/>
                <w:szCs w:val="20"/>
              </w:rPr>
            </w:pPr>
          </w:p>
        </w:tc>
        <w:tc>
          <w:tcPr>
            <w:tcW w:w="5081" w:type="dxa"/>
            <w:tcBorders>
              <w:top w:val="nil"/>
              <w:left w:val="nil"/>
              <w:bottom w:val="nil"/>
              <w:right w:val="nil"/>
            </w:tcBorders>
          </w:tcPr>
          <w:p w14:paraId="3E7A343F"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The material presented can be practiced in the Biotechnology course.</w:t>
            </w:r>
          </w:p>
        </w:tc>
        <w:tc>
          <w:tcPr>
            <w:tcW w:w="877" w:type="dxa"/>
            <w:tcBorders>
              <w:top w:val="nil"/>
              <w:left w:val="nil"/>
              <w:bottom w:val="nil"/>
              <w:right w:val="nil"/>
            </w:tcBorders>
          </w:tcPr>
          <w:p w14:paraId="71332B93"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531BACAC" w14:textId="77777777" w:rsidR="004B5092" w:rsidRPr="00532760" w:rsidRDefault="004B5092" w:rsidP="004B5092">
            <w:pPr>
              <w:jc w:val="both"/>
              <w:rPr>
                <w:rFonts w:ascii="Arial" w:hAnsi="Arial" w:cs="Arial"/>
                <w:sz w:val="20"/>
                <w:szCs w:val="20"/>
              </w:rPr>
            </w:pPr>
          </w:p>
        </w:tc>
        <w:tc>
          <w:tcPr>
            <w:tcW w:w="704" w:type="dxa"/>
            <w:tcBorders>
              <w:top w:val="nil"/>
              <w:left w:val="nil"/>
              <w:bottom w:val="nil"/>
              <w:right w:val="nil"/>
            </w:tcBorders>
          </w:tcPr>
          <w:p w14:paraId="67BC2F81" w14:textId="77777777" w:rsidR="004B5092" w:rsidRPr="00532760" w:rsidRDefault="004B5092" w:rsidP="004B5092">
            <w:pPr>
              <w:jc w:val="both"/>
              <w:rPr>
                <w:rFonts w:ascii="Arial" w:hAnsi="Arial" w:cs="Arial"/>
                <w:sz w:val="20"/>
                <w:szCs w:val="20"/>
              </w:rPr>
            </w:pPr>
          </w:p>
        </w:tc>
        <w:tc>
          <w:tcPr>
            <w:tcW w:w="695" w:type="dxa"/>
            <w:tcBorders>
              <w:top w:val="nil"/>
              <w:left w:val="nil"/>
              <w:bottom w:val="nil"/>
              <w:right w:val="nil"/>
            </w:tcBorders>
          </w:tcPr>
          <w:p w14:paraId="39774CB8"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r>
      <w:tr w:rsidR="00DF045E" w:rsidRPr="00532760" w14:paraId="5266EAFB" w14:textId="77777777" w:rsidTr="00496878">
        <w:trPr>
          <w:trHeight w:val="253"/>
          <w:jc w:val="center"/>
        </w:trPr>
        <w:tc>
          <w:tcPr>
            <w:tcW w:w="797" w:type="dxa"/>
            <w:tcBorders>
              <w:top w:val="nil"/>
              <w:left w:val="nil"/>
              <w:bottom w:val="single" w:sz="4" w:space="0" w:color="auto"/>
              <w:right w:val="nil"/>
            </w:tcBorders>
          </w:tcPr>
          <w:p w14:paraId="5BB3D521" w14:textId="77777777" w:rsidR="004B5092" w:rsidRPr="00532760" w:rsidRDefault="004B5092" w:rsidP="004B5092">
            <w:pPr>
              <w:jc w:val="both"/>
              <w:rPr>
                <w:rFonts w:ascii="Arial" w:hAnsi="Arial" w:cs="Arial"/>
                <w:sz w:val="20"/>
                <w:szCs w:val="20"/>
              </w:rPr>
            </w:pPr>
          </w:p>
        </w:tc>
        <w:tc>
          <w:tcPr>
            <w:tcW w:w="5081" w:type="dxa"/>
            <w:tcBorders>
              <w:top w:val="nil"/>
              <w:left w:val="nil"/>
              <w:bottom w:val="single" w:sz="4" w:space="0" w:color="auto"/>
              <w:right w:val="nil"/>
            </w:tcBorders>
          </w:tcPr>
          <w:p w14:paraId="1D0431ED" w14:textId="77777777" w:rsidR="004B5092" w:rsidRPr="00532760" w:rsidRDefault="004B5092" w:rsidP="004B5092">
            <w:pPr>
              <w:numPr>
                <w:ilvl w:val="0"/>
                <w:numId w:val="36"/>
              </w:numPr>
              <w:contextualSpacing/>
              <w:jc w:val="both"/>
              <w:rPr>
                <w:rFonts w:ascii="Arial" w:hAnsi="Arial" w:cs="Arial"/>
                <w:sz w:val="20"/>
                <w:szCs w:val="20"/>
              </w:rPr>
            </w:pPr>
            <w:r w:rsidRPr="00532760">
              <w:rPr>
                <w:rFonts w:ascii="Arial" w:hAnsi="Arial" w:cs="Arial"/>
                <w:sz w:val="20"/>
                <w:szCs w:val="20"/>
              </w:rPr>
              <w:t>Materials in accordance with scientific developments</w:t>
            </w:r>
          </w:p>
        </w:tc>
        <w:tc>
          <w:tcPr>
            <w:tcW w:w="877" w:type="dxa"/>
            <w:tcBorders>
              <w:top w:val="nil"/>
              <w:left w:val="nil"/>
              <w:bottom w:val="single" w:sz="4" w:space="0" w:color="auto"/>
              <w:right w:val="nil"/>
            </w:tcBorders>
          </w:tcPr>
          <w:p w14:paraId="44FC09E5" w14:textId="77777777" w:rsidR="004B5092" w:rsidRPr="00532760" w:rsidRDefault="004B5092" w:rsidP="004B5092">
            <w:pPr>
              <w:jc w:val="both"/>
              <w:rPr>
                <w:rFonts w:ascii="Arial" w:hAnsi="Arial" w:cs="Arial"/>
                <w:sz w:val="20"/>
                <w:szCs w:val="20"/>
              </w:rPr>
            </w:pPr>
          </w:p>
        </w:tc>
        <w:tc>
          <w:tcPr>
            <w:tcW w:w="704" w:type="dxa"/>
            <w:tcBorders>
              <w:top w:val="nil"/>
              <w:left w:val="nil"/>
              <w:bottom w:val="single" w:sz="4" w:space="0" w:color="auto"/>
              <w:right w:val="nil"/>
            </w:tcBorders>
          </w:tcPr>
          <w:p w14:paraId="141463E5" w14:textId="77777777" w:rsidR="004B5092" w:rsidRPr="00532760" w:rsidRDefault="004B5092" w:rsidP="004B5092">
            <w:pPr>
              <w:jc w:val="both"/>
              <w:rPr>
                <w:rFonts w:ascii="Arial" w:hAnsi="Arial" w:cs="Arial"/>
                <w:sz w:val="20"/>
                <w:szCs w:val="20"/>
              </w:rPr>
            </w:pPr>
          </w:p>
        </w:tc>
        <w:tc>
          <w:tcPr>
            <w:tcW w:w="704" w:type="dxa"/>
            <w:tcBorders>
              <w:top w:val="nil"/>
              <w:left w:val="nil"/>
              <w:bottom w:val="single" w:sz="4" w:space="0" w:color="auto"/>
              <w:right w:val="nil"/>
            </w:tcBorders>
          </w:tcPr>
          <w:p w14:paraId="6D490987"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sym w:font="Wingdings 2" w:char="F050"/>
            </w:r>
          </w:p>
        </w:tc>
        <w:tc>
          <w:tcPr>
            <w:tcW w:w="695" w:type="dxa"/>
            <w:tcBorders>
              <w:top w:val="nil"/>
              <w:left w:val="nil"/>
              <w:bottom w:val="single" w:sz="4" w:space="0" w:color="auto"/>
              <w:right w:val="nil"/>
            </w:tcBorders>
          </w:tcPr>
          <w:p w14:paraId="25FF68DF" w14:textId="77777777" w:rsidR="004B5092" w:rsidRPr="00532760" w:rsidRDefault="004B5092" w:rsidP="004B5092">
            <w:pPr>
              <w:jc w:val="both"/>
              <w:rPr>
                <w:rFonts w:ascii="Arial" w:hAnsi="Arial" w:cs="Arial"/>
                <w:sz w:val="20"/>
                <w:szCs w:val="20"/>
              </w:rPr>
            </w:pPr>
          </w:p>
        </w:tc>
      </w:tr>
      <w:tr w:rsidR="00DF045E" w:rsidRPr="00532760" w14:paraId="26F499F0" w14:textId="77777777" w:rsidTr="00496878">
        <w:trPr>
          <w:trHeight w:val="253"/>
          <w:jc w:val="center"/>
        </w:trPr>
        <w:tc>
          <w:tcPr>
            <w:tcW w:w="797" w:type="dxa"/>
            <w:tcBorders>
              <w:top w:val="single" w:sz="4" w:space="0" w:color="auto"/>
              <w:left w:val="nil"/>
              <w:right w:val="nil"/>
            </w:tcBorders>
          </w:tcPr>
          <w:p w14:paraId="51519352" w14:textId="77777777" w:rsidR="004B5092" w:rsidRPr="00532760" w:rsidRDefault="004B5092" w:rsidP="004B5092">
            <w:pPr>
              <w:jc w:val="both"/>
              <w:rPr>
                <w:rFonts w:ascii="Arial" w:hAnsi="Arial" w:cs="Arial"/>
                <w:sz w:val="20"/>
                <w:szCs w:val="20"/>
              </w:rPr>
            </w:pPr>
          </w:p>
        </w:tc>
        <w:tc>
          <w:tcPr>
            <w:tcW w:w="5081" w:type="dxa"/>
            <w:tcBorders>
              <w:top w:val="single" w:sz="4" w:space="0" w:color="auto"/>
              <w:left w:val="nil"/>
              <w:right w:val="nil"/>
            </w:tcBorders>
          </w:tcPr>
          <w:p w14:paraId="418D9F75" w14:textId="77777777" w:rsidR="004B5092" w:rsidRPr="00532760" w:rsidRDefault="004B5092" w:rsidP="004B5092">
            <w:pPr>
              <w:jc w:val="center"/>
              <w:rPr>
                <w:rFonts w:ascii="Arial" w:hAnsi="Arial" w:cs="Arial"/>
                <w:sz w:val="20"/>
                <w:szCs w:val="20"/>
              </w:rPr>
            </w:pPr>
            <w:r w:rsidRPr="00532760">
              <w:rPr>
                <w:rFonts w:ascii="Arial" w:hAnsi="Arial" w:cs="Arial"/>
                <w:sz w:val="20"/>
                <w:szCs w:val="20"/>
              </w:rPr>
              <w:t>Total</w:t>
            </w:r>
          </w:p>
        </w:tc>
        <w:tc>
          <w:tcPr>
            <w:tcW w:w="877" w:type="dxa"/>
            <w:tcBorders>
              <w:top w:val="single" w:sz="4" w:space="0" w:color="auto"/>
              <w:left w:val="nil"/>
              <w:right w:val="nil"/>
            </w:tcBorders>
          </w:tcPr>
          <w:p w14:paraId="712B3034" w14:textId="77777777" w:rsidR="004B5092" w:rsidRPr="00532760" w:rsidRDefault="004B5092" w:rsidP="004B5092">
            <w:pPr>
              <w:jc w:val="both"/>
              <w:rPr>
                <w:rFonts w:ascii="Arial" w:hAnsi="Arial" w:cs="Arial"/>
                <w:sz w:val="20"/>
                <w:szCs w:val="20"/>
              </w:rPr>
            </w:pPr>
            <w:r w:rsidRPr="00532760">
              <w:rPr>
                <w:rFonts w:ascii="Arial" w:hAnsi="Arial" w:cs="Arial"/>
                <w:sz w:val="20"/>
                <w:szCs w:val="20"/>
              </w:rPr>
              <w:t>52</w:t>
            </w:r>
          </w:p>
        </w:tc>
        <w:tc>
          <w:tcPr>
            <w:tcW w:w="704" w:type="dxa"/>
            <w:tcBorders>
              <w:top w:val="single" w:sz="4" w:space="0" w:color="auto"/>
              <w:left w:val="nil"/>
              <w:right w:val="nil"/>
            </w:tcBorders>
          </w:tcPr>
          <w:p w14:paraId="20E53FE4" w14:textId="77777777" w:rsidR="004B5092" w:rsidRPr="00532760" w:rsidRDefault="004B5092" w:rsidP="004B5092">
            <w:pPr>
              <w:jc w:val="both"/>
              <w:rPr>
                <w:rFonts w:ascii="Arial" w:hAnsi="Arial" w:cs="Arial"/>
                <w:sz w:val="20"/>
                <w:szCs w:val="20"/>
              </w:rPr>
            </w:pPr>
          </w:p>
        </w:tc>
        <w:tc>
          <w:tcPr>
            <w:tcW w:w="704" w:type="dxa"/>
            <w:tcBorders>
              <w:top w:val="single" w:sz="4" w:space="0" w:color="auto"/>
              <w:left w:val="nil"/>
              <w:right w:val="nil"/>
            </w:tcBorders>
          </w:tcPr>
          <w:p w14:paraId="15D0D131" w14:textId="77777777" w:rsidR="004B5092" w:rsidRPr="00532760" w:rsidRDefault="004B5092" w:rsidP="004B5092">
            <w:pPr>
              <w:jc w:val="both"/>
              <w:rPr>
                <w:rFonts w:ascii="Arial" w:hAnsi="Arial" w:cs="Arial"/>
                <w:sz w:val="20"/>
                <w:szCs w:val="20"/>
              </w:rPr>
            </w:pPr>
          </w:p>
        </w:tc>
        <w:tc>
          <w:tcPr>
            <w:tcW w:w="695" w:type="dxa"/>
            <w:tcBorders>
              <w:top w:val="single" w:sz="4" w:space="0" w:color="auto"/>
              <w:left w:val="nil"/>
              <w:right w:val="nil"/>
            </w:tcBorders>
          </w:tcPr>
          <w:p w14:paraId="06F60398" w14:textId="77777777" w:rsidR="004B5092" w:rsidRPr="00532760" w:rsidRDefault="004B5092" w:rsidP="004B5092">
            <w:pPr>
              <w:jc w:val="both"/>
              <w:rPr>
                <w:rFonts w:ascii="Arial" w:hAnsi="Arial" w:cs="Arial"/>
                <w:sz w:val="20"/>
                <w:szCs w:val="20"/>
              </w:rPr>
            </w:pPr>
          </w:p>
        </w:tc>
      </w:tr>
    </w:tbl>
    <w:p w14:paraId="10C25D1D" w14:textId="77777777" w:rsidR="004B5092" w:rsidRPr="00532760" w:rsidRDefault="004B5092" w:rsidP="004B5092">
      <w:pPr>
        <w:spacing w:after="160"/>
        <w:rPr>
          <w:rFonts w:ascii="Arial" w:eastAsia="Calibri" w:hAnsi="Arial" w:cs="Arial"/>
          <w:kern w:val="2"/>
        </w:rPr>
      </w:pPr>
    </w:p>
    <w:p w14:paraId="0B7ADB9C" w14:textId="77777777" w:rsidR="004B5092" w:rsidRPr="00532760" w:rsidRDefault="004B5092" w:rsidP="00DF045E">
      <w:pPr>
        <w:ind w:left="284"/>
        <w:contextualSpacing/>
        <w:jc w:val="both"/>
        <w:rPr>
          <w:rFonts w:ascii="Arial" w:eastAsia="Calibri" w:hAnsi="Arial" w:cs="Arial"/>
          <w:kern w:val="2"/>
        </w:rPr>
      </w:pPr>
      <w:r w:rsidRPr="00532760">
        <w:rPr>
          <w:rFonts w:ascii="Arial" w:eastAsia="Calibri" w:hAnsi="Arial" w:cs="Arial"/>
          <w:kern w:val="2"/>
        </w:rPr>
        <w:t>The e-module was assessed by subject matter and media experts using a validation instrument developed based on feasibility aspects. A summary of the validation results can be seen in the following table:</w:t>
      </w:r>
    </w:p>
    <w:p w14:paraId="03479A63" w14:textId="77777777" w:rsidR="004B5092" w:rsidRPr="00532760" w:rsidRDefault="004B5092" w:rsidP="004B5092">
      <w:pPr>
        <w:ind w:left="284" w:firstLine="436"/>
        <w:contextualSpacing/>
        <w:jc w:val="both"/>
        <w:rPr>
          <w:rFonts w:ascii="Arial" w:eastAsia="Calibri" w:hAnsi="Arial" w:cs="Arial"/>
          <w:kern w:val="2"/>
        </w:rPr>
      </w:pPr>
    </w:p>
    <w:p w14:paraId="6CFA699B" w14:textId="7213FC19" w:rsidR="004B5092" w:rsidRPr="00532760" w:rsidRDefault="004B5092" w:rsidP="004B5092">
      <w:pPr>
        <w:spacing w:after="200"/>
        <w:jc w:val="center"/>
        <w:rPr>
          <w:rFonts w:ascii="Arial" w:eastAsia="Calibri" w:hAnsi="Arial" w:cs="Arial"/>
          <w:b/>
          <w:bCs/>
          <w:kern w:val="2"/>
        </w:rPr>
      </w:pPr>
      <w:bookmarkStart w:id="2" w:name="_Toc203030353"/>
      <w:r w:rsidRPr="00532760">
        <w:rPr>
          <w:rFonts w:ascii="Arial" w:eastAsia="Calibri" w:hAnsi="Arial" w:cs="Arial"/>
          <w:b/>
          <w:bCs/>
          <w:kern w:val="2"/>
        </w:rPr>
        <w:t xml:space="preserve">Table </w:t>
      </w:r>
      <w:r w:rsidR="00DD0C56">
        <w:rPr>
          <w:rFonts w:ascii="Arial" w:eastAsia="Calibri" w:hAnsi="Arial" w:cs="Arial"/>
          <w:b/>
          <w:bCs/>
          <w:kern w:val="2"/>
        </w:rPr>
        <w:t>6</w:t>
      </w:r>
      <w:r w:rsidRPr="00532760">
        <w:rPr>
          <w:rFonts w:ascii="Arial" w:eastAsia="Calibri" w:hAnsi="Arial" w:cs="Arial"/>
          <w:b/>
          <w:bCs/>
          <w:kern w:val="2"/>
        </w:rPr>
        <w:t>. Summary of Media and Material Validation Tests</w:t>
      </w:r>
      <w:bookmarkEnd w:id="2"/>
    </w:p>
    <w:tbl>
      <w:tblPr>
        <w:tblStyle w:val="TableGrid2"/>
        <w:tblW w:w="8643" w:type="dxa"/>
        <w:jc w:val="center"/>
        <w:tblBorders>
          <w:left w:val="none" w:sz="0" w:space="0" w:color="auto"/>
          <w:right w:val="none" w:sz="0" w:space="0" w:color="auto"/>
        </w:tblBorders>
        <w:tblLayout w:type="fixed"/>
        <w:tblLook w:val="04A0" w:firstRow="1" w:lastRow="0" w:firstColumn="1" w:lastColumn="0" w:noHBand="0" w:noVBand="1"/>
      </w:tblPr>
      <w:tblGrid>
        <w:gridCol w:w="1239"/>
        <w:gridCol w:w="1670"/>
        <w:gridCol w:w="1559"/>
        <w:gridCol w:w="1367"/>
        <w:gridCol w:w="1633"/>
        <w:gridCol w:w="1175"/>
      </w:tblGrid>
      <w:tr w:rsidR="004B5092" w:rsidRPr="00532760" w14:paraId="3A89E83C" w14:textId="77777777" w:rsidTr="00496878">
        <w:trPr>
          <w:trHeight w:val="961"/>
          <w:jc w:val="center"/>
        </w:trPr>
        <w:tc>
          <w:tcPr>
            <w:tcW w:w="1239" w:type="dxa"/>
            <w:tcBorders>
              <w:right w:val="nil"/>
            </w:tcBorders>
            <w:vAlign w:val="center"/>
          </w:tcPr>
          <w:p w14:paraId="5DB24E81"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Validator</w:t>
            </w:r>
          </w:p>
        </w:tc>
        <w:tc>
          <w:tcPr>
            <w:tcW w:w="1670" w:type="dxa"/>
            <w:tcBorders>
              <w:left w:val="nil"/>
              <w:right w:val="nil"/>
            </w:tcBorders>
            <w:vAlign w:val="center"/>
          </w:tcPr>
          <w:p w14:paraId="1C7A8AB3"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Rated aspect</w:t>
            </w:r>
          </w:p>
        </w:tc>
        <w:tc>
          <w:tcPr>
            <w:tcW w:w="1559" w:type="dxa"/>
            <w:tcBorders>
              <w:left w:val="nil"/>
              <w:right w:val="nil"/>
            </w:tcBorders>
            <w:vAlign w:val="center"/>
          </w:tcPr>
          <w:p w14:paraId="2427B4B8"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Maximum score</w:t>
            </w:r>
          </w:p>
        </w:tc>
        <w:tc>
          <w:tcPr>
            <w:tcW w:w="1367" w:type="dxa"/>
            <w:tcBorders>
              <w:left w:val="nil"/>
              <w:right w:val="nil"/>
            </w:tcBorders>
            <w:vAlign w:val="center"/>
          </w:tcPr>
          <w:p w14:paraId="224CB975"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Score obtained</w:t>
            </w:r>
          </w:p>
        </w:tc>
        <w:tc>
          <w:tcPr>
            <w:tcW w:w="1633" w:type="dxa"/>
            <w:tcBorders>
              <w:left w:val="nil"/>
              <w:right w:val="nil"/>
            </w:tcBorders>
            <w:vAlign w:val="center"/>
          </w:tcPr>
          <w:p w14:paraId="74738356"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Presentation</w:t>
            </w:r>
          </w:p>
        </w:tc>
        <w:tc>
          <w:tcPr>
            <w:tcW w:w="1175" w:type="dxa"/>
            <w:tcBorders>
              <w:left w:val="nil"/>
            </w:tcBorders>
            <w:vAlign w:val="center"/>
          </w:tcPr>
          <w:p w14:paraId="0E825F2D" w14:textId="77777777" w:rsidR="004B5092" w:rsidRPr="00532760" w:rsidRDefault="004B5092" w:rsidP="004B5092">
            <w:pPr>
              <w:contextualSpacing/>
              <w:jc w:val="center"/>
              <w:rPr>
                <w:rFonts w:ascii="Arial" w:hAnsi="Arial" w:cs="Arial"/>
                <w:b/>
                <w:bCs/>
                <w:sz w:val="20"/>
                <w:szCs w:val="20"/>
              </w:rPr>
            </w:pPr>
            <w:r w:rsidRPr="00532760">
              <w:rPr>
                <w:rFonts w:ascii="Arial" w:hAnsi="Arial" w:cs="Arial"/>
                <w:b/>
                <w:bCs/>
                <w:sz w:val="20"/>
                <w:szCs w:val="20"/>
              </w:rPr>
              <w:t>Eligibility criteria</w:t>
            </w:r>
          </w:p>
        </w:tc>
      </w:tr>
      <w:tr w:rsidR="004B5092" w:rsidRPr="00532760" w14:paraId="2C04E4A2" w14:textId="77777777" w:rsidTr="00496878">
        <w:trPr>
          <w:trHeight w:val="356"/>
          <w:jc w:val="center"/>
        </w:trPr>
        <w:tc>
          <w:tcPr>
            <w:tcW w:w="1239" w:type="dxa"/>
            <w:tcBorders>
              <w:right w:val="nil"/>
            </w:tcBorders>
            <w:vAlign w:val="center"/>
          </w:tcPr>
          <w:p w14:paraId="579F2A0D"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Media expert</w:t>
            </w:r>
          </w:p>
        </w:tc>
        <w:tc>
          <w:tcPr>
            <w:tcW w:w="1670" w:type="dxa"/>
            <w:tcBorders>
              <w:left w:val="nil"/>
              <w:right w:val="nil"/>
            </w:tcBorders>
            <w:vAlign w:val="center"/>
          </w:tcPr>
          <w:p w14:paraId="101D0FEA"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Language, presentation aspects and systematics</w:t>
            </w:r>
          </w:p>
        </w:tc>
        <w:tc>
          <w:tcPr>
            <w:tcW w:w="1559" w:type="dxa"/>
            <w:tcBorders>
              <w:left w:val="nil"/>
              <w:right w:val="nil"/>
            </w:tcBorders>
            <w:vAlign w:val="center"/>
          </w:tcPr>
          <w:p w14:paraId="45F839A8"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60</w:t>
            </w:r>
          </w:p>
        </w:tc>
        <w:tc>
          <w:tcPr>
            <w:tcW w:w="1367" w:type="dxa"/>
            <w:tcBorders>
              <w:left w:val="nil"/>
              <w:right w:val="nil"/>
            </w:tcBorders>
            <w:vAlign w:val="center"/>
          </w:tcPr>
          <w:p w14:paraId="5EC8BDF7"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57</w:t>
            </w:r>
          </w:p>
        </w:tc>
        <w:tc>
          <w:tcPr>
            <w:tcW w:w="1633" w:type="dxa"/>
            <w:tcBorders>
              <w:left w:val="nil"/>
              <w:right w:val="nil"/>
            </w:tcBorders>
            <w:vAlign w:val="center"/>
          </w:tcPr>
          <w:p w14:paraId="562CA810"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95%</w:t>
            </w:r>
          </w:p>
        </w:tc>
        <w:tc>
          <w:tcPr>
            <w:tcW w:w="1175" w:type="dxa"/>
            <w:tcBorders>
              <w:left w:val="nil"/>
            </w:tcBorders>
            <w:vAlign w:val="center"/>
          </w:tcPr>
          <w:p w14:paraId="0A3846E8"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Very worthy</w:t>
            </w:r>
          </w:p>
        </w:tc>
      </w:tr>
      <w:tr w:rsidR="004B5092" w:rsidRPr="00532760" w14:paraId="0655A259" w14:textId="77777777" w:rsidTr="00496878">
        <w:trPr>
          <w:trHeight w:val="1207"/>
          <w:jc w:val="center"/>
        </w:trPr>
        <w:tc>
          <w:tcPr>
            <w:tcW w:w="1239" w:type="dxa"/>
            <w:tcBorders>
              <w:right w:val="nil"/>
            </w:tcBorders>
            <w:vAlign w:val="center"/>
          </w:tcPr>
          <w:p w14:paraId="52C3F716"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lastRenderedPageBreak/>
              <w:t>Subject matter expert</w:t>
            </w:r>
          </w:p>
        </w:tc>
        <w:tc>
          <w:tcPr>
            <w:tcW w:w="1670" w:type="dxa"/>
            <w:tcBorders>
              <w:left w:val="nil"/>
              <w:right w:val="nil"/>
            </w:tcBorders>
            <w:vAlign w:val="center"/>
          </w:tcPr>
          <w:p w14:paraId="42EAF7D6"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Presentation, suitability of content</w:t>
            </w:r>
          </w:p>
        </w:tc>
        <w:tc>
          <w:tcPr>
            <w:tcW w:w="1559" w:type="dxa"/>
            <w:tcBorders>
              <w:left w:val="nil"/>
              <w:right w:val="nil"/>
            </w:tcBorders>
            <w:vAlign w:val="center"/>
          </w:tcPr>
          <w:p w14:paraId="4B329559"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60</w:t>
            </w:r>
          </w:p>
        </w:tc>
        <w:tc>
          <w:tcPr>
            <w:tcW w:w="1367" w:type="dxa"/>
            <w:tcBorders>
              <w:left w:val="nil"/>
              <w:right w:val="nil"/>
            </w:tcBorders>
            <w:vAlign w:val="center"/>
          </w:tcPr>
          <w:p w14:paraId="6E98518B"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52</w:t>
            </w:r>
          </w:p>
        </w:tc>
        <w:tc>
          <w:tcPr>
            <w:tcW w:w="1633" w:type="dxa"/>
            <w:tcBorders>
              <w:left w:val="nil"/>
              <w:right w:val="nil"/>
            </w:tcBorders>
            <w:vAlign w:val="center"/>
          </w:tcPr>
          <w:p w14:paraId="647D3602"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86.67%</w:t>
            </w:r>
          </w:p>
        </w:tc>
        <w:tc>
          <w:tcPr>
            <w:tcW w:w="1175" w:type="dxa"/>
            <w:tcBorders>
              <w:left w:val="nil"/>
            </w:tcBorders>
            <w:vAlign w:val="center"/>
          </w:tcPr>
          <w:p w14:paraId="328DD5F3" w14:textId="77777777" w:rsidR="004B5092" w:rsidRPr="00532760" w:rsidRDefault="004B5092" w:rsidP="004B5092">
            <w:pPr>
              <w:contextualSpacing/>
              <w:jc w:val="center"/>
              <w:rPr>
                <w:rFonts w:ascii="Arial" w:hAnsi="Arial" w:cs="Arial"/>
                <w:sz w:val="20"/>
                <w:szCs w:val="20"/>
              </w:rPr>
            </w:pPr>
            <w:r w:rsidRPr="00532760">
              <w:rPr>
                <w:rFonts w:ascii="Arial" w:hAnsi="Arial" w:cs="Arial"/>
                <w:sz w:val="20"/>
                <w:szCs w:val="20"/>
              </w:rPr>
              <w:t>Very worthy</w:t>
            </w:r>
          </w:p>
        </w:tc>
      </w:tr>
    </w:tbl>
    <w:p w14:paraId="1E41E65C" w14:textId="77777777" w:rsidR="001E6C2D" w:rsidRPr="00532760" w:rsidRDefault="001E6C2D" w:rsidP="00DF045E">
      <w:pPr>
        <w:spacing w:after="160"/>
        <w:jc w:val="both"/>
        <w:rPr>
          <w:rFonts w:ascii="Arial" w:eastAsia="Calibri" w:hAnsi="Arial" w:cs="Arial"/>
          <w:kern w:val="2"/>
        </w:rPr>
      </w:pPr>
    </w:p>
    <w:p w14:paraId="612F0979" w14:textId="77777777" w:rsidR="004B5092" w:rsidRPr="00532760" w:rsidRDefault="004B5092" w:rsidP="00DF045E">
      <w:pPr>
        <w:spacing w:after="160"/>
        <w:jc w:val="both"/>
        <w:rPr>
          <w:rFonts w:ascii="Arial" w:eastAsia="Calibri" w:hAnsi="Arial" w:cs="Arial"/>
          <w:kern w:val="2"/>
        </w:rPr>
      </w:pPr>
      <w:r w:rsidRPr="00532760">
        <w:rPr>
          <w:rFonts w:ascii="Arial" w:eastAsia="Calibri" w:hAnsi="Arial" w:cs="Arial"/>
          <w:kern w:val="2"/>
        </w:rPr>
        <w:t>The results table shows that the E-module obtained a percentage of 95% from the feasibility test from media experts and 86.67% from material experts who had very valid indicators based on the criteria in table 2.</w:t>
      </w:r>
    </w:p>
    <w:p w14:paraId="648B4DAF" w14:textId="77777777" w:rsidR="00D41ED7" w:rsidRPr="00532760" w:rsidRDefault="004B5092" w:rsidP="00AF117C">
      <w:pPr>
        <w:spacing w:after="160"/>
        <w:jc w:val="both"/>
        <w:rPr>
          <w:rFonts w:ascii="Arial" w:eastAsia="Calibri" w:hAnsi="Arial" w:cs="Arial"/>
          <w:kern w:val="2"/>
        </w:rPr>
      </w:pPr>
      <w:r w:rsidRPr="00532760">
        <w:rPr>
          <w:rFonts w:ascii="Arial" w:eastAsia="Calibri" w:hAnsi="Arial" w:cs="Arial"/>
          <w:kern w:val="2"/>
        </w:rPr>
        <w:t>During the revision stage, the media expert and material expert validators received suggestions, including several sections that required changes. The following are the validators' suggestions regarding the e-module developed during the validation test:</w:t>
      </w:r>
    </w:p>
    <w:p w14:paraId="4F300D89" w14:textId="42D3E63C" w:rsidR="004B5092" w:rsidRPr="00532760" w:rsidRDefault="004B5092" w:rsidP="004B5092">
      <w:pPr>
        <w:widowControl w:val="0"/>
        <w:autoSpaceDE w:val="0"/>
        <w:autoSpaceDN w:val="0"/>
        <w:spacing w:before="53"/>
        <w:ind w:left="104" w:right="11" w:firstLine="851"/>
        <w:jc w:val="center"/>
        <w:rPr>
          <w:rFonts w:ascii="Arial" w:hAnsi="Arial" w:cs="Arial"/>
          <w:b/>
          <w:bCs/>
          <w:lang w:val="en-ID"/>
        </w:rPr>
      </w:pPr>
      <w:r w:rsidRPr="00532760">
        <w:rPr>
          <w:rFonts w:ascii="Arial" w:hAnsi="Arial" w:cs="Arial"/>
          <w:b/>
          <w:bCs/>
          <w:lang w:val="en-ID"/>
        </w:rPr>
        <w:t xml:space="preserve">Table </w:t>
      </w:r>
      <w:r w:rsidR="00DD0C56">
        <w:rPr>
          <w:rFonts w:ascii="Arial" w:hAnsi="Arial" w:cs="Arial"/>
          <w:b/>
          <w:bCs/>
          <w:lang w:val="en-ID"/>
        </w:rPr>
        <w:t>7</w:t>
      </w:r>
      <w:r w:rsidRPr="00532760">
        <w:rPr>
          <w:rFonts w:ascii="Arial" w:hAnsi="Arial" w:cs="Arial"/>
          <w:b/>
          <w:bCs/>
          <w:lang w:val="en-ID"/>
        </w:rPr>
        <w:t>. Revision Suggestions from Media Expert and Material Expert Validators</w:t>
      </w:r>
    </w:p>
    <w:tbl>
      <w:tblPr>
        <w:tblStyle w:val="TableGrid2"/>
        <w:tblW w:w="815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7"/>
        <w:gridCol w:w="2687"/>
        <w:gridCol w:w="2201"/>
      </w:tblGrid>
      <w:tr w:rsidR="004B5092" w:rsidRPr="00532760" w14:paraId="3139C13D" w14:textId="77777777" w:rsidTr="000A1B7A">
        <w:trPr>
          <w:trHeight w:val="372"/>
          <w:jc w:val="center"/>
        </w:trPr>
        <w:tc>
          <w:tcPr>
            <w:tcW w:w="3267" w:type="dxa"/>
            <w:tcBorders>
              <w:bottom w:val="single" w:sz="4" w:space="0" w:color="auto"/>
            </w:tcBorders>
          </w:tcPr>
          <w:p w14:paraId="01842E3E" w14:textId="77777777" w:rsidR="004B5092" w:rsidRPr="00532760" w:rsidRDefault="004B5092" w:rsidP="004B5092">
            <w:pPr>
              <w:widowControl w:val="0"/>
              <w:autoSpaceDE w:val="0"/>
              <w:autoSpaceDN w:val="0"/>
              <w:ind w:left="104" w:right="11" w:firstLine="851"/>
              <w:jc w:val="both"/>
              <w:rPr>
                <w:rFonts w:ascii="Arial" w:hAnsi="Arial" w:cs="Arial"/>
                <w:b/>
                <w:bCs/>
                <w:sz w:val="20"/>
                <w:szCs w:val="20"/>
              </w:rPr>
            </w:pPr>
            <w:r w:rsidRPr="00532760">
              <w:rPr>
                <w:rFonts w:ascii="Arial" w:hAnsi="Arial" w:cs="Arial"/>
                <w:b/>
                <w:bCs/>
                <w:sz w:val="20"/>
                <w:szCs w:val="20"/>
              </w:rPr>
              <w:t>Validator</w:t>
            </w:r>
          </w:p>
        </w:tc>
        <w:tc>
          <w:tcPr>
            <w:tcW w:w="2687" w:type="dxa"/>
            <w:tcBorders>
              <w:bottom w:val="single" w:sz="4" w:space="0" w:color="auto"/>
            </w:tcBorders>
          </w:tcPr>
          <w:p w14:paraId="46EEC276" w14:textId="77777777" w:rsidR="004B5092" w:rsidRPr="00532760" w:rsidRDefault="004B5092" w:rsidP="004B5092">
            <w:pPr>
              <w:widowControl w:val="0"/>
              <w:autoSpaceDE w:val="0"/>
              <w:autoSpaceDN w:val="0"/>
              <w:ind w:left="104" w:right="11"/>
              <w:jc w:val="both"/>
              <w:rPr>
                <w:rFonts w:ascii="Arial" w:hAnsi="Arial" w:cs="Arial"/>
                <w:b/>
                <w:bCs/>
                <w:sz w:val="20"/>
                <w:szCs w:val="20"/>
              </w:rPr>
            </w:pPr>
            <w:r w:rsidRPr="00532760">
              <w:rPr>
                <w:rFonts w:ascii="Arial" w:hAnsi="Arial" w:cs="Arial"/>
                <w:b/>
                <w:bCs/>
                <w:sz w:val="20"/>
                <w:szCs w:val="20"/>
              </w:rPr>
              <w:t>Suggestion</w:t>
            </w:r>
          </w:p>
        </w:tc>
        <w:tc>
          <w:tcPr>
            <w:tcW w:w="2201" w:type="dxa"/>
            <w:tcBorders>
              <w:bottom w:val="single" w:sz="4" w:space="0" w:color="auto"/>
            </w:tcBorders>
          </w:tcPr>
          <w:p w14:paraId="50A6FCB6" w14:textId="77777777" w:rsidR="004B5092" w:rsidRPr="00532760" w:rsidRDefault="004B5092" w:rsidP="004B5092">
            <w:pPr>
              <w:widowControl w:val="0"/>
              <w:autoSpaceDE w:val="0"/>
              <w:autoSpaceDN w:val="0"/>
              <w:ind w:left="104" w:right="11"/>
              <w:jc w:val="both"/>
              <w:rPr>
                <w:rFonts w:ascii="Arial" w:hAnsi="Arial" w:cs="Arial"/>
                <w:b/>
                <w:bCs/>
                <w:sz w:val="20"/>
                <w:szCs w:val="20"/>
              </w:rPr>
            </w:pPr>
            <w:r w:rsidRPr="00532760">
              <w:rPr>
                <w:rFonts w:ascii="Arial" w:hAnsi="Arial" w:cs="Arial"/>
                <w:b/>
                <w:bCs/>
                <w:sz w:val="20"/>
                <w:szCs w:val="20"/>
              </w:rPr>
              <w:t>Repair</w:t>
            </w:r>
          </w:p>
        </w:tc>
      </w:tr>
      <w:tr w:rsidR="004B5092" w:rsidRPr="00532760" w14:paraId="50283183" w14:textId="77777777" w:rsidTr="000A1B7A">
        <w:trPr>
          <w:trHeight w:val="350"/>
          <w:jc w:val="center"/>
        </w:trPr>
        <w:tc>
          <w:tcPr>
            <w:tcW w:w="3267" w:type="dxa"/>
            <w:tcBorders>
              <w:top w:val="single" w:sz="4" w:space="0" w:color="auto"/>
              <w:bottom w:val="nil"/>
            </w:tcBorders>
          </w:tcPr>
          <w:p w14:paraId="0FB702F3" w14:textId="77777777" w:rsidR="004B5092" w:rsidRPr="00532760" w:rsidRDefault="004B5092" w:rsidP="004B5092">
            <w:pPr>
              <w:widowControl w:val="0"/>
              <w:autoSpaceDE w:val="0"/>
              <w:autoSpaceDN w:val="0"/>
              <w:ind w:right="11"/>
              <w:jc w:val="both"/>
              <w:rPr>
                <w:rFonts w:ascii="Arial" w:hAnsi="Arial" w:cs="Arial"/>
                <w:sz w:val="20"/>
                <w:szCs w:val="20"/>
              </w:rPr>
            </w:pPr>
            <w:r w:rsidRPr="00532760">
              <w:rPr>
                <w:rFonts w:ascii="Arial" w:hAnsi="Arial" w:cs="Arial"/>
                <w:sz w:val="20"/>
                <w:szCs w:val="20"/>
              </w:rPr>
              <w:t>Media Expert Validator</w:t>
            </w:r>
          </w:p>
        </w:tc>
        <w:tc>
          <w:tcPr>
            <w:tcW w:w="2687" w:type="dxa"/>
            <w:tcBorders>
              <w:top w:val="single" w:sz="4" w:space="0" w:color="auto"/>
              <w:bottom w:val="nil"/>
            </w:tcBorders>
          </w:tcPr>
          <w:p w14:paraId="7AF8EA2F" w14:textId="77777777" w:rsidR="004B5092" w:rsidRPr="00532760" w:rsidRDefault="004B5092" w:rsidP="004B5092">
            <w:pPr>
              <w:widowControl w:val="0"/>
              <w:autoSpaceDE w:val="0"/>
              <w:autoSpaceDN w:val="0"/>
              <w:ind w:left="104" w:right="11"/>
              <w:jc w:val="both"/>
              <w:rPr>
                <w:rFonts w:ascii="Arial" w:hAnsi="Arial" w:cs="Arial"/>
                <w:sz w:val="20"/>
                <w:szCs w:val="20"/>
              </w:rPr>
            </w:pPr>
            <w:r w:rsidRPr="00532760">
              <w:rPr>
                <w:rFonts w:ascii="Arial" w:hAnsi="Arial" w:cs="Arial"/>
                <w:sz w:val="20"/>
                <w:szCs w:val="20"/>
              </w:rPr>
              <w:t>There are a few typos on page 4 and page 5.</w:t>
            </w:r>
          </w:p>
        </w:tc>
        <w:tc>
          <w:tcPr>
            <w:tcW w:w="2201" w:type="dxa"/>
            <w:tcBorders>
              <w:top w:val="single" w:sz="4" w:space="0" w:color="auto"/>
              <w:bottom w:val="nil"/>
            </w:tcBorders>
          </w:tcPr>
          <w:p w14:paraId="3A3CF8F9" w14:textId="77777777" w:rsidR="004B5092" w:rsidRPr="00532760" w:rsidRDefault="004B5092" w:rsidP="004B5092">
            <w:pPr>
              <w:widowControl w:val="0"/>
              <w:autoSpaceDE w:val="0"/>
              <w:autoSpaceDN w:val="0"/>
              <w:ind w:left="104" w:right="11"/>
              <w:jc w:val="both"/>
              <w:rPr>
                <w:rFonts w:ascii="Arial" w:hAnsi="Arial" w:cs="Arial"/>
                <w:sz w:val="20"/>
                <w:szCs w:val="20"/>
              </w:rPr>
            </w:pPr>
            <w:r w:rsidRPr="00532760">
              <w:rPr>
                <w:rFonts w:ascii="Arial" w:hAnsi="Arial" w:cs="Arial"/>
                <w:sz w:val="20"/>
                <w:szCs w:val="20"/>
              </w:rPr>
              <w:t>Already repaired</w:t>
            </w:r>
          </w:p>
        </w:tc>
      </w:tr>
      <w:tr w:rsidR="004B5092" w:rsidRPr="00532760" w14:paraId="06A29018" w14:textId="77777777" w:rsidTr="000A1B7A">
        <w:trPr>
          <w:trHeight w:val="350"/>
          <w:jc w:val="center"/>
        </w:trPr>
        <w:tc>
          <w:tcPr>
            <w:tcW w:w="3267" w:type="dxa"/>
            <w:tcBorders>
              <w:top w:val="nil"/>
              <w:bottom w:val="single" w:sz="4" w:space="0" w:color="auto"/>
            </w:tcBorders>
          </w:tcPr>
          <w:p w14:paraId="31004C40" w14:textId="77777777" w:rsidR="004B5092" w:rsidRPr="00532760" w:rsidRDefault="004B5092" w:rsidP="004B5092">
            <w:pPr>
              <w:widowControl w:val="0"/>
              <w:autoSpaceDE w:val="0"/>
              <w:autoSpaceDN w:val="0"/>
              <w:ind w:left="104" w:right="11"/>
              <w:jc w:val="both"/>
              <w:rPr>
                <w:rFonts w:ascii="Arial" w:hAnsi="Arial" w:cs="Arial"/>
                <w:sz w:val="20"/>
                <w:szCs w:val="20"/>
              </w:rPr>
            </w:pPr>
            <w:r w:rsidRPr="00532760">
              <w:rPr>
                <w:rFonts w:ascii="Arial" w:hAnsi="Arial" w:cs="Arial"/>
                <w:sz w:val="20"/>
                <w:szCs w:val="20"/>
              </w:rPr>
              <w:t>Subject Matter Expert Validator</w:t>
            </w:r>
          </w:p>
        </w:tc>
        <w:tc>
          <w:tcPr>
            <w:tcW w:w="2687" w:type="dxa"/>
            <w:tcBorders>
              <w:top w:val="nil"/>
              <w:bottom w:val="single" w:sz="4" w:space="0" w:color="auto"/>
            </w:tcBorders>
          </w:tcPr>
          <w:p w14:paraId="737A0F09" w14:textId="77777777" w:rsidR="004B5092" w:rsidRPr="00532760" w:rsidRDefault="004B5092" w:rsidP="004B5092">
            <w:pPr>
              <w:widowControl w:val="0"/>
              <w:autoSpaceDE w:val="0"/>
              <w:autoSpaceDN w:val="0"/>
              <w:ind w:left="104" w:right="11"/>
              <w:jc w:val="both"/>
              <w:rPr>
                <w:rFonts w:ascii="Arial" w:hAnsi="Arial" w:cs="Arial"/>
                <w:sz w:val="20"/>
                <w:szCs w:val="20"/>
              </w:rPr>
            </w:pPr>
            <w:r w:rsidRPr="00532760">
              <w:rPr>
                <w:rFonts w:ascii="Arial" w:hAnsi="Arial" w:cs="Arial"/>
                <w:sz w:val="20"/>
                <w:szCs w:val="20"/>
              </w:rPr>
              <w:t>It would be better to add a separate concept of fermentation, various types of fermentation and which type of fermentation kombucha is included in.</w:t>
            </w:r>
          </w:p>
        </w:tc>
        <w:tc>
          <w:tcPr>
            <w:tcW w:w="2201" w:type="dxa"/>
            <w:tcBorders>
              <w:top w:val="nil"/>
              <w:bottom w:val="single" w:sz="4" w:space="0" w:color="auto"/>
            </w:tcBorders>
          </w:tcPr>
          <w:p w14:paraId="2C9FB9AB" w14:textId="77777777" w:rsidR="004B5092" w:rsidRPr="00532760" w:rsidRDefault="004B5092" w:rsidP="004B5092">
            <w:pPr>
              <w:widowControl w:val="0"/>
              <w:autoSpaceDE w:val="0"/>
              <w:autoSpaceDN w:val="0"/>
              <w:ind w:left="104" w:right="11"/>
              <w:jc w:val="both"/>
              <w:rPr>
                <w:rFonts w:ascii="Arial" w:hAnsi="Arial" w:cs="Arial"/>
                <w:sz w:val="20"/>
                <w:szCs w:val="20"/>
              </w:rPr>
            </w:pPr>
            <w:r w:rsidRPr="00532760">
              <w:rPr>
                <w:rFonts w:ascii="Arial" w:hAnsi="Arial" w:cs="Arial"/>
                <w:sz w:val="20"/>
                <w:szCs w:val="20"/>
              </w:rPr>
              <w:t>A special chapter on the concept of fermentation has been added.</w:t>
            </w:r>
          </w:p>
        </w:tc>
      </w:tr>
    </w:tbl>
    <w:p w14:paraId="257E9A53" w14:textId="77777777" w:rsidR="004B5092" w:rsidRPr="00532760" w:rsidRDefault="004B5092" w:rsidP="004B5092">
      <w:pPr>
        <w:widowControl w:val="0"/>
        <w:autoSpaceDE w:val="0"/>
        <w:autoSpaceDN w:val="0"/>
        <w:spacing w:before="53"/>
        <w:ind w:right="11" w:firstLine="720"/>
        <w:jc w:val="both"/>
        <w:rPr>
          <w:rFonts w:ascii="Arial" w:hAnsi="Arial" w:cs="Arial"/>
        </w:rPr>
      </w:pPr>
    </w:p>
    <w:p w14:paraId="1B528F29" w14:textId="61C2257E" w:rsidR="00CD3FB8" w:rsidRDefault="004B5092" w:rsidP="004B5092">
      <w:pPr>
        <w:spacing w:after="160"/>
        <w:jc w:val="both"/>
        <w:rPr>
          <w:rFonts w:ascii="Arial" w:eastAsia="Calibri" w:hAnsi="Arial" w:cs="Arial"/>
          <w:kern w:val="2"/>
        </w:rPr>
      </w:pPr>
      <w:r w:rsidRPr="00532760">
        <w:rPr>
          <w:rFonts w:ascii="Arial" w:eastAsia="Calibri" w:hAnsi="Arial" w:cs="Arial"/>
          <w:kern w:val="2"/>
        </w:rPr>
        <w:t>The e-module was then revised to address wording errors and add a special chapter on fermentation. The following is a look at the e-module before and after revision:</w:t>
      </w:r>
    </w:p>
    <w:p w14:paraId="5BB1A735" w14:textId="77777777" w:rsidR="00DC71AE" w:rsidRDefault="00DC71AE" w:rsidP="004B5092">
      <w:pPr>
        <w:spacing w:after="160"/>
        <w:jc w:val="both"/>
        <w:rPr>
          <w:rFonts w:ascii="Arial" w:eastAsia="Calibri" w:hAnsi="Arial" w:cs="Arial"/>
          <w:kern w:val="2"/>
        </w:rPr>
      </w:pPr>
    </w:p>
    <w:p w14:paraId="46B7F5B1" w14:textId="77777777" w:rsidR="00DC71AE" w:rsidRDefault="00DC71AE" w:rsidP="004B5092">
      <w:pPr>
        <w:spacing w:after="160"/>
        <w:jc w:val="both"/>
        <w:rPr>
          <w:rFonts w:ascii="Arial" w:eastAsia="Calibri" w:hAnsi="Arial" w:cs="Arial"/>
          <w:kern w:val="2"/>
        </w:rPr>
      </w:pPr>
    </w:p>
    <w:p w14:paraId="7007C9BC" w14:textId="45385F09" w:rsidR="00DC71AE" w:rsidRPr="00532760" w:rsidRDefault="00DC71AE" w:rsidP="004B5092">
      <w:pPr>
        <w:spacing w:after="160"/>
        <w:jc w:val="both"/>
        <w:rPr>
          <w:rFonts w:ascii="Arial" w:eastAsia="Calibri" w:hAnsi="Arial" w:cs="Arial"/>
          <w:kern w:val="2"/>
        </w:rPr>
      </w:pPr>
      <w:r>
        <w:rPr>
          <w:rFonts w:ascii="Arial" w:eastAsia="Calibri" w:hAnsi="Arial" w:cs="Arial"/>
          <w:kern w:val="2"/>
        </w:rPr>
        <w:t xml:space="preserve">FIG 4. </w:t>
      </w:r>
      <w:r w:rsidR="00B629A6" w:rsidRPr="00B629A6">
        <w:rPr>
          <w:rFonts w:ascii="Arial" w:eastAsia="Calibri" w:hAnsi="Arial" w:cs="Arial"/>
          <w:b/>
          <w:bCs/>
          <w:kern w:val="2"/>
        </w:rPr>
        <w:t>e-module before and after revision</w:t>
      </w:r>
    </w:p>
    <w:tbl>
      <w:tblPr>
        <w:tblStyle w:val="TableGrid2"/>
        <w:tblW w:w="0" w:type="auto"/>
        <w:jc w:val="center"/>
        <w:tblLook w:val="04A0" w:firstRow="1" w:lastRow="0" w:firstColumn="1" w:lastColumn="0" w:noHBand="0" w:noVBand="1"/>
      </w:tblPr>
      <w:tblGrid>
        <w:gridCol w:w="4675"/>
        <w:gridCol w:w="4675"/>
      </w:tblGrid>
      <w:tr w:rsidR="001E6C2D" w:rsidRPr="00532760" w14:paraId="6F43941C" w14:textId="77777777" w:rsidTr="00496878">
        <w:trPr>
          <w:jc w:val="center"/>
        </w:trPr>
        <w:tc>
          <w:tcPr>
            <w:tcW w:w="4675" w:type="dxa"/>
            <w:tcBorders>
              <w:left w:val="nil"/>
              <w:bottom w:val="single" w:sz="4" w:space="0" w:color="auto"/>
            </w:tcBorders>
          </w:tcPr>
          <w:p w14:paraId="494AD8A2"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Before</w:t>
            </w:r>
          </w:p>
        </w:tc>
        <w:tc>
          <w:tcPr>
            <w:tcW w:w="4675" w:type="dxa"/>
            <w:tcBorders>
              <w:bottom w:val="single" w:sz="4" w:space="0" w:color="auto"/>
              <w:right w:val="nil"/>
            </w:tcBorders>
          </w:tcPr>
          <w:p w14:paraId="5765964B"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After</w:t>
            </w:r>
          </w:p>
        </w:tc>
      </w:tr>
      <w:tr w:rsidR="001E6C2D" w:rsidRPr="00532760" w14:paraId="41780CCB" w14:textId="77777777" w:rsidTr="00496878">
        <w:trPr>
          <w:jc w:val="center"/>
        </w:trPr>
        <w:tc>
          <w:tcPr>
            <w:tcW w:w="4675" w:type="dxa"/>
            <w:tcBorders>
              <w:left w:val="nil"/>
              <w:bottom w:val="single" w:sz="4" w:space="0" w:color="auto"/>
              <w:right w:val="nil"/>
            </w:tcBorders>
          </w:tcPr>
          <w:p w14:paraId="0E95E059" w14:textId="77777777" w:rsidR="004B5092" w:rsidRPr="00532760" w:rsidRDefault="004B5092" w:rsidP="004B5092">
            <w:pPr>
              <w:jc w:val="center"/>
              <w:rPr>
                <w:rFonts w:ascii="Arial" w:hAnsi="Arial" w:cs="Arial"/>
                <w:sz w:val="20"/>
                <w:szCs w:val="20"/>
              </w:rPr>
            </w:pPr>
          </w:p>
          <w:p w14:paraId="26CC78A5" w14:textId="77777777" w:rsidR="004B5092" w:rsidRPr="00532760" w:rsidRDefault="004B5092" w:rsidP="004B5092">
            <w:pPr>
              <w:jc w:val="center"/>
              <w:rPr>
                <w:rFonts w:ascii="Arial" w:hAnsi="Arial" w:cs="Arial"/>
                <w:sz w:val="20"/>
                <w:szCs w:val="20"/>
              </w:rPr>
            </w:pPr>
            <w:r w:rsidRPr="00532760">
              <w:rPr>
                <w:rFonts w:ascii="Arial" w:hAnsi="Arial" w:cs="Arial"/>
                <w:noProof/>
              </w:rPr>
              <w:drawing>
                <wp:inline distT="0" distB="0" distL="0" distR="0" wp14:anchorId="51D6701D" wp14:editId="2A97ED17">
                  <wp:extent cx="2073275" cy="2932086"/>
                  <wp:effectExtent l="0" t="0" r="0" b="0"/>
                  <wp:docPr id="45773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1163" name="Picture 4577311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2726" cy="2959595"/>
                          </a:xfrm>
                          <a:prstGeom prst="rect">
                            <a:avLst/>
                          </a:prstGeom>
                        </pic:spPr>
                      </pic:pic>
                    </a:graphicData>
                  </a:graphic>
                </wp:inline>
              </w:drawing>
            </w:r>
          </w:p>
        </w:tc>
        <w:tc>
          <w:tcPr>
            <w:tcW w:w="4675" w:type="dxa"/>
            <w:tcBorders>
              <w:left w:val="nil"/>
              <w:bottom w:val="single" w:sz="4" w:space="0" w:color="auto"/>
              <w:right w:val="nil"/>
            </w:tcBorders>
          </w:tcPr>
          <w:p w14:paraId="0D3D2245" w14:textId="77777777" w:rsidR="004B5092" w:rsidRPr="00532760" w:rsidRDefault="004B5092" w:rsidP="004B5092">
            <w:pPr>
              <w:rPr>
                <w:rFonts w:ascii="Arial" w:hAnsi="Arial" w:cs="Arial"/>
                <w:noProof/>
                <w:sz w:val="20"/>
                <w:szCs w:val="20"/>
              </w:rPr>
            </w:pPr>
          </w:p>
          <w:p w14:paraId="7D5859C0" w14:textId="77777777" w:rsidR="004B5092" w:rsidRPr="00532760" w:rsidRDefault="004B5092" w:rsidP="004B5092">
            <w:pPr>
              <w:jc w:val="center"/>
              <w:rPr>
                <w:rFonts w:ascii="Arial" w:hAnsi="Arial" w:cs="Arial"/>
                <w:sz w:val="20"/>
                <w:szCs w:val="20"/>
              </w:rPr>
            </w:pPr>
            <w:r w:rsidRPr="00532760">
              <w:rPr>
                <w:rFonts w:ascii="Arial" w:hAnsi="Arial" w:cs="Arial"/>
                <w:noProof/>
              </w:rPr>
              <w:drawing>
                <wp:inline distT="0" distB="0" distL="0" distR="0" wp14:anchorId="216F5C0E" wp14:editId="482B509D">
                  <wp:extent cx="2073205" cy="2931795"/>
                  <wp:effectExtent l="0" t="0" r="0" b="0"/>
                  <wp:docPr id="202381804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2027" name="Picture 2873320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311" cy="2963056"/>
                          </a:xfrm>
                          <a:prstGeom prst="rect">
                            <a:avLst/>
                          </a:prstGeom>
                        </pic:spPr>
                      </pic:pic>
                    </a:graphicData>
                  </a:graphic>
                </wp:inline>
              </w:drawing>
            </w:r>
          </w:p>
        </w:tc>
      </w:tr>
    </w:tbl>
    <w:p w14:paraId="358F8CE8" w14:textId="77777777" w:rsidR="004B5092" w:rsidRPr="00532760" w:rsidRDefault="004B5092" w:rsidP="004B5092">
      <w:pPr>
        <w:spacing w:after="160"/>
        <w:rPr>
          <w:rFonts w:ascii="Arial" w:eastAsia="Calibri" w:hAnsi="Arial" w:cs="Arial"/>
          <w:kern w:val="2"/>
        </w:rPr>
      </w:pPr>
    </w:p>
    <w:p w14:paraId="5F1D6CDB" w14:textId="77777777" w:rsidR="004B5092" w:rsidRPr="00532760" w:rsidRDefault="004B5092" w:rsidP="004B5092">
      <w:pPr>
        <w:spacing w:after="160"/>
        <w:jc w:val="both"/>
        <w:rPr>
          <w:rFonts w:ascii="Arial" w:eastAsia="Calibri" w:hAnsi="Arial" w:cs="Arial"/>
          <w:kern w:val="2"/>
        </w:rPr>
      </w:pPr>
      <w:r w:rsidRPr="00532760">
        <w:rPr>
          <w:rFonts w:ascii="Arial" w:eastAsia="Calibri" w:hAnsi="Arial" w:cs="Arial"/>
          <w:kern w:val="2"/>
        </w:rPr>
        <w:t>The effectiveness of the e-module was determined based on the pretest and posttest results for students, consisting of 10 questions focused on the content of the developed e-module. The pretest and posttest scores were processed using an N-gain test to determine the effectiveness of the e-module. The results of the N-gain test are shown in Table 8.</w:t>
      </w:r>
    </w:p>
    <w:p w14:paraId="06E5FFD4" w14:textId="20C7477E" w:rsidR="00DF045E" w:rsidRPr="00532760" w:rsidRDefault="00DF045E" w:rsidP="004B5092">
      <w:pPr>
        <w:spacing w:after="160"/>
        <w:jc w:val="both"/>
        <w:rPr>
          <w:rFonts w:ascii="Arial" w:eastAsia="Calibri" w:hAnsi="Arial" w:cs="Arial"/>
          <w:kern w:val="2"/>
        </w:rPr>
      </w:pPr>
      <w:r w:rsidRPr="00532760">
        <w:rPr>
          <w:rFonts w:ascii="Arial" w:eastAsia="Calibri" w:hAnsi="Arial" w:cs="Arial"/>
          <w:kern w:val="2"/>
        </w:rPr>
        <w:lastRenderedPageBreak/>
        <w:t xml:space="preserve">The e-module was developed based on research on kombucha </w:t>
      </w:r>
      <w:proofErr w:type="spellStart"/>
      <w:r w:rsidR="008860BE" w:rsidRPr="008860BE">
        <w:rPr>
          <w:rFonts w:ascii="Arial" w:eastAsia="Calibri" w:hAnsi="Arial" w:cs="Arial"/>
          <w:i/>
          <w:iCs/>
          <w:kern w:val="2"/>
        </w:rPr>
        <w:t>genitri</w:t>
      </w:r>
      <w:proofErr w:type="spellEnd"/>
      <w:r w:rsidRPr="00532760">
        <w:rPr>
          <w:rFonts w:ascii="Arial" w:eastAsia="Calibri" w:hAnsi="Arial" w:cs="Arial"/>
          <w:kern w:val="2"/>
        </w:rPr>
        <w:t xml:space="preserve">, specifically on the fermentation process. The development of the e-module was based on an analysis of the need for materials conducted through interviews with lecturers in charge of the Biotechnology course of the Biology Education study program, </w:t>
      </w:r>
      <w:proofErr w:type="spellStart"/>
      <w:r w:rsidRPr="00532760">
        <w:rPr>
          <w:rFonts w:ascii="Arial" w:eastAsia="Calibri" w:hAnsi="Arial" w:cs="Arial"/>
          <w:kern w:val="2"/>
        </w:rPr>
        <w:t>Universitas</w:t>
      </w:r>
      <w:proofErr w:type="spellEnd"/>
      <w:r w:rsidRPr="00532760">
        <w:rPr>
          <w:rFonts w:ascii="Arial" w:eastAsia="Calibri" w:hAnsi="Arial" w:cs="Arial"/>
          <w:kern w:val="2"/>
        </w:rPr>
        <w:t xml:space="preserve"> PGRI </w:t>
      </w:r>
      <w:proofErr w:type="spellStart"/>
      <w:r w:rsidRPr="00532760">
        <w:rPr>
          <w:rFonts w:ascii="Arial" w:eastAsia="Calibri" w:hAnsi="Arial" w:cs="Arial"/>
          <w:kern w:val="2"/>
        </w:rPr>
        <w:t>Madiun</w:t>
      </w:r>
      <w:proofErr w:type="spellEnd"/>
      <w:r w:rsidRPr="00532760">
        <w:rPr>
          <w:rFonts w:ascii="Arial" w:eastAsia="Calibri" w:hAnsi="Arial" w:cs="Arial"/>
          <w:kern w:val="2"/>
        </w:rPr>
        <w:t>. The learning outcomes of white biotechnology, which emphasize fermentation and industrial biotechnology, demonstrate the existence of a research-based e-module that is structured, linear, and needed in the learning process as a reference, teaching material, or learning resource. The results of the e-module validation conducted by media experts and material experts showed results of 95% by media experts and 86.67% by material experts, respectively. The resulting data show that the e-module compiled and developed is valid and suitable for use based on the e-module validity categories in Table 2. The feasibility of the media in compiling the e-module is based on the presentation and systematic aspects. The media expert validator added suggestions for correcting word errors on pages 4 and 5, and these have been corrected. Meanwhile, the validation test by material experts focused on the presentation and suitability of the e-module content. The material expert validator provided several suggestions, including the addition of a chapter that focuses on explaining the various types of fermentation and the concept of fermentation in kombucha, which was then revised and added to chapter 2, namely the special chapter on fermentation.</w:t>
      </w:r>
    </w:p>
    <w:p w14:paraId="40941B91" w14:textId="77777777" w:rsidR="004B5092" w:rsidRPr="00532760" w:rsidRDefault="004B5092" w:rsidP="004B5092">
      <w:pPr>
        <w:spacing w:after="160"/>
        <w:jc w:val="center"/>
        <w:rPr>
          <w:rFonts w:ascii="Arial" w:eastAsia="Calibri" w:hAnsi="Arial" w:cs="Arial"/>
          <w:b/>
          <w:bCs/>
          <w:kern w:val="2"/>
        </w:rPr>
      </w:pPr>
      <w:r w:rsidRPr="00532760">
        <w:rPr>
          <w:rFonts w:ascii="Arial" w:eastAsia="Calibri" w:hAnsi="Arial" w:cs="Arial"/>
          <w:b/>
          <w:bCs/>
          <w:kern w:val="2"/>
        </w:rPr>
        <w:t>Table 8. N-gain Test Results</w:t>
      </w:r>
    </w:p>
    <w:tbl>
      <w:tblPr>
        <w:tblStyle w:val="TableGrid2"/>
        <w:tblW w:w="0" w:type="auto"/>
        <w:tblInd w:w="734" w:type="dxa"/>
        <w:tblLook w:val="04A0" w:firstRow="1" w:lastRow="0" w:firstColumn="1" w:lastColumn="0" w:noHBand="0" w:noVBand="1"/>
      </w:tblPr>
      <w:tblGrid>
        <w:gridCol w:w="2337"/>
        <w:gridCol w:w="2337"/>
        <w:gridCol w:w="2338"/>
        <w:gridCol w:w="2338"/>
      </w:tblGrid>
      <w:tr w:rsidR="00496878" w:rsidRPr="00532760" w14:paraId="60B4338F" w14:textId="77777777" w:rsidTr="00496878">
        <w:tc>
          <w:tcPr>
            <w:tcW w:w="2337" w:type="dxa"/>
            <w:tcBorders>
              <w:top w:val="single" w:sz="4" w:space="0" w:color="auto"/>
              <w:left w:val="nil"/>
              <w:bottom w:val="single" w:sz="4" w:space="0" w:color="auto"/>
              <w:right w:val="nil"/>
            </w:tcBorders>
          </w:tcPr>
          <w:p w14:paraId="0CF26252"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Pretest Average</w:t>
            </w:r>
          </w:p>
        </w:tc>
        <w:tc>
          <w:tcPr>
            <w:tcW w:w="2337" w:type="dxa"/>
            <w:tcBorders>
              <w:top w:val="single" w:sz="4" w:space="0" w:color="auto"/>
              <w:left w:val="nil"/>
              <w:bottom w:val="single" w:sz="4" w:space="0" w:color="auto"/>
              <w:right w:val="nil"/>
            </w:tcBorders>
          </w:tcPr>
          <w:p w14:paraId="49B292B2"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Posttest Mean</w:t>
            </w:r>
          </w:p>
        </w:tc>
        <w:tc>
          <w:tcPr>
            <w:tcW w:w="2338" w:type="dxa"/>
            <w:tcBorders>
              <w:top w:val="single" w:sz="4" w:space="0" w:color="auto"/>
              <w:left w:val="nil"/>
              <w:bottom w:val="single" w:sz="4" w:space="0" w:color="auto"/>
              <w:right w:val="nil"/>
            </w:tcBorders>
          </w:tcPr>
          <w:p w14:paraId="62B28543"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N-gain</w:t>
            </w:r>
          </w:p>
        </w:tc>
        <w:tc>
          <w:tcPr>
            <w:tcW w:w="2338" w:type="dxa"/>
            <w:tcBorders>
              <w:top w:val="single" w:sz="4" w:space="0" w:color="auto"/>
              <w:left w:val="nil"/>
              <w:bottom w:val="single" w:sz="4" w:space="0" w:color="auto"/>
              <w:right w:val="nil"/>
            </w:tcBorders>
          </w:tcPr>
          <w:p w14:paraId="75AF49EE" w14:textId="77777777" w:rsidR="004B5092" w:rsidRPr="00532760" w:rsidRDefault="004B5092" w:rsidP="004B5092">
            <w:pPr>
              <w:jc w:val="center"/>
              <w:rPr>
                <w:rFonts w:ascii="Arial" w:hAnsi="Arial" w:cs="Arial"/>
                <w:b/>
                <w:bCs/>
                <w:sz w:val="20"/>
                <w:szCs w:val="20"/>
              </w:rPr>
            </w:pPr>
            <w:r w:rsidRPr="00532760">
              <w:rPr>
                <w:rFonts w:ascii="Arial" w:hAnsi="Arial" w:cs="Arial"/>
                <w:b/>
                <w:bCs/>
                <w:sz w:val="20"/>
                <w:szCs w:val="20"/>
              </w:rPr>
              <w:t>Criteria</w:t>
            </w:r>
          </w:p>
        </w:tc>
      </w:tr>
      <w:tr w:rsidR="004B5092" w:rsidRPr="00532760" w14:paraId="5EAC2FAC" w14:textId="77777777" w:rsidTr="00496878">
        <w:tc>
          <w:tcPr>
            <w:tcW w:w="2337" w:type="dxa"/>
            <w:tcBorders>
              <w:top w:val="single" w:sz="4" w:space="0" w:color="auto"/>
              <w:left w:val="nil"/>
              <w:bottom w:val="single" w:sz="4" w:space="0" w:color="auto"/>
              <w:right w:val="nil"/>
            </w:tcBorders>
          </w:tcPr>
          <w:p w14:paraId="7C2AD7C7" w14:textId="77777777" w:rsidR="004B5092" w:rsidRPr="00532760" w:rsidRDefault="004B5092" w:rsidP="004B5092">
            <w:pPr>
              <w:jc w:val="center"/>
              <w:rPr>
                <w:rFonts w:ascii="Arial" w:hAnsi="Arial" w:cs="Arial"/>
                <w:sz w:val="20"/>
                <w:szCs w:val="20"/>
              </w:rPr>
            </w:pPr>
            <w:r w:rsidRPr="00532760">
              <w:rPr>
                <w:rFonts w:ascii="Arial" w:hAnsi="Arial" w:cs="Arial"/>
                <w:sz w:val="20"/>
                <w:szCs w:val="20"/>
              </w:rPr>
              <w:t>43.45</w:t>
            </w:r>
          </w:p>
        </w:tc>
        <w:tc>
          <w:tcPr>
            <w:tcW w:w="2337" w:type="dxa"/>
            <w:tcBorders>
              <w:top w:val="single" w:sz="4" w:space="0" w:color="auto"/>
              <w:left w:val="nil"/>
              <w:bottom w:val="single" w:sz="4" w:space="0" w:color="auto"/>
              <w:right w:val="nil"/>
            </w:tcBorders>
          </w:tcPr>
          <w:p w14:paraId="12A4DD8A" w14:textId="77777777" w:rsidR="004B5092" w:rsidRPr="00532760" w:rsidRDefault="004B5092" w:rsidP="004B5092">
            <w:pPr>
              <w:jc w:val="center"/>
              <w:rPr>
                <w:rFonts w:ascii="Arial" w:hAnsi="Arial" w:cs="Arial"/>
                <w:sz w:val="20"/>
                <w:szCs w:val="20"/>
              </w:rPr>
            </w:pPr>
            <w:r w:rsidRPr="00532760">
              <w:rPr>
                <w:rFonts w:ascii="Arial" w:hAnsi="Arial" w:cs="Arial"/>
                <w:sz w:val="20"/>
                <w:szCs w:val="20"/>
              </w:rPr>
              <w:t>84.5</w:t>
            </w:r>
          </w:p>
        </w:tc>
        <w:tc>
          <w:tcPr>
            <w:tcW w:w="2338" w:type="dxa"/>
            <w:tcBorders>
              <w:top w:val="single" w:sz="4" w:space="0" w:color="auto"/>
              <w:left w:val="nil"/>
              <w:bottom w:val="single" w:sz="4" w:space="0" w:color="auto"/>
              <w:right w:val="nil"/>
            </w:tcBorders>
          </w:tcPr>
          <w:p w14:paraId="59D3AE81" w14:textId="77777777" w:rsidR="004B5092" w:rsidRPr="00532760" w:rsidRDefault="004B5092" w:rsidP="004B5092">
            <w:pPr>
              <w:jc w:val="center"/>
              <w:rPr>
                <w:rFonts w:ascii="Arial" w:hAnsi="Arial" w:cs="Arial"/>
                <w:sz w:val="20"/>
                <w:szCs w:val="20"/>
              </w:rPr>
            </w:pPr>
            <w:r w:rsidRPr="00532760">
              <w:rPr>
                <w:rFonts w:ascii="Arial" w:hAnsi="Arial" w:cs="Arial"/>
                <w:sz w:val="20"/>
                <w:szCs w:val="20"/>
              </w:rPr>
              <w:t>0.72</w:t>
            </w:r>
          </w:p>
        </w:tc>
        <w:tc>
          <w:tcPr>
            <w:tcW w:w="2338" w:type="dxa"/>
            <w:tcBorders>
              <w:top w:val="single" w:sz="4" w:space="0" w:color="auto"/>
              <w:left w:val="nil"/>
              <w:bottom w:val="single" w:sz="4" w:space="0" w:color="auto"/>
              <w:right w:val="nil"/>
            </w:tcBorders>
          </w:tcPr>
          <w:p w14:paraId="28DA6D9F" w14:textId="77777777" w:rsidR="004B5092" w:rsidRPr="00532760" w:rsidRDefault="004B5092" w:rsidP="004B5092">
            <w:pPr>
              <w:jc w:val="center"/>
              <w:rPr>
                <w:rFonts w:ascii="Arial" w:hAnsi="Arial" w:cs="Arial"/>
                <w:sz w:val="20"/>
                <w:szCs w:val="20"/>
              </w:rPr>
            </w:pPr>
            <w:r w:rsidRPr="00532760">
              <w:rPr>
                <w:rFonts w:ascii="Arial" w:hAnsi="Arial" w:cs="Arial"/>
                <w:sz w:val="20"/>
                <w:szCs w:val="20"/>
              </w:rPr>
              <w:t>Tall</w:t>
            </w:r>
          </w:p>
        </w:tc>
      </w:tr>
    </w:tbl>
    <w:p w14:paraId="0EADBB32" w14:textId="77777777" w:rsidR="004B5092" w:rsidRPr="00532760" w:rsidRDefault="00DF045E" w:rsidP="00DF045E">
      <w:pPr>
        <w:spacing w:after="160"/>
        <w:jc w:val="center"/>
        <w:rPr>
          <w:rFonts w:ascii="Arial" w:eastAsia="Calibri" w:hAnsi="Arial" w:cs="Arial"/>
          <w:kern w:val="2"/>
        </w:rPr>
      </w:pPr>
      <w:r w:rsidRPr="00532760">
        <w:rPr>
          <w:rFonts w:ascii="Arial" w:eastAsia="Calibri" w:hAnsi="Arial" w:cs="Arial"/>
          <w:kern w:val="2"/>
        </w:rPr>
        <w:fldChar w:fldCharType="begin" w:fldLock="1"/>
      </w:r>
      <w:r w:rsidR="00AF117C" w:rsidRPr="00532760">
        <w:rPr>
          <w:rFonts w:ascii="Arial" w:eastAsia="Calibri" w:hAnsi="Arial" w:cs="Arial"/>
          <w:kern w:val="2"/>
        </w:rPr>
        <w:instrText>ADDIN CSL_CITATION {"citationItems":[{"id":"ITEM-1","itemData":{"author":[{"dropping-particle":"","family":"Philosophy","given":"Educational","non-dropping-particle":"","parse-names":false,"suffix":""},{"dropping-particle":"","family":"Ramadhan","given":"Sarah Afillah","non-dropping-particle":"","parse-names":false,"suffix":""},{"dropping-particle":"","family":"Haris","given":"Muhammad","non-dropping-particle":"","parse-names":false,"suffix":""},{"dropping-particle":"","family":"Hasibuan","given":"Effendi","non-dropping-particle":"","parse-names":false,"suffix":""},{"dropping-particle":"","family":"Jambi","given":"Universitas","non-dropping-particle":"","parse-names":false,"suffix":""}],"id":"ITEM-1","issue":"1","issued":{"date-parts":[["2025"]]},"page":"350-359","title":"Alacrity : Journal Of Education","type":"article-journal","volume":"5"},"uris":["http://www.mendeley.com/documents/?uuid=5b07c116-fba7-4243-bc1d-b13e4083f337"]}],"mendeley":{"formattedCitation":"(Philosophy et al., 2025)","plainTextFormattedCitation":"(Philosophy et al., 2025)","previouslyFormattedCitation":"(Philosophy et al., 2025)"},"properties":{"noteIndex":0},"schema":"https://github.com/citation-style-language/schema/raw/master/csl-citation.json"}</w:instrText>
      </w:r>
      <w:r w:rsidRPr="00532760">
        <w:rPr>
          <w:rFonts w:ascii="Arial" w:eastAsia="Calibri" w:hAnsi="Arial" w:cs="Arial"/>
          <w:kern w:val="2"/>
        </w:rPr>
        <w:fldChar w:fldCharType="separate"/>
      </w:r>
      <w:r w:rsidR="00AF117C" w:rsidRPr="00532760">
        <w:rPr>
          <w:rFonts w:ascii="Arial" w:eastAsia="Calibri" w:hAnsi="Arial" w:cs="Arial"/>
          <w:noProof/>
          <w:kern w:val="2"/>
        </w:rPr>
        <w:t>(Philosophy et al., 2025)</w:t>
      </w:r>
      <w:r w:rsidRPr="00532760">
        <w:rPr>
          <w:rFonts w:ascii="Arial" w:eastAsia="Calibri" w:hAnsi="Arial" w:cs="Arial"/>
          <w:kern w:val="2"/>
        </w:rPr>
        <w:fldChar w:fldCharType="end"/>
      </w:r>
    </w:p>
    <w:p w14:paraId="39F31B3F" w14:textId="77777777" w:rsidR="004B5092" w:rsidRPr="00532760" w:rsidRDefault="004B5092" w:rsidP="004B5092">
      <w:pPr>
        <w:spacing w:after="160"/>
        <w:rPr>
          <w:rFonts w:ascii="Arial" w:eastAsia="Calibri" w:hAnsi="Arial" w:cs="Arial"/>
          <w:kern w:val="2"/>
        </w:rPr>
      </w:pPr>
      <w:r w:rsidRPr="00532760">
        <w:rPr>
          <w:rFonts w:ascii="Arial" w:eastAsia="Calibri" w:hAnsi="Arial" w:cs="Arial"/>
          <w:kern w:val="2"/>
        </w:rPr>
        <w:t>The table shows that the N-gain value is 0.72, which is considered high based on the criteria in Table 3.</w:t>
      </w:r>
    </w:p>
    <w:p w14:paraId="3E690E90" w14:textId="7A756A15" w:rsidR="00790ADA" w:rsidRPr="00532760" w:rsidRDefault="00D41ED7" w:rsidP="004B5092">
      <w:pPr>
        <w:pStyle w:val="Head1"/>
        <w:spacing w:after="0"/>
        <w:jc w:val="both"/>
        <w:rPr>
          <w:rFonts w:ascii="Arial" w:hAnsi="Arial" w:cs="Arial"/>
          <w:b w:val="0"/>
          <w:bCs/>
          <w:sz w:val="20"/>
        </w:rPr>
      </w:pPr>
      <w:r w:rsidRPr="00532760">
        <w:rPr>
          <w:rFonts w:ascii="Arial" w:eastAsia="Calibri" w:hAnsi="Arial" w:cs="Arial"/>
          <w:b w:val="0"/>
          <w:caps w:val="0"/>
          <w:kern w:val="2"/>
          <w:sz w:val="20"/>
        </w:rPr>
        <w:t xml:space="preserve">The results of the N-gain effectiveness test on the protest and pretest results conducted on students showed an increase in scores. The high N-gain value indicates that the e-module improved students' understanding of the fermentation topic and the potential of kombucha </w:t>
      </w:r>
      <w:proofErr w:type="spellStart"/>
      <w:r w:rsidR="008860BE" w:rsidRPr="008860BE">
        <w:rPr>
          <w:rFonts w:ascii="Arial" w:eastAsia="Calibri" w:hAnsi="Arial" w:cs="Arial"/>
          <w:b w:val="0"/>
          <w:i/>
          <w:iCs/>
          <w:caps w:val="0"/>
          <w:kern w:val="2"/>
          <w:sz w:val="20"/>
        </w:rPr>
        <w:t>genitri</w:t>
      </w:r>
      <w:proofErr w:type="spellEnd"/>
      <w:r w:rsidRPr="00532760">
        <w:rPr>
          <w:rFonts w:ascii="Arial" w:eastAsia="Calibri" w:hAnsi="Arial" w:cs="Arial"/>
          <w:b w:val="0"/>
          <w:caps w:val="0"/>
          <w:kern w:val="2"/>
          <w:sz w:val="20"/>
        </w:rPr>
        <w:t>. The development of the e-module was able to improve students' critical thinking skills because it contained various advantages, one of which was encouraging more seriousness and focus in completing the learning material.</w:t>
      </w:r>
      <w:r w:rsidR="004B5092" w:rsidRPr="00532760">
        <w:rPr>
          <w:rFonts w:ascii="Arial" w:eastAsia="Calibri" w:hAnsi="Arial" w:cs="Arial"/>
          <w:b w:val="0"/>
          <w:caps w:val="0"/>
          <w:kern w:val="2"/>
          <w:sz w:val="20"/>
        </w:rPr>
        <w:fldChar w:fldCharType="begin" w:fldLock="1"/>
      </w:r>
      <w:r w:rsidR="00AF117C" w:rsidRPr="00532760">
        <w:rPr>
          <w:rFonts w:ascii="Arial" w:eastAsia="Calibri" w:hAnsi="Arial" w:cs="Arial"/>
          <w:b w:val="0"/>
          <w:caps w:val="0"/>
          <w:kern w:val="2"/>
          <w:sz w:val="20"/>
        </w:rPr>
        <w:instrText>ADDIN CSL_CITATION {"citationItems":[{"id":"ITEM-1","itemData":{"DOI":"10.17977/jptpp.v6i2.14451","abstract":"&lt;p&gt;&lt;strong&gt;Abstract:&lt;/strong&gt; The purpose of this study was to develop an e-module based on the discovery of learning based on canonical analysis of soybean crop crossing. to improve students' critical thinking skills in class XII MAN 1 Tulungagung. The e-module was developed using the ASIE development model which consists of 4 stages: analysis, strategy, implementation and evaluation. Based on the results of the study showed that the E-module was declared valid with an N-gain value of 0.74. In each aspect of critical thinking has the highest N-gain value of 0.84 in the conclusion aspect while the other aspects are in the moderate category. Based on the effectiveness test shows that the developed emodules proved effective based on the value of N-GAIN 0.74 in the high category.&lt;/p&gt;&lt;strong&gt;Abstrak:&lt;/strong&gt;&lt;em&gt; &lt;/em&gt;Penelitian ini memiliki tujuan  untuk mengembangkan &lt;em&gt;E-module &lt;/em&gt;berbasis &lt;em&gt;discovery learning &lt;/em&gt;berdasarkan penelitian analisis korelasi kanonik persilangan tanaman kedelai guna meningkatkan kemampuan berpikir kritis (&lt;em&gt;critical thinking&lt;/em&gt;) pada peserta didik kelas XII MAN 1 Tulungagung. &lt;em&gt;E-module&lt;/em&gt; dikembangkan menggunakan model pegembangan ASIE yang terdiri atas empat tahapan, yaitu analisis, strategi, implementasi, dan evaluasi. Berdasarkan hasil penelitian menunjukkan bahwa &lt;em&gt;E-module&lt;/em&gt; dinyatakan valid dengan nilai N-gain 0,74. Pada tiap aspek kemampuan berpikir kritis memiliki nilai N-gain tertinggi 0,84 pada aspek penarikan kesimpulan sedangkan aspek berpikir kritis lainnya dalam kategori sedang. Berdasarkan uji keefektifan menujukan bahwa e-module yang dikembangkan dinyatakan efektif berdasarkan nilai N-Gain 0,74. Nilai tersebut merupakan kategori tinggi.","author":[{"dropping-particle":"","family":"Nurlaili","given":"Rizka","non-dropping-particle":"","parse-names":false,"suffix":""},{"dropping-particle":"","family":"Zubaidah","given":"Siti","non-dropping-particle":"","parse-names":false,"suffix":""},{"dropping-particle":"","family":"Kuswantoro","given":"Heru","non-dropping-particle":"","parse-names":false,"suffix":""}],"container-title":"Jurnal Pendidikan: Teori, Penelitian, dan Pengembangan","id":"ITEM-1","issue":"2","issued":{"date-parts":[["2021"]]},"page":"213","title":"Pengembangan E-module Berbasis Discovery Learning untuk Meningkatkan Kemampuan Berpikir Kritis Siswa Kelas XII Berdasarkan Penelitian Analisis Korelasi Kanonik dari Persilangan Tanaman Kedelai","type":"article-journal","volume":"6"},"uris":["http://www.mendeley.com/documents/?uuid=d5a3dcbf-453d-4c36-ba30-ae8d86c4a481"]}],"mendeley":{"formattedCitation":"(Nurlaili et al., 2021)","plainTextFormattedCitation":"(Nurlaili et al., 2021)","previouslyFormattedCitation":"(Nurlaili et al., 2021)"},"properties":{"noteIndex":0},"schema":"https://github.com/citation-style-language/schema/raw/master/csl-citation.json"}</w:instrText>
      </w:r>
      <w:r w:rsidR="004B5092" w:rsidRPr="00532760">
        <w:rPr>
          <w:rFonts w:ascii="Arial" w:eastAsia="Calibri" w:hAnsi="Arial" w:cs="Arial"/>
          <w:b w:val="0"/>
          <w:caps w:val="0"/>
          <w:kern w:val="2"/>
          <w:sz w:val="20"/>
        </w:rPr>
        <w:fldChar w:fldCharType="separate"/>
      </w:r>
      <w:r w:rsidR="00AF117C" w:rsidRPr="00532760">
        <w:rPr>
          <w:rFonts w:ascii="Arial" w:eastAsia="Calibri" w:hAnsi="Arial" w:cs="Arial"/>
          <w:b w:val="0"/>
          <w:caps w:val="0"/>
          <w:noProof/>
          <w:kern w:val="2"/>
          <w:sz w:val="20"/>
        </w:rPr>
        <w:t>(Nurlaili et al., 2021)</w:t>
      </w:r>
      <w:r w:rsidR="004B5092" w:rsidRPr="00532760">
        <w:rPr>
          <w:rFonts w:ascii="Arial" w:eastAsia="Calibri" w:hAnsi="Arial" w:cs="Arial"/>
          <w:b w:val="0"/>
          <w:caps w:val="0"/>
          <w:kern w:val="2"/>
          <w:sz w:val="20"/>
        </w:rPr>
        <w:fldChar w:fldCharType="end"/>
      </w:r>
      <w:r w:rsidR="004B5092" w:rsidRPr="00532760">
        <w:rPr>
          <w:rFonts w:ascii="Arial" w:eastAsia="Calibri" w:hAnsi="Arial" w:cs="Arial"/>
          <w:b w:val="0"/>
          <w:caps w:val="0"/>
          <w:kern w:val="2"/>
          <w:sz w:val="20"/>
        </w:rPr>
        <w:t>The N-gain test results showed an average of 0.72, indicating that the results were in the high category. This data aligns with research on e-modules based on guided discovery learning in learning colligative material, which obtained an N-gain of 0.71 (high).</w:t>
      </w:r>
      <w:r w:rsidR="004B5092" w:rsidRPr="00532760">
        <w:rPr>
          <w:rFonts w:ascii="Arial" w:eastAsia="Calibri" w:hAnsi="Arial" w:cs="Arial"/>
          <w:b w:val="0"/>
          <w:caps w:val="0"/>
          <w:kern w:val="2"/>
          <w:sz w:val="20"/>
        </w:rPr>
        <w:fldChar w:fldCharType="begin" w:fldLock="1"/>
      </w:r>
      <w:r w:rsidR="00AF117C" w:rsidRPr="00532760">
        <w:rPr>
          <w:rFonts w:ascii="Arial" w:eastAsia="Calibri" w:hAnsi="Arial" w:cs="Arial"/>
          <w:b w:val="0"/>
          <w:caps w:val="0"/>
          <w:kern w:val="2"/>
          <w:sz w:val="20"/>
        </w:rPr>
        <w:instrText>ADDIN CSL_CITATION {"citationItems":[{"id":"ITEM-1","itemData":{"DOI":"10.29303/jpm.v17i6.4252","ISSN":"1907-1744","abstract":"This study aims to analyze the effectiveness of e-module colligative properties of solutions based on guided discovery learning in improving high school student learning outcomes. The research was conducted on class XII students in a public high school space (MAN 1 Padang) with 36 students. The type of research used is quasi-experimental. The research design was a randomized control-group pretest-posttest design, and data analysis used a t-test. The sample was taken by a simple random sampling technique. The level of effectiveness of the e-module is analyzed from the results of the n-gain value. It obtained an n-gain value of 0.71 in the high category. In conclusion, guided discovery learning based on the chemistry e-module effectively improves student learning outcomes with high criteria. Keywords: Effectiveness, E-Module, Guided Discovery Learning, Learning Outcomes.","author":[{"dropping-particle":"","family":"Luthfiani","given":"Alysa","non-dropping-particle":"","parse-names":false,"suffix":""},{"dropping-particle":"","family":"Yerimadesi","given":"Yerimadesi","non-dropping-particle":"","parse-names":false,"suffix":""}],"container-title":"Jurnal Pijar Mipa","id":"ITEM-1","issue":"6","issued":{"date-parts":[["2022"]]},"page":"770-774","title":"Effectiveness of e-module based on guided discovery learning on learning outcomes of high school students","type":"article-journal","volume":"17"},"uris":["http://www.mendeley.com/documents/?uuid=56aee9c1-b858-448d-96b7-a0a1f5106588"]}],"mendeley":{"formattedCitation":"(Luthfiani &amp; Yerimadesi, 2022)","plainTextFormattedCitation":"(Luthfiani &amp; Yerimadesi, 2022)","previouslyFormattedCitation":"(Luthfiani &amp; Yerimadesi, 2022)"},"properties":{"noteIndex":0},"schema":"https://github.com/citation-style-language/schema/raw/master/csl-citation.json"}</w:instrText>
      </w:r>
      <w:r w:rsidR="004B5092" w:rsidRPr="00532760">
        <w:rPr>
          <w:rFonts w:ascii="Arial" w:eastAsia="Calibri" w:hAnsi="Arial" w:cs="Arial"/>
          <w:b w:val="0"/>
          <w:caps w:val="0"/>
          <w:kern w:val="2"/>
          <w:sz w:val="20"/>
        </w:rPr>
        <w:fldChar w:fldCharType="separate"/>
      </w:r>
      <w:r w:rsidR="00AF117C" w:rsidRPr="00532760">
        <w:rPr>
          <w:rFonts w:ascii="Arial" w:eastAsia="Calibri" w:hAnsi="Arial" w:cs="Arial"/>
          <w:b w:val="0"/>
          <w:caps w:val="0"/>
          <w:noProof/>
          <w:kern w:val="2"/>
          <w:sz w:val="20"/>
        </w:rPr>
        <w:t>(Luthfiani &amp; Yerimadesi, 2022)</w:t>
      </w:r>
      <w:r w:rsidR="004B5092" w:rsidRPr="00532760">
        <w:rPr>
          <w:rFonts w:ascii="Arial" w:eastAsia="Calibri" w:hAnsi="Arial" w:cs="Arial"/>
          <w:b w:val="0"/>
          <w:caps w:val="0"/>
          <w:kern w:val="2"/>
          <w:sz w:val="20"/>
        </w:rPr>
        <w:fldChar w:fldCharType="end"/>
      </w:r>
      <w:r w:rsidR="004B5092" w:rsidRPr="00532760">
        <w:rPr>
          <w:rFonts w:ascii="Arial" w:eastAsia="Calibri" w:hAnsi="Arial" w:cs="Arial"/>
          <w:b w:val="0"/>
          <w:caps w:val="0"/>
          <w:kern w:val="2"/>
          <w:sz w:val="20"/>
        </w:rPr>
        <w:t>Studies show that the use of e-modules in online learning significantly increases students' motivation, self-confidence, and learning outcomes.</w:t>
      </w:r>
      <w:r w:rsidR="004B5092" w:rsidRPr="00532760">
        <w:rPr>
          <w:rFonts w:ascii="Arial" w:eastAsia="Calibri" w:hAnsi="Arial" w:cs="Arial"/>
          <w:b w:val="0"/>
          <w:caps w:val="0"/>
          <w:kern w:val="2"/>
          <w:sz w:val="20"/>
        </w:rPr>
        <w:fldChar w:fldCharType="begin" w:fldLock="1"/>
      </w:r>
      <w:r w:rsidR="00AF117C" w:rsidRPr="00532760">
        <w:rPr>
          <w:rFonts w:ascii="Arial" w:eastAsia="Calibri" w:hAnsi="Arial" w:cs="Arial"/>
          <w:b w:val="0"/>
          <w:caps w:val="0"/>
          <w:kern w:val="2"/>
          <w:sz w:val="20"/>
        </w:rPr>
        <w:instrText>ADDIN CSL_CITATION {"citationItems":[{"id":"ITEM-1","itemData":{"DOI":"10.17718/tojde.1182760","ISSN":"13026488","abstract":"Teachers’ mastery of learning technologies is highly necessary for the digital era. Among such skills is the ability of teachers to package learning materials using various software. One form of presenting learning materials with technology is an e-module. E-modules serve as the main teaching material in online learning and can also be used in face-to-face learning. The purpose of this study was to analyze the effects of using e-modules on self-efficacy, motivation, and learning outcomes in an online learning environment. This research used a quasi-experimental research design with three pretest-posttest groups. The students involved in this study consisted of the control group without e-modules (Group A), the experimental group using emodules independently (Group B), and the experimental group using e-modules collaboratively (Group C). 30 students per group participated in the Geography Learning Planning course. Data was collected through questionnaires and a 10-item essay test and were exposed to descriptive and inferential statistical analyses. The findings showed that the application of e-module in online learning resulted in significant increases in self-efficacy, motivation, and learning outcomes. The e-modules with the collaborative learning option was the most effective. Teachers’ mastery of learning technologies is highly necessary for the digital era. Among such skills is the ability of teachers to package learning materials using various software. One form of presenting learning materials with technology is an e-module. E-modules serve as the main teaching material in online learning and can also be used in face-to-face learning. The purpose of this study was to analyze the effects of using e-modules on self-efficacy, motivation, and learning outcomes in an online learning environment. This research used a quasi-experimental research design with three pretest-posttest groups. The students involved in this study consisted of the control group without e-modules (Group A), the experimental group using emodules independently (Group B), and the experimental group using e-modules collaboratively (Group C). 30 students per group participated in the Geography Learning Planning course. Data was collected through questionnaires and a 10-item essay test and were exposed to descriptive and inferential statistical analyses. The findings showed that the application of e-module in online learning resulted in significant increases in self-efficacy, motivatio…","author":[{"dropping-particle":"","family":"Delita","given":"Fitra","non-dropping-particle":"","parse-names":false,"suffix":""},{"dropping-particle":"","family":"Berutu","given":"Nurmala","non-dropping-particle":"","parse-names":false,"suffix":""},{"dropping-particle":"","family":"Nofrion","given":"","non-dropping-particle":"","parse-names":false,"suffix":""}],"container-title":"Turkish Online Journal of Distance Education","id":"ITEM-1","issue":"4","issued":{"date-parts":[["2022"]]},"page":"0-3","title":"Online Learning: the Effects of Using E-Modules on Self-Efficacy, Motivation and Learning Outcomes","type":"article-journal","volume":"23"},"uris":["http://www.mendeley.com/documents/?uuid=1ad046d4-140a-48a6-84fa-363f139c6327"]}],"mendeley":{"formattedCitation":"(Delita et al., 2022)","plainTextFormattedCitation":"(Delita et al., 2022)","previouslyFormattedCitation":"(Delita et al., 2022)"},"properties":{"noteIndex":0},"schema":"https://github.com/citation-style-language/schema/raw/master/csl-citation.json"}</w:instrText>
      </w:r>
      <w:r w:rsidR="004B5092" w:rsidRPr="00532760">
        <w:rPr>
          <w:rFonts w:ascii="Arial" w:eastAsia="Calibri" w:hAnsi="Arial" w:cs="Arial"/>
          <w:b w:val="0"/>
          <w:caps w:val="0"/>
          <w:kern w:val="2"/>
          <w:sz w:val="20"/>
        </w:rPr>
        <w:fldChar w:fldCharType="separate"/>
      </w:r>
      <w:r w:rsidR="00AF117C" w:rsidRPr="00532760">
        <w:rPr>
          <w:rFonts w:ascii="Arial" w:eastAsia="Calibri" w:hAnsi="Arial" w:cs="Arial"/>
          <w:b w:val="0"/>
          <w:caps w:val="0"/>
          <w:noProof/>
          <w:kern w:val="2"/>
          <w:sz w:val="20"/>
        </w:rPr>
        <w:t>(Delita et al., 2022)</w:t>
      </w:r>
      <w:r w:rsidR="004B5092" w:rsidRPr="00532760">
        <w:rPr>
          <w:rFonts w:ascii="Arial" w:eastAsia="Calibri" w:hAnsi="Arial" w:cs="Arial"/>
          <w:b w:val="0"/>
          <w:caps w:val="0"/>
          <w:kern w:val="2"/>
          <w:sz w:val="20"/>
        </w:rPr>
        <w:fldChar w:fldCharType="end"/>
      </w:r>
    </w:p>
    <w:p w14:paraId="5F607983" w14:textId="77777777" w:rsidR="00790ADA" w:rsidRPr="00FB3A86" w:rsidRDefault="00790ADA" w:rsidP="00441B6F">
      <w:pPr>
        <w:pStyle w:val="Body"/>
        <w:spacing w:after="0"/>
        <w:rPr>
          <w:rFonts w:ascii="Arial" w:hAnsi="Arial" w:cs="Arial"/>
        </w:rPr>
      </w:pPr>
    </w:p>
    <w:p w14:paraId="13227035" w14:textId="77777777" w:rsidR="00790ADA" w:rsidRPr="00FB3A86" w:rsidRDefault="00000F8F" w:rsidP="00441B6F">
      <w:pPr>
        <w:pStyle w:val="ConcHead"/>
        <w:spacing w:after="0"/>
        <w:jc w:val="both"/>
        <w:rPr>
          <w:rFonts w:ascii="Arial" w:hAnsi="Arial" w:cs="Arial"/>
        </w:rPr>
      </w:pPr>
      <w:r>
        <w:rPr>
          <w:rFonts w:ascii="Arial" w:hAnsi="Arial" w:cs="Arial"/>
        </w:rPr>
        <w:t>4. Conclusion</w:t>
      </w:r>
    </w:p>
    <w:p w14:paraId="2B375E06" w14:textId="605DA195" w:rsidR="00790ADA" w:rsidRDefault="00D41ED7" w:rsidP="00441B6F">
      <w:pPr>
        <w:pStyle w:val="Body"/>
        <w:spacing w:after="0"/>
        <w:rPr>
          <w:rFonts w:ascii="Arial" w:hAnsi="Arial" w:cs="Arial"/>
        </w:rPr>
      </w:pPr>
      <w:r w:rsidRPr="00D41ED7">
        <w:rPr>
          <w:rFonts w:ascii="Arial" w:hAnsi="Arial" w:cs="Arial"/>
        </w:rPr>
        <w:t xml:space="preserve">The development of an e-module based on the results of research on the fermentation of kombucha leaves of </w:t>
      </w:r>
      <w:proofErr w:type="spellStart"/>
      <w:r w:rsidR="008860BE" w:rsidRPr="008860BE">
        <w:rPr>
          <w:rFonts w:ascii="Arial" w:hAnsi="Arial" w:cs="Arial"/>
          <w:i/>
          <w:iCs/>
        </w:rPr>
        <w:t>genitri</w:t>
      </w:r>
      <w:proofErr w:type="spellEnd"/>
      <w:r w:rsidRPr="00D41ED7">
        <w:rPr>
          <w:rFonts w:ascii="Arial" w:hAnsi="Arial" w:cs="Arial"/>
        </w:rPr>
        <w:t xml:space="preserve"> has successfully produced valid, feasible, and effective teaching materials for use in Biotechnology learning. The validation results show a very high feasibility percentage, namely 95% by media experts and 86.67% by material experts. The effectiveness test using the N-gain method obtained a score of 0.72 (high category), which indicates a significant increase in students' understanding of the concept of fermentation and critical thinking skills. This e-module is able to present material contextually and can be an alternative innovative learning resource relevant to the learning outcomes of the Biotechnology course.</w:t>
      </w:r>
    </w:p>
    <w:p w14:paraId="061ECB93" w14:textId="77777777" w:rsidR="00D41ED7" w:rsidRPr="00FB3A86" w:rsidRDefault="00D41ED7" w:rsidP="00441B6F">
      <w:pPr>
        <w:pStyle w:val="Body"/>
        <w:spacing w:after="0"/>
        <w:rPr>
          <w:rFonts w:ascii="Arial" w:hAnsi="Arial" w:cs="Arial"/>
        </w:rPr>
      </w:pPr>
    </w:p>
    <w:p w14:paraId="634BD350" w14:textId="77777777" w:rsidR="003D6EC4" w:rsidRDefault="003D6EC4" w:rsidP="00441B6F">
      <w:pPr>
        <w:pStyle w:val="ReferHead"/>
        <w:spacing w:after="0"/>
        <w:jc w:val="both"/>
        <w:rPr>
          <w:rFonts w:ascii="Arial" w:hAnsi="Arial" w:cs="Arial"/>
          <w:b w:val="0"/>
          <w:caps w:val="0"/>
          <w:sz w:val="20"/>
        </w:rPr>
      </w:pPr>
    </w:p>
    <w:p w14:paraId="206A2FBF" w14:textId="77777777" w:rsidR="003D6EC4" w:rsidRPr="003D6EC4" w:rsidRDefault="003D6EC4" w:rsidP="003D6EC4">
      <w:pPr>
        <w:pStyle w:val="ReferHead"/>
        <w:jc w:val="both"/>
        <w:rPr>
          <w:rFonts w:ascii="Arial" w:hAnsi="Arial" w:cs="Arial"/>
          <w:b w:val="0"/>
          <w:caps w:val="0"/>
          <w:sz w:val="20"/>
        </w:rPr>
      </w:pPr>
      <w:r w:rsidRPr="003D6EC4">
        <w:rPr>
          <w:rFonts w:ascii="Arial" w:hAnsi="Arial" w:cs="Arial"/>
          <w:b w:val="0"/>
          <w:caps w:val="0"/>
          <w:sz w:val="20"/>
        </w:rPr>
        <w:t>COMPETING INTERESTS DISCLAIMER:</w:t>
      </w:r>
    </w:p>
    <w:p w14:paraId="062B4056" w14:textId="24B66E8F" w:rsidR="003D6EC4" w:rsidRPr="008860BE" w:rsidRDefault="003D6EC4" w:rsidP="003D6EC4">
      <w:pPr>
        <w:pStyle w:val="ReferHead"/>
        <w:spacing w:after="0"/>
        <w:jc w:val="both"/>
        <w:rPr>
          <w:rFonts w:ascii="Arial" w:hAnsi="Arial" w:cs="Arial"/>
          <w:b w:val="0"/>
          <w:caps w:val="0"/>
          <w:sz w:val="20"/>
        </w:rPr>
      </w:pPr>
      <w:r w:rsidRPr="003D6EC4">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00A011BB" w14:textId="77777777" w:rsidR="00860000" w:rsidRDefault="00860000" w:rsidP="00441B6F">
      <w:pPr>
        <w:pStyle w:val="ReferHead"/>
        <w:spacing w:after="0"/>
        <w:jc w:val="both"/>
        <w:rPr>
          <w:rFonts w:ascii="Arial" w:hAnsi="Arial" w:cs="Arial"/>
        </w:rPr>
      </w:pPr>
    </w:p>
    <w:p w14:paraId="17D4E703" w14:textId="77777777" w:rsidR="004937DB" w:rsidRDefault="00B01FCD" w:rsidP="004937DB">
      <w:pPr>
        <w:pStyle w:val="ReferHead"/>
        <w:spacing w:after="0"/>
        <w:jc w:val="both"/>
        <w:rPr>
          <w:rFonts w:ascii="Arial" w:hAnsi="Arial" w:cs="Arial"/>
        </w:rPr>
      </w:pPr>
      <w:r w:rsidRPr="00FB3A86">
        <w:rPr>
          <w:rFonts w:ascii="Arial" w:hAnsi="Arial" w:cs="Arial"/>
        </w:rPr>
        <w:t>Reference</w:t>
      </w:r>
    </w:p>
    <w:p w14:paraId="5DAF1AC8"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Arianti, IF (2021) 'Development of E-Module as an Independent Learning Course for Educational Technology Students', Journal Students, pp. 457–465.</w:t>
      </w:r>
    </w:p>
    <w:p w14:paraId="21A354F2"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Delita, F., Berutu, N. and Nofrion (2022) 'Online Learning: the Effects of Using E-Modules on Self-Efficacy, Motivation and Learning Outcomes', Turkish Online Journal of Distance Education, 23(4), pp. 0–3. Available at: https://doi.org/10.17718/tojde.1182760.</w:t>
      </w:r>
    </w:p>
    <w:p w14:paraId="11FE8176"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Faizah, S., Sa'adah, N. and Saraswati, S. (2023) 'Validation Analysis of Flipbook E-Modules on Conclusion Drawing Material in Mathematical Logic', JNPM (National Journal of Mathematics Education), 7(2), p. 414. Available at: https://doi.org/10.33603/jnpm.v7i1.7680.</w:t>
      </w:r>
    </w:p>
    <w:p w14:paraId="6BB95286"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Irmawati, I., Baktiar, M. and Hutapea, B. (2023) 'Utilization of Canva Application-Based E-Module Teaching Materials in the Mathematics Education Study Program in the Distance Learning Process', Journal of Science and Computer Education, 3(01), pp. 145–152. Available at: https://doi.org/10.47709/jpsk.v3i01.2738.</w:t>
      </w:r>
    </w:p>
    <w:p w14:paraId="3F9FC389"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Jumiarni, D. et al. (2024) Development of Biotechnology E-Module Based on Integrated Project Based Learning with STEM Approach. Atlantis Press SARL. Available at: https://doi.org/10.2991/978-2-38476-108-1_17.</w:t>
      </w:r>
    </w:p>
    <w:p w14:paraId="6F1D2520"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lastRenderedPageBreak/>
        <w:t>Lianto, F., Trisno, R. and Husin, D. (2021) 'BIODEGRATED SHEET BUILDING MATERIALS on material quality. The aim is to continue previous research and', Jurnal Muara Sains, 5(2), pp. 563–576.</w:t>
      </w:r>
    </w:p>
    <w:p w14:paraId="4C262BF8"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Luthfiani, A. and Yerimadesi, Y. (2022) 'Effectiveness of e-module based on guided discovery learning on learning outcomes of high school students', Pijar Mipa Journal, 17(6), pp. 770–774. Available at: https://doi.org/10.29303/jpm.v17i6.4252.</w:t>
      </w:r>
    </w:p>
    <w:p w14:paraId="6F719FEF"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Mubarrak, J., Nasution, M. and Kunci, K. (2024) 'Development of Flip HTML 5 Based E-Modules in Biotechnology Course at Biology Study Program, Pasir Pengaraian University', Chemistry, Mathematics and Physics Education, 1(1), pp. 16–26. Available at: https://journal.stedca.com/index.php/biochamp.</w:t>
      </w:r>
    </w:p>
    <w:p w14:paraId="751181AB"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Nillofa Ende, AM, Jasril, IR and Jaya, P. (2022) 'Design and Creation of Canva-Based Interactive E-Modules in Basic Electrical and Electronics Subjects', JTEV (Journal of Electrical and Vocational Engineering), 8(2), p. 193. Available at: https://doi.org/10.24036/jtev.v8i2.117118.</w:t>
      </w:r>
    </w:p>
    <w:p w14:paraId="3BA8620D"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Noprina, W. and Handayani, DF (2021) 'The Quality of Electronic Modules Based on Contextual Teaching and Learning Integrated with Character Education for Writing Scientific Papers', Ranah: Jurnal Kajian Bahasa, 10(1), p. 119. Available at: https://doi.org/10.26499/rnh.v10i1.3347.</w:t>
      </w:r>
    </w:p>
    <w:p w14:paraId="45C659F9"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Noris, M. et al. (2024) 'the Development of Scientific-Based E-Modules To Improve Conceptual Understanding of Nutrition Students in Biotechnology Subjects', Journal of Excellence Humanities and Religiosity, 1(1), pp. 110–121. Available at: https://doi.org/10.34304/joehr.v1i1.196.</w:t>
      </w:r>
    </w:p>
    <w:p w14:paraId="657689B6"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Nurlaili, R., Zubaidah, S. and Kuswantoro, H. (2021) 'Development of Discovery Learning-Based E-module to Improve Critical Thinking Skills of Grade XII Students Based on Research on Canonical Correlation Analysis of Soybean Plant Crosses', Journal of Education: Theory, Research, and Development, 6(2), p. 213. Available at: https://doi.org/10.17977/jptpp.v6i2.14451.</w:t>
      </w:r>
    </w:p>
    <w:p w14:paraId="0F8DE64F"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Philosophy, E. et al. (2025) 'Alacrity : Journal Of Education', 5(1), pp. 350–359.</w:t>
      </w:r>
    </w:p>
    <w:p w14:paraId="51C91A59"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Rahayu Lestari, S., Susanto, H. and Pendidikan, J. (2023) 'The Development Project Based-Learning Food Microbiology E-Module Based on The Study of Kombucha Fermentation-471X DOAJ-SHERPA/RoMEO-Google Scholar-IPI', (5), pp. 364–370. Available at: http://journal.um.ac.id/index.php/jptpp/EISSN:2502.</w:t>
      </w:r>
    </w:p>
    <w:p w14:paraId="2B04A445"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Ricu Sidiq and Najuah (2020) 'Development of Android-Based Interactive E-Modules for the Teaching and Learning Strategy Course', Journal of History Education, 9(1), pp. 1–14. Available at: https://doi.org/10.21009/jps.091.01.</w:t>
      </w:r>
    </w:p>
    <w:p w14:paraId="6C1EC008" w14:textId="514EA8AC"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 xml:space="preserve">Sidha, W. et al. (2024) 'Antioxidant Activity Test and Phytochemical Screening of N-Hexane Extract of </w:t>
      </w:r>
      <w:r w:rsidR="008860BE" w:rsidRPr="008860BE">
        <w:rPr>
          <w:rFonts w:cs="Helvetica"/>
          <w:i/>
          <w:iCs/>
          <w:noProof/>
        </w:rPr>
        <w:t>Genitri</w:t>
      </w:r>
      <w:r w:rsidRPr="00F426F9">
        <w:rPr>
          <w:rFonts w:cs="Helvetica"/>
          <w:noProof/>
        </w:rPr>
        <w:t xml:space="preserve"> Fruit (Elaeocarpus ganitrus Roxb. ex G. Don) using DPPH Method Antioxidant Activity Test and Phytochemical Screening of N-hexane Extract of </w:t>
      </w:r>
      <w:r w:rsidR="008860BE" w:rsidRPr="008860BE">
        <w:rPr>
          <w:rFonts w:cs="Helvetica"/>
          <w:i/>
          <w:iCs/>
          <w:noProof/>
        </w:rPr>
        <w:t>Genitri</w:t>
      </w:r>
      <w:r w:rsidRPr="00F426F9">
        <w:rPr>
          <w:rFonts w:cs="Helvetica"/>
          <w:noProof/>
        </w:rPr>
        <w:t xml:space="preserve"> Fruit (Elaeocarpus ganit', 8(1), pp. 50–59.</w:t>
      </w:r>
    </w:p>
    <w:p w14:paraId="72B9F25B"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Susilawati, PR et al. (2024) 'Simple Biotechnology Practical Training: Making Kombucha for Biology Teachers of MGMP Yogyakarta City Introduction Practicals are an integral component in biology learning that cannot be separated from the science education process. Hofstein &amp; Lune', 5636(3), pp. 452–462.</w:t>
      </w:r>
    </w:p>
    <w:p w14:paraId="62938C36" w14:textId="77777777" w:rsidR="00496878" w:rsidRPr="00F426F9" w:rsidRDefault="00496878" w:rsidP="009C7653">
      <w:pPr>
        <w:widowControl w:val="0"/>
        <w:autoSpaceDE w:val="0"/>
        <w:autoSpaceDN w:val="0"/>
        <w:adjustRightInd w:val="0"/>
        <w:ind w:left="720" w:hanging="720"/>
        <w:jc w:val="both"/>
        <w:rPr>
          <w:rFonts w:cs="Helvetica"/>
          <w:noProof/>
        </w:rPr>
      </w:pPr>
      <w:r w:rsidRPr="00F426F9">
        <w:rPr>
          <w:rFonts w:cs="Helvetica"/>
          <w:noProof/>
        </w:rPr>
        <w:t>T Tompe, Y., Daud, F. and . S. (2022) 'Development of Biotechnology Modules Based on Local Potential as a Learning Resource for Grade XII Students of SMA Negeri 13 Luwu Utara', UNM Journal of Biological Education, 6(1), p. 92. Available at: https://doi.org/10.35580/ujbe.v6i1.23669.</w:t>
      </w:r>
    </w:p>
    <w:p w14:paraId="5176D6E5" w14:textId="77777777" w:rsidR="00AF117C" w:rsidRDefault="00AF117C" w:rsidP="009C7653">
      <w:pPr>
        <w:pStyle w:val="Appendix"/>
        <w:spacing w:after="0"/>
        <w:ind w:left="720" w:hanging="720"/>
        <w:jc w:val="both"/>
        <w:rPr>
          <w:rFonts w:ascii="Arial" w:hAnsi="Arial" w:cs="Arial"/>
          <w:b w:val="0"/>
          <w:bCs/>
        </w:rPr>
      </w:pPr>
    </w:p>
    <w:bookmarkEnd w:id="0"/>
    <w:p w14:paraId="571F02E1" w14:textId="77777777" w:rsidR="00B01FCD" w:rsidRPr="00FB3A86" w:rsidRDefault="00B01FCD" w:rsidP="00441B6F">
      <w:pPr>
        <w:pStyle w:val="Appendix"/>
        <w:spacing w:after="0"/>
        <w:jc w:val="both"/>
        <w:rPr>
          <w:rFonts w:ascii="Arial" w:hAnsi="Arial" w:cs="Arial"/>
          <w:b w:val="0"/>
        </w:rPr>
      </w:pPr>
    </w:p>
    <w:sectPr w:rsidR="00B01FCD" w:rsidRPr="00FB3A86" w:rsidSect="007611E4">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44C39" w14:textId="77777777" w:rsidR="000A4046" w:rsidRDefault="000A4046" w:rsidP="00C37E61">
      <w:r>
        <w:separator/>
      </w:r>
    </w:p>
  </w:endnote>
  <w:endnote w:type="continuationSeparator" w:id="0">
    <w:p w14:paraId="5F08D09D" w14:textId="77777777" w:rsidR="000A4046" w:rsidRDefault="000A404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E0E1E" w14:textId="77777777" w:rsidR="00084E3F" w:rsidRDefault="00084E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C3000" w14:textId="77777777" w:rsidR="00084E3F" w:rsidRDefault="00084E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AD80B" w14:textId="7B1970FC" w:rsidR="00754C9A" w:rsidRPr="00084E3F" w:rsidRDefault="00754C9A" w:rsidP="00084E3F">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DE82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56EDF" w14:textId="77777777" w:rsidR="000A4046" w:rsidRDefault="000A4046" w:rsidP="00C37E61">
      <w:r>
        <w:separator/>
      </w:r>
    </w:p>
  </w:footnote>
  <w:footnote w:type="continuationSeparator" w:id="0">
    <w:p w14:paraId="0FB8F7CC" w14:textId="77777777" w:rsidR="000A4046" w:rsidRDefault="000A404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B0102" w14:textId="42426E48" w:rsidR="00084E3F" w:rsidRDefault="00084E3F">
    <w:pPr>
      <w:pStyle w:val="Header"/>
    </w:pPr>
    <w:r>
      <w:rPr>
        <w:noProof/>
      </w:rPr>
      <w:pict w14:anchorId="442E6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39238" w14:textId="5E300F17" w:rsidR="00084E3F" w:rsidRDefault="00084E3F">
    <w:pPr>
      <w:pStyle w:val="Header"/>
    </w:pPr>
    <w:r>
      <w:rPr>
        <w:noProof/>
      </w:rPr>
      <w:pict w14:anchorId="0E1F3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ECAA" w14:textId="10333CBF" w:rsidR="00296529" w:rsidRPr="00296529" w:rsidRDefault="00084E3F" w:rsidP="00296529">
    <w:pPr>
      <w:ind w:left="2160"/>
      <w:jc w:val="center"/>
      <w:rPr>
        <w:rFonts w:ascii="Times New Roman" w:eastAsia="Calibri" w:hAnsi="Times New Roman"/>
        <w:i/>
        <w:sz w:val="18"/>
        <w:szCs w:val="22"/>
      </w:rPr>
    </w:pPr>
    <w:r>
      <w:rPr>
        <w:noProof/>
      </w:rPr>
      <w:pict w14:anchorId="15AC5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244E39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47DCDE2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F43F32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p>
  <w:p w14:paraId="6CD52A9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CEC41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45378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E462F" w14:textId="008204DD" w:rsidR="00084E3F" w:rsidRDefault="00084E3F">
    <w:pPr>
      <w:pStyle w:val="Header"/>
    </w:pPr>
    <w:r>
      <w:rPr>
        <w:noProof/>
      </w:rPr>
      <w:pict w14:anchorId="4F335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5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5CCC6" w14:textId="7D5E4954" w:rsidR="00084E3F" w:rsidRDefault="00084E3F">
    <w:pPr>
      <w:pStyle w:val="Header"/>
    </w:pPr>
    <w:r>
      <w:rPr>
        <w:noProof/>
      </w:rPr>
      <w:pict w14:anchorId="797E4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5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5E908" w14:textId="22CA55B5" w:rsidR="00084E3F" w:rsidRDefault="00084E3F">
    <w:pPr>
      <w:pStyle w:val="Header"/>
    </w:pPr>
    <w:r>
      <w:rPr>
        <w:noProof/>
      </w:rPr>
      <w:pict w14:anchorId="51AE3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DF065F"/>
    <w:multiLevelType w:val="hybridMultilevel"/>
    <w:tmpl w:val="8048D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B6202"/>
    <w:multiLevelType w:val="hybridMultilevel"/>
    <w:tmpl w:val="4816DF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FFE60D2"/>
    <w:multiLevelType w:val="hybridMultilevel"/>
    <w:tmpl w:val="0548E77A"/>
    <w:lvl w:ilvl="0" w:tplc="FB744F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BBF28A4"/>
    <w:multiLevelType w:val="hybridMultilevel"/>
    <w:tmpl w:val="B5A06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59F13B7"/>
    <w:multiLevelType w:val="hybridMultilevel"/>
    <w:tmpl w:val="8960BA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8DA1DC8"/>
    <w:multiLevelType w:val="hybridMultilevel"/>
    <w:tmpl w:val="4F5AA5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4"/>
  </w:num>
  <w:num w:numId="9">
    <w:abstractNumId w:val="30"/>
  </w:num>
  <w:num w:numId="10">
    <w:abstractNumId w:val="2"/>
  </w:num>
  <w:num w:numId="11">
    <w:abstractNumId w:val="22"/>
  </w:num>
  <w:num w:numId="12">
    <w:abstractNumId w:val="3"/>
  </w:num>
  <w:num w:numId="13">
    <w:abstractNumId w:val="21"/>
  </w:num>
  <w:num w:numId="14">
    <w:abstractNumId w:val="10"/>
  </w:num>
  <w:num w:numId="15">
    <w:abstractNumId w:val="25"/>
  </w:num>
  <w:num w:numId="16">
    <w:abstractNumId w:val="5"/>
  </w:num>
  <w:num w:numId="17">
    <w:abstractNumId w:val="26"/>
  </w:num>
  <w:num w:numId="18">
    <w:abstractNumId w:val="17"/>
  </w:num>
  <w:num w:numId="19">
    <w:abstractNumId w:val="34"/>
  </w:num>
  <w:num w:numId="20">
    <w:abstractNumId w:val="13"/>
  </w:num>
  <w:num w:numId="21">
    <w:abstractNumId w:val="11"/>
  </w:num>
  <w:num w:numId="22">
    <w:abstractNumId w:val="15"/>
  </w:num>
  <w:num w:numId="23">
    <w:abstractNumId w:val="23"/>
  </w:num>
  <w:num w:numId="24">
    <w:abstractNumId w:val="32"/>
  </w:num>
  <w:num w:numId="25">
    <w:abstractNumId w:val="4"/>
  </w:num>
  <w:num w:numId="26">
    <w:abstractNumId w:val="20"/>
  </w:num>
  <w:num w:numId="27">
    <w:abstractNumId w:val="24"/>
  </w:num>
  <w:num w:numId="28">
    <w:abstractNumId w:val="33"/>
  </w:num>
  <w:num w:numId="29">
    <w:abstractNumId w:val="29"/>
  </w:num>
  <w:num w:numId="30">
    <w:abstractNumId w:val="12"/>
  </w:num>
  <w:num w:numId="31">
    <w:abstractNumId w:val="16"/>
  </w:num>
  <w:num w:numId="32">
    <w:abstractNumId w:val="31"/>
  </w:num>
  <w:num w:numId="33">
    <w:abstractNumId w:val="19"/>
  </w:num>
  <w:num w:numId="34">
    <w:abstractNumId w:val="28"/>
  </w:num>
  <w:num w:numId="35">
    <w:abstractNumId w:val="7"/>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YwsDAwMTE0NzO1tDBX0lEKTi0uzszPAykwrAUAoEcJXCwAAAA="/>
  </w:docVars>
  <w:rsids>
    <w:rsidRoot w:val="00AA6219"/>
    <w:rsid w:val="00000F8F"/>
    <w:rsid w:val="00026C2F"/>
    <w:rsid w:val="00030174"/>
    <w:rsid w:val="0004579C"/>
    <w:rsid w:val="00056915"/>
    <w:rsid w:val="00084E3F"/>
    <w:rsid w:val="000A4046"/>
    <w:rsid w:val="000A47FA"/>
    <w:rsid w:val="000A65D3"/>
    <w:rsid w:val="000B1E33"/>
    <w:rsid w:val="000B713F"/>
    <w:rsid w:val="000D689F"/>
    <w:rsid w:val="000E7B7B"/>
    <w:rsid w:val="000E7D62"/>
    <w:rsid w:val="00103357"/>
    <w:rsid w:val="00113747"/>
    <w:rsid w:val="00123C9F"/>
    <w:rsid w:val="00126190"/>
    <w:rsid w:val="00130F17"/>
    <w:rsid w:val="001320BF"/>
    <w:rsid w:val="00163BC4"/>
    <w:rsid w:val="00167FF6"/>
    <w:rsid w:val="00191062"/>
    <w:rsid w:val="00192B72"/>
    <w:rsid w:val="001A29D8"/>
    <w:rsid w:val="001A36F3"/>
    <w:rsid w:val="001A5CAA"/>
    <w:rsid w:val="001B0427"/>
    <w:rsid w:val="001B190F"/>
    <w:rsid w:val="001D3A51"/>
    <w:rsid w:val="001E084D"/>
    <w:rsid w:val="001E10D2"/>
    <w:rsid w:val="001E25B4"/>
    <w:rsid w:val="001E44FE"/>
    <w:rsid w:val="001E6C2D"/>
    <w:rsid w:val="00200595"/>
    <w:rsid w:val="00204835"/>
    <w:rsid w:val="002151C8"/>
    <w:rsid w:val="00231920"/>
    <w:rsid w:val="0023195C"/>
    <w:rsid w:val="0024282C"/>
    <w:rsid w:val="002460DC"/>
    <w:rsid w:val="00250985"/>
    <w:rsid w:val="002556F6"/>
    <w:rsid w:val="00283105"/>
    <w:rsid w:val="00284C4C"/>
    <w:rsid w:val="00287E68"/>
    <w:rsid w:val="00296529"/>
    <w:rsid w:val="002A11D2"/>
    <w:rsid w:val="002B27FB"/>
    <w:rsid w:val="002B685A"/>
    <w:rsid w:val="002C57D2"/>
    <w:rsid w:val="002E0D56"/>
    <w:rsid w:val="003123BC"/>
    <w:rsid w:val="00315186"/>
    <w:rsid w:val="0033343E"/>
    <w:rsid w:val="003512C2"/>
    <w:rsid w:val="00371FB6"/>
    <w:rsid w:val="003763C1"/>
    <w:rsid w:val="00376BBE"/>
    <w:rsid w:val="0039224F"/>
    <w:rsid w:val="003A101D"/>
    <w:rsid w:val="003A43A4"/>
    <w:rsid w:val="003A7E18"/>
    <w:rsid w:val="003C4C86"/>
    <w:rsid w:val="003C6258"/>
    <w:rsid w:val="003D6EC4"/>
    <w:rsid w:val="003E2904"/>
    <w:rsid w:val="00401927"/>
    <w:rsid w:val="0041027F"/>
    <w:rsid w:val="00412475"/>
    <w:rsid w:val="00423789"/>
    <w:rsid w:val="00440F43"/>
    <w:rsid w:val="00441B6F"/>
    <w:rsid w:val="00446221"/>
    <w:rsid w:val="00450E62"/>
    <w:rsid w:val="004539DB"/>
    <w:rsid w:val="00471A80"/>
    <w:rsid w:val="004937DB"/>
    <w:rsid w:val="00496878"/>
    <w:rsid w:val="004B5092"/>
    <w:rsid w:val="004D305E"/>
    <w:rsid w:val="004D4277"/>
    <w:rsid w:val="00502516"/>
    <w:rsid w:val="00505F06"/>
    <w:rsid w:val="00506828"/>
    <w:rsid w:val="00515037"/>
    <w:rsid w:val="00515D47"/>
    <w:rsid w:val="0053056E"/>
    <w:rsid w:val="00532760"/>
    <w:rsid w:val="00553461"/>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0D0F"/>
    <w:rsid w:val="006967F7"/>
    <w:rsid w:val="006A250C"/>
    <w:rsid w:val="006A56C6"/>
    <w:rsid w:val="006B21D3"/>
    <w:rsid w:val="006B57D0"/>
    <w:rsid w:val="006D30FF"/>
    <w:rsid w:val="006D6940"/>
    <w:rsid w:val="006F11EC"/>
    <w:rsid w:val="0070082C"/>
    <w:rsid w:val="0070347B"/>
    <w:rsid w:val="0073490B"/>
    <w:rsid w:val="007369E6"/>
    <w:rsid w:val="00746E59"/>
    <w:rsid w:val="00754C9A"/>
    <w:rsid w:val="0075599A"/>
    <w:rsid w:val="007611E4"/>
    <w:rsid w:val="00761D52"/>
    <w:rsid w:val="0077749E"/>
    <w:rsid w:val="00790ADA"/>
    <w:rsid w:val="007D2288"/>
    <w:rsid w:val="007E088F"/>
    <w:rsid w:val="007F1A0E"/>
    <w:rsid w:val="007F7B32"/>
    <w:rsid w:val="008043B1"/>
    <w:rsid w:val="00804BC2"/>
    <w:rsid w:val="0081431A"/>
    <w:rsid w:val="0083216F"/>
    <w:rsid w:val="00860000"/>
    <w:rsid w:val="00863BD3"/>
    <w:rsid w:val="008641ED"/>
    <w:rsid w:val="00866D66"/>
    <w:rsid w:val="008671C6"/>
    <w:rsid w:val="00875803"/>
    <w:rsid w:val="008860BE"/>
    <w:rsid w:val="008A1FBA"/>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C7653"/>
    <w:rsid w:val="009D35A0"/>
    <w:rsid w:val="009D7EB7"/>
    <w:rsid w:val="009E048A"/>
    <w:rsid w:val="009E08E9"/>
    <w:rsid w:val="009E3DB9"/>
    <w:rsid w:val="009E6E35"/>
    <w:rsid w:val="009F0EDA"/>
    <w:rsid w:val="00A01895"/>
    <w:rsid w:val="00A03B96"/>
    <w:rsid w:val="00A05B19"/>
    <w:rsid w:val="00A1134E"/>
    <w:rsid w:val="00A24E7E"/>
    <w:rsid w:val="00A258C3"/>
    <w:rsid w:val="00A347C0"/>
    <w:rsid w:val="00A51431"/>
    <w:rsid w:val="00A539AD"/>
    <w:rsid w:val="00A7549D"/>
    <w:rsid w:val="00A94063"/>
    <w:rsid w:val="00AA6219"/>
    <w:rsid w:val="00AA74E0"/>
    <w:rsid w:val="00AB703F"/>
    <w:rsid w:val="00AC6BB8"/>
    <w:rsid w:val="00AE008F"/>
    <w:rsid w:val="00AF117C"/>
    <w:rsid w:val="00B01FCD"/>
    <w:rsid w:val="00B1776C"/>
    <w:rsid w:val="00B52583"/>
    <w:rsid w:val="00B52896"/>
    <w:rsid w:val="00B629A6"/>
    <w:rsid w:val="00B95236"/>
    <w:rsid w:val="00B9552F"/>
    <w:rsid w:val="00B96BD9"/>
    <w:rsid w:val="00BA1B01"/>
    <w:rsid w:val="00BA2641"/>
    <w:rsid w:val="00BB37AA"/>
    <w:rsid w:val="00BC53A0"/>
    <w:rsid w:val="00BE62AD"/>
    <w:rsid w:val="00BF121F"/>
    <w:rsid w:val="00BF1F80"/>
    <w:rsid w:val="00C166EF"/>
    <w:rsid w:val="00C17EB0"/>
    <w:rsid w:val="00C27F5F"/>
    <w:rsid w:val="00C30A0F"/>
    <w:rsid w:val="00C37E61"/>
    <w:rsid w:val="00C53779"/>
    <w:rsid w:val="00C61B27"/>
    <w:rsid w:val="00C70F1B"/>
    <w:rsid w:val="00C71A47"/>
    <w:rsid w:val="00C7464C"/>
    <w:rsid w:val="00C85588"/>
    <w:rsid w:val="00C90CBB"/>
    <w:rsid w:val="00C91C45"/>
    <w:rsid w:val="00CD3FB8"/>
    <w:rsid w:val="00CD6755"/>
    <w:rsid w:val="00CD6856"/>
    <w:rsid w:val="00CE0089"/>
    <w:rsid w:val="00CE793C"/>
    <w:rsid w:val="00CF193C"/>
    <w:rsid w:val="00D173F1"/>
    <w:rsid w:val="00D41ED7"/>
    <w:rsid w:val="00D74CB0"/>
    <w:rsid w:val="00D8295D"/>
    <w:rsid w:val="00DC2A65"/>
    <w:rsid w:val="00DC71AE"/>
    <w:rsid w:val="00DD0C56"/>
    <w:rsid w:val="00DE15F0"/>
    <w:rsid w:val="00DE5663"/>
    <w:rsid w:val="00DE78AA"/>
    <w:rsid w:val="00DF045E"/>
    <w:rsid w:val="00E053D0"/>
    <w:rsid w:val="00E15994"/>
    <w:rsid w:val="00E3114E"/>
    <w:rsid w:val="00E31A70"/>
    <w:rsid w:val="00E35B02"/>
    <w:rsid w:val="00E52F40"/>
    <w:rsid w:val="00E66496"/>
    <w:rsid w:val="00E66B35"/>
    <w:rsid w:val="00E66E10"/>
    <w:rsid w:val="00E67DB2"/>
    <w:rsid w:val="00E769F6"/>
    <w:rsid w:val="00E8407C"/>
    <w:rsid w:val="00E84F3C"/>
    <w:rsid w:val="00EA012C"/>
    <w:rsid w:val="00EC6A55"/>
    <w:rsid w:val="00ED0288"/>
    <w:rsid w:val="00EE52CB"/>
    <w:rsid w:val="00EF581D"/>
    <w:rsid w:val="00EF59B9"/>
    <w:rsid w:val="00EF7FD8"/>
    <w:rsid w:val="00F06F59"/>
    <w:rsid w:val="00F17988"/>
    <w:rsid w:val="00F41770"/>
    <w:rsid w:val="00F469F0"/>
    <w:rsid w:val="00F53273"/>
    <w:rsid w:val="00F66545"/>
    <w:rsid w:val="00F755E4"/>
    <w:rsid w:val="00F77D02"/>
    <w:rsid w:val="00FB36E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C0E6A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C61B27"/>
    <w:pPr>
      <w:spacing w:after="120"/>
    </w:pPr>
  </w:style>
  <w:style w:type="character" w:customStyle="1" w:styleId="BodyTextChar">
    <w:name w:val="Body Text Char"/>
    <w:basedOn w:val="DefaultParagraphFont"/>
    <w:link w:val="BodyText"/>
    <w:semiHidden/>
    <w:rsid w:val="00C61B27"/>
    <w:rPr>
      <w:rFonts w:ascii="Helvetica" w:hAnsi="Helvetica"/>
    </w:rPr>
  </w:style>
  <w:style w:type="table" w:customStyle="1" w:styleId="TableGrid1">
    <w:name w:val="Table Grid1"/>
    <w:basedOn w:val="TableNormal"/>
    <w:next w:val="TableGrid"/>
    <w:uiPriority w:val="39"/>
    <w:rsid w:val="002A11D2"/>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4B5092"/>
    <w:pPr>
      <w:spacing w:before="160" w:after="160" w:line="278" w:lineRule="auto"/>
      <w:jc w:val="center"/>
    </w:pPr>
    <w:rPr>
      <w:rFonts w:ascii="Calibri" w:eastAsia="Calibri" w:hAnsi="Calibri"/>
      <w:i/>
      <w:iCs/>
      <w:color w:val="404040"/>
      <w:kern w:val="2"/>
      <w:sz w:val="24"/>
      <w:szCs w:val="24"/>
    </w:rPr>
  </w:style>
  <w:style w:type="character" w:customStyle="1" w:styleId="QuoteChar">
    <w:name w:val="Quote Char"/>
    <w:basedOn w:val="DefaultParagraphFont"/>
    <w:link w:val="Quote"/>
    <w:uiPriority w:val="29"/>
    <w:rsid w:val="004B5092"/>
    <w:rPr>
      <w:i/>
      <w:iCs/>
      <w:color w:val="404040"/>
    </w:rPr>
  </w:style>
  <w:style w:type="table" w:customStyle="1" w:styleId="TableGrid2">
    <w:name w:val="Table Grid2"/>
    <w:basedOn w:val="TableNormal"/>
    <w:next w:val="TableGrid"/>
    <w:uiPriority w:val="59"/>
    <w:rsid w:val="004B5092"/>
    <w:rPr>
      <w:rFonts w:ascii="Calibri" w:eastAsia="Calibri"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4B5092"/>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4B5092"/>
    <w:rPr>
      <w:rFonts w:ascii="Helvetica" w:hAnsi="Helvetica"/>
      <w:i/>
      <w:iCs/>
      <w:color w:val="404040" w:themeColor="text1" w:themeTint="BF"/>
    </w:rPr>
  </w:style>
  <w:style w:type="character" w:customStyle="1" w:styleId="Heading1Char">
    <w:name w:val="Heading 1 Char"/>
    <w:basedOn w:val="DefaultParagraphFont"/>
    <w:link w:val="Heading1"/>
    <w:uiPriority w:val="9"/>
    <w:rsid w:val="004937DB"/>
    <w:rPr>
      <w:rFonts w:ascii="Arial" w:hAnsi="Arial"/>
      <w:b/>
      <w:kern w:val="28"/>
      <w:sz w:val="28"/>
    </w:rPr>
  </w:style>
  <w:style w:type="paragraph" w:styleId="ListParagraph">
    <w:name w:val="List Paragraph"/>
    <w:basedOn w:val="Normal"/>
    <w:uiPriority w:val="34"/>
    <w:qFormat/>
    <w:rsid w:val="007349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7D831-33EA-4B01-A8B8-56D6C9446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8</Pages>
  <Words>10710</Words>
  <Characters>61053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71620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30</cp:revision>
  <cp:lastPrinted>1999-07-06T11:00:00Z</cp:lastPrinted>
  <dcterms:created xsi:type="dcterms:W3CDTF">2025-09-21T11:05:00Z</dcterms:created>
  <dcterms:modified xsi:type="dcterms:W3CDTF">2025-09-22T13:51:00Z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47854cd9-0c5b-31d7-8659-6d5fd40253cd</vt:lpwstr>
  </property>
  <property fmtid="{D5CDD505-2E9C-101B-9397-08002B2CF9AE}" pid="25" name="GrammarlyDocumentId">
    <vt:lpwstr>bed621d5-098b-4358-9e91-fe376f2a070e</vt:lpwstr>
  </property>
</Properties>
</file>