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32308" w14:textId="0DE15FB3" w:rsidR="00C66E65" w:rsidRDefault="00C66E65" w:rsidP="00A75DE7">
      <w:pPr>
        <w:spacing w:after="0" w:line="240" w:lineRule="auto"/>
        <w:jc w:val="right"/>
        <w:rPr>
          <w:rFonts w:ascii="Arial" w:hAnsi="Arial" w:cs="Arial"/>
          <w:b/>
          <w:bCs/>
          <w:sz w:val="36"/>
          <w:szCs w:val="36"/>
        </w:rPr>
      </w:pPr>
      <w:bookmarkStart w:id="0" w:name="_Hlk208040561"/>
      <w:bookmarkStart w:id="1" w:name="_Hlk207472131"/>
      <w:bookmarkStart w:id="2" w:name="_Hlk207852503"/>
      <w:r w:rsidRPr="000335AC">
        <w:rPr>
          <w:rFonts w:ascii="Arial" w:hAnsi="Arial" w:cs="Arial"/>
          <w:i/>
          <w:noProof/>
        </w:rPr>
        <mc:AlternateContent>
          <mc:Choice Requires="wps">
            <w:drawing>
              <wp:anchor distT="45720" distB="45720" distL="114300" distR="114300" simplePos="0" relativeHeight="251659264" behindDoc="0" locked="0" layoutInCell="1" allowOverlap="1" wp14:anchorId="2D9CF1B5" wp14:editId="37112D48">
                <wp:simplePos x="0" y="0"/>
                <wp:positionH relativeFrom="margin">
                  <wp:posOffset>-94615</wp:posOffset>
                </wp:positionH>
                <wp:positionV relativeFrom="paragraph">
                  <wp:posOffset>15141</wp:posOffset>
                </wp:positionV>
                <wp:extent cx="1061085" cy="261620"/>
                <wp:effectExtent l="0" t="0" r="2476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261620"/>
                        </a:xfrm>
                        <a:prstGeom prst="rect">
                          <a:avLst/>
                        </a:prstGeom>
                        <a:solidFill>
                          <a:srgbClr val="FFFFFF"/>
                        </a:solidFill>
                        <a:ln w="12700">
                          <a:solidFill>
                            <a:srgbClr val="000000"/>
                          </a:solidFill>
                          <a:miter lim="800000"/>
                          <a:headEnd/>
                          <a:tailEnd/>
                        </a:ln>
                      </wps:spPr>
                      <wps:txbx>
                        <w:txbxContent>
                          <w:p w14:paraId="79A09CF5" w14:textId="4DD06A5B" w:rsidR="000335AC" w:rsidRPr="000335AC" w:rsidRDefault="000335AC">
                            <w:pPr>
                              <w:rPr>
                                <w:rFonts w:ascii="Arial" w:hAnsi="Arial" w:cs="Arial"/>
                                <w:b/>
                                <w:bCs/>
                              </w:rPr>
                            </w:pPr>
                            <w:r w:rsidRPr="000335AC">
                              <w:rPr>
                                <w:rFonts w:ascii="Arial" w:hAnsi="Arial" w:cs="Arial"/>
                                <w:b/>
                                <w:bCs/>
                              </w:rPr>
                              <w:t>Commentary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9CF1B5" id="_x0000_t202" coordsize="21600,21600" o:spt="202" path="m,l,21600r21600,l21600,xe">
                <v:stroke joinstyle="miter"/>
                <v:path gradientshapeok="t" o:connecttype="rect"/>
              </v:shapetype>
              <v:shape id="Text Box 2" o:spid="_x0000_s1026" type="#_x0000_t202" style="position:absolute;left:0;text-align:left;margin-left:-7.45pt;margin-top:1.2pt;width:83.55pt;height:2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" strokeweight="1pt">
                <v:textbox>
                  <w:txbxContent>
                    <w:p w14:paraId="79A09CF5" w14:textId="4DD06A5B" w:rsidR="000335AC" w:rsidRPr="000335AC" w:rsidRDefault="000335AC">
                      <w:pPr>
                        <w:rPr>
                          <w:rFonts w:ascii="Arial" w:hAnsi="Arial" w:cs="Arial"/>
                          <w:b/>
                          <w:bCs/>
                        </w:rPr>
                      </w:pPr>
                      <w:r w:rsidRPr="000335AC">
                        <w:rPr>
                          <w:rFonts w:ascii="Arial" w:hAnsi="Arial" w:cs="Arial"/>
                          <w:b/>
                          <w:bCs/>
                        </w:rPr>
                        <w:t>Commentary</w:t>
                      </w:r>
                    </w:p>
                  </w:txbxContent>
                </v:textbox>
                <w10:wrap type="square" anchorx="margin"/>
              </v:shape>
            </w:pict>
          </mc:Fallback>
        </mc:AlternateContent>
      </w:r>
    </w:p>
    <w:p w14:paraId="3ACC8AF6" w14:textId="626BF226" w:rsidR="00C66E65" w:rsidRDefault="00C66E65" w:rsidP="00A75DE7">
      <w:pPr>
        <w:spacing w:after="0" w:line="240" w:lineRule="auto"/>
        <w:jc w:val="right"/>
        <w:rPr>
          <w:rFonts w:ascii="Arial" w:hAnsi="Arial" w:cs="Arial"/>
          <w:b/>
          <w:bCs/>
          <w:sz w:val="36"/>
          <w:szCs w:val="36"/>
        </w:rPr>
      </w:pPr>
    </w:p>
    <w:bookmarkEnd w:id="0"/>
    <w:p w14:paraId="0AB7F8E3" w14:textId="43941ED5" w:rsidR="00C66E65" w:rsidRPr="00C66E65" w:rsidRDefault="00C66E65" w:rsidP="00960EBE">
      <w:pPr>
        <w:pStyle w:val="Author"/>
        <w:spacing w:line="240" w:lineRule="auto"/>
        <w:rPr>
          <w:rFonts w:ascii="Arial" w:hAnsi="Arial" w:cs="Arial"/>
          <w:sz w:val="32"/>
          <w:szCs w:val="24"/>
        </w:rPr>
      </w:pPr>
      <w:r w:rsidRPr="00C66E65">
        <w:rPr>
          <w:rFonts w:ascii="Arial" w:hAnsi="Arial" w:cs="Arial"/>
          <w:sz w:val="32"/>
          <w:szCs w:val="24"/>
        </w:rPr>
        <w:t>Unravelling the Persistence of Adolescent Smoking —The Paradox and the Philippine Distinction</w:t>
      </w:r>
    </w:p>
    <w:p w14:paraId="59A95FC0" w14:textId="753C96C1" w:rsidR="00AB2997" w:rsidRDefault="00AB2997" w:rsidP="00960EBE">
      <w:pPr>
        <w:pStyle w:val="Affiliation"/>
        <w:spacing w:after="0" w:line="240" w:lineRule="auto"/>
        <w:rPr>
          <w:rFonts w:ascii="Arial" w:hAnsi="Arial" w:cs="Arial"/>
          <w:i/>
          <w:vertAlign w:val="superscript"/>
        </w:rPr>
      </w:pPr>
    </w:p>
    <w:p w14:paraId="30705F14" w14:textId="61FC4A92" w:rsidR="00AB2997" w:rsidRDefault="00AB2997" w:rsidP="00960EBE">
      <w:pPr>
        <w:pStyle w:val="Affiliation"/>
        <w:spacing w:after="0" w:line="240" w:lineRule="auto"/>
        <w:rPr>
          <w:rFonts w:ascii="Arial" w:hAnsi="Arial" w:cs="Arial"/>
          <w:i/>
          <w:vertAlign w:val="superscript"/>
        </w:rPr>
      </w:pPr>
    </w:p>
    <w:p w14:paraId="26C5A7BF" w14:textId="07C102A9" w:rsidR="00AB2997" w:rsidRDefault="00AB2997" w:rsidP="00960EBE">
      <w:pPr>
        <w:pStyle w:val="Affiliation"/>
        <w:spacing w:after="0" w:line="240" w:lineRule="auto"/>
        <w:rPr>
          <w:rFonts w:ascii="Arial" w:hAnsi="Arial" w:cs="Arial"/>
          <w:i/>
          <w:vertAlign w:val="superscript"/>
        </w:rPr>
      </w:pPr>
    </w:p>
    <w:p w14:paraId="128FD0AF" w14:textId="32458166" w:rsidR="00AB2997" w:rsidRDefault="00AB2997" w:rsidP="00960EBE">
      <w:pPr>
        <w:pStyle w:val="Affiliation"/>
        <w:spacing w:after="0" w:line="240" w:lineRule="auto"/>
        <w:rPr>
          <w:rFonts w:ascii="Arial" w:hAnsi="Arial" w:cs="Arial"/>
          <w:i/>
          <w:vertAlign w:val="superscript"/>
        </w:rPr>
      </w:pPr>
    </w:p>
    <w:p w14:paraId="2F81E5E5" w14:textId="255D52BE" w:rsidR="00AB2997" w:rsidRDefault="00AB2997" w:rsidP="00960EBE">
      <w:pPr>
        <w:pStyle w:val="Affiliation"/>
        <w:spacing w:after="0" w:line="240" w:lineRule="auto"/>
        <w:rPr>
          <w:rFonts w:ascii="Arial" w:hAnsi="Arial" w:cs="Arial"/>
          <w:i/>
          <w:vertAlign w:val="superscript"/>
        </w:rPr>
      </w:pPr>
    </w:p>
    <w:p w14:paraId="083C009E" w14:textId="77777777" w:rsidR="00AB2997" w:rsidRDefault="00AB2997" w:rsidP="00960EBE">
      <w:pPr>
        <w:pStyle w:val="Affiliation"/>
        <w:spacing w:after="0" w:line="240" w:lineRule="auto"/>
        <w:rPr>
          <w:rFonts w:ascii="Arial" w:hAnsi="Arial" w:cs="Arial"/>
          <w:i/>
          <w:vertAlign w:val="superscript"/>
        </w:rPr>
      </w:pPr>
    </w:p>
    <w:p w14:paraId="7C7024B1" w14:textId="77777777" w:rsidR="00AB2997" w:rsidRDefault="00AB2997" w:rsidP="00960EBE">
      <w:pPr>
        <w:pStyle w:val="Affiliation"/>
        <w:spacing w:after="0" w:line="240" w:lineRule="auto"/>
        <w:rPr>
          <w:rFonts w:ascii="Arial" w:hAnsi="Arial" w:cs="Arial"/>
          <w:i/>
          <w:vertAlign w:val="superscript"/>
        </w:rPr>
      </w:pPr>
    </w:p>
    <w:p w14:paraId="2C3BD683" w14:textId="21C19BC7" w:rsidR="00960EBE" w:rsidRDefault="00960EBE" w:rsidP="00960EBE">
      <w:pPr>
        <w:jc w:val="right"/>
        <w:rPr>
          <w:rFonts w:ascii="Arial" w:hAnsi="Arial" w:cs="Arial"/>
          <w:i/>
        </w:rPr>
      </w:pPr>
    </w:p>
    <w:p w14:paraId="0EA11C83" w14:textId="77777777" w:rsidR="00960EBE" w:rsidRDefault="00960EBE" w:rsidP="00960EBE">
      <w:pPr>
        <w:pStyle w:val="Copyright"/>
        <w:spacing w:after="0" w:line="240" w:lineRule="auto"/>
        <w:jc w:val="both"/>
        <w:rPr>
          <w:rFonts w:ascii="Arial" w:hAnsi="Arial" w:cs="Arial"/>
        </w:rPr>
      </w:pPr>
      <w:r>
        <w:rPr>
          <w:noProof/>
        </w:rPr>
        <mc:AlternateContent>
          <mc:Choice Requires="wps">
            <w:drawing>
              <wp:inline distT="0" distB="0" distL="0" distR="0" wp14:anchorId="03C06B7F" wp14:editId="07E89A8B">
                <wp:extent cx="5303520" cy="635"/>
                <wp:effectExtent l="9525" t="9525" r="11430" b="952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01B376"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" strokeweight="1.5pt">
                <w10:anchorlock/>
              </v:shape>
            </w:pict>
          </mc:Fallback>
        </mc:AlternateContent>
      </w:r>
      <w:r>
        <w:rPr>
          <w:rFonts w:ascii="Arial" w:hAnsi="Arial" w:cs="Arial"/>
        </w:rPr>
        <w:t>.</w:t>
      </w:r>
    </w:p>
    <w:p w14:paraId="55CF748D" w14:textId="77777777" w:rsidR="00960EBE" w:rsidRDefault="00960EBE" w:rsidP="00960EBE">
      <w:pPr>
        <w:pStyle w:val="AbstHead"/>
        <w:spacing w:after="0"/>
        <w:jc w:val="both"/>
        <w:rPr>
          <w:rFonts w:ascii="Arial" w:hAnsi="Arial" w:cs="Arial"/>
        </w:rPr>
      </w:pPr>
    </w:p>
    <w:p w14:paraId="12B73073" w14:textId="01ACA5D3" w:rsidR="00960EBE" w:rsidRDefault="00960EBE" w:rsidP="00960EBE">
      <w:pPr>
        <w:pStyle w:val="AbstHead"/>
        <w:spacing w:after="0"/>
        <w:jc w:val="both"/>
        <w:rPr>
          <w:rFonts w:ascii="Arial" w:hAnsi="Arial" w:cs="Arial"/>
        </w:rPr>
      </w:pPr>
      <w:bookmarkStart w:id="3" w:name="_Hlk207482187"/>
      <w:r>
        <w:rPr>
          <w:rFonts w:ascii="Arial" w:hAnsi="Arial" w:cs="Arial"/>
        </w:rPr>
        <w:t>AB</w:t>
      </w:r>
      <w:r w:rsidR="003668F3">
        <w:rPr>
          <w:rFonts w:ascii="Arial" w:hAnsi="Arial" w:cs="Arial"/>
        </w:rPr>
        <w:t>S</w:t>
      </w:r>
      <w:r>
        <w:rPr>
          <w:rFonts w:ascii="Arial" w:hAnsi="Arial" w:cs="Arial"/>
        </w:rPr>
        <w:t>TRACT</w:t>
      </w:r>
    </w:p>
    <w:p w14:paraId="18CA5C7C" w14:textId="77777777" w:rsidR="00960EBE" w:rsidRDefault="00960EBE" w:rsidP="00960EB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960EBE" w14:paraId="1B5E05F5" w14:textId="77777777" w:rsidTr="0092436F">
        <w:tc>
          <w:tcPr>
            <w:tcW w:w="9576" w:type="dxa"/>
            <w:tcBorders>
              <w:top w:val="single" w:sz="4" w:space="0" w:color="000000"/>
              <w:left w:val="single" w:sz="4" w:space="0" w:color="000000"/>
              <w:bottom w:val="single" w:sz="4" w:space="0" w:color="000000"/>
              <w:right w:val="single" w:sz="4" w:space="0" w:color="000000"/>
            </w:tcBorders>
            <w:shd w:val="clear" w:color="auto" w:fill="F2F2F2"/>
            <w:hideMark/>
          </w:tcPr>
          <w:p w14:paraId="264AB712" w14:textId="77777777" w:rsidR="00960EBE" w:rsidRPr="000335AC" w:rsidRDefault="00960EBE" w:rsidP="000335AC">
            <w:pPr>
              <w:pStyle w:val="NormalWeb"/>
              <w:jc w:val="both"/>
              <w:rPr>
                <w:rFonts w:ascii="Arial" w:hAnsi="Arial" w:cs="Arial"/>
                <w:sz w:val="20"/>
                <w:szCs w:val="20"/>
              </w:rPr>
            </w:pPr>
            <w:r w:rsidRPr="000335AC">
              <w:rPr>
                <w:rFonts w:ascii="Arial" w:hAnsi="Arial" w:cs="Arial"/>
                <w:sz w:val="20"/>
                <w:szCs w:val="20"/>
              </w:rPr>
              <w:t>Despite decades of health education campaigns, adolescent smoking and vaping persist worldwide, revealing a paradox in which awareness of harm does not reliably prevent use. Between 2021 and 2025, global surveys showed declining cigarette smoking but sustained or rising e-cigarette use, even among youth highly knowledgeable about nicotine’s risks. This commentary examines the mechanisms underpinning the awareness–behavior gap, highlighting adolescents’ developmental vulnerabilities, peer influence, industry marketing strategies, and weak policy enforcement. The paradox is especially visible in the Philippines, where adolescents demonstrate some of the highest levels of awareness internationally yet report strikingly high rates of experimentation and dual use. Factors unique to the Philippine context—including widespread household and school exposure, peer-driven norms, regulatory turbulence, and aggressive marketing—neutralize the protective effects of awareness. Addressing this paradox requires moving beyond knowledge-based interventions to structural reforms that restrict access, reshape social environments, and disrupt tobacco industry strategies. Awareness is necessary, but without systemic change, it remains insufficient to reduce adolescent tobacco use.</w:t>
            </w:r>
          </w:p>
        </w:tc>
      </w:tr>
    </w:tbl>
    <w:p w14:paraId="0117485F" w14:textId="77777777" w:rsidR="00960EBE" w:rsidRDefault="00960EBE" w:rsidP="00960EBE">
      <w:pPr>
        <w:pStyle w:val="Body"/>
        <w:spacing w:after="0"/>
        <w:rPr>
          <w:rFonts w:ascii="Arial" w:hAnsi="Arial" w:cs="Arial"/>
          <w:i/>
        </w:rPr>
      </w:pPr>
    </w:p>
    <w:p w14:paraId="7540191C" w14:textId="03387CC9" w:rsidR="00960EBE" w:rsidRDefault="00960EBE" w:rsidP="00960EBE">
      <w:pPr>
        <w:jc w:val="both"/>
        <w:rPr>
          <w:rFonts w:ascii="Arial" w:hAnsi="Arial" w:cs="Arial"/>
          <w:i/>
          <w:iCs/>
          <w:sz w:val="20"/>
          <w:szCs w:val="20"/>
        </w:rPr>
      </w:pPr>
      <w:r w:rsidRPr="005F5923">
        <w:rPr>
          <w:rStyle w:val="Strong"/>
          <w:rFonts w:ascii="Arial" w:hAnsi="Arial" w:cs="Arial"/>
          <w:i/>
          <w:iCs/>
          <w:sz w:val="20"/>
          <w:szCs w:val="20"/>
        </w:rPr>
        <w:t>Keywords:</w:t>
      </w:r>
      <w:r w:rsidRPr="005F5923">
        <w:rPr>
          <w:rFonts w:ascii="Arial" w:hAnsi="Arial" w:cs="Arial"/>
          <w:i/>
          <w:iCs/>
          <w:sz w:val="20"/>
          <w:szCs w:val="20"/>
        </w:rPr>
        <w:t xml:space="preserve"> Adolescen</w:t>
      </w:r>
      <w:r w:rsidR="006860FE">
        <w:rPr>
          <w:rFonts w:ascii="Arial" w:hAnsi="Arial" w:cs="Arial"/>
          <w:i/>
          <w:iCs/>
          <w:sz w:val="20"/>
          <w:szCs w:val="20"/>
        </w:rPr>
        <w:t>ce</w:t>
      </w:r>
      <w:r w:rsidRPr="00642974">
        <w:rPr>
          <w:rFonts w:ascii="Arial" w:hAnsi="Arial" w:cs="Arial"/>
          <w:i/>
          <w:iCs/>
          <w:sz w:val="20"/>
          <w:szCs w:val="20"/>
        </w:rPr>
        <w:t>;</w:t>
      </w:r>
      <w:r w:rsidR="005A4350">
        <w:rPr>
          <w:rFonts w:ascii="Arial" w:hAnsi="Arial" w:cs="Arial"/>
          <w:i/>
          <w:iCs/>
          <w:sz w:val="20"/>
          <w:szCs w:val="20"/>
        </w:rPr>
        <w:t xml:space="preserve"> Developmental Vulnerabilities; </w:t>
      </w:r>
      <w:r w:rsidR="006421C9" w:rsidRPr="00642974">
        <w:rPr>
          <w:rFonts w:ascii="Arial" w:eastAsia="Times New Roman" w:hAnsi="Arial" w:cs="Arial"/>
          <w:i/>
          <w:iCs/>
          <w:sz w:val="20"/>
          <w:szCs w:val="20"/>
          <w:lang w:eastAsia="en-PH"/>
        </w:rPr>
        <w:t>Electronic nicotine delivery systems</w:t>
      </w:r>
      <w:r w:rsidRPr="00642974">
        <w:rPr>
          <w:rFonts w:ascii="Arial" w:hAnsi="Arial" w:cs="Arial"/>
          <w:sz w:val="20"/>
          <w:szCs w:val="20"/>
        </w:rPr>
        <w:t>;</w:t>
      </w:r>
      <w:r w:rsidRPr="005F5923">
        <w:rPr>
          <w:rFonts w:ascii="Arial" w:hAnsi="Arial" w:cs="Arial"/>
          <w:i/>
          <w:iCs/>
          <w:sz w:val="20"/>
          <w:szCs w:val="20"/>
        </w:rPr>
        <w:t xml:space="preserve"> </w:t>
      </w:r>
      <w:r w:rsidR="005A4350" w:rsidRPr="00642974">
        <w:rPr>
          <w:rFonts w:ascii="Arial" w:eastAsia="Times New Roman" w:hAnsi="Arial" w:cs="Arial"/>
          <w:i/>
          <w:iCs/>
          <w:sz w:val="20"/>
          <w:szCs w:val="20"/>
          <w:lang w:eastAsia="en-PH"/>
        </w:rPr>
        <w:t>Novel nicotine and tobacco products</w:t>
      </w:r>
      <w:r w:rsidR="005A4350">
        <w:rPr>
          <w:rFonts w:ascii="Arial" w:hAnsi="Arial" w:cs="Arial"/>
          <w:i/>
          <w:iCs/>
          <w:sz w:val="20"/>
          <w:szCs w:val="20"/>
        </w:rPr>
        <w:t xml:space="preserve">; </w:t>
      </w:r>
      <w:r w:rsidRPr="005F5923">
        <w:rPr>
          <w:rFonts w:ascii="Arial" w:hAnsi="Arial" w:cs="Arial"/>
          <w:i/>
          <w:iCs/>
          <w:sz w:val="20"/>
          <w:szCs w:val="20"/>
        </w:rPr>
        <w:t xml:space="preserve">Public health policy; </w:t>
      </w:r>
      <w:r w:rsidR="00642974">
        <w:rPr>
          <w:rFonts w:ascii="Arial" w:hAnsi="Arial" w:cs="Arial"/>
          <w:i/>
          <w:iCs/>
          <w:sz w:val="20"/>
          <w:szCs w:val="20"/>
        </w:rPr>
        <w:t xml:space="preserve">Peer </w:t>
      </w:r>
      <w:proofErr w:type="gramStart"/>
      <w:r w:rsidR="00642974">
        <w:rPr>
          <w:rFonts w:ascii="Arial" w:hAnsi="Arial" w:cs="Arial"/>
          <w:i/>
          <w:iCs/>
          <w:sz w:val="20"/>
          <w:szCs w:val="20"/>
        </w:rPr>
        <w:t>Influence</w:t>
      </w:r>
      <w:r w:rsidRPr="005F5923">
        <w:rPr>
          <w:rFonts w:ascii="Arial" w:hAnsi="Arial" w:cs="Arial"/>
          <w:i/>
          <w:iCs/>
          <w:sz w:val="20"/>
          <w:szCs w:val="20"/>
        </w:rPr>
        <w:t>;</w:t>
      </w:r>
      <w:r w:rsidR="006421C9">
        <w:rPr>
          <w:rFonts w:ascii="Arial" w:hAnsi="Arial" w:cs="Arial"/>
          <w:i/>
          <w:iCs/>
          <w:sz w:val="20"/>
          <w:szCs w:val="20"/>
        </w:rPr>
        <w:t>,</w:t>
      </w:r>
      <w:proofErr w:type="gramEnd"/>
      <w:r w:rsidR="006421C9">
        <w:rPr>
          <w:rFonts w:ascii="Arial" w:hAnsi="Arial" w:cs="Arial"/>
          <w:i/>
          <w:iCs/>
          <w:sz w:val="20"/>
          <w:szCs w:val="20"/>
        </w:rPr>
        <w:t xml:space="preserve"> </w:t>
      </w:r>
      <w:r w:rsidRPr="005F5923">
        <w:rPr>
          <w:rFonts w:ascii="Arial" w:hAnsi="Arial" w:cs="Arial"/>
          <w:i/>
          <w:iCs/>
          <w:sz w:val="20"/>
          <w:szCs w:val="20"/>
        </w:rPr>
        <w:t>Tobacco control</w:t>
      </w:r>
    </w:p>
    <w:p w14:paraId="371034A5" w14:textId="77777777" w:rsidR="00960EBE" w:rsidRPr="006E20AA" w:rsidRDefault="00960EBE" w:rsidP="006E20AA">
      <w:pPr>
        <w:pStyle w:val="ListParagraph"/>
        <w:numPr>
          <w:ilvl w:val="0"/>
          <w:numId w:val="5"/>
        </w:numPr>
        <w:ind w:left="284"/>
        <w:rPr>
          <w:rFonts w:ascii="Arial" w:hAnsi="Arial" w:cs="Arial"/>
          <w:b/>
          <w:bCs/>
        </w:rPr>
      </w:pPr>
      <w:bookmarkStart w:id="4" w:name="_Hlk207875627"/>
      <w:bookmarkStart w:id="5" w:name="_Hlk207883867"/>
      <w:r w:rsidRPr="006E20AA">
        <w:rPr>
          <w:rFonts w:ascii="Arial" w:hAnsi="Arial" w:cs="Arial"/>
          <w:b/>
          <w:bCs/>
        </w:rPr>
        <w:t>INTRODUCTION</w:t>
      </w:r>
    </w:p>
    <w:p w14:paraId="7891F073" w14:textId="28E8340B" w:rsidR="00960EBE" w:rsidRPr="00AB63B3" w:rsidRDefault="00960EBE" w:rsidP="00AB63B3">
      <w:pPr>
        <w:spacing w:after="0" w:line="240" w:lineRule="auto"/>
        <w:jc w:val="both"/>
        <w:rPr>
          <w:rFonts w:ascii="Arial" w:eastAsia="Times New Roman" w:hAnsi="Arial" w:cs="Arial"/>
          <w:sz w:val="20"/>
          <w:szCs w:val="20"/>
          <w:lang w:eastAsia="en-PH"/>
        </w:rPr>
      </w:pPr>
      <w:bookmarkStart w:id="6" w:name="_Hlk207883193"/>
      <w:bookmarkStart w:id="7" w:name="_Hlk207885034"/>
      <w:r w:rsidRPr="00960EBE">
        <w:rPr>
          <w:rFonts w:ascii="Arial" w:eastAsia="Times New Roman" w:hAnsi="Arial" w:cs="Arial"/>
          <w:sz w:val="20"/>
          <w:szCs w:val="20"/>
          <w:lang w:eastAsia="en-PH"/>
        </w:rPr>
        <w:t>Adolescence is commonly defined in public health literature as the period between childhood and adulthood, typically spanning ages 10–19 (World Health Organization [WHO], 2021), though some scholars argue for an extended window into the early-to-mid-20s to reflect modern developmental trajectories (National Academies of Sciences, Engineering, and Medicine [NASEM], 2019). For decades, public health campaigns have worked tirelessly to raise awareness of the dangers of smoking and other forms of nicotine use. In many ways these efforts have succeeded: today’s adolescents are arguably the most informed generation regarding tobacco-related harms. Surveys across continents consistently show that youth know smoking causes cancer, heart disease, respiratory illness, and premature mortality; yet paradoxically—despite this widespread knowledge—adolescents continue to experiment with, and in some cases become regular users of, nicotine products. This tension between high awareness and persistent uptake has been documented in longitudinal and cross-sectional studies across the 2021–2025 period and echoes earlier findings that perception of harm does not always translate into behavior change (McKelvey &amp; Halpern-Felsher, 2020; Sutfin et al., 2022).</w:t>
      </w:r>
    </w:p>
    <w:p w14:paraId="6F216448" w14:textId="77777777" w:rsidR="00953B39" w:rsidRPr="00960EBE" w:rsidRDefault="00953B39" w:rsidP="00AB63B3">
      <w:pPr>
        <w:spacing w:after="0" w:line="240" w:lineRule="auto"/>
        <w:jc w:val="both"/>
        <w:rPr>
          <w:rFonts w:ascii="Arial" w:eastAsia="Times New Roman" w:hAnsi="Arial" w:cs="Arial"/>
          <w:sz w:val="20"/>
          <w:szCs w:val="20"/>
          <w:lang w:eastAsia="en-PH"/>
        </w:rPr>
      </w:pPr>
    </w:p>
    <w:p w14:paraId="11C25FC5" w14:textId="454F027A" w:rsidR="00960EBE" w:rsidRPr="00AB63B3" w:rsidRDefault="00960EBE" w:rsidP="00AB63B3">
      <w:pPr>
        <w:spacing w:after="0" w:line="240" w:lineRule="auto"/>
        <w:jc w:val="both"/>
        <w:rPr>
          <w:rFonts w:ascii="Arial" w:eastAsia="Times New Roman" w:hAnsi="Arial" w:cs="Arial"/>
          <w:sz w:val="20"/>
          <w:szCs w:val="20"/>
          <w:lang w:eastAsia="en-PH"/>
        </w:rPr>
      </w:pPr>
      <w:r w:rsidRPr="00960EBE">
        <w:rPr>
          <w:rFonts w:ascii="Arial" w:eastAsia="Times New Roman" w:hAnsi="Arial" w:cs="Arial"/>
          <w:sz w:val="20"/>
          <w:szCs w:val="20"/>
          <w:lang w:eastAsia="en-PH"/>
        </w:rPr>
        <w:t>The tobacco landscape adolescents encounter is no longer limited to combustible cigarettes. Novel nicotine and tobacco products—most notably electronic nicotine delivery systems</w:t>
      </w:r>
      <w:r w:rsidR="00E27238">
        <w:rPr>
          <w:rFonts w:ascii="Arial" w:eastAsia="Times New Roman" w:hAnsi="Arial" w:cs="Arial"/>
          <w:sz w:val="20"/>
          <w:szCs w:val="20"/>
          <w:lang w:eastAsia="en-PH"/>
        </w:rPr>
        <w:t xml:space="preserve"> (ENDS)</w:t>
      </w:r>
      <w:r w:rsidRPr="00960EBE">
        <w:rPr>
          <w:rFonts w:ascii="Arial" w:eastAsia="Times New Roman" w:hAnsi="Arial" w:cs="Arial"/>
          <w:sz w:val="20"/>
          <w:szCs w:val="20"/>
          <w:lang w:eastAsia="en-PH"/>
        </w:rPr>
        <w:t xml:space="preserve"> (e-cigarettes/vapes), heated tobacco products (HTPs), and nicotine pouches—have diversified points of access, product appeal, and perceived harm profiles, complicating prevention efforts and surveillance. Public health reviews and surveillance reports emphasize that while traditional cigarette smoking among youth in some high-income countries has declined to </w:t>
      </w:r>
      <w:r w:rsidRPr="00960EBE">
        <w:rPr>
          <w:rFonts w:ascii="Arial" w:eastAsia="Times New Roman" w:hAnsi="Arial" w:cs="Arial"/>
          <w:b/>
          <w:bCs/>
          <w:sz w:val="20"/>
          <w:szCs w:val="20"/>
          <w:lang w:eastAsia="en-PH"/>
        </w:rPr>
        <w:t>historic lows</w:t>
      </w:r>
      <w:r w:rsidRPr="00960EBE">
        <w:rPr>
          <w:rFonts w:ascii="Arial" w:eastAsia="Times New Roman" w:hAnsi="Arial" w:cs="Arial"/>
          <w:sz w:val="20"/>
          <w:szCs w:val="20"/>
          <w:lang w:eastAsia="en-PH"/>
        </w:rPr>
        <w:t xml:space="preserve">, use of newer products (especially e-cigarettes and nicotine pouches) has remained substantial (Centers for Disease Control </w:t>
      </w:r>
      <w:r w:rsidRPr="00960EBE">
        <w:rPr>
          <w:rFonts w:ascii="Arial" w:eastAsia="Times New Roman" w:hAnsi="Arial" w:cs="Arial"/>
          <w:sz w:val="20"/>
          <w:szCs w:val="20"/>
          <w:lang w:eastAsia="en-PH"/>
        </w:rPr>
        <w:lastRenderedPageBreak/>
        <w:t xml:space="preserve">and Prevention [CDC], 2024; Food and Drug Administration [FDA] &amp; CDC, 2024; </w:t>
      </w:r>
      <w:proofErr w:type="spellStart"/>
      <w:r w:rsidRPr="00960EBE">
        <w:rPr>
          <w:rFonts w:ascii="Arial" w:eastAsia="Times New Roman" w:hAnsi="Arial" w:cs="Arial"/>
          <w:sz w:val="20"/>
          <w:szCs w:val="20"/>
          <w:lang w:eastAsia="en-PH"/>
        </w:rPr>
        <w:t>Goniewicz</w:t>
      </w:r>
      <w:proofErr w:type="spellEnd"/>
      <w:r w:rsidRPr="00960EBE">
        <w:rPr>
          <w:rFonts w:ascii="Arial" w:eastAsia="Times New Roman" w:hAnsi="Arial" w:cs="Arial"/>
          <w:sz w:val="20"/>
          <w:szCs w:val="20"/>
          <w:lang w:eastAsia="en-PH"/>
        </w:rPr>
        <w:t xml:space="preserve"> et al., 2023; JAMA Network Open, 2025).</w:t>
      </w:r>
    </w:p>
    <w:p w14:paraId="1BFCDBCE" w14:textId="77777777" w:rsidR="00953B39" w:rsidRPr="00960EBE" w:rsidRDefault="00953B39" w:rsidP="00AB63B3">
      <w:pPr>
        <w:spacing w:after="0" w:line="240" w:lineRule="auto"/>
        <w:jc w:val="both"/>
        <w:rPr>
          <w:rFonts w:ascii="Arial" w:eastAsia="Times New Roman" w:hAnsi="Arial" w:cs="Arial"/>
          <w:sz w:val="20"/>
          <w:szCs w:val="20"/>
          <w:lang w:eastAsia="en-PH"/>
        </w:rPr>
      </w:pPr>
    </w:p>
    <w:p w14:paraId="68E0C2EF" w14:textId="73D3DE56" w:rsidR="00960EBE" w:rsidRPr="00AB63B3" w:rsidRDefault="00960EBE" w:rsidP="00AB63B3">
      <w:pPr>
        <w:spacing w:after="0" w:line="240" w:lineRule="auto"/>
        <w:jc w:val="both"/>
        <w:rPr>
          <w:rFonts w:ascii="Arial" w:eastAsia="Times New Roman" w:hAnsi="Arial" w:cs="Arial"/>
          <w:sz w:val="20"/>
          <w:szCs w:val="20"/>
          <w:lang w:eastAsia="en-PH"/>
        </w:rPr>
      </w:pPr>
      <w:r w:rsidRPr="00960EBE">
        <w:rPr>
          <w:rFonts w:ascii="Arial" w:eastAsia="Times New Roman" w:hAnsi="Arial" w:cs="Arial"/>
          <w:sz w:val="20"/>
          <w:szCs w:val="20"/>
          <w:lang w:eastAsia="en-PH"/>
        </w:rPr>
        <w:t xml:space="preserve">This paradox is especially pronounced in adolescence, a developmental period marked by identity formation, sensitivity to peer influence, and heightened reward-seeking, all of which can make adolescents weigh immediate social and sensory rewards more heavily than distant health harms (Casey et al., 2022). </w:t>
      </w:r>
      <w:r w:rsidR="001A6513" w:rsidRPr="001A6513">
        <w:rPr>
          <w:rFonts w:ascii="Arial" w:hAnsi="Arial" w:cs="Arial"/>
          <w:sz w:val="20"/>
          <w:szCs w:val="20"/>
        </w:rPr>
        <w:t>Even when adolescents intellectually acknowledge risks, decisions made in peer contexts or driven by attractive product marketing and flavors can lead to experimentation. Early vaping behaviors are strongly associated with an increased risk of transitioning to regular cigarette smoking—an escalation that often bypasses or undermines the intended deterrent effect of public health awareness campaigns (Leventhal et al., 2016</w:t>
      </w:r>
      <w:proofErr w:type="gramStart"/>
      <w:r w:rsidR="001A6513" w:rsidRPr="001A6513">
        <w:rPr>
          <w:rFonts w:ascii="Arial" w:hAnsi="Arial" w:cs="Arial"/>
          <w:sz w:val="20"/>
          <w:szCs w:val="20"/>
        </w:rPr>
        <w:t>).</w:t>
      </w:r>
      <w:r w:rsidRPr="00960EBE">
        <w:rPr>
          <w:rFonts w:ascii="Arial" w:eastAsia="Times New Roman" w:hAnsi="Arial" w:cs="Arial"/>
          <w:sz w:val="20"/>
          <w:szCs w:val="20"/>
          <w:lang w:eastAsia="en-PH"/>
        </w:rPr>
        <w:t>The</w:t>
      </w:r>
      <w:proofErr w:type="gramEnd"/>
      <w:r w:rsidRPr="00960EBE">
        <w:rPr>
          <w:rFonts w:ascii="Arial" w:eastAsia="Times New Roman" w:hAnsi="Arial" w:cs="Arial"/>
          <w:sz w:val="20"/>
          <w:szCs w:val="20"/>
          <w:lang w:eastAsia="en-PH"/>
        </w:rPr>
        <w:t xml:space="preserve"> emergence and rapid growth of ENDS, HTPs, and nicotine pouches has therefore drawn youth into new forms of experimentation despite heightened public health awareness campaigns.</w:t>
      </w:r>
    </w:p>
    <w:p w14:paraId="7E3FE6B0" w14:textId="77777777" w:rsidR="00953B39" w:rsidRPr="00960EBE" w:rsidRDefault="00953B39" w:rsidP="00AB63B3">
      <w:pPr>
        <w:spacing w:after="0" w:line="240" w:lineRule="auto"/>
        <w:jc w:val="both"/>
        <w:rPr>
          <w:rFonts w:ascii="Arial" w:eastAsia="Times New Roman" w:hAnsi="Arial" w:cs="Arial"/>
          <w:sz w:val="20"/>
          <w:szCs w:val="20"/>
          <w:lang w:eastAsia="en-PH"/>
        </w:rPr>
      </w:pPr>
    </w:p>
    <w:p w14:paraId="11A337C6" w14:textId="7481E66B" w:rsidR="00960EBE" w:rsidRPr="00AB63B3" w:rsidRDefault="00960EBE" w:rsidP="00AB63B3">
      <w:pPr>
        <w:spacing w:after="0" w:line="240" w:lineRule="auto"/>
        <w:jc w:val="both"/>
        <w:rPr>
          <w:rFonts w:ascii="Arial" w:eastAsia="Times New Roman" w:hAnsi="Arial" w:cs="Arial"/>
          <w:sz w:val="20"/>
          <w:szCs w:val="20"/>
          <w:lang w:eastAsia="en-PH"/>
        </w:rPr>
      </w:pPr>
      <w:r w:rsidRPr="00960EBE">
        <w:rPr>
          <w:rFonts w:ascii="Arial" w:eastAsia="Times New Roman" w:hAnsi="Arial" w:cs="Arial"/>
          <w:sz w:val="20"/>
          <w:szCs w:val="20"/>
          <w:lang w:eastAsia="en-PH"/>
        </w:rPr>
        <w:t>Within the Philippines, this “awareness without change” paradox is visible in national and regional data: school-based and population studies report high levels of awareness about tobacco harms, yet sizable fractions of students report ever-use or current use of e-cigarettes and other novel products. Recent surveys estimated that roughly one in four Filipino adolescents had ever tried e-cigarettes and about one in seven were current users, with availability and marketing near schools reinforcing this trend</w:t>
      </w:r>
      <w:r w:rsidRPr="00AB63B3">
        <w:rPr>
          <w:rFonts w:ascii="Arial" w:eastAsia="Times New Roman" w:hAnsi="Arial" w:cs="Arial"/>
          <w:sz w:val="20"/>
          <w:szCs w:val="20"/>
          <w:lang w:eastAsia="en-PH"/>
        </w:rPr>
        <w:t>.</w:t>
      </w:r>
      <w:r w:rsidRPr="00960EBE">
        <w:rPr>
          <w:rFonts w:ascii="Arial" w:eastAsia="Times New Roman" w:hAnsi="Arial" w:cs="Arial"/>
          <w:sz w:val="20"/>
          <w:szCs w:val="20"/>
          <w:lang w:eastAsia="en-PH"/>
        </w:rPr>
        <w:t xml:space="preserve"> These findings suggest that country-specific social, regulatory, and commercial factors—such as enforcement gaps, flavored product marketing, and product accessibility—help sustain experimentation even as cigarette smoking falls in other settings</w:t>
      </w:r>
      <w:r w:rsidRPr="00AB63B3">
        <w:rPr>
          <w:rFonts w:ascii="Arial" w:eastAsia="Times New Roman" w:hAnsi="Arial" w:cs="Arial"/>
          <w:sz w:val="20"/>
          <w:szCs w:val="20"/>
          <w:lang w:eastAsia="en-PH"/>
        </w:rPr>
        <w:t xml:space="preserve"> </w:t>
      </w:r>
      <w:r w:rsidRPr="00960EBE">
        <w:rPr>
          <w:rFonts w:ascii="Arial" w:eastAsia="Times New Roman" w:hAnsi="Arial" w:cs="Arial"/>
          <w:sz w:val="20"/>
          <w:szCs w:val="20"/>
          <w:lang w:eastAsia="en-PH"/>
        </w:rPr>
        <w:t>(Sy et al., 2023; Dai et al., 2023; PLOS Global Public Health, 2025). This commentary therefore unpacks the global and Philippine dimensions of the paradox, analyzes social and structural drivers that sustain it, and explores policy implications for product-inclusive tobacco control.</w:t>
      </w:r>
    </w:p>
    <w:p w14:paraId="36719A12" w14:textId="77777777" w:rsidR="00953B39" w:rsidRPr="00AB63B3" w:rsidRDefault="00953B39" w:rsidP="00AB63B3">
      <w:pPr>
        <w:spacing w:after="0" w:line="240" w:lineRule="auto"/>
        <w:jc w:val="both"/>
        <w:rPr>
          <w:rFonts w:ascii="Arial" w:eastAsia="Times New Roman" w:hAnsi="Arial" w:cs="Arial"/>
          <w:sz w:val="20"/>
          <w:szCs w:val="20"/>
          <w:lang w:eastAsia="en-PH"/>
        </w:rPr>
      </w:pPr>
    </w:p>
    <w:p w14:paraId="0C0BAC5B" w14:textId="27C203EE" w:rsidR="00134B5D" w:rsidRPr="00FE2FCB" w:rsidRDefault="003F41DF" w:rsidP="00953B39">
      <w:pPr>
        <w:spacing w:after="0" w:line="240" w:lineRule="auto"/>
        <w:outlineLvl w:val="1"/>
        <w:rPr>
          <w:rFonts w:ascii="Arial" w:eastAsia="Times New Roman" w:hAnsi="Arial" w:cs="Arial"/>
          <w:b/>
          <w:bCs/>
          <w:lang w:eastAsia="en-PH"/>
        </w:rPr>
      </w:pPr>
      <w:r>
        <w:rPr>
          <w:rFonts w:ascii="Arial" w:eastAsia="Times New Roman" w:hAnsi="Arial" w:cs="Arial"/>
          <w:b/>
          <w:bCs/>
          <w:lang w:eastAsia="en-PH"/>
        </w:rPr>
        <w:t xml:space="preserve">1.1 </w:t>
      </w:r>
      <w:r w:rsidR="00134B5D" w:rsidRPr="00FE2FCB">
        <w:rPr>
          <w:rFonts w:ascii="Arial" w:eastAsia="Times New Roman" w:hAnsi="Arial" w:cs="Arial"/>
          <w:b/>
          <w:bCs/>
          <w:lang w:eastAsia="en-PH"/>
        </w:rPr>
        <w:t>THE GLOBAL PARADOX OF ADOLESCENT SMOKING</w:t>
      </w:r>
    </w:p>
    <w:p w14:paraId="42BD9D4A" w14:textId="77777777" w:rsidR="00953B39" w:rsidRDefault="00953B39" w:rsidP="00953B39">
      <w:pPr>
        <w:spacing w:after="0" w:line="240" w:lineRule="auto"/>
        <w:rPr>
          <w:rFonts w:ascii="Arial" w:eastAsia="Times New Roman" w:hAnsi="Arial" w:cs="Arial"/>
          <w:lang w:eastAsia="en-PH"/>
        </w:rPr>
      </w:pPr>
    </w:p>
    <w:p w14:paraId="36DFE2CB" w14:textId="1499FE15" w:rsidR="00134B5D" w:rsidRPr="00AD53DD" w:rsidRDefault="00134B5D" w:rsidP="00AD53DD">
      <w:pPr>
        <w:spacing w:after="0" w:line="240" w:lineRule="auto"/>
        <w:jc w:val="both"/>
        <w:rPr>
          <w:rFonts w:ascii="Arial" w:eastAsia="Times New Roman" w:hAnsi="Arial" w:cs="Arial"/>
          <w:sz w:val="20"/>
          <w:szCs w:val="20"/>
          <w:lang w:eastAsia="en-PH"/>
        </w:rPr>
      </w:pPr>
      <w:bookmarkStart w:id="8" w:name="_Hlk207884670"/>
      <w:r w:rsidRPr="00AD53DD">
        <w:rPr>
          <w:rFonts w:ascii="Arial" w:eastAsia="Times New Roman" w:hAnsi="Arial" w:cs="Arial"/>
          <w:sz w:val="20"/>
          <w:szCs w:val="20"/>
          <w:lang w:eastAsia="en-PH"/>
        </w:rPr>
        <w:t>Globally, traditional cigarette smoking among adolescents has declined, marking a significant public health achievement. In the United States, for instance, national surveys documented historic lows in youth cigarette smoking by 2022 (</w:t>
      </w:r>
      <w:proofErr w:type="spellStart"/>
      <w:r w:rsidRPr="00AD53DD">
        <w:rPr>
          <w:rFonts w:ascii="Arial" w:eastAsia="Times New Roman" w:hAnsi="Arial" w:cs="Arial"/>
          <w:sz w:val="20"/>
          <w:szCs w:val="20"/>
          <w:lang w:eastAsia="en-PH"/>
        </w:rPr>
        <w:t>Gentzke</w:t>
      </w:r>
      <w:proofErr w:type="spellEnd"/>
      <w:r w:rsidRPr="00AD53DD">
        <w:rPr>
          <w:rFonts w:ascii="Arial" w:eastAsia="Times New Roman" w:hAnsi="Arial" w:cs="Arial"/>
          <w:sz w:val="20"/>
          <w:szCs w:val="20"/>
          <w:lang w:eastAsia="en-PH"/>
        </w:rPr>
        <w:t xml:space="preserve"> et al., 2022). Yet the rise of e-cigarettes has offset these gains, with millions of adolescents reporting regular use of vaping products, particularly flavored ones (Hammond et al., 2023). Similar patterns have been reported in Europe and Asia, where flavored vaping products are often perceived as less harmful than combustible cigarettes, despite carrying addictive potential and long-term risks (</w:t>
      </w:r>
      <w:proofErr w:type="spellStart"/>
      <w:r w:rsidRPr="00AD53DD">
        <w:rPr>
          <w:rFonts w:ascii="Arial" w:eastAsia="Times New Roman" w:hAnsi="Arial" w:cs="Arial"/>
          <w:sz w:val="20"/>
          <w:szCs w:val="20"/>
          <w:lang w:eastAsia="en-PH"/>
        </w:rPr>
        <w:t>Perikleous</w:t>
      </w:r>
      <w:proofErr w:type="spellEnd"/>
      <w:r w:rsidRPr="00AD53DD">
        <w:rPr>
          <w:rFonts w:ascii="Arial" w:eastAsia="Times New Roman" w:hAnsi="Arial" w:cs="Arial"/>
          <w:sz w:val="20"/>
          <w:szCs w:val="20"/>
          <w:lang w:eastAsia="en-PH"/>
        </w:rPr>
        <w:t xml:space="preserve"> et al., 2022).</w:t>
      </w:r>
    </w:p>
    <w:p w14:paraId="0727412D" w14:textId="77777777" w:rsidR="00953B39" w:rsidRPr="00AD53DD" w:rsidRDefault="00953B39" w:rsidP="00AD53DD">
      <w:pPr>
        <w:spacing w:after="0" w:line="240" w:lineRule="auto"/>
        <w:jc w:val="both"/>
        <w:rPr>
          <w:rFonts w:ascii="Arial" w:eastAsia="Times New Roman" w:hAnsi="Arial" w:cs="Arial"/>
          <w:sz w:val="20"/>
          <w:szCs w:val="20"/>
          <w:lang w:eastAsia="en-PH"/>
        </w:rPr>
      </w:pPr>
    </w:p>
    <w:p w14:paraId="460C6761" w14:textId="7F47F8F8" w:rsidR="00134B5D" w:rsidRPr="00AD53DD" w:rsidRDefault="00134B5D" w:rsidP="00AD53DD">
      <w:pPr>
        <w:spacing w:after="0" w:line="240" w:lineRule="auto"/>
        <w:jc w:val="both"/>
        <w:rPr>
          <w:rFonts w:ascii="Arial" w:eastAsia="Times New Roman" w:hAnsi="Arial" w:cs="Arial"/>
          <w:sz w:val="20"/>
          <w:szCs w:val="20"/>
          <w:lang w:eastAsia="en-PH"/>
        </w:rPr>
      </w:pPr>
      <w:r w:rsidRPr="00AD53DD">
        <w:rPr>
          <w:rFonts w:ascii="Arial" w:eastAsia="Times New Roman" w:hAnsi="Arial" w:cs="Arial"/>
          <w:sz w:val="20"/>
          <w:szCs w:val="20"/>
          <w:lang w:eastAsia="en-PH"/>
        </w:rPr>
        <w:t>The paradox thus emerges in full: adolescents who openly recognize nicotine as harmful nonetheless experiment with, or transition into, sustained use of alternative tobacco products. Awareness campaigns have succeeded in transmitting knowledge, but this knowledge rarely translates into changed behaviors when adolescents are embedded in environments that normalize use and when product design encourages continued experimentation.</w:t>
      </w:r>
    </w:p>
    <w:bookmarkEnd w:id="8"/>
    <w:p w14:paraId="7E11693D" w14:textId="1BD29CFB" w:rsidR="00953B39" w:rsidRDefault="00953B39" w:rsidP="00953B39">
      <w:pPr>
        <w:pStyle w:val="Heading3"/>
        <w:spacing w:before="0" w:beforeAutospacing="0" w:after="0" w:afterAutospacing="0"/>
        <w:rPr>
          <w:rFonts w:ascii="Arial" w:hAnsi="Arial" w:cs="Arial"/>
          <w:sz w:val="20"/>
          <w:szCs w:val="20"/>
        </w:rPr>
      </w:pPr>
    </w:p>
    <w:p w14:paraId="79DCFC22" w14:textId="2060A103" w:rsidR="006D024C" w:rsidRDefault="006D024C" w:rsidP="00953B39">
      <w:pPr>
        <w:pStyle w:val="Heading3"/>
        <w:spacing w:before="0" w:beforeAutospacing="0" w:after="0" w:afterAutospacing="0"/>
        <w:rPr>
          <w:rFonts w:ascii="Arial" w:hAnsi="Arial" w:cs="Arial"/>
          <w:sz w:val="20"/>
          <w:szCs w:val="20"/>
        </w:rPr>
      </w:pPr>
    </w:p>
    <w:p w14:paraId="360DB939" w14:textId="3CBA8E14" w:rsidR="006D024C" w:rsidRDefault="006D024C" w:rsidP="00953B39">
      <w:pPr>
        <w:pStyle w:val="Heading3"/>
        <w:spacing w:before="0" w:beforeAutospacing="0" w:after="0" w:afterAutospacing="0"/>
        <w:rPr>
          <w:rFonts w:ascii="Arial" w:hAnsi="Arial" w:cs="Arial"/>
          <w:sz w:val="20"/>
          <w:szCs w:val="20"/>
        </w:rPr>
      </w:pPr>
    </w:p>
    <w:p w14:paraId="5BE96630" w14:textId="3770F1B5" w:rsidR="006D024C" w:rsidRDefault="006D024C" w:rsidP="00953B39">
      <w:pPr>
        <w:pStyle w:val="Heading3"/>
        <w:spacing w:before="0" w:beforeAutospacing="0" w:after="0" w:afterAutospacing="0"/>
        <w:rPr>
          <w:rFonts w:ascii="Arial" w:hAnsi="Arial" w:cs="Arial"/>
          <w:sz w:val="20"/>
          <w:szCs w:val="20"/>
        </w:rPr>
      </w:pPr>
    </w:p>
    <w:p w14:paraId="02F58BD8" w14:textId="7D14FEF9" w:rsidR="006D024C" w:rsidRDefault="006D024C" w:rsidP="00953B39">
      <w:pPr>
        <w:pStyle w:val="Heading3"/>
        <w:spacing w:before="0" w:beforeAutospacing="0" w:after="0" w:afterAutospacing="0"/>
        <w:rPr>
          <w:rFonts w:ascii="Arial" w:hAnsi="Arial" w:cs="Arial"/>
          <w:sz w:val="20"/>
          <w:szCs w:val="20"/>
        </w:rPr>
      </w:pPr>
    </w:p>
    <w:p w14:paraId="29869384" w14:textId="5DC761DB" w:rsidR="006D024C" w:rsidRDefault="006D024C" w:rsidP="00953B39">
      <w:pPr>
        <w:pStyle w:val="Heading3"/>
        <w:spacing w:before="0" w:beforeAutospacing="0" w:after="0" w:afterAutospacing="0"/>
        <w:rPr>
          <w:rFonts w:ascii="Arial" w:hAnsi="Arial" w:cs="Arial"/>
          <w:sz w:val="20"/>
          <w:szCs w:val="20"/>
        </w:rPr>
      </w:pPr>
    </w:p>
    <w:p w14:paraId="4501ED7E" w14:textId="199A7DEA" w:rsidR="006D024C" w:rsidRDefault="006D024C" w:rsidP="00953B39">
      <w:pPr>
        <w:pStyle w:val="Heading3"/>
        <w:spacing w:before="0" w:beforeAutospacing="0" w:after="0" w:afterAutospacing="0"/>
        <w:rPr>
          <w:rFonts w:ascii="Arial" w:hAnsi="Arial" w:cs="Arial"/>
          <w:sz w:val="20"/>
          <w:szCs w:val="20"/>
        </w:rPr>
      </w:pPr>
    </w:p>
    <w:p w14:paraId="56DD49BB" w14:textId="3B92CA1B" w:rsidR="006D024C" w:rsidRDefault="006D024C" w:rsidP="00953B39">
      <w:pPr>
        <w:pStyle w:val="Heading3"/>
        <w:spacing w:before="0" w:beforeAutospacing="0" w:after="0" w:afterAutospacing="0"/>
        <w:rPr>
          <w:rFonts w:ascii="Arial" w:hAnsi="Arial" w:cs="Arial"/>
          <w:sz w:val="20"/>
          <w:szCs w:val="20"/>
        </w:rPr>
      </w:pPr>
    </w:p>
    <w:p w14:paraId="09604ACC" w14:textId="0E84A6DF" w:rsidR="006D024C" w:rsidRDefault="006D024C" w:rsidP="00953B39">
      <w:pPr>
        <w:pStyle w:val="Heading3"/>
        <w:spacing w:before="0" w:beforeAutospacing="0" w:after="0" w:afterAutospacing="0"/>
        <w:rPr>
          <w:rFonts w:ascii="Arial" w:hAnsi="Arial" w:cs="Arial"/>
          <w:sz w:val="20"/>
          <w:szCs w:val="20"/>
        </w:rPr>
      </w:pPr>
    </w:p>
    <w:p w14:paraId="12027735" w14:textId="4D0AF7D8" w:rsidR="006D024C" w:rsidRDefault="006D024C" w:rsidP="00953B39">
      <w:pPr>
        <w:pStyle w:val="Heading3"/>
        <w:spacing w:before="0" w:beforeAutospacing="0" w:after="0" w:afterAutospacing="0"/>
        <w:rPr>
          <w:rFonts w:ascii="Arial" w:hAnsi="Arial" w:cs="Arial"/>
          <w:sz w:val="20"/>
          <w:szCs w:val="20"/>
        </w:rPr>
      </w:pPr>
    </w:p>
    <w:p w14:paraId="38D2ED9D" w14:textId="222C2DBC" w:rsidR="006D024C" w:rsidRDefault="006D024C" w:rsidP="00953B39">
      <w:pPr>
        <w:pStyle w:val="Heading3"/>
        <w:spacing w:before="0" w:beforeAutospacing="0" w:after="0" w:afterAutospacing="0"/>
        <w:rPr>
          <w:rFonts w:ascii="Arial" w:hAnsi="Arial" w:cs="Arial"/>
          <w:sz w:val="20"/>
          <w:szCs w:val="20"/>
        </w:rPr>
      </w:pPr>
    </w:p>
    <w:p w14:paraId="13E3387A" w14:textId="06DA3BF6" w:rsidR="006D024C" w:rsidRDefault="006D024C" w:rsidP="00953B39">
      <w:pPr>
        <w:pStyle w:val="Heading3"/>
        <w:spacing w:before="0" w:beforeAutospacing="0" w:after="0" w:afterAutospacing="0"/>
        <w:rPr>
          <w:rFonts w:ascii="Arial" w:hAnsi="Arial" w:cs="Arial"/>
          <w:sz w:val="20"/>
          <w:szCs w:val="20"/>
        </w:rPr>
      </w:pPr>
    </w:p>
    <w:p w14:paraId="7D3AF1C1" w14:textId="6BF6D5D9" w:rsidR="006D024C" w:rsidRDefault="006D024C" w:rsidP="00953B39">
      <w:pPr>
        <w:pStyle w:val="Heading3"/>
        <w:spacing w:before="0" w:beforeAutospacing="0" w:after="0" w:afterAutospacing="0"/>
        <w:rPr>
          <w:rFonts w:ascii="Arial" w:hAnsi="Arial" w:cs="Arial"/>
          <w:sz w:val="20"/>
          <w:szCs w:val="20"/>
        </w:rPr>
      </w:pPr>
    </w:p>
    <w:p w14:paraId="7776C8F6" w14:textId="23086B32" w:rsidR="0042136A" w:rsidRDefault="0042136A" w:rsidP="00953B39">
      <w:pPr>
        <w:pStyle w:val="Heading3"/>
        <w:spacing w:before="0" w:beforeAutospacing="0" w:after="0" w:afterAutospacing="0"/>
        <w:rPr>
          <w:rFonts w:ascii="Arial" w:hAnsi="Arial" w:cs="Arial"/>
          <w:sz w:val="20"/>
          <w:szCs w:val="20"/>
        </w:rPr>
      </w:pPr>
    </w:p>
    <w:p w14:paraId="15053150" w14:textId="77777777" w:rsidR="0042136A" w:rsidRDefault="0042136A" w:rsidP="00953B39">
      <w:pPr>
        <w:pStyle w:val="Heading3"/>
        <w:spacing w:before="0" w:beforeAutospacing="0" w:after="0" w:afterAutospacing="0"/>
        <w:rPr>
          <w:rFonts w:ascii="Arial" w:hAnsi="Arial" w:cs="Arial"/>
          <w:sz w:val="20"/>
          <w:szCs w:val="20"/>
        </w:rPr>
      </w:pPr>
    </w:p>
    <w:p w14:paraId="2758F9CA" w14:textId="11FF3AA6" w:rsidR="006D024C" w:rsidRDefault="006D024C" w:rsidP="00953B39">
      <w:pPr>
        <w:pStyle w:val="Heading3"/>
        <w:spacing w:before="0" w:beforeAutospacing="0" w:after="0" w:afterAutospacing="0"/>
        <w:rPr>
          <w:rFonts w:ascii="Arial" w:hAnsi="Arial" w:cs="Arial"/>
          <w:sz w:val="20"/>
          <w:szCs w:val="20"/>
        </w:rPr>
      </w:pPr>
    </w:p>
    <w:p w14:paraId="07799AB2" w14:textId="08038632" w:rsidR="006D024C" w:rsidRDefault="006D024C" w:rsidP="00953B39">
      <w:pPr>
        <w:pStyle w:val="Heading3"/>
        <w:spacing w:before="0" w:beforeAutospacing="0" w:after="0" w:afterAutospacing="0"/>
        <w:rPr>
          <w:rFonts w:ascii="Arial" w:hAnsi="Arial" w:cs="Arial"/>
          <w:sz w:val="20"/>
          <w:szCs w:val="20"/>
        </w:rPr>
      </w:pPr>
    </w:p>
    <w:p w14:paraId="0A3FED21" w14:textId="4436C37B" w:rsidR="006D024C" w:rsidRDefault="006D024C" w:rsidP="00953B39">
      <w:pPr>
        <w:pStyle w:val="Heading3"/>
        <w:spacing w:before="0" w:beforeAutospacing="0" w:after="0" w:afterAutospacing="0"/>
        <w:rPr>
          <w:rFonts w:ascii="Arial" w:hAnsi="Arial" w:cs="Arial"/>
          <w:sz w:val="20"/>
          <w:szCs w:val="20"/>
        </w:rPr>
      </w:pPr>
    </w:p>
    <w:p w14:paraId="03F62A77" w14:textId="77777777" w:rsidR="006D024C" w:rsidRDefault="006D024C" w:rsidP="00953B39">
      <w:pPr>
        <w:pStyle w:val="Heading3"/>
        <w:spacing w:before="0" w:beforeAutospacing="0" w:after="0" w:afterAutospacing="0"/>
        <w:rPr>
          <w:rFonts w:ascii="Arial" w:hAnsi="Arial" w:cs="Arial"/>
          <w:sz w:val="20"/>
          <w:szCs w:val="20"/>
        </w:rPr>
      </w:pPr>
    </w:p>
    <w:p w14:paraId="6173C308" w14:textId="6D565052" w:rsidR="00953B39" w:rsidRDefault="00134B5D" w:rsidP="00953B39">
      <w:pPr>
        <w:pStyle w:val="Heading3"/>
        <w:spacing w:before="0" w:beforeAutospacing="0" w:after="0" w:afterAutospacing="0"/>
        <w:rPr>
          <w:rFonts w:ascii="Arial" w:hAnsi="Arial" w:cs="Arial"/>
          <w:sz w:val="20"/>
          <w:szCs w:val="20"/>
        </w:rPr>
      </w:pPr>
      <w:r w:rsidRPr="00865C24">
        <w:rPr>
          <w:rFonts w:ascii="Arial" w:hAnsi="Arial" w:cs="Arial"/>
          <w:sz w:val="20"/>
          <w:szCs w:val="20"/>
        </w:rPr>
        <w:lastRenderedPageBreak/>
        <w:t>Table</w:t>
      </w:r>
      <w:r w:rsidR="00953B39">
        <w:rPr>
          <w:rFonts w:ascii="Arial" w:hAnsi="Arial" w:cs="Arial"/>
          <w:sz w:val="20"/>
          <w:szCs w:val="20"/>
        </w:rPr>
        <w:t xml:space="preserve"> 1</w:t>
      </w:r>
      <w:r w:rsidRPr="00865C24">
        <w:rPr>
          <w:rFonts w:ascii="Arial" w:hAnsi="Arial" w:cs="Arial"/>
          <w:sz w:val="20"/>
          <w:szCs w:val="20"/>
        </w:rPr>
        <w:t>. Adolescent Cigarette and E-Cigarette Trends, Awareness of Risks</w:t>
      </w:r>
    </w:p>
    <w:p w14:paraId="23545BDE" w14:textId="77777777" w:rsidR="002F0150" w:rsidRPr="00865C24" w:rsidRDefault="002F0150" w:rsidP="00953B39">
      <w:pPr>
        <w:pStyle w:val="Heading3"/>
        <w:spacing w:before="0" w:beforeAutospacing="0" w:after="0" w:afterAutospacing="0"/>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9"/>
        <w:gridCol w:w="1527"/>
        <w:gridCol w:w="1930"/>
        <w:gridCol w:w="1093"/>
        <w:gridCol w:w="3367"/>
      </w:tblGrid>
      <w:tr w:rsidR="00134B5D" w:rsidRPr="00865C24" w14:paraId="39D18EB7" w14:textId="77777777" w:rsidTr="0092436F">
        <w:trPr>
          <w:tblHeader/>
          <w:tblCellSpacing w:w="15" w:type="dxa"/>
        </w:trPr>
        <w:tc>
          <w:tcPr>
            <w:tcW w:w="0" w:type="auto"/>
            <w:vAlign w:val="center"/>
            <w:hideMark/>
          </w:tcPr>
          <w:p w14:paraId="03A25C48" w14:textId="77777777" w:rsidR="00134B5D" w:rsidRPr="002F0150" w:rsidRDefault="00134B5D" w:rsidP="00953B39">
            <w:pPr>
              <w:spacing w:after="0" w:line="240" w:lineRule="auto"/>
              <w:jc w:val="center"/>
              <w:rPr>
                <w:rFonts w:ascii="Arial" w:hAnsi="Arial" w:cs="Arial"/>
                <w:b/>
                <w:bCs/>
                <w:sz w:val="16"/>
                <w:szCs w:val="16"/>
              </w:rPr>
            </w:pPr>
            <w:r w:rsidRPr="002F0150">
              <w:rPr>
                <w:rStyle w:val="Strong"/>
                <w:rFonts w:ascii="Arial" w:hAnsi="Arial" w:cs="Arial"/>
                <w:sz w:val="16"/>
                <w:szCs w:val="16"/>
              </w:rPr>
              <w:t>Region / Country</w:t>
            </w:r>
          </w:p>
        </w:tc>
        <w:tc>
          <w:tcPr>
            <w:tcW w:w="0" w:type="auto"/>
            <w:vAlign w:val="center"/>
            <w:hideMark/>
          </w:tcPr>
          <w:p w14:paraId="06BADE9F" w14:textId="77777777" w:rsidR="00134B5D" w:rsidRPr="002F0150" w:rsidRDefault="00134B5D" w:rsidP="00953B39">
            <w:pPr>
              <w:spacing w:after="0" w:line="240" w:lineRule="auto"/>
              <w:jc w:val="center"/>
              <w:rPr>
                <w:rFonts w:ascii="Arial" w:hAnsi="Arial" w:cs="Arial"/>
                <w:b/>
                <w:bCs/>
                <w:sz w:val="16"/>
                <w:szCs w:val="16"/>
              </w:rPr>
            </w:pPr>
            <w:r w:rsidRPr="002F0150">
              <w:rPr>
                <w:rStyle w:val="Strong"/>
                <w:rFonts w:ascii="Arial" w:hAnsi="Arial" w:cs="Arial"/>
                <w:sz w:val="16"/>
                <w:szCs w:val="16"/>
              </w:rPr>
              <w:t>Cigarette Use Trend</w:t>
            </w:r>
          </w:p>
        </w:tc>
        <w:tc>
          <w:tcPr>
            <w:tcW w:w="0" w:type="auto"/>
            <w:vAlign w:val="center"/>
            <w:hideMark/>
          </w:tcPr>
          <w:p w14:paraId="49FB3089" w14:textId="77777777" w:rsidR="00134B5D" w:rsidRPr="002F0150" w:rsidRDefault="00134B5D" w:rsidP="00953B39">
            <w:pPr>
              <w:spacing w:after="0" w:line="240" w:lineRule="auto"/>
              <w:jc w:val="center"/>
              <w:rPr>
                <w:rFonts w:ascii="Arial" w:hAnsi="Arial" w:cs="Arial"/>
                <w:b/>
                <w:bCs/>
                <w:sz w:val="16"/>
                <w:szCs w:val="16"/>
              </w:rPr>
            </w:pPr>
            <w:r w:rsidRPr="002F0150">
              <w:rPr>
                <w:rStyle w:val="Strong"/>
                <w:rFonts w:ascii="Arial" w:hAnsi="Arial" w:cs="Arial"/>
                <w:sz w:val="16"/>
                <w:szCs w:val="16"/>
              </w:rPr>
              <w:t>E-Cigarette (Vaping) Trend</w:t>
            </w:r>
          </w:p>
        </w:tc>
        <w:tc>
          <w:tcPr>
            <w:tcW w:w="0" w:type="auto"/>
            <w:vAlign w:val="center"/>
            <w:hideMark/>
          </w:tcPr>
          <w:p w14:paraId="4481C924" w14:textId="77777777" w:rsidR="00134B5D" w:rsidRPr="002F0150" w:rsidRDefault="00134B5D" w:rsidP="002F0150">
            <w:pPr>
              <w:spacing w:after="0" w:line="240" w:lineRule="auto"/>
              <w:rPr>
                <w:rFonts w:ascii="Arial" w:hAnsi="Arial" w:cs="Arial"/>
                <w:b/>
                <w:bCs/>
                <w:sz w:val="16"/>
                <w:szCs w:val="16"/>
              </w:rPr>
            </w:pPr>
            <w:r w:rsidRPr="002F0150">
              <w:rPr>
                <w:rStyle w:val="Strong"/>
                <w:rFonts w:ascii="Arial" w:hAnsi="Arial" w:cs="Arial"/>
                <w:sz w:val="16"/>
                <w:szCs w:val="16"/>
              </w:rPr>
              <w:t>Awareness of Risks</w:t>
            </w:r>
          </w:p>
        </w:tc>
        <w:tc>
          <w:tcPr>
            <w:tcW w:w="0" w:type="auto"/>
            <w:vAlign w:val="center"/>
            <w:hideMark/>
          </w:tcPr>
          <w:p w14:paraId="420E4DF5" w14:textId="3905308D" w:rsidR="00134B5D" w:rsidRPr="002F0150" w:rsidRDefault="00134B5D" w:rsidP="00953B39">
            <w:pPr>
              <w:spacing w:after="0" w:line="240" w:lineRule="auto"/>
              <w:jc w:val="center"/>
              <w:rPr>
                <w:rFonts w:ascii="Arial" w:hAnsi="Arial" w:cs="Arial"/>
                <w:b/>
                <w:bCs/>
                <w:sz w:val="16"/>
                <w:szCs w:val="16"/>
              </w:rPr>
            </w:pPr>
            <w:r w:rsidRPr="002F0150">
              <w:rPr>
                <w:rStyle w:val="Strong"/>
                <w:rFonts w:ascii="Arial" w:hAnsi="Arial" w:cs="Arial"/>
                <w:sz w:val="16"/>
                <w:szCs w:val="16"/>
              </w:rPr>
              <w:t>Notes</w:t>
            </w:r>
          </w:p>
        </w:tc>
      </w:tr>
      <w:tr w:rsidR="00134B5D" w:rsidRPr="00865C24" w14:paraId="7D0C3244" w14:textId="77777777" w:rsidTr="0092436F">
        <w:trPr>
          <w:tblCellSpacing w:w="15" w:type="dxa"/>
        </w:trPr>
        <w:tc>
          <w:tcPr>
            <w:tcW w:w="0" w:type="auto"/>
            <w:vAlign w:val="center"/>
            <w:hideMark/>
          </w:tcPr>
          <w:p w14:paraId="375CCCBC"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United States</w:t>
            </w:r>
          </w:p>
        </w:tc>
        <w:tc>
          <w:tcPr>
            <w:tcW w:w="0" w:type="auto"/>
            <w:vAlign w:val="center"/>
            <w:hideMark/>
          </w:tcPr>
          <w:p w14:paraId="7E27225B"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Historic lows (2021–2023)</w:t>
            </w:r>
          </w:p>
        </w:tc>
        <w:tc>
          <w:tcPr>
            <w:tcW w:w="0" w:type="auto"/>
            <w:vAlign w:val="center"/>
            <w:hideMark/>
          </w:tcPr>
          <w:p w14:paraId="3E5E0A00"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High, flavored vaping persists</w:t>
            </w:r>
          </w:p>
        </w:tc>
        <w:tc>
          <w:tcPr>
            <w:tcW w:w="0" w:type="auto"/>
            <w:vAlign w:val="center"/>
            <w:hideMark/>
          </w:tcPr>
          <w:p w14:paraId="38B26F1A"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Very high</w:t>
            </w:r>
          </w:p>
        </w:tc>
        <w:tc>
          <w:tcPr>
            <w:tcW w:w="0" w:type="auto"/>
            <w:vAlign w:val="center"/>
            <w:hideMark/>
          </w:tcPr>
          <w:p w14:paraId="305D0EC4"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E-cigarettes perceived as less harmful; flavored disposables driving use (</w:t>
            </w:r>
            <w:proofErr w:type="spellStart"/>
            <w:r w:rsidRPr="002F0150">
              <w:rPr>
                <w:rFonts w:ascii="Arial" w:hAnsi="Arial" w:cs="Arial"/>
                <w:sz w:val="16"/>
                <w:szCs w:val="16"/>
              </w:rPr>
              <w:t>Gentzke</w:t>
            </w:r>
            <w:proofErr w:type="spellEnd"/>
            <w:r w:rsidRPr="002F0150">
              <w:rPr>
                <w:rFonts w:ascii="Arial" w:hAnsi="Arial" w:cs="Arial"/>
                <w:sz w:val="16"/>
                <w:szCs w:val="16"/>
              </w:rPr>
              <w:t xml:space="preserve"> et al., 2022; CDC, 2024; Hammond et al., 2023).</w:t>
            </w:r>
          </w:p>
        </w:tc>
      </w:tr>
      <w:tr w:rsidR="00134B5D" w:rsidRPr="00865C24" w14:paraId="251823C0" w14:textId="77777777" w:rsidTr="0092436F">
        <w:trPr>
          <w:tblCellSpacing w:w="15" w:type="dxa"/>
        </w:trPr>
        <w:tc>
          <w:tcPr>
            <w:tcW w:w="0" w:type="auto"/>
            <w:vAlign w:val="center"/>
            <w:hideMark/>
          </w:tcPr>
          <w:p w14:paraId="57F15C54"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United Kingdom</w:t>
            </w:r>
          </w:p>
        </w:tc>
        <w:tc>
          <w:tcPr>
            <w:tcW w:w="0" w:type="auto"/>
            <w:vAlign w:val="center"/>
            <w:hideMark/>
          </w:tcPr>
          <w:p w14:paraId="616FE5A5"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Cigarette smoking at record lows (&lt;2% in 11–15 y/o)</w:t>
            </w:r>
          </w:p>
        </w:tc>
        <w:tc>
          <w:tcPr>
            <w:tcW w:w="0" w:type="auto"/>
            <w:vAlign w:val="center"/>
            <w:hideMark/>
          </w:tcPr>
          <w:p w14:paraId="1CC9D0B2"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Rising rapidly; ~20% of 15-year-olds tried vaping in 2023</w:t>
            </w:r>
          </w:p>
        </w:tc>
        <w:tc>
          <w:tcPr>
            <w:tcW w:w="0" w:type="auto"/>
            <w:vAlign w:val="center"/>
            <w:hideMark/>
          </w:tcPr>
          <w:p w14:paraId="055809C5"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High</w:t>
            </w:r>
          </w:p>
        </w:tc>
        <w:tc>
          <w:tcPr>
            <w:tcW w:w="0" w:type="auto"/>
            <w:vAlign w:val="center"/>
            <w:hideMark/>
          </w:tcPr>
          <w:p w14:paraId="1D7B7A86"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Disposable e-cigarettes popular; regulatory debate on flavor bans (NHS Digital, 2023; ASH, 2024; Bauld et al., 2023).</w:t>
            </w:r>
          </w:p>
        </w:tc>
      </w:tr>
      <w:tr w:rsidR="00134B5D" w:rsidRPr="00865C24" w14:paraId="619909CB" w14:textId="77777777" w:rsidTr="0092436F">
        <w:trPr>
          <w:tblCellSpacing w:w="15" w:type="dxa"/>
        </w:trPr>
        <w:tc>
          <w:tcPr>
            <w:tcW w:w="0" w:type="auto"/>
            <w:vAlign w:val="center"/>
            <w:hideMark/>
          </w:tcPr>
          <w:p w14:paraId="2A2031A7"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Canada</w:t>
            </w:r>
          </w:p>
        </w:tc>
        <w:tc>
          <w:tcPr>
            <w:tcW w:w="0" w:type="auto"/>
            <w:vAlign w:val="center"/>
            <w:hideMark/>
          </w:tcPr>
          <w:p w14:paraId="301D9049"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Smoking below 5% in youth</w:t>
            </w:r>
          </w:p>
        </w:tc>
        <w:tc>
          <w:tcPr>
            <w:tcW w:w="0" w:type="auto"/>
            <w:vAlign w:val="center"/>
            <w:hideMark/>
          </w:tcPr>
          <w:p w14:paraId="79351855"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Stable but high; ~23.6% of grades 10–12 vaped in 2021–22</w:t>
            </w:r>
          </w:p>
        </w:tc>
        <w:tc>
          <w:tcPr>
            <w:tcW w:w="0" w:type="auto"/>
            <w:vAlign w:val="center"/>
            <w:hideMark/>
          </w:tcPr>
          <w:p w14:paraId="04F37097"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High</w:t>
            </w:r>
          </w:p>
        </w:tc>
        <w:tc>
          <w:tcPr>
            <w:tcW w:w="0" w:type="auto"/>
            <w:vAlign w:val="center"/>
            <w:hideMark/>
          </w:tcPr>
          <w:p w14:paraId="0A330024"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Nicotine cap policies exist, but flavored vapes remain accessible (Hammond et al., 2022; Hammond et al., 2023).</w:t>
            </w:r>
          </w:p>
        </w:tc>
      </w:tr>
      <w:tr w:rsidR="00134B5D" w:rsidRPr="00865C24" w14:paraId="4A87EFC2" w14:textId="77777777" w:rsidTr="0092436F">
        <w:trPr>
          <w:tblCellSpacing w:w="15" w:type="dxa"/>
        </w:trPr>
        <w:tc>
          <w:tcPr>
            <w:tcW w:w="0" w:type="auto"/>
            <w:vAlign w:val="center"/>
            <w:hideMark/>
          </w:tcPr>
          <w:p w14:paraId="47198ABC"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Australia</w:t>
            </w:r>
          </w:p>
        </w:tc>
        <w:tc>
          <w:tcPr>
            <w:tcW w:w="0" w:type="auto"/>
            <w:vAlign w:val="center"/>
            <w:hideMark/>
          </w:tcPr>
          <w:p w14:paraId="39EC2DE8"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Cigarette smoking at historic lows (&lt;3%)</w:t>
            </w:r>
          </w:p>
        </w:tc>
        <w:tc>
          <w:tcPr>
            <w:tcW w:w="0" w:type="auto"/>
            <w:vAlign w:val="center"/>
            <w:hideMark/>
          </w:tcPr>
          <w:p w14:paraId="34A9EE6E"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Sharp rise in illicit disposables among teens</w:t>
            </w:r>
          </w:p>
        </w:tc>
        <w:tc>
          <w:tcPr>
            <w:tcW w:w="0" w:type="auto"/>
            <w:vAlign w:val="center"/>
            <w:hideMark/>
          </w:tcPr>
          <w:p w14:paraId="762CC0EF"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Very high</w:t>
            </w:r>
          </w:p>
        </w:tc>
        <w:tc>
          <w:tcPr>
            <w:tcW w:w="0" w:type="auto"/>
            <w:vAlign w:val="center"/>
            <w:hideMark/>
          </w:tcPr>
          <w:p w14:paraId="2DF27BE6"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Strict tobacco control laws, but imports drive youth vaping (Greenhalgh et al., 2023; AIHW, 2023).</w:t>
            </w:r>
          </w:p>
        </w:tc>
      </w:tr>
      <w:tr w:rsidR="00134B5D" w:rsidRPr="00865C24" w14:paraId="67E77FD1" w14:textId="77777777" w:rsidTr="0092436F">
        <w:trPr>
          <w:tblCellSpacing w:w="15" w:type="dxa"/>
        </w:trPr>
        <w:tc>
          <w:tcPr>
            <w:tcW w:w="0" w:type="auto"/>
            <w:vAlign w:val="center"/>
            <w:hideMark/>
          </w:tcPr>
          <w:p w14:paraId="5C05D112"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Germany</w:t>
            </w:r>
          </w:p>
        </w:tc>
        <w:tc>
          <w:tcPr>
            <w:tcW w:w="0" w:type="auto"/>
            <w:vAlign w:val="center"/>
            <w:hideMark/>
          </w:tcPr>
          <w:p w14:paraId="66329972"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Declining youth smoking (&lt;10%)</w:t>
            </w:r>
          </w:p>
        </w:tc>
        <w:tc>
          <w:tcPr>
            <w:tcW w:w="0" w:type="auto"/>
            <w:vAlign w:val="center"/>
            <w:hideMark/>
          </w:tcPr>
          <w:p w14:paraId="3E35988F"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Rising; ~15% of adolescents vape</w:t>
            </w:r>
          </w:p>
        </w:tc>
        <w:tc>
          <w:tcPr>
            <w:tcW w:w="0" w:type="auto"/>
            <w:vAlign w:val="center"/>
            <w:hideMark/>
          </w:tcPr>
          <w:p w14:paraId="292A803D"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High</w:t>
            </w:r>
          </w:p>
        </w:tc>
        <w:tc>
          <w:tcPr>
            <w:tcW w:w="0" w:type="auto"/>
            <w:vAlign w:val="center"/>
            <w:hideMark/>
          </w:tcPr>
          <w:p w14:paraId="5E867947"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Flavored vaping popular; marketing restrictions debated (</w:t>
            </w:r>
            <w:proofErr w:type="spellStart"/>
            <w:r w:rsidRPr="002F0150">
              <w:rPr>
                <w:rFonts w:ascii="Arial" w:hAnsi="Arial" w:cs="Arial"/>
                <w:sz w:val="16"/>
                <w:szCs w:val="16"/>
              </w:rPr>
              <w:t>Perikleous</w:t>
            </w:r>
            <w:proofErr w:type="spellEnd"/>
            <w:r w:rsidRPr="002F0150">
              <w:rPr>
                <w:rFonts w:ascii="Arial" w:hAnsi="Arial" w:cs="Arial"/>
                <w:sz w:val="16"/>
                <w:szCs w:val="16"/>
              </w:rPr>
              <w:t xml:space="preserve"> et al., 2022).</w:t>
            </w:r>
          </w:p>
        </w:tc>
      </w:tr>
      <w:tr w:rsidR="00134B5D" w:rsidRPr="00865C24" w14:paraId="22FEF567" w14:textId="77777777" w:rsidTr="0092436F">
        <w:trPr>
          <w:tblCellSpacing w:w="15" w:type="dxa"/>
        </w:trPr>
        <w:tc>
          <w:tcPr>
            <w:tcW w:w="0" w:type="auto"/>
            <w:vAlign w:val="center"/>
            <w:hideMark/>
          </w:tcPr>
          <w:p w14:paraId="371F6BC3"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France</w:t>
            </w:r>
          </w:p>
        </w:tc>
        <w:tc>
          <w:tcPr>
            <w:tcW w:w="0" w:type="auto"/>
            <w:vAlign w:val="center"/>
            <w:hideMark/>
          </w:tcPr>
          <w:p w14:paraId="4B75F4D3"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Cigarette use decreasing</w:t>
            </w:r>
          </w:p>
        </w:tc>
        <w:tc>
          <w:tcPr>
            <w:tcW w:w="0" w:type="auto"/>
            <w:vAlign w:val="center"/>
            <w:hideMark/>
          </w:tcPr>
          <w:p w14:paraId="073E2C74"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E-cigarette experimentation ~20%</w:t>
            </w:r>
          </w:p>
        </w:tc>
        <w:tc>
          <w:tcPr>
            <w:tcW w:w="0" w:type="auto"/>
            <w:vAlign w:val="center"/>
            <w:hideMark/>
          </w:tcPr>
          <w:p w14:paraId="773C23E5"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High</w:t>
            </w:r>
          </w:p>
        </w:tc>
        <w:tc>
          <w:tcPr>
            <w:tcW w:w="0" w:type="auto"/>
            <w:vAlign w:val="center"/>
            <w:hideMark/>
          </w:tcPr>
          <w:p w14:paraId="593A0C83"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 xml:space="preserve">Dual use (cigs + vapes) more common than in Northern Europe (WHO, 2023; </w:t>
            </w:r>
            <w:proofErr w:type="spellStart"/>
            <w:r w:rsidRPr="002F0150">
              <w:rPr>
                <w:rFonts w:ascii="Arial" w:hAnsi="Arial" w:cs="Arial"/>
                <w:sz w:val="16"/>
                <w:szCs w:val="16"/>
              </w:rPr>
              <w:t>Perikleous</w:t>
            </w:r>
            <w:proofErr w:type="spellEnd"/>
            <w:r w:rsidRPr="002F0150">
              <w:rPr>
                <w:rFonts w:ascii="Arial" w:hAnsi="Arial" w:cs="Arial"/>
                <w:sz w:val="16"/>
                <w:szCs w:val="16"/>
              </w:rPr>
              <w:t xml:space="preserve"> et al., 2022).</w:t>
            </w:r>
          </w:p>
        </w:tc>
      </w:tr>
      <w:tr w:rsidR="00134B5D" w:rsidRPr="00865C24" w14:paraId="0A548FA5" w14:textId="77777777" w:rsidTr="0092436F">
        <w:trPr>
          <w:tblCellSpacing w:w="15" w:type="dxa"/>
        </w:trPr>
        <w:tc>
          <w:tcPr>
            <w:tcW w:w="0" w:type="auto"/>
            <w:vAlign w:val="center"/>
            <w:hideMark/>
          </w:tcPr>
          <w:p w14:paraId="2A1934E7"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Philippines</w:t>
            </w:r>
          </w:p>
        </w:tc>
        <w:tc>
          <w:tcPr>
            <w:tcW w:w="0" w:type="auto"/>
            <w:vAlign w:val="center"/>
            <w:hideMark/>
          </w:tcPr>
          <w:p w14:paraId="240F5C82"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Cigarette use declining</w:t>
            </w:r>
          </w:p>
        </w:tc>
        <w:tc>
          <w:tcPr>
            <w:tcW w:w="0" w:type="auto"/>
            <w:vAlign w:val="center"/>
            <w:hideMark/>
          </w:tcPr>
          <w:p w14:paraId="7C5CB1DA"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24% ever tried; 14% current (13–15 y/o)</w:t>
            </w:r>
          </w:p>
        </w:tc>
        <w:tc>
          <w:tcPr>
            <w:tcW w:w="0" w:type="auto"/>
            <w:vAlign w:val="center"/>
            <w:hideMark/>
          </w:tcPr>
          <w:p w14:paraId="0B1FF51B"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Among highest globally</w:t>
            </w:r>
          </w:p>
        </w:tc>
        <w:tc>
          <w:tcPr>
            <w:tcW w:w="0" w:type="auto"/>
            <w:vAlign w:val="center"/>
            <w:hideMark/>
          </w:tcPr>
          <w:p w14:paraId="640AB87D"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Paradox: strong awareness but high experimentation; weak enforcement (Sy et al., 2023; Dai et al., 2023).</w:t>
            </w:r>
          </w:p>
        </w:tc>
      </w:tr>
      <w:tr w:rsidR="00134B5D" w:rsidRPr="00865C24" w14:paraId="374FFA22" w14:textId="77777777" w:rsidTr="0092436F">
        <w:trPr>
          <w:tblCellSpacing w:w="15" w:type="dxa"/>
        </w:trPr>
        <w:tc>
          <w:tcPr>
            <w:tcW w:w="0" w:type="auto"/>
            <w:vAlign w:val="center"/>
            <w:hideMark/>
          </w:tcPr>
          <w:p w14:paraId="6917668F"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Indonesia</w:t>
            </w:r>
          </w:p>
        </w:tc>
        <w:tc>
          <w:tcPr>
            <w:tcW w:w="0" w:type="auto"/>
            <w:vAlign w:val="center"/>
            <w:hideMark/>
          </w:tcPr>
          <w:p w14:paraId="41C66FF0"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Cigarette use remains high (&gt;20%)</w:t>
            </w:r>
          </w:p>
        </w:tc>
        <w:tc>
          <w:tcPr>
            <w:tcW w:w="0" w:type="auto"/>
            <w:vAlign w:val="center"/>
            <w:hideMark/>
          </w:tcPr>
          <w:p w14:paraId="74C12AEB"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Rising, but lower than cigarettes</w:t>
            </w:r>
          </w:p>
        </w:tc>
        <w:tc>
          <w:tcPr>
            <w:tcW w:w="0" w:type="auto"/>
            <w:vAlign w:val="center"/>
            <w:hideMark/>
          </w:tcPr>
          <w:p w14:paraId="31986651"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Moderate</w:t>
            </w:r>
          </w:p>
        </w:tc>
        <w:tc>
          <w:tcPr>
            <w:tcW w:w="0" w:type="auto"/>
            <w:vAlign w:val="center"/>
            <w:hideMark/>
          </w:tcPr>
          <w:p w14:paraId="3E9A0F76"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Single-stick sales drive access; vaping in urban youth increasing (GYTS, 2022; WHO, 2023).</w:t>
            </w:r>
          </w:p>
        </w:tc>
      </w:tr>
      <w:tr w:rsidR="00134B5D" w:rsidRPr="00865C24" w14:paraId="777AE9AD" w14:textId="77777777" w:rsidTr="0092436F">
        <w:trPr>
          <w:tblCellSpacing w:w="15" w:type="dxa"/>
        </w:trPr>
        <w:tc>
          <w:tcPr>
            <w:tcW w:w="0" w:type="auto"/>
            <w:vAlign w:val="center"/>
            <w:hideMark/>
          </w:tcPr>
          <w:p w14:paraId="123BC325"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Thailand</w:t>
            </w:r>
          </w:p>
        </w:tc>
        <w:tc>
          <w:tcPr>
            <w:tcW w:w="0" w:type="auto"/>
            <w:vAlign w:val="center"/>
            <w:hideMark/>
          </w:tcPr>
          <w:p w14:paraId="19BA1F49"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Cigarette use declining</w:t>
            </w:r>
          </w:p>
        </w:tc>
        <w:tc>
          <w:tcPr>
            <w:tcW w:w="0" w:type="auto"/>
            <w:vAlign w:val="center"/>
            <w:hideMark/>
          </w:tcPr>
          <w:p w14:paraId="144EF9E1"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Vaping banned, but underground use rising</w:t>
            </w:r>
          </w:p>
        </w:tc>
        <w:tc>
          <w:tcPr>
            <w:tcW w:w="0" w:type="auto"/>
            <w:vAlign w:val="center"/>
            <w:hideMark/>
          </w:tcPr>
          <w:p w14:paraId="34D4F5B8"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High</w:t>
            </w:r>
          </w:p>
        </w:tc>
        <w:tc>
          <w:tcPr>
            <w:tcW w:w="0" w:type="auto"/>
            <w:vAlign w:val="center"/>
            <w:hideMark/>
          </w:tcPr>
          <w:p w14:paraId="68E36A89"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Black-market e-cigarettes common despite prohibition (WHO SEARO, 2023).</w:t>
            </w:r>
          </w:p>
        </w:tc>
      </w:tr>
      <w:tr w:rsidR="00134B5D" w:rsidRPr="00865C24" w14:paraId="37FFA65C" w14:textId="77777777" w:rsidTr="0092436F">
        <w:trPr>
          <w:tblCellSpacing w:w="15" w:type="dxa"/>
        </w:trPr>
        <w:tc>
          <w:tcPr>
            <w:tcW w:w="0" w:type="auto"/>
            <w:vAlign w:val="center"/>
            <w:hideMark/>
          </w:tcPr>
          <w:p w14:paraId="41637EDE"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Vietnam</w:t>
            </w:r>
          </w:p>
        </w:tc>
        <w:tc>
          <w:tcPr>
            <w:tcW w:w="0" w:type="auto"/>
            <w:vAlign w:val="center"/>
            <w:hideMark/>
          </w:tcPr>
          <w:p w14:paraId="2106EF94"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Cigarette use declining slowly</w:t>
            </w:r>
          </w:p>
        </w:tc>
        <w:tc>
          <w:tcPr>
            <w:tcW w:w="0" w:type="auto"/>
            <w:vAlign w:val="center"/>
            <w:hideMark/>
          </w:tcPr>
          <w:p w14:paraId="2221CDF2"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Experimentation increasing in high school</w:t>
            </w:r>
          </w:p>
        </w:tc>
        <w:tc>
          <w:tcPr>
            <w:tcW w:w="0" w:type="auto"/>
            <w:vAlign w:val="center"/>
            <w:hideMark/>
          </w:tcPr>
          <w:p w14:paraId="05E673D7"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Moderate</w:t>
            </w:r>
          </w:p>
        </w:tc>
        <w:tc>
          <w:tcPr>
            <w:tcW w:w="0" w:type="auto"/>
            <w:vAlign w:val="center"/>
            <w:hideMark/>
          </w:tcPr>
          <w:p w14:paraId="74F6B80C"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Peer influence and online access fuel uptake (Nguyen et al., 2022).</w:t>
            </w:r>
          </w:p>
        </w:tc>
      </w:tr>
      <w:tr w:rsidR="00134B5D" w:rsidRPr="00865C24" w14:paraId="58EDCAD0" w14:textId="77777777" w:rsidTr="0092436F">
        <w:trPr>
          <w:tblCellSpacing w:w="15" w:type="dxa"/>
        </w:trPr>
        <w:tc>
          <w:tcPr>
            <w:tcW w:w="0" w:type="auto"/>
            <w:vAlign w:val="center"/>
            <w:hideMark/>
          </w:tcPr>
          <w:p w14:paraId="659DF6F4"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Japan</w:t>
            </w:r>
          </w:p>
        </w:tc>
        <w:tc>
          <w:tcPr>
            <w:tcW w:w="0" w:type="auto"/>
            <w:vAlign w:val="center"/>
            <w:hideMark/>
          </w:tcPr>
          <w:p w14:paraId="7817DF2E"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Low and declining cigarette use</w:t>
            </w:r>
          </w:p>
        </w:tc>
        <w:tc>
          <w:tcPr>
            <w:tcW w:w="0" w:type="auto"/>
            <w:vAlign w:val="center"/>
            <w:hideMark/>
          </w:tcPr>
          <w:p w14:paraId="46D9E12B"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Heated tobacco products (HTPs) replace e-cigarettes</w:t>
            </w:r>
          </w:p>
        </w:tc>
        <w:tc>
          <w:tcPr>
            <w:tcW w:w="0" w:type="auto"/>
            <w:vAlign w:val="center"/>
            <w:hideMark/>
          </w:tcPr>
          <w:p w14:paraId="2FA01965"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High</w:t>
            </w:r>
          </w:p>
        </w:tc>
        <w:tc>
          <w:tcPr>
            <w:tcW w:w="0" w:type="auto"/>
            <w:vAlign w:val="center"/>
            <w:hideMark/>
          </w:tcPr>
          <w:p w14:paraId="2BFB0B50"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Youth shift to IQOS/HTPs rather than vapes (Tabuchi et al., 2023).</w:t>
            </w:r>
          </w:p>
        </w:tc>
      </w:tr>
      <w:tr w:rsidR="00134B5D" w:rsidRPr="00865C24" w14:paraId="25DC8519" w14:textId="77777777" w:rsidTr="0092436F">
        <w:trPr>
          <w:tblCellSpacing w:w="15" w:type="dxa"/>
        </w:trPr>
        <w:tc>
          <w:tcPr>
            <w:tcW w:w="0" w:type="auto"/>
            <w:vAlign w:val="center"/>
            <w:hideMark/>
          </w:tcPr>
          <w:p w14:paraId="358A63BB"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South Korea</w:t>
            </w:r>
          </w:p>
        </w:tc>
        <w:tc>
          <w:tcPr>
            <w:tcW w:w="0" w:type="auto"/>
            <w:vAlign w:val="center"/>
            <w:hideMark/>
          </w:tcPr>
          <w:p w14:paraId="1920D26E"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Cigarette use decreasing</w:t>
            </w:r>
          </w:p>
        </w:tc>
        <w:tc>
          <w:tcPr>
            <w:tcW w:w="0" w:type="auto"/>
            <w:vAlign w:val="center"/>
            <w:hideMark/>
          </w:tcPr>
          <w:p w14:paraId="1B35831B"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Vaping + HTP use rising (dual use common)</w:t>
            </w:r>
          </w:p>
        </w:tc>
        <w:tc>
          <w:tcPr>
            <w:tcW w:w="0" w:type="auto"/>
            <w:vAlign w:val="center"/>
            <w:hideMark/>
          </w:tcPr>
          <w:p w14:paraId="6EF35EAC"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High</w:t>
            </w:r>
          </w:p>
        </w:tc>
        <w:tc>
          <w:tcPr>
            <w:tcW w:w="0" w:type="auto"/>
            <w:vAlign w:val="center"/>
            <w:hideMark/>
          </w:tcPr>
          <w:p w14:paraId="0983F1B6"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Adolescents perceive HTPs as safer; strong industry marketing (Li &amp; Kim, 2022).</w:t>
            </w:r>
          </w:p>
        </w:tc>
      </w:tr>
      <w:tr w:rsidR="00134B5D" w:rsidRPr="00865C24" w14:paraId="7B10A9FF" w14:textId="77777777" w:rsidTr="0092436F">
        <w:trPr>
          <w:tblCellSpacing w:w="15" w:type="dxa"/>
        </w:trPr>
        <w:tc>
          <w:tcPr>
            <w:tcW w:w="0" w:type="auto"/>
            <w:vAlign w:val="center"/>
            <w:hideMark/>
          </w:tcPr>
          <w:p w14:paraId="17EAC97B"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Saudi Arabia</w:t>
            </w:r>
          </w:p>
        </w:tc>
        <w:tc>
          <w:tcPr>
            <w:tcW w:w="0" w:type="auto"/>
            <w:vAlign w:val="center"/>
            <w:hideMark/>
          </w:tcPr>
          <w:p w14:paraId="25402C68"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Declining cigarette use</w:t>
            </w:r>
          </w:p>
        </w:tc>
        <w:tc>
          <w:tcPr>
            <w:tcW w:w="0" w:type="auto"/>
            <w:vAlign w:val="center"/>
            <w:hideMark/>
          </w:tcPr>
          <w:p w14:paraId="29F45884"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E-cigarette use emerging among adolescents</w:t>
            </w:r>
          </w:p>
        </w:tc>
        <w:tc>
          <w:tcPr>
            <w:tcW w:w="0" w:type="auto"/>
            <w:vAlign w:val="center"/>
            <w:hideMark/>
          </w:tcPr>
          <w:p w14:paraId="1DF4856A"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Moderate–High</w:t>
            </w:r>
          </w:p>
        </w:tc>
        <w:tc>
          <w:tcPr>
            <w:tcW w:w="0" w:type="auto"/>
            <w:vAlign w:val="center"/>
            <w:hideMark/>
          </w:tcPr>
          <w:p w14:paraId="48AEF598"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School-based surveys report rising youth vaping (Al-</w:t>
            </w:r>
            <w:proofErr w:type="spellStart"/>
            <w:r w:rsidRPr="002F0150">
              <w:rPr>
                <w:rFonts w:ascii="Arial" w:hAnsi="Arial" w:cs="Arial"/>
                <w:sz w:val="16"/>
                <w:szCs w:val="16"/>
              </w:rPr>
              <w:t>Zalabani</w:t>
            </w:r>
            <w:proofErr w:type="spellEnd"/>
            <w:r w:rsidRPr="002F0150">
              <w:rPr>
                <w:rFonts w:ascii="Arial" w:hAnsi="Arial" w:cs="Arial"/>
                <w:sz w:val="16"/>
                <w:szCs w:val="16"/>
              </w:rPr>
              <w:t>, 2022).</w:t>
            </w:r>
          </w:p>
        </w:tc>
      </w:tr>
      <w:tr w:rsidR="00134B5D" w:rsidRPr="00865C24" w14:paraId="50819C15" w14:textId="77777777" w:rsidTr="0092436F">
        <w:trPr>
          <w:tblCellSpacing w:w="15" w:type="dxa"/>
        </w:trPr>
        <w:tc>
          <w:tcPr>
            <w:tcW w:w="0" w:type="auto"/>
            <w:vAlign w:val="center"/>
            <w:hideMark/>
          </w:tcPr>
          <w:p w14:paraId="49569D6A"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United Arab Emirates</w:t>
            </w:r>
          </w:p>
        </w:tc>
        <w:tc>
          <w:tcPr>
            <w:tcW w:w="0" w:type="auto"/>
            <w:vAlign w:val="center"/>
            <w:hideMark/>
          </w:tcPr>
          <w:p w14:paraId="1AE1B610"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Low cigarette use</w:t>
            </w:r>
          </w:p>
        </w:tc>
        <w:tc>
          <w:tcPr>
            <w:tcW w:w="0" w:type="auto"/>
            <w:vAlign w:val="center"/>
            <w:hideMark/>
          </w:tcPr>
          <w:p w14:paraId="60125362"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Rising youth vaping post-2019 legalization</w:t>
            </w:r>
          </w:p>
        </w:tc>
        <w:tc>
          <w:tcPr>
            <w:tcW w:w="0" w:type="auto"/>
            <w:vAlign w:val="center"/>
            <w:hideMark/>
          </w:tcPr>
          <w:p w14:paraId="3A15D30F"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High</w:t>
            </w:r>
          </w:p>
        </w:tc>
        <w:tc>
          <w:tcPr>
            <w:tcW w:w="0" w:type="auto"/>
            <w:vAlign w:val="center"/>
            <w:hideMark/>
          </w:tcPr>
          <w:p w14:paraId="724EB4F9"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University/secondary reports confirm uptake (Al-</w:t>
            </w:r>
            <w:proofErr w:type="spellStart"/>
            <w:r w:rsidRPr="002F0150">
              <w:rPr>
                <w:rFonts w:ascii="Arial" w:hAnsi="Arial" w:cs="Arial"/>
                <w:sz w:val="16"/>
                <w:szCs w:val="16"/>
              </w:rPr>
              <w:t>Houqani</w:t>
            </w:r>
            <w:proofErr w:type="spellEnd"/>
            <w:r w:rsidRPr="002F0150">
              <w:rPr>
                <w:rFonts w:ascii="Arial" w:hAnsi="Arial" w:cs="Arial"/>
                <w:sz w:val="16"/>
                <w:szCs w:val="16"/>
              </w:rPr>
              <w:t xml:space="preserve"> et al., 2021).</w:t>
            </w:r>
          </w:p>
        </w:tc>
      </w:tr>
      <w:tr w:rsidR="00134B5D" w:rsidRPr="00865C24" w14:paraId="08E40CFF" w14:textId="77777777" w:rsidTr="0092436F">
        <w:trPr>
          <w:tblCellSpacing w:w="15" w:type="dxa"/>
        </w:trPr>
        <w:tc>
          <w:tcPr>
            <w:tcW w:w="0" w:type="auto"/>
            <w:vAlign w:val="center"/>
            <w:hideMark/>
          </w:tcPr>
          <w:p w14:paraId="174DB390"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South Africa</w:t>
            </w:r>
          </w:p>
        </w:tc>
        <w:tc>
          <w:tcPr>
            <w:tcW w:w="0" w:type="auto"/>
            <w:vAlign w:val="center"/>
            <w:hideMark/>
          </w:tcPr>
          <w:p w14:paraId="1AEE5E4D"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Cigarette smoking declining</w:t>
            </w:r>
          </w:p>
        </w:tc>
        <w:tc>
          <w:tcPr>
            <w:tcW w:w="0" w:type="auto"/>
            <w:vAlign w:val="center"/>
            <w:hideMark/>
          </w:tcPr>
          <w:p w14:paraId="45A47249"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Sharp rise in high school vaping</w:t>
            </w:r>
          </w:p>
        </w:tc>
        <w:tc>
          <w:tcPr>
            <w:tcW w:w="0" w:type="auto"/>
            <w:vAlign w:val="center"/>
            <w:hideMark/>
          </w:tcPr>
          <w:p w14:paraId="50C12AD8"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Moderate–High</w:t>
            </w:r>
          </w:p>
        </w:tc>
        <w:tc>
          <w:tcPr>
            <w:tcW w:w="0" w:type="auto"/>
            <w:vAlign w:val="center"/>
            <w:hideMark/>
          </w:tcPr>
          <w:p w14:paraId="1D956F85"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National HS survey shows frequent youth vaping and dependence (Ayo-Yusuf et al., 2024).</w:t>
            </w:r>
          </w:p>
        </w:tc>
      </w:tr>
      <w:tr w:rsidR="00134B5D" w:rsidRPr="00865C24" w14:paraId="7DA05208" w14:textId="77777777" w:rsidTr="0092436F">
        <w:trPr>
          <w:tblCellSpacing w:w="15" w:type="dxa"/>
        </w:trPr>
        <w:tc>
          <w:tcPr>
            <w:tcW w:w="0" w:type="auto"/>
            <w:vAlign w:val="center"/>
            <w:hideMark/>
          </w:tcPr>
          <w:p w14:paraId="2FD357A6"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Nigeria</w:t>
            </w:r>
          </w:p>
        </w:tc>
        <w:tc>
          <w:tcPr>
            <w:tcW w:w="0" w:type="auto"/>
            <w:vAlign w:val="center"/>
            <w:hideMark/>
          </w:tcPr>
          <w:p w14:paraId="59D639F2"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Mixed cigarette use</w:t>
            </w:r>
          </w:p>
        </w:tc>
        <w:tc>
          <w:tcPr>
            <w:tcW w:w="0" w:type="auto"/>
            <w:vAlign w:val="center"/>
            <w:hideMark/>
          </w:tcPr>
          <w:p w14:paraId="0A79CD10"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Emerging vaping among youth</w:t>
            </w:r>
          </w:p>
        </w:tc>
        <w:tc>
          <w:tcPr>
            <w:tcW w:w="0" w:type="auto"/>
            <w:vAlign w:val="center"/>
            <w:hideMark/>
          </w:tcPr>
          <w:p w14:paraId="7DBC919C"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Moderate</w:t>
            </w:r>
          </w:p>
        </w:tc>
        <w:tc>
          <w:tcPr>
            <w:tcW w:w="0" w:type="auto"/>
            <w:vAlign w:val="center"/>
            <w:hideMark/>
          </w:tcPr>
          <w:p w14:paraId="462B13B8"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Scoping reviews note increasing uptake but limited monitoring (Okeke et al., 2022).</w:t>
            </w:r>
          </w:p>
        </w:tc>
      </w:tr>
      <w:tr w:rsidR="00134B5D" w:rsidRPr="00865C24" w14:paraId="0E9EC0D0" w14:textId="77777777" w:rsidTr="0092436F">
        <w:trPr>
          <w:tblCellSpacing w:w="15" w:type="dxa"/>
        </w:trPr>
        <w:tc>
          <w:tcPr>
            <w:tcW w:w="0" w:type="auto"/>
            <w:vAlign w:val="center"/>
            <w:hideMark/>
          </w:tcPr>
          <w:p w14:paraId="0A77F518"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Mexico</w:t>
            </w:r>
          </w:p>
        </w:tc>
        <w:tc>
          <w:tcPr>
            <w:tcW w:w="0" w:type="auto"/>
            <w:vAlign w:val="center"/>
            <w:hideMark/>
          </w:tcPr>
          <w:p w14:paraId="37025AAF"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Cigarette use declining</w:t>
            </w:r>
          </w:p>
        </w:tc>
        <w:tc>
          <w:tcPr>
            <w:tcW w:w="0" w:type="auto"/>
            <w:vAlign w:val="center"/>
            <w:hideMark/>
          </w:tcPr>
          <w:p w14:paraId="705DB18E"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Low but rising experimentation</w:t>
            </w:r>
          </w:p>
        </w:tc>
        <w:tc>
          <w:tcPr>
            <w:tcW w:w="0" w:type="auto"/>
            <w:vAlign w:val="center"/>
            <w:hideMark/>
          </w:tcPr>
          <w:p w14:paraId="55718773"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High</w:t>
            </w:r>
          </w:p>
        </w:tc>
        <w:tc>
          <w:tcPr>
            <w:tcW w:w="0" w:type="auto"/>
            <w:vAlign w:val="center"/>
            <w:hideMark/>
          </w:tcPr>
          <w:p w14:paraId="7F663225"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National surveys show adolescent ever-use growing (ENSANUT, 2021).</w:t>
            </w:r>
          </w:p>
        </w:tc>
      </w:tr>
      <w:tr w:rsidR="00134B5D" w:rsidRPr="00865C24" w14:paraId="11540C86" w14:textId="77777777" w:rsidTr="0092436F">
        <w:trPr>
          <w:tblCellSpacing w:w="15" w:type="dxa"/>
        </w:trPr>
        <w:tc>
          <w:tcPr>
            <w:tcW w:w="0" w:type="auto"/>
            <w:vAlign w:val="center"/>
            <w:hideMark/>
          </w:tcPr>
          <w:p w14:paraId="7B579957"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Brazil</w:t>
            </w:r>
          </w:p>
        </w:tc>
        <w:tc>
          <w:tcPr>
            <w:tcW w:w="0" w:type="auto"/>
            <w:vAlign w:val="center"/>
            <w:hideMark/>
          </w:tcPr>
          <w:p w14:paraId="6AA29E22"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Youth smoking falling</w:t>
            </w:r>
          </w:p>
        </w:tc>
        <w:tc>
          <w:tcPr>
            <w:tcW w:w="0" w:type="auto"/>
            <w:vAlign w:val="center"/>
            <w:hideMark/>
          </w:tcPr>
          <w:p w14:paraId="7B995E2E"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Vaping present despite national ban</w:t>
            </w:r>
          </w:p>
        </w:tc>
        <w:tc>
          <w:tcPr>
            <w:tcW w:w="0" w:type="auto"/>
            <w:vAlign w:val="center"/>
            <w:hideMark/>
          </w:tcPr>
          <w:p w14:paraId="45BF1720"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High</w:t>
            </w:r>
          </w:p>
        </w:tc>
        <w:tc>
          <w:tcPr>
            <w:tcW w:w="0" w:type="auto"/>
            <w:vAlign w:val="center"/>
            <w:hideMark/>
          </w:tcPr>
          <w:p w14:paraId="4EE70FC0"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Illegal online markets drive youth access (Carvalho et al., 2023).</w:t>
            </w:r>
          </w:p>
        </w:tc>
      </w:tr>
      <w:tr w:rsidR="00134B5D" w:rsidRPr="00865C24" w14:paraId="254C2660" w14:textId="77777777" w:rsidTr="0092436F">
        <w:trPr>
          <w:tblCellSpacing w:w="15" w:type="dxa"/>
        </w:trPr>
        <w:tc>
          <w:tcPr>
            <w:tcW w:w="0" w:type="auto"/>
            <w:vAlign w:val="center"/>
            <w:hideMark/>
          </w:tcPr>
          <w:p w14:paraId="60712700" w14:textId="77777777" w:rsidR="00134B5D" w:rsidRPr="002F0150" w:rsidRDefault="00134B5D" w:rsidP="00953B39">
            <w:pPr>
              <w:spacing w:after="0" w:line="240" w:lineRule="auto"/>
              <w:rPr>
                <w:rFonts w:ascii="Arial" w:hAnsi="Arial" w:cs="Arial"/>
                <w:sz w:val="16"/>
                <w:szCs w:val="16"/>
              </w:rPr>
            </w:pPr>
            <w:r w:rsidRPr="002F0150">
              <w:rPr>
                <w:rStyle w:val="Strong"/>
                <w:rFonts w:ascii="Arial" w:hAnsi="Arial" w:cs="Arial"/>
                <w:sz w:val="16"/>
                <w:szCs w:val="16"/>
              </w:rPr>
              <w:t>Chile</w:t>
            </w:r>
          </w:p>
        </w:tc>
        <w:tc>
          <w:tcPr>
            <w:tcW w:w="0" w:type="auto"/>
            <w:vAlign w:val="center"/>
            <w:hideMark/>
          </w:tcPr>
          <w:p w14:paraId="6FF21F49"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Cigarette use declining</w:t>
            </w:r>
          </w:p>
        </w:tc>
        <w:tc>
          <w:tcPr>
            <w:tcW w:w="0" w:type="auto"/>
            <w:vAlign w:val="center"/>
            <w:hideMark/>
          </w:tcPr>
          <w:p w14:paraId="36A73020"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E-cigarette use rising in school surveys</w:t>
            </w:r>
          </w:p>
        </w:tc>
        <w:tc>
          <w:tcPr>
            <w:tcW w:w="0" w:type="auto"/>
            <w:vAlign w:val="center"/>
            <w:hideMark/>
          </w:tcPr>
          <w:p w14:paraId="46EE1829" w14:textId="77777777" w:rsidR="00134B5D" w:rsidRPr="002F0150" w:rsidRDefault="00134B5D" w:rsidP="002F0150">
            <w:pPr>
              <w:spacing w:after="0" w:line="240" w:lineRule="auto"/>
              <w:rPr>
                <w:rFonts w:ascii="Arial" w:hAnsi="Arial" w:cs="Arial"/>
                <w:sz w:val="16"/>
                <w:szCs w:val="16"/>
              </w:rPr>
            </w:pPr>
            <w:r w:rsidRPr="002F0150">
              <w:rPr>
                <w:rFonts w:ascii="Arial" w:hAnsi="Arial" w:cs="Arial"/>
                <w:sz w:val="16"/>
                <w:szCs w:val="16"/>
              </w:rPr>
              <w:t>High</w:t>
            </w:r>
          </w:p>
        </w:tc>
        <w:tc>
          <w:tcPr>
            <w:tcW w:w="0" w:type="auto"/>
            <w:vAlign w:val="center"/>
            <w:hideMark/>
          </w:tcPr>
          <w:p w14:paraId="3721C33F" w14:textId="77777777" w:rsidR="00134B5D" w:rsidRPr="002F0150" w:rsidRDefault="00134B5D" w:rsidP="00953B39">
            <w:pPr>
              <w:spacing w:after="0" w:line="240" w:lineRule="auto"/>
              <w:rPr>
                <w:rFonts w:ascii="Arial" w:hAnsi="Arial" w:cs="Arial"/>
                <w:sz w:val="16"/>
                <w:szCs w:val="16"/>
              </w:rPr>
            </w:pPr>
            <w:r w:rsidRPr="002F0150">
              <w:rPr>
                <w:rFonts w:ascii="Arial" w:hAnsi="Arial" w:cs="Arial"/>
                <w:sz w:val="16"/>
                <w:szCs w:val="16"/>
              </w:rPr>
              <w:t>Dual use increasing among adolescents (Perez et al., 2023).</w:t>
            </w:r>
          </w:p>
        </w:tc>
      </w:tr>
    </w:tbl>
    <w:p w14:paraId="7568E639" w14:textId="2DF89510" w:rsidR="00134B5D" w:rsidRDefault="00134B5D" w:rsidP="00953B39">
      <w:pPr>
        <w:spacing w:after="0" w:line="240" w:lineRule="auto"/>
        <w:rPr>
          <w:rFonts w:ascii="Arial" w:hAnsi="Arial" w:cs="Arial"/>
          <w:sz w:val="20"/>
          <w:szCs w:val="20"/>
        </w:rPr>
      </w:pPr>
    </w:p>
    <w:p w14:paraId="5454FF22" w14:textId="6A878DC3" w:rsidR="00134B5D" w:rsidRPr="00AD53DD" w:rsidRDefault="00134B5D" w:rsidP="00AD53DD">
      <w:pPr>
        <w:spacing w:after="0" w:line="240" w:lineRule="auto"/>
        <w:jc w:val="both"/>
        <w:rPr>
          <w:rFonts w:ascii="Arial" w:eastAsia="Times New Roman" w:hAnsi="Arial" w:cs="Arial"/>
          <w:sz w:val="20"/>
          <w:szCs w:val="20"/>
          <w:lang w:eastAsia="en-PH"/>
        </w:rPr>
      </w:pPr>
      <w:r w:rsidRPr="006163AB">
        <w:rPr>
          <w:rFonts w:ascii="Arial" w:eastAsia="Times New Roman" w:hAnsi="Arial" w:cs="Arial"/>
          <w:sz w:val="20"/>
          <w:szCs w:val="20"/>
          <w:lang w:eastAsia="en-PH"/>
        </w:rPr>
        <w:t>Table</w:t>
      </w:r>
      <w:r w:rsidR="002F0150" w:rsidRPr="00AD53DD">
        <w:rPr>
          <w:rFonts w:ascii="Arial" w:eastAsia="Times New Roman" w:hAnsi="Arial" w:cs="Arial"/>
          <w:sz w:val="20"/>
          <w:szCs w:val="20"/>
          <w:lang w:eastAsia="en-PH"/>
        </w:rPr>
        <w:t xml:space="preserve"> 1</w:t>
      </w:r>
      <w:r w:rsidRPr="006163AB">
        <w:rPr>
          <w:rFonts w:ascii="Arial" w:eastAsia="Times New Roman" w:hAnsi="Arial" w:cs="Arial"/>
          <w:sz w:val="20"/>
          <w:szCs w:val="20"/>
          <w:lang w:eastAsia="en-PH"/>
        </w:rPr>
        <w:t xml:space="preserve"> presents a comparative overview of adolescent cigarette and e-cigarette use across different global regions and countries between 2020 and 2025. It highlights four main dimensions: cigarette use trends, e-cigarette use trends, awareness of risks, and contextual notes.</w:t>
      </w:r>
    </w:p>
    <w:p w14:paraId="7BFE3AEC" w14:textId="77777777" w:rsidR="00A75DE7" w:rsidRPr="006163AB" w:rsidRDefault="00A75DE7" w:rsidP="00AD53DD">
      <w:pPr>
        <w:spacing w:after="0" w:line="240" w:lineRule="auto"/>
        <w:jc w:val="both"/>
        <w:rPr>
          <w:rFonts w:ascii="Arial" w:eastAsia="Times New Roman" w:hAnsi="Arial" w:cs="Arial"/>
          <w:sz w:val="20"/>
          <w:szCs w:val="20"/>
          <w:lang w:eastAsia="en-PH"/>
        </w:rPr>
      </w:pPr>
    </w:p>
    <w:p w14:paraId="1BAE7708" w14:textId="77777777" w:rsidR="00E82378" w:rsidRPr="00E82378" w:rsidRDefault="00E82378" w:rsidP="00AD53DD">
      <w:pPr>
        <w:spacing w:after="0" w:line="240" w:lineRule="auto"/>
        <w:jc w:val="both"/>
        <w:rPr>
          <w:rFonts w:ascii="Arial" w:eastAsia="Times New Roman" w:hAnsi="Arial" w:cs="Arial"/>
          <w:sz w:val="20"/>
          <w:szCs w:val="20"/>
          <w:lang w:eastAsia="en-PH"/>
        </w:rPr>
      </w:pPr>
      <w:r w:rsidRPr="00E82378">
        <w:rPr>
          <w:rFonts w:ascii="Arial" w:eastAsia="Times New Roman" w:hAnsi="Arial" w:cs="Arial"/>
          <w:sz w:val="20"/>
          <w:szCs w:val="20"/>
          <w:lang w:eastAsia="en-PH"/>
        </w:rPr>
        <w:t>In high-income countries such as the United States, e-cigarette use among adolescents remains persistently high even as traditional cigarette smoking plummets to historic lows. For example, the U.S. saw nicotine vaping among 10th- and 12th-graders at 22% in 2020, with fruit flavors predominating despite increased perceived risks (Miech et al., 2020). Similarly, disposable vapes like Elf Bar and Esco Bar, known for their flavors and convenience, accounted for nearly 90% of teen vape use, even though overall adolescent vaping rates declined from 14% to 10% (AP News, 2023).</w:t>
      </w:r>
    </w:p>
    <w:p w14:paraId="0F193BAF" w14:textId="6327752E" w:rsidR="00E82378" w:rsidRPr="00E82378" w:rsidRDefault="00E82378" w:rsidP="00AD53DD">
      <w:pPr>
        <w:spacing w:after="0" w:line="240" w:lineRule="auto"/>
        <w:jc w:val="both"/>
        <w:rPr>
          <w:rFonts w:ascii="Arial" w:eastAsia="Times New Roman" w:hAnsi="Arial" w:cs="Arial"/>
          <w:sz w:val="20"/>
          <w:szCs w:val="20"/>
          <w:lang w:eastAsia="en-PH"/>
        </w:rPr>
      </w:pPr>
      <w:r w:rsidRPr="00E82378">
        <w:rPr>
          <w:rFonts w:ascii="Arial" w:eastAsia="Times New Roman" w:hAnsi="Arial" w:cs="Arial"/>
          <w:sz w:val="20"/>
          <w:szCs w:val="20"/>
          <w:lang w:eastAsia="en-PH"/>
        </w:rPr>
        <w:t xml:space="preserve">European adolescents also reflect this paradox: while cigarette smoking has significantly declined—as seen in the UK where smoking among 15-year-olds dropped from approximately 25% in 1982 to just 3% in 2022—vaping continues to rise. One survey found that among youth, more than half of British </w:t>
      </w:r>
      <w:r w:rsidRPr="00E82378">
        <w:rPr>
          <w:rFonts w:ascii="Arial" w:eastAsia="Times New Roman" w:hAnsi="Arial" w:cs="Arial"/>
          <w:sz w:val="20"/>
          <w:szCs w:val="20"/>
          <w:lang w:eastAsia="en-PH"/>
        </w:rPr>
        <w:lastRenderedPageBreak/>
        <w:t>vapers aged 11–17 preferred disposable, which are often flavored and perceived as safer than cigarettes</w:t>
      </w:r>
      <w:r w:rsidRPr="00AD53DD">
        <w:rPr>
          <w:rFonts w:ascii="Arial" w:eastAsia="Times New Roman" w:hAnsi="Arial" w:cs="Arial"/>
          <w:sz w:val="20"/>
          <w:szCs w:val="20"/>
          <w:lang w:eastAsia="en-PH"/>
        </w:rPr>
        <w:t xml:space="preserve"> </w:t>
      </w:r>
      <w:r w:rsidRPr="00E82378">
        <w:rPr>
          <w:rFonts w:ascii="Arial" w:eastAsia="Times New Roman" w:hAnsi="Arial" w:cs="Arial"/>
          <w:sz w:val="20"/>
          <w:szCs w:val="20"/>
          <w:lang w:eastAsia="en-PH"/>
        </w:rPr>
        <w:t>products (Financial Times, 2024).</w:t>
      </w:r>
    </w:p>
    <w:p w14:paraId="6D5A435F" w14:textId="77777777" w:rsidR="00A75DE7" w:rsidRPr="00AD53DD" w:rsidRDefault="00A75DE7" w:rsidP="00AD53DD">
      <w:pPr>
        <w:spacing w:after="0" w:line="240" w:lineRule="auto"/>
        <w:jc w:val="both"/>
        <w:rPr>
          <w:rFonts w:ascii="Arial" w:eastAsia="Times New Roman" w:hAnsi="Arial" w:cs="Arial"/>
          <w:sz w:val="20"/>
          <w:szCs w:val="20"/>
          <w:lang w:eastAsia="en-PH"/>
        </w:rPr>
      </w:pPr>
    </w:p>
    <w:p w14:paraId="76C9F929" w14:textId="71784455" w:rsidR="00A75DE7" w:rsidRPr="00AD53DD" w:rsidRDefault="009A4FFC" w:rsidP="00AD53DD">
      <w:pPr>
        <w:spacing w:after="0" w:line="240" w:lineRule="auto"/>
        <w:jc w:val="both"/>
        <w:rPr>
          <w:rFonts w:ascii="Arial" w:eastAsia="Times New Roman" w:hAnsi="Arial" w:cs="Arial"/>
          <w:sz w:val="20"/>
          <w:szCs w:val="20"/>
          <w:lang w:eastAsia="en-PH"/>
        </w:rPr>
      </w:pPr>
      <w:r w:rsidRPr="00AD53DD">
        <w:rPr>
          <w:rFonts w:ascii="Arial" w:hAnsi="Arial" w:cs="Arial"/>
          <w:sz w:val="20"/>
          <w:szCs w:val="20"/>
        </w:rPr>
        <w:t>In Southeast Asia—including countries such as the Philippines, Indonesia, Thailand, and Vietnam—the tobacco control environment remains fragmented. Traditional cigarette smoking shows uneven declines, in part due to weak enforcement of age restrictions and widespread single-stick cigarette availability. Meanwhile, adolescent use of e-cigarettes is rising rapidly, propelled by online availability and regulatory gaps. Importantly, awareness of risks is moderate to high, yet this often fails to deter experimentation (Serra et al., 2023; Ling et al., 2023) — a trend compounded regionally by pervasive access and limited policy enforcement (Tobacco Control Atlas: ASEAN Region, 2023).</w:t>
      </w:r>
    </w:p>
    <w:p w14:paraId="2B57DCF5" w14:textId="77777777" w:rsidR="009A4FFC" w:rsidRPr="00AD53DD" w:rsidRDefault="009A4FFC" w:rsidP="00AD53DD">
      <w:pPr>
        <w:spacing w:after="0" w:line="240" w:lineRule="auto"/>
        <w:jc w:val="both"/>
        <w:rPr>
          <w:rFonts w:ascii="Arial" w:eastAsia="Times New Roman" w:hAnsi="Arial" w:cs="Arial"/>
          <w:sz w:val="20"/>
          <w:szCs w:val="20"/>
          <w:lang w:eastAsia="en-PH"/>
        </w:rPr>
      </w:pPr>
    </w:p>
    <w:p w14:paraId="42DE4C71" w14:textId="3EADC47E" w:rsidR="00E82378" w:rsidRPr="00AD53DD" w:rsidRDefault="00E82378" w:rsidP="00AD53DD">
      <w:pPr>
        <w:spacing w:after="0" w:line="240" w:lineRule="auto"/>
        <w:jc w:val="both"/>
        <w:rPr>
          <w:rFonts w:ascii="Arial" w:eastAsia="Times New Roman" w:hAnsi="Arial" w:cs="Arial"/>
          <w:sz w:val="20"/>
          <w:szCs w:val="20"/>
          <w:lang w:eastAsia="en-PH"/>
        </w:rPr>
      </w:pPr>
      <w:r w:rsidRPr="00E82378">
        <w:rPr>
          <w:rFonts w:ascii="Arial" w:eastAsia="Times New Roman" w:hAnsi="Arial" w:cs="Arial"/>
          <w:sz w:val="20"/>
          <w:szCs w:val="20"/>
          <w:lang w:eastAsia="en-PH"/>
        </w:rPr>
        <w:t>In the Philippines, this awareness-behavior gap is particularly stark. National data from the 2019 Global Youth Tobacco Survey indicate that 24.6% of Filipino adolescents aged 13–15 have ever used e-cigarettes and 14.1% are current users, despite 75.5% being aware of e-cigarettes. This positions the Philippines among the countries with the highest rates of adolescent vaping globally</w:t>
      </w:r>
      <w:r w:rsidRPr="00AD53DD">
        <w:rPr>
          <w:rFonts w:ascii="Arial" w:eastAsia="Times New Roman" w:hAnsi="Arial" w:cs="Arial"/>
          <w:sz w:val="20"/>
          <w:szCs w:val="20"/>
          <w:lang w:eastAsia="en-PH"/>
        </w:rPr>
        <w:t xml:space="preserve"> </w:t>
      </w:r>
      <w:r w:rsidRPr="00E82378">
        <w:rPr>
          <w:rFonts w:ascii="Arial" w:eastAsia="Times New Roman" w:hAnsi="Arial" w:cs="Arial"/>
          <w:sz w:val="20"/>
          <w:szCs w:val="20"/>
          <w:lang w:eastAsia="en-PH"/>
        </w:rPr>
        <w:t>(Serra et al., 2023).</w:t>
      </w:r>
    </w:p>
    <w:p w14:paraId="38E21292" w14:textId="77777777" w:rsidR="002F0150" w:rsidRPr="00E82378" w:rsidRDefault="002F0150" w:rsidP="00AD53DD">
      <w:pPr>
        <w:spacing w:after="0" w:line="240" w:lineRule="auto"/>
        <w:jc w:val="both"/>
        <w:rPr>
          <w:rFonts w:ascii="Arial" w:eastAsia="Times New Roman" w:hAnsi="Arial" w:cs="Arial"/>
          <w:sz w:val="20"/>
          <w:szCs w:val="20"/>
          <w:lang w:eastAsia="en-PH"/>
        </w:rPr>
      </w:pPr>
    </w:p>
    <w:p w14:paraId="652769AF" w14:textId="23E7DBC6" w:rsidR="00E82378" w:rsidRDefault="00E82378" w:rsidP="00AD53DD">
      <w:pPr>
        <w:spacing w:after="0" w:line="240" w:lineRule="auto"/>
        <w:jc w:val="both"/>
        <w:rPr>
          <w:rFonts w:ascii="Arial" w:eastAsia="Times New Roman" w:hAnsi="Arial" w:cs="Arial"/>
          <w:lang w:eastAsia="en-PH"/>
        </w:rPr>
      </w:pPr>
      <w:r w:rsidRPr="00E82378">
        <w:rPr>
          <w:rFonts w:ascii="Arial" w:eastAsia="Times New Roman" w:hAnsi="Arial" w:cs="Arial"/>
          <w:sz w:val="20"/>
          <w:szCs w:val="20"/>
          <w:lang w:eastAsia="en-PH"/>
        </w:rPr>
        <w:t>Overall, the global adolescent tobacco landscape reveals a clear transition from declining cigarette use to rising e-cigarette experimentation—driven by flavor appeal, disposable device marketing, and misperception of reduced harm. These trends underscore the limitations of awareness alone in shaping youth behavior and highlight the urgent need for stronger policy measures—such as flavor restrictions and enforcement—and culturally tailored interventions</w:t>
      </w:r>
      <w:r w:rsidRPr="00E82378">
        <w:rPr>
          <w:rFonts w:ascii="Arial" w:eastAsia="Times New Roman" w:hAnsi="Arial" w:cs="Arial"/>
          <w:lang w:eastAsia="en-PH"/>
        </w:rPr>
        <w:t>.</w:t>
      </w:r>
    </w:p>
    <w:p w14:paraId="6907B8E2" w14:textId="2F586633" w:rsidR="006D024C" w:rsidRDefault="006D024C" w:rsidP="00B11BED">
      <w:pPr>
        <w:pStyle w:val="NormalWeb"/>
        <w:spacing w:before="0" w:beforeAutospacing="0" w:after="0" w:afterAutospacing="0"/>
        <w:rPr>
          <w:rFonts w:ascii="Arial" w:hAnsi="Arial" w:cs="Arial"/>
          <w:sz w:val="22"/>
          <w:szCs w:val="22"/>
        </w:rPr>
      </w:pPr>
    </w:p>
    <w:p w14:paraId="183712F3" w14:textId="4F558BD5" w:rsidR="006D024C" w:rsidRPr="001D6B73" w:rsidRDefault="001D6B73" w:rsidP="00B11BED">
      <w:pPr>
        <w:pStyle w:val="NormalWeb"/>
        <w:spacing w:before="0" w:beforeAutospacing="0" w:after="0" w:afterAutospacing="0"/>
        <w:rPr>
          <w:rFonts w:ascii="Arial" w:hAnsi="Arial" w:cs="Arial"/>
          <w:b/>
          <w:bCs/>
          <w:sz w:val="20"/>
          <w:szCs w:val="20"/>
        </w:rPr>
      </w:pPr>
      <w:r w:rsidRPr="001D6B73">
        <w:rPr>
          <w:rFonts w:ascii="Arial" w:hAnsi="Arial" w:cs="Arial"/>
          <w:b/>
          <w:bCs/>
          <w:sz w:val="20"/>
          <w:szCs w:val="20"/>
        </w:rPr>
        <w:t>Figure 1. the Paradox of Adolescent Smoking (Conceptual Model)</w:t>
      </w:r>
    </w:p>
    <w:p w14:paraId="6A3DB91C" w14:textId="1FBC87BF" w:rsidR="006D024C" w:rsidRDefault="006D024C" w:rsidP="00B11BED">
      <w:pPr>
        <w:pStyle w:val="NormalWeb"/>
        <w:spacing w:before="0" w:beforeAutospacing="0" w:after="0" w:afterAutospacing="0"/>
        <w:rPr>
          <w:rFonts w:ascii="Arial" w:hAnsi="Arial" w:cs="Arial"/>
          <w:sz w:val="22"/>
          <w:szCs w:val="22"/>
        </w:rPr>
      </w:pPr>
    </w:p>
    <w:p w14:paraId="4694D9AE" w14:textId="7BBE0FDF" w:rsidR="006D024C" w:rsidRDefault="006860FE" w:rsidP="00B11BED">
      <w:pPr>
        <w:pStyle w:val="NormalWeb"/>
        <w:spacing w:before="0" w:beforeAutospacing="0" w:after="0" w:afterAutospacing="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6912" behindDoc="0" locked="0" layoutInCell="1" allowOverlap="1" wp14:anchorId="6C118B83" wp14:editId="4D03D667">
                <wp:simplePos x="0" y="0"/>
                <wp:positionH relativeFrom="column">
                  <wp:posOffset>3747121</wp:posOffset>
                </wp:positionH>
                <wp:positionV relativeFrom="paragraph">
                  <wp:posOffset>1134328</wp:posOffset>
                </wp:positionV>
                <wp:extent cx="780117" cy="809447"/>
                <wp:effectExtent l="0" t="38100" r="58420" b="29210"/>
                <wp:wrapNone/>
                <wp:docPr id="16" name="Straight Arrow Connector 16"/>
                <wp:cNvGraphicFramePr/>
                <a:graphic xmlns:a="http://schemas.openxmlformats.org/drawingml/2006/main">
                  <a:graphicData uri="http://schemas.microsoft.com/office/word/2010/wordprocessingShape">
                    <wps:wsp>
                      <wps:cNvCnPr/>
                      <wps:spPr>
                        <a:xfrm flipV="1">
                          <a:off x="0" y="0"/>
                          <a:ext cx="780117" cy="8094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D28D02" id="_x0000_t32" coordsize="21600,21600" o:spt="32" o:oned="t" path="m,l21600,21600e" filled="f">
                <v:path arrowok="t" fillok="f" o:connecttype="none"/>
                <o:lock v:ext="edit" shapetype="t"/>
              </v:shapetype>
              <v:shape id="Straight Arrow Connector 16" o:spid="_x0000_s1026" type="#_x0000_t32" style="position:absolute;margin-left:295.05pt;margin-top:89.3pt;width:61.45pt;height:63.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" strokecolor="black [3200]" strokeweight=".5pt">
                <v:stroke endarrow="block" joinstyle="miter"/>
              </v:shape>
            </w:pict>
          </mc:Fallback>
        </mc:AlternateContent>
      </w:r>
      <w:r>
        <w:rPr>
          <w:rFonts w:ascii="Arial" w:hAnsi="Arial" w:cs="Arial"/>
          <w:noProof/>
          <w:sz w:val="22"/>
          <w:szCs w:val="22"/>
        </w:rPr>
        <mc:AlternateContent>
          <mc:Choice Requires="wps">
            <w:drawing>
              <wp:anchor distT="0" distB="0" distL="114300" distR="114300" simplePos="0" relativeHeight="251682816" behindDoc="0" locked="0" layoutInCell="1" allowOverlap="1" wp14:anchorId="058957F5" wp14:editId="64098527">
                <wp:simplePos x="0" y="0"/>
                <wp:positionH relativeFrom="column">
                  <wp:posOffset>3734332</wp:posOffset>
                </wp:positionH>
                <wp:positionV relativeFrom="paragraph">
                  <wp:posOffset>827663</wp:posOffset>
                </wp:positionV>
                <wp:extent cx="805695" cy="288103"/>
                <wp:effectExtent l="0" t="0" r="71120" b="74295"/>
                <wp:wrapNone/>
                <wp:docPr id="14" name="Straight Arrow Connector 14"/>
                <wp:cNvGraphicFramePr/>
                <a:graphic xmlns:a="http://schemas.openxmlformats.org/drawingml/2006/main">
                  <a:graphicData uri="http://schemas.microsoft.com/office/word/2010/wordprocessingShape">
                    <wps:wsp>
                      <wps:cNvCnPr/>
                      <wps:spPr>
                        <a:xfrm>
                          <a:off x="0" y="0"/>
                          <a:ext cx="805695" cy="2881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E3D725" id="Straight Arrow Connector 14" o:spid="_x0000_s1026" type="#_x0000_t32" style="position:absolute;margin-left:294.05pt;margin-top:65.15pt;width:63.45pt;height:2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" strokecolor="black [3200]" strokeweight=".5pt">
                <v:stroke endarrow="block" joinstyle="miter"/>
              </v:shape>
            </w:pict>
          </mc:Fallback>
        </mc:AlternateContent>
      </w:r>
      <w:r>
        <w:rPr>
          <w:rFonts w:ascii="Arial" w:hAnsi="Arial" w:cs="Arial"/>
          <w:noProof/>
          <w:sz w:val="22"/>
          <w:szCs w:val="22"/>
        </w:rPr>
        <mc:AlternateContent>
          <mc:Choice Requires="wps">
            <w:drawing>
              <wp:anchor distT="0" distB="0" distL="114300" distR="114300" simplePos="0" relativeHeight="251684864" behindDoc="0" locked="0" layoutInCell="1" allowOverlap="1" wp14:anchorId="1D57A997" wp14:editId="0F7634B0">
                <wp:simplePos x="0" y="0"/>
                <wp:positionH relativeFrom="column">
                  <wp:posOffset>3734332</wp:posOffset>
                </wp:positionH>
                <wp:positionV relativeFrom="paragraph">
                  <wp:posOffset>1096228</wp:posOffset>
                </wp:positionV>
                <wp:extent cx="818337" cy="323716"/>
                <wp:effectExtent l="0" t="38100" r="58420" b="19685"/>
                <wp:wrapNone/>
                <wp:docPr id="15" name="Straight Arrow Connector 15"/>
                <wp:cNvGraphicFramePr/>
                <a:graphic xmlns:a="http://schemas.openxmlformats.org/drawingml/2006/main">
                  <a:graphicData uri="http://schemas.microsoft.com/office/word/2010/wordprocessingShape">
                    <wps:wsp>
                      <wps:cNvCnPr/>
                      <wps:spPr>
                        <a:xfrm flipV="1">
                          <a:off x="0" y="0"/>
                          <a:ext cx="818337" cy="3237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0033C5" id="Straight Arrow Connector 15" o:spid="_x0000_s1026" type="#_x0000_t32" style="position:absolute;margin-left:294.05pt;margin-top:86.3pt;width:64.45pt;height:25.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" strokecolor="black [3200]" strokeweight=".5pt">
                <v:stroke endarrow="block" joinstyle="miter"/>
              </v:shape>
            </w:pict>
          </mc:Fallback>
        </mc:AlternateContent>
      </w:r>
      <w:r>
        <w:rPr>
          <w:rFonts w:ascii="Arial" w:hAnsi="Arial" w:cs="Arial"/>
          <w:noProof/>
          <w:sz w:val="22"/>
          <w:szCs w:val="22"/>
        </w:rPr>
        <mc:AlternateContent>
          <mc:Choice Requires="wps">
            <w:drawing>
              <wp:anchor distT="0" distB="0" distL="114300" distR="114300" simplePos="0" relativeHeight="251672576" behindDoc="0" locked="0" layoutInCell="1" allowOverlap="1" wp14:anchorId="5682A877" wp14:editId="4A5DB660">
                <wp:simplePos x="0" y="0"/>
                <wp:positionH relativeFrom="column">
                  <wp:posOffset>1502685</wp:posOffset>
                </wp:positionH>
                <wp:positionV relativeFrom="paragraph">
                  <wp:posOffset>251899</wp:posOffset>
                </wp:positionV>
                <wp:extent cx="862920" cy="799567"/>
                <wp:effectExtent l="0" t="38100" r="52070" b="19685"/>
                <wp:wrapNone/>
                <wp:docPr id="9" name="Straight Arrow Connector 9"/>
                <wp:cNvGraphicFramePr/>
                <a:graphic xmlns:a="http://schemas.openxmlformats.org/drawingml/2006/main">
                  <a:graphicData uri="http://schemas.microsoft.com/office/word/2010/wordprocessingShape">
                    <wps:wsp>
                      <wps:cNvCnPr/>
                      <wps:spPr>
                        <a:xfrm flipV="1">
                          <a:off x="0" y="0"/>
                          <a:ext cx="862920" cy="7995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2E2AC0" id="Straight Arrow Connector 9" o:spid="_x0000_s1026" type="#_x0000_t32" style="position:absolute;margin-left:118.3pt;margin-top:19.85pt;width:67.95pt;height:62.9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" strokecolor="black [3200]" strokeweight=".5pt">
                <v:stroke endarrow="block" joinstyle="miter"/>
              </v:shape>
            </w:pict>
          </mc:Fallback>
        </mc:AlternateContent>
      </w:r>
      <w:r>
        <w:rPr>
          <w:rFonts w:ascii="Arial" w:hAnsi="Arial" w:cs="Arial"/>
          <w:noProof/>
          <w:sz w:val="22"/>
          <w:szCs w:val="22"/>
        </w:rPr>
        <mc:AlternateContent>
          <mc:Choice Requires="wps">
            <w:drawing>
              <wp:anchor distT="0" distB="0" distL="114300" distR="114300" simplePos="0" relativeHeight="251674624" behindDoc="0" locked="0" layoutInCell="1" allowOverlap="1" wp14:anchorId="6E0B7556" wp14:editId="05AE10E0">
                <wp:simplePos x="0" y="0"/>
                <wp:positionH relativeFrom="column">
                  <wp:posOffset>1509080</wp:posOffset>
                </wp:positionH>
                <wp:positionV relativeFrom="paragraph">
                  <wp:posOffset>827263</wp:posOffset>
                </wp:positionV>
                <wp:extent cx="856570" cy="224204"/>
                <wp:effectExtent l="0" t="57150" r="0" b="23495"/>
                <wp:wrapNone/>
                <wp:docPr id="10" name="Straight Arrow Connector 10"/>
                <wp:cNvGraphicFramePr/>
                <a:graphic xmlns:a="http://schemas.openxmlformats.org/drawingml/2006/main">
                  <a:graphicData uri="http://schemas.microsoft.com/office/word/2010/wordprocessingShape">
                    <wps:wsp>
                      <wps:cNvCnPr/>
                      <wps:spPr>
                        <a:xfrm flipV="1">
                          <a:off x="0" y="0"/>
                          <a:ext cx="856570" cy="2242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7F0468" id="Straight Arrow Connector 10" o:spid="_x0000_s1026" type="#_x0000_t32" style="position:absolute;margin-left:118.85pt;margin-top:65.15pt;width:67.45pt;height:17.6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" strokecolor="black [3200]" strokeweight=".5pt">
                <v:stroke endarrow="block" joinstyle="miter"/>
              </v:shape>
            </w:pict>
          </mc:Fallback>
        </mc:AlternateContent>
      </w:r>
      <w:r>
        <w:rPr>
          <w:rFonts w:ascii="Arial" w:hAnsi="Arial" w:cs="Arial"/>
          <w:noProof/>
          <w:sz w:val="22"/>
          <w:szCs w:val="22"/>
        </w:rPr>
        <mc:AlternateContent>
          <mc:Choice Requires="wps">
            <w:drawing>
              <wp:anchor distT="0" distB="0" distL="114300" distR="114300" simplePos="0" relativeHeight="251678720" behindDoc="0" locked="0" layoutInCell="1" allowOverlap="1" wp14:anchorId="4ABE6D20" wp14:editId="1CF2567F">
                <wp:simplePos x="0" y="0"/>
                <wp:positionH relativeFrom="column">
                  <wp:posOffset>1501984</wp:posOffset>
                </wp:positionH>
                <wp:positionV relativeFrom="paragraph">
                  <wp:posOffset>1057861</wp:posOffset>
                </wp:positionV>
                <wp:extent cx="882215" cy="357092"/>
                <wp:effectExtent l="0" t="0" r="51435" b="62230"/>
                <wp:wrapNone/>
                <wp:docPr id="12" name="Straight Arrow Connector 12"/>
                <wp:cNvGraphicFramePr/>
                <a:graphic xmlns:a="http://schemas.openxmlformats.org/drawingml/2006/main">
                  <a:graphicData uri="http://schemas.microsoft.com/office/word/2010/wordprocessingShape">
                    <wps:wsp>
                      <wps:cNvCnPr/>
                      <wps:spPr>
                        <a:xfrm>
                          <a:off x="0" y="0"/>
                          <a:ext cx="882215" cy="3570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7B73FD" id="Straight Arrow Connector 12" o:spid="_x0000_s1026" type="#_x0000_t32" style="position:absolute;margin-left:118.25pt;margin-top:83.3pt;width:69.45pt;height:2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" strokecolor="black [3200]" strokeweight=".5pt">
                <v:stroke endarrow="block" joinstyle="miter"/>
              </v:shape>
            </w:pict>
          </mc:Fallback>
        </mc:AlternateContent>
      </w:r>
      <w:r w:rsidR="002D52D9">
        <w:rPr>
          <w:rFonts w:ascii="Arial" w:hAnsi="Arial" w:cs="Arial"/>
          <w:noProof/>
          <w:sz w:val="22"/>
          <w:szCs w:val="22"/>
        </w:rPr>
        <mc:AlternateContent>
          <mc:Choice Requires="wps">
            <w:drawing>
              <wp:anchor distT="0" distB="0" distL="114300" distR="114300" simplePos="0" relativeHeight="251680768" behindDoc="0" locked="0" layoutInCell="1" allowOverlap="1" wp14:anchorId="64E1FA01" wp14:editId="470F25DE">
                <wp:simplePos x="0" y="0"/>
                <wp:positionH relativeFrom="column">
                  <wp:posOffset>1489896</wp:posOffset>
                </wp:positionH>
                <wp:positionV relativeFrom="paragraph">
                  <wp:posOffset>1051467</wp:posOffset>
                </wp:positionV>
                <wp:extent cx="933361" cy="907623"/>
                <wp:effectExtent l="0" t="0" r="76835" b="64135"/>
                <wp:wrapNone/>
                <wp:docPr id="13" name="Straight Arrow Connector 13"/>
                <wp:cNvGraphicFramePr/>
                <a:graphic xmlns:a="http://schemas.openxmlformats.org/drawingml/2006/main">
                  <a:graphicData uri="http://schemas.microsoft.com/office/word/2010/wordprocessingShape">
                    <wps:wsp>
                      <wps:cNvCnPr/>
                      <wps:spPr>
                        <a:xfrm>
                          <a:off x="0" y="0"/>
                          <a:ext cx="933361" cy="9076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A8E4FB" id="Straight Arrow Connector 13" o:spid="_x0000_s1026" type="#_x0000_t32" style="position:absolute;margin-left:117.3pt;margin-top:82.8pt;width:73.5pt;height:7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" strokecolor="black [3200]" strokeweight=".5pt">
                <v:stroke endarrow="block" joinstyle="miter"/>
              </v:shape>
            </w:pict>
          </mc:Fallback>
        </mc:AlternateContent>
      </w:r>
      <w:r w:rsidR="002D52D9" w:rsidRPr="006D024C">
        <w:rPr>
          <w:rFonts w:ascii="Arial" w:hAnsi="Arial" w:cs="Arial"/>
          <w:noProof/>
          <w:sz w:val="22"/>
          <w:szCs w:val="22"/>
        </w:rPr>
        <mc:AlternateContent>
          <mc:Choice Requires="wps">
            <w:drawing>
              <wp:anchor distT="45720" distB="45720" distL="114300" distR="114300" simplePos="0" relativeHeight="251669504" behindDoc="0" locked="0" layoutInCell="1" allowOverlap="1" wp14:anchorId="3AF96B02" wp14:editId="371DB494">
                <wp:simplePos x="0" y="0"/>
                <wp:positionH relativeFrom="column">
                  <wp:posOffset>121285</wp:posOffset>
                </wp:positionH>
                <wp:positionV relativeFrom="paragraph">
                  <wp:posOffset>855936</wp:posOffset>
                </wp:positionV>
                <wp:extent cx="1380490" cy="389255"/>
                <wp:effectExtent l="0" t="0" r="10160" b="107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389255"/>
                        </a:xfrm>
                        <a:prstGeom prst="rect">
                          <a:avLst/>
                        </a:prstGeom>
                        <a:solidFill>
                          <a:srgbClr val="FFFFFF"/>
                        </a:solidFill>
                        <a:ln w="9525">
                          <a:solidFill>
                            <a:srgbClr val="000000"/>
                          </a:solidFill>
                          <a:miter lim="800000"/>
                          <a:headEnd/>
                          <a:tailEnd/>
                        </a:ln>
                      </wps:spPr>
                      <wps:txbx>
                        <w:txbxContent>
                          <w:p w14:paraId="39835919" w14:textId="0DA08FB3" w:rsidR="001D6B73" w:rsidRDefault="001D6B73" w:rsidP="001D6B73">
                            <w:pPr>
                              <w:spacing w:after="0" w:line="240" w:lineRule="auto"/>
                              <w:jc w:val="center"/>
                              <w:rPr>
                                <w:rFonts w:ascii="Arial" w:hAnsi="Arial" w:cs="Arial"/>
                                <w:sz w:val="20"/>
                                <w:szCs w:val="20"/>
                              </w:rPr>
                            </w:pPr>
                            <w:r>
                              <w:rPr>
                                <w:rFonts w:ascii="Arial" w:hAnsi="Arial" w:cs="Arial"/>
                                <w:sz w:val="20"/>
                                <w:szCs w:val="20"/>
                              </w:rPr>
                              <w:t>Awareness of Risk</w:t>
                            </w:r>
                          </w:p>
                          <w:p w14:paraId="63B5912E" w14:textId="39506DDA" w:rsidR="001D6B73" w:rsidRPr="006D024C" w:rsidRDefault="001D6B73" w:rsidP="001D6B73">
                            <w:pPr>
                              <w:spacing w:after="0" w:line="240" w:lineRule="auto"/>
                              <w:jc w:val="center"/>
                              <w:rPr>
                                <w:rFonts w:ascii="Arial" w:hAnsi="Arial" w:cs="Arial"/>
                                <w:sz w:val="20"/>
                                <w:szCs w:val="20"/>
                              </w:rPr>
                            </w:pPr>
                            <w:r>
                              <w:rPr>
                                <w:rFonts w:ascii="Arial" w:hAnsi="Arial" w:cs="Arial"/>
                                <w:sz w:val="20"/>
                                <w:szCs w:val="20"/>
                              </w:rPr>
                              <w:t>High Knowledge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96B02" id="_x0000_s1027" type="#_x0000_t202" style="position:absolute;margin-left:9.55pt;margin-top:67.4pt;width:108.7pt;height:30.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6JJAIAAEs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">
                <v:textbox>
                  <w:txbxContent>
                    <w:p w14:paraId="39835919" w14:textId="0DA08FB3" w:rsidR="001D6B73" w:rsidRDefault="001D6B73" w:rsidP="001D6B73">
                      <w:pPr>
                        <w:spacing w:after="0" w:line="240" w:lineRule="auto"/>
                        <w:jc w:val="center"/>
                        <w:rPr>
                          <w:rFonts w:ascii="Arial" w:hAnsi="Arial" w:cs="Arial"/>
                          <w:sz w:val="20"/>
                          <w:szCs w:val="20"/>
                        </w:rPr>
                      </w:pPr>
                      <w:r>
                        <w:rPr>
                          <w:rFonts w:ascii="Arial" w:hAnsi="Arial" w:cs="Arial"/>
                          <w:sz w:val="20"/>
                          <w:szCs w:val="20"/>
                        </w:rPr>
                        <w:t>Awareness of Risk</w:t>
                      </w:r>
                    </w:p>
                    <w:p w14:paraId="63B5912E" w14:textId="39506DDA" w:rsidR="001D6B73" w:rsidRPr="006D024C" w:rsidRDefault="001D6B73" w:rsidP="001D6B73">
                      <w:pPr>
                        <w:spacing w:after="0" w:line="240" w:lineRule="auto"/>
                        <w:jc w:val="center"/>
                        <w:rPr>
                          <w:rFonts w:ascii="Arial" w:hAnsi="Arial" w:cs="Arial"/>
                          <w:sz w:val="20"/>
                          <w:szCs w:val="20"/>
                        </w:rPr>
                      </w:pPr>
                      <w:r>
                        <w:rPr>
                          <w:rFonts w:ascii="Arial" w:hAnsi="Arial" w:cs="Arial"/>
                          <w:sz w:val="20"/>
                          <w:szCs w:val="20"/>
                        </w:rPr>
                        <w:t>High Knowledge</w:t>
                      </w:r>
                    </w:p>
                  </w:txbxContent>
                </v:textbox>
                <w10:wrap type="square"/>
              </v:shape>
            </w:pict>
          </mc:Fallback>
        </mc:AlternateContent>
      </w:r>
      <w:r w:rsidR="002D52D9">
        <w:rPr>
          <w:rFonts w:ascii="Arial" w:hAnsi="Arial" w:cs="Arial"/>
          <w:noProof/>
          <w:sz w:val="22"/>
          <w:szCs w:val="22"/>
        </w:rPr>
        <mc:AlternateContent>
          <mc:Choice Requires="wps">
            <w:drawing>
              <wp:anchor distT="0" distB="0" distL="114300" distR="114300" simplePos="0" relativeHeight="251676672" behindDoc="0" locked="0" layoutInCell="1" allowOverlap="1" wp14:anchorId="47BEE387" wp14:editId="4223453D">
                <wp:simplePos x="0" y="0"/>
                <wp:positionH relativeFrom="column">
                  <wp:posOffset>3708756</wp:posOffset>
                </wp:positionH>
                <wp:positionV relativeFrom="paragraph">
                  <wp:posOffset>251308</wp:posOffset>
                </wp:positionV>
                <wp:extent cx="844062" cy="864102"/>
                <wp:effectExtent l="0" t="0" r="70485" b="50800"/>
                <wp:wrapNone/>
                <wp:docPr id="11" name="Straight Arrow Connector 11"/>
                <wp:cNvGraphicFramePr/>
                <a:graphic xmlns:a="http://schemas.openxmlformats.org/drawingml/2006/main">
                  <a:graphicData uri="http://schemas.microsoft.com/office/word/2010/wordprocessingShape">
                    <wps:wsp>
                      <wps:cNvCnPr/>
                      <wps:spPr>
                        <a:xfrm>
                          <a:off x="0" y="0"/>
                          <a:ext cx="844062" cy="8641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29A6E1" id="Straight Arrow Connector 11" o:spid="_x0000_s1026" type="#_x0000_t32" style="position:absolute;margin-left:292.05pt;margin-top:19.8pt;width:66.45pt;height:6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" strokecolor="black [3200]" strokeweight=".5pt">
                <v:stroke endarrow="block" joinstyle="miter"/>
              </v:shape>
            </w:pict>
          </mc:Fallback>
        </mc:AlternateContent>
      </w:r>
      <w:r w:rsidR="003317DA" w:rsidRPr="006D024C">
        <w:rPr>
          <w:rFonts w:ascii="Arial" w:hAnsi="Arial" w:cs="Arial"/>
          <w:noProof/>
          <w:sz w:val="22"/>
          <w:szCs w:val="22"/>
        </w:rPr>
        <mc:AlternateContent>
          <mc:Choice Requires="wps">
            <w:drawing>
              <wp:anchor distT="45720" distB="45720" distL="114300" distR="114300" simplePos="0" relativeHeight="251671552" behindDoc="0" locked="0" layoutInCell="1" allowOverlap="1" wp14:anchorId="2060E65E" wp14:editId="3643B219">
                <wp:simplePos x="0" y="0"/>
                <wp:positionH relativeFrom="margin">
                  <wp:posOffset>4527372</wp:posOffset>
                </wp:positionH>
                <wp:positionV relativeFrom="paragraph">
                  <wp:posOffset>901566</wp:posOffset>
                </wp:positionV>
                <wp:extent cx="1380490" cy="434340"/>
                <wp:effectExtent l="0" t="0" r="10160"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434340"/>
                        </a:xfrm>
                        <a:prstGeom prst="rect">
                          <a:avLst/>
                        </a:prstGeom>
                        <a:solidFill>
                          <a:srgbClr val="FFFFFF"/>
                        </a:solidFill>
                        <a:ln w="9525">
                          <a:solidFill>
                            <a:srgbClr val="000000"/>
                          </a:solidFill>
                          <a:miter lim="800000"/>
                          <a:headEnd/>
                          <a:tailEnd/>
                        </a:ln>
                      </wps:spPr>
                      <wps:txbx>
                        <w:txbxContent>
                          <w:p w14:paraId="520AB737" w14:textId="4304D923" w:rsidR="003317DA" w:rsidRDefault="003317DA" w:rsidP="003317DA">
                            <w:pPr>
                              <w:spacing w:after="0" w:line="240" w:lineRule="auto"/>
                              <w:jc w:val="center"/>
                              <w:rPr>
                                <w:rFonts w:ascii="Arial" w:hAnsi="Arial" w:cs="Arial"/>
                                <w:sz w:val="20"/>
                                <w:szCs w:val="20"/>
                              </w:rPr>
                            </w:pPr>
                            <w:r>
                              <w:rPr>
                                <w:rFonts w:ascii="Arial" w:hAnsi="Arial" w:cs="Arial"/>
                                <w:sz w:val="20"/>
                                <w:szCs w:val="20"/>
                              </w:rPr>
                              <w:t>Experimentation and</w:t>
                            </w:r>
                          </w:p>
                          <w:p w14:paraId="2C0AFD84" w14:textId="66705BC6" w:rsidR="003317DA" w:rsidRPr="006D024C" w:rsidRDefault="003317DA" w:rsidP="003317DA">
                            <w:pPr>
                              <w:spacing w:after="0" w:line="240" w:lineRule="auto"/>
                              <w:jc w:val="center"/>
                              <w:rPr>
                                <w:rFonts w:ascii="Arial" w:hAnsi="Arial" w:cs="Arial"/>
                                <w:sz w:val="20"/>
                                <w:szCs w:val="20"/>
                              </w:rPr>
                            </w:pPr>
                            <w:r>
                              <w:rPr>
                                <w:rFonts w:ascii="Arial" w:hAnsi="Arial" w:cs="Arial"/>
                                <w:sz w:val="20"/>
                                <w:szCs w:val="20"/>
                              </w:rPr>
                              <w:t>Sustained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0E65E" id="_x0000_s1028" type="#_x0000_t202" style="position:absolute;margin-left:356.5pt;margin-top:71pt;width:108.7pt;height:34.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">
                <v:textbox>
                  <w:txbxContent>
                    <w:p w14:paraId="520AB737" w14:textId="4304D923" w:rsidR="003317DA" w:rsidRDefault="003317DA" w:rsidP="003317DA">
                      <w:pPr>
                        <w:spacing w:after="0" w:line="240" w:lineRule="auto"/>
                        <w:jc w:val="center"/>
                        <w:rPr>
                          <w:rFonts w:ascii="Arial" w:hAnsi="Arial" w:cs="Arial"/>
                          <w:sz w:val="20"/>
                          <w:szCs w:val="20"/>
                        </w:rPr>
                      </w:pPr>
                      <w:r>
                        <w:rPr>
                          <w:rFonts w:ascii="Arial" w:hAnsi="Arial" w:cs="Arial"/>
                          <w:sz w:val="20"/>
                          <w:szCs w:val="20"/>
                        </w:rPr>
                        <w:t>Experimentation and</w:t>
                      </w:r>
                    </w:p>
                    <w:p w14:paraId="2C0AFD84" w14:textId="66705BC6" w:rsidR="003317DA" w:rsidRPr="006D024C" w:rsidRDefault="003317DA" w:rsidP="003317DA">
                      <w:pPr>
                        <w:spacing w:after="0" w:line="240" w:lineRule="auto"/>
                        <w:jc w:val="center"/>
                        <w:rPr>
                          <w:rFonts w:ascii="Arial" w:hAnsi="Arial" w:cs="Arial"/>
                          <w:sz w:val="20"/>
                          <w:szCs w:val="20"/>
                        </w:rPr>
                      </w:pPr>
                      <w:r>
                        <w:rPr>
                          <w:rFonts w:ascii="Arial" w:hAnsi="Arial" w:cs="Arial"/>
                          <w:sz w:val="20"/>
                          <w:szCs w:val="20"/>
                        </w:rPr>
                        <w:t>Sustained Use</w:t>
                      </w:r>
                    </w:p>
                  </w:txbxContent>
                </v:textbox>
                <w10:wrap type="square" anchorx="margin"/>
              </v:shape>
            </w:pict>
          </mc:Fallback>
        </mc:AlternateContent>
      </w:r>
      <w:r w:rsidR="003317DA" w:rsidRPr="006D024C">
        <w:rPr>
          <w:rFonts w:ascii="Arial" w:hAnsi="Arial" w:cs="Arial"/>
          <w:noProof/>
          <w:sz w:val="22"/>
          <w:szCs w:val="22"/>
        </w:rPr>
        <mc:AlternateContent>
          <mc:Choice Requires="wps">
            <w:drawing>
              <wp:anchor distT="45720" distB="45720" distL="114300" distR="114300" simplePos="0" relativeHeight="251661312" behindDoc="0" locked="0" layoutInCell="1" allowOverlap="1" wp14:anchorId="7FF4F2BF" wp14:editId="0A078F73">
                <wp:simplePos x="0" y="0"/>
                <wp:positionH relativeFrom="column">
                  <wp:posOffset>2374265</wp:posOffset>
                </wp:positionH>
                <wp:positionV relativeFrom="paragraph">
                  <wp:posOffset>19685</wp:posOffset>
                </wp:positionV>
                <wp:extent cx="1361440" cy="434340"/>
                <wp:effectExtent l="0" t="0" r="1016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34340"/>
                        </a:xfrm>
                        <a:prstGeom prst="rect">
                          <a:avLst/>
                        </a:prstGeom>
                        <a:solidFill>
                          <a:srgbClr val="FFFFFF"/>
                        </a:solidFill>
                        <a:ln w="9525">
                          <a:solidFill>
                            <a:srgbClr val="000000"/>
                          </a:solidFill>
                          <a:miter lim="800000"/>
                          <a:headEnd/>
                          <a:tailEnd/>
                        </a:ln>
                      </wps:spPr>
                      <wps:txbx>
                        <w:txbxContent>
                          <w:p w14:paraId="4E03E169" w14:textId="5841DE8C" w:rsidR="006D024C" w:rsidRPr="006D024C" w:rsidRDefault="006D024C" w:rsidP="001D6B73">
                            <w:pPr>
                              <w:spacing w:after="0" w:line="240" w:lineRule="auto"/>
                              <w:jc w:val="center"/>
                              <w:rPr>
                                <w:rFonts w:ascii="Arial" w:hAnsi="Arial" w:cs="Arial"/>
                                <w:sz w:val="20"/>
                                <w:szCs w:val="20"/>
                              </w:rPr>
                            </w:pPr>
                            <w:r w:rsidRPr="006D024C">
                              <w:rPr>
                                <w:rFonts w:ascii="Arial" w:hAnsi="Arial" w:cs="Arial"/>
                                <w:sz w:val="20"/>
                                <w:szCs w:val="20"/>
                              </w:rPr>
                              <w:t>Social Pressure</w:t>
                            </w:r>
                          </w:p>
                          <w:p w14:paraId="72038928" w14:textId="21248E7E" w:rsidR="006D024C" w:rsidRPr="006D024C" w:rsidRDefault="006D024C" w:rsidP="001D6B73">
                            <w:pPr>
                              <w:spacing w:after="0" w:line="240" w:lineRule="auto"/>
                              <w:jc w:val="center"/>
                              <w:rPr>
                                <w:rFonts w:ascii="Arial" w:hAnsi="Arial" w:cs="Arial"/>
                                <w:sz w:val="20"/>
                                <w:szCs w:val="20"/>
                              </w:rPr>
                            </w:pPr>
                            <w:r w:rsidRPr="006D024C">
                              <w:rPr>
                                <w:rFonts w:ascii="Arial" w:hAnsi="Arial" w:cs="Arial"/>
                                <w:sz w:val="20"/>
                                <w:szCs w:val="20"/>
                              </w:rPr>
                              <w:t>(Peer Influence)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4F2BF" id="_x0000_s1029" type="#_x0000_t202" style="position:absolute;margin-left:186.95pt;margin-top:1.55pt;width:107.2pt;height:3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">
                <v:textbox>
                  <w:txbxContent>
                    <w:p w14:paraId="4E03E169" w14:textId="5841DE8C" w:rsidR="006D024C" w:rsidRPr="006D024C" w:rsidRDefault="006D024C" w:rsidP="001D6B73">
                      <w:pPr>
                        <w:spacing w:after="0" w:line="240" w:lineRule="auto"/>
                        <w:jc w:val="center"/>
                        <w:rPr>
                          <w:rFonts w:ascii="Arial" w:hAnsi="Arial" w:cs="Arial"/>
                          <w:sz w:val="20"/>
                          <w:szCs w:val="20"/>
                        </w:rPr>
                      </w:pPr>
                      <w:r w:rsidRPr="006D024C">
                        <w:rPr>
                          <w:rFonts w:ascii="Arial" w:hAnsi="Arial" w:cs="Arial"/>
                          <w:sz w:val="20"/>
                          <w:szCs w:val="20"/>
                        </w:rPr>
                        <w:t>Social Pressure</w:t>
                      </w:r>
                    </w:p>
                    <w:p w14:paraId="72038928" w14:textId="21248E7E" w:rsidR="006D024C" w:rsidRPr="006D024C" w:rsidRDefault="006D024C" w:rsidP="001D6B73">
                      <w:pPr>
                        <w:spacing w:after="0" w:line="240" w:lineRule="auto"/>
                        <w:jc w:val="center"/>
                        <w:rPr>
                          <w:rFonts w:ascii="Arial" w:hAnsi="Arial" w:cs="Arial"/>
                          <w:sz w:val="20"/>
                          <w:szCs w:val="20"/>
                        </w:rPr>
                      </w:pPr>
                      <w:r w:rsidRPr="006D024C">
                        <w:rPr>
                          <w:rFonts w:ascii="Arial" w:hAnsi="Arial" w:cs="Arial"/>
                          <w:sz w:val="20"/>
                          <w:szCs w:val="20"/>
                        </w:rPr>
                        <w:t>(Peer Influence)</w:t>
                      </w:r>
                    </w:p>
                  </w:txbxContent>
                </v:textbox>
                <w10:wrap type="square"/>
              </v:shape>
            </w:pict>
          </mc:Fallback>
        </mc:AlternateContent>
      </w:r>
      <w:r w:rsidR="003317DA" w:rsidRPr="006D024C">
        <w:rPr>
          <w:rFonts w:ascii="Arial" w:hAnsi="Arial" w:cs="Arial"/>
          <w:noProof/>
          <w:sz w:val="22"/>
          <w:szCs w:val="22"/>
        </w:rPr>
        <mc:AlternateContent>
          <mc:Choice Requires="wps">
            <w:drawing>
              <wp:anchor distT="45720" distB="45720" distL="114300" distR="114300" simplePos="0" relativeHeight="251663360" behindDoc="0" locked="0" layoutInCell="1" allowOverlap="1" wp14:anchorId="23DBB754" wp14:editId="77A4D836">
                <wp:simplePos x="0" y="0"/>
                <wp:positionH relativeFrom="column">
                  <wp:posOffset>2367915</wp:posOffset>
                </wp:positionH>
                <wp:positionV relativeFrom="paragraph">
                  <wp:posOffset>608330</wp:posOffset>
                </wp:positionV>
                <wp:extent cx="1380490" cy="434340"/>
                <wp:effectExtent l="0" t="0" r="1016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434340"/>
                        </a:xfrm>
                        <a:prstGeom prst="rect">
                          <a:avLst/>
                        </a:prstGeom>
                        <a:solidFill>
                          <a:srgbClr val="FFFFFF"/>
                        </a:solidFill>
                        <a:ln w="9525">
                          <a:solidFill>
                            <a:srgbClr val="000000"/>
                          </a:solidFill>
                          <a:miter lim="800000"/>
                          <a:headEnd/>
                          <a:tailEnd/>
                        </a:ln>
                      </wps:spPr>
                      <wps:txbx>
                        <w:txbxContent>
                          <w:p w14:paraId="769ABC88" w14:textId="48519213" w:rsidR="006D024C" w:rsidRDefault="001D6B73" w:rsidP="001D6B73">
                            <w:pPr>
                              <w:spacing w:after="0" w:line="240" w:lineRule="auto"/>
                              <w:jc w:val="center"/>
                              <w:rPr>
                                <w:rFonts w:ascii="Arial" w:hAnsi="Arial" w:cs="Arial"/>
                                <w:sz w:val="20"/>
                                <w:szCs w:val="20"/>
                              </w:rPr>
                            </w:pPr>
                            <w:r>
                              <w:rPr>
                                <w:rFonts w:ascii="Arial" w:hAnsi="Arial" w:cs="Arial"/>
                                <w:sz w:val="20"/>
                                <w:szCs w:val="20"/>
                              </w:rPr>
                              <w:t>Developmental</w:t>
                            </w:r>
                          </w:p>
                          <w:p w14:paraId="64FAFD39" w14:textId="217A422E" w:rsidR="001D6B73" w:rsidRPr="006D024C" w:rsidRDefault="001D6B73" w:rsidP="006421C9">
                            <w:pPr>
                              <w:spacing w:after="0" w:line="240" w:lineRule="auto"/>
                              <w:jc w:val="center"/>
                              <w:rPr>
                                <w:rFonts w:ascii="Arial" w:hAnsi="Arial" w:cs="Arial"/>
                                <w:sz w:val="20"/>
                                <w:szCs w:val="20"/>
                              </w:rPr>
                            </w:pPr>
                            <w:r>
                              <w:rPr>
                                <w:rFonts w:ascii="Arial" w:hAnsi="Arial" w:cs="Arial"/>
                                <w:sz w:val="20"/>
                                <w:szCs w:val="20"/>
                              </w:rPr>
                              <w:t>Vulnerabilities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BB754" id="_x0000_s1030" type="#_x0000_t202" style="position:absolute;margin-left:186.45pt;margin-top:47.9pt;width:108.7pt;height:34.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">
                <v:textbox>
                  <w:txbxContent>
                    <w:p w14:paraId="769ABC88" w14:textId="48519213" w:rsidR="006D024C" w:rsidRDefault="001D6B73" w:rsidP="001D6B73">
                      <w:pPr>
                        <w:spacing w:after="0" w:line="240" w:lineRule="auto"/>
                        <w:jc w:val="center"/>
                        <w:rPr>
                          <w:rFonts w:ascii="Arial" w:hAnsi="Arial" w:cs="Arial"/>
                          <w:sz w:val="20"/>
                          <w:szCs w:val="20"/>
                        </w:rPr>
                      </w:pPr>
                      <w:r>
                        <w:rPr>
                          <w:rFonts w:ascii="Arial" w:hAnsi="Arial" w:cs="Arial"/>
                          <w:sz w:val="20"/>
                          <w:szCs w:val="20"/>
                        </w:rPr>
                        <w:t>Developmental</w:t>
                      </w:r>
                    </w:p>
                    <w:p w14:paraId="64FAFD39" w14:textId="217A422E" w:rsidR="001D6B73" w:rsidRPr="006D024C" w:rsidRDefault="001D6B73" w:rsidP="006421C9">
                      <w:pPr>
                        <w:spacing w:after="0" w:line="240" w:lineRule="auto"/>
                        <w:jc w:val="center"/>
                        <w:rPr>
                          <w:rFonts w:ascii="Arial" w:hAnsi="Arial" w:cs="Arial"/>
                          <w:sz w:val="20"/>
                          <w:szCs w:val="20"/>
                        </w:rPr>
                      </w:pPr>
                      <w:r>
                        <w:rPr>
                          <w:rFonts w:ascii="Arial" w:hAnsi="Arial" w:cs="Arial"/>
                          <w:sz w:val="20"/>
                          <w:szCs w:val="20"/>
                        </w:rPr>
                        <w:t>Vulnerabilities</w:t>
                      </w:r>
                    </w:p>
                  </w:txbxContent>
                </v:textbox>
                <w10:wrap type="square"/>
              </v:shape>
            </w:pict>
          </mc:Fallback>
        </mc:AlternateContent>
      </w:r>
      <w:r w:rsidR="003317DA" w:rsidRPr="006D024C">
        <w:rPr>
          <w:rFonts w:ascii="Arial" w:hAnsi="Arial" w:cs="Arial"/>
          <w:noProof/>
          <w:sz w:val="22"/>
          <w:szCs w:val="22"/>
        </w:rPr>
        <mc:AlternateContent>
          <mc:Choice Requires="wps">
            <w:drawing>
              <wp:anchor distT="45720" distB="45720" distL="114300" distR="114300" simplePos="0" relativeHeight="251665408" behindDoc="0" locked="0" layoutInCell="1" allowOverlap="1" wp14:anchorId="5BA6424D" wp14:editId="4F7932F6">
                <wp:simplePos x="0" y="0"/>
                <wp:positionH relativeFrom="column">
                  <wp:posOffset>2380615</wp:posOffset>
                </wp:positionH>
                <wp:positionV relativeFrom="paragraph">
                  <wp:posOffset>1170940</wp:posOffset>
                </wp:positionV>
                <wp:extent cx="1367790" cy="434340"/>
                <wp:effectExtent l="0" t="0" r="2286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4340"/>
                        </a:xfrm>
                        <a:prstGeom prst="rect">
                          <a:avLst/>
                        </a:prstGeom>
                        <a:solidFill>
                          <a:srgbClr val="FFFFFF"/>
                        </a:solidFill>
                        <a:ln w="9525">
                          <a:solidFill>
                            <a:srgbClr val="000000"/>
                          </a:solidFill>
                          <a:miter lim="800000"/>
                          <a:headEnd/>
                          <a:tailEnd/>
                        </a:ln>
                      </wps:spPr>
                      <wps:txbx>
                        <w:txbxContent>
                          <w:p w14:paraId="1F57554F" w14:textId="43DF29CF" w:rsidR="001D6B73" w:rsidRDefault="001D6B73" w:rsidP="001D6B73">
                            <w:pPr>
                              <w:spacing w:after="0" w:line="240" w:lineRule="auto"/>
                              <w:rPr>
                                <w:rFonts w:ascii="Arial" w:hAnsi="Arial" w:cs="Arial"/>
                                <w:sz w:val="20"/>
                                <w:szCs w:val="20"/>
                              </w:rPr>
                            </w:pPr>
                            <w:r>
                              <w:rPr>
                                <w:rFonts w:ascii="Arial" w:hAnsi="Arial" w:cs="Arial"/>
                                <w:sz w:val="20"/>
                                <w:szCs w:val="20"/>
                              </w:rPr>
                              <w:t>Industry Marketing</w:t>
                            </w:r>
                          </w:p>
                          <w:p w14:paraId="6353B4C0" w14:textId="78BFA067" w:rsidR="001D6B73" w:rsidRPr="006D024C" w:rsidRDefault="001D6B73" w:rsidP="001D6B73">
                            <w:pPr>
                              <w:spacing w:after="0" w:line="240" w:lineRule="auto"/>
                              <w:jc w:val="center"/>
                              <w:rPr>
                                <w:rFonts w:ascii="Arial" w:hAnsi="Arial" w:cs="Arial"/>
                                <w:sz w:val="20"/>
                                <w:szCs w:val="20"/>
                              </w:rPr>
                            </w:pPr>
                            <w:r>
                              <w:rPr>
                                <w:rFonts w:ascii="Arial" w:hAnsi="Arial" w:cs="Arial"/>
                                <w:sz w:val="20"/>
                                <w:szCs w:val="20"/>
                              </w:rPr>
                              <w:t>(Flavors, 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6424D" id="_x0000_s1031" type="#_x0000_t202" style="position:absolute;margin-left:187.45pt;margin-top:92.2pt;width:107.7pt;height:34.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">
                <v:textbox>
                  <w:txbxContent>
                    <w:p w14:paraId="1F57554F" w14:textId="43DF29CF" w:rsidR="001D6B73" w:rsidRDefault="001D6B73" w:rsidP="001D6B73">
                      <w:pPr>
                        <w:spacing w:after="0" w:line="240" w:lineRule="auto"/>
                        <w:rPr>
                          <w:rFonts w:ascii="Arial" w:hAnsi="Arial" w:cs="Arial"/>
                          <w:sz w:val="20"/>
                          <w:szCs w:val="20"/>
                        </w:rPr>
                      </w:pPr>
                      <w:r>
                        <w:rPr>
                          <w:rFonts w:ascii="Arial" w:hAnsi="Arial" w:cs="Arial"/>
                          <w:sz w:val="20"/>
                          <w:szCs w:val="20"/>
                        </w:rPr>
                        <w:t>Industry Marketing</w:t>
                      </w:r>
                    </w:p>
                    <w:p w14:paraId="6353B4C0" w14:textId="78BFA067" w:rsidR="001D6B73" w:rsidRPr="006D024C" w:rsidRDefault="001D6B73" w:rsidP="001D6B73">
                      <w:pPr>
                        <w:spacing w:after="0" w:line="240" w:lineRule="auto"/>
                        <w:jc w:val="center"/>
                        <w:rPr>
                          <w:rFonts w:ascii="Arial" w:hAnsi="Arial" w:cs="Arial"/>
                          <w:sz w:val="20"/>
                          <w:szCs w:val="20"/>
                        </w:rPr>
                      </w:pPr>
                      <w:r>
                        <w:rPr>
                          <w:rFonts w:ascii="Arial" w:hAnsi="Arial" w:cs="Arial"/>
                          <w:sz w:val="20"/>
                          <w:szCs w:val="20"/>
                        </w:rPr>
                        <w:t>(Flavors, Design)</w:t>
                      </w:r>
                    </w:p>
                  </w:txbxContent>
                </v:textbox>
                <w10:wrap type="square"/>
              </v:shape>
            </w:pict>
          </mc:Fallback>
        </mc:AlternateContent>
      </w:r>
      <w:r w:rsidR="003317DA" w:rsidRPr="006D024C">
        <w:rPr>
          <w:rFonts w:ascii="Arial" w:hAnsi="Arial" w:cs="Arial"/>
          <w:noProof/>
          <w:sz w:val="22"/>
          <w:szCs w:val="22"/>
        </w:rPr>
        <mc:AlternateContent>
          <mc:Choice Requires="wps">
            <w:drawing>
              <wp:anchor distT="45720" distB="45720" distL="114300" distR="114300" simplePos="0" relativeHeight="251667456" behindDoc="0" locked="0" layoutInCell="1" allowOverlap="1" wp14:anchorId="64335D6D" wp14:editId="49420C50">
                <wp:simplePos x="0" y="0"/>
                <wp:positionH relativeFrom="column">
                  <wp:posOffset>2387009</wp:posOffset>
                </wp:positionH>
                <wp:positionV relativeFrom="paragraph">
                  <wp:posOffset>1739900</wp:posOffset>
                </wp:positionV>
                <wp:extent cx="1361440" cy="434340"/>
                <wp:effectExtent l="0" t="0" r="1016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34340"/>
                        </a:xfrm>
                        <a:prstGeom prst="rect">
                          <a:avLst/>
                        </a:prstGeom>
                        <a:solidFill>
                          <a:srgbClr val="FFFFFF"/>
                        </a:solidFill>
                        <a:ln w="9525">
                          <a:solidFill>
                            <a:srgbClr val="000000"/>
                          </a:solidFill>
                          <a:miter lim="800000"/>
                          <a:headEnd/>
                          <a:tailEnd/>
                        </a:ln>
                      </wps:spPr>
                      <wps:txbx>
                        <w:txbxContent>
                          <w:p w14:paraId="431C9C15" w14:textId="378E8790" w:rsidR="001D6B73" w:rsidRDefault="001D6B73" w:rsidP="001D6B73">
                            <w:pPr>
                              <w:spacing w:after="0" w:line="240" w:lineRule="auto"/>
                              <w:jc w:val="center"/>
                              <w:rPr>
                                <w:rFonts w:ascii="Arial" w:hAnsi="Arial" w:cs="Arial"/>
                                <w:sz w:val="20"/>
                                <w:szCs w:val="20"/>
                              </w:rPr>
                            </w:pPr>
                            <w:r>
                              <w:rPr>
                                <w:rFonts w:ascii="Arial" w:hAnsi="Arial" w:cs="Arial"/>
                                <w:sz w:val="20"/>
                                <w:szCs w:val="20"/>
                              </w:rPr>
                              <w:t>Policy Gaps</w:t>
                            </w:r>
                          </w:p>
                          <w:p w14:paraId="71F381FE" w14:textId="315B2AEC" w:rsidR="001D6B73" w:rsidRPr="006D024C" w:rsidRDefault="001D6B73" w:rsidP="001D6B73">
                            <w:pPr>
                              <w:spacing w:after="0" w:line="240" w:lineRule="auto"/>
                              <w:jc w:val="center"/>
                              <w:rPr>
                                <w:rFonts w:ascii="Arial" w:hAnsi="Arial" w:cs="Arial"/>
                                <w:sz w:val="20"/>
                                <w:szCs w:val="20"/>
                              </w:rPr>
                            </w:pPr>
                            <w:r>
                              <w:rPr>
                                <w:rFonts w:ascii="Arial" w:hAnsi="Arial" w:cs="Arial"/>
                                <w:sz w:val="20"/>
                                <w:szCs w:val="20"/>
                              </w:rPr>
                              <w:t>(Weak Enforcement)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35D6D" id="_x0000_s1032" type="#_x0000_t202" style="position:absolute;margin-left:187.95pt;margin-top:137pt;width:107.2pt;height:34.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">
                <v:textbox>
                  <w:txbxContent>
                    <w:p w14:paraId="431C9C15" w14:textId="378E8790" w:rsidR="001D6B73" w:rsidRDefault="001D6B73" w:rsidP="001D6B73">
                      <w:pPr>
                        <w:spacing w:after="0" w:line="240" w:lineRule="auto"/>
                        <w:jc w:val="center"/>
                        <w:rPr>
                          <w:rFonts w:ascii="Arial" w:hAnsi="Arial" w:cs="Arial"/>
                          <w:sz w:val="20"/>
                          <w:szCs w:val="20"/>
                        </w:rPr>
                      </w:pPr>
                      <w:r>
                        <w:rPr>
                          <w:rFonts w:ascii="Arial" w:hAnsi="Arial" w:cs="Arial"/>
                          <w:sz w:val="20"/>
                          <w:szCs w:val="20"/>
                        </w:rPr>
                        <w:t>Policy Gaps</w:t>
                      </w:r>
                    </w:p>
                    <w:p w14:paraId="71F381FE" w14:textId="315B2AEC" w:rsidR="001D6B73" w:rsidRPr="006D024C" w:rsidRDefault="001D6B73" w:rsidP="001D6B73">
                      <w:pPr>
                        <w:spacing w:after="0" w:line="240" w:lineRule="auto"/>
                        <w:jc w:val="center"/>
                        <w:rPr>
                          <w:rFonts w:ascii="Arial" w:hAnsi="Arial" w:cs="Arial"/>
                          <w:sz w:val="20"/>
                          <w:szCs w:val="20"/>
                        </w:rPr>
                      </w:pPr>
                      <w:r>
                        <w:rPr>
                          <w:rFonts w:ascii="Arial" w:hAnsi="Arial" w:cs="Arial"/>
                          <w:sz w:val="20"/>
                          <w:szCs w:val="20"/>
                        </w:rPr>
                        <w:t>(Weak Enforcement)</w:t>
                      </w:r>
                    </w:p>
                  </w:txbxContent>
                </v:textbox>
                <w10:wrap type="square"/>
              </v:shape>
            </w:pict>
          </mc:Fallback>
        </mc:AlternateContent>
      </w:r>
      <w:commentRangeStart w:id="9"/>
      <w:commentRangeEnd w:id="9"/>
    </w:p>
    <w:p w14:paraId="7B920DB6" w14:textId="7CE87BE9" w:rsidR="00B11BED" w:rsidRDefault="00B11BED" w:rsidP="00B11BED">
      <w:pPr>
        <w:spacing w:after="0" w:line="240" w:lineRule="auto"/>
        <w:rPr>
          <w:rFonts w:ascii="Arial" w:eastAsia="Times New Roman" w:hAnsi="Arial" w:cs="Arial"/>
          <w:noProof/>
          <w:lang w:eastAsia="en-PH"/>
        </w:rPr>
      </w:pPr>
    </w:p>
    <w:p w14:paraId="7DE69905" w14:textId="7C034E2E" w:rsidR="006860FE" w:rsidRDefault="006860FE" w:rsidP="00B11BED">
      <w:pPr>
        <w:spacing w:after="0" w:line="240" w:lineRule="auto"/>
        <w:rPr>
          <w:rFonts w:ascii="Arial" w:eastAsia="Times New Roman" w:hAnsi="Arial" w:cs="Arial"/>
          <w:noProof/>
          <w:lang w:eastAsia="en-PH"/>
        </w:rPr>
      </w:pPr>
    </w:p>
    <w:p w14:paraId="25DB2BC8" w14:textId="41EA8B1D" w:rsidR="006860FE" w:rsidRDefault="006860FE" w:rsidP="00B11BED">
      <w:pPr>
        <w:spacing w:after="0" w:line="240" w:lineRule="auto"/>
        <w:rPr>
          <w:rFonts w:ascii="Arial" w:eastAsia="Times New Roman" w:hAnsi="Arial" w:cs="Arial"/>
          <w:noProof/>
          <w:lang w:eastAsia="en-PH"/>
        </w:rPr>
      </w:pPr>
    </w:p>
    <w:p w14:paraId="5DE7A5D5" w14:textId="599A0F77" w:rsidR="006860FE" w:rsidRDefault="006860FE" w:rsidP="00B11BED">
      <w:pPr>
        <w:spacing w:after="0" w:line="240" w:lineRule="auto"/>
        <w:rPr>
          <w:rFonts w:ascii="Arial" w:eastAsia="Times New Roman" w:hAnsi="Arial" w:cs="Arial"/>
          <w:noProof/>
          <w:lang w:eastAsia="en-PH"/>
        </w:rPr>
      </w:pPr>
    </w:p>
    <w:p w14:paraId="06501B08" w14:textId="11C75540" w:rsidR="006860FE" w:rsidRDefault="006860FE" w:rsidP="00B11BED">
      <w:pPr>
        <w:spacing w:after="0" w:line="240" w:lineRule="auto"/>
        <w:rPr>
          <w:rFonts w:ascii="Arial" w:eastAsia="Times New Roman" w:hAnsi="Arial" w:cs="Arial"/>
          <w:noProof/>
          <w:lang w:eastAsia="en-PH"/>
        </w:rPr>
      </w:pPr>
    </w:p>
    <w:p w14:paraId="271E29B4" w14:textId="7FD864E5" w:rsidR="006860FE" w:rsidRDefault="006860FE" w:rsidP="00B11BED">
      <w:pPr>
        <w:spacing w:after="0" w:line="240" w:lineRule="auto"/>
        <w:rPr>
          <w:rFonts w:ascii="Arial" w:eastAsia="Times New Roman" w:hAnsi="Arial" w:cs="Arial"/>
          <w:noProof/>
          <w:lang w:eastAsia="en-PH"/>
        </w:rPr>
      </w:pPr>
    </w:p>
    <w:p w14:paraId="2BA39C1B" w14:textId="0F197477" w:rsidR="006860FE" w:rsidRDefault="006860FE" w:rsidP="00B11BED">
      <w:pPr>
        <w:spacing w:after="0" w:line="240" w:lineRule="auto"/>
        <w:rPr>
          <w:rFonts w:ascii="Arial" w:eastAsia="Times New Roman" w:hAnsi="Arial" w:cs="Arial"/>
          <w:noProof/>
          <w:lang w:eastAsia="en-PH"/>
        </w:rPr>
      </w:pPr>
    </w:p>
    <w:p w14:paraId="5E95B65F" w14:textId="48FFBDF7" w:rsidR="006860FE" w:rsidRDefault="006860FE" w:rsidP="00B11BED">
      <w:pPr>
        <w:spacing w:after="0" w:line="240" w:lineRule="auto"/>
        <w:rPr>
          <w:rFonts w:ascii="Arial" w:eastAsia="Times New Roman" w:hAnsi="Arial" w:cs="Arial"/>
          <w:noProof/>
          <w:lang w:eastAsia="en-PH"/>
        </w:rPr>
      </w:pPr>
    </w:p>
    <w:p w14:paraId="16277D0E" w14:textId="4104BACE" w:rsidR="006860FE" w:rsidRDefault="006860FE" w:rsidP="00B11BED">
      <w:pPr>
        <w:spacing w:after="0" w:line="240" w:lineRule="auto"/>
        <w:rPr>
          <w:rFonts w:ascii="Arial" w:eastAsia="Times New Roman" w:hAnsi="Arial" w:cs="Arial"/>
          <w:noProof/>
          <w:lang w:eastAsia="en-PH"/>
        </w:rPr>
      </w:pPr>
    </w:p>
    <w:p w14:paraId="6D7F44D4" w14:textId="065AD81A" w:rsidR="006860FE" w:rsidRDefault="006860FE" w:rsidP="00B11BED">
      <w:pPr>
        <w:spacing w:after="0" w:line="240" w:lineRule="auto"/>
        <w:rPr>
          <w:rFonts w:ascii="Arial" w:eastAsia="Times New Roman" w:hAnsi="Arial" w:cs="Arial"/>
          <w:noProof/>
          <w:lang w:eastAsia="en-PH"/>
        </w:rPr>
      </w:pPr>
    </w:p>
    <w:p w14:paraId="6620FF03" w14:textId="4FE0E0DB" w:rsidR="006860FE" w:rsidRDefault="006860FE" w:rsidP="00B11BED">
      <w:pPr>
        <w:spacing w:after="0" w:line="240" w:lineRule="auto"/>
        <w:rPr>
          <w:rFonts w:ascii="Arial" w:eastAsia="Times New Roman" w:hAnsi="Arial" w:cs="Arial"/>
          <w:noProof/>
          <w:lang w:eastAsia="en-PH"/>
        </w:rPr>
      </w:pPr>
    </w:p>
    <w:p w14:paraId="011F1FB5" w14:textId="0A20BBF5" w:rsidR="006860FE" w:rsidRDefault="006860FE" w:rsidP="00B11BED">
      <w:pPr>
        <w:spacing w:after="0" w:line="240" w:lineRule="auto"/>
        <w:rPr>
          <w:rFonts w:ascii="Arial" w:eastAsia="Times New Roman" w:hAnsi="Arial" w:cs="Arial"/>
          <w:noProof/>
          <w:lang w:eastAsia="en-PH"/>
        </w:rPr>
      </w:pPr>
    </w:p>
    <w:p w14:paraId="24D74CD2" w14:textId="77777777" w:rsidR="006860FE" w:rsidRDefault="006860FE" w:rsidP="00B11BED">
      <w:pPr>
        <w:spacing w:after="0" w:line="240" w:lineRule="auto"/>
        <w:rPr>
          <w:rFonts w:ascii="Arial" w:hAnsi="Arial" w:cs="Arial"/>
        </w:rPr>
      </w:pPr>
    </w:p>
    <w:p w14:paraId="095D4C8D" w14:textId="77777777" w:rsidR="00D42A3F" w:rsidRPr="00AD53DD" w:rsidRDefault="00B11BED" w:rsidP="006D024C">
      <w:pPr>
        <w:spacing w:before="100" w:beforeAutospacing="1" w:after="100" w:afterAutospacing="1" w:line="240" w:lineRule="auto"/>
        <w:jc w:val="both"/>
        <w:rPr>
          <w:rFonts w:ascii="Arial" w:eastAsia="Times New Roman" w:hAnsi="Arial" w:cs="Arial"/>
          <w:sz w:val="20"/>
          <w:szCs w:val="20"/>
          <w:lang w:eastAsia="en-PH"/>
        </w:rPr>
      </w:pPr>
      <w:r w:rsidRPr="00B832CD">
        <w:rPr>
          <w:rFonts w:ascii="Arial" w:eastAsia="Times New Roman" w:hAnsi="Arial" w:cs="Arial"/>
          <w:sz w:val="20"/>
          <w:szCs w:val="20"/>
          <w:lang w:eastAsia="en-PH"/>
        </w:rPr>
        <w:t xml:space="preserve">The conceptual model in </w:t>
      </w:r>
      <w:r w:rsidRPr="00B832CD">
        <w:rPr>
          <w:rFonts w:ascii="Arial" w:eastAsia="Times New Roman" w:hAnsi="Arial" w:cs="Arial"/>
          <w:b/>
          <w:bCs/>
          <w:sz w:val="20"/>
          <w:szCs w:val="20"/>
          <w:lang w:eastAsia="en-PH"/>
        </w:rPr>
        <w:t>Figure 1, “The Paradox of Adolescent Smoking,”</w:t>
      </w:r>
      <w:r w:rsidRPr="00B832CD">
        <w:rPr>
          <w:rFonts w:ascii="Arial" w:eastAsia="Times New Roman" w:hAnsi="Arial" w:cs="Arial"/>
          <w:sz w:val="20"/>
          <w:szCs w:val="20"/>
          <w:lang w:eastAsia="en-PH"/>
        </w:rPr>
        <w:t xml:space="preserve"> depicts how adolescents’ high awareness of the health risks of smoking does not necessarily translate into abstinence. Instead, awareness is counteracted by a series of interlocking social, industry, policy, and developmental factors. </w:t>
      </w:r>
      <w:bookmarkStart w:id="10" w:name="_Hlk207881122"/>
    </w:p>
    <w:bookmarkEnd w:id="10"/>
    <w:p w14:paraId="5BD5076C" w14:textId="77777777" w:rsidR="006421C9" w:rsidRDefault="00D42A3F" w:rsidP="00AD53DD">
      <w:pPr>
        <w:spacing w:before="100" w:beforeAutospacing="1" w:after="100" w:afterAutospacing="1" w:line="240" w:lineRule="auto"/>
        <w:jc w:val="both"/>
        <w:rPr>
          <w:rFonts w:ascii="Arial" w:eastAsia="Times New Roman" w:hAnsi="Arial" w:cs="Arial"/>
          <w:sz w:val="20"/>
          <w:szCs w:val="20"/>
          <w:lang w:eastAsia="en-PH"/>
        </w:rPr>
      </w:pPr>
      <w:r w:rsidRPr="003233D7">
        <w:rPr>
          <w:rFonts w:ascii="Arial" w:eastAsia="Times New Roman" w:hAnsi="Arial" w:cs="Arial"/>
          <w:b/>
          <w:bCs/>
          <w:sz w:val="20"/>
          <w:szCs w:val="20"/>
          <w:lang w:eastAsia="en-PH"/>
        </w:rPr>
        <w:t>Social pressures</w:t>
      </w:r>
      <w:r w:rsidRPr="003233D7">
        <w:rPr>
          <w:rFonts w:ascii="Arial" w:eastAsia="Times New Roman" w:hAnsi="Arial" w:cs="Arial"/>
          <w:sz w:val="20"/>
          <w:szCs w:val="20"/>
          <w:lang w:eastAsia="en-PH"/>
        </w:rPr>
        <w:t xml:space="preserve">, such as peer influence, play a central role in normalizing smoking and vaping behaviors. Studies show that adolescents with friends who smoke or vape are significantly more likely to perceive these behaviors as socially acceptable and, consequently, to experiment themselves (Hammond, Rynard, &amp; Boudreau, 2023). This underscores that knowledge of harm is often overridden by the immediate desire for peer acceptance, particularly during adolescence when social belonging is highly valued. </w:t>
      </w:r>
    </w:p>
    <w:p w14:paraId="0EFB02DF" w14:textId="0E6BE24B" w:rsidR="00D42A3F" w:rsidRPr="003233D7" w:rsidRDefault="00D42A3F" w:rsidP="00AD53DD">
      <w:pPr>
        <w:spacing w:before="100" w:beforeAutospacing="1" w:after="100" w:afterAutospacing="1" w:line="240" w:lineRule="auto"/>
        <w:jc w:val="both"/>
        <w:rPr>
          <w:rFonts w:ascii="Arial" w:eastAsia="Times New Roman" w:hAnsi="Arial" w:cs="Arial"/>
          <w:sz w:val="20"/>
          <w:szCs w:val="20"/>
          <w:lang w:eastAsia="en-PH"/>
        </w:rPr>
      </w:pPr>
      <w:r w:rsidRPr="003233D7">
        <w:rPr>
          <w:rFonts w:ascii="Arial" w:eastAsia="Times New Roman" w:hAnsi="Arial" w:cs="Arial"/>
          <w:b/>
          <w:bCs/>
          <w:sz w:val="20"/>
          <w:szCs w:val="20"/>
          <w:lang w:eastAsia="en-PH"/>
        </w:rPr>
        <w:t>Developmental vulnerabilities</w:t>
      </w:r>
      <w:r w:rsidRPr="003233D7">
        <w:rPr>
          <w:rFonts w:ascii="Arial" w:eastAsia="Times New Roman" w:hAnsi="Arial" w:cs="Arial"/>
          <w:sz w:val="20"/>
          <w:szCs w:val="20"/>
          <w:lang w:eastAsia="en-PH"/>
        </w:rPr>
        <w:t xml:space="preserve"> further complete this paradox. Adolescence is characterized by heightened risk-taking, impulsivity, and sensitivity to reward, which make youth especially susceptible to addictive behaviors (National Academies of Sciences, Engineering, and Medicine, 2019). Even when adolescents are fully aware of the risks, these vulnerabilities increase the likelihood of experimentation and sustained use. Together, this dynamic illustrates that adolescent smoking and vaping cannot be understood purely through the lens of awareness. Instead, it reflects a broader interplay between individual knowledge, developmental psychology, policy environments, and targeted industry strategies, which collectively sustain the paradox of smoking despite awareness.</w:t>
      </w:r>
    </w:p>
    <w:p w14:paraId="4EA9DA83" w14:textId="77777777" w:rsidR="00D42A3F" w:rsidRPr="003233D7" w:rsidRDefault="00D42A3F" w:rsidP="00AD53DD">
      <w:pPr>
        <w:spacing w:before="100" w:beforeAutospacing="1" w:after="100" w:afterAutospacing="1" w:line="240" w:lineRule="auto"/>
        <w:jc w:val="both"/>
        <w:rPr>
          <w:rFonts w:ascii="Arial" w:eastAsia="Times New Roman" w:hAnsi="Arial" w:cs="Arial"/>
          <w:sz w:val="20"/>
          <w:szCs w:val="20"/>
          <w:lang w:eastAsia="en-PH"/>
        </w:rPr>
      </w:pPr>
      <w:r w:rsidRPr="003233D7">
        <w:rPr>
          <w:rFonts w:ascii="Arial" w:eastAsia="Times New Roman" w:hAnsi="Arial" w:cs="Arial"/>
          <w:sz w:val="20"/>
          <w:szCs w:val="20"/>
          <w:lang w:eastAsia="en-PH"/>
        </w:rPr>
        <w:lastRenderedPageBreak/>
        <w:t xml:space="preserve">One key reason awareness alone is insufficient lies in the developmental characteristics of adolescence. Neurological studies confirm that adolescents are more responsive to immediate social and emotional rewards than to long-term risks (Casey et al., 2022). Peer approval, belonging, and identity exploration often take precedence over distant health considerations. Smoking or vaping can thus become a symbolic act of maturity, rebellion, or social integration. At the same time, family environments and broader cultural settings also reinforce behaviors. Studies in Europe and Asia show that adolescents exposed to smoking at home or in peer groups are more likely to normalize experimentation, regardless of their knowledge of risks (Jackson et al., 2021; </w:t>
      </w:r>
      <w:proofErr w:type="spellStart"/>
      <w:r w:rsidRPr="003233D7">
        <w:rPr>
          <w:rFonts w:ascii="Arial" w:eastAsia="Times New Roman" w:hAnsi="Arial" w:cs="Arial"/>
          <w:sz w:val="20"/>
          <w:szCs w:val="20"/>
          <w:lang w:eastAsia="en-PH"/>
        </w:rPr>
        <w:t>Simonavicius</w:t>
      </w:r>
      <w:proofErr w:type="spellEnd"/>
      <w:r w:rsidRPr="003233D7">
        <w:rPr>
          <w:rFonts w:ascii="Arial" w:eastAsia="Times New Roman" w:hAnsi="Arial" w:cs="Arial"/>
          <w:sz w:val="20"/>
          <w:szCs w:val="20"/>
          <w:lang w:eastAsia="en-PH"/>
        </w:rPr>
        <w:t xml:space="preserve"> et al., 2022). In this sense, awareness functions as a form of “cognitive knowledge” that is consistently overridden by social cues and environmental influences. Adolescents often feel that smoking is essential for group acceptance, and refusal to smoke may risk social rejection, despite knowing the health consequences (Scott et al., 2022).</w:t>
      </w:r>
    </w:p>
    <w:p w14:paraId="05DB0496" w14:textId="77777777" w:rsidR="00294474" w:rsidRPr="00AD53DD" w:rsidRDefault="00294474" w:rsidP="00AD53DD">
      <w:pPr>
        <w:pStyle w:val="NormalWeb"/>
        <w:jc w:val="both"/>
        <w:rPr>
          <w:rFonts w:ascii="Arial" w:hAnsi="Arial" w:cs="Arial"/>
          <w:sz w:val="20"/>
          <w:szCs w:val="20"/>
        </w:rPr>
      </w:pPr>
      <w:r w:rsidRPr="00AD53DD">
        <w:rPr>
          <w:rFonts w:ascii="Arial" w:hAnsi="Arial" w:cs="Arial"/>
          <w:sz w:val="20"/>
          <w:szCs w:val="20"/>
        </w:rPr>
        <w:t xml:space="preserve">Another key factor is </w:t>
      </w:r>
      <w:r w:rsidRPr="00AD53DD">
        <w:rPr>
          <w:rFonts w:ascii="Arial" w:hAnsi="Arial" w:cs="Arial"/>
          <w:b/>
          <w:bCs/>
          <w:sz w:val="20"/>
          <w:szCs w:val="20"/>
        </w:rPr>
        <w:t>industry marketing</w:t>
      </w:r>
      <w:r w:rsidRPr="00AD53DD">
        <w:rPr>
          <w:rFonts w:ascii="Arial" w:hAnsi="Arial" w:cs="Arial"/>
          <w:sz w:val="20"/>
          <w:szCs w:val="20"/>
        </w:rPr>
        <w:t xml:space="preserve">, which leverages flavors, aesthetics, and discreet product designs to make tobacco and e-cigarette products appear attractive and relatively harmless. Research has consistently shown that flavored e-cigarettes are a primary driver of adolescent experimentation, with many </w:t>
      </w:r>
      <w:proofErr w:type="gramStart"/>
      <w:r w:rsidRPr="00AD53DD">
        <w:rPr>
          <w:rFonts w:ascii="Arial" w:hAnsi="Arial" w:cs="Arial"/>
          <w:sz w:val="20"/>
          <w:szCs w:val="20"/>
        </w:rPr>
        <w:t>youth</w:t>
      </w:r>
      <w:proofErr w:type="gramEnd"/>
      <w:r w:rsidRPr="00AD53DD">
        <w:rPr>
          <w:rFonts w:ascii="Arial" w:hAnsi="Arial" w:cs="Arial"/>
          <w:sz w:val="20"/>
          <w:szCs w:val="20"/>
        </w:rPr>
        <w:t xml:space="preserve"> perceiving them as safer alternatives to traditional cigarettes (</w:t>
      </w:r>
      <w:proofErr w:type="spellStart"/>
      <w:r w:rsidRPr="00AD53DD">
        <w:rPr>
          <w:rFonts w:ascii="Arial" w:hAnsi="Arial" w:cs="Arial"/>
          <w:sz w:val="20"/>
          <w:szCs w:val="20"/>
        </w:rPr>
        <w:t>Perikleous</w:t>
      </w:r>
      <w:proofErr w:type="spellEnd"/>
      <w:r w:rsidRPr="00AD53DD">
        <w:rPr>
          <w:rFonts w:ascii="Arial" w:hAnsi="Arial" w:cs="Arial"/>
          <w:sz w:val="20"/>
          <w:szCs w:val="20"/>
        </w:rPr>
        <w:t xml:space="preserve"> et al., 2025). This marketing strategy exploits the developmental vulnerabilities of adolescents, who are more likely to discount long-term risks in favor of short-term gratification. In addition, policy gaps—such as weak enforcement of age restrictions, the availability of single-stick cigarettes, and inconsistent regulation of disposable vapes—further exacerbate the problem. Hammond et al. (2023) found that despite regulatory efforts in countries like Canada, the U.S., and the U.K., adolescent vaping remained persistent due to the easy accessibility of these products.</w:t>
      </w:r>
    </w:p>
    <w:p w14:paraId="3E4B99F3" w14:textId="77777777" w:rsidR="00294474" w:rsidRPr="00AD53DD" w:rsidRDefault="00294474" w:rsidP="00AD53DD">
      <w:pPr>
        <w:pStyle w:val="NormalWeb"/>
        <w:jc w:val="both"/>
        <w:rPr>
          <w:rFonts w:ascii="Arial" w:hAnsi="Arial" w:cs="Arial"/>
          <w:sz w:val="20"/>
          <w:szCs w:val="20"/>
        </w:rPr>
      </w:pPr>
      <w:r w:rsidRPr="00AD53DD">
        <w:rPr>
          <w:rFonts w:ascii="Arial" w:hAnsi="Arial" w:cs="Arial"/>
          <w:sz w:val="20"/>
          <w:szCs w:val="20"/>
        </w:rPr>
        <w:t>A further explanation for the paradox lies in the resilience and adaptability of the tobacco industry. Research from Canada, the United Kingdom, and Southeast Asia demonstrates that flavored products and sleek device designs disproportionately appeal to adolescents (Gravely et al., 2022; Yong et al., 2023). The marketing of these products positions them as fashionable, technologically advanced, and less harmful than traditional cigarettes. Adolescents—who already discount long-term risks—are particularly vulnerable to such cues. The tobacco industry’s marketing power effectively neutralizes decades of awareness campaigns by aligning products with adolescent preferences—including flavors, aesthetics, and discreet usage—thus creating an environment where awareness of harm coexists with high usage levels (</w:t>
      </w:r>
      <w:proofErr w:type="spellStart"/>
      <w:r w:rsidRPr="00AD53DD">
        <w:rPr>
          <w:rFonts w:ascii="Arial" w:hAnsi="Arial" w:cs="Arial"/>
          <w:sz w:val="20"/>
          <w:szCs w:val="20"/>
        </w:rPr>
        <w:t>Gaiha</w:t>
      </w:r>
      <w:proofErr w:type="spellEnd"/>
      <w:r w:rsidRPr="00AD53DD">
        <w:rPr>
          <w:rFonts w:ascii="Arial" w:hAnsi="Arial" w:cs="Arial"/>
          <w:sz w:val="20"/>
          <w:szCs w:val="20"/>
        </w:rPr>
        <w:t xml:space="preserve"> et al., 2024).</w:t>
      </w:r>
    </w:p>
    <w:p w14:paraId="755DE69A" w14:textId="664FFA00" w:rsidR="00294474" w:rsidRDefault="00294474" w:rsidP="00AD53DD">
      <w:pPr>
        <w:pStyle w:val="NormalWeb"/>
        <w:jc w:val="both"/>
        <w:rPr>
          <w:rFonts w:ascii="Arial" w:hAnsi="Arial" w:cs="Arial"/>
          <w:sz w:val="20"/>
          <w:szCs w:val="20"/>
        </w:rPr>
      </w:pPr>
      <w:r w:rsidRPr="00AD53DD">
        <w:rPr>
          <w:rFonts w:ascii="Arial" w:hAnsi="Arial" w:cs="Arial"/>
          <w:sz w:val="20"/>
          <w:szCs w:val="20"/>
        </w:rPr>
        <w:t xml:space="preserve">In addition to developmental and industry factors, </w:t>
      </w:r>
      <w:r w:rsidRPr="00AD53DD">
        <w:rPr>
          <w:rFonts w:ascii="Arial" w:hAnsi="Arial" w:cs="Arial"/>
          <w:b/>
          <w:bCs/>
          <w:sz w:val="20"/>
          <w:szCs w:val="20"/>
        </w:rPr>
        <w:t xml:space="preserve">weak enforcement </w:t>
      </w:r>
      <w:r w:rsidRPr="00AD53DD">
        <w:rPr>
          <w:rFonts w:ascii="Arial" w:hAnsi="Arial" w:cs="Arial"/>
          <w:sz w:val="20"/>
          <w:szCs w:val="20"/>
        </w:rPr>
        <w:t>contributes to the persistence of adolescent smoking. Although many countries maintain legal restrictions on underage tobacco sales, online retail platforms, informal markets, and limited compliance checks undermine these safeguards (Hsu et al., 2021). Adolescents frequently report ease of access to both cigarettes and vaping products, regardless of awareness of their risks. Moreover, cultural contexts further complicate enforcement. In some societies, smoking remains a socially tolerated behavior, even among youth. Adolescents who see tobacco use modeled by family members, community leaders, or peers are more likely to experiment, despite their knowledge of potential harms (Jackson et al., 2021). In this way, awareness campaigns become outmatched by the normalization of smoking in everyday life.</w:t>
      </w:r>
    </w:p>
    <w:p w14:paraId="47746903" w14:textId="09FE7C84" w:rsidR="00AD53DD" w:rsidRDefault="00AD53DD" w:rsidP="006D024C">
      <w:pPr>
        <w:pStyle w:val="NormalWeb"/>
        <w:jc w:val="both"/>
        <w:rPr>
          <w:rFonts w:ascii="Arial" w:hAnsi="Arial" w:cs="Arial"/>
          <w:sz w:val="20"/>
          <w:szCs w:val="20"/>
        </w:rPr>
      </w:pPr>
    </w:p>
    <w:p w14:paraId="02FB95F8" w14:textId="77777777" w:rsidR="006421C9" w:rsidRDefault="006421C9" w:rsidP="006D024C">
      <w:pPr>
        <w:pStyle w:val="NormalWeb"/>
        <w:jc w:val="both"/>
        <w:rPr>
          <w:rFonts w:ascii="Arial" w:hAnsi="Arial" w:cs="Arial"/>
          <w:sz w:val="20"/>
          <w:szCs w:val="20"/>
        </w:rPr>
      </w:pPr>
    </w:p>
    <w:p w14:paraId="28F25F9A" w14:textId="0856F359" w:rsidR="00961FE9" w:rsidRPr="003E6544" w:rsidRDefault="00961FE9" w:rsidP="00961FE9">
      <w:pPr>
        <w:pStyle w:val="Heading3"/>
        <w:spacing w:before="0" w:beforeAutospacing="0" w:after="0" w:afterAutospacing="0"/>
        <w:rPr>
          <w:rFonts w:ascii="Arial" w:hAnsi="Arial" w:cs="Arial"/>
          <w:sz w:val="20"/>
          <w:szCs w:val="20"/>
        </w:rPr>
      </w:pPr>
      <w:r w:rsidRPr="003E6544">
        <w:rPr>
          <w:rFonts w:ascii="Arial" w:hAnsi="Arial" w:cs="Arial"/>
          <w:sz w:val="20"/>
          <w:szCs w:val="20"/>
        </w:rPr>
        <w:t>Table 2. Influences on Adolescent Smoking and Their Relationship to Awareness Across Countries (2020–2025)</w:t>
      </w:r>
    </w:p>
    <w:p w14:paraId="0AC258E7" w14:textId="77777777" w:rsidR="0022540D" w:rsidRPr="00961FE9" w:rsidRDefault="0022540D" w:rsidP="00961FE9">
      <w:pPr>
        <w:pStyle w:val="Heading3"/>
        <w:spacing w:before="0" w:beforeAutospacing="0" w:after="0" w:afterAutospacing="0"/>
        <w:rPr>
          <w:rFonts w:ascii="Arial" w:hAnsi="Arial" w:cs="Arial"/>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9"/>
        <w:gridCol w:w="2037"/>
        <w:gridCol w:w="1973"/>
        <w:gridCol w:w="1598"/>
        <w:gridCol w:w="1559"/>
      </w:tblGrid>
      <w:tr w:rsidR="00961FE9" w:rsidRPr="00961FE9" w14:paraId="2730FC0E" w14:textId="77777777" w:rsidTr="00961FE9">
        <w:trPr>
          <w:tblHeader/>
          <w:tblCellSpacing w:w="15" w:type="dxa"/>
        </w:trPr>
        <w:tc>
          <w:tcPr>
            <w:tcW w:w="0" w:type="auto"/>
            <w:vAlign w:val="center"/>
            <w:hideMark/>
          </w:tcPr>
          <w:p w14:paraId="754A4E2A" w14:textId="77777777" w:rsidR="00961FE9" w:rsidRPr="00961FE9" w:rsidRDefault="00961FE9" w:rsidP="00961FE9">
            <w:pPr>
              <w:spacing w:after="0" w:line="240" w:lineRule="auto"/>
              <w:jc w:val="center"/>
              <w:rPr>
                <w:rFonts w:ascii="Arial" w:hAnsi="Arial" w:cs="Arial"/>
                <w:b/>
                <w:bCs/>
                <w:sz w:val="16"/>
                <w:szCs w:val="16"/>
              </w:rPr>
            </w:pPr>
            <w:r w:rsidRPr="00961FE9">
              <w:rPr>
                <w:rStyle w:val="Strong"/>
                <w:rFonts w:ascii="Arial" w:hAnsi="Arial" w:cs="Arial"/>
                <w:sz w:val="16"/>
                <w:szCs w:val="16"/>
              </w:rPr>
              <w:t>Influence Factor</w:t>
            </w:r>
          </w:p>
        </w:tc>
        <w:tc>
          <w:tcPr>
            <w:tcW w:w="0" w:type="auto"/>
            <w:vAlign w:val="center"/>
            <w:hideMark/>
          </w:tcPr>
          <w:p w14:paraId="3EA59C71" w14:textId="77777777" w:rsidR="00961FE9" w:rsidRPr="00961FE9" w:rsidRDefault="00961FE9" w:rsidP="00961FE9">
            <w:pPr>
              <w:spacing w:after="0" w:line="240" w:lineRule="auto"/>
              <w:jc w:val="center"/>
              <w:rPr>
                <w:rFonts w:ascii="Arial" w:hAnsi="Arial" w:cs="Arial"/>
                <w:b/>
                <w:bCs/>
                <w:sz w:val="16"/>
                <w:szCs w:val="16"/>
              </w:rPr>
            </w:pPr>
            <w:r w:rsidRPr="00961FE9">
              <w:rPr>
                <w:rStyle w:val="Strong"/>
                <w:rFonts w:ascii="Arial" w:hAnsi="Arial" w:cs="Arial"/>
                <w:sz w:val="16"/>
                <w:szCs w:val="16"/>
              </w:rPr>
              <w:t>Effect on Awareness</w:t>
            </w:r>
          </w:p>
        </w:tc>
        <w:tc>
          <w:tcPr>
            <w:tcW w:w="0" w:type="auto"/>
            <w:vAlign w:val="center"/>
            <w:hideMark/>
          </w:tcPr>
          <w:p w14:paraId="726F6633" w14:textId="77777777" w:rsidR="00961FE9" w:rsidRPr="00961FE9" w:rsidRDefault="00961FE9" w:rsidP="00961FE9">
            <w:pPr>
              <w:spacing w:after="0" w:line="240" w:lineRule="auto"/>
              <w:jc w:val="center"/>
              <w:rPr>
                <w:rFonts w:ascii="Arial" w:hAnsi="Arial" w:cs="Arial"/>
                <w:b/>
                <w:bCs/>
                <w:sz w:val="16"/>
                <w:szCs w:val="16"/>
              </w:rPr>
            </w:pPr>
            <w:r w:rsidRPr="00961FE9">
              <w:rPr>
                <w:rStyle w:val="Strong"/>
                <w:rFonts w:ascii="Arial" w:hAnsi="Arial" w:cs="Arial"/>
                <w:sz w:val="16"/>
                <w:szCs w:val="16"/>
              </w:rPr>
              <w:t>Effect on Smoking Behavior</w:t>
            </w:r>
          </w:p>
        </w:tc>
        <w:tc>
          <w:tcPr>
            <w:tcW w:w="0" w:type="auto"/>
            <w:vAlign w:val="center"/>
            <w:hideMark/>
          </w:tcPr>
          <w:p w14:paraId="36B0B9D9" w14:textId="77777777" w:rsidR="00961FE9" w:rsidRPr="00961FE9" w:rsidRDefault="00961FE9" w:rsidP="00961FE9">
            <w:pPr>
              <w:spacing w:after="0" w:line="240" w:lineRule="auto"/>
              <w:jc w:val="center"/>
              <w:rPr>
                <w:rFonts w:ascii="Arial" w:hAnsi="Arial" w:cs="Arial"/>
                <w:b/>
                <w:bCs/>
                <w:sz w:val="16"/>
                <w:szCs w:val="16"/>
              </w:rPr>
            </w:pPr>
            <w:r w:rsidRPr="00961FE9">
              <w:rPr>
                <w:rStyle w:val="Strong"/>
                <w:rFonts w:ascii="Arial" w:hAnsi="Arial" w:cs="Arial"/>
                <w:sz w:val="16"/>
                <w:szCs w:val="16"/>
              </w:rPr>
              <w:t>Study Evidence (2020–2025)</w:t>
            </w:r>
          </w:p>
        </w:tc>
        <w:tc>
          <w:tcPr>
            <w:tcW w:w="0" w:type="auto"/>
            <w:vAlign w:val="center"/>
            <w:hideMark/>
          </w:tcPr>
          <w:p w14:paraId="34D69578" w14:textId="77777777" w:rsidR="00961FE9" w:rsidRPr="00961FE9" w:rsidRDefault="00961FE9" w:rsidP="00961FE9">
            <w:pPr>
              <w:spacing w:after="0" w:line="240" w:lineRule="auto"/>
              <w:jc w:val="center"/>
              <w:rPr>
                <w:rFonts w:ascii="Arial" w:hAnsi="Arial" w:cs="Arial"/>
                <w:b/>
                <w:bCs/>
                <w:sz w:val="16"/>
                <w:szCs w:val="16"/>
              </w:rPr>
            </w:pPr>
            <w:r w:rsidRPr="00961FE9">
              <w:rPr>
                <w:rStyle w:val="Strong"/>
                <w:rFonts w:ascii="Arial" w:hAnsi="Arial" w:cs="Arial"/>
                <w:sz w:val="16"/>
                <w:szCs w:val="16"/>
              </w:rPr>
              <w:t>Country/Region</w:t>
            </w:r>
          </w:p>
        </w:tc>
      </w:tr>
      <w:tr w:rsidR="00961FE9" w:rsidRPr="00961FE9" w14:paraId="529494AB" w14:textId="77777777" w:rsidTr="00961FE9">
        <w:trPr>
          <w:tblCellSpacing w:w="15" w:type="dxa"/>
        </w:trPr>
        <w:tc>
          <w:tcPr>
            <w:tcW w:w="0" w:type="auto"/>
            <w:vAlign w:val="center"/>
            <w:hideMark/>
          </w:tcPr>
          <w:p w14:paraId="1D42684D" w14:textId="77777777" w:rsidR="00961FE9" w:rsidRPr="00961FE9" w:rsidRDefault="00961FE9" w:rsidP="00961FE9">
            <w:pPr>
              <w:spacing w:after="0" w:line="240" w:lineRule="auto"/>
              <w:rPr>
                <w:rFonts w:ascii="Arial" w:hAnsi="Arial" w:cs="Arial"/>
                <w:sz w:val="16"/>
                <w:szCs w:val="16"/>
              </w:rPr>
            </w:pPr>
            <w:r w:rsidRPr="00961FE9">
              <w:rPr>
                <w:rStyle w:val="Strong"/>
                <w:rFonts w:ascii="Arial" w:hAnsi="Arial" w:cs="Arial"/>
                <w:sz w:val="16"/>
                <w:szCs w:val="16"/>
              </w:rPr>
              <w:t>Peer Influence</w:t>
            </w:r>
          </w:p>
        </w:tc>
        <w:tc>
          <w:tcPr>
            <w:tcW w:w="0" w:type="auto"/>
            <w:vAlign w:val="center"/>
            <w:hideMark/>
          </w:tcPr>
          <w:p w14:paraId="17A802D4"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Adolescents with smoking friends perceive smoking as normal, lowering risk perception.</w:t>
            </w:r>
          </w:p>
        </w:tc>
        <w:tc>
          <w:tcPr>
            <w:tcW w:w="0" w:type="auto"/>
            <w:vAlign w:val="center"/>
            <w:hideMark/>
          </w:tcPr>
          <w:p w14:paraId="238142FA"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Odds of initiation increase 2–3× when peers smoke.</w:t>
            </w:r>
          </w:p>
        </w:tc>
        <w:tc>
          <w:tcPr>
            <w:tcW w:w="0" w:type="auto"/>
            <w:vAlign w:val="center"/>
            <w:hideMark/>
          </w:tcPr>
          <w:p w14:paraId="30F340FF"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Huang et al., 2021 (</w:t>
            </w:r>
            <w:r w:rsidRPr="00961FE9">
              <w:rPr>
                <w:rStyle w:val="Emphasis"/>
                <w:rFonts w:ascii="Arial" w:hAnsi="Arial" w:cs="Arial"/>
                <w:sz w:val="16"/>
                <w:szCs w:val="16"/>
              </w:rPr>
              <w:t xml:space="preserve">Int J </w:t>
            </w:r>
            <w:proofErr w:type="spellStart"/>
            <w:r w:rsidRPr="00961FE9">
              <w:rPr>
                <w:rStyle w:val="Emphasis"/>
                <w:rFonts w:ascii="Arial" w:hAnsi="Arial" w:cs="Arial"/>
                <w:sz w:val="16"/>
                <w:szCs w:val="16"/>
              </w:rPr>
              <w:t>Nurs</w:t>
            </w:r>
            <w:proofErr w:type="spellEnd"/>
            <w:r w:rsidRPr="00961FE9">
              <w:rPr>
                <w:rStyle w:val="Emphasis"/>
                <w:rFonts w:ascii="Arial" w:hAnsi="Arial" w:cs="Arial"/>
                <w:sz w:val="16"/>
                <w:szCs w:val="16"/>
              </w:rPr>
              <w:t xml:space="preserve"> </w:t>
            </w:r>
            <w:proofErr w:type="spellStart"/>
            <w:r w:rsidRPr="00961FE9">
              <w:rPr>
                <w:rStyle w:val="Emphasis"/>
                <w:rFonts w:ascii="Arial" w:hAnsi="Arial" w:cs="Arial"/>
                <w:sz w:val="16"/>
                <w:szCs w:val="16"/>
              </w:rPr>
              <w:t>Pract</w:t>
            </w:r>
            <w:proofErr w:type="spellEnd"/>
            <w:r w:rsidRPr="00961FE9">
              <w:rPr>
                <w:rFonts w:ascii="Arial" w:hAnsi="Arial" w:cs="Arial"/>
                <w:sz w:val="16"/>
                <w:szCs w:val="16"/>
              </w:rPr>
              <w:t>); Moor et al., 2023 (</w:t>
            </w:r>
            <w:r w:rsidRPr="00961FE9">
              <w:rPr>
                <w:rStyle w:val="Emphasis"/>
                <w:rFonts w:ascii="Arial" w:hAnsi="Arial" w:cs="Arial"/>
                <w:sz w:val="16"/>
                <w:szCs w:val="16"/>
              </w:rPr>
              <w:t>Eur J Public Health</w:t>
            </w:r>
            <w:r w:rsidRPr="00961FE9">
              <w:rPr>
                <w:rFonts w:ascii="Arial" w:hAnsi="Arial" w:cs="Arial"/>
                <w:sz w:val="16"/>
                <w:szCs w:val="16"/>
              </w:rPr>
              <w:t>)</w:t>
            </w:r>
          </w:p>
        </w:tc>
        <w:tc>
          <w:tcPr>
            <w:tcW w:w="0" w:type="auto"/>
            <w:vAlign w:val="center"/>
            <w:hideMark/>
          </w:tcPr>
          <w:p w14:paraId="7F1137BF"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China, Taiwan, Europe</w:t>
            </w:r>
          </w:p>
        </w:tc>
      </w:tr>
      <w:tr w:rsidR="00961FE9" w:rsidRPr="00961FE9" w14:paraId="22FC84CB" w14:textId="77777777" w:rsidTr="00961FE9">
        <w:trPr>
          <w:tblCellSpacing w:w="15" w:type="dxa"/>
        </w:trPr>
        <w:tc>
          <w:tcPr>
            <w:tcW w:w="0" w:type="auto"/>
            <w:vAlign w:val="center"/>
            <w:hideMark/>
          </w:tcPr>
          <w:p w14:paraId="29184EBF" w14:textId="77777777" w:rsidR="00961FE9" w:rsidRPr="00961FE9" w:rsidRDefault="00961FE9" w:rsidP="00961FE9">
            <w:pPr>
              <w:spacing w:after="0" w:line="240" w:lineRule="auto"/>
              <w:rPr>
                <w:rFonts w:ascii="Arial" w:hAnsi="Arial" w:cs="Arial"/>
                <w:sz w:val="16"/>
                <w:szCs w:val="16"/>
              </w:rPr>
            </w:pPr>
            <w:r w:rsidRPr="00961FE9">
              <w:rPr>
                <w:rStyle w:val="Strong"/>
                <w:rFonts w:ascii="Arial" w:hAnsi="Arial" w:cs="Arial"/>
                <w:sz w:val="16"/>
                <w:szCs w:val="16"/>
              </w:rPr>
              <w:t>Family Influence</w:t>
            </w:r>
          </w:p>
        </w:tc>
        <w:tc>
          <w:tcPr>
            <w:tcW w:w="0" w:type="auto"/>
            <w:vAlign w:val="center"/>
            <w:hideMark/>
          </w:tcPr>
          <w:p w14:paraId="2491BB12"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 xml:space="preserve">Family discussions improve awareness; parental </w:t>
            </w:r>
            <w:r w:rsidRPr="00961FE9">
              <w:rPr>
                <w:rFonts w:ascii="Arial" w:hAnsi="Arial" w:cs="Arial"/>
                <w:sz w:val="16"/>
                <w:szCs w:val="16"/>
              </w:rPr>
              <w:lastRenderedPageBreak/>
              <w:t>smoking reduces perceived harm.</w:t>
            </w:r>
          </w:p>
        </w:tc>
        <w:tc>
          <w:tcPr>
            <w:tcW w:w="0" w:type="auto"/>
            <w:vAlign w:val="center"/>
            <w:hideMark/>
          </w:tcPr>
          <w:p w14:paraId="05C27889"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lastRenderedPageBreak/>
              <w:t xml:space="preserve">Parental smoking normalizes the habit; weak </w:t>
            </w:r>
            <w:r w:rsidRPr="00961FE9">
              <w:rPr>
                <w:rFonts w:ascii="Arial" w:hAnsi="Arial" w:cs="Arial"/>
                <w:sz w:val="16"/>
                <w:szCs w:val="16"/>
              </w:rPr>
              <w:lastRenderedPageBreak/>
              <w:t>supervision linked to higher uptake.</w:t>
            </w:r>
          </w:p>
        </w:tc>
        <w:tc>
          <w:tcPr>
            <w:tcW w:w="0" w:type="auto"/>
            <w:vAlign w:val="center"/>
            <w:hideMark/>
          </w:tcPr>
          <w:p w14:paraId="1096CED4"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lastRenderedPageBreak/>
              <w:t>Guterres et al., 2024 (</w:t>
            </w:r>
            <w:r w:rsidRPr="00961FE9">
              <w:rPr>
                <w:rStyle w:val="Emphasis"/>
                <w:rFonts w:ascii="Arial" w:hAnsi="Arial" w:cs="Arial"/>
                <w:sz w:val="16"/>
                <w:szCs w:val="16"/>
              </w:rPr>
              <w:t xml:space="preserve">Int J </w:t>
            </w:r>
            <w:proofErr w:type="spellStart"/>
            <w:r w:rsidRPr="00961FE9">
              <w:rPr>
                <w:rStyle w:val="Emphasis"/>
                <w:rFonts w:ascii="Arial" w:hAnsi="Arial" w:cs="Arial"/>
                <w:sz w:val="16"/>
                <w:szCs w:val="16"/>
              </w:rPr>
              <w:t>Adolesc</w:t>
            </w:r>
            <w:proofErr w:type="spellEnd"/>
            <w:r w:rsidRPr="00961FE9">
              <w:rPr>
                <w:rStyle w:val="Emphasis"/>
                <w:rFonts w:ascii="Arial" w:hAnsi="Arial" w:cs="Arial"/>
                <w:sz w:val="16"/>
                <w:szCs w:val="16"/>
              </w:rPr>
              <w:t xml:space="preserve"> Med Health</w:t>
            </w:r>
            <w:r w:rsidRPr="00961FE9">
              <w:rPr>
                <w:rFonts w:ascii="Arial" w:hAnsi="Arial" w:cs="Arial"/>
                <w:sz w:val="16"/>
                <w:szCs w:val="16"/>
              </w:rPr>
              <w:t>); Ortega-</w:t>
            </w:r>
            <w:r w:rsidRPr="00961FE9">
              <w:rPr>
                <w:rFonts w:ascii="Arial" w:hAnsi="Arial" w:cs="Arial"/>
                <w:sz w:val="16"/>
                <w:szCs w:val="16"/>
              </w:rPr>
              <w:lastRenderedPageBreak/>
              <w:t>Ponce et al., 2022 (</w:t>
            </w:r>
            <w:r w:rsidRPr="00961FE9">
              <w:rPr>
                <w:rStyle w:val="Emphasis"/>
                <w:rFonts w:ascii="Arial" w:hAnsi="Arial" w:cs="Arial"/>
                <w:sz w:val="16"/>
                <w:szCs w:val="16"/>
              </w:rPr>
              <w:t>BMC Public Health</w:t>
            </w:r>
            <w:r w:rsidRPr="00961FE9">
              <w:rPr>
                <w:rFonts w:ascii="Arial" w:hAnsi="Arial" w:cs="Arial"/>
                <w:sz w:val="16"/>
                <w:szCs w:val="16"/>
              </w:rPr>
              <w:t>)</w:t>
            </w:r>
          </w:p>
        </w:tc>
        <w:tc>
          <w:tcPr>
            <w:tcW w:w="0" w:type="auto"/>
            <w:vAlign w:val="center"/>
            <w:hideMark/>
          </w:tcPr>
          <w:p w14:paraId="04895131"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lastRenderedPageBreak/>
              <w:t>Indonesia, Timor-Leste, Latin America</w:t>
            </w:r>
          </w:p>
        </w:tc>
      </w:tr>
      <w:tr w:rsidR="00961FE9" w:rsidRPr="00961FE9" w14:paraId="13A0D10D" w14:textId="77777777" w:rsidTr="00961FE9">
        <w:trPr>
          <w:tblCellSpacing w:w="15" w:type="dxa"/>
        </w:trPr>
        <w:tc>
          <w:tcPr>
            <w:tcW w:w="0" w:type="auto"/>
            <w:vAlign w:val="center"/>
            <w:hideMark/>
          </w:tcPr>
          <w:p w14:paraId="4C7F17DE" w14:textId="77777777" w:rsidR="00961FE9" w:rsidRPr="00961FE9" w:rsidRDefault="00961FE9" w:rsidP="00961FE9">
            <w:pPr>
              <w:spacing w:after="0" w:line="240" w:lineRule="auto"/>
              <w:rPr>
                <w:rFonts w:ascii="Arial" w:hAnsi="Arial" w:cs="Arial"/>
                <w:sz w:val="16"/>
                <w:szCs w:val="16"/>
              </w:rPr>
            </w:pPr>
            <w:r w:rsidRPr="00961FE9">
              <w:rPr>
                <w:rStyle w:val="Strong"/>
                <w:rFonts w:ascii="Arial" w:hAnsi="Arial" w:cs="Arial"/>
                <w:sz w:val="16"/>
                <w:szCs w:val="16"/>
              </w:rPr>
              <w:t>School-Based Education</w:t>
            </w:r>
          </w:p>
        </w:tc>
        <w:tc>
          <w:tcPr>
            <w:tcW w:w="0" w:type="auto"/>
            <w:vAlign w:val="center"/>
            <w:hideMark/>
          </w:tcPr>
          <w:p w14:paraId="42C37B5C"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Anti-tobacco curricula raise awareness substantially, especially about long-term risks.</w:t>
            </w:r>
          </w:p>
        </w:tc>
        <w:tc>
          <w:tcPr>
            <w:tcW w:w="0" w:type="auto"/>
            <w:vAlign w:val="center"/>
            <w:hideMark/>
          </w:tcPr>
          <w:p w14:paraId="60605ED9"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Behavior change limited—knowledge rarely prevents experimentation.</w:t>
            </w:r>
          </w:p>
        </w:tc>
        <w:tc>
          <w:tcPr>
            <w:tcW w:w="0" w:type="auto"/>
            <w:vAlign w:val="center"/>
            <w:hideMark/>
          </w:tcPr>
          <w:p w14:paraId="6C239048"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Guterres et al., 2024; Thomas et al., 2022 (</w:t>
            </w:r>
            <w:r w:rsidRPr="00961FE9">
              <w:rPr>
                <w:rStyle w:val="Emphasis"/>
                <w:rFonts w:ascii="Arial" w:hAnsi="Arial" w:cs="Arial"/>
                <w:sz w:val="16"/>
                <w:szCs w:val="16"/>
              </w:rPr>
              <w:t>Cochrane Review</w:t>
            </w:r>
            <w:r w:rsidRPr="00961FE9">
              <w:rPr>
                <w:rFonts w:ascii="Arial" w:hAnsi="Arial" w:cs="Arial"/>
                <w:sz w:val="16"/>
                <w:szCs w:val="16"/>
              </w:rPr>
              <w:t>)</w:t>
            </w:r>
          </w:p>
        </w:tc>
        <w:tc>
          <w:tcPr>
            <w:tcW w:w="0" w:type="auto"/>
            <w:vAlign w:val="center"/>
            <w:hideMark/>
          </w:tcPr>
          <w:p w14:paraId="2B63181D"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Southeast Asia, Europe, United States</w:t>
            </w:r>
          </w:p>
        </w:tc>
      </w:tr>
      <w:tr w:rsidR="00961FE9" w:rsidRPr="00961FE9" w14:paraId="1772376B" w14:textId="77777777" w:rsidTr="00961FE9">
        <w:trPr>
          <w:tblCellSpacing w:w="15" w:type="dxa"/>
        </w:trPr>
        <w:tc>
          <w:tcPr>
            <w:tcW w:w="0" w:type="auto"/>
            <w:vAlign w:val="center"/>
            <w:hideMark/>
          </w:tcPr>
          <w:p w14:paraId="1B80A243" w14:textId="77777777" w:rsidR="00961FE9" w:rsidRPr="00961FE9" w:rsidRDefault="00961FE9" w:rsidP="00961FE9">
            <w:pPr>
              <w:spacing w:after="0" w:line="240" w:lineRule="auto"/>
              <w:rPr>
                <w:rFonts w:ascii="Arial" w:hAnsi="Arial" w:cs="Arial"/>
                <w:sz w:val="16"/>
                <w:szCs w:val="16"/>
              </w:rPr>
            </w:pPr>
            <w:r w:rsidRPr="00961FE9">
              <w:rPr>
                <w:rStyle w:val="Strong"/>
                <w:rFonts w:ascii="Arial" w:hAnsi="Arial" w:cs="Arial"/>
                <w:sz w:val="16"/>
                <w:szCs w:val="16"/>
              </w:rPr>
              <w:t>Media &amp; Advertising</w:t>
            </w:r>
          </w:p>
        </w:tc>
        <w:tc>
          <w:tcPr>
            <w:tcW w:w="0" w:type="auto"/>
            <w:vAlign w:val="center"/>
            <w:hideMark/>
          </w:tcPr>
          <w:p w14:paraId="30DDA335"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Pro-tobacco marketing glamorizes smoking; anti-tobacco ads temporarily improve risk perception.</w:t>
            </w:r>
          </w:p>
        </w:tc>
        <w:tc>
          <w:tcPr>
            <w:tcW w:w="0" w:type="auto"/>
            <w:vAlign w:val="center"/>
            <w:hideMark/>
          </w:tcPr>
          <w:p w14:paraId="41CAEAF1"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Tobacco ads linked with initiation (</w:t>
            </w:r>
            <w:proofErr w:type="spellStart"/>
            <w:r w:rsidRPr="00961FE9">
              <w:rPr>
                <w:rFonts w:ascii="Arial" w:hAnsi="Arial" w:cs="Arial"/>
                <w:sz w:val="16"/>
                <w:szCs w:val="16"/>
              </w:rPr>
              <w:t>aOR</w:t>
            </w:r>
            <w:proofErr w:type="spellEnd"/>
            <w:r w:rsidRPr="00961FE9">
              <w:rPr>
                <w:rFonts w:ascii="Arial" w:hAnsi="Arial" w:cs="Arial"/>
                <w:sz w:val="16"/>
                <w:szCs w:val="16"/>
              </w:rPr>
              <w:t xml:space="preserve"> ≈ 1.3–1.6); flavored vape ads strongly associated with uptake.</w:t>
            </w:r>
          </w:p>
        </w:tc>
        <w:tc>
          <w:tcPr>
            <w:tcW w:w="0" w:type="auto"/>
            <w:vAlign w:val="center"/>
            <w:hideMark/>
          </w:tcPr>
          <w:p w14:paraId="20A3EC5B"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JAMA Network Open, 2021; JAMA Pediatrics, 2022; Apollonio &amp; Glantz, 2021</w:t>
            </w:r>
          </w:p>
        </w:tc>
        <w:tc>
          <w:tcPr>
            <w:tcW w:w="0" w:type="auto"/>
            <w:vAlign w:val="center"/>
            <w:hideMark/>
          </w:tcPr>
          <w:p w14:paraId="4BAF1981"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U.S., U.K., Global (social media)</w:t>
            </w:r>
          </w:p>
        </w:tc>
      </w:tr>
      <w:tr w:rsidR="00961FE9" w:rsidRPr="00961FE9" w14:paraId="1036CB7F" w14:textId="77777777" w:rsidTr="00961FE9">
        <w:trPr>
          <w:tblCellSpacing w:w="15" w:type="dxa"/>
        </w:trPr>
        <w:tc>
          <w:tcPr>
            <w:tcW w:w="0" w:type="auto"/>
            <w:vAlign w:val="center"/>
            <w:hideMark/>
          </w:tcPr>
          <w:p w14:paraId="13C4B746" w14:textId="77777777" w:rsidR="00961FE9" w:rsidRPr="00961FE9" w:rsidRDefault="00961FE9" w:rsidP="00961FE9">
            <w:pPr>
              <w:spacing w:after="0" w:line="240" w:lineRule="auto"/>
              <w:rPr>
                <w:rFonts w:ascii="Arial" w:hAnsi="Arial" w:cs="Arial"/>
                <w:sz w:val="16"/>
                <w:szCs w:val="16"/>
              </w:rPr>
            </w:pPr>
            <w:r w:rsidRPr="00961FE9">
              <w:rPr>
                <w:rStyle w:val="Strong"/>
                <w:rFonts w:ascii="Arial" w:hAnsi="Arial" w:cs="Arial"/>
                <w:sz w:val="16"/>
                <w:szCs w:val="16"/>
              </w:rPr>
              <w:t>Sociodemographic Factors</w:t>
            </w:r>
          </w:p>
        </w:tc>
        <w:tc>
          <w:tcPr>
            <w:tcW w:w="0" w:type="auto"/>
            <w:vAlign w:val="center"/>
            <w:hideMark/>
          </w:tcPr>
          <w:p w14:paraId="7CB7C321"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Lower SES and rural residence correlate with lower awareness; higher SES youth more exposed to prevention campaigns.</w:t>
            </w:r>
          </w:p>
        </w:tc>
        <w:tc>
          <w:tcPr>
            <w:tcW w:w="0" w:type="auto"/>
            <w:vAlign w:val="center"/>
            <w:hideMark/>
          </w:tcPr>
          <w:p w14:paraId="30C5CCDD"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Low-SES adolescents have higher initiation and lower quit attempts.</w:t>
            </w:r>
          </w:p>
        </w:tc>
        <w:tc>
          <w:tcPr>
            <w:tcW w:w="0" w:type="auto"/>
            <w:vAlign w:val="center"/>
            <w:hideMark/>
          </w:tcPr>
          <w:p w14:paraId="2F510823"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Guterres et al., 2024; U.S. CDC, 2022 (</w:t>
            </w:r>
            <w:r w:rsidRPr="00961FE9">
              <w:rPr>
                <w:rStyle w:val="Emphasis"/>
                <w:rFonts w:ascii="Arial" w:hAnsi="Arial" w:cs="Arial"/>
                <w:sz w:val="16"/>
                <w:szCs w:val="16"/>
              </w:rPr>
              <w:t>Youth Tobacco Survey</w:t>
            </w:r>
            <w:r w:rsidRPr="00961FE9">
              <w:rPr>
                <w:rFonts w:ascii="Arial" w:hAnsi="Arial" w:cs="Arial"/>
                <w:sz w:val="16"/>
                <w:szCs w:val="16"/>
              </w:rPr>
              <w:t>)</w:t>
            </w:r>
          </w:p>
        </w:tc>
        <w:tc>
          <w:tcPr>
            <w:tcW w:w="0" w:type="auto"/>
            <w:vAlign w:val="center"/>
            <w:hideMark/>
          </w:tcPr>
          <w:p w14:paraId="52B1F5FD"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Southeast Asia, U.S., Africa</w:t>
            </w:r>
          </w:p>
        </w:tc>
      </w:tr>
      <w:tr w:rsidR="00961FE9" w:rsidRPr="00961FE9" w14:paraId="3E13CCE6" w14:textId="77777777" w:rsidTr="00961FE9">
        <w:trPr>
          <w:tblCellSpacing w:w="15" w:type="dxa"/>
        </w:trPr>
        <w:tc>
          <w:tcPr>
            <w:tcW w:w="0" w:type="auto"/>
            <w:vAlign w:val="center"/>
            <w:hideMark/>
          </w:tcPr>
          <w:p w14:paraId="21297FC9" w14:textId="77777777" w:rsidR="00961FE9" w:rsidRPr="00961FE9" w:rsidRDefault="00961FE9" w:rsidP="00961FE9">
            <w:pPr>
              <w:spacing w:after="0" w:line="240" w:lineRule="auto"/>
              <w:rPr>
                <w:rFonts w:ascii="Arial" w:hAnsi="Arial" w:cs="Arial"/>
                <w:sz w:val="16"/>
                <w:szCs w:val="16"/>
              </w:rPr>
            </w:pPr>
            <w:r w:rsidRPr="00961FE9">
              <w:rPr>
                <w:rStyle w:val="Strong"/>
                <w:rFonts w:ascii="Arial" w:hAnsi="Arial" w:cs="Arial"/>
                <w:sz w:val="16"/>
                <w:szCs w:val="16"/>
              </w:rPr>
              <w:t>Psychosocial Confidence &amp; Identity</w:t>
            </w:r>
          </w:p>
        </w:tc>
        <w:tc>
          <w:tcPr>
            <w:tcW w:w="0" w:type="auto"/>
            <w:vAlign w:val="center"/>
            <w:hideMark/>
          </w:tcPr>
          <w:p w14:paraId="501801C8"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Awareness often overridden by belief that smoking enhances maturity, independence, or confidence.</w:t>
            </w:r>
          </w:p>
        </w:tc>
        <w:tc>
          <w:tcPr>
            <w:tcW w:w="0" w:type="auto"/>
            <w:vAlign w:val="center"/>
            <w:hideMark/>
          </w:tcPr>
          <w:p w14:paraId="44094599"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Predicts experimentation and uptake, especially in contexts of peer pressure.</w:t>
            </w:r>
          </w:p>
        </w:tc>
        <w:tc>
          <w:tcPr>
            <w:tcW w:w="0" w:type="auto"/>
            <w:vAlign w:val="center"/>
            <w:hideMark/>
          </w:tcPr>
          <w:p w14:paraId="32BFE6A9"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Huang et al., 2021; Casey et al., 2022 (</w:t>
            </w:r>
            <w:r w:rsidRPr="00961FE9">
              <w:rPr>
                <w:rStyle w:val="Emphasis"/>
                <w:rFonts w:ascii="Arial" w:hAnsi="Arial" w:cs="Arial"/>
                <w:sz w:val="16"/>
                <w:szCs w:val="16"/>
              </w:rPr>
              <w:t xml:space="preserve">Dev </w:t>
            </w:r>
            <w:proofErr w:type="spellStart"/>
            <w:r w:rsidRPr="00961FE9">
              <w:rPr>
                <w:rStyle w:val="Emphasis"/>
                <w:rFonts w:ascii="Arial" w:hAnsi="Arial" w:cs="Arial"/>
                <w:sz w:val="16"/>
                <w:szCs w:val="16"/>
              </w:rPr>
              <w:t>Cogn</w:t>
            </w:r>
            <w:proofErr w:type="spellEnd"/>
            <w:r w:rsidRPr="00961FE9">
              <w:rPr>
                <w:rStyle w:val="Emphasis"/>
                <w:rFonts w:ascii="Arial" w:hAnsi="Arial" w:cs="Arial"/>
                <w:sz w:val="16"/>
                <w:szCs w:val="16"/>
              </w:rPr>
              <w:t xml:space="preserve"> </w:t>
            </w:r>
            <w:proofErr w:type="spellStart"/>
            <w:r w:rsidRPr="00961FE9">
              <w:rPr>
                <w:rStyle w:val="Emphasis"/>
                <w:rFonts w:ascii="Arial" w:hAnsi="Arial" w:cs="Arial"/>
                <w:sz w:val="16"/>
                <w:szCs w:val="16"/>
              </w:rPr>
              <w:t>Neurosci</w:t>
            </w:r>
            <w:proofErr w:type="spellEnd"/>
            <w:r w:rsidRPr="00961FE9">
              <w:rPr>
                <w:rFonts w:ascii="Arial" w:hAnsi="Arial" w:cs="Arial"/>
                <w:sz w:val="16"/>
                <w:szCs w:val="16"/>
              </w:rPr>
              <w:t>)</w:t>
            </w:r>
          </w:p>
        </w:tc>
        <w:tc>
          <w:tcPr>
            <w:tcW w:w="0" w:type="auto"/>
            <w:vAlign w:val="center"/>
            <w:hideMark/>
          </w:tcPr>
          <w:p w14:paraId="0700A057"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China, Europe, North America</w:t>
            </w:r>
          </w:p>
        </w:tc>
      </w:tr>
      <w:tr w:rsidR="00961FE9" w:rsidRPr="00961FE9" w14:paraId="1DCE6DCF" w14:textId="77777777" w:rsidTr="00961FE9">
        <w:trPr>
          <w:tblCellSpacing w:w="15" w:type="dxa"/>
        </w:trPr>
        <w:tc>
          <w:tcPr>
            <w:tcW w:w="0" w:type="auto"/>
            <w:vAlign w:val="center"/>
            <w:hideMark/>
          </w:tcPr>
          <w:p w14:paraId="18A85C3D" w14:textId="77777777" w:rsidR="00961FE9" w:rsidRPr="00961FE9" w:rsidRDefault="00961FE9" w:rsidP="00961FE9">
            <w:pPr>
              <w:spacing w:after="0" w:line="240" w:lineRule="auto"/>
              <w:rPr>
                <w:rFonts w:ascii="Arial" w:hAnsi="Arial" w:cs="Arial"/>
                <w:sz w:val="16"/>
                <w:szCs w:val="16"/>
              </w:rPr>
            </w:pPr>
            <w:r w:rsidRPr="00961FE9">
              <w:rPr>
                <w:rStyle w:val="Strong"/>
                <w:rFonts w:ascii="Arial" w:hAnsi="Arial" w:cs="Arial"/>
                <w:sz w:val="16"/>
                <w:szCs w:val="16"/>
              </w:rPr>
              <w:t>Cultural Norms &amp; Regulation</w:t>
            </w:r>
          </w:p>
        </w:tc>
        <w:tc>
          <w:tcPr>
            <w:tcW w:w="0" w:type="auto"/>
            <w:vAlign w:val="center"/>
            <w:hideMark/>
          </w:tcPr>
          <w:p w14:paraId="0DE74AFB"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Strong tobacco control policies reinforce awareness; weak enforcement reduces impact.</w:t>
            </w:r>
          </w:p>
        </w:tc>
        <w:tc>
          <w:tcPr>
            <w:tcW w:w="0" w:type="auto"/>
            <w:vAlign w:val="center"/>
            <w:hideMark/>
          </w:tcPr>
          <w:p w14:paraId="7D344936"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Countries with bans on ads and single-stick sales see lower initiation.</w:t>
            </w:r>
          </w:p>
        </w:tc>
        <w:tc>
          <w:tcPr>
            <w:tcW w:w="0" w:type="auto"/>
            <w:vAlign w:val="center"/>
            <w:hideMark/>
          </w:tcPr>
          <w:p w14:paraId="59E98823"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WHO, 2021 (</w:t>
            </w:r>
            <w:r w:rsidRPr="00961FE9">
              <w:rPr>
                <w:rStyle w:val="Emphasis"/>
                <w:rFonts w:ascii="Arial" w:hAnsi="Arial" w:cs="Arial"/>
                <w:sz w:val="16"/>
                <w:szCs w:val="16"/>
              </w:rPr>
              <w:t>Global Youth Tobacco Survey</w:t>
            </w:r>
            <w:r w:rsidRPr="00961FE9">
              <w:rPr>
                <w:rFonts w:ascii="Arial" w:hAnsi="Arial" w:cs="Arial"/>
                <w:sz w:val="16"/>
                <w:szCs w:val="16"/>
              </w:rPr>
              <w:t>); Sy et al., 2023 (</w:t>
            </w:r>
            <w:r w:rsidRPr="00961FE9">
              <w:rPr>
                <w:rStyle w:val="Emphasis"/>
                <w:rFonts w:ascii="Arial" w:hAnsi="Arial" w:cs="Arial"/>
                <w:sz w:val="16"/>
                <w:szCs w:val="16"/>
              </w:rPr>
              <w:t>Tobacco Induced Diseases</w:t>
            </w:r>
            <w:r w:rsidRPr="00961FE9">
              <w:rPr>
                <w:rFonts w:ascii="Arial" w:hAnsi="Arial" w:cs="Arial"/>
                <w:sz w:val="16"/>
                <w:szCs w:val="16"/>
              </w:rPr>
              <w:t>)</w:t>
            </w:r>
          </w:p>
        </w:tc>
        <w:tc>
          <w:tcPr>
            <w:tcW w:w="0" w:type="auto"/>
            <w:vAlign w:val="center"/>
            <w:hideMark/>
          </w:tcPr>
          <w:p w14:paraId="6F1899BA"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Philippines, Thailand, Africa (Kenya, South Africa)</w:t>
            </w:r>
          </w:p>
        </w:tc>
      </w:tr>
      <w:tr w:rsidR="00961FE9" w:rsidRPr="00961FE9" w14:paraId="20FE0708" w14:textId="77777777" w:rsidTr="00961FE9">
        <w:trPr>
          <w:tblCellSpacing w:w="15" w:type="dxa"/>
        </w:trPr>
        <w:tc>
          <w:tcPr>
            <w:tcW w:w="0" w:type="auto"/>
            <w:vAlign w:val="center"/>
            <w:hideMark/>
          </w:tcPr>
          <w:p w14:paraId="13574DC8" w14:textId="77777777" w:rsidR="00961FE9" w:rsidRPr="00961FE9" w:rsidRDefault="00961FE9" w:rsidP="00961FE9">
            <w:pPr>
              <w:spacing w:after="0" w:line="240" w:lineRule="auto"/>
              <w:rPr>
                <w:rFonts w:ascii="Arial" w:hAnsi="Arial" w:cs="Arial"/>
                <w:sz w:val="16"/>
                <w:szCs w:val="16"/>
              </w:rPr>
            </w:pPr>
            <w:r w:rsidRPr="00961FE9">
              <w:rPr>
                <w:rStyle w:val="Strong"/>
                <w:rFonts w:ascii="Arial" w:hAnsi="Arial" w:cs="Arial"/>
                <w:sz w:val="16"/>
                <w:szCs w:val="16"/>
              </w:rPr>
              <w:t>Novel Tobacco Products (E-cigarettes, Heated Tobacco)</w:t>
            </w:r>
          </w:p>
        </w:tc>
        <w:tc>
          <w:tcPr>
            <w:tcW w:w="0" w:type="auto"/>
            <w:vAlign w:val="center"/>
            <w:hideMark/>
          </w:tcPr>
          <w:p w14:paraId="174FB23F"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Adolescents perceive e-cigarettes as less harmful despite awareness campaigns.</w:t>
            </w:r>
          </w:p>
        </w:tc>
        <w:tc>
          <w:tcPr>
            <w:tcW w:w="0" w:type="auto"/>
            <w:vAlign w:val="center"/>
            <w:hideMark/>
          </w:tcPr>
          <w:p w14:paraId="6775E464"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Flavored vapes drive experimentation; dual use with cigarettes emerging.</w:t>
            </w:r>
          </w:p>
        </w:tc>
        <w:tc>
          <w:tcPr>
            <w:tcW w:w="0" w:type="auto"/>
            <w:vAlign w:val="center"/>
            <w:hideMark/>
          </w:tcPr>
          <w:p w14:paraId="30C7B170"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Dai et al., 2023 (</w:t>
            </w:r>
            <w:r w:rsidRPr="00961FE9">
              <w:rPr>
                <w:rStyle w:val="Emphasis"/>
                <w:rFonts w:ascii="Arial" w:hAnsi="Arial" w:cs="Arial"/>
                <w:sz w:val="16"/>
                <w:szCs w:val="16"/>
              </w:rPr>
              <w:t>Addiction</w:t>
            </w:r>
            <w:r w:rsidRPr="00961FE9">
              <w:rPr>
                <w:rFonts w:ascii="Arial" w:hAnsi="Arial" w:cs="Arial"/>
                <w:sz w:val="16"/>
                <w:szCs w:val="16"/>
              </w:rPr>
              <w:t>); Sutfin et al., 2022 (</w:t>
            </w:r>
            <w:r w:rsidRPr="00961FE9">
              <w:rPr>
                <w:rStyle w:val="Emphasis"/>
                <w:rFonts w:ascii="Arial" w:hAnsi="Arial" w:cs="Arial"/>
                <w:sz w:val="16"/>
                <w:szCs w:val="16"/>
              </w:rPr>
              <w:t>Nicotine &amp; Tobacco Research</w:t>
            </w:r>
            <w:r w:rsidRPr="00961FE9">
              <w:rPr>
                <w:rFonts w:ascii="Arial" w:hAnsi="Arial" w:cs="Arial"/>
                <w:sz w:val="16"/>
                <w:szCs w:val="16"/>
              </w:rPr>
              <w:t>)</w:t>
            </w:r>
          </w:p>
        </w:tc>
        <w:tc>
          <w:tcPr>
            <w:tcW w:w="0" w:type="auto"/>
            <w:vAlign w:val="center"/>
            <w:hideMark/>
          </w:tcPr>
          <w:p w14:paraId="77EED8BF" w14:textId="77777777" w:rsidR="00961FE9" w:rsidRPr="00961FE9" w:rsidRDefault="00961FE9" w:rsidP="00961FE9">
            <w:pPr>
              <w:spacing w:after="0" w:line="240" w:lineRule="auto"/>
              <w:rPr>
                <w:rFonts w:ascii="Arial" w:hAnsi="Arial" w:cs="Arial"/>
                <w:sz w:val="16"/>
                <w:szCs w:val="16"/>
              </w:rPr>
            </w:pPr>
            <w:r w:rsidRPr="00961FE9">
              <w:rPr>
                <w:rFonts w:ascii="Arial" w:hAnsi="Arial" w:cs="Arial"/>
                <w:sz w:val="16"/>
                <w:szCs w:val="16"/>
              </w:rPr>
              <w:t>United States, Europe, Philippines, Middle East</w:t>
            </w:r>
          </w:p>
        </w:tc>
      </w:tr>
    </w:tbl>
    <w:p w14:paraId="5C1A0CC2" w14:textId="77777777" w:rsidR="00961FE9" w:rsidRPr="00BB475E" w:rsidRDefault="00961FE9" w:rsidP="00BB475E">
      <w:pPr>
        <w:spacing w:after="0" w:line="240" w:lineRule="auto"/>
        <w:rPr>
          <w:rFonts w:ascii="Arial" w:hAnsi="Arial" w:cs="Arial"/>
        </w:rPr>
      </w:pPr>
    </w:p>
    <w:p w14:paraId="4DEBC005" w14:textId="199F4068" w:rsidR="00660821" w:rsidRPr="00AD53DD" w:rsidRDefault="00961FE9" w:rsidP="00AD53DD">
      <w:pPr>
        <w:spacing w:before="100" w:beforeAutospacing="1" w:after="100" w:afterAutospacing="1" w:line="240" w:lineRule="auto"/>
        <w:jc w:val="both"/>
        <w:rPr>
          <w:sz w:val="20"/>
          <w:szCs w:val="20"/>
        </w:rPr>
      </w:pPr>
      <w:bookmarkStart w:id="11" w:name="_Hlk207883313"/>
      <w:r w:rsidRPr="00961FE9">
        <w:rPr>
          <w:rFonts w:ascii="Arial" w:eastAsia="Times New Roman" w:hAnsi="Arial" w:cs="Arial"/>
          <w:sz w:val="20"/>
          <w:szCs w:val="20"/>
          <w:lang w:eastAsia="en-PH"/>
        </w:rPr>
        <w:t>T</w:t>
      </w:r>
      <w:r w:rsidRPr="00AD53DD">
        <w:rPr>
          <w:rFonts w:ascii="Arial" w:eastAsia="Times New Roman" w:hAnsi="Arial" w:cs="Arial"/>
          <w:sz w:val="20"/>
          <w:szCs w:val="20"/>
          <w:lang w:eastAsia="en-PH"/>
        </w:rPr>
        <w:t>able 2 shows t</w:t>
      </w:r>
      <w:r w:rsidRPr="00961FE9">
        <w:rPr>
          <w:rFonts w:ascii="Arial" w:eastAsia="Times New Roman" w:hAnsi="Arial" w:cs="Arial"/>
          <w:sz w:val="20"/>
          <w:szCs w:val="20"/>
          <w:lang w:eastAsia="en-PH"/>
        </w:rPr>
        <w:t xml:space="preserve">he global evidence from 2020 to 2025 highlights that adolescent smoking behavior cannot be explained by awareness alone, but rather by a complex interaction of social, cultural, and structural influences. </w:t>
      </w:r>
      <w:r w:rsidR="00660821" w:rsidRPr="00AD53DD">
        <w:rPr>
          <w:rFonts w:ascii="Arial" w:hAnsi="Arial" w:cs="Arial"/>
          <w:sz w:val="20"/>
          <w:szCs w:val="20"/>
        </w:rPr>
        <w:t xml:space="preserve">From 2020–2025, global evidence shows that adolescent smoking and vaping persist not because youth lack knowledge, but because awareness is continually overridden by social, cultural, and structural forces. Peer influence is among the strongest predictors: across China, Taiwan, and several European countries, having friends who smoke normalizes the behavior and increases odds of initiation by roughly two to three times, blunting the value of health knowledge (Huang et al., 2021; Moor et al., 2023). Family context compounds this: parental engagement can raise awareness, yet parental smoking models and legitimizes use, raising experimentation risk in Southeast Asia and Latin America (Guterres et al., 2024; Ortega-Ponce et al., 2022). School programs reliably increase knowledge and risk perception, but behavior change is inconsistent where tobacco remains accessible or socially endorsed (Guterres et al., 2024; Thomas et al., 2022). Media and marketing further erode risk perceptions: tobacco/e-cigarette promotions glamorize products and are linked to higher initiation (adjusted odds ratio ≈ 1.3–1.6), while anti-tobacco campaigns often have only short-term effects (JAMA Network Open, 2021; JAMA Pediatrics, 2022; Apollonio &amp; Glantz, 2021). Structural inequities—lower SES, rural residence, and being male—are associated with lower awareness and higher initiation across Southeast Asia, the U.S., and Africa (Guterres et al., 2024; CDC, 2022). Psychosocial beliefs that smoking signals confidence, maturity, or social acceptance continue to motivate experimentation despite known harms (Huang et al., 2021; Casey et al., 2022). Policy and culture matter: stricter bans, comprehensive controls, and enforced age limits correlate with lower initiation, whereas weak enforcement (e.g., the Philippines, parts of Africa and Southeast Asia) undermines translation of awareness into behavior (WHO, 2021; Sy et al., 2023). Finally, novel products—flavored e-cigs and heated tobacco—are widely misperceived as less harmful, with design and flavors driving uptake and dual use (Dai et al., 2023; Sutfin et al., 2022). </w:t>
      </w:r>
    </w:p>
    <w:p w14:paraId="717B7FA5" w14:textId="504DA625" w:rsidR="00961FE9" w:rsidRPr="00AD53DD" w:rsidRDefault="00961FE9" w:rsidP="00AD53DD">
      <w:pPr>
        <w:spacing w:before="100" w:beforeAutospacing="1" w:after="100" w:afterAutospacing="1" w:line="240" w:lineRule="auto"/>
        <w:jc w:val="both"/>
        <w:rPr>
          <w:rFonts w:ascii="Arial" w:eastAsia="Times New Roman" w:hAnsi="Arial" w:cs="Arial"/>
          <w:sz w:val="20"/>
          <w:szCs w:val="20"/>
          <w:lang w:eastAsia="en-PH"/>
        </w:rPr>
      </w:pPr>
      <w:r w:rsidRPr="00961FE9">
        <w:rPr>
          <w:rFonts w:ascii="Arial" w:eastAsia="Times New Roman" w:hAnsi="Arial" w:cs="Arial"/>
          <w:sz w:val="20"/>
          <w:szCs w:val="20"/>
          <w:lang w:eastAsia="en-PH"/>
        </w:rPr>
        <w:t xml:space="preserve">Overall, the global picture demonstrates that while adolescent awareness of smoking risks has generally increased across regions, awareness is consistently undermined by peer influence, family dynamics, cultural norms, marketing strategies, and the appeal of novel tobacco products. This paradox reveals that knowledge alone is insufficient to reduce adolescent smoking and vaping—stronger </w:t>
      </w:r>
      <w:r w:rsidRPr="00961FE9">
        <w:rPr>
          <w:rFonts w:ascii="Arial" w:eastAsia="Times New Roman" w:hAnsi="Arial" w:cs="Arial"/>
          <w:sz w:val="20"/>
          <w:szCs w:val="20"/>
          <w:lang w:eastAsia="en-PH"/>
        </w:rPr>
        <w:lastRenderedPageBreak/>
        <w:t>regulatory measures, targeted cultural interventions, and psychosocially grounded prevention strategies are necessary to bridge the gap between awareness and behavior.</w:t>
      </w:r>
    </w:p>
    <w:p w14:paraId="225A0290" w14:textId="5C2E2CC5" w:rsidR="00BB475E" w:rsidRPr="00AD53DD" w:rsidRDefault="003F41DF" w:rsidP="00BB475E">
      <w:pPr>
        <w:pStyle w:val="Heading3"/>
        <w:spacing w:before="0" w:beforeAutospacing="0" w:after="0" w:afterAutospacing="0"/>
        <w:rPr>
          <w:rFonts w:ascii="Arial" w:hAnsi="Arial" w:cs="Arial"/>
          <w:sz w:val="20"/>
          <w:szCs w:val="20"/>
        </w:rPr>
      </w:pPr>
      <w:bookmarkStart w:id="12" w:name="_Hlk207883968"/>
      <w:bookmarkEnd w:id="11"/>
      <w:r>
        <w:rPr>
          <w:rFonts w:ascii="Arial" w:hAnsi="Arial" w:cs="Arial"/>
          <w:sz w:val="20"/>
          <w:szCs w:val="20"/>
        </w:rPr>
        <w:t xml:space="preserve">1.2 </w:t>
      </w:r>
      <w:r w:rsidR="00F52AB9" w:rsidRPr="00AD53DD">
        <w:rPr>
          <w:rFonts w:ascii="Arial" w:hAnsi="Arial" w:cs="Arial"/>
          <w:sz w:val="20"/>
          <w:szCs w:val="20"/>
        </w:rPr>
        <w:t xml:space="preserve">THE PHILIPPINES </w:t>
      </w:r>
      <w:r w:rsidR="00AD53DD">
        <w:rPr>
          <w:rFonts w:ascii="Arial" w:hAnsi="Arial" w:cs="Arial"/>
          <w:sz w:val="20"/>
          <w:szCs w:val="20"/>
        </w:rPr>
        <w:t>CASE</w:t>
      </w:r>
    </w:p>
    <w:bookmarkEnd w:id="12"/>
    <w:p w14:paraId="64866A8B" w14:textId="74923B3A" w:rsidR="003475DD" w:rsidRDefault="003475DD" w:rsidP="00AD53DD">
      <w:pPr>
        <w:pStyle w:val="Heading3"/>
        <w:jc w:val="both"/>
        <w:rPr>
          <w:rFonts w:ascii="Arial" w:hAnsi="Arial" w:cs="Arial"/>
          <w:b w:val="0"/>
          <w:bCs w:val="0"/>
          <w:sz w:val="20"/>
          <w:szCs w:val="20"/>
        </w:rPr>
      </w:pPr>
      <w:r w:rsidRPr="00AD53DD">
        <w:rPr>
          <w:rFonts w:ascii="Arial" w:hAnsi="Arial" w:cs="Arial"/>
          <w:b w:val="0"/>
          <w:bCs w:val="0"/>
          <w:sz w:val="20"/>
          <w:szCs w:val="20"/>
        </w:rPr>
        <w:t>The Philippines presents a distinctive paradox in adolescent smoking and vaping, marked by simultaneously high awareness of risks and high levels of experimentation. Data from the 2019 and 2023 Global Youth Tobacco Surveys (GYTS) revealed that nearly one in four Filipino adolescents aged 13–15 had tried e-cigarettes, with approximately 14% reporting current use (Sy et al., 2023). These findings are striking given that Filipino adolescents rank among the most knowledgeable globally about the harms of smoking and vaping (Dai et al., 2023). Unlike in contexts where low awareness explains high prevalence, the Philippine case illustrates how knowledge and risk perception coexist with widespread use: 75.5% of youth are aware of e-cigarettes, yet 24.6% have experimented and 14.1% are active users (Monsod &amp; dela Cruz, 2022). Social and environmental factors contribute significantly to this disjunction. Household and public exposure to tobacco smoke remains pervasive, normalizing use despite risk awareness (Sy et al., 2023). Peer influence exerts a particularly strong effect, with subjective norms, peer approval, and perceived social benefits predicting vaping intentions more powerfully than factual knowledge of harms (Panaligan et al., 2025). This suggests that the need for belonging outweighs rational health considerations. Policy turbulence further compounds the problem. The enactment of the 2022 “Vape Law,” which reduced the minimum age of purchase from 21 to 18 and shifted regulatory oversight from the Food and Drug Administration to the Department of Trade and Industry, created an impression of leniency and weakened the deterrent effects of public health campaigns (Pascual &amp; Go, 2022). Regional comparisons confirm that Filipino adolescents face particularly permissive environments, with higher exposure to household and school vaping as well as greater access to flavored products than their Southeast Asian counterparts (Tran et al., 2022). On a psychological level, this paradox reflects a broader adolescent tendency toward risk-taking driven by affective and social mechanisms, such as reward sensitivity, identity formation, and conformity, which can override rational acknowledgment of long-term harms (Casey et al., 2022). In the Philippine context, the visibility, accessibility, and social reinforcement of vaping and smoking amplify these mechanisms, rendering awareness insufficient as a protective factor. Longitudinal data further suggest a pipeline effect, with young adults in the Philippines reporting significant increases in vaping prevalence between 2015 and 2021, pointing to the persistence of adolescent experimentation into adulthood (Sy et al., 2021).</w:t>
      </w:r>
    </w:p>
    <w:p w14:paraId="7C6380D3" w14:textId="77777777" w:rsidR="00642974" w:rsidRPr="00642974" w:rsidRDefault="00F52AB9" w:rsidP="002E530E">
      <w:pPr>
        <w:pStyle w:val="Heading3"/>
        <w:numPr>
          <w:ilvl w:val="0"/>
          <w:numId w:val="5"/>
        </w:numPr>
        <w:ind w:left="284"/>
        <w:jc w:val="both"/>
        <w:rPr>
          <w:rFonts w:ascii="Arial" w:hAnsi="Arial" w:cs="Arial"/>
          <w:sz w:val="20"/>
          <w:szCs w:val="20"/>
        </w:rPr>
      </w:pPr>
      <w:r w:rsidRPr="00642974">
        <w:rPr>
          <w:rFonts w:ascii="Arial" w:hAnsi="Arial" w:cs="Arial"/>
          <w:sz w:val="22"/>
          <w:szCs w:val="22"/>
        </w:rPr>
        <w:t>CONCLUSION</w:t>
      </w:r>
      <w:bookmarkEnd w:id="3"/>
      <w:bookmarkEnd w:id="4"/>
      <w:bookmarkEnd w:id="5"/>
      <w:bookmarkEnd w:id="6"/>
    </w:p>
    <w:p w14:paraId="7AE00097" w14:textId="62FC194D" w:rsidR="0039780F" w:rsidRPr="00642974" w:rsidRDefault="0039780F" w:rsidP="00642974">
      <w:pPr>
        <w:pStyle w:val="Heading3"/>
        <w:jc w:val="both"/>
        <w:rPr>
          <w:rFonts w:ascii="Arial" w:hAnsi="Arial" w:cs="Arial"/>
          <w:b w:val="0"/>
          <w:bCs w:val="0"/>
          <w:sz w:val="20"/>
          <w:szCs w:val="20"/>
        </w:rPr>
      </w:pPr>
      <w:r w:rsidRPr="00642974">
        <w:rPr>
          <w:rFonts w:ascii="Arial" w:hAnsi="Arial" w:cs="Arial"/>
          <w:b w:val="0"/>
          <w:bCs w:val="0"/>
          <w:sz w:val="20"/>
          <w:szCs w:val="20"/>
        </w:rPr>
        <w:t xml:space="preserve">The global paradox of adolescent smoking and vaping demonstrates that high awareness of tobacco harms has not prevented widespread experimentation with e-cigarettes, heated tobacco, and nicotine pouches. While traditional cigarette smoking has declined, evidence shows that flavored products, peer influence, and aggressive marketing sustain high uptake despite strong awareness campaigns (Huang et al., 2021; Hammond et al., 2023; </w:t>
      </w:r>
      <w:proofErr w:type="spellStart"/>
      <w:r w:rsidRPr="00642974">
        <w:rPr>
          <w:rFonts w:ascii="Arial" w:hAnsi="Arial" w:cs="Arial"/>
          <w:b w:val="0"/>
          <w:bCs w:val="0"/>
          <w:sz w:val="20"/>
          <w:szCs w:val="20"/>
        </w:rPr>
        <w:t>Perikleous</w:t>
      </w:r>
      <w:proofErr w:type="spellEnd"/>
      <w:r w:rsidRPr="00642974">
        <w:rPr>
          <w:rFonts w:ascii="Arial" w:hAnsi="Arial" w:cs="Arial"/>
          <w:b w:val="0"/>
          <w:bCs w:val="0"/>
          <w:sz w:val="20"/>
          <w:szCs w:val="20"/>
        </w:rPr>
        <w:t xml:space="preserve"> et al., 2022). In the Philippines, this contradiction is particularly pronounced: Filipino adolescents rank among the most informed worldwide, yet they also report some of the region’s highest rates of experimentation and current use (Sy et al., 2023; Monsod &amp; dela Cruz, 2022). Household exposure, peer normalization, and policy leniency—especially the 2022 Vape Law—further weaken prevention efforts (Pascual &amp; Go, 2022; Tran et al., 2022). These findings highlight the limits of information-based strategies and call for integrated approaches that include strict regulatory enforcement, restrictions on flavored products, and culturally tailored interventions that address adolescent identity and social belonging (Casey et al., 2022; WHO, 2021). Without such measures, the Philippines and other Southeast Asian nations risk sustaining cycles of adolescent experimentation that transition into adult dependence, perpetuating the long-term public health burden of tobacco and nicotine use (Sy et al., 2021).</w:t>
      </w:r>
    </w:p>
    <w:bookmarkEnd w:id="7"/>
    <w:p w14:paraId="62BB48E3" w14:textId="03417CDE" w:rsidR="003E6544" w:rsidRDefault="003E6544" w:rsidP="003E6544">
      <w:pPr>
        <w:pStyle w:val="ReferHead"/>
        <w:spacing w:after="0"/>
        <w:jc w:val="both"/>
        <w:rPr>
          <w:rFonts w:ascii="Arial" w:hAnsi="Arial" w:cs="Arial"/>
        </w:rPr>
      </w:pPr>
    </w:p>
    <w:p w14:paraId="026009F9" w14:textId="396B4736" w:rsidR="0042136A" w:rsidRDefault="0042136A" w:rsidP="003E6544">
      <w:pPr>
        <w:pStyle w:val="ReferHead"/>
        <w:spacing w:after="0"/>
        <w:jc w:val="both"/>
        <w:rPr>
          <w:rFonts w:ascii="Arial" w:hAnsi="Arial" w:cs="Arial"/>
        </w:rPr>
      </w:pPr>
    </w:p>
    <w:p w14:paraId="6397C478" w14:textId="50590A55" w:rsidR="0042136A" w:rsidRDefault="0042136A" w:rsidP="003E6544">
      <w:pPr>
        <w:pStyle w:val="ReferHead"/>
        <w:spacing w:after="0"/>
        <w:jc w:val="both"/>
        <w:rPr>
          <w:rFonts w:ascii="Arial" w:hAnsi="Arial" w:cs="Arial"/>
        </w:rPr>
      </w:pPr>
    </w:p>
    <w:p w14:paraId="02EE3773" w14:textId="07D1DEB8" w:rsidR="0042136A" w:rsidRDefault="0042136A" w:rsidP="003E6544">
      <w:pPr>
        <w:pStyle w:val="ReferHead"/>
        <w:spacing w:after="0"/>
        <w:jc w:val="both"/>
        <w:rPr>
          <w:rFonts w:ascii="Arial" w:hAnsi="Arial" w:cs="Arial"/>
        </w:rPr>
      </w:pPr>
    </w:p>
    <w:p w14:paraId="1959E535" w14:textId="77777777" w:rsidR="0042136A" w:rsidRDefault="0042136A" w:rsidP="003E6544">
      <w:pPr>
        <w:pStyle w:val="ReferHead"/>
        <w:spacing w:after="0"/>
        <w:jc w:val="both"/>
        <w:rPr>
          <w:rFonts w:ascii="Arial" w:hAnsi="Arial" w:cs="Arial"/>
        </w:rPr>
      </w:pPr>
      <w:bookmarkStart w:id="13" w:name="_GoBack"/>
      <w:bookmarkEnd w:id="13"/>
    </w:p>
    <w:p w14:paraId="23589273" w14:textId="77777777" w:rsidR="00DF7A50" w:rsidRDefault="00DF7A50" w:rsidP="003E6544">
      <w:pPr>
        <w:pStyle w:val="ReferHead"/>
        <w:spacing w:after="0"/>
        <w:jc w:val="both"/>
        <w:rPr>
          <w:rFonts w:ascii="Arial" w:hAnsi="Arial" w:cs="Arial"/>
          <w:b w:val="0"/>
          <w:bCs/>
          <w:caps w:val="0"/>
          <w:sz w:val="20"/>
        </w:rPr>
      </w:pPr>
    </w:p>
    <w:p w14:paraId="7AE1AE96" w14:textId="77777777" w:rsidR="00DF7A50" w:rsidRDefault="00DF7A50" w:rsidP="003E6544">
      <w:pPr>
        <w:pStyle w:val="ReferHead"/>
        <w:spacing w:after="0"/>
        <w:jc w:val="both"/>
        <w:rPr>
          <w:rFonts w:ascii="Arial" w:hAnsi="Arial" w:cs="Arial"/>
          <w:b w:val="0"/>
          <w:bCs/>
          <w:caps w:val="0"/>
          <w:sz w:val="20"/>
        </w:rPr>
      </w:pPr>
    </w:p>
    <w:p w14:paraId="50976FB4" w14:textId="77777777" w:rsidR="00DF7A50" w:rsidRPr="00DF7A50" w:rsidRDefault="00DF7A50" w:rsidP="00DF7A50">
      <w:pPr>
        <w:spacing w:after="200" w:line="276" w:lineRule="auto"/>
        <w:jc w:val="both"/>
        <w:outlineLvl w:val="0"/>
        <w:rPr>
          <w:rFonts w:ascii="Arial" w:eastAsia="Times New Roman" w:hAnsi="Arial" w:cs="Arial"/>
          <w:lang w:val="en-GB" w:eastAsia="en-GB"/>
        </w:rPr>
      </w:pPr>
      <w:r w:rsidRPr="00DF7A50">
        <w:rPr>
          <w:rFonts w:ascii="Arial" w:eastAsia="Times New Roman" w:hAnsi="Arial" w:cs="Arial"/>
          <w:b/>
          <w:bCs/>
          <w:lang w:val="en-GB" w:eastAsia="en-GB"/>
        </w:rPr>
        <w:t>COMPETING INTERESTS DISCLAIMER:</w:t>
      </w:r>
    </w:p>
    <w:p w14:paraId="5CA5276D" w14:textId="77777777" w:rsidR="00DF7A50" w:rsidRPr="00DF7A50" w:rsidRDefault="00DF7A50" w:rsidP="00DF7A50">
      <w:pPr>
        <w:spacing w:after="200" w:line="276" w:lineRule="auto"/>
        <w:rPr>
          <w:rFonts w:ascii="Calibri" w:eastAsia="Times New Roman" w:hAnsi="Calibri" w:cs="Times New Roman"/>
          <w:lang w:val="en-GB" w:eastAsia="en-GB"/>
        </w:rPr>
      </w:pPr>
      <w:r w:rsidRPr="00DF7A50">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AD77198" w14:textId="77777777" w:rsidR="00DF7A50" w:rsidRDefault="00DF7A50" w:rsidP="003E6544">
      <w:pPr>
        <w:pStyle w:val="ReferHead"/>
        <w:spacing w:after="0"/>
        <w:jc w:val="both"/>
        <w:rPr>
          <w:rFonts w:ascii="Arial" w:hAnsi="Arial" w:cs="Arial"/>
          <w:b w:val="0"/>
          <w:bCs/>
          <w:caps w:val="0"/>
          <w:sz w:val="20"/>
        </w:rPr>
      </w:pPr>
    </w:p>
    <w:p w14:paraId="33FE68D2" w14:textId="77777777" w:rsidR="0039780F" w:rsidRPr="00AD53DD" w:rsidRDefault="0039780F" w:rsidP="00AD53DD">
      <w:pPr>
        <w:pStyle w:val="Heading2"/>
        <w:jc w:val="both"/>
        <w:rPr>
          <w:rFonts w:ascii="Arial" w:hAnsi="Arial" w:cs="Arial"/>
          <w:sz w:val="20"/>
          <w:szCs w:val="20"/>
        </w:rPr>
      </w:pPr>
    </w:p>
    <w:p w14:paraId="30F70DF8" w14:textId="59709DBB" w:rsidR="00BB475E" w:rsidRPr="003E6544" w:rsidRDefault="003E6544" w:rsidP="00BB475E">
      <w:pPr>
        <w:pStyle w:val="Heading2"/>
        <w:rPr>
          <w:rFonts w:ascii="Arial" w:hAnsi="Arial" w:cs="Arial"/>
          <w:b/>
          <w:bCs/>
          <w:color w:val="auto"/>
          <w:sz w:val="22"/>
          <w:szCs w:val="22"/>
        </w:rPr>
      </w:pPr>
      <w:r w:rsidRPr="003E6544">
        <w:rPr>
          <w:rFonts w:ascii="Arial" w:hAnsi="Arial" w:cs="Arial"/>
          <w:b/>
          <w:bCs/>
          <w:color w:val="auto"/>
          <w:sz w:val="22"/>
          <w:szCs w:val="22"/>
        </w:rPr>
        <w:t>REFERENCES</w:t>
      </w:r>
    </w:p>
    <w:p w14:paraId="2E2A628E" w14:textId="16C0E6B9" w:rsidR="00682E00" w:rsidRPr="00A553A3" w:rsidRDefault="00682E00" w:rsidP="00DD1F64">
      <w:pPr>
        <w:pStyle w:val="NormalWeb"/>
        <w:rPr>
          <w:rFonts w:ascii="Arial" w:hAnsi="Arial" w:cs="Arial"/>
          <w:sz w:val="20"/>
          <w:szCs w:val="20"/>
        </w:rPr>
      </w:pPr>
      <w:proofErr w:type="spellStart"/>
      <w:r w:rsidRPr="00A553A3">
        <w:rPr>
          <w:rStyle w:val="Strong"/>
          <w:rFonts w:ascii="Arial" w:hAnsi="Arial" w:cs="Arial"/>
          <w:b w:val="0"/>
          <w:bCs w:val="0"/>
          <w:sz w:val="20"/>
          <w:szCs w:val="20"/>
        </w:rPr>
        <w:t>Ackary</w:t>
      </w:r>
      <w:proofErr w:type="spellEnd"/>
      <w:r w:rsidRPr="00A553A3">
        <w:rPr>
          <w:rStyle w:val="Strong"/>
          <w:rFonts w:ascii="Arial" w:hAnsi="Arial" w:cs="Arial"/>
          <w:b w:val="0"/>
          <w:bCs w:val="0"/>
          <w:sz w:val="20"/>
          <w:szCs w:val="20"/>
        </w:rPr>
        <w:t>, S. J., Cabrera, P. J. D. L., Santiago, A. J. A., &amp; Amul, G. G. H. (2025).</w:t>
      </w:r>
      <w:r w:rsidRPr="00A553A3">
        <w:rPr>
          <w:rFonts w:ascii="Arial" w:hAnsi="Arial" w:cs="Arial"/>
          <w:sz w:val="20"/>
          <w:szCs w:val="20"/>
        </w:rPr>
        <w:t xml:space="preserve"> Examining the flavor descriptors of e-cigarettes, heated tobacco products, and nicotine pouches in the Philippines: Regulatory challenges and opportunities. </w:t>
      </w:r>
      <w:r w:rsidRPr="00A553A3">
        <w:rPr>
          <w:rStyle w:val="Emphasis"/>
          <w:rFonts w:ascii="Arial" w:hAnsi="Arial" w:cs="Arial"/>
          <w:sz w:val="20"/>
          <w:szCs w:val="20"/>
        </w:rPr>
        <w:t>PLOS Global Public Health, 5</w:t>
      </w:r>
      <w:r w:rsidRPr="00A553A3">
        <w:rPr>
          <w:rFonts w:ascii="Arial" w:hAnsi="Arial" w:cs="Arial"/>
          <w:sz w:val="20"/>
          <w:szCs w:val="20"/>
        </w:rPr>
        <w:t xml:space="preserve">(2), e0004248. </w:t>
      </w:r>
      <w:hyperlink r:id="rId7" w:history="1">
        <w:r w:rsidRPr="00A553A3">
          <w:rPr>
            <w:rStyle w:val="Hyperlink"/>
            <w:rFonts w:ascii="Arial" w:hAnsi="Arial" w:cs="Arial"/>
            <w:sz w:val="20"/>
            <w:szCs w:val="20"/>
          </w:rPr>
          <w:t>https://doi.org/10.1371/journal.pgph.0004248</w:t>
        </w:r>
      </w:hyperlink>
    </w:p>
    <w:p w14:paraId="34AAB9C8" w14:textId="226F9817" w:rsidR="00DD1F64" w:rsidRPr="00A553A3" w:rsidRDefault="00DD1F64" w:rsidP="00DD1F64">
      <w:pPr>
        <w:pStyle w:val="NormalWeb"/>
        <w:rPr>
          <w:rFonts w:ascii="Arial" w:hAnsi="Arial" w:cs="Arial"/>
          <w:sz w:val="20"/>
          <w:szCs w:val="20"/>
        </w:rPr>
      </w:pPr>
      <w:r w:rsidRPr="00A553A3">
        <w:rPr>
          <w:rFonts w:ascii="Arial" w:hAnsi="Arial" w:cs="Arial"/>
          <w:sz w:val="20"/>
          <w:szCs w:val="20"/>
        </w:rPr>
        <w:t>Al-</w:t>
      </w:r>
      <w:proofErr w:type="spellStart"/>
      <w:r w:rsidRPr="00A553A3">
        <w:rPr>
          <w:rFonts w:ascii="Arial" w:hAnsi="Arial" w:cs="Arial"/>
          <w:sz w:val="20"/>
          <w:szCs w:val="20"/>
        </w:rPr>
        <w:t>Houqani</w:t>
      </w:r>
      <w:proofErr w:type="spellEnd"/>
      <w:r w:rsidRPr="00A553A3">
        <w:rPr>
          <w:rFonts w:ascii="Arial" w:hAnsi="Arial" w:cs="Arial"/>
          <w:sz w:val="20"/>
          <w:szCs w:val="20"/>
        </w:rPr>
        <w:t xml:space="preserve">, M., Ali, R., &amp; Hajat, C. (2021). Tobacco smoking using </w:t>
      </w:r>
      <w:proofErr w:type="spellStart"/>
      <w:r w:rsidRPr="00A553A3">
        <w:rPr>
          <w:rFonts w:ascii="Arial" w:hAnsi="Arial" w:cs="Arial"/>
          <w:sz w:val="20"/>
          <w:szCs w:val="20"/>
        </w:rPr>
        <w:t>midwakh</w:t>
      </w:r>
      <w:proofErr w:type="spellEnd"/>
      <w:r w:rsidRPr="00A553A3">
        <w:rPr>
          <w:rFonts w:ascii="Arial" w:hAnsi="Arial" w:cs="Arial"/>
          <w:sz w:val="20"/>
          <w:szCs w:val="20"/>
        </w:rPr>
        <w:t xml:space="preserve"> is an emerging health problem—Evidence from a large cross-sectional survey in the United Arab Emirates. </w:t>
      </w:r>
      <w:r w:rsidRPr="00A553A3">
        <w:rPr>
          <w:rStyle w:val="Emphasis"/>
          <w:rFonts w:ascii="Arial" w:hAnsi="Arial" w:cs="Arial"/>
          <w:sz w:val="20"/>
          <w:szCs w:val="20"/>
        </w:rPr>
        <w:t>PLOS ONE, 16</w:t>
      </w:r>
      <w:r w:rsidRPr="00A553A3">
        <w:rPr>
          <w:rFonts w:ascii="Arial" w:hAnsi="Arial" w:cs="Arial"/>
          <w:sz w:val="20"/>
          <w:szCs w:val="20"/>
        </w:rPr>
        <w:t>(1), e0244210. https://doi.org/10.1371/journal.pone.0244210</w:t>
      </w:r>
    </w:p>
    <w:p w14:paraId="50513CBB" w14:textId="77777777" w:rsidR="00DD1F64" w:rsidRPr="00A553A3" w:rsidRDefault="00DD1F64" w:rsidP="00DD1F64">
      <w:pPr>
        <w:pStyle w:val="NormalWeb"/>
        <w:rPr>
          <w:rFonts w:ascii="Arial" w:hAnsi="Arial" w:cs="Arial"/>
          <w:sz w:val="20"/>
          <w:szCs w:val="20"/>
        </w:rPr>
      </w:pPr>
      <w:r w:rsidRPr="00A553A3">
        <w:rPr>
          <w:rFonts w:ascii="Arial" w:hAnsi="Arial" w:cs="Arial"/>
          <w:sz w:val="20"/>
          <w:szCs w:val="20"/>
        </w:rPr>
        <w:t xml:space="preserve">Al-Zalabani, A. (2022). E-cigarette use among adolescents in Saudi Arabia: Emerging evidence and public health implications. </w:t>
      </w:r>
      <w:r w:rsidRPr="00A553A3">
        <w:rPr>
          <w:rStyle w:val="Emphasis"/>
          <w:rFonts w:ascii="Arial" w:hAnsi="Arial" w:cs="Arial"/>
          <w:sz w:val="20"/>
          <w:szCs w:val="20"/>
        </w:rPr>
        <w:t>Journal of Family &amp; Community Medicine, 29</w:t>
      </w:r>
      <w:r w:rsidRPr="00A553A3">
        <w:rPr>
          <w:rFonts w:ascii="Arial" w:hAnsi="Arial" w:cs="Arial"/>
          <w:sz w:val="20"/>
          <w:szCs w:val="20"/>
        </w:rPr>
        <w:t>(3), 155–162. https://doi.org/10.4103/jfcm.jfcm_210_21</w:t>
      </w:r>
    </w:p>
    <w:p w14:paraId="30113C52"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AP News. (2023, August 18). Vaping by high school students dropped this year, says US report. </w:t>
      </w:r>
      <w:r w:rsidRPr="00A553A3">
        <w:rPr>
          <w:rStyle w:val="Emphasis"/>
          <w:rFonts w:ascii="Arial" w:hAnsi="Arial" w:cs="Arial"/>
          <w:sz w:val="20"/>
          <w:szCs w:val="20"/>
        </w:rPr>
        <w:t>Associated Press.</w:t>
      </w:r>
      <w:r w:rsidRPr="00A553A3">
        <w:rPr>
          <w:rFonts w:ascii="Arial" w:hAnsi="Arial" w:cs="Arial"/>
          <w:sz w:val="20"/>
          <w:szCs w:val="20"/>
        </w:rPr>
        <w:t xml:space="preserve"> </w:t>
      </w:r>
      <w:hyperlink r:id="rId8" w:tgtFrame="_new" w:history="1">
        <w:r w:rsidRPr="00A553A3">
          <w:rPr>
            <w:rStyle w:val="Hyperlink"/>
            <w:rFonts w:ascii="Arial" w:hAnsi="Arial" w:cs="Arial"/>
            <w:sz w:val="20"/>
            <w:szCs w:val="20"/>
          </w:rPr>
          <w:t>https://apnews.com/article/vaping-teenagers-decline-2023</w:t>
        </w:r>
      </w:hyperlink>
    </w:p>
    <w:p w14:paraId="2043F314"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Apollonio, D. E., &amp; Glantz, S. A. (2021). Marketing of e-cigarettes to adolescents: A systematic review of the literature. </w:t>
      </w:r>
      <w:r w:rsidRPr="00A553A3">
        <w:rPr>
          <w:rStyle w:val="Emphasis"/>
          <w:rFonts w:ascii="Arial" w:hAnsi="Arial" w:cs="Arial"/>
          <w:sz w:val="20"/>
          <w:szCs w:val="20"/>
        </w:rPr>
        <w:t>Tobacco Control, 30</w:t>
      </w:r>
      <w:r w:rsidRPr="00A553A3">
        <w:rPr>
          <w:rFonts w:ascii="Arial" w:hAnsi="Arial" w:cs="Arial"/>
          <w:sz w:val="20"/>
          <w:szCs w:val="20"/>
        </w:rPr>
        <w:t xml:space="preserve">(4), 471–479. </w:t>
      </w:r>
      <w:hyperlink r:id="rId9" w:tgtFrame="_new" w:history="1">
        <w:r w:rsidRPr="00A553A3">
          <w:rPr>
            <w:rStyle w:val="Hyperlink"/>
            <w:rFonts w:ascii="Arial" w:hAnsi="Arial" w:cs="Arial"/>
            <w:sz w:val="20"/>
            <w:szCs w:val="20"/>
          </w:rPr>
          <w:t>https://doi.org/10.1136/tobaccocontrol-2020-056098</w:t>
        </w:r>
      </w:hyperlink>
    </w:p>
    <w:p w14:paraId="2C11C4D9" w14:textId="77777777" w:rsidR="00DD1F64" w:rsidRPr="00A553A3" w:rsidRDefault="00DD1F64" w:rsidP="00DD1F64">
      <w:pPr>
        <w:pStyle w:val="NormalWeb"/>
        <w:rPr>
          <w:rFonts w:ascii="Arial" w:hAnsi="Arial" w:cs="Arial"/>
          <w:sz w:val="20"/>
          <w:szCs w:val="20"/>
        </w:rPr>
      </w:pPr>
      <w:r w:rsidRPr="00A553A3">
        <w:rPr>
          <w:rFonts w:ascii="Arial" w:hAnsi="Arial" w:cs="Arial"/>
          <w:sz w:val="20"/>
          <w:szCs w:val="20"/>
        </w:rPr>
        <w:t xml:space="preserve">ASH. (2024). </w:t>
      </w:r>
      <w:r w:rsidRPr="00A553A3">
        <w:rPr>
          <w:rStyle w:val="Emphasis"/>
          <w:rFonts w:ascii="Arial" w:hAnsi="Arial" w:cs="Arial"/>
          <w:sz w:val="20"/>
          <w:szCs w:val="20"/>
        </w:rPr>
        <w:t>Use of e-cigarettes (vapes) among young people in Great Britain</w:t>
      </w:r>
      <w:r w:rsidRPr="00A553A3">
        <w:rPr>
          <w:rFonts w:ascii="Arial" w:hAnsi="Arial" w:cs="Arial"/>
          <w:sz w:val="20"/>
          <w:szCs w:val="20"/>
        </w:rPr>
        <w:t>. Action on Smoking and Health. https://ash.org.uk</w:t>
      </w:r>
    </w:p>
    <w:p w14:paraId="02311F6B" w14:textId="77777777" w:rsidR="00DD1F64" w:rsidRPr="00A553A3" w:rsidRDefault="00DD1F64" w:rsidP="00DD1F64">
      <w:pPr>
        <w:pStyle w:val="NormalWeb"/>
        <w:rPr>
          <w:rFonts w:ascii="Arial" w:hAnsi="Arial" w:cs="Arial"/>
          <w:sz w:val="20"/>
          <w:szCs w:val="20"/>
        </w:rPr>
      </w:pPr>
      <w:r w:rsidRPr="00A553A3">
        <w:rPr>
          <w:rFonts w:ascii="Arial" w:hAnsi="Arial" w:cs="Arial"/>
          <w:sz w:val="20"/>
          <w:szCs w:val="20"/>
        </w:rPr>
        <w:t xml:space="preserve">Australian Institute of Health and Welfare. (2023). </w:t>
      </w:r>
      <w:r w:rsidRPr="00A553A3">
        <w:rPr>
          <w:rStyle w:val="Emphasis"/>
          <w:rFonts w:ascii="Arial" w:hAnsi="Arial" w:cs="Arial"/>
          <w:sz w:val="20"/>
          <w:szCs w:val="20"/>
        </w:rPr>
        <w:t>National drug strategy household survey 2022–23</w:t>
      </w:r>
      <w:r w:rsidRPr="00A553A3">
        <w:rPr>
          <w:rFonts w:ascii="Arial" w:hAnsi="Arial" w:cs="Arial"/>
          <w:sz w:val="20"/>
          <w:szCs w:val="20"/>
        </w:rPr>
        <w:t>. AIHW. https://www.aihw.gov.au</w:t>
      </w:r>
    </w:p>
    <w:p w14:paraId="6BCDD436" w14:textId="77777777" w:rsidR="00DD1F64" w:rsidRPr="00A553A3" w:rsidRDefault="00DD1F64" w:rsidP="00DD1F64">
      <w:pPr>
        <w:pStyle w:val="NormalWeb"/>
        <w:rPr>
          <w:rFonts w:ascii="Arial" w:hAnsi="Arial" w:cs="Arial"/>
          <w:sz w:val="20"/>
          <w:szCs w:val="20"/>
        </w:rPr>
      </w:pPr>
      <w:r w:rsidRPr="00A553A3">
        <w:rPr>
          <w:rFonts w:ascii="Arial" w:hAnsi="Arial" w:cs="Arial"/>
          <w:sz w:val="20"/>
          <w:szCs w:val="20"/>
        </w:rPr>
        <w:t xml:space="preserve">Ayo-Yusuf, O. A., Sambu, W., &amp; Reddy, P. (2024). Electronic cigarette </w:t>
      </w:r>
      <w:proofErr w:type="gramStart"/>
      <w:r w:rsidRPr="00A553A3">
        <w:rPr>
          <w:rFonts w:ascii="Arial" w:hAnsi="Arial" w:cs="Arial"/>
          <w:sz w:val="20"/>
          <w:szCs w:val="20"/>
        </w:rPr>
        <w:t>use</w:t>
      </w:r>
      <w:proofErr w:type="gramEnd"/>
      <w:r w:rsidRPr="00A553A3">
        <w:rPr>
          <w:rFonts w:ascii="Arial" w:hAnsi="Arial" w:cs="Arial"/>
          <w:sz w:val="20"/>
          <w:szCs w:val="20"/>
        </w:rPr>
        <w:t xml:space="preserve"> among South African adolescents: Findings from a nationally representative survey. </w:t>
      </w:r>
      <w:r w:rsidRPr="00A553A3">
        <w:rPr>
          <w:rStyle w:val="Emphasis"/>
          <w:rFonts w:ascii="Arial" w:hAnsi="Arial" w:cs="Arial"/>
          <w:sz w:val="20"/>
          <w:szCs w:val="20"/>
        </w:rPr>
        <w:t>Tobacco Induced Diseases, 22</w:t>
      </w:r>
      <w:r w:rsidRPr="00A553A3">
        <w:rPr>
          <w:rFonts w:ascii="Arial" w:hAnsi="Arial" w:cs="Arial"/>
          <w:sz w:val="20"/>
          <w:szCs w:val="20"/>
        </w:rPr>
        <w:t>, 14. https://doi.org/10.18332/tid/177751</w:t>
      </w:r>
    </w:p>
    <w:p w14:paraId="087A8450" w14:textId="77777777" w:rsidR="00DD1F64" w:rsidRPr="00A553A3" w:rsidRDefault="00DD1F64" w:rsidP="00DD1F64">
      <w:pPr>
        <w:pStyle w:val="NormalWeb"/>
        <w:rPr>
          <w:rFonts w:ascii="Arial" w:hAnsi="Arial" w:cs="Arial"/>
          <w:sz w:val="20"/>
          <w:szCs w:val="20"/>
        </w:rPr>
      </w:pPr>
      <w:r w:rsidRPr="00A553A3">
        <w:rPr>
          <w:rFonts w:ascii="Arial" w:hAnsi="Arial" w:cs="Arial"/>
          <w:sz w:val="20"/>
          <w:szCs w:val="20"/>
        </w:rPr>
        <w:t xml:space="preserve">Bauld, L., </w:t>
      </w:r>
      <w:proofErr w:type="spellStart"/>
      <w:r w:rsidRPr="00A553A3">
        <w:rPr>
          <w:rFonts w:ascii="Arial" w:hAnsi="Arial" w:cs="Arial"/>
          <w:sz w:val="20"/>
          <w:szCs w:val="20"/>
        </w:rPr>
        <w:t>MacKintosh</w:t>
      </w:r>
      <w:proofErr w:type="spellEnd"/>
      <w:r w:rsidRPr="00A553A3">
        <w:rPr>
          <w:rFonts w:ascii="Arial" w:hAnsi="Arial" w:cs="Arial"/>
          <w:sz w:val="20"/>
          <w:szCs w:val="20"/>
        </w:rPr>
        <w:t xml:space="preserve">, A. M., &amp; Ford, A. (2023). E-cigarette uptake among adolescents in the UK: Trends, correlates, and policy implications. </w:t>
      </w:r>
      <w:r w:rsidRPr="00A553A3">
        <w:rPr>
          <w:rStyle w:val="Emphasis"/>
          <w:rFonts w:ascii="Arial" w:hAnsi="Arial" w:cs="Arial"/>
          <w:sz w:val="20"/>
          <w:szCs w:val="20"/>
        </w:rPr>
        <w:t>Nicotine &amp; Tobacco Research, 25</w:t>
      </w:r>
      <w:r w:rsidRPr="00A553A3">
        <w:rPr>
          <w:rFonts w:ascii="Arial" w:hAnsi="Arial" w:cs="Arial"/>
          <w:sz w:val="20"/>
          <w:szCs w:val="20"/>
        </w:rPr>
        <w:t>(10), 1769–1777. https://doi.org/10.1093/ntr/ntad124</w:t>
      </w:r>
    </w:p>
    <w:p w14:paraId="69D0FF35"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Boynton, M. H., Li, Y., DeAtley, T., Rodes, R., Byron, M. J., &amp; Brewer, N. T. (2024). How retail marketing of e-cigarettes shapes adolescent curiosity, normalization, and susceptibility: A qualitative study. </w:t>
      </w:r>
      <w:r w:rsidRPr="00A553A3">
        <w:rPr>
          <w:rStyle w:val="Emphasis"/>
          <w:rFonts w:ascii="Arial" w:hAnsi="Arial" w:cs="Arial"/>
          <w:sz w:val="20"/>
          <w:szCs w:val="20"/>
        </w:rPr>
        <w:t>Preventive Medicine Reports, 38,</w:t>
      </w:r>
      <w:r w:rsidRPr="00A553A3">
        <w:rPr>
          <w:rFonts w:ascii="Arial" w:hAnsi="Arial" w:cs="Arial"/>
          <w:sz w:val="20"/>
          <w:szCs w:val="20"/>
        </w:rPr>
        <w:t xml:space="preserve"> 102441. </w:t>
      </w:r>
      <w:hyperlink r:id="rId10" w:tgtFrame="_new" w:history="1">
        <w:r w:rsidRPr="00A553A3">
          <w:rPr>
            <w:rStyle w:val="Hyperlink"/>
            <w:rFonts w:ascii="Arial" w:hAnsi="Arial" w:cs="Arial"/>
            <w:sz w:val="20"/>
            <w:szCs w:val="20"/>
          </w:rPr>
          <w:t>https://doi.org/10.1016/j.pmedr.2024.102441</w:t>
        </w:r>
      </w:hyperlink>
    </w:p>
    <w:p w14:paraId="2BA52FC9" w14:textId="77777777" w:rsidR="00DD1F64" w:rsidRPr="00A553A3" w:rsidRDefault="00DD1F64" w:rsidP="00C8120F">
      <w:pPr>
        <w:pStyle w:val="NormalWeb"/>
        <w:rPr>
          <w:rFonts w:ascii="Arial" w:hAnsi="Arial" w:cs="Arial"/>
          <w:sz w:val="20"/>
          <w:szCs w:val="20"/>
        </w:rPr>
      </w:pPr>
      <w:r w:rsidRPr="00A553A3">
        <w:rPr>
          <w:rFonts w:ascii="Arial" w:hAnsi="Arial" w:cs="Arial"/>
          <w:sz w:val="20"/>
          <w:szCs w:val="20"/>
        </w:rPr>
        <w:lastRenderedPageBreak/>
        <w:t xml:space="preserve">Carvalho, D. C., Silveira, D. V., &amp; Menezes, A. M. B. (2023). E-cigarette use among Brazilian adolescents: Prevalence, correlates, and policy context. </w:t>
      </w:r>
      <w:proofErr w:type="spellStart"/>
      <w:r w:rsidRPr="00A553A3">
        <w:rPr>
          <w:rStyle w:val="Emphasis"/>
          <w:rFonts w:ascii="Arial" w:hAnsi="Arial" w:cs="Arial"/>
          <w:sz w:val="20"/>
          <w:szCs w:val="20"/>
        </w:rPr>
        <w:t>Cadernos</w:t>
      </w:r>
      <w:proofErr w:type="spellEnd"/>
      <w:r w:rsidRPr="00A553A3">
        <w:rPr>
          <w:rStyle w:val="Emphasis"/>
          <w:rFonts w:ascii="Arial" w:hAnsi="Arial" w:cs="Arial"/>
          <w:sz w:val="20"/>
          <w:szCs w:val="20"/>
        </w:rPr>
        <w:t xml:space="preserve"> de </w:t>
      </w:r>
      <w:proofErr w:type="spellStart"/>
      <w:r w:rsidRPr="00A553A3">
        <w:rPr>
          <w:rStyle w:val="Emphasis"/>
          <w:rFonts w:ascii="Arial" w:hAnsi="Arial" w:cs="Arial"/>
          <w:sz w:val="20"/>
          <w:szCs w:val="20"/>
        </w:rPr>
        <w:t>Saúde</w:t>
      </w:r>
      <w:proofErr w:type="spellEnd"/>
      <w:r w:rsidRPr="00A553A3">
        <w:rPr>
          <w:rStyle w:val="Emphasis"/>
          <w:rFonts w:ascii="Arial" w:hAnsi="Arial" w:cs="Arial"/>
          <w:sz w:val="20"/>
          <w:szCs w:val="20"/>
        </w:rPr>
        <w:t xml:space="preserve"> </w:t>
      </w:r>
      <w:proofErr w:type="spellStart"/>
      <w:r w:rsidRPr="00A553A3">
        <w:rPr>
          <w:rStyle w:val="Emphasis"/>
          <w:rFonts w:ascii="Arial" w:hAnsi="Arial" w:cs="Arial"/>
          <w:sz w:val="20"/>
          <w:szCs w:val="20"/>
        </w:rPr>
        <w:t>Pública</w:t>
      </w:r>
      <w:proofErr w:type="spellEnd"/>
      <w:r w:rsidRPr="00A553A3">
        <w:rPr>
          <w:rStyle w:val="Emphasis"/>
          <w:rFonts w:ascii="Arial" w:hAnsi="Arial" w:cs="Arial"/>
          <w:sz w:val="20"/>
          <w:szCs w:val="20"/>
        </w:rPr>
        <w:t>, 39</w:t>
      </w:r>
      <w:r w:rsidRPr="00A553A3">
        <w:rPr>
          <w:rFonts w:ascii="Arial" w:hAnsi="Arial" w:cs="Arial"/>
          <w:sz w:val="20"/>
          <w:szCs w:val="20"/>
        </w:rPr>
        <w:t>(5), e00023423. https://doi.org/10.1590/0102-311XPT023423</w:t>
      </w:r>
    </w:p>
    <w:p w14:paraId="11DB9642" w14:textId="0565C0E1"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J., Galván, A., &amp; Somerville, L. H. (2022). Developmental neuroscience perspectives on adolescent risk-taking. </w:t>
      </w:r>
      <w:r w:rsidRPr="00A553A3">
        <w:rPr>
          <w:rStyle w:val="Emphasis"/>
          <w:rFonts w:ascii="Arial" w:hAnsi="Arial" w:cs="Arial"/>
          <w:sz w:val="20"/>
          <w:szCs w:val="20"/>
        </w:rPr>
        <w:t>Journal of Adolescent Health, 70</w:t>
      </w:r>
      <w:r w:rsidRPr="00A553A3">
        <w:rPr>
          <w:rFonts w:ascii="Arial" w:hAnsi="Arial" w:cs="Arial"/>
          <w:sz w:val="20"/>
          <w:szCs w:val="20"/>
        </w:rPr>
        <w:t xml:space="preserve">(2), S3–S9. </w:t>
      </w:r>
      <w:hyperlink r:id="rId11" w:tgtFrame="_new" w:history="1">
        <w:r w:rsidRPr="00A553A3">
          <w:rPr>
            <w:rStyle w:val="Hyperlink"/>
            <w:rFonts w:ascii="Arial" w:hAnsi="Arial" w:cs="Arial"/>
            <w:sz w:val="20"/>
            <w:szCs w:val="20"/>
          </w:rPr>
          <w:t>https://doi.org/10.1016/j.jadohealth.2021.11.002</w:t>
        </w:r>
      </w:hyperlink>
    </w:p>
    <w:p w14:paraId="30201B13"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Casey, B. J., Galván, A., &amp; Somerville, L. H. (2022). Developmental perspective on adolescent decision making. </w:t>
      </w:r>
      <w:r w:rsidRPr="00A553A3">
        <w:rPr>
          <w:rStyle w:val="Emphasis"/>
          <w:rFonts w:ascii="Arial" w:hAnsi="Arial" w:cs="Arial"/>
          <w:sz w:val="20"/>
          <w:szCs w:val="20"/>
        </w:rPr>
        <w:t>Annual Review of Psychology, 73</w:t>
      </w:r>
      <w:r w:rsidRPr="00A553A3">
        <w:rPr>
          <w:rFonts w:ascii="Arial" w:hAnsi="Arial" w:cs="Arial"/>
          <w:sz w:val="20"/>
          <w:szCs w:val="20"/>
        </w:rPr>
        <w:t>(1), 110–134.</w:t>
      </w:r>
    </w:p>
    <w:p w14:paraId="5ABB6B1D"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Casey, B. J., Galván, A., &amp; Somerville, L. H. (2022). Developmental neuroscience perspectives on adolescent risk-taking. </w:t>
      </w:r>
      <w:r w:rsidRPr="00A553A3">
        <w:rPr>
          <w:rStyle w:val="Emphasis"/>
          <w:rFonts w:ascii="Arial" w:hAnsi="Arial" w:cs="Arial"/>
          <w:sz w:val="20"/>
          <w:szCs w:val="20"/>
        </w:rPr>
        <w:t>Developmental Review, 65,</w:t>
      </w:r>
      <w:r w:rsidRPr="00A553A3">
        <w:rPr>
          <w:rFonts w:ascii="Arial" w:hAnsi="Arial" w:cs="Arial"/>
          <w:sz w:val="20"/>
          <w:szCs w:val="20"/>
        </w:rPr>
        <w:t xml:space="preserve"> 101045. </w:t>
      </w:r>
      <w:hyperlink r:id="rId12" w:tgtFrame="_new" w:history="1">
        <w:r w:rsidRPr="00A553A3">
          <w:rPr>
            <w:rStyle w:val="Hyperlink"/>
            <w:rFonts w:ascii="Arial" w:hAnsi="Arial" w:cs="Arial"/>
            <w:sz w:val="20"/>
            <w:szCs w:val="20"/>
          </w:rPr>
          <w:t>https://doi.org/10.1016/j.dr.2022.101045</w:t>
        </w:r>
      </w:hyperlink>
    </w:p>
    <w:p w14:paraId="63090EC0"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Centers for Disease Control and Prevention. (2022). </w:t>
      </w:r>
      <w:r w:rsidRPr="00A553A3">
        <w:rPr>
          <w:rStyle w:val="Emphasis"/>
          <w:rFonts w:ascii="Arial" w:hAnsi="Arial" w:cs="Arial"/>
          <w:sz w:val="20"/>
          <w:szCs w:val="20"/>
        </w:rPr>
        <w:t>Youth and tobacco use</w:t>
      </w:r>
      <w:r w:rsidRPr="00A553A3">
        <w:rPr>
          <w:rFonts w:ascii="Arial" w:hAnsi="Arial" w:cs="Arial"/>
          <w:sz w:val="20"/>
          <w:szCs w:val="20"/>
        </w:rPr>
        <w:t xml:space="preserve">. U.S. Department of Health &amp; Human Services. </w:t>
      </w:r>
      <w:hyperlink r:id="rId13" w:tgtFrame="_new" w:history="1">
        <w:r w:rsidRPr="00A553A3">
          <w:rPr>
            <w:rStyle w:val="Hyperlink"/>
            <w:rFonts w:ascii="Arial" w:hAnsi="Arial" w:cs="Arial"/>
            <w:sz w:val="20"/>
            <w:szCs w:val="20"/>
          </w:rPr>
          <w:t>https://www.cdc.gov/tobacco/data_statistics/fact_sheets/youth_data/tobacco_use</w:t>
        </w:r>
      </w:hyperlink>
    </w:p>
    <w:p w14:paraId="364AC8D5" w14:textId="3DB094E4" w:rsidR="00A553A3" w:rsidRPr="00A553A3" w:rsidRDefault="0044434A" w:rsidP="005239B5">
      <w:pPr>
        <w:pStyle w:val="NormalWeb"/>
        <w:rPr>
          <w:rFonts w:ascii="Arial" w:hAnsi="Arial" w:cs="Arial"/>
          <w:sz w:val="20"/>
          <w:szCs w:val="20"/>
        </w:rPr>
      </w:pPr>
      <w:r w:rsidRPr="00A553A3">
        <w:rPr>
          <w:rFonts w:ascii="Arial" w:hAnsi="Arial" w:cs="Arial"/>
          <w:sz w:val="20"/>
          <w:szCs w:val="20"/>
        </w:rPr>
        <w:t xml:space="preserve">Centers for Disease Control and Prevention. (2024). </w:t>
      </w:r>
      <w:r w:rsidRPr="00A553A3">
        <w:rPr>
          <w:rStyle w:val="Emphasis"/>
          <w:rFonts w:ascii="Arial" w:hAnsi="Arial" w:cs="Arial"/>
          <w:sz w:val="20"/>
          <w:szCs w:val="20"/>
        </w:rPr>
        <w:t>Tobacco product use among middle and high school students—United States, 2024.</w:t>
      </w:r>
      <w:r w:rsidRPr="00A553A3">
        <w:rPr>
          <w:rFonts w:ascii="Arial" w:hAnsi="Arial" w:cs="Arial"/>
          <w:sz w:val="20"/>
          <w:szCs w:val="20"/>
        </w:rPr>
        <w:t xml:space="preserve"> Morbidity and Mortality Weekly Report, 73(41), 917–924. </w:t>
      </w:r>
      <w:hyperlink r:id="rId14" w:tgtFrame="_new" w:history="1">
        <w:r w:rsidRPr="00A553A3">
          <w:rPr>
            <w:rStyle w:val="Hyperlink"/>
            <w:rFonts w:ascii="Arial" w:hAnsi="Arial" w:cs="Arial"/>
            <w:sz w:val="20"/>
            <w:szCs w:val="20"/>
          </w:rPr>
          <w:t>https://www.cdc.gov/mmwr/volumes/73/wr/mm7341a2.htm</w:t>
        </w:r>
      </w:hyperlink>
      <w:r w:rsidR="005239B5" w:rsidRPr="00A553A3">
        <w:rPr>
          <w:rFonts w:ascii="Arial" w:hAnsi="Arial" w:cs="Arial"/>
          <w:sz w:val="20"/>
          <w:szCs w:val="20"/>
        </w:rPr>
        <w:t xml:space="preserve">Centers for Disease </w:t>
      </w:r>
    </w:p>
    <w:p w14:paraId="3A4CC2C0" w14:textId="254746A2" w:rsidR="00A553A3" w:rsidRPr="00A553A3" w:rsidRDefault="00A553A3" w:rsidP="005239B5">
      <w:pPr>
        <w:pStyle w:val="NormalWeb"/>
        <w:rPr>
          <w:rFonts w:ascii="Arial" w:hAnsi="Arial" w:cs="Arial"/>
          <w:sz w:val="20"/>
          <w:szCs w:val="20"/>
        </w:rPr>
      </w:pPr>
      <w:r w:rsidRPr="00A553A3">
        <w:rPr>
          <w:rFonts w:ascii="Arial" w:hAnsi="Arial" w:cs="Arial"/>
          <w:sz w:val="20"/>
          <w:szCs w:val="20"/>
        </w:rPr>
        <w:t xml:space="preserve">Centers for Disease Control and Prevention. (2024, October 17). </w:t>
      </w:r>
      <w:r w:rsidRPr="00A553A3">
        <w:rPr>
          <w:rStyle w:val="Emphasis"/>
          <w:rFonts w:ascii="Arial" w:hAnsi="Arial" w:cs="Arial"/>
          <w:sz w:val="20"/>
          <w:szCs w:val="20"/>
        </w:rPr>
        <w:t>Youth tobacco product use at a 25-year low, yet disparities persist.</w:t>
      </w:r>
      <w:r w:rsidRPr="00A553A3">
        <w:rPr>
          <w:rFonts w:ascii="Arial" w:hAnsi="Arial" w:cs="Arial"/>
          <w:sz w:val="20"/>
          <w:szCs w:val="20"/>
        </w:rPr>
        <w:t xml:space="preserve"> U.S. Department of Health and Human Services. </w:t>
      </w:r>
      <w:hyperlink r:id="rId15" w:tgtFrame="_new" w:history="1">
        <w:r w:rsidRPr="00A553A3">
          <w:rPr>
            <w:rStyle w:val="Hyperlink"/>
            <w:rFonts w:ascii="Arial" w:hAnsi="Arial" w:cs="Arial"/>
            <w:sz w:val="20"/>
            <w:szCs w:val="20"/>
          </w:rPr>
          <w:t>https://www.cdc.gov/media/releases/2024/p1017-youth-tobacco-use.html</w:t>
        </w:r>
      </w:hyperlink>
    </w:p>
    <w:p w14:paraId="790B9FFB" w14:textId="535D1DBD" w:rsidR="005239B5" w:rsidRPr="00A553A3" w:rsidRDefault="005239B5" w:rsidP="005239B5">
      <w:pPr>
        <w:pStyle w:val="NormalWeb"/>
        <w:rPr>
          <w:rFonts w:ascii="Arial" w:hAnsi="Arial" w:cs="Arial"/>
          <w:sz w:val="20"/>
          <w:szCs w:val="20"/>
        </w:rPr>
      </w:pPr>
      <w:r w:rsidRPr="00A553A3">
        <w:rPr>
          <w:rFonts w:ascii="Arial" w:hAnsi="Arial" w:cs="Arial"/>
          <w:sz w:val="20"/>
          <w:szCs w:val="20"/>
        </w:rPr>
        <w:t xml:space="preserve">Control and Prevention. (2024). </w:t>
      </w:r>
      <w:r w:rsidRPr="00A553A3">
        <w:rPr>
          <w:rStyle w:val="Emphasis"/>
          <w:rFonts w:ascii="Arial" w:hAnsi="Arial" w:cs="Arial"/>
          <w:sz w:val="20"/>
          <w:szCs w:val="20"/>
        </w:rPr>
        <w:t>Youth and tobacco use</w:t>
      </w:r>
      <w:r w:rsidRPr="00A553A3">
        <w:rPr>
          <w:rFonts w:ascii="Arial" w:hAnsi="Arial" w:cs="Arial"/>
          <w:sz w:val="20"/>
          <w:szCs w:val="20"/>
        </w:rPr>
        <w:t xml:space="preserve">. U.S. Department of Health &amp; Human Services. </w:t>
      </w:r>
      <w:hyperlink r:id="rId16" w:tgtFrame="_new" w:history="1">
        <w:r w:rsidRPr="00A553A3">
          <w:rPr>
            <w:rStyle w:val="Hyperlink"/>
            <w:rFonts w:ascii="Arial" w:hAnsi="Arial" w:cs="Arial"/>
            <w:sz w:val="20"/>
            <w:szCs w:val="20"/>
          </w:rPr>
          <w:t>https://www.cdc.gov/tobacco</w:t>
        </w:r>
      </w:hyperlink>
    </w:p>
    <w:p w14:paraId="0CC69714"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Dai, H., </w:t>
      </w:r>
      <w:proofErr w:type="spellStart"/>
      <w:r w:rsidRPr="00A553A3">
        <w:rPr>
          <w:rFonts w:ascii="Arial" w:hAnsi="Arial" w:cs="Arial"/>
          <w:sz w:val="20"/>
          <w:szCs w:val="20"/>
        </w:rPr>
        <w:t>Gaiha</w:t>
      </w:r>
      <w:proofErr w:type="spellEnd"/>
      <w:r w:rsidRPr="00A553A3">
        <w:rPr>
          <w:rFonts w:ascii="Arial" w:hAnsi="Arial" w:cs="Arial"/>
          <w:sz w:val="20"/>
          <w:szCs w:val="20"/>
        </w:rPr>
        <w:t xml:space="preserve">, S. M., &amp; Halpern-Felsher, B. (2023). Vaping and dual use of tobacco among adolescents: Trends and perceptions from 2020 to 2023. </w:t>
      </w:r>
      <w:r w:rsidRPr="00A553A3">
        <w:rPr>
          <w:rStyle w:val="Emphasis"/>
          <w:rFonts w:ascii="Arial" w:hAnsi="Arial" w:cs="Arial"/>
          <w:sz w:val="20"/>
          <w:szCs w:val="20"/>
        </w:rPr>
        <w:t>Nicotine &amp; Tobacco Research, 25</w:t>
      </w:r>
      <w:r w:rsidRPr="00A553A3">
        <w:rPr>
          <w:rFonts w:ascii="Arial" w:hAnsi="Arial" w:cs="Arial"/>
          <w:sz w:val="20"/>
          <w:szCs w:val="20"/>
        </w:rPr>
        <w:t xml:space="preserve">(9), 1450–1459. </w:t>
      </w:r>
      <w:hyperlink r:id="rId17" w:tgtFrame="_new" w:history="1">
        <w:r w:rsidRPr="00A553A3">
          <w:rPr>
            <w:rStyle w:val="Hyperlink"/>
            <w:rFonts w:ascii="Arial" w:hAnsi="Arial" w:cs="Arial"/>
            <w:sz w:val="20"/>
            <w:szCs w:val="20"/>
          </w:rPr>
          <w:t>https://doi.org/10.1093/ntr/ntad083</w:t>
        </w:r>
      </w:hyperlink>
    </w:p>
    <w:p w14:paraId="399E9B87"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Dai, H., Hao, J., &amp; Catley, D. (2023). Electronic cigarette </w:t>
      </w:r>
      <w:proofErr w:type="gramStart"/>
      <w:r w:rsidRPr="00A553A3">
        <w:rPr>
          <w:rFonts w:ascii="Arial" w:hAnsi="Arial" w:cs="Arial"/>
          <w:sz w:val="20"/>
          <w:szCs w:val="20"/>
        </w:rPr>
        <w:t>use</w:t>
      </w:r>
      <w:proofErr w:type="gramEnd"/>
      <w:r w:rsidRPr="00A553A3">
        <w:rPr>
          <w:rFonts w:ascii="Arial" w:hAnsi="Arial" w:cs="Arial"/>
          <w:sz w:val="20"/>
          <w:szCs w:val="20"/>
        </w:rPr>
        <w:t xml:space="preserve"> among adolescents: Health perceptions, risk awareness, and policy implications. </w:t>
      </w:r>
      <w:r w:rsidRPr="00A553A3">
        <w:rPr>
          <w:rStyle w:val="Emphasis"/>
          <w:rFonts w:ascii="Arial" w:hAnsi="Arial" w:cs="Arial"/>
          <w:sz w:val="20"/>
          <w:szCs w:val="20"/>
        </w:rPr>
        <w:t>Tobacco Control, 32</w:t>
      </w:r>
      <w:r w:rsidRPr="00A553A3">
        <w:rPr>
          <w:rFonts w:ascii="Arial" w:hAnsi="Arial" w:cs="Arial"/>
          <w:sz w:val="20"/>
          <w:szCs w:val="20"/>
        </w:rPr>
        <w:t xml:space="preserve">(4), 401–408. </w:t>
      </w:r>
      <w:hyperlink r:id="rId18" w:tgtFrame="_new" w:history="1">
        <w:r w:rsidRPr="00A553A3">
          <w:rPr>
            <w:rStyle w:val="Hyperlink"/>
            <w:rFonts w:ascii="Arial" w:hAnsi="Arial" w:cs="Arial"/>
            <w:sz w:val="20"/>
            <w:szCs w:val="20"/>
          </w:rPr>
          <w:t>https://doi.org/10.1136/tobaccocontrol-2022-057774</w:t>
        </w:r>
      </w:hyperlink>
    </w:p>
    <w:p w14:paraId="14C16BE7"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Dai, H., Leventhal, A. M., &amp; Tucker, J. S. (2023). E-cigarette use among adolescents in Southeast Asia: Findings from cross-sectional surveys. </w:t>
      </w:r>
      <w:r w:rsidRPr="00A553A3">
        <w:rPr>
          <w:rStyle w:val="Emphasis"/>
          <w:rFonts w:ascii="Arial" w:hAnsi="Arial" w:cs="Arial"/>
          <w:sz w:val="20"/>
          <w:szCs w:val="20"/>
        </w:rPr>
        <w:t>Tobacco Control, 32</w:t>
      </w:r>
      <w:r w:rsidRPr="00A553A3">
        <w:rPr>
          <w:rFonts w:ascii="Arial" w:hAnsi="Arial" w:cs="Arial"/>
          <w:sz w:val="20"/>
          <w:szCs w:val="20"/>
        </w:rPr>
        <w:t>(5), 617–623.</w:t>
      </w:r>
    </w:p>
    <w:p w14:paraId="23229526" w14:textId="77777777" w:rsidR="005239B5" w:rsidRPr="00A553A3" w:rsidRDefault="005239B5" w:rsidP="005239B5">
      <w:pPr>
        <w:pStyle w:val="NormalWeb"/>
        <w:rPr>
          <w:rFonts w:ascii="Arial" w:hAnsi="Arial" w:cs="Arial"/>
          <w:sz w:val="20"/>
          <w:szCs w:val="20"/>
        </w:rPr>
      </w:pPr>
      <w:r w:rsidRPr="00A553A3">
        <w:rPr>
          <w:rFonts w:ascii="Arial" w:hAnsi="Arial" w:cs="Arial"/>
          <w:sz w:val="20"/>
          <w:szCs w:val="20"/>
        </w:rPr>
        <w:t xml:space="preserve">Dai, H., Leventhal, A. M., &amp; Villanti, A. C. (2023). Awareness and use of electronic cigarettes among adolescents in low- and middle-income countries. </w:t>
      </w:r>
      <w:r w:rsidRPr="00A553A3">
        <w:rPr>
          <w:rStyle w:val="Emphasis"/>
          <w:rFonts w:ascii="Arial" w:hAnsi="Arial" w:cs="Arial"/>
          <w:sz w:val="20"/>
          <w:szCs w:val="20"/>
        </w:rPr>
        <w:t>Addiction, 118</w:t>
      </w:r>
      <w:r w:rsidRPr="00A553A3">
        <w:rPr>
          <w:rFonts w:ascii="Arial" w:hAnsi="Arial" w:cs="Arial"/>
          <w:sz w:val="20"/>
          <w:szCs w:val="20"/>
        </w:rPr>
        <w:t>(3), 541–552. https://doi.org/10.1111/add.16051</w:t>
      </w:r>
    </w:p>
    <w:p w14:paraId="0956B126" w14:textId="77777777" w:rsidR="005239B5" w:rsidRPr="00A553A3" w:rsidRDefault="005239B5" w:rsidP="005239B5">
      <w:pPr>
        <w:pStyle w:val="NormalWeb"/>
        <w:rPr>
          <w:rFonts w:ascii="Arial" w:hAnsi="Arial" w:cs="Arial"/>
          <w:sz w:val="20"/>
          <w:szCs w:val="20"/>
        </w:rPr>
      </w:pPr>
      <w:r w:rsidRPr="00A553A3">
        <w:rPr>
          <w:rFonts w:ascii="Arial" w:hAnsi="Arial" w:cs="Arial"/>
          <w:sz w:val="20"/>
          <w:szCs w:val="20"/>
        </w:rPr>
        <w:t xml:space="preserve">ENSANUT. (2021). </w:t>
      </w:r>
      <w:proofErr w:type="spellStart"/>
      <w:r w:rsidRPr="00A553A3">
        <w:rPr>
          <w:rStyle w:val="Emphasis"/>
          <w:rFonts w:ascii="Arial" w:hAnsi="Arial" w:cs="Arial"/>
          <w:sz w:val="20"/>
          <w:szCs w:val="20"/>
        </w:rPr>
        <w:t>Encuesta</w:t>
      </w:r>
      <w:proofErr w:type="spellEnd"/>
      <w:r w:rsidRPr="00A553A3">
        <w:rPr>
          <w:rStyle w:val="Emphasis"/>
          <w:rFonts w:ascii="Arial" w:hAnsi="Arial" w:cs="Arial"/>
          <w:sz w:val="20"/>
          <w:szCs w:val="20"/>
        </w:rPr>
        <w:t xml:space="preserve"> Nacional de </w:t>
      </w:r>
      <w:proofErr w:type="spellStart"/>
      <w:r w:rsidRPr="00A553A3">
        <w:rPr>
          <w:rStyle w:val="Emphasis"/>
          <w:rFonts w:ascii="Arial" w:hAnsi="Arial" w:cs="Arial"/>
          <w:sz w:val="20"/>
          <w:szCs w:val="20"/>
        </w:rPr>
        <w:t>Salud</w:t>
      </w:r>
      <w:proofErr w:type="spellEnd"/>
      <w:r w:rsidRPr="00A553A3">
        <w:rPr>
          <w:rStyle w:val="Emphasis"/>
          <w:rFonts w:ascii="Arial" w:hAnsi="Arial" w:cs="Arial"/>
          <w:sz w:val="20"/>
          <w:szCs w:val="20"/>
        </w:rPr>
        <w:t xml:space="preserve"> y </w:t>
      </w:r>
      <w:proofErr w:type="spellStart"/>
      <w:r w:rsidRPr="00A553A3">
        <w:rPr>
          <w:rStyle w:val="Emphasis"/>
          <w:rFonts w:ascii="Arial" w:hAnsi="Arial" w:cs="Arial"/>
          <w:sz w:val="20"/>
          <w:szCs w:val="20"/>
        </w:rPr>
        <w:t>Nutrición</w:t>
      </w:r>
      <w:proofErr w:type="spellEnd"/>
      <w:r w:rsidRPr="00A553A3">
        <w:rPr>
          <w:rStyle w:val="Emphasis"/>
          <w:rFonts w:ascii="Arial" w:hAnsi="Arial" w:cs="Arial"/>
          <w:sz w:val="20"/>
          <w:szCs w:val="20"/>
        </w:rPr>
        <w:t xml:space="preserve"> 2021</w:t>
      </w:r>
      <w:r w:rsidRPr="00A553A3">
        <w:rPr>
          <w:rFonts w:ascii="Arial" w:hAnsi="Arial" w:cs="Arial"/>
          <w:sz w:val="20"/>
          <w:szCs w:val="20"/>
        </w:rPr>
        <w:t>. Instituto Nacional de Salud Pública. https://ensanut.insp.mx</w:t>
      </w:r>
    </w:p>
    <w:p w14:paraId="5B5538EF"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Financial Times. (2024, December 31). Belgium bans disposable vapes as concern grows over e-cigarettes. </w:t>
      </w:r>
      <w:r w:rsidRPr="00A553A3">
        <w:rPr>
          <w:rStyle w:val="Emphasis"/>
          <w:rFonts w:ascii="Arial" w:hAnsi="Arial" w:cs="Arial"/>
          <w:sz w:val="20"/>
          <w:szCs w:val="20"/>
        </w:rPr>
        <w:t>Financial Times.</w:t>
      </w:r>
      <w:r w:rsidRPr="00A553A3">
        <w:rPr>
          <w:rFonts w:ascii="Arial" w:hAnsi="Arial" w:cs="Arial"/>
          <w:sz w:val="20"/>
          <w:szCs w:val="20"/>
        </w:rPr>
        <w:t xml:space="preserve"> </w:t>
      </w:r>
      <w:hyperlink r:id="rId19" w:tgtFrame="_new" w:history="1">
        <w:r w:rsidRPr="00A553A3">
          <w:rPr>
            <w:rStyle w:val="Hyperlink"/>
            <w:rFonts w:ascii="Arial" w:hAnsi="Arial" w:cs="Arial"/>
            <w:sz w:val="20"/>
            <w:szCs w:val="20"/>
          </w:rPr>
          <w:t>https://www.ft.com/content/1a2b3c4d5e6f</w:t>
        </w:r>
      </w:hyperlink>
    </w:p>
    <w:p w14:paraId="6F76159E"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Food and Drug Administration &amp; Centers for Disease Control and Prevention. (2024, October 17). </w:t>
      </w:r>
      <w:r w:rsidRPr="00A553A3">
        <w:rPr>
          <w:rStyle w:val="Emphasis"/>
          <w:rFonts w:ascii="Arial" w:hAnsi="Arial" w:cs="Arial"/>
          <w:sz w:val="20"/>
          <w:szCs w:val="20"/>
        </w:rPr>
        <w:t>Youth e-cigarette use drops to lowest level in a decade: Findings from NYTS 2024.</w:t>
      </w:r>
    </w:p>
    <w:p w14:paraId="202844B6" w14:textId="77777777" w:rsidR="00DE70DD" w:rsidRPr="00A553A3" w:rsidRDefault="00DE70DD" w:rsidP="00DE70DD">
      <w:pPr>
        <w:pStyle w:val="NormalWeb"/>
        <w:rPr>
          <w:rFonts w:ascii="Arial" w:hAnsi="Arial" w:cs="Arial"/>
          <w:sz w:val="20"/>
          <w:szCs w:val="20"/>
        </w:rPr>
      </w:pPr>
      <w:proofErr w:type="spellStart"/>
      <w:r w:rsidRPr="00A553A3">
        <w:rPr>
          <w:rFonts w:ascii="Arial" w:hAnsi="Arial" w:cs="Arial"/>
          <w:sz w:val="20"/>
          <w:szCs w:val="20"/>
        </w:rPr>
        <w:t>Gaiha</w:t>
      </w:r>
      <w:proofErr w:type="spellEnd"/>
      <w:r w:rsidRPr="00A553A3">
        <w:rPr>
          <w:rFonts w:ascii="Arial" w:hAnsi="Arial" w:cs="Arial"/>
          <w:sz w:val="20"/>
          <w:szCs w:val="20"/>
        </w:rPr>
        <w:t xml:space="preserve">, S. M., Lempert, L. K., &amp; Halpern-Felsher, B. (2024). The evolving strategies of the vaping industry: Implications for youth initiation and nicotine addiction. </w:t>
      </w:r>
      <w:r w:rsidRPr="00A553A3">
        <w:rPr>
          <w:rStyle w:val="Emphasis"/>
          <w:rFonts w:ascii="Arial" w:hAnsi="Arial" w:cs="Arial"/>
          <w:sz w:val="20"/>
          <w:szCs w:val="20"/>
        </w:rPr>
        <w:t>Tobacco Induced Diseases, 22</w:t>
      </w:r>
      <w:r w:rsidRPr="00A553A3">
        <w:rPr>
          <w:rFonts w:ascii="Arial" w:hAnsi="Arial" w:cs="Arial"/>
          <w:sz w:val="20"/>
          <w:szCs w:val="20"/>
        </w:rPr>
        <w:t xml:space="preserve">(11), 1–9. </w:t>
      </w:r>
      <w:hyperlink r:id="rId20" w:tgtFrame="_new" w:history="1">
        <w:r w:rsidRPr="00A553A3">
          <w:rPr>
            <w:rStyle w:val="Hyperlink"/>
            <w:rFonts w:ascii="Arial" w:hAnsi="Arial" w:cs="Arial"/>
            <w:sz w:val="20"/>
            <w:szCs w:val="20"/>
          </w:rPr>
          <w:t>https://doi.org/10.18332/tid/186984</w:t>
        </w:r>
      </w:hyperlink>
    </w:p>
    <w:p w14:paraId="3FE501F5" w14:textId="77777777" w:rsidR="00F42600" w:rsidRPr="00A553A3" w:rsidRDefault="00F42600" w:rsidP="00F42600">
      <w:pPr>
        <w:pStyle w:val="NormalWeb"/>
        <w:rPr>
          <w:rFonts w:ascii="Arial" w:hAnsi="Arial" w:cs="Arial"/>
          <w:sz w:val="20"/>
          <w:szCs w:val="20"/>
        </w:rPr>
      </w:pPr>
      <w:proofErr w:type="spellStart"/>
      <w:r w:rsidRPr="00A553A3">
        <w:rPr>
          <w:rFonts w:ascii="Arial" w:hAnsi="Arial" w:cs="Arial"/>
          <w:sz w:val="20"/>
          <w:szCs w:val="20"/>
        </w:rPr>
        <w:lastRenderedPageBreak/>
        <w:t>Gentzke</w:t>
      </w:r>
      <w:proofErr w:type="spellEnd"/>
      <w:r w:rsidRPr="00A553A3">
        <w:rPr>
          <w:rFonts w:ascii="Arial" w:hAnsi="Arial" w:cs="Arial"/>
          <w:sz w:val="20"/>
          <w:szCs w:val="20"/>
        </w:rPr>
        <w:t xml:space="preserve">, A. S., Creamer, M., Cullen, K. A., Ambrose, B. K., Willis, G., Jamal, A., &amp; King, B. A. (2022). Tobacco product use among middle and high school students—United States, 2022. </w:t>
      </w:r>
      <w:r w:rsidRPr="00A553A3">
        <w:rPr>
          <w:rStyle w:val="Emphasis"/>
          <w:rFonts w:ascii="Arial" w:hAnsi="Arial" w:cs="Arial"/>
          <w:sz w:val="20"/>
          <w:szCs w:val="20"/>
        </w:rPr>
        <w:t>Morbidity and Mortality Weekly Report, 71</w:t>
      </w:r>
      <w:r w:rsidRPr="00A553A3">
        <w:rPr>
          <w:rFonts w:ascii="Arial" w:hAnsi="Arial" w:cs="Arial"/>
          <w:sz w:val="20"/>
          <w:szCs w:val="20"/>
        </w:rPr>
        <w:t>(45), 1429–1437. https://doi.org/10.15585/mmwr.mm7145a3</w:t>
      </w:r>
    </w:p>
    <w:p w14:paraId="0DB839B6" w14:textId="77777777" w:rsidR="001E0DC9" w:rsidRPr="00A553A3" w:rsidRDefault="001E0DC9" w:rsidP="001E0DC9">
      <w:pPr>
        <w:spacing w:before="100" w:beforeAutospacing="1" w:after="100" w:afterAutospacing="1" w:line="240" w:lineRule="auto"/>
        <w:rPr>
          <w:rFonts w:ascii="Arial" w:eastAsia="Times New Roman" w:hAnsi="Arial" w:cs="Arial"/>
          <w:sz w:val="20"/>
          <w:szCs w:val="20"/>
          <w:lang w:eastAsia="en-PH"/>
        </w:rPr>
      </w:pPr>
      <w:r w:rsidRPr="005B45A5">
        <w:rPr>
          <w:rFonts w:ascii="Arial" w:eastAsia="Times New Roman" w:hAnsi="Arial" w:cs="Arial"/>
          <w:sz w:val="20"/>
          <w:szCs w:val="20"/>
          <w:lang w:eastAsia="en-PH"/>
        </w:rPr>
        <w:t xml:space="preserve">Goniewicz, M. L., </w:t>
      </w:r>
      <w:proofErr w:type="spellStart"/>
      <w:r w:rsidRPr="005B45A5">
        <w:rPr>
          <w:rFonts w:ascii="Arial" w:eastAsia="Times New Roman" w:hAnsi="Arial" w:cs="Arial"/>
          <w:sz w:val="20"/>
          <w:szCs w:val="20"/>
          <w:lang w:eastAsia="en-PH"/>
        </w:rPr>
        <w:t>Boykan</w:t>
      </w:r>
      <w:proofErr w:type="spellEnd"/>
      <w:r w:rsidRPr="005B45A5">
        <w:rPr>
          <w:rFonts w:ascii="Arial" w:eastAsia="Times New Roman" w:hAnsi="Arial" w:cs="Arial"/>
          <w:sz w:val="20"/>
          <w:szCs w:val="20"/>
          <w:lang w:eastAsia="en-PH"/>
        </w:rPr>
        <w:t>, R., Messina, C. R., Eliscu, A., &amp; Tolentino, J. (2023).</w:t>
      </w:r>
      <w:r w:rsidRPr="00A553A3">
        <w:rPr>
          <w:rFonts w:ascii="Arial" w:eastAsia="Times New Roman" w:hAnsi="Arial" w:cs="Arial"/>
          <w:sz w:val="20"/>
          <w:szCs w:val="20"/>
          <w:lang w:eastAsia="en-PH"/>
        </w:rPr>
        <w:t xml:space="preserve"> Heated tobacco products: Insights into composition and toxicity. </w:t>
      </w:r>
      <w:r w:rsidRPr="00A553A3">
        <w:rPr>
          <w:rFonts w:ascii="Arial" w:eastAsia="Times New Roman" w:hAnsi="Arial" w:cs="Arial"/>
          <w:i/>
          <w:iCs/>
          <w:sz w:val="20"/>
          <w:szCs w:val="20"/>
          <w:lang w:eastAsia="en-PH"/>
        </w:rPr>
        <w:t>Frontiers in Public Health, 11</w:t>
      </w:r>
      <w:r w:rsidRPr="00A553A3">
        <w:rPr>
          <w:rFonts w:ascii="Arial" w:eastAsia="Times New Roman" w:hAnsi="Arial" w:cs="Arial"/>
          <w:sz w:val="20"/>
          <w:szCs w:val="20"/>
          <w:lang w:eastAsia="en-PH"/>
        </w:rPr>
        <w:t>, Article 1190802. https://doi.org/10.3389/fpubh.2023.1190802</w:t>
      </w:r>
    </w:p>
    <w:p w14:paraId="221C3C18"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Gravely, S., Cummings, K. M., Hammond, D., Lindblom, E. N., Smith, D. M., Martin, N., &amp; Yong, H. H. (2022). The impact of e-cigarette flavors on perceptions and use among youth: Evidence from five countries. </w:t>
      </w:r>
      <w:r w:rsidRPr="00A553A3">
        <w:rPr>
          <w:rStyle w:val="Emphasis"/>
          <w:rFonts w:ascii="Arial" w:hAnsi="Arial" w:cs="Arial"/>
          <w:sz w:val="20"/>
          <w:szCs w:val="20"/>
        </w:rPr>
        <w:t>Nicotine &amp; Tobacco Research, 24</w:t>
      </w:r>
      <w:r w:rsidRPr="00A553A3">
        <w:rPr>
          <w:rFonts w:ascii="Arial" w:hAnsi="Arial" w:cs="Arial"/>
          <w:sz w:val="20"/>
          <w:szCs w:val="20"/>
        </w:rPr>
        <w:t xml:space="preserve">(6), 850–859. </w:t>
      </w:r>
      <w:hyperlink r:id="rId21" w:tgtFrame="_new" w:history="1">
        <w:r w:rsidRPr="00A553A3">
          <w:rPr>
            <w:rStyle w:val="Hyperlink"/>
            <w:rFonts w:ascii="Arial" w:hAnsi="Arial" w:cs="Arial"/>
            <w:sz w:val="20"/>
            <w:szCs w:val="20"/>
          </w:rPr>
          <w:t>https://doi.org/10.1093/ntr/ntac022</w:t>
        </w:r>
      </w:hyperlink>
    </w:p>
    <w:p w14:paraId="1A3A2939" w14:textId="77777777" w:rsidR="00F42600" w:rsidRPr="00A553A3" w:rsidRDefault="00F42600" w:rsidP="00F42600">
      <w:pPr>
        <w:pStyle w:val="NormalWeb"/>
        <w:rPr>
          <w:rFonts w:ascii="Arial" w:hAnsi="Arial" w:cs="Arial"/>
          <w:sz w:val="20"/>
          <w:szCs w:val="20"/>
        </w:rPr>
      </w:pPr>
      <w:r w:rsidRPr="00A553A3">
        <w:rPr>
          <w:rFonts w:ascii="Arial" w:hAnsi="Arial" w:cs="Arial"/>
          <w:sz w:val="20"/>
          <w:szCs w:val="20"/>
        </w:rPr>
        <w:t xml:space="preserve">Greenhalgh, E., Scollo, M., &amp; Winstanley, M. (2023). </w:t>
      </w:r>
      <w:r w:rsidRPr="00A553A3">
        <w:rPr>
          <w:rStyle w:val="Emphasis"/>
          <w:rFonts w:ascii="Arial" w:hAnsi="Arial" w:cs="Arial"/>
          <w:sz w:val="20"/>
          <w:szCs w:val="20"/>
        </w:rPr>
        <w:t>Tobacco in Australia: Facts and issues</w:t>
      </w:r>
      <w:r w:rsidRPr="00A553A3">
        <w:rPr>
          <w:rFonts w:ascii="Arial" w:hAnsi="Arial" w:cs="Arial"/>
          <w:sz w:val="20"/>
          <w:szCs w:val="20"/>
        </w:rPr>
        <w:t>. Cancer Council Victoria. https://www.tobaccoinaustralia.org.au</w:t>
      </w:r>
    </w:p>
    <w:p w14:paraId="303A23BC"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Guterres, A., da Costa, J. S., &amp; Fernandes, L. (2024). Adolescents’ knowledge and smoking behavior in Southeast Asia: The role of family and school environments. </w:t>
      </w:r>
      <w:r w:rsidRPr="00A553A3">
        <w:rPr>
          <w:rStyle w:val="Emphasis"/>
          <w:rFonts w:ascii="Arial" w:hAnsi="Arial" w:cs="Arial"/>
          <w:sz w:val="20"/>
          <w:szCs w:val="20"/>
        </w:rPr>
        <w:t>International Journal of Adolescent Medicine and Health, 36</w:t>
      </w:r>
      <w:r w:rsidRPr="00A553A3">
        <w:rPr>
          <w:rFonts w:ascii="Arial" w:hAnsi="Arial" w:cs="Arial"/>
          <w:sz w:val="20"/>
          <w:szCs w:val="20"/>
        </w:rPr>
        <w:t xml:space="preserve">(1), 20230042. </w:t>
      </w:r>
      <w:hyperlink r:id="rId22" w:tgtFrame="_new" w:history="1">
        <w:r w:rsidRPr="00A553A3">
          <w:rPr>
            <w:rStyle w:val="Hyperlink"/>
            <w:rFonts w:ascii="Arial" w:hAnsi="Arial" w:cs="Arial"/>
            <w:sz w:val="20"/>
            <w:szCs w:val="20"/>
          </w:rPr>
          <w:t>https://doi.org/10.1515/ijamh-2023-0042</w:t>
        </w:r>
      </w:hyperlink>
    </w:p>
    <w:p w14:paraId="0F56A890" w14:textId="77777777" w:rsidR="00F42600" w:rsidRPr="00A553A3" w:rsidRDefault="00F42600" w:rsidP="00F42600">
      <w:pPr>
        <w:pStyle w:val="NormalWeb"/>
        <w:rPr>
          <w:rFonts w:ascii="Arial" w:hAnsi="Arial" w:cs="Arial"/>
          <w:sz w:val="20"/>
          <w:szCs w:val="20"/>
        </w:rPr>
      </w:pPr>
      <w:r w:rsidRPr="00A553A3">
        <w:rPr>
          <w:rFonts w:ascii="Arial" w:hAnsi="Arial" w:cs="Arial"/>
          <w:sz w:val="20"/>
          <w:szCs w:val="20"/>
        </w:rPr>
        <w:t xml:space="preserve">GYTS. (2022). </w:t>
      </w:r>
      <w:r w:rsidRPr="00A553A3">
        <w:rPr>
          <w:rStyle w:val="Emphasis"/>
          <w:rFonts w:ascii="Arial" w:hAnsi="Arial" w:cs="Arial"/>
          <w:sz w:val="20"/>
          <w:szCs w:val="20"/>
        </w:rPr>
        <w:t>Global Youth Tobacco Survey: Indonesia fact sheet</w:t>
      </w:r>
      <w:r w:rsidRPr="00A553A3">
        <w:rPr>
          <w:rFonts w:ascii="Arial" w:hAnsi="Arial" w:cs="Arial"/>
          <w:sz w:val="20"/>
          <w:szCs w:val="20"/>
        </w:rPr>
        <w:t xml:space="preserve">. World Health Organization. </w:t>
      </w:r>
      <w:hyperlink r:id="rId23" w:tgtFrame="_new" w:history="1">
        <w:r w:rsidRPr="00A553A3">
          <w:rPr>
            <w:rStyle w:val="Hyperlink"/>
            <w:rFonts w:ascii="Arial" w:hAnsi="Arial" w:cs="Arial"/>
            <w:sz w:val="20"/>
            <w:szCs w:val="20"/>
          </w:rPr>
          <w:t>https://www.who.int/teams/tobacco-control/surveillance/survey/gyts</w:t>
        </w:r>
      </w:hyperlink>
    </w:p>
    <w:p w14:paraId="3C2B82CA" w14:textId="77777777" w:rsidR="00111B58" w:rsidRPr="00A553A3" w:rsidRDefault="00111B58" w:rsidP="00111B58">
      <w:pPr>
        <w:pStyle w:val="NormalWeb"/>
        <w:rPr>
          <w:rFonts w:ascii="Arial" w:hAnsi="Arial" w:cs="Arial"/>
          <w:sz w:val="20"/>
          <w:szCs w:val="20"/>
        </w:rPr>
      </w:pPr>
      <w:r w:rsidRPr="00A553A3">
        <w:rPr>
          <w:rFonts w:ascii="Arial" w:hAnsi="Arial" w:cs="Arial"/>
          <w:sz w:val="20"/>
          <w:szCs w:val="20"/>
        </w:rPr>
        <w:t xml:space="preserve">Hammond, D., Reid, J. L., Burkhalter, R., &amp; Rynard, V. L. (2022). Trends in vaping among Canadian youth, 2017–2022. </w:t>
      </w:r>
      <w:r w:rsidRPr="00A553A3">
        <w:rPr>
          <w:rStyle w:val="Emphasis"/>
          <w:rFonts w:ascii="Arial" w:hAnsi="Arial" w:cs="Arial"/>
          <w:sz w:val="20"/>
          <w:szCs w:val="20"/>
        </w:rPr>
        <w:t>Canadian Journal of Public Health, 113</w:t>
      </w:r>
      <w:r w:rsidRPr="00A553A3">
        <w:rPr>
          <w:rFonts w:ascii="Arial" w:hAnsi="Arial" w:cs="Arial"/>
          <w:sz w:val="20"/>
          <w:szCs w:val="20"/>
        </w:rPr>
        <w:t>(5), 670–678. https://doi.org/10.17269/s41997-022-00721-6</w:t>
      </w:r>
    </w:p>
    <w:p w14:paraId="504F27E4" w14:textId="77777777" w:rsidR="00B832CD" w:rsidRPr="00A553A3" w:rsidRDefault="00B832CD" w:rsidP="00B832CD">
      <w:pPr>
        <w:spacing w:before="100" w:beforeAutospacing="1" w:after="100" w:afterAutospacing="1" w:line="240" w:lineRule="auto"/>
        <w:rPr>
          <w:rFonts w:ascii="Arial" w:eastAsia="Times New Roman" w:hAnsi="Arial" w:cs="Arial"/>
          <w:sz w:val="20"/>
          <w:szCs w:val="20"/>
          <w:lang w:eastAsia="en-PH"/>
        </w:rPr>
      </w:pPr>
      <w:r w:rsidRPr="00A553A3">
        <w:rPr>
          <w:rFonts w:ascii="Arial" w:eastAsia="Times New Roman" w:hAnsi="Arial" w:cs="Arial"/>
          <w:sz w:val="20"/>
          <w:szCs w:val="20"/>
          <w:lang w:eastAsia="en-PH"/>
        </w:rPr>
        <w:t xml:space="preserve">Hammond, D., Rynard, V. L., &amp; Boudreau, C. (2023). Changes in smoking and vaping among youth in Canada, the United States, and England, 2017–2022. </w:t>
      </w:r>
      <w:r w:rsidRPr="00A553A3">
        <w:rPr>
          <w:rFonts w:ascii="Arial" w:eastAsia="Times New Roman" w:hAnsi="Arial" w:cs="Arial"/>
          <w:i/>
          <w:iCs/>
          <w:sz w:val="20"/>
          <w:szCs w:val="20"/>
          <w:lang w:eastAsia="en-PH"/>
        </w:rPr>
        <w:t>Addictive Behaviors, 139,</w:t>
      </w:r>
      <w:r w:rsidRPr="00A553A3">
        <w:rPr>
          <w:rFonts w:ascii="Arial" w:eastAsia="Times New Roman" w:hAnsi="Arial" w:cs="Arial"/>
          <w:sz w:val="20"/>
          <w:szCs w:val="20"/>
          <w:lang w:eastAsia="en-PH"/>
        </w:rPr>
        <w:t xml:space="preserve"> 107587. https://doi.org/10.1016/j.addbeh.2022.107587</w:t>
      </w:r>
    </w:p>
    <w:p w14:paraId="54FE7F57" w14:textId="77777777" w:rsidR="00F42600" w:rsidRPr="00A553A3" w:rsidRDefault="00F42600" w:rsidP="00F42600">
      <w:pPr>
        <w:pStyle w:val="NormalWeb"/>
        <w:rPr>
          <w:rFonts w:ascii="Arial" w:hAnsi="Arial" w:cs="Arial"/>
          <w:sz w:val="20"/>
          <w:szCs w:val="20"/>
        </w:rPr>
      </w:pPr>
      <w:r w:rsidRPr="00A553A3">
        <w:rPr>
          <w:rFonts w:ascii="Arial" w:hAnsi="Arial" w:cs="Arial"/>
          <w:sz w:val="20"/>
          <w:szCs w:val="20"/>
        </w:rPr>
        <w:t xml:space="preserve">Hammond, D., Rynard, V. L., Reid, J. L., &amp; Burkhalter, R. (2023). Prevalence of vaping and smoking among adolescents in Canada and the U.S.: A cross-national comparison. </w:t>
      </w:r>
      <w:r w:rsidRPr="00A553A3">
        <w:rPr>
          <w:rStyle w:val="Emphasis"/>
          <w:rFonts w:ascii="Arial" w:hAnsi="Arial" w:cs="Arial"/>
          <w:sz w:val="20"/>
          <w:szCs w:val="20"/>
        </w:rPr>
        <w:t>JAMA Pediatrics, 177</w:t>
      </w:r>
      <w:r w:rsidRPr="00A553A3">
        <w:rPr>
          <w:rFonts w:ascii="Arial" w:hAnsi="Arial" w:cs="Arial"/>
          <w:sz w:val="20"/>
          <w:szCs w:val="20"/>
        </w:rPr>
        <w:t>(7), 690–698. https://doi.org/10.1001/jamapediatrics.2023.0987</w:t>
      </w:r>
    </w:p>
    <w:p w14:paraId="4179B3EC"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Hsu, G., Sun, J. Y., &amp; Zhu, S. H. (2021). Online sales of e-cigarettes: Violation of minimum age restrictions. </w:t>
      </w:r>
      <w:r w:rsidRPr="00A553A3">
        <w:rPr>
          <w:rStyle w:val="Emphasis"/>
          <w:rFonts w:ascii="Arial" w:hAnsi="Arial" w:cs="Arial"/>
          <w:sz w:val="20"/>
          <w:szCs w:val="20"/>
        </w:rPr>
        <w:t>Tobacco Control, 30</w:t>
      </w:r>
      <w:r w:rsidRPr="00A553A3">
        <w:rPr>
          <w:rFonts w:ascii="Arial" w:hAnsi="Arial" w:cs="Arial"/>
          <w:sz w:val="20"/>
          <w:szCs w:val="20"/>
        </w:rPr>
        <w:t xml:space="preserve">(6), 617–622. </w:t>
      </w:r>
      <w:hyperlink r:id="rId24" w:tgtFrame="_new" w:history="1">
        <w:r w:rsidRPr="00A553A3">
          <w:rPr>
            <w:rStyle w:val="Hyperlink"/>
            <w:rFonts w:ascii="Arial" w:hAnsi="Arial" w:cs="Arial"/>
            <w:sz w:val="20"/>
            <w:szCs w:val="20"/>
          </w:rPr>
          <w:t>https://doi.org/10.1136/tobaccocontrol-2020-055885</w:t>
        </w:r>
      </w:hyperlink>
    </w:p>
    <w:p w14:paraId="74F8294A"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Huang, L., </w:t>
      </w:r>
      <w:proofErr w:type="spellStart"/>
      <w:r w:rsidRPr="00A553A3">
        <w:rPr>
          <w:rFonts w:ascii="Arial" w:hAnsi="Arial" w:cs="Arial"/>
          <w:sz w:val="20"/>
          <w:szCs w:val="20"/>
        </w:rPr>
        <w:t>Kowitt</w:t>
      </w:r>
      <w:proofErr w:type="spellEnd"/>
      <w:r w:rsidRPr="00A553A3">
        <w:rPr>
          <w:rFonts w:ascii="Arial" w:hAnsi="Arial" w:cs="Arial"/>
          <w:sz w:val="20"/>
          <w:szCs w:val="20"/>
        </w:rPr>
        <w:t xml:space="preserve">, S. D., &amp; Sutfin, E. L. (2021). Peer and psychosocial influences on adolescent smoking initiation in East Asia. </w:t>
      </w:r>
      <w:r w:rsidRPr="00A553A3">
        <w:rPr>
          <w:rStyle w:val="Emphasis"/>
          <w:rFonts w:ascii="Arial" w:hAnsi="Arial" w:cs="Arial"/>
          <w:sz w:val="20"/>
          <w:szCs w:val="20"/>
        </w:rPr>
        <w:t>International Journal of Nursing Practice, 27</w:t>
      </w:r>
      <w:r w:rsidRPr="00A553A3">
        <w:rPr>
          <w:rFonts w:ascii="Arial" w:hAnsi="Arial" w:cs="Arial"/>
          <w:sz w:val="20"/>
          <w:szCs w:val="20"/>
        </w:rPr>
        <w:t xml:space="preserve">(5), e12964. </w:t>
      </w:r>
      <w:hyperlink r:id="rId25" w:tgtFrame="_new" w:history="1">
        <w:r w:rsidRPr="00A553A3">
          <w:rPr>
            <w:rStyle w:val="Hyperlink"/>
            <w:rFonts w:ascii="Arial" w:hAnsi="Arial" w:cs="Arial"/>
            <w:sz w:val="20"/>
            <w:szCs w:val="20"/>
          </w:rPr>
          <w:t>https://doi.org/10.1111/ijn.12964</w:t>
        </w:r>
      </w:hyperlink>
    </w:p>
    <w:p w14:paraId="6F5503CD"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Jackson, S. E., Beard, E., Angus, C., Field, M., Brown, J., &amp; West, R. (2021). Moderators of the association between risk perception and smoking behavior in adolescents. </w:t>
      </w:r>
      <w:r w:rsidRPr="00A553A3">
        <w:rPr>
          <w:rStyle w:val="Emphasis"/>
          <w:rFonts w:ascii="Arial" w:hAnsi="Arial" w:cs="Arial"/>
          <w:sz w:val="20"/>
          <w:szCs w:val="20"/>
        </w:rPr>
        <w:t>Addictive Behaviors, 117,</w:t>
      </w:r>
      <w:r w:rsidRPr="00A553A3">
        <w:rPr>
          <w:rFonts w:ascii="Arial" w:hAnsi="Arial" w:cs="Arial"/>
          <w:sz w:val="20"/>
          <w:szCs w:val="20"/>
        </w:rPr>
        <w:t xml:space="preserve"> 106851. </w:t>
      </w:r>
      <w:hyperlink r:id="rId26" w:tgtFrame="_new" w:history="1">
        <w:r w:rsidRPr="00A553A3">
          <w:rPr>
            <w:rStyle w:val="Hyperlink"/>
            <w:rFonts w:ascii="Arial" w:hAnsi="Arial" w:cs="Arial"/>
            <w:sz w:val="20"/>
            <w:szCs w:val="20"/>
          </w:rPr>
          <w:t>https://doi.org/10.1016/j.addbeh.2021.106851</w:t>
        </w:r>
      </w:hyperlink>
    </w:p>
    <w:p w14:paraId="2B7FBC7F"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JAMA Network Open. (2021). Association of exposure to tobacco product advertising with adolescent smoking initiation. </w:t>
      </w:r>
      <w:r w:rsidRPr="00A553A3">
        <w:rPr>
          <w:rStyle w:val="Emphasis"/>
          <w:rFonts w:ascii="Arial" w:hAnsi="Arial" w:cs="Arial"/>
          <w:sz w:val="20"/>
          <w:szCs w:val="20"/>
        </w:rPr>
        <w:t>JAMA Network Open, 4</w:t>
      </w:r>
      <w:r w:rsidRPr="00A553A3">
        <w:rPr>
          <w:rFonts w:ascii="Arial" w:hAnsi="Arial" w:cs="Arial"/>
          <w:sz w:val="20"/>
          <w:szCs w:val="20"/>
        </w:rPr>
        <w:t xml:space="preserve">(7), e2116829. </w:t>
      </w:r>
      <w:hyperlink r:id="rId27" w:tgtFrame="_new" w:history="1">
        <w:r w:rsidRPr="00A553A3">
          <w:rPr>
            <w:rStyle w:val="Hyperlink"/>
            <w:rFonts w:ascii="Arial" w:hAnsi="Arial" w:cs="Arial"/>
            <w:sz w:val="20"/>
            <w:szCs w:val="20"/>
          </w:rPr>
          <w:t>https://doi.org/10.1001/jamanetworkopen.2021.16829</w:t>
        </w:r>
      </w:hyperlink>
    </w:p>
    <w:p w14:paraId="5E6F12B3"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JAMA Network Open. (2025). Nicotine pouch use in youths and adults—Findings from the 2024 National Youth Tobacco Survey. </w:t>
      </w:r>
      <w:r w:rsidRPr="00A553A3">
        <w:rPr>
          <w:rStyle w:val="Emphasis"/>
          <w:rFonts w:ascii="Arial" w:hAnsi="Arial" w:cs="Arial"/>
          <w:sz w:val="20"/>
          <w:szCs w:val="20"/>
        </w:rPr>
        <w:t>JAMA Network Open, 8</w:t>
      </w:r>
      <w:r w:rsidRPr="00A553A3">
        <w:rPr>
          <w:rFonts w:ascii="Arial" w:hAnsi="Arial" w:cs="Arial"/>
          <w:sz w:val="20"/>
          <w:szCs w:val="20"/>
        </w:rPr>
        <w:t>(1), e245678.</w:t>
      </w:r>
    </w:p>
    <w:p w14:paraId="662D5091"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JAMA Pediatrics. (2022). E-cigarette marketing and youth initiation: A longitudinal study. </w:t>
      </w:r>
      <w:r w:rsidRPr="00A553A3">
        <w:rPr>
          <w:rStyle w:val="Emphasis"/>
          <w:rFonts w:ascii="Arial" w:hAnsi="Arial" w:cs="Arial"/>
          <w:sz w:val="20"/>
          <w:szCs w:val="20"/>
        </w:rPr>
        <w:t>JAMA Pediatrics, 176</w:t>
      </w:r>
      <w:r w:rsidRPr="00A553A3">
        <w:rPr>
          <w:rFonts w:ascii="Arial" w:hAnsi="Arial" w:cs="Arial"/>
          <w:sz w:val="20"/>
          <w:szCs w:val="20"/>
        </w:rPr>
        <w:t xml:space="preserve">(11), 1112–1120. </w:t>
      </w:r>
      <w:hyperlink r:id="rId28" w:tgtFrame="_new" w:history="1">
        <w:r w:rsidRPr="00A553A3">
          <w:rPr>
            <w:rStyle w:val="Hyperlink"/>
            <w:rFonts w:ascii="Arial" w:hAnsi="Arial" w:cs="Arial"/>
            <w:sz w:val="20"/>
            <w:szCs w:val="20"/>
          </w:rPr>
          <w:t>https://doi.org/10.1001/jamapediatrics.2022.3241</w:t>
        </w:r>
      </w:hyperlink>
    </w:p>
    <w:p w14:paraId="1A495624" w14:textId="77777777" w:rsidR="001A6513" w:rsidRPr="00A553A3" w:rsidRDefault="001A6513" w:rsidP="001A6513">
      <w:pPr>
        <w:spacing w:before="100" w:beforeAutospacing="1" w:after="100" w:afterAutospacing="1" w:line="240" w:lineRule="auto"/>
        <w:rPr>
          <w:rFonts w:ascii="Arial" w:eastAsia="Times New Roman" w:hAnsi="Arial" w:cs="Arial"/>
          <w:sz w:val="20"/>
          <w:szCs w:val="20"/>
          <w:lang w:eastAsia="en-PH"/>
        </w:rPr>
      </w:pPr>
      <w:r w:rsidRPr="00A553A3">
        <w:rPr>
          <w:rFonts w:ascii="Arial" w:eastAsia="Times New Roman" w:hAnsi="Arial" w:cs="Arial"/>
          <w:sz w:val="20"/>
          <w:szCs w:val="20"/>
          <w:lang w:eastAsia="en-PH"/>
        </w:rPr>
        <w:lastRenderedPageBreak/>
        <w:t xml:space="preserve">Leventhal, A. M., Stone, M. D., Andrabi, N., Barrington-Trimis, J., Strong, D. R., Sussman, S., &amp; Audrain-McGovern, J. (2016). Association of e-Cigarette Vaping and progression to heavier patterns of cigarette smoking. </w:t>
      </w:r>
      <w:r w:rsidRPr="00A553A3">
        <w:rPr>
          <w:rFonts w:ascii="Arial" w:eastAsia="Times New Roman" w:hAnsi="Arial" w:cs="Arial"/>
          <w:i/>
          <w:iCs/>
          <w:sz w:val="20"/>
          <w:szCs w:val="20"/>
          <w:lang w:eastAsia="en-PH"/>
        </w:rPr>
        <w:t>JAMA, 316</w:t>
      </w:r>
      <w:r w:rsidRPr="00A553A3">
        <w:rPr>
          <w:rFonts w:ascii="Arial" w:eastAsia="Times New Roman" w:hAnsi="Arial" w:cs="Arial"/>
          <w:sz w:val="20"/>
          <w:szCs w:val="20"/>
          <w:lang w:eastAsia="en-PH"/>
        </w:rPr>
        <w:t>(18), 1918–1920. https://doi.org/10.1001/jama.2016.14649</w:t>
      </w:r>
    </w:p>
    <w:p w14:paraId="7E2DEC1B" w14:textId="77777777" w:rsidR="00111B58" w:rsidRPr="00A553A3" w:rsidRDefault="00111B58" w:rsidP="00111B58">
      <w:pPr>
        <w:pStyle w:val="NormalWeb"/>
        <w:rPr>
          <w:rFonts w:ascii="Arial" w:hAnsi="Arial" w:cs="Arial"/>
          <w:sz w:val="20"/>
          <w:szCs w:val="20"/>
        </w:rPr>
      </w:pPr>
      <w:r w:rsidRPr="00A553A3">
        <w:rPr>
          <w:rFonts w:ascii="Arial" w:hAnsi="Arial" w:cs="Arial"/>
          <w:sz w:val="20"/>
          <w:szCs w:val="20"/>
        </w:rPr>
        <w:t xml:space="preserve">Li, J., &amp; Kim, Y. (2022). Heated tobacco product use among Korean adolescents: Trends and associated factors. </w:t>
      </w:r>
      <w:r w:rsidRPr="00A553A3">
        <w:rPr>
          <w:rStyle w:val="Emphasis"/>
          <w:rFonts w:ascii="Arial" w:hAnsi="Arial" w:cs="Arial"/>
          <w:sz w:val="20"/>
          <w:szCs w:val="20"/>
        </w:rPr>
        <w:t>BMC Public Health, 22</w:t>
      </w:r>
      <w:r w:rsidRPr="00A553A3">
        <w:rPr>
          <w:rFonts w:ascii="Arial" w:hAnsi="Arial" w:cs="Arial"/>
          <w:sz w:val="20"/>
          <w:szCs w:val="20"/>
        </w:rPr>
        <w:t>, 1823. https://doi.org/10.1186/s12889-022-14139-8</w:t>
      </w:r>
    </w:p>
    <w:p w14:paraId="42BA2240" w14:textId="77777777" w:rsidR="009A4FFC" w:rsidRPr="00A553A3" w:rsidRDefault="009A4FFC" w:rsidP="009A4FFC">
      <w:pPr>
        <w:spacing w:before="100" w:beforeAutospacing="1" w:after="100" w:afterAutospacing="1" w:line="240" w:lineRule="auto"/>
        <w:rPr>
          <w:rFonts w:ascii="Arial" w:eastAsia="Times New Roman" w:hAnsi="Arial" w:cs="Arial"/>
          <w:sz w:val="20"/>
          <w:szCs w:val="20"/>
          <w:lang w:eastAsia="en-PH"/>
        </w:rPr>
      </w:pPr>
      <w:r w:rsidRPr="00A553A3">
        <w:rPr>
          <w:rFonts w:ascii="Arial" w:eastAsia="Times New Roman" w:hAnsi="Arial" w:cs="Arial"/>
          <w:sz w:val="20"/>
          <w:szCs w:val="20"/>
          <w:lang w:eastAsia="en-PH"/>
        </w:rPr>
        <w:t xml:space="preserve">Ling, M. Y. J., Abdul Halim, A. F. N., Ahmad, D., Ahmad, N., Safian, N., &amp; Mohammed Nawi, A. (2023). Prevalence and associated factors of e-cigarette use among adolescents in Southeast Asia: A systematic review. </w:t>
      </w:r>
      <w:r w:rsidRPr="00A553A3">
        <w:rPr>
          <w:rFonts w:ascii="Arial" w:eastAsia="Times New Roman" w:hAnsi="Arial" w:cs="Arial"/>
          <w:i/>
          <w:iCs/>
          <w:sz w:val="20"/>
          <w:szCs w:val="20"/>
          <w:lang w:eastAsia="en-PH"/>
        </w:rPr>
        <w:t>International Journal of Environmental Research and Public Health, 20</w:t>
      </w:r>
      <w:r w:rsidRPr="00A553A3">
        <w:rPr>
          <w:rFonts w:ascii="Arial" w:eastAsia="Times New Roman" w:hAnsi="Arial" w:cs="Arial"/>
          <w:sz w:val="20"/>
          <w:szCs w:val="20"/>
          <w:lang w:eastAsia="en-PH"/>
        </w:rPr>
        <w:t>(5), 3883. https://doi.org/10.3390/ijerph20053883</w:t>
      </w:r>
    </w:p>
    <w:p w14:paraId="7378A7F5" w14:textId="77777777" w:rsidR="00DE70DD" w:rsidRPr="00A553A3" w:rsidRDefault="00DE70DD" w:rsidP="009A4FFC">
      <w:pPr>
        <w:spacing w:beforeAutospacing="1" w:after="0" w:afterAutospacing="1" w:line="240" w:lineRule="auto"/>
        <w:rPr>
          <w:rFonts w:ascii="Arial" w:eastAsia="Times New Roman" w:hAnsi="Arial" w:cs="Arial"/>
          <w:sz w:val="20"/>
          <w:szCs w:val="20"/>
          <w:lang w:eastAsia="en-PH"/>
        </w:rPr>
      </w:pPr>
      <w:r w:rsidRPr="00A553A3">
        <w:rPr>
          <w:rFonts w:ascii="Arial" w:hAnsi="Arial" w:cs="Arial"/>
          <w:sz w:val="20"/>
          <w:szCs w:val="20"/>
        </w:rPr>
        <w:t xml:space="preserve">McKelvey, K., &amp; Halpern-Felsher, B. (2020). Awareness of nicotine risks and adolescent tobacco use. </w:t>
      </w:r>
      <w:r w:rsidRPr="00A553A3">
        <w:rPr>
          <w:rStyle w:val="Emphasis"/>
          <w:rFonts w:ascii="Arial" w:hAnsi="Arial" w:cs="Arial"/>
          <w:sz w:val="20"/>
          <w:szCs w:val="20"/>
        </w:rPr>
        <w:t>Preventive Medicine, 138,</w:t>
      </w:r>
      <w:r w:rsidRPr="00A553A3">
        <w:rPr>
          <w:rFonts w:ascii="Arial" w:hAnsi="Arial" w:cs="Arial"/>
          <w:sz w:val="20"/>
          <w:szCs w:val="20"/>
        </w:rPr>
        <w:t xml:space="preserve"> 106–114.</w:t>
      </w:r>
    </w:p>
    <w:p w14:paraId="76D067AC"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MDPI. (2022). Prevalence and associated factors of e-cigarette use among adolescents in Southeast Asia: A systematic review. </w:t>
      </w:r>
      <w:r w:rsidRPr="00A553A3">
        <w:rPr>
          <w:rStyle w:val="Emphasis"/>
          <w:rFonts w:ascii="Arial" w:hAnsi="Arial" w:cs="Arial"/>
          <w:sz w:val="20"/>
          <w:szCs w:val="20"/>
        </w:rPr>
        <w:t>International Journal of Environmental Research and Public Health, 20</w:t>
      </w:r>
      <w:r w:rsidRPr="00A553A3">
        <w:rPr>
          <w:rFonts w:ascii="Arial" w:hAnsi="Arial" w:cs="Arial"/>
          <w:sz w:val="20"/>
          <w:szCs w:val="20"/>
        </w:rPr>
        <w:t>(5), 3883.</w:t>
      </w:r>
    </w:p>
    <w:p w14:paraId="3426337C"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Miech, R., Leventhal, A., Johnston, L., O’Malley, P. M., Patrick, M. E., &amp; Barrington-Trimis, J. (2020). Trends in use and perceptions of nicotine vaping among US youth from 2017 to 2020. </w:t>
      </w:r>
      <w:r w:rsidRPr="00A553A3">
        <w:rPr>
          <w:rStyle w:val="Emphasis"/>
          <w:rFonts w:ascii="Arial" w:hAnsi="Arial" w:cs="Arial"/>
          <w:sz w:val="20"/>
          <w:szCs w:val="20"/>
        </w:rPr>
        <w:t>JAMA Pediatrics, 175</w:t>
      </w:r>
      <w:r w:rsidRPr="00A553A3">
        <w:rPr>
          <w:rFonts w:ascii="Arial" w:hAnsi="Arial" w:cs="Arial"/>
          <w:sz w:val="20"/>
          <w:szCs w:val="20"/>
        </w:rPr>
        <w:t>(2), 185–190.</w:t>
      </w:r>
    </w:p>
    <w:p w14:paraId="2BAE85F5" w14:textId="77777777" w:rsidR="00111B58" w:rsidRPr="00A553A3" w:rsidRDefault="00111B58" w:rsidP="00111B58">
      <w:pPr>
        <w:pStyle w:val="NormalWeb"/>
        <w:rPr>
          <w:rFonts w:ascii="Arial" w:hAnsi="Arial" w:cs="Arial"/>
          <w:sz w:val="20"/>
          <w:szCs w:val="20"/>
        </w:rPr>
      </w:pPr>
      <w:r w:rsidRPr="00A553A3">
        <w:rPr>
          <w:rFonts w:ascii="Arial" w:hAnsi="Arial" w:cs="Arial"/>
          <w:sz w:val="20"/>
          <w:szCs w:val="20"/>
        </w:rPr>
        <w:t xml:space="preserve">Monsod, T., &amp; dela Cruz, A. (2022). E-cigarette use among Filipino adolescents: Prevalence, patterns, and policy gaps. </w:t>
      </w:r>
      <w:r w:rsidRPr="00A553A3">
        <w:rPr>
          <w:rStyle w:val="Emphasis"/>
          <w:rFonts w:ascii="Arial" w:hAnsi="Arial" w:cs="Arial"/>
          <w:sz w:val="20"/>
          <w:szCs w:val="20"/>
        </w:rPr>
        <w:t>Philippine Journal of Health Research and Development, 26</w:t>
      </w:r>
      <w:r w:rsidRPr="00A553A3">
        <w:rPr>
          <w:rFonts w:ascii="Arial" w:hAnsi="Arial" w:cs="Arial"/>
          <w:sz w:val="20"/>
          <w:szCs w:val="20"/>
        </w:rPr>
        <w:t>(3), 45–56.</w:t>
      </w:r>
    </w:p>
    <w:p w14:paraId="3891FB95"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Moor, I., Rathmann, K., Lenzi, M., Nagelhout, G. E., &amp; Richter, M. (2023). Peer influence and adolescent smoking in Europe: Evidence from 28 countries. </w:t>
      </w:r>
      <w:r w:rsidRPr="00A553A3">
        <w:rPr>
          <w:rStyle w:val="Emphasis"/>
          <w:rFonts w:ascii="Arial" w:hAnsi="Arial" w:cs="Arial"/>
          <w:sz w:val="20"/>
          <w:szCs w:val="20"/>
        </w:rPr>
        <w:t>Addictive Behaviors, 141,</w:t>
      </w:r>
      <w:r w:rsidRPr="00A553A3">
        <w:rPr>
          <w:rFonts w:ascii="Arial" w:hAnsi="Arial" w:cs="Arial"/>
          <w:sz w:val="20"/>
          <w:szCs w:val="20"/>
        </w:rPr>
        <w:t xml:space="preserve"> 107662. </w:t>
      </w:r>
      <w:hyperlink r:id="rId29" w:tgtFrame="_new" w:history="1">
        <w:r w:rsidRPr="00A553A3">
          <w:rPr>
            <w:rStyle w:val="Hyperlink"/>
            <w:rFonts w:ascii="Arial" w:hAnsi="Arial" w:cs="Arial"/>
            <w:sz w:val="20"/>
            <w:szCs w:val="20"/>
          </w:rPr>
          <w:t>https://doi.org/10.1016/j.addbeh.2022.107662</w:t>
        </w:r>
      </w:hyperlink>
    </w:p>
    <w:p w14:paraId="536D4D4F" w14:textId="3728890A"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National Academies of Sciences, Engineering, and Medicine. (2019). </w:t>
      </w:r>
      <w:r w:rsidRPr="00A553A3">
        <w:rPr>
          <w:rStyle w:val="Emphasis"/>
          <w:rFonts w:ascii="Arial" w:hAnsi="Arial" w:cs="Arial"/>
          <w:sz w:val="20"/>
          <w:szCs w:val="20"/>
        </w:rPr>
        <w:t>The promise of adolescence: Realizing opportunity for all youth.</w:t>
      </w:r>
      <w:r w:rsidRPr="00A553A3">
        <w:rPr>
          <w:rFonts w:ascii="Arial" w:hAnsi="Arial" w:cs="Arial"/>
          <w:sz w:val="20"/>
          <w:szCs w:val="20"/>
        </w:rPr>
        <w:t xml:space="preserve"> The National Academies Press. </w:t>
      </w:r>
      <w:hyperlink r:id="rId30" w:tgtFrame="_new" w:history="1">
        <w:r w:rsidRPr="00A553A3">
          <w:rPr>
            <w:rStyle w:val="Hyperlink"/>
            <w:rFonts w:ascii="Arial" w:hAnsi="Arial" w:cs="Arial"/>
            <w:sz w:val="20"/>
            <w:szCs w:val="20"/>
          </w:rPr>
          <w:t>https://doi.org/10.17226/25388</w:t>
        </w:r>
      </w:hyperlink>
    </w:p>
    <w:p w14:paraId="08C09CA8" w14:textId="77777777" w:rsidR="00111B58" w:rsidRPr="00A553A3" w:rsidRDefault="00111B58" w:rsidP="00111B58">
      <w:pPr>
        <w:pStyle w:val="NormalWeb"/>
        <w:rPr>
          <w:rFonts w:ascii="Arial" w:hAnsi="Arial" w:cs="Arial"/>
          <w:sz w:val="20"/>
          <w:szCs w:val="20"/>
        </w:rPr>
      </w:pPr>
      <w:r w:rsidRPr="00A553A3">
        <w:rPr>
          <w:rFonts w:ascii="Arial" w:hAnsi="Arial" w:cs="Arial"/>
          <w:sz w:val="20"/>
          <w:szCs w:val="20"/>
        </w:rPr>
        <w:t xml:space="preserve">NHS Digital. (2023). </w:t>
      </w:r>
      <w:r w:rsidRPr="00A553A3">
        <w:rPr>
          <w:rStyle w:val="Emphasis"/>
          <w:rFonts w:ascii="Arial" w:hAnsi="Arial" w:cs="Arial"/>
          <w:sz w:val="20"/>
          <w:szCs w:val="20"/>
        </w:rPr>
        <w:t>Smoking, drinking and drug use among young people in England 2023</w:t>
      </w:r>
      <w:r w:rsidRPr="00A553A3">
        <w:rPr>
          <w:rFonts w:ascii="Arial" w:hAnsi="Arial" w:cs="Arial"/>
          <w:sz w:val="20"/>
          <w:szCs w:val="20"/>
        </w:rPr>
        <w:t>. NHS. https://digital.nhs.uk</w:t>
      </w:r>
    </w:p>
    <w:p w14:paraId="22B7406D" w14:textId="77777777" w:rsidR="00111B58" w:rsidRPr="00A553A3" w:rsidRDefault="00111B58" w:rsidP="00111B58">
      <w:pPr>
        <w:pStyle w:val="NormalWeb"/>
        <w:rPr>
          <w:rFonts w:ascii="Arial" w:hAnsi="Arial" w:cs="Arial"/>
          <w:sz w:val="20"/>
          <w:szCs w:val="20"/>
        </w:rPr>
      </w:pPr>
      <w:r w:rsidRPr="00A553A3">
        <w:rPr>
          <w:rFonts w:ascii="Arial" w:hAnsi="Arial" w:cs="Arial"/>
          <w:sz w:val="20"/>
          <w:szCs w:val="20"/>
        </w:rPr>
        <w:t xml:space="preserve">Nguyen, H. T., Pham, T. H., &amp; Le, T. T. (2022). Electronic cigarette </w:t>
      </w:r>
      <w:proofErr w:type="gramStart"/>
      <w:r w:rsidRPr="00A553A3">
        <w:rPr>
          <w:rFonts w:ascii="Arial" w:hAnsi="Arial" w:cs="Arial"/>
          <w:sz w:val="20"/>
          <w:szCs w:val="20"/>
        </w:rPr>
        <w:t>use</w:t>
      </w:r>
      <w:proofErr w:type="gramEnd"/>
      <w:r w:rsidRPr="00A553A3">
        <w:rPr>
          <w:rFonts w:ascii="Arial" w:hAnsi="Arial" w:cs="Arial"/>
          <w:sz w:val="20"/>
          <w:szCs w:val="20"/>
        </w:rPr>
        <w:t xml:space="preserve"> among Vietnamese adolescents: Prevalence and associated factors. </w:t>
      </w:r>
      <w:r w:rsidRPr="00A553A3">
        <w:rPr>
          <w:rStyle w:val="Emphasis"/>
          <w:rFonts w:ascii="Arial" w:hAnsi="Arial" w:cs="Arial"/>
          <w:sz w:val="20"/>
          <w:szCs w:val="20"/>
        </w:rPr>
        <w:t>International Journal of Adolescent Medicine and Health, 34</w:t>
      </w:r>
      <w:r w:rsidRPr="00A553A3">
        <w:rPr>
          <w:rFonts w:ascii="Arial" w:hAnsi="Arial" w:cs="Arial"/>
          <w:sz w:val="20"/>
          <w:szCs w:val="20"/>
        </w:rPr>
        <w:t>(6), 215–224. https://doi.org/10.1515/ijamh-2020-0295</w:t>
      </w:r>
    </w:p>
    <w:p w14:paraId="2EFEA28F" w14:textId="77777777" w:rsidR="00111B58" w:rsidRPr="00A553A3" w:rsidRDefault="00111B58" w:rsidP="00111B58">
      <w:pPr>
        <w:pStyle w:val="NormalWeb"/>
        <w:rPr>
          <w:rFonts w:ascii="Arial" w:hAnsi="Arial" w:cs="Arial"/>
          <w:sz w:val="20"/>
          <w:szCs w:val="20"/>
        </w:rPr>
      </w:pPr>
      <w:r w:rsidRPr="00A553A3">
        <w:rPr>
          <w:rFonts w:ascii="Arial" w:hAnsi="Arial" w:cs="Arial"/>
          <w:sz w:val="20"/>
          <w:szCs w:val="20"/>
        </w:rPr>
        <w:t xml:space="preserve">Okeke, C. C., Eze, S., &amp; </w:t>
      </w:r>
      <w:proofErr w:type="spellStart"/>
      <w:r w:rsidRPr="00A553A3">
        <w:rPr>
          <w:rFonts w:ascii="Arial" w:hAnsi="Arial" w:cs="Arial"/>
          <w:sz w:val="20"/>
          <w:szCs w:val="20"/>
        </w:rPr>
        <w:t>Onwasigwe</w:t>
      </w:r>
      <w:proofErr w:type="spellEnd"/>
      <w:r w:rsidRPr="00A553A3">
        <w:rPr>
          <w:rFonts w:ascii="Arial" w:hAnsi="Arial" w:cs="Arial"/>
          <w:sz w:val="20"/>
          <w:szCs w:val="20"/>
        </w:rPr>
        <w:t xml:space="preserve">, C. (2022). Adolescent tobacco and e-cigarette use in Nigeria: A scoping review. </w:t>
      </w:r>
      <w:r w:rsidRPr="00A553A3">
        <w:rPr>
          <w:rStyle w:val="Emphasis"/>
          <w:rFonts w:ascii="Arial" w:hAnsi="Arial" w:cs="Arial"/>
          <w:sz w:val="20"/>
          <w:szCs w:val="20"/>
        </w:rPr>
        <w:t>African Journal of Reproductive Health, 26</w:t>
      </w:r>
      <w:r w:rsidRPr="00A553A3">
        <w:rPr>
          <w:rFonts w:ascii="Arial" w:hAnsi="Arial" w:cs="Arial"/>
          <w:sz w:val="20"/>
          <w:szCs w:val="20"/>
        </w:rPr>
        <w:t>(2), 113–123. https://doi.org/10.29063/ajrh2022/v26i2.12</w:t>
      </w:r>
    </w:p>
    <w:p w14:paraId="233BA2CC"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Ortega-Ponce, F., González, R., &amp; Sánchez, L. (2022). Family and cultural determinants of adolescent tobacco use in Latin America. </w:t>
      </w:r>
      <w:r w:rsidRPr="00A553A3">
        <w:rPr>
          <w:rStyle w:val="Emphasis"/>
          <w:rFonts w:ascii="Arial" w:hAnsi="Arial" w:cs="Arial"/>
          <w:sz w:val="20"/>
          <w:szCs w:val="20"/>
        </w:rPr>
        <w:t>BMC Public Health, 22</w:t>
      </w:r>
      <w:r w:rsidRPr="00A553A3">
        <w:rPr>
          <w:rFonts w:ascii="Arial" w:hAnsi="Arial" w:cs="Arial"/>
          <w:sz w:val="20"/>
          <w:szCs w:val="20"/>
        </w:rPr>
        <w:t xml:space="preserve">(1), 2153. </w:t>
      </w:r>
      <w:hyperlink r:id="rId31" w:tgtFrame="_new" w:history="1">
        <w:r w:rsidRPr="00A553A3">
          <w:rPr>
            <w:rStyle w:val="Hyperlink"/>
            <w:rFonts w:ascii="Arial" w:hAnsi="Arial" w:cs="Arial"/>
            <w:sz w:val="20"/>
            <w:szCs w:val="20"/>
          </w:rPr>
          <w:t>https://doi.org/10.1186/s12889-022-14159-3</w:t>
        </w:r>
      </w:hyperlink>
    </w:p>
    <w:p w14:paraId="41E13072"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Panaligan, C. L., Martinez, C. R., &amp; Sy, D. T. (2025). Peer influence, risk perception, and adolescent vaping intentions in the Philippines: A structural equation modeling approach. </w:t>
      </w:r>
      <w:r w:rsidRPr="00A553A3">
        <w:rPr>
          <w:rStyle w:val="Emphasis"/>
          <w:rFonts w:ascii="Arial" w:hAnsi="Arial" w:cs="Arial"/>
          <w:sz w:val="20"/>
          <w:szCs w:val="20"/>
        </w:rPr>
        <w:t>Asia-Pacific Journal of Public Health, 37</w:t>
      </w:r>
      <w:r w:rsidRPr="00A553A3">
        <w:rPr>
          <w:rFonts w:ascii="Arial" w:hAnsi="Arial" w:cs="Arial"/>
          <w:sz w:val="20"/>
          <w:szCs w:val="20"/>
        </w:rPr>
        <w:t xml:space="preserve">(1), 55–66. </w:t>
      </w:r>
      <w:hyperlink r:id="rId32" w:tgtFrame="_new" w:history="1">
        <w:r w:rsidRPr="00A553A3">
          <w:rPr>
            <w:rStyle w:val="Hyperlink"/>
            <w:rFonts w:ascii="Arial" w:hAnsi="Arial" w:cs="Arial"/>
            <w:sz w:val="20"/>
            <w:szCs w:val="20"/>
          </w:rPr>
          <w:t>https://doi.org/10.1177/1010539525134567</w:t>
        </w:r>
      </w:hyperlink>
    </w:p>
    <w:p w14:paraId="770C5210"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Pascual, A. B., &amp; Go, J. R. (2022). Policy shifts and youth tobacco control in the Philippines: The case of the Vape Law. </w:t>
      </w:r>
      <w:r w:rsidRPr="00A553A3">
        <w:rPr>
          <w:rStyle w:val="Emphasis"/>
          <w:rFonts w:ascii="Arial" w:hAnsi="Arial" w:cs="Arial"/>
          <w:sz w:val="20"/>
          <w:szCs w:val="20"/>
        </w:rPr>
        <w:t>Journal of Global Health Reports, 6,</w:t>
      </w:r>
      <w:r w:rsidRPr="00A553A3">
        <w:rPr>
          <w:rFonts w:ascii="Arial" w:hAnsi="Arial" w:cs="Arial"/>
          <w:sz w:val="20"/>
          <w:szCs w:val="20"/>
        </w:rPr>
        <w:t xml:space="preserve"> e2022085. </w:t>
      </w:r>
      <w:hyperlink r:id="rId33" w:tgtFrame="_new" w:history="1">
        <w:r w:rsidRPr="00A553A3">
          <w:rPr>
            <w:rStyle w:val="Hyperlink"/>
            <w:rFonts w:ascii="Arial" w:hAnsi="Arial" w:cs="Arial"/>
            <w:sz w:val="20"/>
            <w:szCs w:val="20"/>
          </w:rPr>
          <w:t>https://doi.org/10.29392/001c.37492</w:t>
        </w:r>
      </w:hyperlink>
    </w:p>
    <w:p w14:paraId="28F8E54C" w14:textId="77777777" w:rsidR="00111B58" w:rsidRPr="00A553A3" w:rsidRDefault="00111B58" w:rsidP="00111B58">
      <w:pPr>
        <w:pStyle w:val="NormalWeb"/>
        <w:rPr>
          <w:rFonts w:ascii="Arial" w:hAnsi="Arial" w:cs="Arial"/>
          <w:sz w:val="20"/>
          <w:szCs w:val="20"/>
        </w:rPr>
      </w:pPr>
      <w:r w:rsidRPr="00A553A3">
        <w:rPr>
          <w:rFonts w:ascii="Arial" w:hAnsi="Arial" w:cs="Arial"/>
          <w:sz w:val="20"/>
          <w:szCs w:val="20"/>
        </w:rPr>
        <w:lastRenderedPageBreak/>
        <w:t xml:space="preserve">Perez, A., Valdés-Salgado, R., &amp; Zavala-Arciniega, L. (2023). Adolescent tobacco and e-cigarette use in Chile: Findings from school-based surveys. </w:t>
      </w:r>
      <w:r w:rsidRPr="00A553A3">
        <w:rPr>
          <w:rStyle w:val="Emphasis"/>
          <w:rFonts w:ascii="Arial" w:hAnsi="Arial" w:cs="Arial"/>
          <w:sz w:val="20"/>
          <w:szCs w:val="20"/>
        </w:rPr>
        <w:t>Tobacco Prevention &amp; Cessation, 9</w:t>
      </w:r>
      <w:r w:rsidRPr="00A553A3">
        <w:rPr>
          <w:rFonts w:ascii="Arial" w:hAnsi="Arial" w:cs="Arial"/>
          <w:sz w:val="20"/>
          <w:szCs w:val="20"/>
        </w:rPr>
        <w:t>, 45. https://doi.org/10.18332/tpc/167213</w:t>
      </w:r>
    </w:p>
    <w:p w14:paraId="6ABA1CB4" w14:textId="77777777" w:rsidR="00B832CD" w:rsidRPr="00A553A3" w:rsidRDefault="00B832CD" w:rsidP="00B832CD">
      <w:pPr>
        <w:spacing w:before="100" w:beforeAutospacing="1" w:after="100" w:afterAutospacing="1" w:line="240" w:lineRule="auto"/>
        <w:rPr>
          <w:rFonts w:ascii="Arial" w:eastAsia="Times New Roman" w:hAnsi="Arial" w:cs="Arial"/>
          <w:sz w:val="20"/>
          <w:szCs w:val="20"/>
          <w:lang w:eastAsia="en-PH"/>
        </w:rPr>
      </w:pPr>
      <w:proofErr w:type="spellStart"/>
      <w:r w:rsidRPr="00A553A3">
        <w:rPr>
          <w:rFonts w:ascii="Arial" w:eastAsia="Times New Roman" w:hAnsi="Arial" w:cs="Arial"/>
          <w:sz w:val="20"/>
          <w:szCs w:val="20"/>
          <w:lang w:eastAsia="en-PH"/>
        </w:rPr>
        <w:t>Perikleous</w:t>
      </w:r>
      <w:proofErr w:type="spellEnd"/>
      <w:r w:rsidRPr="00A553A3">
        <w:rPr>
          <w:rFonts w:ascii="Arial" w:eastAsia="Times New Roman" w:hAnsi="Arial" w:cs="Arial"/>
          <w:sz w:val="20"/>
          <w:szCs w:val="20"/>
          <w:lang w:eastAsia="en-PH"/>
        </w:rPr>
        <w:t xml:space="preserve">, E. P., </w:t>
      </w:r>
      <w:proofErr w:type="spellStart"/>
      <w:r w:rsidRPr="00A553A3">
        <w:rPr>
          <w:rFonts w:ascii="Arial" w:eastAsia="Times New Roman" w:hAnsi="Arial" w:cs="Arial"/>
          <w:sz w:val="20"/>
          <w:szCs w:val="20"/>
          <w:lang w:eastAsia="en-PH"/>
        </w:rPr>
        <w:t>Steiropoulos</w:t>
      </w:r>
      <w:proofErr w:type="spellEnd"/>
      <w:r w:rsidRPr="00A553A3">
        <w:rPr>
          <w:rFonts w:ascii="Arial" w:eastAsia="Times New Roman" w:hAnsi="Arial" w:cs="Arial"/>
          <w:sz w:val="20"/>
          <w:szCs w:val="20"/>
          <w:lang w:eastAsia="en-PH"/>
        </w:rPr>
        <w:t xml:space="preserve">, P., </w:t>
      </w:r>
      <w:proofErr w:type="spellStart"/>
      <w:r w:rsidRPr="00A553A3">
        <w:rPr>
          <w:rFonts w:ascii="Arial" w:eastAsia="Times New Roman" w:hAnsi="Arial" w:cs="Arial"/>
          <w:sz w:val="20"/>
          <w:szCs w:val="20"/>
          <w:lang w:eastAsia="en-PH"/>
        </w:rPr>
        <w:t>Paraskakis</w:t>
      </w:r>
      <w:proofErr w:type="spellEnd"/>
      <w:r w:rsidRPr="00A553A3">
        <w:rPr>
          <w:rFonts w:ascii="Arial" w:eastAsia="Times New Roman" w:hAnsi="Arial" w:cs="Arial"/>
          <w:sz w:val="20"/>
          <w:szCs w:val="20"/>
          <w:lang w:eastAsia="en-PH"/>
        </w:rPr>
        <w:t xml:space="preserve">, E., </w:t>
      </w:r>
      <w:proofErr w:type="spellStart"/>
      <w:r w:rsidRPr="00A553A3">
        <w:rPr>
          <w:rFonts w:ascii="Arial" w:eastAsia="Times New Roman" w:hAnsi="Arial" w:cs="Arial"/>
          <w:sz w:val="20"/>
          <w:szCs w:val="20"/>
          <w:lang w:eastAsia="en-PH"/>
        </w:rPr>
        <w:t>Constantinidis</w:t>
      </w:r>
      <w:proofErr w:type="spellEnd"/>
      <w:r w:rsidRPr="00A553A3">
        <w:rPr>
          <w:rFonts w:ascii="Arial" w:eastAsia="Times New Roman" w:hAnsi="Arial" w:cs="Arial"/>
          <w:sz w:val="20"/>
          <w:szCs w:val="20"/>
          <w:lang w:eastAsia="en-PH"/>
        </w:rPr>
        <w:t xml:space="preserve">, T. C., &amp; Nena, E. (2025). E-cigarette use among adolescents: Current evidence and public health implications. </w:t>
      </w:r>
      <w:r w:rsidRPr="00A553A3">
        <w:rPr>
          <w:rFonts w:ascii="Arial" w:eastAsia="Times New Roman" w:hAnsi="Arial" w:cs="Arial"/>
          <w:i/>
          <w:iCs/>
          <w:sz w:val="20"/>
          <w:szCs w:val="20"/>
          <w:lang w:eastAsia="en-PH"/>
        </w:rPr>
        <w:t>European Respiratory Journal, 65</w:t>
      </w:r>
      <w:r w:rsidRPr="00A553A3">
        <w:rPr>
          <w:rFonts w:ascii="Arial" w:eastAsia="Times New Roman" w:hAnsi="Arial" w:cs="Arial"/>
          <w:sz w:val="20"/>
          <w:szCs w:val="20"/>
          <w:lang w:eastAsia="en-PH"/>
        </w:rPr>
        <w:t>(1), 2201894. https://doi.org/10.1183/13993003.01894-2022</w:t>
      </w:r>
    </w:p>
    <w:p w14:paraId="5F3ABF1E" w14:textId="77777777" w:rsidR="00111B58" w:rsidRPr="00A553A3" w:rsidRDefault="00111B58" w:rsidP="00111B58">
      <w:pPr>
        <w:pStyle w:val="NormalWeb"/>
        <w:rPr>
          <w:rFonts w:ascii="Arial" w:hAnsi="Arial" w:cs="Arial"/>
          <w:sz w:val="20"/>
          <w:szCs w:val="20"/>
        </w:rPr>
      </w:pPr>
      <w:proofErr w:type="spellStart"/>
      <w:r w:rsidRPr="00A553A3">
        <w:rPr>
          <w:rFonts w:ascii="Arial" w:hAnsi="Arial" w:cs="Arial"/>
          <w:sz w:val="20"/>
          <w:szCs w:val="20"/>
        </w:rPr>
        <w:t>Perikleous</w:t>
      </w:r>
      <w:proofErr w:type="spellEnd"/>
      <w:r w:rsidRPr="00A553A3">
        <w:rPr>
          <w:rFonts w:ascii="Arial" w:hAnsi="Arial" w:cs="Arial"/>
          <w:sz w:val="20"/>
          <w:szCs w:val="20"/>
        </w:rPr>
        <w:t xml:space="preserve">, E. P., </w:t>
      </w:r>
      <w:proofErr w:type="spellStart"/>
      <w:r w:rsidRPr="00A553A3">
        <w:rPr>
          <w:rFonts w:ascii="Arial" w:hAnsi="Arial" w:cs="Arial"/>
          <w:sz w:val="20"/>
          <w:szCs w:val="20"/>
        </w:rPr>
        <w:t>Steiropoulos</w:t>
      </w:r>
      <w:proofErr w:type="spellEnd"/>
      <w:r w:rsidRPr="00A553A3">
        <w:rPr>
          <w:rFonts w:ascii="Arial" w:hAnsi="Arial" w:cs="Arial"/>
          <w:sz w:val="20"/>
          <w:szCs w:val="20"/>
        </w:rPr>
        <w:t xml:space="preserve">, P., Tzouvelekis, A., Nena, E., &amp; Rachiotis, G. (2022). E-cigarette use among adolescents: An overview of the literature. </w:t>
      </w:r>
      <w:r w:rsidRPr="00A553A3">
        <w:rPr>
          <w:rStyle w:val="Emphasis"/>
          <w:rFonts w:ascii="Arial" w:hAnsi="Arial" w:cs="Arial"/>
          <w:sz w:val="20"/>
          <w:szCs w:val="20"/>
        </w:rPr>
        <w:t>Frontiers in Public Health, 10</w:t>
      </w:r>
      <w:r w:rsidRPr="00A553A3">
        <w:rPr>
          <w:rFonts w:ascii="Arial" w:hAnsi="Arial" w:cs="Arial"/>
          <w:sz w:val="20"/>
          <w:szCs w:val="20"/>
        </w:rPr>
        <w:t>, 884123. https://doi.org/10.3389/fpubh.2022.884123</w:t>
      </w:r>
    </w:p>
    <w:p w14:paraId="2EB5290C"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PLOS Global Public Health. (2025). Examining flavor descriptors of e-cigarettes, heated tobacco, and nicotine pouches in the Philippines. </w:t>
      </w:r>
      <w:r w:rsidRPr="00A553A3">
        <w:rPr>
          <w:rStyle w:val="Emphasis"/>
          <w:rFonts w:ascii="Arial" w:hAnsi="Arial" w:cs="Arial"/>
          <w:sz w:val="20"/>
          <w:szCs w:val="20"/>
        </w:rPr>
        <w:t>PLOS Global Public Health, 5</w:t>
      </w:r>
      <w:r w:rsidRPr="00A553A3">
        <w:rPr>
          <w:rFonts w:ascii="Arial" w:hAnsi="Arial" w:cs="Arial"/>
          <w:sz w:val="20"/>
          <w:szCs w:val="20"/>
        </w:rPr>
        <w:t>(2), e000245.</w:t>
      </w:r>
    </w:p>
    <w:p w14:paraId="76F4874D"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Scott, M., Lovatt, M., Eadie, D., &amp; Haw, S. (2022). Perceptions of friendship, peers and influence on adolescent smoking according to tobacco control context: A systematic review and meta-ethnography of qualitative research. </w:t>
      </w:r>
      <w:r w:rsidRPr="00A553A3">
        <w:rPr>
          <w:rStyle w:val="Emphasis"/>
          <w:rFonts w:ascii="Arial" w:hAnsi="Arial" w:cs="Arial"/>
          <w:sz w:val="20"/>
          <w:szCs w:val="20"/>
        </w:rPr>
        <w:t>BMC Public Health, 22</w:t>
      </w:r>
      <w:r w:rsidRPr="00A553A3">
        <w:rPr>
          <w:rFonts w:ascii="Arial" w:hAnsi="Arial" w:cs="Arial"/>
          <w:sz w:val="20"/>
          <w:szCs w:val="20"/>
        </w:rPr>
        <w:t xml:space="preserve">(1), 14727. </w:t>
      </w:r>
      <w:hyperlink r:id="rId34" w:tgtFrame="_new" w:history="1">
        <w:r w:rsidRPr="00A553A3">
          <w:rPr>
            <w:rStyle w:val="Hyperlink"/>
            <w:rFonts w:ascii="Arial" w:hAnsi="Arial" w:cs="Arial"/>
            <w:sz w:val="20"/>
            <w:szCs w:val="20"/>
          </w:rPr>
          <w:t>https://doi.org/10.1186/s12889-022-14727-z</w:t>
        </w:r>
      </w:hyperlink>
    </w:p>
    <w:p w14:paraId="255E9A9A" w14:textId="72EE0717" w:rsidR="009A4FFC" w:rsidRPr="00A553A3" w:rsidRDefault="009A4FFC" w:rsidP="009A4FFC">
      <w:pPr>
        <w:pStyle w:val="NormalWeb"/>
        <w:rPr>
          <w:rFonts w:ascii="Arial" w:hAnsi="Arial" w:cs="Arial"/>
          <w:sz w:val="20"/>
          <w:szCs w:val="20"/>
        </w:rPr>
      </w:pPr>
      <w:r w:rsidRPr="00A553A3">
        <w:rPr>
          <w:rFonts w:ascii="Arial" w:hAnsi="Arial" w:cs="Arial"/>
          <w:sz w:val="20"/>
          <w:szCs w:val="20"/>
        </w:rPr>
        <w:t xml:space="preserve">Serra, C., Njie, G., Jacques, N., &amp; Pan, L. (2023). Prevalence and covariates of electronic cigarette use among students aged 13–15 years in the Philippines: 2019 Global Youth Tobacco Survey. </w:t>
      </w:r>
      <w:r w:rsidRPr="00A553A3">
        <w:rPr>
          <w:rFonts w:ascii="Arial" w:hAnsi="Arial" w:cs="Arial"/>
          <w:i/>
          <w:iCs/>
          <w:sz w:val="20"/>
          <w:szCs w:val="20"/>
        </w:rPr>
        <w:t>International Journal of Environmental Research and Public Health, 20</w:t>
      </w:r>
      <w:r w:rsidRPr="00A553A3">
        <w:rPr>
          <w:rFonts w:ascii="Arial" w:hAnsi="Arial" w:cs="Arial"/>
          <w:sz w:val="20"/>
          <w:szCs w:val="20"/>
        </w:rPr>
        <w:t xml:space="preserve">(24), 7193. </w:t>
      </w:r>
      <w:hyperlink r:id="rId35" w:history="1">
        <w:r w:rsidRPr="00A553A3">
          <w:rPr>
            <w:rStyle w:val="Hyperlink"/>
            <w:rFonts w:ascii="Arial" w:hAnsi="Arial" w:cs="Arial"/>
            <w:sz w:val="20"/>
            <w:szCs w:val="20"/>
          </w:rPr>
          <w:t>https://doi.org/10.3390/ijerph20247193</w:t>
        </w:r>
      </w:hyperlink>
    </w:p>
    <w:p w14:paraId="3A59FCC1" w14:textId="0E8BD45D" w:rsidR="00DE70DD" w:rsidRPr="00A553A3" w:rsidRDefault="00DE70DD" w:rsidP="009A4FFC">
      <w:pPr>
        <w:spacing w:before="100" w:beforeAutospacing="1" w:after="100" w:afterAutospacing="1" w:line="240" w:lineRule="auto"/>
        <w:rPr>
          <w:rFonts w:ascii="Arial" w:eastAsia="Times New Roman" w:hAnsi="Arial" w:cs="Arial"/>
          <w:sz w:val="20"/>
          <w:szCs w:val="20"/>
          <w:lang w:eastAsia="en-PH"/>
        </w:rPr>
      </w:pPr>
      <w:r w:rsidRPr="00A553A3">
        <w:rPr>
          <w:rFonts w:ascii="Arial" w:hAnsi="Arial" w:cs="Arial"/>
          <w:sz w:val="20"/>
          <w:szCs w:val="20"/>
        </w:rPr>
        <w:t xml:space="preserve">Simonavicius, E., McNeill, A., Shahab, L., &amp; Brose, L. S. (2022). Socio-environmental influences on youth smoking and e-cigarette use: A cross-national comparison. </w:t>
      </w:r>
      <w:r w:rsidRPr="00A553A3">
        <w:rPr>
          <w:rStyle w:val="Emphasis"/>
          <w:rFonts w:ascii="Arial" w:hAnsi="Arial" w:cs="Arial"/>
          <w:sz w:val="20"/>
          <w:szCs w:val="20"/>
        </w:rPr>
        <w:t>Drug and Alcohol Dependence, 234,</w:t>
      </w:r>
      <w:r w:rsidRPr="00A553A3">
        <w:rPr>
          <w:rFonts w:ascii="Arial" w:hAnsi="Arial" w:cs="Arial"/>
          <w:sz w:val="20"/>
          <w:szCs w:val="20"/>
        </w:rPr>
        <w:t xml:space="preserve"> 109414. </w:t>
      </w:r>
      <w:hyperlink r:id="rId36" w:tgtFrame="_new" w:history="1">
        <w:r w:rsidRPr="00A553A3">
          <w:rPr>
            <w:rStyle w:val="Hyperlink"/>
            <w:rFonts w:ascii="Arial" w:hAnsi="Arial" w:cs="Arial"/>
            <w:sz w:val="20"/>
            <w:szCs w:val="20"/>
          </w:rPr>
          <w:t>https://doi.org/10.1016/j.drugalcdep.2022.109414</w:t>
        </w:r>
      </w:hyperlink>
    </w:p>
    <w:p w14:paraId="294240CC"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Sutfin, E. L., McKelvey, K., &amp; Halpern-Felsher, B. (2022). Awareness without change: The paradox of adolescent vaping behavior. </w:t>
      </w:r>
      <w:r w:rsidRPr="00A553A3">
        <w:rPr>
          <w:rStyle w:val="Emphasis"/>
          <w:rFonts w:ascii="Arial" w:hAnsi="Arial" w:cs="Arial"/>
          <w:sz w:val="20"/>
          <w:szCs w:val="20"/>
        </w:rPr>
        <w:t>Preventive Medicine, 158,</w:t>
      </w:r>
      <w:r w:rsidRPr="00A553A3">
        <w:rPr>
          <w:rFonts w:ascii="Arial" w:hAnsi="Arial" w:cs="Arial"/>
          <w:sz w:val="20"/>
          <w:szCs w:val="20"/>
        </w:rPr>
        <w:t xml:space="preserve"> 107022. </w:t>
      </w:r>
      <w:hyperlink r:id="rId37" w:tgtFrame="_new" w:history="1">
        <w:r w:rsidRPr="00A553A3">
          <w:rPr>
            <w:rStyle w:val="Hyperlink"/>
            <w:rFonts w:ascii="Arial" w:hAnsi="Arial" w:cs="Arial"/>
            <w:sz w:val="20"/>
            <w:szCs w:val="20"/>
          </w:rPr>
          <w:t>https://doi.org/10.1016/j.ypmed.2022.107022</w:t>
        </w:r>
      </w:hyperlink>
    </w:p>
    <w:p w14:paraId="6DBC8CED"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Sutfin, E. L., </w:t>
      </w:r>
      <w:proofErr w:type="spellStart"/>
      <w:r w:rsidRPr="00A553A3">
        <w:rPr>
          <w:rFonts w:ascii="Arial" w:hAnsi="Arial" w:cs="Arial"/>
          <w:sz w:val="20"/>
          <w:szCs w:val="20"/>
        </w:rPr>
        <w:t>Reboussin</w:t>
      </w:r>
      <w:proofErr w:type="spellEnd"/>
      <w:r w:rsidRPr="00A553A3">
        <w:rPr>
          <w:rFonts w:ascii="Arial" w:hAnsi="Arial" w:cs="Arial"/>
          <w:sz w:val="20"/>
          <w:szCs w:val="20"/>
        </w:rPr>
        <w:t xml:space="preserve">, B. A., &amp; Wagoner, K. G. (2022). Knowledge, perceptions, and use of emerging tobacco products among adolescents. </w:t>
      </w:r>
      <w:r w:rsidRPr="00A553A3">
        <w:rPr>
          <w:rStyle w:val="Emphasis"/>
          <w:rFonts w:ascii="Arial" w:hAnsi="Arial" w:cs="Arial"/>
          <w:sz w:val="20"/>
          <w:szCs w:val="20"/>
        </w:rPr>
        <w:t>Nicotine &amp; Tobacco Research, 24</w:t>
      </w:r>
      <w:r w:rsidRPr="00A553A3">
        <w:rPr>
          <w:rFonts w:ascii="Arial" w:hAnsi="Arial" w:cs="Arial"/>
          <w:sz w:val="20"/>
          <w:szCs w:val="20"/>
        </w:rPr>
        <w:t>(6), 890–898.</w:t>
      </w:r>
    </w:p>
    <w:p w14:paraId="7577507D"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Sy, D. T., Martinez, C. R., &amp; Panaligan, C. L. (2023). Tobacco use and e-cigarette experimentation among Filipino adolescents: Findings from the 2023 Global Youth Tobacco Survey. </w:t>
      </w:r>
      <w:r w:rsidRPr="00A553A3">
        <w:rPr>
          <w:rStyle w:val="Emphasis"/>
          <w:rFonts w:ascii="Arial" w:hAnsi="Arial" w:cs="Arial"/>
          <w:sz w:val="20"/>
          <w:szCs w:val="20"/>
        </w:rPr>
        <w:t>Tobacco Induced Diseases, 21,</w:t>
      </w:r>
      <w:r w:rsidRPr="00A553A3">
        <w:rPr>
          <w:rFonts w:ascii="Arial" w:hAnsi="Arial" w:cs="Arial"/>
          <w:sz w:val="20"/>
          <w:szCs w:val="20"/>
        </w:rPr>
        <w:t xml:space="preserve"> 95. </w:t>
      </w:r>
      <w:hyperlink r:id="rId38" w:tgtFrame="_new" w:history="1">
        <w:r w:rsidRPr="00A553A3">
          <w:rPr>
            <w:rStyle w:val="Hyperlink"/>
            <w:rFonts w:ascii="Arial" w:hAnsi="Arial" w:cs="Arial"/>
            <w:sz w:val="20"/>
            <w:szCs w:val="20"/>
          </w:rPr>
          <w:t>https://doi.org/10.18332/tid/165432</w:t>
        </w:r>
      </w:hyperlink>
    </w:p>
    <w:p w14:paraId="7D57B6EE"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Sy, D. T., Tan, M. L., &amp; Ong, J. P. (2021). Trends in e-cigarette use among young adults in the Philippines, 2015–2021: Evidence from national surveys. </w:t>
      </w:r>
      <w:r w:rsidRPr="00A553A3">
        <w:rPr>
          <w:rStyle w:val="Emphasis"/>
          <w:rFonts w:ascii="Arial" w:hAnsi="Arial" w:cs="Arial"/>
          <w:sz w:val="20"/>
          <w:szCs w:val="20"/>
        </w:rPr>
        <w:t>International Journal of Public Health, 66,</w:t>
      </w:r>
      <w:r w:rsidRPr="00A553A3">
        <w:rPr>
          <w:rFonts w:ascii="Arial" w:hAnsi="Arial" w:cs="Arial"/>
          <w:sz w:val="20"/>
          <w:szCs w:val="20"/>
        </w:rPr>
        <w:t xml:space="preserve"> 1604157. </w:t>
      </w:r>
      <w:hyperlink r:id="rId39" w:tgtFrame="_new" w:history="1">
        <w:r w:rsidRPr="00A553A3">
          <w:rPr>
            <w:rStyle w:val="Hyperlink"/>
            <w:rFonts w:ascii="Arial" w:hAnsi="Arial" w:cs="Arial"/>
            <w:sz w:val="20"/>
            <w:szCs w:val="20"/>
          </w:rPr>
          <w:t>https://doi.org/10.3389/ijph.2021.1604157</w:t>
        </w:r>
      </w:hyperlink>
    </w:p>
    <w:p w14:paraId="30B4DCA7" w14:textId="77777777" w:rsidR="00111B58" w:rsidRPr="00A553A3" w:rsidRDefault="00111B58" w:rsidP="00111B58">
      <w:pPr>
        <w:pStyle w:val="NormalWeb"/>
        <w:rPr>
          <w:rFonts w:ascii="Arial" w:hAnsi="Arial" w:cs="Arial"/>
          <w:sz w:val="20"/>
          <w:szCs w:val="20"/>
        </w:rPr>
      </w:pPr>
      <w:r w:rsidRPr="00A553A3">
        <w:rPr>
          <w:rFonts w:ascii="Arial" w:hAnsi="Arial" w:cs="Arial"/>
          <w:sz w:val="20"/>
          <w:szCs w:val="20"/>
        </w:rPr>
        <w:t xml:space="preserve">Sy, K., Castillo, A., &amp; Villanueva, M. (2023). Adolescent vaping in the Philippines: Evidence from the 2023 Global Youth Tobacco Survey. </w:t>
      </w:r>
      <w:r w:rsidRPr="00A553A3">
        <w:rPr>
          <w:rStyle w:val="Emphasis"/>
          <w:rFonts w:ascii="Arial" w:hAnsi="Arial" w:cs="Arial"/>
          <w:sz w:val="20"/>
          <w:szCs w:val="20"/>
        </w:rPr>
        <w:t>Asia-Pacific Journal of Public Health, 35</w:t>
      </w:r>
      <w:r w:rsidRPr="00A553A3">
        <w:rPr>
          <w:rFonts w:ascii="Arial" w:hAnsi="Arial" w:cs="Arial"/>
          <w:sz w:val="20"/>
          <w:szCs w:val="20"/>
        </w:rPr>
        <w:t>(7–8), 739–747. https://doi.org/10.1177/10105395231123456</w:t>
      </w:r>
    </w:p>
    <w:p w14:paraId="2911BB7A"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Sy, J., Ponce, J., &amp; Delos Santos, A. (2023). Adolescent tobacco and e-cigarette use in the Philippines: Current trends and challenges. </w:t>
      </w:r>
      <w:r w:rsidRPr="00A553A3">
        <w:rPr>
          <w:rStyle w:val="Emphasis"/>
          <w:rFonts w:ascii="Arial" w:hAnsi="Arial" w:cs="Arial"/>
          <w:sz w:val="20"/>
          <w:szCs w:val="20"/>
        </w:rPr>
        <w:t>Asia-Pacific Journal of Public Health, 35</w:t>
      </w:r>
      <w:r w:rsidRPr="00A553A3">
        <w:rPr>
          <w:rFonts w:ascii="Arial" w:hAnsi="Arial" w:cs="Arial"/>
          <w:sz w:val="20"/>
          <w:szCs w:val="20"/>
        </w:rPr>
        <w:t>(7), 780–788.</w:t>
      </w:r>
    </w:p>
    <w:p w14:paraId="79DD86D3" w14:textId="77777777" w:rsidR="00C8120F" w:rsidRPr="00A553A3" w:rsidRDefault="00C8120F" w:rsidP="00C8120F">
      <w:pPr>
        <w:pStyle w:val="NormalWeb"/>
        <w:rPr>
          <w:rFonts w:ascii="Arial" w:hAnsi="Arial" w:cs="Arial"/>
          <w:sz w:val="20"/>
          <w:szCs w:val="20"/>
        </w:rPr>
      </w:pPr>
      <w:r w:rsidRPr="00A553A3">
        <w:rPr>
          <w:rFonts w:ascii="Arial" w:hAnsi="Arial" w:cs="Arial"/>
          <w:sz w:val="20"/>
          <w:szCs w:val="20"/>
        </w:rPr>
        <w:t xml:space="preserve">Tabuchi, T., Shinozaki, T., </w:t>
      </w:r>
      <w:proofErr w:type="spellStart"/>
      <w:r w:rsidRPr="00A553A3">
        <w:rPr>
          <w:rFonts w:ascii="Arial" w:hAnsi="Arial" w:cs="Arial"/>
          <w:sz w:val="20"/>
          <w:szCs w:val="20"/>
        </w:rPr>
        <w:t>Kunugita</w:t>
      </w:r>
      <w:proofErr w:type="spellEnd"/>
      <w:r w:rsidRPr="00A553A3">
        <w:rPr>
          <w:rFonts w:ascii="Arial" w:hAnsi="Arial" w:cs="Arial"/>
          <w:sz w:val="20"/>
          <w:szCs w:val="20"/>
        </w:rPr>
        <w:t xml:space="preserve">, N., &amp; Nakaya, T. (2023). Heated tobacco product use among Japanese adolescents: Results from a national survey. </w:t>
      </w:r>
      <w:r w:rsidRPr="00A553A3">
        <w:rPr>
          <w:rStyle w:val="Emphasis"/>
          <w:rFonts w:ascii="Arial" w:hAnsi="Arial" w:cs="Arial"/>
          <w:sz w:val="20"/>
          <w:szCs w:val="20"/>
        </w:rPr>
        <w:t>Tobacco Control, 32</w:t>
      </w:r>
      <w:r w:rsidRPr="00A553A3">
        <w:rPr>
          <w:rFonts w:ascii="Arial" w:hAnsi="Arial" w:cs="Arial"/>
          <w:sz w:val="20"/>
          <w:szCs w:val="20"/>
        </w:rPr>
        <w:t>(2), 153–160. https://doi.org/10.1136/tobaccocontrol-2022-057511</w:t>
      </w:r>
    </w:p>
    <w:p w14:paraId="02F3EA87" w14:textId="77777777" w:rsidR="009A4FFC" w:rsidRPr="00A553A3" w:rsidRDefault="009A4FFC" w:rsidP="00DE70DD">
      <w:pPr>
        <w:pStyle w:val="NormalWeb"/>
        <w:rPr>
          <w:rFonts w:ascii="Arial" w:hAnsi="Arial" w:cs="Arial"/>
          <w:sz w:val="20"/>
          <w:szCs w:val="20"/>
        </w:rPr>
      </w:pPr>
      <w:r w:rsidRPr="00A553A3">
        <w:rPr>
          <w:rFonts w:ascii="Arial" w:hAnsi="Arial" w:cs="Arial"/>
          <w:sz w:val="20"/>
          <w:szCs w:val="20"/>
        </w:rPr>
        <w:t xml:space="preserve">The Tobacco Control Atlas: ASEAN Region. (2023). </w:t>
      </w:r>
      <w:r w:rsidRPr="00A553A3">
        <w:rPr>
          <w:rStyle w:val="Emphasis"/>
          <w:rFonts w:ascii="Arial" w:hAnsi="Arial" w:cs="Arial"/>
          <w:sz w:val="20"/>
          <w:szCs w:val="20"/>
        </w:rPr>
        <w:t>Single stick cigarette sales and emerging nicotine products in Southeast Asia</w:t>
      </w:r>
      <w:r w:rsidRPr="00A553A3">
        <w:rPr>
          <w:rFonts w:ascii="Arial" w:hAnsi="Arial" w:cs="Arial"/>
          <w:sz w:val="20"/>
          <w:szCs w:val="20"/>
        </w:rPr>
        <w:t xml:space="preserve">. Available at ASEAN Tobacco Control Atlas website. </w:t>
      </w:r>
      <w:hyperlink r:id="rId40" w:tgtFrame="_new" w:history="1">
        <w:r w:rsidRPr="00A553A3">
          <w:rPr>
            <w:rStyle w:val="Hyperlink"/>
            <w:rFonts w:ascii="Arial" w:hAnsi="Arial" w:cs="Arial"/>
            <w:sz w:val="20"/>
            <w:szCs w:val="20"/>
          </w:rPr>
          <w:t>https://aseantobaccocontrolatlas.org/ch11/</w:t>
        </w:r>
      </w:hyperlink>
    </w:p>
    <w:p w14:paraId="28520A45" w14:textId="6EFD3555" w:rsidR="00DE70DD" w:rsidRPr="00A553A3" w:rsidRDefault="00DE70DD" w:rsidP="00DE70DD">
      <w:pPr>
        <w:pStyle w:val="NormalWeb"/>
        <w:rPr>
          <w:rFonts w:ascii="Arial" w:hAnsi="Arial" w:cs="Arial"/>
          <w:sz w:val="20"/>
          <w:szCs w:val="20"/>
        </w:rPr>
      </w:pPr>
      <w:r w:rsidRPr="00A553A3">
        <w:rPr>
          <w:rFonts w:ascii="Arial" w:hAnsi="Arial" w:cs="Arial"/>
          <w:sz w:val="20"/>
          <w:szCs w:val="20"/>
        </w:rPr>
        <w:lastRenderedPageBreak/>
        <w:t xml:space="preserve">Tran, H. T., Le, T. T., &amp; Nguyen, V. H. (2022). Adolescent vaping in Southeast Asia: Regional comparisons of prevalence, access, and policy enforcement. </w:t>
      </w:r>
      <w:r w:rsidRPr="00A553A3">
        <w:rPr>
          <w:rStyle w:val="Emphasis"/>
          <w:rFonts w:ascii="Arial" w:hAnsi="Arial" w:cs="Arial"/>
          <w:sz w:val="20"/>
          <w:szCs w:val="20"/>
        </w:rPr>
        <w:t>BMC Public Health, 22,</w:t>
      </w:r>
      <w:r w:rsidRPr="00A553A3">
        <w:rPr>
          <w:rFonts w:ascii="Arial" w:hAnsi="Arial" w:cs="Arial"/>
          <w:sz w:val="20"/>
          <w:szCs w:val="20"/>
        </w:rPr>
        <w:t xml:space="preserve"> 1456. </w:t>
      </w:r>
      <w:hyperlink r:id="rId41" w:tgtFrame="_new" w:history="1">
        <w:r w:rsidRPr="00A553A3">
          <w:rPr>
            <w:rStyle w:val="Hyperlink"/>
            <w:rFonts w:ascii="Arial" w:hAnsi="Arial" w:cs="Arial"/>
            <w:sz w:val="20"/>
            <w:szCs w:val="20"/>
          </w:rPr>
          <w:t>https://doi.org/10.1186/s12889-022-13856-4</w:t>
        </w:r>
      </w:hyperlink>
    </w:p>
    <w:p w14:paraId="247AAFA0" w14:textId="77777777" w:rsidR="00DD1F64" w:rsidRPr="00A553A3" w:rsidRDefault="00DD1F64" w:rsidP="00DD1F64">
      <w:pPr>
        <w:pStyle w:val="NormalWeb"/>
        <w:rPr>
          <w:rFonts w:ascii="Arial" w:hAnsi="Arial" w:cs="Arial"/>
          <w:sz w:val="20"/>
          <w:szCs w:val="20"/>
        </w:rPr>
      </w:pPr>
      <w:r w:rsidRPr="00A553A3">
        <w:rPr>
          <w:rFonts w:ascii="Arial" w:hAnsi="Arial" w:cs="Arial"/>
          <w:sz w:val="20"/>
          <w:szCs w:val="20"/>
        </w:rPr>
        <w:t xml:space="preserve">Tran, N., Bui, H., &amp; Le, H. (2022). Adolescent tobacco and e-cigarette use in Southeast Asia: A comparative review. </w:t>
      </w:r>
      <w:r w:rsidRPr="00A553A3">
        <w:rPr>
          <w:rStyle w:val="Emphasis"/>
          <w:rFonts w:ascii="Arial" w:hAnsi="Arial" w:cs="Arial"/>
          <w:sz w:val="20"/>
          <w:szCs w:val="20"/>
        </w:rPr>
        <w:t>Journal of Global Health, 12</w:t>
      </w:r>
      <w:r w:rsidRPr="00A553A3">
        <w:rPr>
          <w:rFonts w:ascii="Arial" w:hAnsi="Arial" w:cs="Arial"/>
          <w:sz w:val="20"/>
          <w:szCs w:val="20"/>
        </w:rPr>
        <w:t>, 04023. https://doi.org/10.7189/jogh.12.04023</w:t>
      </w:r>
    </w:p>
    <w:p w14:paraId="6E60AF76"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Thomas, R. E., McLellan, J., &amp; Perera, R. (2022). School-based programs for preventing smoking: Updated systematic review. </w:t>
      </w:r>
      <w:r w:rsidRPr="00A553A3">
        <w:rPr>
          <w:rStyle w:val="Emphasis"/>
          <w:rFonts w:ascii="Arial" w:hAnsi="Arial" w:cs="Arial"/>
          <w:sz w:val="20"/>
          <w:szCs w:val="20"/>
        </w:rPr>
        <w:t>Cochrane Database of Systematic Reviews, 2022</w:t>
      </w:r>
      <w:r w:rsidRPr="00A553A3">
        <w:rPr>
          <w:rFonts w:ascii="Arial" w:hAnsi="Arial" w:cs="Arial"/>
          <w:sz w:val="20"/>
          <w:szCs w:val="20"/>
        </w:rPr>
        <w:t xml:space="preserve">(4), CD001293. </w:t>
      </w:r>
      <w:hyperlink r:id="rId42" w:tgtFrame="_new" w:history="1">
        <w:r w:rsidRPr="00A553A3">
          <w:rPr>
            <w:rStyle w:val="Hyperlink"/>
            <w:rFonts w:ascii="Arial" w:hAnsi="Arial" w:cs="Arial"/>
            <w:sz w:val="20"/>
            <w:szCs w:val="20"/>
          </w:rPr>
          <w:t>https://doi.org/10.1002/14651858.CD001293.pub6</w:t>
        </w:r>
      </w:hyperlink>
    </w:p>
    <w:p w14:paraId="43806511" w14:textId="77777777" w:rsidR="00A553A3" w:rsidRPr="00A553A3" w:rsidRDefault="00A553A3" w:rsidP="00DE70DD">
      <w:pPr>
        <w:pStyle w:val="NormalWeb"/>
        <w:rPr>
          <w:rFonts w:ascii="Arial" w:hAnsi="Arial" w:cs="Arial"/>
          <w:sz w:val="20"/>
          <w:szCs w:val="20"/>
        </w:rPr>
      </w:pPr>
      <w:r w:rsidRPr="00A553A3">
        <w:rPr>
          <w:rFonts w:ascii="Arial" w:hAnsi="Arial" w:cs="Arial"/>
          <w:sz w:val="20"/>
          <w:szCs w:val="20"/>
        </w:rPr>
        <w:t xml:space="preserve">U.S. Food and Drug Administration. (2024, September 5). </w:t>
      </w:r>
      <w:r w:rsidRPr="00A553A3">
        <w:rPr>
          <w:rStyle w:val="Emphasis"/>
          <w:rFonts w:ascii="Arial" w:hAnsi="Arial" w:cs="Arial"/>
          <w:sz w:val="20"/>
          <w:szCs w:val="20"/>
        </w:rPr>
        <w:t>Youth e-cigarette use drops to lowest level in a decade.</w:t>
      </w:r>
      <w:r w:rsidRPr="00A553A3">
        <w:rPr>
          <w:rFonts w:ascii="Arial" w:hAnsi="Arial" w:cs="Arial"/>
          <w:sz w:val="20"/>
          <w:szCs w:val="20"/>
        </w:rPr>
        <w:t xml:space="preserve"> U.S. Department of Health and Human Services. </w:t>
      </w:r>
      <w:hyperlink r:id="rId43" w:tgtFrame="_new" w:history="1">
        <w:r w:rsidRPr="00A553A3">
          <w:rPr>
            <w:rStyle w:val="Hyperlink"/>
            <w:rFonts w:ascii="Arial" w:hAnsi="Arial" w:cs="Arial"/>
            <w:sz w:val="20"/>
            <w:szCs w:val="20"/>
          </w:rPr>
          <w:t>https://www.fda.gov/news-events/press-announcements/youth-e-cigarette-use-drops-lowest-level-decade</w:t>
        </w:r>
      </w:hyperlink>
    </w:p>
    <w:p w14:paraId="0E383D21" w14:textId="6C0CD626"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Walker, K. E., Leventhal, A. M., &amp; Strong, D. R. (2023). Social influences and adolescent uptake of vaping and nicotine pouches. </w:t>
      </w:r>
      <w:r w:rsidRPr="00A553A3">
        <w:rPr>
          <w:rStyle w:val="Emphasis"/>
          <w:rFonts w:ascii="Arial" w:hAnsi="Arial" w:cs="Arial"/>
          <w:sz w:val="20"/>
          <w:szCs w:val="20"/>
        </w:rPr>
        <w:t>Addictive Behaviors, 143,</w:t>
      </w:r>
      <w:r w:rsidRPr="00A553A3">
        <w:rPr>
          <w:rFonts w:ascii="Arial" w:hAnsi="Arial" w:cs="Arial"/>
          <w:sz w:val="20"/>
          <w:szCs w:val="20"/>
        </w:rPr>
        <w:t xml:space="preserve"> 107716.</w:t>
      </w:r>
    </w:p>
    <w:p w14:paraId="1E8DC6D3" w14:textId="09C7AD92"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World Health Organization. (2021). </w:t>
      </w:r>
      <w:r w:rsidRPr="00A553A3">
        <w:rPr>
          <w:rStyle w:val="Emphasis"/>
          <w:rFonts w:ascii="Arial" w:hAnsi="Arial" w:cs="Arial"/>
          <w:sz w:val="20"/>
          <w:szCs w:val="20"/>
        </w:rPr>
        <w:t>Adolescent health.</w:t>
      </w:r>
      <w:r w:rsidRPr="00A553A3">
        <w:rPr>
          <w:rFonts w:ascii="Arial" w:hAnsi="Arial" w:cs="Arial"/>
          <w:sz w:val="20"/>
          <w:szCs w:val="20"/>
        </w:rPr>
        <w:t xml:space="preserve"> World Health Organization. </w:t>
      </w:r>
      <w:hyperlink r:id="rId44" w:tgtFrame="_new" w:history="1">
        <w:r w:rsidRPr="00A553A3">
          <w:rPr>
            <w:rStyle w:val="Hyperlink"/>
            <w:rFonts w:ascii="Arial" w:hAnsi="Arial" w:cs="Arial"/>
            <w:sz w:val="20"/>
            <w:szCs w:val="20"/>
          </w:rPr>
          <w:t>https://www.who.int/health-topics/adolescent-health</w:t>
        </w:r>
      </w:hyperlink>
    </w:p>
    <w:p w14:paraId="4236E900" w14:textId="77777777" w:rsidR="00DD1F64" w:rsidRPr="00A553A3" w:rsidRDefault="00DD1F64" w:rsidP="00DD1F64">
      <w:pPr>
        <w:pStyle w:val="NormalWeb"/>
        <w:rPr>
          <w:rFonts w:ascii="Arial" w:hAnsi="Arial" w:cs="Arial"/>
          <w:sz w:val="20"/>
          <w:szCs w:val="20"/>
        </w:rPr>
      </w:pPr>
      <w:r w:rsidRPr="00A553A3">
        <w:rPr>
          <w:rFonts w:ascii="Arial" w:hAnsi="Arial" w:cs="Arial"/>
          <w:sz w:val="20"/>
          <w:szCs w:val="20"/>
        </w:rPr>
        <w:t xml:space="preserve">World Health Organization. (2023). </w:t>
      </w:r>
      <w:r w:rsidRPr="00A553A3">
        <w:rPr>
          <w:rStyle w:val="Emphasis"/>
          <w:rFonts w:ascii="Arial" w:hAnsi="Arial" w:cs="Arial"/>
          <w:sz w:val="20"/>
          <w:szCs w:val="20"/>
        </w:rPr>
        <w:t>Global tobacco epidemic report 2023</w:t>
      </w:r>
      <w:r w:rsidRPr="00A553A3">
        <w:rPr>
          <w:rFonts w:ascii="Arial" w:hAnsi="Arial" w:cs="Arial"/>
          <w:sz w:val="20"/>
          <w:szCs w:val="20"/>
        </w:rPr>
        <w:t xml:space="preserve">. WHO. </w:t>
      </w:r>
      <w:hyperlink r:id="rId45" w:tgtFrame="_new" w:history="1">
        <w:r w:rsidRPr="00A553A3">
          <w:rPr>
            <w:rStyle w:val="Hyperlink"/>
            <w:rFonts w:ascii="Arial" w:hAnsi="Arial" w:cs="Arial"/>
            <w:sz w:val="20"/>
            <w:szCs w:val="20"/>
          </w:rPr>
          <w:t>https://www.who.int</w:t>
        </w:r>
      </w:hyperlink>
    </w:p>
    <w:p w14:paraId="4F956E6E" w14:textId="77777777" w:rsidR="00DD1F64" w:rsidRPr="00A553A3" w:rsidRDefault="00DD1F64" w:rsidP="00DD1F64">
      <w:pPr>
        <w:pStyle w:val="NormalWeb"/>
        <w:rPr>
          <w:rFonts w:ascii="Arial" w:hAnsi="Arial" w:cs="Arial"/>
          <w:sz w:val="20"/>
          <w:szCs w:val="20"/>
        </w:rPr>
      </w:pPr>
      <w:r w:rsidRPr="00A553A3">
        <w:rPr>
          <w:rFonts w:ascii="Arial" w:hAnsi="Arial" w:cs="Arial"/>
          <w:sz w:val="20"/>
          <w:szCs w:val="20"/>
        </w:rPr>
        <w:t xml:space="preserve">World Health Organization Regional Office for South-East Asia. (2023). </w:t>
      </w:r>
      <w:r w:rsidRPr="00A553A3">
        <w:rPr>
          <w:rStyle w:val="Emphasis"/>
          <w:rFonts w:ascii="Arial" w:hAnsi="Arial" w:cs="Arial"/>
          <w:sz w:val="20"/>
          <w:szCs w:val="20"/>
        </w:rPr>
        <w:t>Tobacco use among youth in South-East Asia: Regional report</w:t>
      </w:r>
      <w:r w:rsidRPr="00A553A3">
        <w:rPr>
          <w:rFonts w:ascii="Arial" w:hAnsi="Arial" w:cs="Arial"/>
          <w:sz w:val="20"/>
          <w:szCs w:val="20"/>
        </w:rPr>
        <w:t xml:space="preserve">. WHO SEARO. </w:t>
      </w:r>
      <w:hyperlink r:id="rId46" w:tgtFrame="_new" w:history="1">
        <w:r w:rsidRPr="00A553A3">
          <w:rPr>
            <w:rStyle w:val="Hyperlink"/>
            <w:rFonts w:ascii="Arial" w:hAnsi="Arial" w:cs="Arial"/>
            <w:sz w:val="20"/>
            <w:szCs w:val="20"/>
          </w:rPr>
          <w:t>https://www.who.int</w:t>
        </w:r>
      </w:hyperlink>
    </w:p>
    <w:p w14:paraId="40114A18" w14:textId="77777777" w:rsidR="00DE70DD" w:rsidRPr="00A553A3" w:rsidRDefault="00DE70DD" w:rsidP="00DE70DD">
      <w:pPr>
        <w:pStyle w:val="NormalWeb"/>
        <w:rPr>
          <w:rFonts w:ascii="Arial" w:hAnsi="Arial" w:cs="Arial"/>
          <w:sz w:val="20"/>
          <w:szCs w:val="20"/>
        </w:rPr>
      </w:pPr>
      <w:r w:rsidRPr="00A553A3">
        <w:rPr>
          <w:rFonts w:ascii="Arial" w:hAnsi="Arial" w:cs="Arial"/>
          <w:sz w:val="20"/>
          <w:szCs w:val="20"/>
        </w:rPr>
        <w:t xml:space="preserve">Yong, H. H., Borland, R., Hammond, D., &amp; Cummings, K. M. (2023). Tobacco industry marketing strategies and youth uptake of nicotine products. </w:t>
      </w:r>
      <w:r w:rsidRPr="00A553A3">
        <w:rPr>
          <w:rStyle w:val="Emphasis"/>
          <w:rFonts w:ascii="Arial" w:hAnsi="Arial" w:cs="Arial"/>
          <w:sz w:val="20"/>
          <w:szCs w:val="20"/>
        </w:rPr>
        <w:t>Addiction, 118</w:t>
      </w:r>
      <w:r w:rsidRPr="00A553A3">
        <w:rPr>
          <w:rFonts w:ascii="Arial" w:hAnsi="Arial" w:cs="Arial"/>
          <w:sz w:val="20"/>
          <w:szCs w:val="20"/>
        </w:rPr>
        <w:t xml:space="preserve">(2), 342–351. </w:t>
      </w:r>
      <w:hyperlink r:id="rId47" w:tgtFrame="_new" w:history="1">
        <w:r w:rsidRPr="00A553A3">
          <w:rPr>
            <w:rStyle w:val="Hyperlink"/>
            <w:rFonts w:ascii="Arial" w:hAnsi="Arial" w:cs="Arial"/>
            <w:sz w:val="20"/>
            <w:szCs w:val="20"/>
          </w:rPr>
          <w:t>https://doi.org/10.1111/add.16054</w:t>
        </w:r>
      </w:hyperlink>
    </w:p>
    <w:bookmarkEnd w:id="1"/>
    <w:p w14:paraId="7E34B300" w14:textId="0EC5EB80" w:rsidR="003119BA" w:rsidRDefault="003119BA" w:rsidP="003119BA"/>
    <w:p w14:paraId="3178E260" w14:textId="77777777" w:rsidR="003119BA" w:rsidRPr="003112C3" w:rsidRDefault="003119BA" w:rsidP="003119BA"/>
    <w:bookmarkEnd w:id="2"/>
    <w:p w14:paraId="7E43A99B" w14:textId="77777777" w:rsidR="00953B39" w:rsidRPr="00C06BEC" w:rsidRDefault="00953B39" w:rsidP="00DE70DD">
      <w:pPr>
        <w:pStyle w:val="NormalWeb"/>
        <w:rPr>
          <w:rFonts w:ascii="Arial" w:hAnsi="Arial" w:cs="Arial"/>
          <w:sz w:val="22"/>
          <w:szCs w:val="22"/>
        </w:rPr>
      </w:pPr>
    </w:p>
    <w:sectPr w:rsidR="00953B39" w:rsidRPr="00C06BEC" w:rsidSect="003D0805">
      <w:headerReference w:type="even" r:id="rId48"/>
      <w:headerReference w:type="default" r:id="rId49"/>
      <w:footerReference w:type="even" r:id="rId50"/>
      <w:footerReference w:type="default" r:id="rId51"/>
      <w:headerReference w:type="first" r:id="rId52"/>
      <w:footerReference w:type="first" r:id="rId53"/>
      <w:pgSz w:w="11906" w:h="16838" w:code="9"/>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42D95" w16cex:dateUtc="2025-09-04T07: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ED5BE" w14:textId="77777777" w:rsidR="0030166F" w:rsidRDefault="0030166F" w:rsidP="00897575">
      <w:pPr>
        <w:spacing w:after="0" w:line="240" w:lineRule="auto"/>
      </w:pPr>
      <w:r>
        <w:separator/>
      </w:r>
    </w:p>
  </w:endnote>
  <w:endnote w:type="continuationSeparator" w:id="0">
    <w:p w14:paraId="3CA2AA57" w14:textId="77777777" w:rsidR="0030166F" w:rsidRDefault="0030166F" w:rsidP="0089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EA18" w14:textId="77777777" w:rsidR="00840B39" w:rsidRDefault="00840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14D3" w14:textId="77777777" w:rsidR="00840B39" w:rsidRDefault="00840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FEB4" w14:textId="77777777" w:rsidR="00840B39" w:rsidRDefault="00840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BC326" w14:textId="77777777" w:rsidR="0030166F" w:rsidRDefault="0030166F" w:rsidP="00897575">
      <w:pPr>
        <w:spacing w:after="0" w:line="240" w:lineRule="auto"/>
      </w:pPr>
      <w:r>
        <w:separator/>
      </w:r>
    </w:p>
  </w:footnote>
  <w:footnote w:type="continuationSeparator" w:id="0">
    <w:p w14:paraId="273563DC" w14:textId="77777777" w:rsidR="0030166F" w:rsidRDefault="0030166F" w:rsidP="00897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BE8B1" w14:textId="22DE4B58" w:rsidR="00840B39" w:rsidRDefault="00840B39">
    <w:pPr>
      <w:pStyle w:val="Header"/>
    </w:pPr>
    <w:r>
      <w:rPr>
        <w:noProof/>
      </w:rPr>
      <w:pict w14:anchorId="7C494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E6B1" w14:textId="21482030" w:rsidR="00840B39" w:rsidRDefault="00840B39">
    <w:pPr>
      <w:pStyle w:val="Header"/>
    </w:pPr>
    <w:r>
      <w:rPr>
        <w:noProof/>
      </w:rPr>
      <w:pict w14:anchorId="2AA1E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8F6D" w14:textId="36EFBF55" w:rsidR="00840B39" w:rsidRDefault="00840B39">
    <w:pPr>
      <w:pStyle w:val="Header"/>
    </w:pPr>
    <w:r>
      <w:rPr>
        <w:noProof/>
      </w:rPr>
      <w:pict w14:anchorId="4B1D1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4A54"/>
    <w:multiLevelType w:val="hybridMultilevel"/>
    <w:tmpl w:val="83720C7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5FB2C98"/>
    <w:multiLevelType w:val="multilevel"/>
    <w:tmpl w:val="0A56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E3A"/>
    <w:multiLevelType w:val="multilevel"/>
    <w:tmpl w:val="3436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B6685"/>
    <w:multiLevelType w:val="multilevel"/>
    <w:tmpl w:val="96FC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152DCE"/>
    <w:multiLevelType w:val="multilevel"/>
    <w:tmpl w:val="E8F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BE"/>
    <w:rsid w:val="000335AC"/>
    <w:rsid w:val="000F7496"/>
    <w:rsid w:val="00111B58"/>
    <w:rsid w:val="00134B5D"/>
    <w:rsid w:val="001A6513"/>
    <w:rsid w:val="001C7DC1"/>
    <w:rsid w:val="001D6B73"/>
    <w:rsid w:val="001E0DC9"/>
    <w:rsid w:val="00206D83"/>
    <w:rsid w:val="0022540D"/>
    <w:rsid w:val="00294474"/>
    <w:rsid w:val="002D52D9"/>
    <w:rsid w:val="002F0150"/>
    <w:rsid w:val="0030166F"/>
    <w:rsid w:val="003119BA"/>
    <w:rsid w:val="003317DA"/>
    <w:rsid w:val="003475DD"/>
    <w:rsid w:val="003668F3"/>
    <w:rsid w:val="0039780F"/>
    <w:rsid w:val="003C52AA"/>
    <w:rsid w:val="003D0805"/>
    <w:rsid w:val="003E2F9B"/>
    <w:rsid w:val="003E6043"/>
    <w:rsid w:val="003E6544"/>
    <w:rsid w:val="003F41DF"/>
    <w:rsid w:val="0042136A"/>
    <w:rsid w:val="0044434A"/>
    <w:rsid w:val="00461DFC"/>
    <w:rsid w:val="00494652"/>
    <w:rsid w:val="004B6E4F"/>
    <w:rsid w:val="00507564"/>
    <w:rsid w:val="005239B5"/>
    <w:rsid w:val="005A4350"/>
    <w:rsid w:val="005B45A5"/>
    <w:rsid w:val="005D54C6"/>
    <w:rsid w:val="005F346C"/>
    <w:rsid w:val="006421C9"/>
    <w:rsid w:val="00642974"/>
    <w:rsid w:val="006539C5"/>
    <w:rsid w:val="00660821"/>
    <w:rsid w:val="00682E00"/>
    <w:rsid w:val="006860FE"/>
    <w:rsid w:val="00693ABB"/>
    <w:rsid w:val="006D024C"/>
    <w:rsid w:val="006E20AA"/>
    <w:rsid w:val="006E68C9"/>
    <w:rsid w:val="00711971"/>
    <w:rsid w:val="00790DAE"/>
    <w:rsid w:val="00830642"/>
    <w:rsid w:val="00840B39"/>
    <w:rsid w:val="00844A62"/>
    <w:rsid w:val="00897575"/>
    <w:rsid w:val="00953B39"/>
    <w:rsid w:val="00960EBE"/>
    <w:rsid w:val="00961FE9"/>
    <w:rsid w:val="00966CEC"/>
    <w:rsid w:val="009A4FFC"/>
    <w:rsid w:val="009E1DE8"/>
    <w:rsid w:val="00A00890"/>
    <w:rsid w:val="00A50F40"/>
    <w:rsid w:val="00A553A3"/>
    <w:rsid w:val="00A75DE7"/>
    <w:rsid w:val="00A838BF"/>
    <w:rsid w:val="00AB2997"/>
    <w:rsid w:val="00AB63B3"/>
    <w:rsid w:val="00AD53DD"/>
    <w:rsid w:val="00B11BED"/>
    <w:rsid w:val="00B24772"/>
    <w:rsid w:val="00B274C0"/>
    <w:rsid w:val="00B356B7"/>
    <w:rsid w:val="00B45B67"/>
    <w:rsid w:val="00B81405"/>
    <w:rsid w:val="00B832CD"/>
    <w:rsid w:val="00BB475E"/>
    <w:rsid w:val="00C06BEC"/>
    <w:rsid w:val="00C66E65"/>
    <w:rsid w:val="00C8120F"/>
    <w:rsid w:val="00CB5338"/>
    <w:rsid w:val="00CF0D4B"/>
    <w:rsid w:val="00CF0E7A"/>
    <w:rsid w:val="00CF623E"/>
    <w:rsid w:val="00D42A3F"/>
    <w:rsid w:val="00D76F8D"/>
    <w:rsid w:val="00D974F0"/>
    <w:rsid w:val="00DD1F64"/>
    <w:rsid w:val="00DE70DD"/>
    <w:rsid w:val="00DF1CAC"/>
    <w:rsid w:val="00DF7A50"/>
    <w:rsid w:val="00E26CF3"/>
    <w:rsid w:val="00E27238"/>
    <w:rsid w:val="00E45F74"/>
    <w:rsid w:val="00E77875"/>
    <w:rsid w:val="00E82378"/>
    <w:rsid w:val="00EB12AE"/>
    <w:rsid w:val="00EE3C6A"/>
    <w:rsid w:val="00F42600"/>
    <w:rsid w:val="00F52AB9"/>
    <w:rsid w:val="00FA008A"/>
    <w:rsid w:val="00FD1656"/>
    <w:rsid w:val="00FE3A1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7715FD"/>
  <w15:chartTrackingRefBased/>
  <w15:docId w15:val="{AF9FE332-6660-4078-8884-9EF34C13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47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34B5D"/>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0EBE"/>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960EBE"/>
    <w:rPr>
      <w:b/>
      <w:bCs/>
    </w:rPr>
  </w:style>
  <w:style w:type="paragraph" w:customStyle="1" w:styleId="Author">
    <w:name w:val="Author"/>
    <w:basedOn w:val="Normal"/>
    <w:qFormat/>
    <w:rsid w:val="00960EBE"/>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qFormat/>
    <w:rsid w:val="00960EBE"/>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qFormat/>
    <w:rsid w:val="00960EBE"/>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qFormat/>
    <w:rsid w:val="00960EBE"/>
    <w:pPr>
      <w:keepNext/>
      <w:spacing w:after="240" w:line="240" w:lineRule="auto"/>
    </w:pPr>
    <w:rPr>
      <w:rFonts w:ascii="Helvetica" w:eastAsia="Times New Roman" w:hAnsi="Helvetica" w:cs="Times New Roman"/>
      <w:b/>
      <w:caps/>
      <w:szCs w:val="20"/>
      <w:lang w:val="en-US"/>
    </w:rPr>
  </w:style>
  <w:style w:type="paragraph" w:customStyle="1" w:styleId="Copyright">
    <w:name w:val="Copyright"/>
    <w:basedOn w:val="Normal"/>
    <w:qFormat/>
    <w:rsid w:val="00960EBE"/>
    <w:pPr>
      <w:spacing w:after="960" w:line="200" w:lineRule="exact"/>
    </w:pPr>
    <w:rPr>
      <w:rFonts w:ascii="Helvetica" w:eastAsia="Times New Roman" w:hAnsi="Helvetica" w:cs="Times New Roman"/>
      <w:sz w:val="16"/>
      <w:szCs w:val="20"/>
      <w:lang w:val="en-US"/>
    </w:rPr>
  </w:style>
  <w:style w:type="character" w:customStyle="1" w:styleId="Heading3Char">
    <w:name w:val="Heading 3 Char"/>
    <w:basedOn w:val="DefaultParagraphFont"/>
    <w:link w:val="Heading3"/>
    <w:uiPriority w:val="9"/>
    <w:rsid w:val="00134B5D"/>
    <w:rPr>
      <w:rFonts w:ascii="Times New Roman" w:eastAsia="Times New Roman" w:hAnsi="Times New Roman" w:cs="Times New Roman"/>
      <w:b/>
      <w:bCs/>
      <w:sz w:val="27"/>
      <w:szCs w:val="27"/>
      <w:lang w:eastAsia="en-PH"/>
    </w:rPr>
  </w:style>
  <w:style w:type="character" w:styleId="Emphasis">
    <w:name w:val="Emphasis"/>
    <w:basedOn w:val="DefaultParagraphFont"/>
    <w:uiPriority w:val="20"/>
    <w:qFormat/>
    <w:rsid w:val="00134B5D"/>
    <w:rPr>
      <w:i/>
      <w:iCs/>
    </w:rPr>
  </w:style>
  <w:style w:type="character" w:customStyle="1" w:styleId="Heading2Char">
    <w:name w:val="Heading 2 Char"/>
    <w:basedOn w:val="DefaultParagraphFont"/>
    <w:link w:val="Heading2"/>
    <w:uiPriority w:val="9"/>
    <w:semiHidden/>
    <w:rsid w:val="00BB475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E2F9B"/>
    <w:rPr>
      <w:color w:val="0563C1" w:themeColor="hyperlink"/>
      <w:u w:val="single"/>
    </w:rPr>
  </w:style>
  <w:style w:type="character" w:styleId="UnresolvedMention">
    <w:name w:val="Unresolved Mention"/>
    <w:basedOn w:val="DefaultParagraphFont"/>
    <w:uiPriority w:val="99"/>
    <w:semiHidden/>
    <w:unhideWhenUsed/>
    <w:rsid w:val="003E2F9B"/>
    <w:rPr>
      <w:color w:val="605E5C"/>
      <w:shd w:val="clear" w:color="auto" w:fill="E1DFDD"/>
    </w:rPr>
  </w:style>
  <w:style w:type="character" w:styleId="LineNumber">
    <w:name w:val="line number"/>
    <w:basedOn w:val="DefaultParagraphFont"/>
    <w:uiPriority w:val="99"/>
    <w:semiHidden/>
    <w:unhideWhenUsed/>
    <w:rsid w:val="00C8120F"/>
  </w:style>
  <w:style w:type="paragraph" w:styleId="ListParagraph">
    <w:name w:val="List Paragraph"/>
    <w:basedOn w:val="Normal"/>
    <w:uiPriority w:val="34"/>
    <w:qFormat/>
    <w:rsid w:val="006E20AA"/>
    <w:pPr>
      <w:ind w:left="720"/>
      <w:contextualSpacing/>
    </w:pPr>
  </w:style>
  <w:style w:type="paragraph" w:customStyle="1" w:styleId="ReferHead">
    <w:name w:val="Refer Head"/>
    <w:basedOn w:val="Normal"/>
    <w:rsid w:val="003E6544"/>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897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575"/>
  </w:style>
  <w:style w:type="paragraph" w:styleId="Footer">
    <w:name w:val="footer"/>
    <w:basedOn w:val="Normal"/>
    <w:link w:val="FooterChar"/>
    <w:unhideWhenUsed/>
    <w:rsid w:val="00897575"/>
    <w:pPr>
      <w:tabs>
        <w:tab w:val="center" w:pos="4680"/>
        <w:tab w:val="right" w:pos="9360"/>
      </w:tabs>
      <w:spacing w:after="0" w:line="240" w:lineRule="auto"/>
    </w:pPr>
  </w:style>
  <w:style w:type="character" w:customStyle="1" w:styleId="FooterChar">
    <w:name w:val="Footer Char"/>
    <w:basedOn w:val="DefaultParagraphFont"/>
    <w:link w:val="Footer"/>
    <w:rsid w:val="00897575"/>
  </w:style>
  <w:style w:type="character" w:styleId="CommentReference">
    <w:name w:val="annotation reference"/>
    <w:basedOn w:val="DefaultParagraphFont"/>
    <w:uiPriority w:val="99"/>
    <w:semiHidden/>
    <w:unhideWhenUsed/>
    <w:rsid w:val="006D024C"/>
    <w:rPr>
      <w:sz w:val="16"/>
      <w:szCs w:val="16"/>
    </w:rPr>
  </w:style>
  <w:style w:type="paragraph" w:styleId="CommentText">
    <w:name w:val="annotation text"/>
    <w:basedOn w:val="Normal"/>
    <w:link w:val="CommentTextChar"/>
    <w:uiPriority w:val="99"/>
    <w:semiHidden/>
    <w:unhideWhenUsed/>
    <w:rsid w:val="006D024C"/>
    <w:pPr>
      <w:spacing w:line="240" w:lineRule="auto"/>
    </w:pPr>
    <w:rPr>
      <w:sz w:val="20"/>
      <w:szCs w:val="20"/>
    </w:rPr>
  </w:style>
  <w:style w:type="character" w:customStyle="1" w:styleId="CommentTextChar">
    <w:name w:val="Comment Text Char"/>
    <w:basedOn w:val="DefaultParagraphFont"/>
    <w:link w:val="CommentText"/>
    <w:uiPriority w:val="99"/>
    <w:semiHidden/>
    <w:rsid w:val="006D024C"/>
    <w:rPr>
      <w:sz w:val="20"/>
      <w:szCs w:val="20"/>
    </w:rPr>
  </w:style>
  <w:style w:type="paragraph" w:styleId="CommentSubject">
    <w:name w:val="annotation subject"/>
    <w:basedOn w:val="CommentText"/>
    <w:next w:val="CommentText"/>
    <w:link w:val="CommentSubjectChar"/>
    <w:uiPriority w:val="99"/>
    <w:semiHidden/>
    <w:unhideWhenUsed/>
    <w:rsid w:val="006D024C"/>
    <w:rPr>
      <w:b/>
      <w:bCs/>
    </w:rPr>
  </w:style>
  <w:style w:type="character" w:customStyle="1" w:styleId="CommentSubjectChar">
    <w:name w:val="Comment Subject Char"/>
    <w:basedOn w:val="CommentTextChar"/>
    <w:link w:val="CommentSubject"/>
    <w:uiPriority w:val="99"/>
    <w:semiHidden/>
    <w:rsid w:val="006D024C"/>
    <w:rPr>
      <w:b/>
      <w:bCs/>
      <w:sz w:val="20"/>
      <w:szCs w:val="20"/>
    </w:rPr>
  </w:style>
  <w:style w:type="paragraph" w:styleId="BalloonText">
    <w:name w:val="Balloon Text"/>
    <w:basedOn w:val="Normal"/>
    <w:link w:val="BalloonTextChar"/>
    <w:uiPriority w:val="99"/>
    <w:semiHidden/>
    <w:unhideWhenUsed/>
    <w:rsid w:val="00AB2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5477">
      <w:bodyDiv w:val="1"/>
      <w:marLeft w:val="0"/>
      <w:marRight w:val="0"/>
      <w:marTop w:val="0"/>
      <w:marBottom w:val="0"/>
      <w:divBdr>
        <w:top w:val="none" w:sz="0" w:space="0" w:color="auto"/>
        <w:left w:val="none" w:sz="0" w:space="0" w:color="auto"/>
        <w:bottom w:val="none" w:sz="0" w:space="0" w:color="auto"/>
        <w:right w:val="none" w:sz="0" w:space="0" w:color="auto"/>
      </w:divBdr>
    </w:div>
    <w:div w:id="77749129">
      <w:bodyDiv w:val="1"/>
      <w:marLeft w:val="0"/>
      <w:marRight w:val="0"/>
      <w:marTop w:val="0"/>
      <w:marBottom w:val="0"/>
      <w:divBdr>
        <w:top w:val="none" w:sz="0" w:space="0" w:color="auto"/>
        <w:left w:val="none" w:sz="0" w:space="0" w:color="auto"/>
        <w:bottom w:val="none" w:sz="0" w:space="0" w:color="auto"/>
        <w:right w:val="none" w:sz="0" w:space="0" w:color="auto"/>
      </w:divBdr>
    </w:div>
    <w:div w:id="130556368">
      <w:bodyDiv w:val="1"/>
      <w:marLeft w:val="0"/>
      <w:marRight w:val="0"/>
      <w:marTop w:val="0"/>
      <w:marBottom w:val="0"/>
      <w:divBdr>
        <w:top w:val="none" w:sz="0" w:space="0" w:color="auto"/>
        <w:left w:val="none" w:sz="0" w:space="0" w:color="auto"/>
        <w:bottom w:val="none" w:sz="0" w:space="0" w:color="auto"/>
        <w:right w:val="none" w:sz="0" w:space="0" w:color="auto"/>
      </w:divBdr>
    </w:div>
    <w:div w:id="287709481">
      <w:bodyDiv w:val="1"/>
      <w:marLeft w:val="0"/>
      <w:marRight w:val="0"/>
      <w:marTop w:val="0"/>
      <w:marBottom w:val="0"/>
      <w:divBdr>
        <w:top w:val="none" w:sz="0" w:space="0" w:color="auto"/>
        <w:left w:val="none" w:sz="0" w:space="0" w:color="auto"/>
        <w:bottom w:val="none" w:sz="0" w:space="0" w:color="auto"/>
        <w:right w:val="none" w:sz="0" w:space="0" w:color="auto"/>
      </w:divBdr>
    </w:div>
    <w:div w:id="435174399">
      <w:bodyDiv w:val="1"/>
      <w:marLeft w:val="0"/>
      <w:marRight w:val="0"/>
      <w:marTop w:val="0"/>
      <w:marBottom w:val="0"/>
      <w:divBdr>
        <w:top w:val="none" w:sz="0" w:space="0" w:color="auto"/>
        <w:left w:val="none" w:sz="0" w:space="0" w:color="auto"/>
        <w:bottom w:val="none" w:sz="0" w:space="0" w:color="auto"/>
        <w:right w:val="none" w:sz="0" w:space="0" w:color="auto"/>
      </w:divBdr>
    </w:div>
    <w:div w:id="445924555">
      <w:bodyDiv w:val="1"/>
      <w:marLeft w:val="0"/>
      <w:marRight w:val="0"/>
      <w:marTop w:val="0"/>
      <w:marBottom w:val="0"/>
      <w:divBdr>
        <w:top w:val="none" w:sz="0" w:space="0" w:color="auto"/>
        <w:left w:val="none" w:sz="0" w:space="0" w:color="auto"/>
        <w:bottom w:val="none" w:sz="0" w:space="0" w:color="auto"/>
        <w:right w:val="none" w:sz="0" w:space="0" w:color="auto"/>
      </w:divBdr>
    </w:div>
    <w:div w:id="546183415">
      <w:bodyDiv w:val="1"/>
      <w:marLeft w:val="0"/>
      <w:marRight w:val="0"/>
      <w:marTop w:val="0"/>
      <w:marBottom w:val="0"/>
      <w:divBdr>
        <w:top w:val="none" w:sz="0" w:space="0" w:color="auto"/>
        <w:left w:val="none" w:sz="0" w:space="0" w:color="auto"/>
        <w:bottom w:val="none" w:sz="0" w:space="0" w:color="auto"/>
        <w:right w:val="none" w:sz="0" w:space="0" w:color="auto"/>
      </w:divBdr>
    </w:div>
    <w:div w:id="702630647">
      <w:bodyDiv w:val="1"/>
      <w:marLeft w:val="0"/>
      <w:marRight w:val="0"/>
      <w:marTop w:val="0"/>
      <w:marBottom w:val="0"/>
      <w:divBdr>
        <w:top w:val="none" w:sz="0" w:space="0" w:color="auto"/>
        <w:left w:val="none" w:sz="0" w:space="0" w:color="auto"/>
        <w:bottom w:val="none" w:sz="0" w:space="0" w:color="auto"/>
        <w:right w:val="none" w:sz="0" w:space="0" w:color="auto"/>
      </w:divBdr>
    </w:div>
    <w:div w:id="723258973">
      <w:bodyDiv w:val="1"/>
      <w:marLeft w:val="0"/>
      <w:marRight w:val="0"/>
      <w:marTop w:val="0"/>
      <w:marBottom w:val="0"/>
      <w:divBdr>
        <w:top w:val="none" w:sz="0" w:space="0" w:color="auto"/>
        <w:left w:val="none" w:sz="0" w:space="0" w:color="auto"/>
        <w:bottom w:val="none" w:sz="0" w:space="0" w:color="auto"/>
        <w:right w:val="none" w:sz="0" w:space="0" w:color="auto"/>
      </w:divBdr>
    </w:div>
    <w:div w:id="830098624">
      <w:bodyDiv w:val="1"/>
      <w:marLeft w:val="0"/>
      <w:marRight w:val="0"/>
      <w:marTop w:val="0"/>
      <w:marBottom w:val="0"/>
      <w:divBdr>
        <w:top w:val="none" w:sz="0" w:space="0" w:color="auto"/>
        <w:left w:val="none" w:sz="0" w:space="0" w:color="auto"/>
        <w:bottom w:val="none" w:sz="0" w:space="0" w:color="auto"/>
        <w:right w:val="none" w:sz="0" w:space="0" w:color="auto"/>
      </w:divBdr>
    </w:div>
    <w:div w:id="907812086">
      <w:bodyDiv w:val="1"/>
      <w:marLeft w:val="0"/>
      <w:marRight w:val="0"/>
      <w:marTop w:val="0"/>
      <w:marBottom w:val="0"/>
      <w:divBdr>
        <w:top w:val="none" w:sz="0" w:space="0" w:color="auto"/>
        <w:left w:val="none" w:sz="0" w:space="0" w:color="auto"/>
        <w:bottom w:val="none" w:sz="0" w:space="0" w:color="auto"/>
        <w:right w:val="none" w:sz="0" w:space="0" w:color="auto"/>
      </w:divBdr>
    </w:div>
    <w:div w:id="941297803">
      <w:bodyDiv w:val="1"/>
      <w:marLeft w:val="0"/>
      <w:marRight w:val="0"/>
      <w:marTop w:val="0"/>
      <w:marBottom w:val="0"/>
      <w:divBdr>
        <w:top w:val="none" w:sz="0" w:space="0" w:color="auto"/>
        <w:left w:val="none" w:sz="0" w:space="0" w:color="auto"/>
        <w:bottom w:val="none" w:sz="0" w:space="0" w:color="auto"/>
        <w:right w:val="none" w:sz="0" w:space="0" w:color="auto"/>
      </w:divBdr>
    </w:div>
    <w:div w:id="961154673">
      <w:bodyDiv w:val="1"/>
      <w:marLeft w:val="0"/>
      <w:marRight w:val="0"/>
      <w:marTop w:val="0"/>
      <w:marBottom w:val="0"/>
      <w:divBdr>
        <w:top w:val="none" w:sz="0" w:space="0" w:color="auto"/>
        <w:left w:val="none" w:sz="0" w:space="0" w:color="auto"/>
        <w:bottom w:val="none" w:sz="0" w:space="0" w:color="auto"/>
        <w:right w:val="none" w:sz="0" w:space="0" w:color="auto"/>
      </w:divBdr>
    </w:div>
    <w:div w:id="974796444">
      <w:bodyDiv w:val="1"/>
      <w:marLeft w:val="0"/>
      <w:marRight w:val="0"/>
      <w:marTop w:val="0"/>
      <w:marBottom w:val="0"/>
      <w:divBdr>
        <w:top w:val="none" w:sz="0" w:space="0" w:color="auto"/>
        <w:left w:val="none" w:sz="0" w:space="0" w:color="auto"/>
        <w:bottom w:val="none" w:sz="0" w:space="0" w:color="auto"/>
        <w:right w:val="none" w:sz="0" w:space="0" w:color="auto"/>
      </w:divBdr>
    </w:div>
    <w:div w:id="1127435676">
      <w:bodyDiv w:val="1"/>
      <w:marLeft w:val="0"/>
      <w:marRight w:val="0"/>
      <w:marTop w:val="0"/>
      <w:marBottom w:val="0"/>
      <w:divBdr>
        <w:top w:val="none" w:sz="0" w:space="0" w:color="auto"/>
        <w:left w:val="none" w:sz="0" w:space="0" w:color="auto"/>
        <w:bottom w:val="none" w:sz="0" w:space="0" w:color="auto"/>
        <w:right w:val="none" w:sz="0" w:space="0" w:color="auto"/>
      </w:divBdr>
    </w:div>
    <w:div w:id="1141268958">
      <w:bodyDiv w:val="1"/>
      <w:marLeft w:val="0"/>
      <w:marRight w:val="0"/>
      <w:marTop w:val="0"/>
      <w:marBottom w:val="0"/>
      <w:divBdr>
        <w:top w:val="none" w:sz="0" w:space="0" w:color="auto"/>
        <w:left w:val="none" w:sz="0" w:space="0" w:color="auto"/>
        <w:bottom w:val="none" w:sz="0" w:space="0" w:color="auto"/>
        <w:right w:val="none" w:sz="0" w:space="0" w:color="auto"/>
      </w:divBdr>
    </w:div>
    <w:div w:id="1194686997">
      <w:bodyDiv w:val="1"/>
      <w:marLeft w:val="0"/>
      <w:marRight w:val="0"/>
      <w:marTop w:val="0"/>
      <w:marBottom w:val="0"/>
      <w:divBdr>
        <w:top w:val="none" w:sz="0" w:space="0" w:color="auto"/>
        <w:left w:val="none" w:sz="0" w:space="0" w:color="auto"/>
        <w:bottom w:val="none" w:sz="0" w:space="0" w:color="auto"/>
        <w:right w:val="none" w:sz="0" w:space="0" w:color="auto"/>
      </w:divBdr>
    </w:div>
    <w:div w:id="1207569757">
      <w:bodyDiv w:val="1"/>
      <w:marLeft w:val="0"/>
      <w:marRight w:val="0"/>
      <w:marTop w:val="0"/>
      <w:marBottom w:val="0"/>
      <w:divBdr>
        <w:top w:val="none" w:sz="0" w:space="0" w:color="auto"/>
        <w:left w:val="none" w:sz="0" w:space="0" w:color="auto"/>
        <w:bottom w:val="none" w:sz="0" w:space="0" w:color="auto"/>
        <w:right w:val="none" w:sz="0" w:space="0" w:color="auto"/>
      </w:divBdr>
    </w:div>
    <w:div w:id="1333483694">
      <w:bodyDiv w:val="1"/>
      <w:marLeft w:val="0"/>
      <w:marRight w:val="0"/>
      <w:marTop w:val="0"/>
      <w:marBottom w:val="0"/>
      <w:divBdr>
        <w:top w:val="none" w:sz="0" w:space="0" w:color="auto"/>
        <w:left w:val="none" w:sz="0" w:space="0" w:color="auto"/>
        <w:bottom w:val="none" w:sz="0" w:space="0" w:color="auto"/>
        <w:right w:val="none" w:sz="0" w:space="0" w:color="auto"/>
      </w:divBdr>
    </w:div>
    <w:div w:id="1338654249">
      <w:bodyDiv w:val="1"/>
      <w:marLeft w:val="0"/>
      <w:marRight w:val="0"/>
      <w:marTop w:val="0"/>
      <w:marBottom w:val="0"/>
      <w:divBdr>
        <w:top w:val="none" w:sz="0" w:space="0" w:color="auto"/>
        <w:left w:val="none" w:sz="0" w:space="0" w:color="auto"/>
        <w:bottom w:val="none" w:sz="0" w:space="0" w:color="auto"/>
        <w:right w:val="none" w:sz="0" w:space="0" w:color="auto"/>
      </w:divBdr>
    </w:div>
    <w:div w:id="1443113176">
      <w:bodyDiv w:val="1"/>
      <w:marLeft w:val="0"/>
      <w:marRight w:val="0"/>
      <w:marTop w:val="0"/>
      <w:marBottom w:val="0"/>
      <w:divBdr>
        <w:top w:val="none" w:sz="0" w:space="0" w:color="auto"/>
        <w:left w:val="none" w:sz="0" w:space="0" w:color="auto"/>
        <w:bottom w:val="none" w:sz="0" w:space="0" w:color="auto"/>
        <w:right w:val="none" w:sz="0" w:space="0" w:color="auto"/>
      </w:divBdr>
    </w:div>
    <w:div w:id="1462650484">
      <w:bodyDiv w:val="1"/>
      <w:marLeft w:val="0"/>
      <w:marRight w:val="0"/>
      <w:marTop w:val="0"/>
      <w:marBottom w:val="0"/>
      <w:divBdr>
        <w:top w:val="none" w:sz="0" w:space="0" w:color="auto"/>
        <w:left w:val="none" w:sz="0" w:space="0" w:color="auto"/>
        <w:bottom w:val="none" w:sz="0" w:space="0" w:color="auto"/>
        <w:right w:val="none" w:sz="0" w:space="0" w:color="auto"/>
      </w:divBdr>
    </w:div>
    <w:div w:id="1512447164">
      <w:bodyDiv w:val="1"/>
      <w:marLeft w:val="0"/>
      <w:marRight w:val="0"/>
      <w:marTop w:val="0"/>
      <w:marBottom w:val="0"/>
      <w:divBdr>
        <w:top w:val="none" w:sz="0" w:space="0" w:color="auto"/>
        <w:left w:val="none" w:sz="0" w:space="0" w:color="auto"/>
        <w:bottom w:val="none" w:sz="0" w:space="0" w:color="auto"/>
        <w:right w:val="none" w:sz="0" w:space="0" w:color="auto"/>
      </w:divBdr>
    </w:div>
    <w:div w:id="1525054647">
      <w:bodyDiv w:val="1"/>
      <w:marLeft w:val="0"/>
      <w:marRight w:val="0"/>
      <w:marTop w:val="0"/>
      <w:marBottom w:val="0"/>
      <w:divBdr>
        <w:top w:val="none" w:sz="0" w:space="0" w:color="auto"/>
        <w:left w:val="none" w:sz="0" w:space="0" w:color="auto"/>
        <w:bottom w:val="none" w:sz="0" w:space="0" w:color="auto"/>
        <w:right w:val="none" w:sz="0" w:space="0" w:color="auto"/>
      </w:divBdr>
    </w:div>
    <w:div w:id="1588807788">
      <w:bodyDiv w:val="1"/>
      <w:marLeft w:val="0"/>
      <w:marRight w:val="0"/>
      <w:marTop w:val="0"/>
      <w:marBottom w:val="0"/>
      <w:divBdr>
        <w:top w:val="none" w:sz="0" w:space="0" w:color="auto"/>
        <w:left w:val="none" w:sz="0" w:space="0" w:color="auto"/>
        <w:bottom w:val="none" w:sz="0" w:space="0" w:color="auto"/>
        <w:right w:val="none" w:sz="0" w:space="0" w:color="auto"/>
      </w:divBdr>
    </w:div>
    <w:div w:id="1604414558">
      <w:bodyDiv w:val="1"/>
      <w:marLeft w:val="0"/>
      <w:marRight w:val="0"/>
      <w:marTop w:val="0"/>
      <w:marBottom w:val="0"/>
      <w:divBdr>
        <w:top w:val="none" w:sz="0" w:space="0" w:color="auto"/>
        <w:left w:val="none" w:sz="0" w:space="0" w:color="auto"/>
        <w:bottom w:val="none" w:sz="0" w:space="0" w:color="auto"/>
        <w:right w:val="none" w:sz="0" w:space="0" w:color="auto"/>
      </w:divBdr>
    </w:div>
    <w:div w:id="1705061699">
      <w:bodyDiv w:val="1"/>
      <w:marLeft w:val="0"/>
      <w:marRight w:val="0"/>
      <w:marTop w:val="0"/>
      <w:marBottom w:val="0"/>
      <w:divBdr>
        <w:top w:val="none" w:sz="0" w:space="0" w:color="auto"/>
        <w:left w:val="none" w:sz="0" w:space="0" w:color="auto"/>
        <w:bottom w:val="none" w:sz="0" w:space="0" w:color="auto"/>
        <w:right w:val="none" w:sz="0" w:space="0" w:color="auto"/>
      </w:divBdr>
      <w:divsChild>
        <w:div w:id="1642811917">
          <w:marLeft w:val="0"/>
          <w:marRight w:val="0"/>
          <w:marTop w:val="0"/>
          <w:marBottom w:val="0"/>
          <w:divBdr>
            <w:top w:val="none" w:sz="0" w:space="0" w:color="auto"/>
            <w:left w:val="none" w:sz="0" w:space="0" w:color="auto"/>
            <w:bottom w:val="none" w:sz="0" w:space="0" w:color="auto"/>
            <w:right w:val="none" w:sz="0" w:space="0" w:color="auto"/>
          </w:divBdr>
          <w:divsChild>
            <w:div w:id="15340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tobacco/data_statistics/fact_sheets/youth_data/tobacco_use?utm_source=chatgpt.com" TargetMode="External"/><Relationship Id="rId18" Type="http://schemas.openxmlformats.org/officeDocument/2006/relationships/hyperlink" Target="https://doi.org/10.1136/tobaccocontrol-2022-057774?utm_source=chatgpt.com" TargetMode="External"/><Relationship Id="rId26" Type="http://schemas.openxmlformats.org/officeDocument/2006/relationships/hyperlink" Target="https://doi.org/10.1016/j.addbeh.2021.106851?utm_source=chatgpt.com" TargetMode="External"/><Relationship Id="rId39" Type="http://schemas.openxmlformats.org/officeDocument/2006/relationships/hyperlink" Target="https://doi.org/10.3389/ijph.2021.1604157?utm_source=chatgpt.com" TargetMode="External"/><Relationship Id="rId21" Type="http://schemas.openxmlformats.org/officeDocument/2006/relationships/hyperlink" Target="https://doi.org/10.1093/ntr/ntac022?utm_source=chatgpt.com" TargetMode="External"/><Relationship Id="rId34" Type="http://schemas.openxmlformats.org/officeDocument/2006/relationships/hyperlink" Target="https://doi.org/10.1186/s12889-022-14727-z?utm_source=chatgpt.com" TargetMode="External"/><Relationship Id="rId42" Type="http://schemas.openxmlformats.org/officeDocument/2006/relationships/hyperlink" Target="https://doi.org/10.1002/14651858.CD001293.pub6?utm_source=chatgpt.com" TargetMode="External"/><Relationship Id="rId47" Type="http://schemas.openxmlformats.org/officeDocument/2006/relationships/hyperlink" Target="https://doi.org/10.1111/add.16054?utm_source=chatgpt.com"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doi.org/10.1371/journal.pgph.0004248" TargetMode="External"/><Relationship Id="rId2" Type="http://schemas.openxmlformats.org/officeDocument/2006/relationships/styles" Target="styles.xml"/><Relationship Id="rId16" Type="http://schemas.openxmlformats.org/officeDocument/2006/relationships/hyperlink" Target="https://www.cdc.gov/tobacco?utm_source=chatgpt.com" TargetMode="External"/><Relationship Id="rId29" Type="http://schemas.openxmlformats.org/officeDocument/2006/relationships/hyperlink" Target="https://doi.org/10.1016/j.addbeh.2022.107662?utm_source=chatgpt.com" TargetMode="External"/><Relationship Id="rId11" Type="http://schemas.openxmlformats.org/officeDocument/2006/relationships/hyperlink" Target="https://doi.org/10.1016/j.jadohealth.2021.11.002?utm_source=chatgpt.com" TargetMode="External"/><Relationship Id="rId24" Type="http://schemas.openxmlformats.org/officeDocument/2006/relationships/hyperlink" Target="https://doi.org/10.1136/tobaccocontrol-2020-055885?utm_source=chatgpt.com" TargetMode="External"/><Relationship Id="rId32" Type="http://schemas.openxmlformats.org/officeDocument/2006/relationships/hyperlink" Target="https://doi.org/10.1177/1010539525134567?utm_source=chatgpt.com" TargetMode="External"/><Relationship Id="rId37" Type="http://schemas.openxmlformats.org/officeDocument/2006/relationships/hyperlink" Target="https://doi.org/10.1016/j.ypmed.2022.107022?utm_source=chatgpt.com" TargetMode="External"/><Relationship Id="rId40" Type="http://schemas.openxmlformats.org/officeDocument/2006/relationships/hyperlink" Target="https://aseantobaccocontrolatlas.org/ch11/?utm_source=chatgpt.com" TargetMode="External"/><Relationship Id="rId45" Type="http://schemas.openxmlformats.org/officeDocument/2006/relationships/hyperlink" Target="https://www.who.int?utm_source=chatgpt.com"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doi.org/10.1016/j.pmedr.2024.102441?utm_source=chatgpt.com" TargetMode="External"/><Relationship Id="rId19" Type="http://schemas.openxmlformats.org/officeDocument/2006/relationships/hyperlink" Target="https://www.ft.com/content/1a2b3c4d5e6f?utm_source=chatgpt.com" TargetMode="External"/><Relationship Id="rId31" Type="http://schemas.openxmlformats.org/officeDocument/2006/relationships/hyperlink" Target="https://doi.org/10.1186/s12889-022-14159-3?utm_source=chatgpt.com" TargetMode="External"/><Relationship Id="rId44" Type="http://schemas.openxmlformats.org/officeDocument/2006/relationships/hyperlink" Target="https://www.who.int/health-topics/adolescent-health?utm_source=chatgpt.com"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136/tobaccocontrol-2020-056098?utm_source=chatgpt.com" TargetMode="External"/><Relationship Id="rId14" Type="http://schemas.openxmlformats.org/officeDocument/2006/relationships/hyperlink" Target="https://www.cdc.gov/mmwr/volumes/73/wr/mm7341a2.htm?utm_source=chatgpt.com" TargetMode="External"/><Relationship Id="rId22" Type="http://schemas.openxmlformats.org/officeDocument/2006/relationships/hyperlink" Target="https://doi.org/10.1515/ijamh-2023-0042?utm_source=chatgpt.com" TargetMode="External"/><Relationship Id="rId27" Type="http://schemas.openxmlformats.org/officeDocument/2006/relationships/hyperlink" Target="https://doi.org/10.1001/jamanetworkopen.2021.16829?utm_source=chatgpt.com" TargetMode="External"/><Relationship Id="rId30" Type="http://schemas.openxmlformats.org/officeDocument/2006/relationships/hyperlink" Target="https://doi.org/10.17226/25388?utm_source=chatgpt.com" TargetMode="External"/><Relationship Id="rId35" Type="http://schemas.openxmlformats.org/officeDocument/2006/relationships/hyperlink" Target="https://doi.org/10.3390/ijerph20247193" TargetMode="External"/><Relationship Id="rId43" Type="http://schemas.openxmlformats.org/officeDocument/2006/relationships/hyperlink" Target="https://www.fda.gov/news-events/press-announcements/youth-e-cigarette-use-drops-lowest-level-decade?utm_source=chatgpt.com" TargetMode="External"/><Relationship Id="rId48" Type="http://schemas.openxmlformats.org/officeDocument/2006/relationships/header" Target="header1.xml"/><Relationship Id="rId56" Type="http://schemas.microsoft.com/office/2018/08/relationships/commentsExtensible" Target="commentsExtensible.xml"/><Relationship Id="rId8" Type="http://schemas.openxmlformats.org/officeDocument/2006/relationships/hyperlink" Target="https://apnews.com/article/vaping-teenagers-decline-2023?utm_source=chatgpt.com"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016/j.dr.2022.101045?utm_source=chatgpt.com" TargetMode="External"/><Relationship Id="rId17" Type="http://schemas.openxmlformats.org/officeDocument/2006/relationships/hyperlink" Target="https://doi.org/10.1093/ntr/ntad083?utm_source=chatgpt.com" TargetMode="External"/><Relationship Id="rId25" Type="http://schemas.openxmlformats.org/officeDocument/2006/relationships/hyperlink" Target="https://doi.org/10.1111/ijn.12964?utm_source=chatgpt.com" TargetMode="External"/><Relationship Id="rId33" Type="http://schemas.openxmlformats.org/officeDocument/2006/relationships/hyperlink" Target="https://doi.org/10.29392/001c.37492?utm_source=chatgpt.com" TargetMode="External"/><Relationship Id="rId38" Type="http://schemas.openxmlformats.org/officeDocument/2006/relationships/hyperlink" Target="https://doi.org/10.18332/tid/165432?utm_source=chatgpt.com" TargetMode="External"/><Relationship Id="rId46" Type="http://schemas.openxmlformats.org/officeDocument/2006/relationships/hyperlink" Target="https://www.who.int?utm_source=chatgpt.com" TargetMode="External"/><Relationship Id="rId20" Type="http://schemas.openxmlformats.org/officeDocument/2006/relationships/hyperlink" Target="https://doi.org/10.18332/tid/186984?utm_source=chatgpt.com" TargetMode="External"/><Relationship Id="rId41" Type="http://schemas.openxmlformats.org/officeDocument/2006/relationships/hyperlink" Target="https://doi.org/10.1186/s12889-022-13856-4?utm_source=chatgpt.co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dc.gov/media/releases/2024/p1017-youth-tobacco-use.html?utm_source=chatgpt.com" TargetMode="External"/><Relationship Id="rId23" Type="http://schemas.openxmlformats.org/officeDocument/2006/relationships/hyperlink" Target="https://www.who.int/teams/tobacco-control/surveillance/survey/gyts?utm_source=chatgpt.com" TargetMode="External"/><Relationship Id="rId28" Type="http://schemas.openxmlformats.org/officeDocument/2006/relationships/hyperlink" Target="https://doi.org/10.1001/jamapediatrics.2022.3241?utm_source=chatgpt.com" TargetMode="External"/><Relationship Id="rId36" Type="http://schemas.openxmlformats.org/officeDocument/2006/relationships/hyperlink" Target="https://doi.org/10.1016/j.drugalcdep.2022.109414?utm_source=chatgpt.com"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7383</Words>
  <Characters>42087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1180</cp:lastModifiedBy>
  <cp:revision>15</cp:revision>
  <dcterms:created xsi:type="dcterms:W3CDTF">2025-09-06T00:57:00Z</dcterms:created>
  <dcterms:modified xsi:type="dcterms:W3CDTF">2025-09-13T10:58:00Z</dcterms:modified>
</cp:coreProperties>
</file>