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FE4D2" w14:textId="77777777" w:rsidR="000503BD" w:rsidRPr="00031E14" w:rsidRDefault="000503BD" w:rsidP="000503BD">
      <w:pPr>
        <w:jc w:val="center"/>
        <w:rPr>
          <w:rFonts w:ascii="Times New Roman" w:hAnsi="Times New Roman" w:cs="Times New Roman"/>
          <w:b/>
          <w:sz w:val="24"/>
          <w:szCs w:val="24"/>
        </w:rPr>
      </w:pPr>
      <w:bookmarkStart w:id="0" w:name="_GoBack"/>
      <w:bookmarkEnd w:id="0"/>
      <w:r w:rsidRPr="00031E14">
        <w:rPr>
          <w:rFonts w:ascii="Times New Roman" w:hAnsi="Times New Roman" w:cs="Times New Roman"/>
          <w:b/>
          <w:sz w:val="24"/>
          <w:szCs w:val="24"/>
        </w:rPr>
        <w:t>FINANCIAL INNOVATION, INCLUSION AND ECONOMIC GROWTH: THE NIGERIA EXPERIENCE</w:t>
      </w:r>
    </w:p>
    <w:p w14:paraId="3B8B6195" w14:textId="77777777" w:rsidR="00661FE6" w:rsidRDefault="00661FE6" w:rsidP="000503BD">
      <w:pPr>
        <w:pStyle w:val="NoSpacing"/>
        <w:jc w:val="center"/>
        <w:rPr>
          <w:rFonts w:ascii="Times New Roman" w:hAnsi="Times New Roman" w:cs="Times New Roman"/>
          <w:b/>
          <w:sz w:val="24"/>
          <w:szCs w:val="24"/>
        </w:rPr>
      </w:pPr>
    </w:p>
    <w:p w14:paraId="22D8359D" w14:textId="52DA2DDA" w:rsidR="000503BD" w:rsidRPr="00031E14" w:rsidRDefault="000503BD" w:rsidP="000503BD">
      <w:pPr>
        <w:pStyle w:val="NoSpacing"/>
        <w:jc w:val="center"/>
        <w:rPr>
          <w:rFonts w:ascii="Times New Roman" w:hAnsi="Times New Roman" w:cs="Times New Roman"/>
          <w:b/>
          <w:sz w:val="24"/>
          <w:szCs w:val="24"/>
        </w:rPr>
      </w:pPr>
    </w:p>
    <w:p w14:paraId="5B8D8D1E" w14:textId="77777777" w:rsidR="000503BD" w:rsidRPr="00031E14" w:rsidRDefault="000503BD" w:rsidP="000503BD">
      <w:pPr>
        <w:rPr>
          <w:rFonts w:ascii="Times New Roman" w:hAnsi="Times New Roman" w:cs="Times New Roman"/>
          <w:b/>
          <w:sz w:val="24"/>
          <w:szCs w:val="24"/>
        </w:rPr>
      </w:pPr>
      <w:r w:rsidRPr="00031E14">
        <w:rPr>
          <w:rFonts w:ascii="Times New Roman" w:hAnsi="Times New Roman" w:cs="Times New Roman"/>
          <w:b/>
          <w:sz w:val="24"/>
          <w:szCs w:val="24"/>
        </w:rPr>
        <w:t>Abstract</w:t>
      </w:r>
    </w:p>
    <w:p w14:paraId="606BA3DE" w14:textId="77777777" w:rsidR="000503BD" w:rsidRPr="00170E78" w:rsidRDefault="000503BD" w:rsidP="000503BD">
      <w:pPr>
        <w:jc w:val="both"/>
        <w:rPr>
          <w:rFonts w:ascii="Times New Roman" w:hAnsi="Times New Roman" w:cs="Times New Roman"/>
          <w:i/>
          <w:color w:val="222222"/>
          <w:sz w:val="24"/>
          <w:szCs w:val="24"/>
          <w:shd w:val="clear" w:color="auto" w:fill="FFFFFF"/>
        </w:rPr>
      </w:pPr>
      <w:r w:rsidRPr="00170E78">
        <w:rPr>
          <w:rFonts w:ascii="Times New Roman" w:hAnsi="Times New Roman" w:cs="Times New Roman"/>
          <w:i/>
          <w:color w:val="222222"/>
          <w:sz w:val="24"/>
          <w:szCs w:val="24"/>
          <w:shd w:val="clear" w:color="auto" w:fill="FFFFFF"/>
        </w:rPr>
        <w:t>The study examined the impacts of financial innovation and inclusion on economic growth in Nigeria using data from 2014 to 2023, to ascertain the impact of financial inclusion and banking innovation on economic growth in Nigeria. Data on the variables were sourced from 2023</w:t>
      </w:r>
      <w:r w:rsidR="00170E78">
        <w:rPr>
          <w:rFonts w:ascii="Times New Roman" w:hAnsi="Times New Roman" w:cs="Times New Roman"/>
          <w:i/>
          <w:color w:val="222222"/>
          <w:sz w:val="24"/>
          <w:szCs w:val="24"/>
          <w:shd w:val="clear" w:color="auto" w:fill="FFFFFF"/>
        </w:rPr>
        <w:t xml:space="preserve"> edition</w:t>
      </w:r>
      <w:r w:rsidRPr="00170E78">
        <w:rPr>
          <w:rFonts w:ascii="Times New Roman" w:hAnsi="Times New Roman" w:cs="Times New Roman"/>
          <w:i/>
          <w:color w:val="222222"/>
          <w:sz w:val="24"/>
          <w:szCs w:val="24"/>
          <w:shd w:val="clear" w:color="auto" w:fill="FFFFFF"/>
        </w:rPr>
        <w:t xml:space="preserve"> of the Central Bank of Nigeria Statistical Bulletin and t</w:t>
      </w:r>
      <w:r w:rsidR="00170E78">
        <w:rPr>
          <w:rFonts w:ascii="Times New Roman" w:hAnsi="Times New Roman" w:cs="Times New Roman"/>
          <w:i/>
          <w:color w:val="222222"/>
          <w:sz w:val="24"/>
          <w:szCs w:val="24"/>
          <w:shd w:val="clear" w:color="auto" w:fill="FFFFFF"/>
        </w:rPr>
        <w:t>he World Development Indicator, t</w:t>
      </w:r>
      <w:r w:rsidR="00170E78" w:rsidRPr="00170E78">
        <w:rPr>
          <w:rFonts w:ascii="Times New Roman" w:hAnsi="Times New Roman" w:cs="Times New Roman"/>
          <w:i/>
          <w:color w:val="222222"/>
          <w:sz w:val="24"/>
          <w:szCs w:val="24"/>
          <w:shd w:val="clear" w:color="auto" w:fill="FFFFFF"/>
        </w:rPr>
        <w:t>he</w:t>
      </w:r>
      <w:r w:rsidRPr="00170E78">
        <w:rPr>
          <w:rFonts w:ascii="Times New Roman" w:hAnsi="Times New Roman" w:cs="Times New Roman"/>
          <w:i/>
          <w:color w:val="222222"/>
          <w:sz w:val="24"/>
          <w:szCs w:val="24"/>
          <w:shd w:val="clear" w:color="auto" w:fill="FFFFFF"/>
        </w:rPr>
        <w:t xml:space="preserve"> findings showed that financial inclusion and banking innovation channels such as ATM and mobile transactions had a positive impact on economic growth. The impact of the value of POS and web transactions was also significant, but their results were not consistent across, while the value of number of bank branches (NBB) does not impact economic growth. The results also showed that the value of POS transactions had the strongest impact on economic growth, followed by ATM, mobile, and web transactions respectively. As a result of these findings, the paper concluded that financial inclusion and banking sector innovations have an important role to play in fostering economic growth in Nigeria. Finally, the paper recommended that recent technology should be adopted to enhance the use recent innovation and opening of more banks’ branches should be encouraged to enhance the existing financial institutions in Nigeria.</w:t>
      </w:r>
    </w:p>
    <w:p w14:paraId="1C7A720A" w14:textId="77777777" w:rsidR="000503BD" w:rsidRPr="00031E14" w:rsidRDefault="000503BD" w:rsidP="000503BD">
      <w:pPr>
        <w:jc w:val="both"/>
        <w:rPr>
          <w:rFonts w:ascii="Times New Roman" w:hAnsi="Times New Roman" w:cs="Times New Roman"/>
          <w:color w:val="222222"/>
          <w:sz w:val="24"/>
          <w:szCs w:val="24"/>
          <w:shd w:val="clear" w:color="auto" w:fill="FFFFFF"/>
        </w:rPr>
      </w:pPr>
      <w:r w:rsidRPr="00031E14">
        <w:rPr>
          <w:rFonts w:ascii="Times New Roman" w:hAnsi="Times New Roman" w:cs="Times New Roman"/>
          <w:b/>
          <w:color w:val="222222"/>
          <w:sz w:val="24"/>
          <w:szCs w:val="24"/>
          <w:shd w:val="clear" w:color="auto" w:fill="FFFFFF"/>
        </w:rPr>
        <w:t xml:space="preserve">Keywords: </w:t>
      </w:r>
      <w:r w:rsidRPr="00031E14">
        <w:rPr>
          <w:rFonts w:ascii="Times New Roman" w:hAnsi="Times New Roman" w:cs="Times New Roman"/>
          <w:color w:val="222222"/>
          <w:sz w:val="24"/>
          <w:szCs w:val="24"/>
          <w:shd w:val="clear" w:color="auto" w:fill="FFFFFF"/>
        </w:rPr>
        <w:t>Economic growth, Automated Teller Machine (ATM), Point of Sale (POS), Bank Branches, Gross Domestic Product (GDP)</w:t>
      </w:r>
    </w:p>
    <w:p w14:paraId="20759CD0" w14:textId="77777777" w:rsidR="000503BD" w:rsidRPr="00237EC4" w:rsidRDefault="000503BD" w:rsidP="00237EC4">
      <w:pPr>
        <w:pStyle w:val="ListParagraph"/>
        <w:numPr>
          <w:ilvl w:val="0"/>
          <w:numId w:val="3"/>
        </w:numPr>
        <w:rPr>
          <w:rFonts w:ascii="Times New Roman" w:hAnsi="Times New Roman" w:cs="Times New Roman"/>
          <w:b/>
          <w:color w:val="222222"/>
          <w:sz w:val="24"/>
          <w:szCs w:val="24"/>
          <w:shd w:val="clear" w:color="auto" w:fill="FFFFFF"/>
        </w:rPr>
      </w:pPr>
      <w:r w:rsidRPr="00237EC4">
        <w:rPr>
          <w:rFonts w:ascii="Times New Roman" w:hAnsi="Times New Roman" w:cs="Times New Roman"/>
          <w:b/>
          <w:color w:val="222222"/>
          <w:sz w:val="24"/>
          <w:szCs w:val="24"/>
          <w:shd w:val="clear" w:color="auto" w:fill="FFFFFF"/>
        </w:rPr>
        <w:t>Introduction</w:t>
      </w:r>
    </w:p>
    <w:p w14:paraId="5B0D8D5C" w14:textId="77777777" w:rsidR="000503BD" w:rsidRPr="00031E14" w:rsidRDefault="000503BD" w:rsidP="000503BD">
      <w:pPr>
        <w:spacing w:line="360" w:lineRule="auto"/>
        <w:ind w:firstLine="720"/>
        <w:jc w:val="both"/>
        <w:rPr>
          <w:rFonts w:ascii="Times New Roman" w:hAnsi="Times New Roman" w:cs="Times New Roman"/>
          <w:sz w:val="24"/>
          <w:szCs w:val="24"/>
        </w:rPr>
      </w:pPr>
      <w:r w:rsidRPr="00031E14">
        <w:rPr>
          <w:rFonts w:ascii="Times New Roman" w:hAnsi="Times New Roman" w:cs="Times New Roman"/>
          <w:sz w:val="24"/>
          <w:szCs w:val="24"/>
        </w:rPr>
        <w:t>Banking financial innovation is the improvement in the array of financial products and instruments that are stimulated by unexpected changes in customer needs and preferences, tax policy, technology and regulatory impulses (</w:t>
      </w:r>
      <w:proofErr w:type="spellStart"/>
      <w:r w:rsidRPr="00031E14">
        <w:rPr>
          <w:rFonts w:ascii="Times New Roman" w:hAnsi="Times New Roman" w:cs="Times New Roman"/>
          <w:sz w:val="24"/>
          <w:szCs w:val="24"/>
        </w:rPr>
        <w:t>Tyavambiza</w:t>
      </w:r>
      <w:proofErr w:type="spellEnd"/>
      <w:r w:rsidRPr="00031E14">
        <w:rPr>
          <w:rFonts w:ascii="Times New Roman" w:hAnsi="Times New Roman" w:cs="Times New Roman"/>
          <w:sz w:val="24"/>
          <w:szCs w:val="24"/>
        </w:rPr>
        <w:t xml:space="preserve">, &amp; </w:t>
      </w:r>
      <w:proofErr w:type="spellStart"/>
      <w:r w:rsidRPr="00031E14">
        <w:rPr>
          <w:rFonts w:ascii="Times New Roman" w:hAnsi="Times New Roman" w:cs="Times New Roman"/>
          <w:sz w:val="24"/>
          <w:szCs w:val="24"/>
        </w:rPr>
        <w:t>Nyangara</w:t>
      </w:r>
      <w:proofErr w:type="spellEnd"/>
      <w:r w:rsidRPr="00031E14">
        <w:rPr>
          <w:rFonts w:ascii="Times New Roman" w:hAnsi="Times New Roman" w:cs="Times New Roman"/>
          <w:sz w:val="24"/>
          <w:szCs w:val="24"/>
        </w:rPr>
        <w:t>, 2015). The developments in the financial sector have not only led to the increase in the number of financial institutions, but also the development in the level of sophistication with new payment systems and asset alternatives to holding money. This has resulted mainly from technological advancement and increase in competition as the number of institutions increase. Developments in payment systems have started to create close substitutes for hard currency, thus affecting a core part of banking. Research studies on financial innovation in developing countries have so far focused mainly on welfare issues, particularly on its impact on financial inclusion (</w:t>
      </w:r>
      <w:proofErr w:type="spellStart"/>
      <w:r w:rsidRPr="00031E14">
        <w:rPr>
          <w:rFonts w:ascii="Times New Roman" w:hAnsi="Times New Roman" w:cs="Times New Roman"/>
          <w:sz w:val="24"/>
          <w:szCs w:val="24"/>
        </w:rPr>
        <w:t>Adu-Asare</w:t>
      </w:r>
      <w:proofErr w:type="spellEnd"/>
      <w:r w:rsidRPr="00031E14">
        <w:rPr>
          <w:rFonts w:ascii="Times New Roman" w:hAnsi="Times New Roman" w:cs="Times New Roman"/>
          <w:sz w:val="24"/>
          <w:szCs w:val="24"/>
        </w:rPr>
        <w:t xml:space="preserve"> </w:t>
      </w:r>
      <w:proofErr w:type="spellStart"/>
      <w:r w:rsidRPr="00031E14">
        <w:rPr>
          <w:rFonts w:ascii="Times New Roman" w:hAnsi="Times New Roman" w:cs="Times New Roman"/>
          <w:sz w:val="24"/>
          <w:szCs w:val="24"/>
        </w:rPr>
        <w:t>Idun</w:t>
      </w:r>
      <w:proofErr w:type="spellEnd"/>
      <w:r w:rsidRPr="00031E14">
        <w:rPr>
          <w:rFonts w:ascii="Times New Roman" w:hAnsi="Times New Roman" w:cs="Times New Roman"/>
          <w:sz w:val="24"/>
          <w:szCs w:val="24"/>
        </w:rPr>
        <w:t xml:space="preserve">, &amp; Aboagye, 2014). </w:t>
      </w:r>
    </w:p>
    <w:p w14:paraId="31F4EC4C" w14:textId="77777777" w:rsidR="000503BD" w:rsidRPr="00031E14" w:rsidRDefault="000503BD" w:rsidP="000503BD">
      <w:pPr>
        <w:spacing w:line="360" w:lineRule="auto"/>
        <w:ind w:firstLine="720"/>
        <w:jc w:val="both"/>
        <w:rPr>
          <w:rFonts w:ascii="Times New Roman" w:hAnsi="Times New Roman" w:cs="Times New Roman"/>
          <w:sz w:val="24"/>
          <w:szCs w:val="24"/>
        </w:rPr>
      </w:pPr>
      <w:r w:rsidRPr="00031E14">
        <w:rPr>
          <w:rFonts w:ascii="Times New Roman" w:hAnsi="Times New Roman" w:cs="Times New Roman"/>
          <w:sz w:val="24"/>
          <w:szCs w:val="24"/>
        </w:rPr>
        <w:lastRenderedPageBreak/>
        <w:t>Financial innovation has transformed and restructured banking services globally, and its impact on economies is becoming increasingly noteworthy. The available literature confirms that financial innovation drives economic growth (</w:t>
      </w:r>
      <w:proofErr w:type="spellStart"/>
      <w:r w:rsidRPr="00031E14">
        <w:rPr>
          <w:rFonts w:ascii="Times New Roman" w:hAnsi="Times New Roman" w:cs="Times New Roman"/>
          <w:sz w:val="24"/>
          <w:szCs w:val="24"/>
        </w:rPr>
        <w:t>Sarma</w:t>
      </w:r>
      <w:proofErr w:type="spellEnd"/>
      <w:r w:rsidRPr="00031E14">
        <w:rPr>
          <w:rFonts w:ascii="Times New Roman" w:hAnsi="Times New Roman" w:cs="Times New Roman"/>
          <w:sz w:val="24"/>
          <w:szCs w:val="24"/>
        </w:rPr>
        <w:t xml:space="preserve">, 2013). From a historical perspective, </w:t>
      </w:r>
      <w:proofErr w:type="spellStart"/>
      <w:r w:rsidRPr="00031E14">
        <w:rPr>
          <w:rFonts w:ascii="Times New Roman" w:hAnsi="Times New Roman" w:cs="Times New Roman"/>
          <w:sz w:val="24"/>
          <w:szCs w:val="24"/>
        </w:rPr>
        <w:t>Laeven</w:t>
      </w:r>
      <w:proofErr w:type="spellEnd"/>
      <w:r w:rsidRPr="00031E14">
        <w:rPr>
          <w:rFonts w:ascii="Times New Roman" w:hAnsi="Times New Roman" w:cs="Times New Roman"/>
          <w:sz w:val="24"/>
          <w:szCs w:val="24"/>
        </w:rPr>
        <w:t xml:space="preserve">, Levine and </w:t>
      </w:r>
      <w:proofErr w:type="spellStart"/>
      <w:r w:rsidRPr="00031E14">
        <w:rPr>
          <w:rFonts w:ascii="Times New Roman" w:hAnsi="Times New Roman" w:cs="Times New Roman"/>
          <w:sz w:val="24"/>
          <w:szCs w:val="24"/>
        </w:rPr>
        <w:t>Michalopoulos</w:t>
      </w:r>
      <w:proofErr w:type="spellEnd"/>
      <w:r w:rsidRPr="00031E14">
        <w:rPr>
          <w:rFonts w:ascii="Times New Roman" w:hAnsi="Times New Roman" w:cs="Times New Roman"/>
          <w:sz w:val="24"/>
          <w:szCs w:val="24"/>
        </w:rPr>
        <w:t xml:space="preserve"> (2015) point out that financial innovation has been a driving force behind financial deepening and economic development over the past centuries. In turn, </w:t>
      </w:r>
      <w:proofErr w:type="spellStart"/>
      <w:r w:rsidRPr="00031E14">
        <w:rPr>
          <w:rFonts w:ascii="Times New Roman" w:hAnsi="Times New Roman" w:cs="Times New Roman"/>
          <w:sz w:val="24"/>
          <w:szCs w:val="24"/>
        </w:rPr>
        <w:t>Štreimikien</w:t>
      </w:r>
      <w:proofErr w:type="spellEnd"/>
      <w:r w:rsidRPr="00031E14">
        <w:rPr>
          <w:rFonts w:ascii="Times New Roman" w:hAnsi="Times New Roman" w:cs="Times New Roman"/>
          <w:sz w:val="24"/>
          <w:szCs w:val="24"/>
        </w:rPr>
        <w:t xml:space="preserve">, (2014) contends more specifically that “leapfrog” (financial) innovation is a driving force for broad economic growth. Despite mixed evidence on causality, there is also a broad consensus that a </w:t>
      </w:r>
      <w:proofErr w:type="spellStart"/>
      <w:r w:rsidRPr="00031E14">
        <w:rPr>
          <w:rFonts w:ascii="Times New Roman" w:hAnsi="Times New Roman" w:cs="Times New Roman"/>
          <w:sz w:val="24"/>
          <w:szCs w:val="24"/>
        </w:rPr>
        <w:t>well functioning</w:t>
      </w:r>
      <w:proofErr w:type="spellEnd"/>
      <w:r w:rsidRPr="00031E14">
        <w:rPr>
          <w:rFonts w:ascii="Times New Roman" w:hAnsi="Times New Roman" w:cs="Times New Roman"/>
          <w:sz w:val="24"/>
          <w:szCs w:val="24"/>
        </w:rPr>
        <w:t xml:space="preserve"> banking system promotes economic growth (Owusu, &amp; Odhiambo, 2014).</w:t>
      </w:r>
    </w:p>
    <w:p w14:paraId="1C19EC57" w14:textId="77777777" w:rsidR="000503BD" w:rsidRPr="00031E14" w:rsidRDefault="000503BD" w:rsidP="000503BD">
      <w:pPr>
        <w:spacing w:line="360" w:lineRule="auto"/>
        <w:ind w:firstLine="720"/>
        <w:jc w:val="both"/>
        <w:rPr>
          <w:rFonts w:ascii="Times New Roman" w:hAnsi="Times New Roman" w:cs="Times New Roman"/>
          <w:sz w:val="24"/>
          <w:szCs w:val="24"/>
        </w:rPr>
      </w:pPr>
      <w:r w:rsidRPr="00031E14">
        <w:rPr>
          <w:rFonts w:ascii="Times New Roman" w:hAnsi="Times New Roman" w:cs="Times New Roman"/>
          <w:sz w:val="24"/>
          <w:szCs w:val="24"/>
        </w:rPr>
        <w:t>Markets and organizations produce various new products and services in order to satisfy the investors demand. Financial innovation is an ongoing process where new financial products, services and procedures are created and standardized products are differentiated in order to response at the continuously changing economic environment. This running process has various periods of uncertainty. thus, the purpose of the introduction of a financial innovation to market participants is the minimization of costs and the reduction of risk exposure among other function such as moving funds across time and space (e.g., savings accounts),the pooling of funds (e.g., mutual funds), managing risk (e.g., insurance and many derivatives products), extracting information to support decision-making (e.g., markets which provide price information, such as extracting default probabilities from bonds or credit default swaps), addressing moral hazard and asymmetric information problems (e.g., contracting by venture capital firms); and facilitating the sale or purchase of goods and services through a payment system (e.g., cash, debit cards, credit cards) (</w:t>
      </w:r>
      <w:proofErr w:type="spellStart"/>
      <w:r w:rsidRPr="00031E14">
        <w:rPr>
          <w:rFonts w:ascii="Times New Roman" w:hAnsi="Times New Roman" w:cs="Times New Roman"/>
          <w:sz w:val="24"/>
          <w:szCs w:val="24"/>
        </w:rPr>
        <w:t>Laeven</w:t>
      </w:r>
      <w:proofErr w:type="spellEnd"/>
      <w:r w:rsidRPr="00031E14">
        <w:rPr>
          <w:rFonts w:ascii="Times New Roman" w:hAnsi="Times New Roman" w:cs="Times New Roman"/>
          <w:sz w:val="24"/>
          <w:szCs w:val="24"/>
        </w:rPr>
        <w:t xml:space="preserve">, Levine, &amp; </w:t>
      </w:r>
      <w:proofErr w:type="spellStart"/>
      <w:r w:rsidRPr="00031E14">
        <w:rPr>
          <w:rFonts w:ascii="Times New Roman" w:hAnsi="Times New Roman" w:cs="Times New Roman"/>
          <w:sz w:val="24"/>
          <w:szCs w:val="24"/>
        </w:rPr>
        <w:t>Michalopoulos</w:t>
      </w:r>
      <w:proofErr w:type="spellEnd"/>
      <w:r w:rsidRPr="00031E14">
        <w:rPr>
          <w:rFonts w:ascii="Times New Roman" w:hAnsi="Times New Roman" w:cs="Times New Roman"/>
          <w:sz w:val="24"/>
          <w:szCs w:val="24"/>
        </w:rPr>
        <w:t>, 2015).</w:t>
      </w:r>
    </w:p>
    <w:p w14:paraId="298C7915" w14:textId="77777777" w:rsidR="000503BD" w:rsidRPr="00031E14" w:rsidRDefault="000503BD" w:rsidP="000503BD">
      <w:pPr>
        <w:spacing w:line="360" w:lineRule="auto"/>
        <w:ind w:firstLine="720"/>
        <w:jc w:val="both"/>
        <w:rPr>
          <w:rFonts w:ascii="Times New Roman" w:hAnsi="Times New Roman" w:cs="Times New Roman"/>
          <w:sz w:val="24"/>
          <w:szCs w:val="24"/>
        </w:rPr>
      </w:pPr>
      <w:r w:rsidRPr="00031E14">
        <w:rPr>
          <w:rFonts w:ascii="Times New Roman" w:hAnsi="Times New Roman" w:cs="Times New Roman"/>
          <w:sz w:val="24"/>
          <w:szCs w:val="24"/>
        </w:rPr>
        <w:t xml:space="preserve">Over all view of financial inclusion has presumed a high level of reputation in recent times as a result of its great import as a determinant of economic growth and development (Sharma, 2016). Nonetheless, attaining inescapable financial inclusion has been a foremost task universally. By way of definition, financial inclusion is the provision of financial services at reasonable costs to the deprived and low-income fragments of the society in contrast to financial exclusion where those services are not obtainable or cheap (Horgan, </w:t>
      </w:r>
      <w:proofErr w:type="spellStart"/>
      <w:r w:rsidRPr="00031E14">
        <w:rPr>
          <w:rFonts w:ascii="Times New Roman" w:hAnsi="Times New Roman" w:cs="Times New Roman"/>
          <w:sz w:val="24"/>
          <w:szCs w:val="24"/>
        </w:rPr>
        <w:t>Fagge</w:t>
      </w:r>
      <w:proofErr w:type="spellEnd"/>
      <w:r w:rsidRPr="00031E14">
        <w:rPr>
          <w:rFonts w:ascii="Times New Roman" w:hAnsi="Times New Roman" w:cs="Times New Roman"/>
          <w:sz w:val="24"/>
          <w:szCs w:val="24"/>
        </w:rPr>
        <w:t xml:space="preserve"> &amp; </w:t>
      </w:r>
      <w:proofErr w:type="spellStart"/>
      <w:r w:rsidRPr="00031E14">
        <w:rPr>
          <w:rFonts w:ascii="Times New Roman" w:hAnsi="Times New Roman" w:cs="Times New Roman"/>
          <w:sz w:val="24"/>
          <w:szCs w:val="24"/>
        </w:rPr>
        <w:t>Ukeje</w:t>
      </w:r>
      <w:proofErr w:type="spellEnd"/>
      <w:r w:rsidRPr="00031E14">
        <w:rPr>
          <w:rFonts w:ascii="Times New Roman" w:hAnsi="Times New Roman" w:cs="Times New Roman"/>
          <w:sz w:val="24"/>
          <w:szCs w:val="24"/>
        </w:rPr>
        <w:t xml:space="preserve">, 2015). In the same way, World Bank (2015) postulated that financial inclusion entails the prospect of individuals and businesses to valuable and affordable financial products and facilities that meet </w:t>
      </w:r>
      <w:r w:rsidRPr="00031E14">
        <w:rPr>
          <w:rFonts w:ascii="Times New Roman" w:hAnsi="Times New Roman" w:cs="Times New Roman"/>
          <w:sz w:val="24"/>
          <w:szCs w:val="24"/>
        </w:rPr>
        <w:lastRenderedPageBreak/>
        <w:t xml:space="preserve">their required transactions, payments, savings, credit, and insurance provided in an accountable and maintainable way. Obviously, Kama &amp; Adigun (2013) claimed that globally, about 54% of adults are without access to financial services. In like manner, </w:t>
      </w:r>
      <w:proofErr w:type="spellStart"/>
      <w:r w:rsidRPr="00031E14">
        <w:rPr>
          <w:rFonts w:ascii="Times New Roman" w:hAnsi="Times New Roman" w:cs="Times New Roman"/>
          <w:sz w:val="24"/>
          <w:szCs w:val="24"/>
        </w:rPr>
        <w:t>Agbelusi</w:t>
      </w:r>
      <w:proofErr w:type="spellEnd"/>
      <w:r w:rsidRPr="00031E14">
        <w:rPr>
          <w:rFonts w:ascii="Times New Roman" w:hAnsi="Times New Roman" w:cs="Times New Roman"/>
          <w:sz w:val="24"/>
          <w:szCs w:val="24"/>
        </w:rPr>
        <w:t xml:space="preserve"> (2018) posited that World Bank estimated that two billion people are excluded from the formal financial services universally. Thus, financial inclusion seeks to unravel development prospects for the poor by providing access to basic financial services, especially microcredit facilities. While established economies such as UK, Sweden, France, among others have initiated definite legal and policy declarations towards inspiring activities (primarily by banks) that ensure continued growth and sustainable financial inclusion; the reverse is the case for developing economies like Nigeria. That was why Kama &amp; Adigun (2013) established that growing economies exhibit about 70% of financial exclusion levels. For instance, in Nigeria, Central Bank of Nigeria (2012) reported that a total of about 39 million adult Nigerians representing about 46% of the adult populace of 84.7 million were financially excluded as at the end of the year 2012. This makes Nigeria's rate of adult financial inclusion amongst the lowest in Africa (</w:t>
      </w:r>
      <w:proofErr w:type="spellStart"/>
      <w:r w:rsidRPr="00031E14">
        <w:rPr>
          <w:rFonts w:ascii="Times New Roman" w:hAnsi="Times New Roman" w:cs="Times New Roman"/>
          <w:sz w:val="24"/>
          <w:szCs w:val="24"/>
        </w:rPr>
        <w:t>Ajakaiye</w:t>
      </w:r>
      <w:proofErr w:type="spellEnd"/>
      <w:r w:rsidRPr="00031E14">
        <w:rPr>
          <w:rFonts w:ascii="Times New Roman" w:hAnsi="Times New Roman" w:cs="Times New Roman"/>
          <w:sz w:val="24"/>
          <w:szCs w:val="24"/>
        </w:rPr>
        <w:t xml:space="preserve"> &amp; </w:t>
      </w:r>
      <w:proofErr w:type="spellStart"/>
      <w:r w:rsidRPr="00031E14">
        <w:rPr>
          <w:rFonts w:ascii="Times New Roman" w:hAnsi="Times New Roman" w:cs="Times New Roman"/>
          <w:sz w:val="24"/>
          <w:szCs w:val="24"/>
        </w:rPr>
        <w:t>Olowookere</w:t>
      </w:r>
      <w:proofErr w:type="spellEnd"/>
      <w:r w:rsidRPr="00031E14">
        <w:rPr>
          <w:rFonts w:ascii="Times New Roman" w:hAnsi="Times New Roman" w:cs="Times New Roman"/>
          <w:sz w:val="24"/>
          <w:szCs w:val="24"/>
        </w:rPr>
        <w:t>, 2013).</w:t>
      </w:r>
    </w:p>
    <w:p w14:paraId="0D0DEC4E" w14:textId="77777777" w:rsidR="000503BD" w:rsidRPr="00031E14" w:rsidRDefault="000503BD" w:rsidP="000503BD">
      <w:pPr>
        <w:spacing w:line="360" w:lineRule="auto"/>
        <w:ind w:firstLine="720"/>
        <w:jc w:val="both"/>
        <w:rPr>
          <w:rFonts w:ascii="Times New Roman" w:hAnsi="Times New Roman" w:cs="Times New Roman"/>
          <w:sz w:val="24"/>
          <w:szCs w:val="24"/>
        </w:rPr>
      </w:pPr>
      <w:r w:rsidRPr="00031E14">
        <w:rPr>
          <w:rFonts w:ascii="Times New Roman" w:hAnsi="Times New Roman" w:cs="Times New Roman"/>
          <w:sz w:val="24"/>
          <w:szCs w:val="24"/>
        </w:rPr>
        <w:t>To value financial inclusion as a mechanism of economic growth, Nigeria has instigated policies and programs to stimulate financial inclusion bearing in mind the peculiarities of the economy and local population features. In the 1970s, one of the key programs of the government was the launching of the rural banking scheme in 1977 which was geared towards achieving a minimum of one bank branch in every local government area in Nigeria (</w:t>
      </w:r>
      <w:proofErr w:type="spellStart"/>
      <w:r w:rsidRPr="00031E14">
        <w:rPr>
          <w:rFonts w:ascii="Times New Roman" w:hAnsi="Times New Roman" w:cs="Times New Roman"/>
          <w:sz w:val="24"/>
          <w:szCs w:val="24"/>
        </w:rPr>
        <w:t>Babajide</w:t>
      </w:r>
      <w:proofErr w:type="spellEnd"/>
      <w:r w:rsidRPr="00031E14">
        <w:rPr>
          <w:rFonts w:ascii="Times New Roman" w:hAnsi="Times New Roman" w:cs="Times New Roman"/>
          <w:sz w:val="24"/>
          <w:szCs w:val="24"/>
        </w:rPr>
        <w:t xml:space="preserve">, </w:t>
      </w:r>
      <w:proofErr w:type="spellStart"/>
      <w:r w:rsidRPr="00031E14">
        <w:rPr>
          <w:rFonts w:ascii="Times New Roman" w:hAnsi="Times New Roman" w:cs="Times New Roman"/>
          <w:sz w:val="24"/>
          <w:szCs w:val="24"/>
        </w:rPr>
        <w:t>Adegboye</w:t>
      </w:r>
      <w:proofErr w:type="spellEnd"/>
      <w:r w:rsidRPr="00031E14">
        <w:rPr>
          <w:rFonts w:ascii="Times New Roman" w:hAnsi="Times New Roman" w:cs="Times New Roman"/>
          <w:sz w:val="24"/>
          <w:szCs w:val="24"/>
        </w:rPr>
        <w:t xml:space="preserve"> &amp; </w:t>
      </w:r>
      <w:proofErr w:type="spellStart"/>
      <w:r w:rsidRPr="00031E14">
        <w:rPr>
          <w:rFonts w:ascii="Times New Roman" w:hAnsi="Times New Roman" w:cs="Times New Roman"/>
          <w:sz w:val="24"/>
          <w:szCs w:val="24"/>
        </w:rPr>
        <w:t>Omankhanlen</w:t>
      </w:r>
      <w:proofErr w:type="spellEnd"/>
      <w:r w:rsidRPr="00031E14">
        <w:rPr>
          <w:rFonts w:ascii="Times New Roman" w:hAnsi="Times New Roman" w:cs="Times New Roman"/>
          <w:sz w:val="24"/>
          <w:szCs w:val="24"/>
        </w:rPr>
        <w:t>, 2015). Also, there was the conception of the National Financial Inclusion Strategy (NFIS) by CBN with key stakeholders in 2012. The NFIS target is to reduce the financial exclusion rate from 46.3% in 2010 to 41.6% in 2016. But, the breakdown analysis of CBN reports in the same year suggested that the south-west geopolitical zone, with an 18% exclusion rate had surpassed the 2020 NFIS target of 20% with the south-east and south-south regions making impressive progress and the north-west and north-east having the highest financial exclusion rates (</w:t>
      </w:r>
      <w:proofErr w:type="spellStart"/>
      <w:r w:rsidRPr="00031E14">
        <w:rPr>
          <w:rFonts w:ascii="Times New Roman" w:hAnsi="Times New Roman" w:cs="Times New Roman"/>
          <w:sz w:val="24"/>
          <w:szCs w:val="24"/>
        </w:rPr>
        <w:t>Babajide</w:t>
      </w:r>
      <w:proofErr w:type="spellEnd"/>
      <w:r w:rsidRPr="00031E14">
        <w:rPr>
          <w:rFonts w:ascii="Times New Roman" w:hAnsi="Times New Roman" w:cs="Times New Roman"/>
          <w:sz w:val="24"/>
          <w:szCs w:val="24"/>
        </w:rPr>
        <w:t xml:space="preserve">, </w:t>
      </w:r>
      <w:proofErr w:type="spellStart"/>
      <w:r w:rsidRPr="00031E14">
        <w:rPr>
          <w:rFonts w:ascii="Times New Roman" w:hAnsi="Times New Roman" w:cs="Times New Roman"/>
          <w:sz w:val="24"/>
          <w:szCs w:val="24"/>
        </w:rPr>
        <w:t>Adegboye</w:t>
      </w:r>
      <w:proofErr w:type="spellEnd"/>
      <w:r w:rsidRPr="00031E14">
        <w:rPr>
          <w:rFonts w:ascii="Times New Roman" w:hAnsi="Times New Roman" w:cs="Times New Roman"/>
          <w:sz w:val="24"/>
          <w:szCs w:val="24"/>
        </w:rPr>
        <w:t xml:space="preserve"> &amp; </w:t>
      </w:r>
      <w:proofErr w:type="spellStart"/>
      <w:r w:rsidRPr="00031E14">
        <w:rPr>
          <w:rFonts w:ascii="Times New Roman" w:hAnsi="Times New Roman" w:cs="Times New Roman"/>
          <w:sz w:val="24"/>
          <w:szCs w:val="24"/>
        </w:rPr>
        <w:t>Omankhanlen</w:t>
      </w:r>
      <w:proofErr w:type="spellEnd"/>
      <w:r w:rsidRPr="00031E14">
        <w:rPr>
          <w:rFonts w:ascii="Times New Roman" w:hAnsi="Times New Roman" w:cs="Times New Roman"/>
          <w:sz w:val="24"/>
          <w:szCs w:val="24"/>
        </w:rPr>
        <w:t>, 2015).</w:t>
      </w:r>
    </w:p>
    <w:p w14:paraId="6A2F1F5C" w14:textId="77777777" w:rsidR="000503BD" w:rsidRPr="00031E14" w:rsidRDefault="000503BD" w:rsidP="000503BD">
      <w:pPr>
        <w:spacing w:line="360" w:lineRule="auto"/>
        <w:ind w:firstLine="720"/>
        <w:jc w:val="both"/>
        <w:rPr>
          <w:rFonts w:ascii="Times New Roman" w:hAnsi="Times New Roman" w:cs="Times New Roman"/>
          <w:sz w:val="24"/>
          <w:szCs w:val="24"/>
        </w:rPr>
      </w:pPr>
      <w:r w:rsidRPr="00031E14">
        <w:rPr>
          <w:rFonts w:ascii="Times New Roman" w:hAnsi="Times New Roman" w:cs="Times New Roman"/>
          <w:sz w:val="24"/>
          <w:szCs w:val="24"/>
        </w:rPr>
        <w:t xml:space="preserve">The ability to sustain financial inclusion to the populace mostly the rural residents in Nigeria is one of the key factors for economic growth. That is why the Central Bank of Nigeria's (CBN) ensures that banks extend their products to remote areas. But a high proportion of the residents in these areas are still unbanked as a result of barriers such as low income per capita, </w:t>
      </w:r>
      <w:r w:rsidRPr="00031E14">
        <w:rPr>
          <w:rFonts w:ascii="Times New Roman" w:hAnsi="Times New Roman" w:cs="Times New Roman"/>
          <w:sz w:val="24"/>
          <w:szCs w:val="24"/>
        </w:rPr>
        <w:lastRenderedPageBreak/>
        <w:t xml:space="preserve">lack of employment and low literacy levels, and long distance to access points (Emeka &amp; </w:t>
      </w:r>
      <w:proofErr w:type="spellStart"/>
      <w:r w:rsidRPr="00031E14">
        <w:rPr>
          <w:rFonts w:ascii="Times New Roman" w:hAnsi="Times New Roman" w:cs="Times New Roman"/>
          <w:sz w:val="24"/>
          <w:szCs w:val="24"/>
        </w:rPr>
        <w:t>Udom</w:t>
      </w:r>
      <w:proofErr w:type="spellEnd"/>
      <w:r w:rsidRPr="00031E14">
        <w:rPr>
          <w:rFonts w:ascii="Times New Roman" w:hAnsi="Times New Roman" w:cs="Times New Roman"/>
          <w:sz w:val="24"/>
          <w:szCs w:val="24"/>
        </w:rPr>
        <w:t xml:space="preserve">, 2015). Also, there is an uneven distribution of revenue, which has broadened the disproportion of the income per capita between the rich and the poor. Thus, more than 50% of the nation's treasure is shared by fewer than 10% of the population (Awe &amp; </w:t>
      </w:r>
      <w:proofErr w:type="spellStart"/>
      <w:r w:rsidRPr="00031E14">
        <w:rPr>
          <w:rFonts w:ascii="Times New Roman" w:hAnsi="Times New Roman" w:cs="Times New Roman"/>
          <w:sz w:val="24"/>
          <w:szCs w:val="24"/>
        </w:rPr>
        <w:t>Olawumi</w:t>
      </w:r>
      <w:proofErr w:type="spellEnd"/>
      <w:r w:rsidRPr="00031E14">
        <w:rPr>
          <w:rFonts w:ascii="Times New Roman" w:hAnsi="Times New Roman" w:cs="Times New Roman"/>
          <w:sz w:val="24"/>
          <w:szCs w:val="24"/>
        </w:rPr>
        <w:t xml:space="preserve">, 2012; </w:t>
      </w:r>
      <w:proofErr w:type="spellStart"/>
      <w:r w:rsidRPr="00031E14">
        <w:rPr>
          <w:rFonts w:ascii="Times New Roman" w:hAnsi="Times New Roman" w:cs="Times New Roman"/>
          <w:sz w:val="24"/>
          <w:szCs w:val="24"/>
        </w:rPr>
        <w:t>Babajide</w:t>
      </w:r>
      <w:proofErr w:type="spellEnd"/>
      <w:r w:rsidRPr="00031E14">
        <w:rPr>
          <w:rFonts w:ascii="Times New Roman" w:hAnsi="Times New Roman" w:cs="Times New Roman"/>
          <w:sz w:val="24"/>
          <w:szCs w:val="24"/>
        </w:rPr>
        <w:t xml:space="preserve">, </w:t>
      </w:r>
      <w:proofErr w:type="spellStart"/>
      <w:r w:rsidRPr="00031E14">
        <w:rPr>
          <w:rFonts w:ascii="Times New Roman" w:hAnsi="Times New Roman" w:cs="Times New Roman"/>
          <w:sz w:val="24"/>
          <w:szCs w:val="24"/>
        </w:rPr>
        <w:t>Adegboye</w:t>
      </w:r>
      <w:proofErr w:type="spellEnd"/>
      <w:r w:rsidRPr="00031E14">
        <w:rPr>
          <w:rFonts w:ascii="Times New Roman" w:hAnsi="Times New Roman" w:cs="Times New Roman"/>
          <w:sz w:val="24"/>
          <w:szCs w:val="24"/>
        </w:rPr>
        <w:t xml:space="preserve">, &amp; </w:t>
      </w:r>
      <w:proofErr w:type="spellStart"/>
      <w:r w:rsidRPr="00031E14">
        <w:rPr>
          <w:rFonts w:ascii="Times New Roman" w:hAnsi="Times New Roman" w:cs="Times New Roman"/>
          <w:sz w:val="24"/>
          <w:szCs w:val="24"/>
        </w:rPr>
        <w:t>Omankhanlen</w:t>
      </w:r>
      <w:proofErr w:type="spellEnd"/>
      <w:r w:rsidRPr="00031E14">
        <w:rPr>
          <w:rFonts w:ascii="Times New Roman" w:hAnsi="Times New Roman" w:cs="Times New Roman"/>
          <w:sz w:val="24"/>
          <w:szCs w:val="24"/>
        </w:rPr>
        <w:t xml:space="preserve">, 2015). Similarly, some challenges like poor technology, low financial literacy, poor incomes, and inadequate infrastructures especially in rural areas, cultural and religious barriers, and slow resolution of user complaints by financial institutions were encountered in the course of deepening the financial inclusion in Nigeria. This is because the economy is still characterized by the inadequate deployment of technology that lower the cost of financial services, inadequate creation of more channels to reduce distance of access points and lower the cost of transactions, lack of simple methods to enhance usage and reduce exclusion and development of a regulatory framework that supports financial inclusion. </w:t>
      </w:r>
    </w:p>
    <w:p w14:paraId="2CD30103" w14:textId="77777777" w:rsidR="000503BD" w:rsidRPr="00031E14" w:rsidRDefault="000503BD" w:rsidP="000503BD">
      <w:pPr>
        <w:spacing w:line="360" w:lineRule="auto"/>
        <w:ind w:firstLine="720"/>
        <w:jc w:val="both"/>
        <w:rPr>
          <w:rFonts w:ascii="Times New Roman" w:hAnsi="Times New Roman" w:cs="Times New Roman"/>
          <w:sz w:val="24"/>
          <w:szCs w:val="24"/>
        </w:rPr>
      </w:pPr>
      <w:r w:rsidRPr="00031E14">
        <w:rPr>
          <w:rFonts w:ascii="Times New Roman" w:hAnsi="Times New Roman" w:cs="Times New Roman"/>
          <w:sz w:val="24"/>
          <w:szCs w:val="24"/>
        </w:rPr>
        <w:t>Financial markets are becoming increasingly integrated and globalized, which has resulted in the demand for new types of financial products and investments. Various empirical studies exist on the ability to innovate new product in the financial market and financial inclusion their effects on economic growth. Nigeria is one of the developing economies that receives large chunk of financial innovation and continues increase in the numbers of branches, yet the country’s growth has been low. The situation is like a paradoxical deviation from the belief of the Technology Acceptance Model (TAM) and Diffusion of Innovation (DOI) model.</w:t>
      </w:r>
    </w:p>
    <w:p w14:paraId="35DA9BD8" w14:textId="77777777" w:rsidR="000503BD" w:rsidRPr="00031E14" w:rsidRDefault="000503BD" w:rsidP="000503BD">
      <w:pPr>
        <w:spacing w:line="360" w:lineRule="auto"/>
        <w:ind w:firstLine="720"/>
        <w:jc w:val="both"/>
        <w:rPr>
          <w:rFonts w:ascii="Times New Roman" w:hAnsi="Times New Roman" w:cs="Times New Roman"/>
          <w:sz w:val="24"/>
          <w:szCs w:val="24"/>
        </w:rPr>
      </w:pPr>
      <w:r w:rsidRPr="00031E14">
        <w:rPr>
          <w:rFonts w:ascii="Times New Roman" w:hAnsi="Times New Roman" w:cs="Times New Roman"/>
          <w:sz w:val="24"/>
          <w:szCs w:val="24"/>
        </w:rPr>
        <w:t xml:space="preserve"> Some empirical findings have shown that generally, financial innovation promote economic growth in Nigeria [(</w:t>
      </w:r>
      <w:proofErr w:type="spellStart"/>
      <w:r w:rsidRPr="00031E14">
        <w:rPr>
          <w:rFonts w:ascii="Times New Roman" w:hAnsi="Times New Roman" w:cs="Times New Roman"/>
          <w:sz w:val="24"/>
          <w:szCs w:val="24"/>
        </w:rPr>
        <w:t>Tyavambiza</w:t>
      </w:r>
      <w:proofErr w:type="spellEnd"/>
      <w:r w:rsidRPr="00031E14">
        <w:rPr>
          <w:rFonts w:ascii="Times New Roman" w:hAnsi="Times New Roman" w:cs="Times New Roman"/>
          <w:sz w:val="24"/>
          <w:szCs w:val="24"/>
        </w:rPr>
        <w:t xml:space="preserve">, &amp; </w:t>
      </w:r>
      <w:proofErr w:type="spellStart"/>
      <w:r w:rsidRPr="00031E14">
        <w:rPr>
          <w:rFonts w:ascii="Times New Roman" w:hAnsi="Times New Roman" w:cs="Times New Roman"/>
          <w:sz w:val="24"/>
          <w:szCs w:val="24"/>
        </w:rPr>
        <w:t>Nyangara</w:t>
      </w:r>
      <w:proofErr w:type="spellEnd"/>
      <w:r w:rsidRPr="00031E14">
        <w:rPr>
          <w:rFonts w:ascii="Times New Roman" w:hAnsi="Times New Roman" w:cs="Times New Roman"/>
          <w:sz w:val="24"/>
          <w:szCs w:val="24"/>
        </w:rPr>
        <w:t xml:space="preserve">, 2015; Levine, &amp; </w:t>
      </w:r>
      <w:proofErr w:type="spellStart"/>
      <w:r w:rsidRPr="00031E14">
        <w:rPr>
          <w:rFonts w:ascii="Times New Roman" w:hAnsi="Times New Roman" w:cs="Times New Roman"/>
          <w:sz w:val="24"/>
          <w:szCs w:val="24"/>
        </w:rPr>
        <w:t>Michalopoulos</w:t>
      </w:r>
      <w:proofErr w:type="spellEnd"/>
      <w:r w:rsidRPr="00031E14">
        <w:rPr>
          <w:rFonts w:ascii="Times New Roman" w:hAnsi="Times New Roman" w:cs="Times New Roman"/>
          <w:sz w:val="24"/>
          <w:szCs w:val="24"/>
        </w:rPr>
        <w:t xml:space="preserve">, 2015; </w:t>
      </w:r>
      <w:proofErr w:type="spellStart"/>
      <w:r w:rsidRPr="00031E14">
        <w:rPr>
          <w:rFonts w:ascii="Times New Roman" w:hAnsi="Times New Roman" w:cs="Times New Roman"/>
          <w:sz w:val="24"/>
          <w:szCs w:val="24"/>
        </w:rPr>
        <w:t>Adu-Asare</w:t>
      </w:r>
      <w:proofErr w:type="spellEnd"/>
      <w:r w:rsidRPr="00031E14">
        <w:rPr>
          <w:rFonts w:ascii="Times New Roman" w:hAnsi="Times New Roman" w:cs="Times New Roman"/>
          <w:sz w:val="24"/>
          <w:szCs w:val="24"/>
        </w:rPr>
        <w:t xml:space="preserve">, &amp; Aboagye, 2014; </w:t>
      </w:r>
      <w:proofErr w:type="spellStart"/>
      <w:r w:rsidRPr="00031E14">
        <w:rPr>
          <w:rFonts w:ascii="Times New Roman" w:hAnsi="Times New Roman" w:cs="Times New Roman"/>
          <w:sz w:val="24"/>
          <w:szCs w:val="24"/>
        </w:rPr>
        <w:t>Arnaboldi</w:t>
      </w:r>
      <w:proofErr w:type="spellEnd"/>
      <w:r w:rsidRPr="00031E14">
        <w:rPr>
          <w:rFonts w:ascii="Times New Roman" w:hAnsi="Times New Roman" w:cs="Times New Roman"/>
          <w:sz w:val="24"/>
          <w:szCs w:val="24"/>
        </w:rPr>
        <w:t xml:space="preserve"> &amp; </w:t>
      </w:r>
      <w:proofErr w:type="spellStart"/>
      <w:r w:rsidRPr="00031E14">
        <w:rPr>
          <w:rFonts w:ascii="Times New Roman" w:hAnsi="Times New Roman" w:cs="Times New Roman"/>
          <w:sz w:val="24"/>
          <w:szCs w:val="24"/>
        </w:rPr>
        <w:t>Rossignoli</w:t>
      </w:r>
      <w:proofErr w:type="spellEnd"/>
      <w:r w:rsidRPr="00031E14">
        <w:rPr>
          <w:rFonts w:ascii="Times New Roman" w:hAnsi="Times New Roman" w:cs="Times New Roman"/>
          <w:sz w:val="24"/>
          <w:szCs w:val="24"/>
        </w:rPr>
        <w:t>, 2013; Beck, Chen, Lin, &amp; Song, 2014)]; However, Owusu and Odhiambo (2014) posit that mobile banking and internet banking had negative effects on economic growth. This tends to suggest that there are still inconsistencies in empirical findings with regards to studies on the effect of financial innovation and economic growth in Nigeria. These shortcomings have contributed to the knowledge gap in literature. This study seeks to improve on past studies by making use of data covering a period of 10 years, 2014 – 2023. The study also intends to provide more insight on the impact of financial innovation and the number of banks’ branches as it effects the economic growth for the period under study.</w:t>
      </w:r>
    </w:p>
    <w:p w14:paraId="1E997973" w14:textId="77777777" w:rsidR="000503BD" w:rsidRPr="00031E14" w:rsidRDefault="000503BD" w:rsidP="000503BD">
      <w:pPr>
        <w:spacing w:line="360" w:lineRule="auto"/>
        <w:ind w:firstLine="720"/>
        <w:jc w:val="both"/>
        <w:rPr>
          <w:rFonts w:ascii="Times New Roman" w:hAnsi="Times New Roman" w:cs="Times New Roman"/>
          <w:sz w:val="24"/>
          <w:szCs w:val="24"/>
        </w:rPr>
      </w:pPr>
      <w:r w:rsidRPr="00031E14">
        <w:rPr>
          <w:rFonts w:ascii="Times New Roman" w:hAnsi="Times New Roman" w:cs="Times New Roman"/>
          <w:sz w:val="24"/>
          <w:szCs w:val="24"/>
        </w:rPr>
        <w:lastRenderedPageBreak/>
        <w:t xml:space="preserve">The main objective of the study is to examine the effect of financial innovation and inclusion on economic growth in Nigeria. The specific objectives are to: </w:t>
      </w:r>
    </w:p>
    <w:p w14:paraId="00D4EB4D" w14:textId="77777777" w:rsidR="000503BD" w:rsidRPr="00031E14" w:rsidRDefault="000503BD" w:rsidP="000503BD">
      <w:pPr>
        <w:pStyle w:val="ListParagraph"/>
        <w:numPr>
          <w:ilvl w:val="0"/>
          <w:numId w:val="1"/>
        </w:numPr>
        <w:spacing w:line="360" w:lineRule="auto"/>
        <w:jc w:val="both"/>
        <w:rPr>
          <w:rFonts w:ascii="Times New Roman" w:hAnsi="Times New Roman" w:cs="Times New Roman"/>
          <w:sz w:val="24"/>
          <w:szCs w:val="24"/>
        </w:rPr>
      </w:pPr>
      <w:r w:rsidRPr="00031E14">
        <w:rPr>
          <w:rFonts w:ascii="Times New Roman" w:hAnsi="Times New Roman" w:cs="Times New Roman"/>
          <w:sz w:val="24"/>
          <w:szCs w:val="24"/>
        </w:rPr>
        <w:t>investigate the effect of automated teller machine on economic growth in Nigeria</w:t>
      </w:r>
    </w:p>
    <w:p w14:paraId="03539722" w14:textId="77777777" w:rsidR="000503BD" w:rsidRPr="00031E14" w:rsidRDefault="000503BD" w:rsidP="000503BD">
      <w:pPr>
        <w:pStyle w:val="ListParagraph"/>
        <w:numPr>
          <w:ilvl w:val="0"/>
          <w:numId w:val="1"/>
        </w:numPr>
        <w:spacing w:line="360" w:lineRule="auto"/>
        <w:jc w:val="both"/>
        <w:rPr>
          <w:rFonts w:ascii="Times New Roman" w:hAnsi="Times New Roman" w:cs="Times New Roman"/>
          <w:sz w:val="24"/>
          <w:szCs w:val="24"/>
        </w:rPr>
      </w:pPr>
      <w:r w:rsidRPr="00031E14">
        <w:rPr>
          <w:rFonts w:ascii="Times New Roman" w:hAnsi="Times New Roman" w:cs="Times New Roman"/>
          <w:sz w:val="24"/>
          <w:szCs w:val="24"/>
        </w:rPr>
        <w:t xml:space="preserve">examine the effect of point of sale on economic growth in Nigeria </w:t>
      </w:r>
    </w:p>
    <w:p w14:paraId="38D9A2A2" w14:textId="77777777" w:rsidR="000503BD" w:rsidRPr="00031E14" w:rsidRDefault="000503BD" w:rsidP="000503BD">
      <w:pPr>
        <w:pStyle w:val="ListParagraph"/>
        <w:numPr>
          <w:ilvl w:val="0"/>
          <w:numId w:val="1"/>
        </w:numPr>
        <w:spacing w:line="360" w:lineRule="auto"/>
        <w:jc w:val="both"/>
        <w:rPr>
          <w:rFonts w:ascii="Times New Roman" w:hAnsi="Times New Roman" w:cs="Times New Roman"/>
          <w:sz w:val="24"/>
          <w:szCs w:val="24"/>
        </w:rPr>
      </w:pPr>
      <w:r w:rsidRPr="00031E14">
        <w:rPr>
          <w:rFonts w:ascii="Times New Roman" w:hAnsi="Times New Roman" w:cs="Times New Roman"/>
          <w:sz w:val="24"/>
          <w:szCs w:val="24"/>
        </w:rPr>
        <w:t>examine the effect of internet banking on economic growth in Nigeria</w:t>
      </w:r>
    </w:p>
    <w:p w14:paraId="1040F76F" w14:textId="77777777" w:rsidR="000503BD" w:rsidRPr="00031E14" w:rsidRDefault="000503BD" w:rsidP="000503BD">
      <w:pPr>
        <w:pStyle w:val="ListParagraph"/>
        <w:numPr>
          <w:ilvl w:val="0"/>
          <w:numId w:val="1"/>
        </w:numPr>
        <w:spacing w:line="360" w:lineRule="auto"/>
        <w:jc w:val="both"/>
        <w:rPr>
          <w:rFonts w:ascii="Times New Roman" w:hAnsi="Times New Roman" w:cs="Times New Roman"/>
          <w:sz w:val="24"/>
          <w:szCs w:val="24"/>
        </w:rPr>
      </w:pPr>
      <w:r w:rsidRPr="00031E14">
        <w:rPr>
          <w:rFonts w:ascii="Times New Roman" w:hAnsi="Times New Roman" w:cs="Times New Roman"/>
          <w:sz w:val="24"/>
          <w:szCs w:val="24"/>
        </w:rPr>
        <w:t>examine the impact of number of banks’ branches on economic growth in Nigeria</w:t>
      </w:r>
    </w:p>
    <w:p w14:paraId="276108A2" w14:textId="77777777" w:rsidR="000503BD" w:rsidRPr="00237EC4" w:rsidRDefault="000503BD" w:rsidP="00237EC4">
      <w:pPr>
        <w:pStyle w:val="ListParagraph"/>
        <w:numPr>
          <w:ilvl w:val="0"/>
          <w:numId w:val="3"/>
        </w:numPr>
        <w:spacing w:line="360" w:lineRule="auto"/>
        <w:rPr>
          <w:rFonts w:ascii="Times New Roman" w:hAnsi="Times New Roman" w:cs="Times New Roman"/>
          <w:b/>
          <w:sz w:val="24"/>
          <w:szCs w:val="24"/>
        </w:rPr>
      </w:pPr>
      <w:r w:rsidRPr="00237EC4">
        <w:rPr>
          <w:rFonts w:ascii="Times New Roman" w:hAnsi="Times New Roman" w:cs="Times New Roman"/>
          <w:b/>
          <w:sz w:val="24"/>
          <w:szCs w:val="24"/>
        </w:rPr>
        <w:t>Literature Review</w:t>
      </w:r>
    </w:p>
    <w:p w14:paraId="5095083E" w14:textId="77777777" w:rsidR="000503BD" w:rsidRPr="00031E14" w:rsidRDefault="000503BD" w:rsidP="000503BD">
      <w:pPr>
        <w:spacing w:line="360" w:lineRule="auto"/>
        <w:ind w:left="360"/>
        <w:rPr>
          <w:rFonts w:ascii="Times New Roman" w:hAnsi="Times New Roman" w:cs="Times New Roman"/>
          <w:b/>
          <w:sz w:val="24"/>
          <w:szCs w:val="24"/>
        </w:rPr>
      </w:pPr>
      <w:r w:rsidRPr="00031E14">
        <w:rPr>
          <w:rFonts w:ascii="Times New Roman" w:hAnsi="Times New Roman" w:cs="Times New Roman"/>
          <w:b/>
          <w:sz w:val="24"/>
          <w:szCs w:val="24"/>
        </w:rPr>
        <w:t>Conceptual Review</w:t>
      </w:r>
    </w:p>
    <w:p w14:paraId="006A00C1" w14:textId="77777777" w:rsidR="000503BD" w:rsidRPr="00031E14" w:rsidRDefault="000503BD" w:rsidP="000503BD">
      <w:pPr>
        <w:spacing w:line="360" w:lineRule="auto"/>
        <w:ind w:left="360"/>
        <w:rPr>
          <w:rFonts w:ascii="Times New Roman" w:hAnsi="Times New Roman" w:cs="Times New Roman"/>
          <w:b/>
          <w:sz w:val="24"/>
          <w:szCs w:val="24"/>
        </w:rPr>
      </w:pPr>
      <w:r w:rsidRPr="00031E14">
        <w:rPr>
          <w:rFonts w:ascii="Times New Roman" w:hAnsi="Times New Roman" w:cs="Times New Roman"/>
          <w:b/>
          <w:sz w:val="24"/>
          <w:szCs w:val="24"/>
        </w:rPr>
        <w:t>Financial Innovation</w:t>
      </w:r>
    </w:p>
    <w:p w14:paraId="7DAB9180" w14:textId="77777777" w:rsidR="000503BD" w:rsidRPr="00031E14" w:rsidRDefault="000503BD" w:rsidP="000503BD">
      <w:pPr>
        <w:spacing w:line="360" w:lineRule="auto"/>
        <w:ind w:left="720" w:firstLine="720"/>
        <w:jc w:val="both"/>
        <w:rPr>
          <w:rFonts w:ascii="Times New Roman" w:hAnsi="Times New Roman" w:cs="Times New Roman"/>
          <w:sz w:val="24"/>
          <w:szCs w:val="24"/>
        </w:rPr>
      </w:pPr>
      <w:r w:rsidRPr="00031E14">
        <w:rPr>
          <w:rFonts w:ascii="Times New Roman" w:hAnsi="Times New Roman" w:cs="Times New Roman"/>
          <w:sz w:val="24"/>
          <w:szCs w:val="24"/>
        </w:rPr>
        <w:t>Financial innovation is the improvement in the array of financial products and instruments that are stimulated by unexpected change in customer needs and preferences, tax policy, technology and regulatory impulses (Bhattacharyya &amp; Nanda, 2000). Innovation in the financial sector is the act of creating and then popularizing new financial instruments as well as new financial technologies, institutions, and markets (</w:t>
      </w:r>
      <w:proofErr w:type="spellStart"/>
      <w:r w:rsidRPr="00031E14">
        <w:rPr>
          <w:rFonts w:ascii="Times New Roman" w:hAnsi="Times New Roman" w:cs="Times New Roman"/>
          <w:sz w:val="24"/>
          <w:szCs w:val="24"/>
        </w:rPr>
        <w:t>Tufano</w:t>
      </w:r>
      <w:proofErr w:type="spellEnd"/>
      <w:r w:rsidRPr="00031E14">
        <w:rPr>
          <w:rFonts w:ascii="Times New Roman" w:hAnsi="Times New Roman" w:cs="Times New Roman"/>
          <w:sz w:val="24"/>
          <w:szCs w:val="24"/>
        </w:rPr>
        <w:t xml:space="preserve">, 2002). It may be viewed as the design, development, and implementation of innovative financial instruments and processes, and the formulation of creative solutions to problems in finance. According to Sandvik (2003), financial innovations is one of the most important competitive weapons and generally seen as a firm’s core value capability. It is considered as an effective way to improve firm’s productivity due to the resource constraint issue facing a firm. </w:t>
      </w:r>
    </w:p>
    <w:p w14:paraId="39F9CDD8" w14:textId="77777777" w:rsidR="000503BD" w:rsidRPr="00031E14" w:rsidRDefault="000503BD" w:rsidP="000503BD">
      <w:pPr>
        <w:spacing w:line="360" w:lineRule="auto"/>
        <w:ind w:left="720" w:firstLine="360"/>
        <w:jc w:val="both"/>
        <w:rPr>
          <w:rFonts w:ascii="Times New Roman" w:hAnsi="Times New Roman" w:cs="Times New Roman"/>
          <w:sz w:val="24"/>
          <w:szCs w:val="24"/>
        </w:rPr>
      </w:pPr>
      <w:r w:rsidRPr="00031E14">
        <w:rPr>
          <w:rFonts w:ascii="Times New Roman" w:hAnsi="Times New Roman" w:cs="Times New Roman"/>
          <w:sz w:val="24"/>
          <w:szCs w:val="24"/>
        </w:rPr>
        <w:t xml:space="preserve">The developments in the financial sector have not only led to the increase in the number of financial institutions, but also the development in level of sophistication with new payment systems and asset alternatives to holding money. This has resulted mainly from technological advancement and increase in competition as the number of institutions increase. Developments in payment systems have started to create close substitutes for hard currency, thus affecting a core part of banking. The quest for profit forces companies, households and economic agents to look for new and improved products, services, processes and forms or structures of companies that will decrease their production costs, will satisfy, in a great range, their customers' demand and will bring </w:t>
      </w:r>
      <w:r w:rsidRPr="00031E14">
        <w:rPr>
          <w:rFonts w:ascii="Times New Roman" w:hAnsi="Times New Roman" w:cs="Times New Roman"/>
          <w:sz w:val="24"/>
          <w:szCs w:val="24"/>
        </w:rPr>
        <w:lastRenderedPageBreak/>
        <w:t>higher profits. Sometimes this quest is made through official Research &amp; Development (R&amp;D) programs or sectors of a company. Other times, it is a hazardous result of control processes or of the trial and mistake method. Today, more than ever before, innovation, enterprise and intellectual assets drive economic growth and increase standards of living. Hence Innovation is instrumental in creating new jobs, providing higher incomes, offering investment opportunities, solving social problems, curing disease, safeguarding the environment, protecting our security and transparency in organization and governments.</w:t>
      </w:r>
    </w:p>
    <w:p w14:paraId="3F5AA060" w14:textId="77777777" w:rsidR="000503BD" w:rsidRPr="00031E14" w:rsidRDefault="000503BD" w:rsidP="000503BD">
      <w:pPr>
        <w:spacing w:line="360" w:lineRule="auto"/>
        <w:ind w:firstLine="720"/>
        <w:jc w:val="both"/>
        <w:rPr>
          <w:rFonts w:ascii="Times New Roman" w:hAnsi="Times New Roman" w:cs="Times New Roman"/>
          <w:b/>
          <w:sz w:val="24"/>
          <w:szCs w:val="24"/>
        </w:rPr>
      </w:pPr>
      <w:r w:rsidRPr="00031E14">
        <w:rPr>
          <w:rFonts w:ascii="Times New Roman" w:hAnsi="Times New Roman" w:cs="Times New Roman"/>
          <w:b/>
          <w:sz w:val="24"/>
          <w:szCs w:val="24"/>
        </w:rPr>
        <w:t>Financial Inclusion</w:t>
      </w:r>
    </w:p>
    <w:p w14:paraId="12C7529A" w14:textId="77777777" w:rsidR="000503BD" w:rsidRPr="00031E14" w:rsidRDefault="000503BD" w:rsidP="000503BD">
      <w:pPr>
        <w:spacing w:line="360" w:lineRule="auto"/>
        <w:ind w:left="720" w:firstLine="720"/>
        <w:jc w:val="both"/>
        <w:rPr>
          <w:rFonts w:ascii="Times New Roman" w:hAnsi="Times New Roman" w:cs="Times New Roman"/>
          <w:color w:val="1F1F1F"/>
          <w:sz w:val="24"/>
          <w:szCs w:val="24"/>
          <w:shd w:val="clear" w:color="auto" w:fill="FFFFFF"/>
        </w:rPr>
      </w:pPr>
      <w:r w:rsidRPr="00031E14">
        <w:rPr>
          <w:rFonts w:ascii="Times New Roman" w:hAnsi="Times New Roman" w:cs="Times New Roman"/>
          <w:color w:val="1F1F1F"/>
          <w:sz w:val="24"/>
          <w:szCs w:val="24"/>
          <w:shd w:val="clear" w:color="auto" w:fill="FFFFFF"/>
        </w:rPr>
        <w:t>Financial inclusion means that </w:t>
      </w:r>
      <w:r w:rsidRPr="00031E14">
        <w:rPr>
          <w:rFonts w:ascii="Times New Roman" w:hAnsi="Times New Roman" w:cs="Times New Roman"/>
          <w:color w:val="040C28"/>
          <w:sz w:val="24"/>
          <w:szCs w:val="24"/>
        </w:rPr>
        <w:t>individuals and businesses have access to and use affordable financial products and services that meet their needs, which are delivered in a responsible and sustainable way</w:t>
      </w:r>
      <w:r w:rsidRPr="00031E14">
        <w:rPr>
          <w:rFonts w:ascii="Times New Roman" w:hAnsi="Times New Roman" w:cs="Times New Roman"/>
          <w:color w:val="1F1F1F"/>
          <w:sz w:val="24"/>
          <w:szCs w:val="24"/>
          <w:shd w:val="clear" w:color="auto" w:fill="FFFFFF"/>
        </w:rPr>
        <w:t xml:space="preserve">. Financial inclusion is a catalyst for achieving seven of the 17 Sustainable Development Goals (SDGs). It </w:t>
      </w:r>
      <w:proofErr w:type="gramStart"/>
      <w:r w:rsidRPr="00031E14">
        <w:rPr>
          <w:rFonts w:ascii="Times New Roman" w:hAnsi="Times New Roman" w:cs="Times New Roman"/>
          <w:color w:val="1F1F1F"/>
          <w:sz w:val="24"/>
          <w:szCs w:val="24"/>
          <w:shd w:val="clear" w:color="auto" w:fill="FFFFFF"/>
        </w:rPr>
        <w:t>mean</w:t>
      </w:r>
      <w:proofErr w:type="gramEnd"/>
      <w:r w:rsidRPr="00031E14">
        <w:rPr>
          <w:rFonts w:ascii="Times New Roman" w:hAnsi="Times New Roman" w:cs="Times New Roman"/>
          <w:color w:val="1F1F1F"/>
          <w:sz w:val="24"/>
          <w:szCs w:val="24"/>
          <w:shd w:val="clear" w:color="auto" w:fill="FFFFFF"/>
        </w:rPr>
        <w:t xml:space="preserve"> when average adults have access to financial services.</w:t>
      </w:r>
    </w:p>
    <w:p w14:paraId="03B89B9E" w14:textId="77777777" w:rsidR="000503BD" w:rsidRPr="00031E14" w:rsidRDefault="000503BD" w:rsidP="000503BD">
      <w:pPr>
        <w:spacing w:line="360" w:lineRule="auto"/>
        <w:jc w:val="both"/>
        <w:rPr>
          <w:rFonts w:ascii="Times New Roman" w:hAnsi="Times New Roman" w:cs="Times New Roman"/>
          <w:b/>
          <w:color w:val="1F1F1F"/>
          <w:sz w:val="24"/>
          <w:szCs w:val="24"/>
          <w:shd w:val="clear" w:color="auto" w:fill="FFFFFF"/>
        </w:rPr>
      </w:pPr>
      <w:r w:rsidRPr="00031E14">
        <w:rPr>
          <w:rFonts w:ascii="Times New Roman" w:hAnsi="Times New Roman" w:cs="Times New Roman"/>
          <w:color w:val="1F1F1F"/>
          <w:sz w:val="24"/>
          <w:szCs w:val="24"/>
          <w:shd w:val="clear" w:color="auto" w:fill="FFFFFF"/>
        </w:rPr>
        <w:tab/>
      </w:r>
      <w:r w:rsidRPr="00031E14">
        <w:rPr>
          <w:rFonts w:ascii="Times New Roman" w:hAnsi="Times New Roman" w:cs="Times New Roman"/>
          <w:b/>
          <w:color w:val="1F1F1F"/>
          <w:sz w:val="24"/>
          <w:szCs w:val="24"/>
          <w:shd w:val="clear" w:color="auto" w:fill="FFFFFF"/>
        </w:rPr>
        <w:t xml:space="preserve">Economic Growth </w:t>
      </w:r>
    </w:p>
    <w:p w14:paraId="5C369C51" w14:textId="77777777" w:rsidR="000503BD" w:rsidRPr="00031E14" w:rsidRDefault="000503BD" w:rsidP="000503BD">
      <w:pPr>
        <w:spacing w:line="360" w:lineRule="auto"/>
        <w:ind w:left="720" w:firstLine="720"/>
        <w:jc w:val="both"/>
        <w:rPr>
          <w:rFonts w:ascii="Times New Roman" w:hAnsi="Times New Roman" w:cs="Times New Roman"/>
          <w:sz w:val="24"/>
          <w:szCs w:val="24"/>
        </w:rPr>
      </w:pPr>
      <w:r w:rsidRPr="00031E14">
        <w:rPr>
          <w:rFonts w:ascii="Times New Roman" w:hAnsi="Times New Roman" w:cs="Times New Roman"/>
          <w:sz w:val="24"/>
          <w:szCs w:val="24"/>
        </w:rPr>
        <w:t xml:space="preserve">Economic growth is defined as 'a rise in the total output of goods or services produced by a country. It is an increase in the capacity of an economy to produce goods and services, compared from one period of time to another. Economic growth occurs whenever people take resources and rearrange them in ways that are more valuable. Economic growth refers only to the quantity of goods and services produced; it says nothing about the way in which they are produced (Mackinnon, 1973). The performance of an economy is usually assessed in terms of the achievement of economic objectives. These objectives can be long term, such as sustainable growth and development, or short term, such as the stabilization of the economy in response to sudden and unpredictable events, called economic shocks which are very common in Kenya such political instability, ranging interest rates and </w:t>
      </w:r>
      <w:proofErr w:type="spellStart"/>
      <w:r w:rsidRPr="00031E14">
        <w:rPr>
          <w:rFonts w:ascii="Times New Roman" w:hAnsi="Times New Roman" w:cs="Times New Roman"/>
          <w:sz w:val="24"/>
          <w:szCs w:val="24"/>
        </w:rPr>
        <w:t>labour</w:t>
      </w:r>
      <w:proofErr w:type="spellEnd"/>
      <w:r w:rsidRPr="00031E14">
        <w:rPr>
          <w:rFonts w:ascii="Times New Roman" w:hAnsi="Times New Roman" w:cs="Times New Roman"/>
          <w:sz w:val="24"/>
          <w:szCs w:val="24"/>
        </w:rPr>
        <w:t xml:space="preserve"> unrest which are also common in emerging markets. Hence in order to measure economic growth it’s in order to analyze, control and measure the following economic indicators such as Growth in real national income, investment levels and the relationship between capital investment and national output, </w:t>
      </w:r>
      <w:r w:rsidRPr="00031E14">
        <w:rPr>
          <w:rFonts w:ascii="Times New Roman" w:hAnsi="Times New Roman" w:cs="Times New Roman"/>
          <w:sz w:val="24"/>
          <w:szCs w:val="24"/>
        </w:rPr>
        <w:lastRenderedPageBreak/>
        <w:t xml:space="preserve">levels of savings and savings ratios, price levels and inflation, competitiveness of exports, levels and types of unemployment, employment levels and patterns of employment, trade deficits and surpluses with specific countries or the rest of the world, debt levels with other countries, the proportion of debt to national income, the terms of trade of a country, the purchasing power of a country's currency, wider measures of human development, including literacy rates and health care provision. </w:t>
      </w:r>
    </w:p>
    <w:p w14:paraId="3617B7CD" w14:textId="77777777" w:rsidR="000503BD" w:rsidRPr="00031E14" w:rsidRDefault="000503BD" w:rsidP="000503BD">
      <w:pPr>
        <w:spacing w:line="360" w:lineRule="auto"/>
        <w:ind w:left="720" w:firstLine="720"/>
        <w:jc w:val="both"/>
        <w:rPr>
          <w:rFonts w:ascii="Times New Roman" w:hAnsi="Times New Roman" w:cs="Times New Roman"/>
          <w:sz w:val="24"/>
          <w:szCs w:val="24"/>
        </w:rPr>
      </w:pPr>
      <w:r w:rsidRPr="00031E14">
        <w:rPr>
          <w:rFonts w:ascii="Times New Roman" w:hAnsi="Times New Roman" w:cs="Times New Roman"/>
          <w:sz w:val="24"/>
          <w:szCs w:val="24"/>
        </w:rPr>
        <w:t>Economic growth can be measured in nominal terms, which include inflation, or in real terms, which are adjusted for inflation i.e. by the percent rate of increase in the gross domestic product (GDP). Economic growth measures growth in monetary terms and looks at no other aspects of development (Ayres, Robert, Warr, &amp; Benjamin, 2006)</w:t>
      </w:r>
    </w:p>
    <w:p w14:paraId="46F30E49" w14:textId="77777777" w:rsidR="000503BD" w:rsidRPr="00031E14" w:rsidRDefault="000503BD" w:rsidP="000503BD">
      <w:pPr>
        <w:spacing w:line="360" w:lineRule="auto"/>
        <w:jc w:val="both"/>
        <w:rPr>
          <w:rFonts w:ascii="Times New Roman" w:hAnsi="Times New Roman" w:cs="Times New Roman"/>
          <w:b/>
          <w:sz w:val="24"/>
          <w:szCs w:val="24"/>
        </w:rPr>
      </w:pPr>
      <w:r w:rsidRPr="00031E14">
        <w:rPr>
          <w:rFonts w:ascii="Times New Roman" w:hAnsi="Times New Roman" w:cs="Times New Roman"/>
          <w:sz w:val="24"/>
          <w:szCs w:val="24"/>
        </w:rPr>
        <w:tab/>
      </w:r>
      <w:r w:rsidRPr="00031E14">
        <w:rPr>
          <w:rFonts w:ascii="Times New Roman" w:hAnsi="Times New Roman" w:cs="Times New Roman"/>
          <w:b/>
          <w:sz w:val="24"/>
          <w:szCs w:val="24"/>
        </w:rPr>
        <w:t>Financial Innovation and Economic Growth</w:t>
      </w:r>
    </w:p>
    <w:p w14:paraId="7577E60D" w14:textId="77777777" w:rsidR="000503BD" w:rsidRPr="00031E14" w:rsidRDefault="000503BD" w:rsidP="000503BD">
      <w:pPr>
        <w:spacing w:line="360" w:lineRule="auto"/>
        <w:ind w:left="720" w:firstLine="720"/>
        <w:jc w:val="both"/>
        <w:rPr>
          <w:rFonts w:ascii="Times New Roman" w:hAnsi="Times New Roman" w:cs="Times New Roman"/>
          <w:sz w:val="24"/>
          <w:szCs w:val="24"/>
        </w:rPr>
      </w:pPr>
      <w:r w:rsidRPr="00031E14">
        <w:rPr>
          <w:rFonts w:ascii="Times New Roman" w:hAnsi="Times New Roman" w:cs="Times New Roman"/>
          <w:sz w:val="24"/>
          <w:szCs w:val="24"/>
        </w:rPr>
        <w:t xml:space="preserve">Theoretical relation between financial innovation and economic growth has been argued to be positive but remain unclear. Financial development and innovation and economic growth are thus clearly related, and this relationship has occupied the minds of economists from Smith to Schumpeter and the direction of causality have remained unresolved in both theory and empirics. Moreover, the wide range of organizational forms involved precluded any clear conclusion as to what kind of financial institutions might maximize economic growth. Hence Financial innovations can be instrumental to lead a higher level of savings, capital accumulation and hence a higher level of economic growth. </w:t>
      </w:r>
    </w:p>
    <w:p w14:paraId="13C17145" w14:textId="77777777" w:rsidR="000503BD" w:rsidRPr="00031E14" w:rsidRDefault="000503BD" w:rsidP="000503BD">
      <w:pPr>
        <w:spacing w:line="360" w:lineRule="auto"/>
        <w:ind w:left="720" w:firstLine="720"/>
        <w:jc w:val="both"/>
        <w:rPr>
          <w:rFonts w:ascii="Times New Roman" w:hAnsi="Times New Roman" w:cs="Times New Roman"/>
          <w:sz w:val="24"/>
          <w:szCs w:val="24"/>
        </w:rPr>
      </w:pPr>
      <w:r w:rsidRPr="00031E14">
        <w:rPr>
          <w:rFonts w:ascii="Times New Roman" w:hAnsi="Times New Roman" w:cs="Times New Roman"/>
          <w:sz w:val="24"/>
          <w:szCs w:val="24"/>
        </w:rPr>
        <w:t xml:space="preserve">Financial innovations can be seen as playing a role akin to that of the </w:t>
      </w:r>
      <w:proofErr w:type="gramStart"/>
      <w:r w:rsidRPr="00031E14">
        <w:rPr>
          <w:rFonts w:ascii="Times New Roman" w:hAnsi="Times New Roman" w:cs="Times New Roman"/>
          <w:sz w:val="24"/>
          <w:szCs w:val="24"/>
        </w:rPr>
        <w:t>general purpose</w:t>
      </w:r>
      <w:proofErr w:type="gramEnd"/>
      <w:r w:rsidRPr="00031E14">
        <w:rPr>
          <w:rFonts w:ascii="Times New Roman" w:hAnsi="Times New Roman" w:cs="Times New Roman"/>
          <w:sz w:val="24"/>
          <w:szCs w:val="24"/>
        </w:rPr>
        <w:t xml:space="preserve"> technologies delineated by Bresnahan and Trajtenberg (1995) and </w:t>
      </w:r>
      <w:proofErr w:type="spellStart"/>
      <w:r w:rsidRPr="00031E14">
        <w:rPr>
          <w:rFonts w:ascii="Times New Roman" w:hAnsi="Times New Roman" w:cs="Times New Roman"/>
          <w:sz w:val="24"/>
          <w:szCs w:val="24"/>
        </w:rPr>
        <w:t>Helpman</w:t>
      </w:r>
      <w:proofErr w:type="spellEnd"/>
      <w:r w:rsidRPr="00031E14">
        <w:rPr>
          <w:rFonts w:ascii="Times New Roman" w:hAnsi="Times New Roman" w:cs="Times New Roman"/>
          <w:sz w:val="24"/>
          <w:szCs w:val="24"/>
        </w:rPr>
        <w:t xml:space="preserve"> (1998): not only do these breakthroughs generate returns for the innovators, but they have the potential to affect the entire economic system and can lead to far-reaching changes. For instance, these innovations may have broad implications for</w:t>
      </w:r>
      <w:r w:rsidRPr="00031E14">
        <w:rPr>
          <w:rFonts w:ascii="Times New Roman" w:hAnsi="Times New Roman" w:cs="Times New Roman"/>
          <w:b/>
          <w:sz w:val="24"/>
          <w:szCs w:val="24"/>
        </w:rPr>
        <w:t xml:space="preserve"> </w:t>
      </w:r>
      <w:r w:rsidRPr="00031E14">
        <w:rPr>
          <w:rFonts w:ascii="Times New Roman" w:hAnsi="Times New Roman" w:cs="Times New Roman"/>
          <w:sz w:val="24"/>
          <w:szCs w:val="24"/>
        </w:rPr>
        <w:t xml:space="preserve">households, enabling new choices for investment and consumption, and reducing the costs of raising and deploying funds. </w:t>
      </w:r>
    </w:p>
    <w:p w14:paraId="7F2310F2" w14:textId="77777777" w:rsidR="000503BD" w:rsidRPr="00031E14" w:rsidRDefault="000503BD" w:rsidP="000503BD">
      <w:pPr>
        <w:spacing w:line="360" w:lineRule="auto"/>
        <w:ind w:left="720" w:firstLine="720"/>
        <w:jc w:val="both"/>
        <w:rPr>
          <w:rFonts w:ascii="Times New Roman" w:hAnsi="Times New Roman" w:cs="Times New Roman"/>
          <w:b/>
          <w:sz w:val="24"/>
          <w:szCs w:val="24"/>
        </w:rPr>
      </w:pPr>
      <w:r w:rsidRPr="00031E14">
        <w:rPr>
          <w:rFonts w:ascii="Times New Roman" w:hAnsi="Times New Roman" w:cs="Times New Roman"/>
          <w:sz w:val="24"/>
          <w:szCs w:val="24"/>
        </w:rPr>
        <w:t xml:space="preserve">Aghion (2005) and Arcand (2012) found that financial innovation is associated with higher levels of economic growth, even when controlling for aggregate indicators of </w:t>
      </w:r>
      <w:r w:rsidRPr="00031E14">
        <w:rPr>
          <w:rFonts w:ascii="Times New Roman" w:hAnsi="Times New Roman" w:cs="Times New Roman"/>
          <w:sz w:val="24"/>
          <w:szCs w:val="24"/>
        </w:rPr>
        <w:lastRenderedPageBreak/>
        <w:t xml:space="preserve">financial development, in their sample of high-income countries, suggests that it is not so much the level of financial development, but rather the innovative activity of financial intermediaries, which helps countries grow faster at high levels of income. Their results, however, point again to the double-sided nature of financial innovation, bringing opportunities but containing risks, which calls for appropriate regulatory policies. There is a link between financial development and innovation and reduced income inequality and poverty alleviation (Beck, </w:t>
      </w:r>
      <w:proofErr w:type="spellStart"/>
      <w:r w:rsidRPr="00031E14">
        <w:rPr>
          <w:rFonts w:ascii="Times New Roman" w:hAnsi="Times New Roman" w:cs="Times New Roman"/>
          <w:sz w:val="24"/>
          <w:szCs w:val="24"/>
        </w:rPr>
        <w:t>Demirguc-Kunt</w:t>
      </w:r>
      <w:proofErr w:type="spellEnd"/>
      <w:r w:rsidRPr="00031E14">
        <w:rPr>
          <w:rFonts w:ascii="Times New Roman" w:hAnsi="Times New Roman" w:cs="Times New Roman"/>
          <w:sz w:val="24"/>
          <w:szCs w:val="24"/>
        </w:rPr>
        <w:t xml:space="preserve"> and Levine, 2007).</w:t>
      </w:r>
    </w:p>
    <w:p w14:paraId="7F4E0C8C" w14:textId="77777777" w:rsidR="000503BD" w:rsidRPr="00031E14" w:rsidRDefault="000503BD" w:rsidP="000503BD">
      <w:pPr>
        <w:spacing w:line="360" w:lineRule="auto"/>
        <w:jc w:val="both"/>
        <w:rPr>
          <w:rFonts w:ascii="Times New Roman" w:hAnsi="Times New Roman" w:cs="Times New Roman"/>
          <w:b/>
          <w:sz w:val="24"/>
          <w:szCs w:val="24"/>
        </w:rPr>
      </w:pPr>
      <w:r w:rsidRPr="00031E14">
        <w:rPr>
          <w:rFonts w:ascii="Times New Roman" w:hAnsi="Times New Roman" w:cs="Times New Roman"/>
          <w:sz w:val="24"/>
          <w:szCs w:val="24"/>
        </w:rPr>
        <w:tab/>
      </w:r>
      <w:r w:rsidRPr="00031E14">
        <w:rPr>
          <w:rFonts w:ascii="Times New Roman" w:hAnsi="Times New Roman" w:cs="Times New Roman"/>
          <w:b/>
          <w:sz w:val="24"/>
          <w:szCs w:val="24"/>
        </w:rPr>
        <w:t xml:space="preserve">Theoretical Review </w:t>
      </w:r>
    </w:p>
    <w:p w14:paraId="704441C8" w14:textId="77777777" w:rsidR="000503BD" w:rsidRPr="00031E14" w:rsidRDefault="000503BD" w:rsidP="000503BD">
      <w:pPr>
        <w:spacing w:line="360" w:lineRule="auto"/>
        <w:jc w:val="both"/>
        <w:rPr>
          <w:rFonts w:ascii="Times New Roman" w:hAnsi="Times New Roman" w:cs="Times New Roman"/>
          <w:b/>
          <w:sz w:val="24"/>
          <w:szCs w:val="24"/>
        </w:rPr>
      </w:pPr>
      <w:r w:rsidRPr="00031E14">
        <w:rPr>
          <w:rFonts w:ascii="Times New Roman" w:hAnsi="Times New Roman" w:cs="Times New Roman"/>
          <w:b/>
          <w:sz w:val="24"/>
          <w:szCs w:val="24"/>
        </w:rPr>
        <w:tab/>
        <w:t>Finance-Growth Theory</w:t>
      </w:r>
    </w:p>
    <w:p w14:paraId="059C774B" w14:textId="77777777" w:rsidR="000503BD" w:rsidRPr="00031E14" w:rsidRDefault="000503BD" w:rsidP="000503BD">
      <w:pPr>
        <w:spacing w:line="360" w:lineRule="auto"/>
        <w:ind w:left="720" w:firstLine="720"/>
        <w:jc w:val="both"/>
        <w:rPr>
          <w:rFonts w:ascii="Times New Roman" w:hAnsi="Times New Roman" w:cs="Times New Roman"/>
          <w:sz w:val="24"/>
          <w:szCs w:val="24"/>
        </w:rPr>
      </w:pPr>
      <w:r w:rsidRPr="00031E14">
        <w:rPr>
          <w:rFonts w:ascii="Times New Roman" w:hAnsi="Times New Roman" w:cs="Times New Roman"/>
          <w:sz w:val="24"/>
          <w:szCs w:val="24"/>
        </w:rPr>
        <w:t>The theoretical foundation of this paper is the “finance-led growth theory” which was conceptualized by Schumpeter (1912). He hypothesized that financial arrangement plays an acute part in manipulating an extended period of economic growth rates. This assumption premised a kind of "supply-leading" association between the financial sector and economic growth in that an efficient financial sector uses the finite resources from surplus (excess) units to shortfall units; consequently, enhancing the growth of other sectors in the economy (McKinnon, 1973). In the intervening time, several studies on financial development have identified four discrete paths as the driving force of economic development. These are; cheap source of payment to all, increase in the size of the business deal, risk assessment of liquidity and discoveries as well as the provision of information on possible investment within the economy (</w:t>
      </w:r>
      <w:proofErr w:type="spellStart"/>
      <w:r w:rsidRPr="00031E14">
        <w:rPr>
          <w:rFonts w:ascii="Times New Roman" w:hAnsi="Times New Roman" w:cs="Times New Roman"/>
          <w:sz w:val="24"/>
          <w:szCs w:val="24"/>
        </w:rPr>
        <w:t>Odeniran</w:t>
      </w:r>
      <w:proofErr w:type="spellEnd"/>
      <w:r w:rsidRPr="00031E14">
        <w:rPr>
          <w:rFonts w:ascii="Times New Roman" w:hAnsi="Times New Roman" w:cs="Times New Roman"/>
          <w:sz w:val="24"/>
          <w:szCs w:val="24"/>
        </w:rPr>
        <w:t xml:space="preserve"> &amp; </w:t>
      </w:r>
      <w:proofErr w:type="spellStart"/>
      <w:r w:rsidRPr="00031E14">
        <w:rPr>
          <w:rFonts w:ascii="Times New Roman" w:hAnsi="Times New Roman" w:cs="Times New Roman"/>
          <w:sz w:val="24"/>
          <w:szCs w:val="24"/>
        </w:rPr>
        <w:t>Udeaja</w:t>
      </w:r>
      <w:proofErr w:type="spellEnd"/>
      <w:r w:rsidRPr="00031E14">
        <w:rPr>
          <w:rFonts w:ascii="Times New Roman" w:hAnsi="Times New Roman" w:cs="Times New Roman"/>
          <w:sz w:val="24"/>
          <w:szCs w:val="24"/>
        </w:rPr>
        <w:t xml:space="preserve">, 2010; Greenwood &amp; Jovanovic, 1990; </w:t>
      </w:r>
      <w:proofErr w:type="spellStart"/>
      <w:r w:rsidRPr="00031E14">
        <w:rPr>
          <w:rFonts w:ascii="Times New Roman" w:hAnsi="Times New Roman" w:cs="Times New Roman"/>
          <w:sz w:val="24"/>
          <w:szCs w:val="24"/>
        </w:rPr>
        <w:t>Bencivenga</w:t>
      </w:r>
      <w:proofErr w:type="spellEnd"/>
      <w:r w:rsidRPr="00031E14">
        <w:rPr>
          <w:rFonts w:ascii="Times New Roman" w:hAnsi="Times New Roman" w:cs="Times New Roman"/>
          <w:sz w:val="24"/>
          <w:szCs w:val="24"/>
        </w:rPr>
        <w:t xml:space="preserve"> &amp; Smith, </w:t>
      </w:r>
      <w:proofErr w:type="gramStart"/>
      <w:r w:rsidRPr="00031E14">
        <w:rPr>
          <w:rFonts w:ascii="Times New Roman" w:hAnsi="Times New Roman" w:cs="Times New Roman"/>
          <w:sz w:val="24"/>
          <w:szCs w:val="24"/>
        </w:rPr>
        <w:t>1991;.</w:t>
      </w:r>
      <w:proofErr w:type="gramEnd"/>
      <w:r w:rsidRPr="00031E14">
        <w:rPr>
          <w:rFonts w:ascii="Times New Roman" w:hAnsi="Times New Roman" w:cs="Times New Roman"/>
          <w:sz w:val="24"/>
          <w:szCs w:val="24"/>
        </w:rPr>
        <w:t xml:space="preserve"> Ross, 2004). Thus, the key points from this theory as relates to Nigeria are: government through the CBN economic policies will help to encourage the formation of formal financial institutions like deposit money banks and microfinance banks which will in turn make financial products available abundantly at an affordable cost. Also, accessibility and usability of financial products effectively can lead to the growth and development of the economy.</w:t>
      </w:r>
    </w:p>
    <w:p w14:paraId="5E991F6F" w14:textId="77777777" w:rsidR="000503BD" w:rsidRPr="00031E14" w:rsidRDefault="000503BD" w:rsidP="000503BD">
      <w:pPr>
        <w:spacing w:line="360" w:lineRule="auto"/>
        <w:jc w:val="both"/>
        <w:rPr>
          <w:rFonts w:ascii="Times New Roman" w:hAnsi="Times New Roman" w:cs="Times New Roman"/>
          <w:b/>
          <w:sz w:val="24"/>
          <w:szCs w:val="24"/>
        </w:rPr>
      </w:pPr>
      <w:r w:rsidRPr="00031E14">
        <w:rPr>
          <w:rFonts w:ascii="Times New Roman" w:hAnsi="Times New Roman" w:cs="Times New Roman"/>
          <w:sz w:val="24"/>
          <w:szCs w:val="24"/>
        </w:rPr>
        <w:tab/>
      </w:r>
      <w:r w:rsidRPr="00031E14">
        <w:rPr>
          <w:rFonts w:ascii="Times New Roman" w:hAnsi="Times New Roman" w:cs="Times New Roman"/>
          <w:b/>
          <w:sz w:val="24"/>
          <w:szCs w:val="24"/>
        </w:rPr>
        <w:t>Technology Acceptance Model (TAM)</w:t>
      </w:r>
    </w:p>
    <w:p w14:paraId="3357BF17" w14:textId="77777777" w:rsidR="000503BD" w:rsidRPr="00031E14" w:rsidRDefault="000503BD" w:rsidP="000503BD">
      <w:pPr>
        <w:spacing w:line="360" w:lineRule="auto"/>
        <w:ind w:left="720" w:firstLine="720"/>
        <w:jc w:val="both"/>
        <w:rPr>
          <w:rFonts w:ascii="Times New Roman" w:hAnsi="Times New Roman" w:cs="Times New Roman"/>
          <w:sz w:val="24"/>
          <w:szCs w:val="24"/>
        </w:rPr>
      </w:pPr>
      <w:r w:rsidRPr="00031E14">
        <w:rPr>
          <w:rFonts w:ascii="Times New Roman" w:hAnsi="Times New Roman" w:cs="Times New Roman"/>
          <w:sz w:val="24"/>
          <w:szCs w:val="24"/>
        </w:rPr>
        <w:t xml:space="preserve">TAM is an information systems theory that models how users come to accept financial innovation and use a technology that will enhance economic growth. TAM is </w:t>
      </w:r>
      <w:r w:rsidRPr="00031E14">
        <w:rPr>
          <w:rFonts w:ascii="Times New Roman" w:hAnsi="Times New Roman" w:cs="Times New Roman"/>
          <w:sz w:val="24"/>
          <w:szCs w:val="24"/>
        </w:rPr>
        <w:lastRenderedPageBreak/>
        <w:t>one of the models that have been developed to provide a better understanding of the usage and adoption of information technology which is the base of cashless policy that will promote the performance of money deposit banks in Nigeria. It is presently a prominent theory used in modeling technology acceptance and adoption in information systems research. The model suggests that when users are presented with a new technology, a number of factors influence their decision about how and when they will use it. The factors are; perceived usefulness (PU) and perceived ease-of-use (PEOU). According to TAM, one’s actual use of a technology system is influenced directly or indirectly by the user’s behavioral intentions, attitude, perceived usefulness of the system, and perceived ease of the system. DOI theory seeks to explain how, why, and at what rate new ideas and technology spread through cultures.</w:t>
      </w:r>
    </w:p>
    <w:p w14:paraId="484AA00F" w14:textId="77777777" w:rsidR="000503BD" w:rsidRPr="00031E14" w:rsidRDefault="000503BD" w:rsidP="000503BD">
      <w:pPr>
        <w:spacing w:line="360" w:lineRule="auto"/>
        <w:jc w:val="both"/>
        <w:rPr>
          <w:rFonts w:ascii="Times New Roman" w:hAnsi="Times New Roman" w:cs="Times New Roman"/>
          <w:b/>
          <w:sz w:val="24"/>
          <w:szCs w:val="24"/>
        </w:rPr>
      </w:pPr>
      <w:r w:rsidRPr="00031E14">
        <w:rPr>
          <w:rFonts w:ascii="Times New Roman" w:hAnsi="Times New Roman" w:cs="Times New Roman"/>
          <w:sz w:val="24"/>
          <w:szCs w:val="24"/>
        </w:rPr>
        <w:tab/>
      </w:r>
      <w:r w:rsidRPr="00031E14">
        <w:rPr>
          <w:rFonts w:ascii="Times New Roman" w:hAnsi="Times New Roman" w:cs="Times New Roman"/>
          <w:b/>
          <w:sz w:val="24"/>
          <w:szCs w:val="24"/>
        </w:rPr>
        <w:t xml:space="preserve">Empirical Review </w:t>
      </w:r>
    </w:p>
    <w:p w14:paraId="71EB3CF5" w14:textId="77777777" w:rsidR="000503BD" w:rsidRPr="00031E14" w:rsidRDefault="000503BD" w:rsidP="000503BD">
      <w:pPr>
        <w:spacing w:line="360" w:lineRule="auto"/>
        <w:ind w:left="720" w:firstLine="720"/>
        <w:jc w:val="both"/>
        <w:rPr>
          <w:rFonts w:ascii="Times New Roman" w:hAnsi="Times New Roman" w:cs="Times New Roman"/>
          <w:sz w:val="24"/>
          <w:szCs w:val="24"/>
        </w:rPr>
      </w:pPr>
      <w:proofErr w:type="spellStart"/>
      <w:r w:rsidRPr="00031E14">
        <w:rPr>
          <w:rFonts w:ascii="Times New Roman" w:hAnsi="Times New Roman" w:cs="Times New Roman"/>
          <w:sz w:val="24"/>
          <w:szCs w:val="24"/>
        </w:rPr>
        <w:t>Osuigwe</w:t>
      </w:r>
      <w:proofErr w:type="spellEnd"/>
      <w:r w:rsidRPr="00031E14">
        <w:rPr>
          <w:rFonts w:ascii="Times New Roman" w:hAnsi="Times New Roman" w:cs="Times New Roman"/>
          <w:sz w:val="24"/>
          <w:szCs w:val="24"/>
        </w:rPr>
        <w:t xml:space="preserve">, (2022) examine the effect of financial innovation on economic growth in Nigeria. An ex-post facto research design was adopted for this study because the data are time series data that were sourced from Central Bank of Nigeria, Statistical Bulletin and Annual Reports and Accounts, Nigeria Bureau of Statistics (NBS) for the period under review. Econometric techniques, including descriptive statistics, Augmented Dicker Fuller and Philip </w:t>
      </w:r>
      <w:proofErr w:type="spellStart"/>
      <w:r w:rsidRPr="00031E14">
        <w:rPr>
          <w:rFonts w:ascii="Times New Roman" w:hAnsi="Times New Roman" w:cs="Times New Roman"/>
          <w:sz w:val="24"/>
          <w:szCs w:val="24"/>
        </w:rPr>
        <w:t>Perron</w:t>
      </w:r>
      <w:proofErr w:type="spellEnd"/>
      <w:r w:rsidRPr="00031E14">
        <w:rPr>
          <w:rFonts w:ascii="Times New Roman" w:hAnsi="Times New Roman" w:cs="Times New Roman"/>
          <w:sz w:val="24"/>
          <w:szCs w:val="24"/>
        </w:rPr>
        <w:t xml:space="preserve"> tests for unit roots, and Ordinary Least Square (OLS) were used for the data analysis. The regression result indicates that automated teller machine, point of sale, mobile banking and internet banking have positive and significant effect on annual growth of gross domestic product (RGDP). The study thus concludes that financial innovation has positive effect on economic growth in Nigeria. In line with the objectives and findings of the study, we recommend that: There is significant need for increased public education and awareness on the benefits of automated teller machine to enhance financial innovation in Nigeria, Banks must improve their service quality and customer responsiveness in cases of lost or stolen cards, frauds, and other customer complaints in relation to point of sale. There is additional need for ensuring ease of use, and customer interactive features in mobile and on-line shopping systems in Nigeria.</w:t>
      </w:r>
    </w:p>
    <w:p w14:paraId="688E7737" w14:textId="77777777" w:rsidR="000503BD" w:rsidRPr="00031E14" w:rsidRDefault="000503BD" w:rsidP="000503BD">
      <w:pPr>
        <w:spacing w:line="360" w:lineRule="auto"/>
        <w:ind w:left="720" w:firstLine="720"/>
        <w:jc w:val="both"/>
        <w:rPr>
          <w:rFonts w:ascii="Times New Roman" w:hAnsi="Times New Roman" w:cs="Times New Roman"/>
          <w:sz w:val="24"/>
          <w:szCs w:val="24"/>
        </w:rPr>
      </w:pPr>
      <w:r w:rsidRPr="00031E14">
        <w:rPr>
          <w:rFonts w:ascii="Times New Roman" w:hAnsi="Times New Roman" w:cs="Times New Roman"/>
          <w:sz w:val="24"/>
          <w:szCs w:val="24"/>
        </w:rPr>
        <w:t xml:space="preserve">Olajide, (2023) </w:t>
      </w:r>
      <w:r w:rsidRPr="00031E14">
        <w:rPr>
          <w:rFonts w:ascii="Times New Roman" w:hAnsi="Times New Roman" w:cs="Times New Roman"/>
          <w:color w:val="222222"/>
          <w:sz w:val="24"/>
          <w:szCs w:val="24"/>
          <w:shd w:val="clear" w:color="auto" w:fill="FFFFFF"/>
        </w:rPr>
        <w:t xml:space="preserve">examined the impacts of financial inclusion and banking innovation on economic growth in Nigeria using monthly and quarterly data from 2009 to </w:t>
      </w:r>
      <w:r w:rsidRPr="00031E14">
        <w:rPr>
          <w:rFonts w:ascii="Times New Roman" w:hAnsi="Times New Roman" w:cs="Times New Roman"/>
          <w:color w:val="222222"/>
          <w:sz w:val="24"/>
          <w:szCs w:val="24"/>
          <w:shd w:val="clear" w:color="auto" w:fill="FFFFFF"/>
        </w:rPr>
        <w:lastRenderedPageBreak/>
        <w:t>2021. The paper expanded the frontier of knowledge by adopting a monthly and quarterly approach using mixed data sampling (MIDAS) and autoregressive distributed lag (ARDL) to ascertain the level of consistency of the impact of financial inclusion and banking innovation on economic growth and identify the banking channel which has the strongest impact on economic growth. Data on the variables were sourced from 2021 editions of the Central Bank of Nigeria Statistical Bulletin and the World Development Indicator. The findings showed that financial inclusion and banking innovation channels such as ATM and mobile transactions had a positive impact on economic growth across the ARDL and MIDAS approaches. The impact of the value of POS and web transactions was also significant, but their results were not consistent across the two techniques, while the value of cheque transactions does not impact economic growth using the ARDL approach. The results also showed that the value of POS transactions had the strongest impact on economic growth, followed by ATM, mobile, and web transactions respectively. As a result of these findings, the paper concluded that financial inclusion and banking sector innovations have an important role to play in fostering economic growth in Nigeria. Finally, the paper is unique as it is the first to compare the consistency of findings across the MIDAS and ARDL approach on the study objectives.</w:t>
      </w:r>
    </w:p>
    <w:p w14:paraId="3C806EB1" w14:textId="77777777" w:rsidR="000503BD" w:rsidRPr="00031E14" w:rsidRDefault="000503BD" w:rsidP="000503BD">
      <w:pPr>
        <w:spacing w:line="360" w:lineRule="auto"/>
        <w:ind w:left="720" w:firstLine="720"/>
        <w:jc w:val="both"/>
        <w:rPr>
          <w:rFonts w:ascii="Times New Roman" w:hAnsi="Times New Roman" w:cs="Times New Roman"/>
          <w:sz w:val="24"/>
          <w:szCs w:val="24"/>
        </w:rPr>
      </w:pPr>
      <w:proofErr w:type="spellStart"/>
      <w:r w:rsidRPr="00031E14">
        <w:rPr>
          <w:rFonts w:ascii="Times New Roman" w:hAnsi="Times New Roman" w:cs="Times New Roman"/>
          <w:sz w:val="24"/>
          <w:szCs w:val="24"/>
        </w:rPr>
        <w:t>Odeleye</w:t>
      </w:r>
      <w:proofErr w:type="spellEnd"/>
      <w:r w:rsidRPr="00031E14">
        <w:rPr>
          <w:rFonts w:ascii="Times New Roman" w:hAnsi="Times New Roman" w:cs="Times New Roman"/>
          <w:sz w:val="24"/>
          <w:szCs w:val="24"/>
        </w:rPr>
        <w:t xml:space="preserve"> &amp; </w:t>
      </w:r>
      <w:proofErr w:type="spellStart"/>
      <w:r w:rsidRPr="00031E14">
        <w:rPr>
          <w:rFonts w:ascii="Times New Roman" w:hAnsi="Times New Roman" w:cs="Times New Roman"/>
          <w:sz w:val="24"/>
          <w:szCs w:val="24"/>
        </w:rPr>
        <w:t>Olusoji</w:t>
      </w:r>
      <w:proofErr w:type="spellEnd"/>
      <w:r w:rsidRPr="00031E14">
        <w:rPr>
          <w:rFonts w:ascii="Times New Roman" w:hAnsi="Times New Roman" w:cs="Times New Roman"/>
          <w:sz w:val="24"/>
          <w:szCs w:val="24"/>
        </w:rPr>
        <w:t xml:space="preserve"> (2018) used cointegration and granger causality tests to determine financial inclusion and output in Nigeria from 1981 and 2014. Based on findings, the key determinants of growth are; money supply, liquidity ratio, and credit to the private sector. Lawrence (2017) used OLS to assess the effect of financial inclusion on economic development in Nigeria between 1986 and 2015. The outcome proved that credit to the private sector has not considerably </w:t>
      </w:r>
      <w:proofErr w:type="gramStart"/>
      <w:r w:rsidRPr="00031E14">
        <w:rPr>
          <w:rFonts w:ascii="Times New Roman" w:hAnsi="Times New Roman" w:cs="Times New Roman"/>
          <w:sz w:val="24"/>
          <w:szCs w:val="24"/>
        </w:rPr>
        <w:t>effect</w:t>
      </w:r>
      <w:proofErr w:type="gramEnd"/>
      <w:r w:rsidRPr="00031E14">
        <w:rPr>
          <w:rFonts w:ascii="Times New Roman" w:hAnsi="Times New Roman" w:cs="Times New Roman"/>
          <w:sz w:val="24"/>
          <w:szCs w:val="24"/>
        </w:rPr>
        <w:t xml:space="preserve"> on economic growth but alleviated poverty in Nigeria via rural credit distribution. </w:t>
      </w:r>
      <w:proofErr w:type="spellStart"/>
      <w:r w:rsidRPr="00031E14">
        <w:rPr>
          <w:rFonts w:ascii="Times New Roman" w:hAnsi="Times New Roman" w:cs="Times New Roman"/>
          <w:sz w:val="24"/>
          <w:szCs w:val="24"/>
        </w:rPr>
        <w:t>Ugbede</w:t>
      </w:r>
      <w:proofErr w:type="spellEnd"/>
      <w:r w:rsidRPr="00031E14">
        <w:rPr>
          <w:rFonts w:ascii="Times New Roman" w:hAnsi="Times New Roman" w:cs="Times New Roman"/>
          <w:sz w:val="24"/>
          <w:szCs w:val="24"/>
        </w:rPr>
        <w:t xml:space="preserve">, </w:t>
      </w:r>
      <w:proofErr w:type="spellStart"/>
      <w:r w:rsidRPr="00031E14">
        <w:rPr>
          <w:rFonts w:ascii="Times New Roman" w:hAnsi="Times New Roman" w:cs="Times New Roman"/>
          <w:sz w:val="24"/>
          <w:szCs w:val="24"/>
        </w:rPr>
        <w:t>Mohd</w:t>
      </w:r>
      <w:proofErr w:type="spellEnd"/>
      <w:r w:rsidRPr="00031E14">
        <w:rPr>
          <w:rFonts w:ascii="Times New Roman" w:hAnsi="Times New Roman" w:cs="Times New Roman"/>
          <w:sz w:val="24"/>
          <w:szCs w:val="24"/>
        </w:rPr>
        <w:t xml:space="preserve">, and Ahmad (2017) used VECM to examine the empirical evidence of financial inclusion and the Nigerian economy from 1982-2014. The outcomes proved that the loan and deposit of remote </w:t>
      </w:r>
      <w:proofErr w:type="gramStart"/>
      <w:r w:rsidRPr="00031E14">
        <w:rPr>
          <w:rFonts w:ascii="Times New Roman" w:hAnsi="Times New Roman" w:cs="Times New Roman"/>
          <w:sz w:val="24"/>
          <w:szCs w:val="24"/>
        </w:rPr>
        <w:t>residents’</w:t>
      </w:r>
      <w:proofErr w:type="gramEnd"/>
      <w:r w:rsidRPr="00031E14">
        <w:rPr>
          <w:rFonts w:ascii="Times New Roman" w:hAnsi="Times New Roman" w:cs="Times New Roman"/>
          <w:sz w:val="24"/>
          <w:szCs w:val="24"/>
        </w:rPr>
        <w:t xml:space="preserve"> with the branches of deposit money banks significantly stimulate the performance of the Nigerian GDP. Ammar and </w:t>
      </w:r>
      <w:proofErr w:type="spellStart"/>
      <w:r w:rsidRPr="00031E14">
        <w:rPr>
          <w:rFonts w:ascii="Times New Roman" w:hAnsi="Times New Roman" w:cs="Times New Roman"/>
          <w:sz w:val="24"/>
          <w:szCs w:val="24"/>
        </w:rPr>
        <w:t>Azhar</w:t>
      </w:r>
      <w:proofErr w:type="spellEnd"/>
      <w:r w:rsidRPr="00031E14">
        <w:rPr>
          <w:rFonts w:ascii="Times New Roman" w:hAnsi="Times New Roman" w:cs="Times New Roman"/>
          <w:sz w:val="24"/>
          <w:szCs w:val="24"/>
        </w:rPr>
        <w:t xml:space="preserve"> (2015) used ARDL to explore the nexus between financial inclusion and economic development in Iraq. The study discovered an insignificant level of financial inclusion index in Iraq projected at 10%. </w:t>
      </w:r>
      <w:proofErr w:type="spellStart"/>
      <w:r w:rsidRPr="00031E14">
        <w:rPr>
          <w:rFonts w:ascii="Times New Roman" w:hAnsi="Times New Roman" w:cs="Times New Roman"/>
          <w:sz w:val="24"/>
          <w:szCs w:val="24"/>
        </w:rPr>
        <w:t>Nwanne</w:t>
      </w:r>
      <w:proofErr w:type="spellEnd"/>
      <w:r w:rsidRPr="00031E14">
        <w:rPr>
          <w:rFonts w:ascii="Times New Roman" w:hAnsi="Times New Roman" w:cs="Times New Roman"/>
          <w:sz w:val="24"/>
          <w:szCs w:val="24"/>
        </w:rPr>
        <w:t xml:space="preserve"> (2015) used descriptive method and content analysis to examine the link </w:t>
      </w:r>
      <w:r w:rsidRPr="00031E14">
        <w:rPr>
          <w:rFonts w:ascii="Times New Roman" w:hAnsi="Times New Roman" w:cs="Times New Roman"/>
          <w:sz w:val="24"/>
          <w:szCs w:val="24"/>
        </w:rPr>
        <w:lastRenderedPageBreak/>
        <w:t>between financial inclusion and economic growth in Nigerian remote dwellers. The outcome showed that a nation will lack development in the absence of the suitable operation of financial inclusion in remote areas in Nigeria.</w:t>
      </w:r>
    </w:p>
    <w:p w14:paraId="262363DB" w14:textId="77777777" w:rsidR="000503BD" w:rsidRPr="00031E14" w:rsidRDefault="000503BD" w:rsidP="000503BD">
      <w:pPr>
        <w:spacing w:line="360" w:lineRule="auto"/>
        <w:ind w:left="720" w:firstLine="720"/>
        <w:jc w:val="both"/>
        <w:rPr>
          <w:rFonts w:ascii="Times New Roman" w:hAnsi="Times New Roman" w:cs="Times New Roman"/>
          <w:sz w:val="24"/>
          <w:szCs w:val="24"/>
        </w:rPr>
      </w:pPr>
      <w:r w:rsidRPr="00031E14">
        <w:rPr>
          <w:rFonts w:ascii="Times New Roman" w:hAnsi="Times New Roman" w:cs="Times New Roman"/>
          <w:sz w:val="24"/>
          <w:szCs w:val="24"/>
        </w:rPr>
        <w:t xml:space="preserve">Joseph &amp; </w:t>
      </w:r>
      <w:proofErr w:type="spellStart"/>
      <w:r w:rsidRPr="00031E14">
        <w:rPr>
          <w:rFonts w:ascii="Times New Roman" w:hAnsi="Times New Roman" w:cs="Times New Roman"/>
          <w:sz w:val="24"/>
          <w:szCs w:val="24"/>
        </w:rPr>
        <w:t>Chidima</w:t>
      </w:r>
      <w:proofErr w:type="spellEnd"/>
      <w:r w:rsidRPr="00031E14">
        <w:rPr>
          <w:rFonts w:ascii="Times New Roman" w:hAnsi="Times New Roman" w:cs="Times New Roman"/>
          <w:sz w:val="24"/>
          <w:szCs w:val="24"/>
        </w:rPr>
        <w:t xml:space="preserve"> (2020) examined financial inclusion and economic growth in Nigeria from 1981-2018. The ARDL model was used to analyze the annual time series data collected from the CBN Statistical Bulletin and the World Bank report. The augmented Dickey Fully (ADF) unit root test, to test for stationarity of the variables preceded the ARDL model. The ADF unit root test results showed that the dependent variable was stationary at order zero </w:t>
      </w:r>
      <w:proofErr w:type="gramStart"/>
      <w:r w:rsidRPr="00031E14">
        <w:rPr>
          <w:rFonts w:ascii="Times New Roman" w:hAnsi="Times New Roman" w:cs="Times New Roman"/>
          <w:sz w:val="24"/>
          <w:szCs w:val="24"/>
        </w:rPr>
        <w:t>I(</w:t>
      </w:r>
      <w:proofErr w:type="gramEnd"/>
      <w:r w:rsidRPr="00031E14">
        <w:rPr>
          <w:rFonts w:ascii="Times New Roman" w:hAnsi="Times New Roman" w:cs="Times New Roman"/>
          <w:sz w:val="24"/>
          <w:szCs w:val="24"/>
        </w:rPr>
        <w:t xml:space="preserve">0), while the independent variables were stationary at order one I(1). Based on the first-hand results, it was revealed that both in the short-run and long-run, access and effective usage of financial services bring about a significant increase in economic growth. But per capita income has a negative but significant relationship with economic growth. The study conforms to finance-led growth theory which averred that the financial system is a positive function of economic growth. Based on these findings, the paper recommended that more efforts needed to be done to enhance and extend financial inclusion services such as electronic transaction in the form of POS, ATM, mobile money, </w:t>
      </w:r>
      <w:proofErr w:type="spellStart"/>
      <w:r w:rsidRPr="00031E14">
        <w:rPr>
          <w:rFonts w:ascii="Times New Roman" w:hAnsi="Times New Roman" w:cs="Times New Roman"/>
          <w:sz w:val="24"/>
          <w:szCs w:val="24"/>
        </w:rPr>
        <w:t>etc</w:t>
      </w:r>
      <w:proofErr w:type="spellEnd"/>
      <w:r w:rsidRPr="00031E14">
        <w:rPr>
          <w:rFonts w:ascii="Times New Roman" w:hAnsi="Times New Roman" w:cs="Times New Roman"/>
          <w:sz w:val="24"/>
          <w:szCs w:val="24"/>
        </w:rPr>
        <w:t xml:space="preserve"> to all rural communities in Nigeria as well as financial literacy and engagement of low-income people in the formal financial services in order to increase economic growth.</w:t>
      </w:r>
    </w:p>
    <w:p w14:paraId="36BA7D16" w14:textId="77777777" w:rsidR="000503BD" w:rsidRPr="00031E14" w:rsidRDefault="000503BD" w:rsidP="000503BD">
      <w:pPr>
        <w:spacing w:line="360" w:lineRule="auto"/>
        <w:ind w:left="720" w:firstLine="720"/>
        <w:jc w:val="both"/>
        <w:rPr>
          <w:rFonts w:ascii="Times New Roman" w:hAnsi="Times New Roman" w:cs="Times New Roman"/>
          <w:sz w:val="24"/>
          <w:szCs w:val="24"/>
        </w:rPr>
      </w:pPr>
      <w:r w:rsidRPr="00031E14">
        <w:rPr>
          <w:rFonts w:ascii="Times New Roman" w:hAnsi="Times New Roman" w:cs="Times New Roman"/>
          <w:sz w:val="24"/>
          <w:szCs w:val="24"/>
        </w:rPr>
        <w:t xml:space="preserve">Ahmed, </w:t>
      </w:r>
      <w:proofErr w:type="spellStart"/>
      <w:r w:rsidRPr="00031E14">
        <w:rPr>
          <w:rFonts w:ascii="Times New Roman" w:hAnsi="Times New Roman" w:cs="Times New Roman"/>
          <w:sz w:val="24"/>
          <w:szCs w:val="24"/>
        </w:rPr>
        <w:t>Adamu</w:t>
      </w:r>
      <w:proofErr w:type="spellEnd"/>
      <w:r w:rsidRPr="00031E14">
        <w:rPr>
          <w:rFonts w:ascii="Times New Roman" w:hAnsi="Times New Roman" w:cs="Times New Roman"/>
          <w:sz w:val="24"/>
          <w:szCs w:val="24"/>
        </w:rPr>
        <w:t xml:space="preserve">, &amp; Dauda (2021) </w:t>
      </w:r>
      <w:r w:rsidRPr="00031E14">
        <w:rPr>
          <w:rFonts w:ascii="Times New Roman" w:hAnsi="Times New Roman" w:cs="Times New Roman"/>
          <w:color w:val="000000"/>
          <w:sz w:val="24"/>
          <w:szCs w:val="24"/>
          <w:shd w:val="clear" w:color="auto" w:fill="FFFFFF"/>
        </w:rPr>
        <w:t xml:space="preserve">examines the impact of financial innovation on the Nigerian economy using both quarterly and monthly series ranging from 2010 to 2020. Most of the previous studies did not disaggregate the financial innovative channels in Nigeria using a value-based approach and also fail to capture the full data information as they annualized both the quarterly financial innovation data and quarterly GDP time series. The study adopted the autoregressive distributed lag model (ARDL) and the polynomial distributed lag mixed data sampling (PDL MIDAS) model as it is effective when combining low frequency and high-frequency data. The outcome of the ARDL showed that mobile payment platform in Nigeria had a positive significant effect both in the long run and short run while internet web transactions and POS transactions have a negative insignificant effect on the Nigerian economy in the short run and long run. The </w:t>
      </w:r>
      <w:r w:rsidRPr="00031E14">
        <w:rPr>
          <w:rFonts w:ascii="Times New Roman" w:hAnsi="Times New Roman" w:cs="Times New Roman"/>
          <w:color w:val="000000"/>
          <w:sz w:val="24"/>
          <w:szCs w:val="24"/>
          <w:shd w:val="clear" w:color="auto" w:fill="FFFFFF"/>
        </w:rPr>
        <w:lastRenderedPageBreak/>
        <w:t>PDL MIDAS equation result, also confirms mobile payment transactions is positively related to Nigeria’s economic growth while POS transactions were negatively related to the Nigerian economy. The results of the study suggest that financial innovation in the Nigerian financial system has a crucial role to play in the nation’s economy which validates the finance-growth theory. The study, therefore, recommends that there is need to strengthen policies towards improving the performance of the financial innovative channels in Nigeria and improve the financial security of existing payment platforms.</w:t>
      </w:r>
    </w:p>
    <w:p w14:paraId="2B5D7522" w14:textId="77777777" w:rsidR="000503BD" w:rsidRPr="00791B2F" w:rsidRDefault="000503BD" w:rsidP="00791B2F">
      <w:pPr>
        <w:pStyle w:val="ListParagraph"/>
        <w:numPr>
          <w:ilvl w:val="0"/>
          <w:numId w:val="3"/>
        </w:numPr>
        <w:spacing w:line="360" w:lineRule="auto"/>
        <w:rPr>
          <w:rFonts w:ascii="Times New Roman" w:hAnsi="Times New Roman" w:cs="Times New Roman"/>
          <w:sz w:val="24"/>
          <w:szCs w:val="24"/>
        </w:rPr>
      </w:pPr>
      <w:r w:rsidRPr="00791B2F">
        <w:rPr>
          <w:rFonts w:ascii="Times New Roman" w:hAnsi="Times New Roman" w:cs="Times New Roman"/>
          <w:b/>
          <w:sz w:val="24"/>
          <w:szCs w:val="24"/>
        </w:rPr>
        <w:t>Methodology</w:t>
      </w:r>
    </w:p>
    <w:p w14:paraId="3B635F69" w14:textId="77777777" w:rsidR="000503BD" w:rsidRPr="00031E14" w:rsidRDefault="000503BD" w:rsidP="000503BD">
      <w:pPr>
        <w:spacing w:line="360" w:lineRule="auto"/>
        <w:rPr>
          <w:rFonts w:ascii="Times New Roman" w:hAnsi="Times New Roman" w:cs="Times New Roman"/>
          <w:sz w:val="24"/>
          <w:szCs w:val="24"/>
        </w:rPr>
      </w:pPr>
      <w:r w:rsidRPr="00031E14">
        <w:rPr>
          <w:rFonts w:ascii="Times New Roman" w:hAnsi="Times New Roman" w:cs="Times New Roman"/>
          <w:b/>
          <w:sz w:val="24"/>
          <w:szCs w:val="24"/>
        </w:rPr>
        <w:tab/>
        <w:t>Research Design</w:t>
      </w:r>
    </w:p>
    <w:p w14:paraId="6E50129D" w14:textId="77777777" w:rsidR="000503BD" w:rsidRPr="00031E14" w:rsidRDefault="000503BD" w:rsidP="000503BD">
      <w:pPr>
        <w:spacing w:line="360" w:lineRule="auto"/>
        <w:ind w:left="720" w:firstLine="720"/>
        <w:jc w:val="both"/>
        <w:rPr>
          <w:rFonts w:ascii="Times New Roman" w:hAnsi="Times New Roman" w:cs="Times New Roman"/>
          <w:sz w:val="24"/>
          <w:szCs w:val="24"/>
        </w:rPr>
      </w:pPr>
      <w:r w:rsidRPr="00031E14">
        <w:rPr>
          <w:rFonts w:ascii="Times New Roman" w:hAnsi="Times New Roman" w:cs="Times New Roman"/>
          <w:sz w:val="24"/>
          <w:szCs w:val="24"/>
        </w:rPr>
        <w:t>The study adopted an ex-post facto research design because the data for the study are secondary data that already exist in the publications of well acclaimed financial institutions such as the Central Bank of Nigeria. Secondary data were sourced from Central Bank of Nigeria, Statistical Bulletin and Statement of Accounts, National Bureau of Statistics (NBS) for the period under review. The model regressed some selected financial innovation variables on economic growth in Nigerian which is proxied by RGDP.</w:t>
      </w:r>
    </w:p>
    <w:p w14:paraId="10E6F837" w14:textId="77777777" w:rsidR="000503BD" w:rsidRPr="00031E14" w:rsidRDefault="000503BD" w:rsidP="000503BD">
      <w:pPr>
        <w:spacing w:line="360" w:lineRule="auto"/>
        <w:jc w:val="both"/>
        <w:rPr>
          <w:rFonts w:ascii="Times New Roman" w:hAnsi="Times New Roman" w:cs="Times New Roman"/>
          <w:b/>
          <w:sz w:val="24"/>
          <w:szCs w:val="24"/>
        </w:rPr>
      </w:pPr>
      <w:r w:rsidRPr="00031E14">
        <w:rPr>
          <w:rFonts w:ascii="Times New Roman" w:hAnsi="Times New Roman" w:cs="Times New Roman"/>
          <w:sz w:val="24"/>
          <w:szCs w:val="24"/>
        </w:rPr>
        <w:tab/>
      </w:r>
      <w:r w:rsidRPr="00031E14">
        <w:rPr>
          <w:rFonts w:ascii="Times New Roman" w:hAnsi="Times New Roman" w:cs="Times New Roman"/>
          <w:b/>
          <w:sz w:val="24"/>
          <w:szCs w:val="24"/>
        </w:rPr>
        <w:t xml:space="preserve">Model Specification </w:t>
      </w:r>
    </w:p>
    <w:p w14:paraId="07CD0E1B" w14:textId="77777777" w:rsidR="000503BD" w:rsidRPr="00031E14" w:rsidRDefault="000503BD" w:rsidP="000503BD">
      <w:pPr>
        <w:spacing w:line="360" w:lineRule="auto"/>
        <w:ind w:left="720" w:firstLine="720"/>
        <w:jc w:val="both"/>
        <w:rPr>
          <w:rFonts w:ascii="Times New Roman" w:hAnsi="Times New Roman" w:cs="Times New Roman"/>
          <w:sz w:val="24"/>
          <w:szCs w:val="24"/>
        </w:rPr>
      </w:pPr>
      <w:r w:rsidRPr="00031E14">
        <w:rPr>
          <w:rFonts w:ascii="Times New Roman" w:hAnsi="Times New Roman" w:cs="Times New Roman"/>
          <w:sz w:val="24"/>
          <w:szCs w:val="24"/>
        </w:rPr>
        <w:t xml:space="preserve">Their model is stated thus: </w:t>
      </w:r>
    </w:p>
    <w:p w14:paraId="60A2D728" w14:textId="77777777" w:rsidR="000503BD" w:rsidRPr="00031E14" w:rsidRDefault="000503BD" w:rsidP="000503BD">
      <w:pPr>
        <w:spacing w:line="360" w:lineRule="auto"/>
        <w:ind w:left="720" w:firstLine="720"/>
        <w:jc w:val="both"/>
        <w:rPr>
          <w:rFonts w:ascii="Times New Roman" w:hAnsi="Times New Roman" w:cs="Times New Roman"/>
          <w:sz w:val="24"/>
          <w:szCs w:val="24"/>
        </w:rPr>
      </w:pPr>
      <w:r w:rsidRPr="00031E14">
        <w:rPr>
          <w:rFonts w:ascii="Times New Roman" w:hAnsi="Times New Roman" w:cs="Times New Roman"/>
          <w:sz w:val="24"/>
          <w:szCs w:val="24"/>
        </w:rPr>
        <w:t xml:space="preserve">RGDP= f (ATM, POS, ITB) </w:t>
      </w:r>
    </w:p>
    <w:p w14:paraId="6224FFF5" w14:textId="77777777" w:rsidR="000503BD" w:rsidRPr="00031E14" w:rsidRDefault="000503BD" w:rsidP="000503BD">
      <w:pPr>
        <w:spacing w:line="360" w:lineRule="auto"/>
        <w:ind w:left="720" w:firstLine="720"/>
        <w:jc w:val="both"/>
        <w:rPr>
          <w:rFonts w:ascii="Times New Roman" w:hAnsi="Times New Roman" w:cs="Times New Roman"/>
          <w:sz w:val="24"/>
          <w:szCs w:val="24"/>
        </w:rPr>
      </w:pPr>
      <w:r w:rsidRPr="00031E14">
        <w:rPr>
          <w:rFonts w:ascii="Times New Roman" w:hAnsi="Times New Roman" w:cs="Times New Roman"/>
          <w:sz w:val="24"/>
          <w:szCs w:val="24"/>
        </w:rPr>
        <w:t>Where:</w:t>
      </w:r>
    </w:p>
    <w:p w14:paraId="407C3F75" w14:textId="77777777" w:rsidR="000503BD" w:rsidRPr="00031E14" w:rsidRDefault="000503BD" w:rsidP="000503BD">
      <w:pPr>
        <w:spacing w:line="360" w:lineRule="auto"/>
        <w:ind w:left="720" w:firstLine="720"/>
        <w:jc w:val="both"/>
        <w:rPr>
          <w:rFonts w:ascii="Times New Roman" w:hAnsi="Times New Roman" w:cs="Times New Roman"/>
          <w:sz w:val="24"/>
          <w:szCs w:val="24"/>
        </w:rPr>
      </w:pPr>
      <w:r w:rsidRPr="00031E14">
        <w:rPr>
          <w:rFonts w:ascii="Times New Roman" w:hAnsi="Times New Roman" w:cs="Times New Roman"/>
          <w:sz w:val="24"/>
          <w:szCs w:val="24"/>
        </w:rPr>
        <w:t xml:space="preserve"> RGDP = Annual Growth of Gross Domestic Product </w:t>
      </w:r>
    </w:p>
    <w:p w14:paraId="799B4318" w14:textId="77777777" w:rsidR="000503BD" w:rsidRPr="00031E14" w:rsidRDefault="000503BD" w:rsidP="000503BD">
      <w:pPr>
        <w:spacing w:line="360" w:lineRule="auto"/>
        <w:ind w:left="720" w:firstLine="720"/>
        <w:jc w:val="both"/>
        <w:rPr>
          <w:rFonts w:ascii="Times New Roman" w:hAnsi="Times New Roman" w:cs="Times New Roman"/>
          <w:sz w:val="24"/>
          <w:szCs w:val="24"/>
        </w:rPr>
      </w:pPr>
      <w:r w:rsidRPr="00031E14">
        <w:rPr>
          <w:rFonts w:ascii="Times New Roman" w:hAnsi="Times New Roman" w:cs="Times New Roman"/>
          <w:sz w:val="24"/>
          <w:szCs w:val="24"/>
        </w:rPr>
        <w:t xml:space="preserve">ATM = Automated Teller Machine </w:t>
      </w:r>
    </w:p>
    <w:p w14:paraId="5469D685" w14:textId="77777777" w:rsidR="000503BD" w:rsidRPr="00031E14" w:rsidRDefault="000503BD" w:rsidP="000503BD">
      <w:pPr>
        <w:spacing w:line="360" w:lineRule="auto"/>
        <w:ind w:left="720" w:firstLine="720"/>
        <w:jc w:val="both"/>
        <w:rPr>
          <w:rFonts w:ascii="Times New Roman" w:hAnsi="Times New Roman" w:cs="Times New Roman"/>
          <w:sz w:val="24"/>
          <w:szCs w:val="24"/>
        </w:rPr>
      </w:pPr>
      <w:r w:rsidRPr="00031E14">
        <w:rPr>
          <w:rFonts w:ascii="Times New Roman" w:hAnsi="Times New Roman" w:cs="Times New Roman"/>
          <w:sz w:val="24"/>
          <w:szCs w:val="24"/>
        </w:rPr>
        <w:t xml:space="preserve">POS = Point of sale </w:t>
      </w:r>
    </w:p>
    <w:p w14:paraId="7B578E3F" w14:textId="77777777" w:rsidR="000503BD" w:rsidRPr="00031E14" w:rsidRDefault="000503BD" w:rsidP="000503BD">
      <w:pPr>
        <w:spacing w:line="360" w:lineRule="auto"/>
        <w:ind w:left="720" w:firstLine="720"/>
        <w:jc w:val="both"/>
        <w:rPr>
          <w:rFonts w:ascii="Times New Roman" w:hAnsi="Times New Roman" w:cs="Times New Roman"/>
          <w:sz w:val="24"/>
          <w:szCs w:val="24"/>
        </w:rPr>
      </w:pPr>
      <w:r w:rsidRPr="00031E14">
        <w:rPr>
          <w:rFonts w:ascii="Times New Roman" w:hAnsi="Times New Roman" w:cs="Times New Roman"/>
          <w:sz w:val="24"/>
          <w:szCs w:val="24"/>
        </w:rPr>
        <w:t xml:space="preserve">ITB = Internet Banking </w:t>
      </w:r>
    </w:p>
    <w:p w14:paraId="68F8F03C" w14:textId="77777777" w:rsidR="000503BD" w:rsidRPr="00031E14" w:rsidRDefault="000503BD" w:rsidP="000503BD">
      <w:pPr>
        <w:spacing w:line="360" w:lineRule="auto"/>
        <w:ind w:left="720" w:firstLine="720"/>
        <w:jc w:val="both"/>
        <w:rPr>
          <w:rFonts w:ascii="Times New Roman" w:hAnsi="Times New Roman" w:cs="Times New Roman"/>
          <w:sz w:val="24"/>
          <w:szCs w:val="24"/>
        </w:rPr>
      </w:pPr>
      <w:r w:rsidRPr="00031E14">
        <w:rPr>
          <w:rFonts w:ascii="Times New Roman" w:hAnsi="Times New Roman" w:cs="Times New Roman"/>
          <w:sz w:val="24"/>
          <w:szCs w:val="24"/>
        </w:rPr>
        <w:lastRenderedPageBreak/>
        <w:t>The model was modified by introducing Number of Bank Branches (NBB) as a new variable</w:t>
      </w:r>
    </w:p>
    <w:p w14:paraId="3125169F" w14:textId="77777777" w:rsidR="000503BD" w:rsidRPr="00031E14" w:rsidRDefault="000503BD" w:rsidP="000503BD">
      <w:pPr>
        <w:spacing w:line="360" w:lineRule="auto"/>
        <w:ind w:left="720" w:firstLine="720"/>
        <w:jc w:val="both"/>
        <w:rPr>
          <w:rFonts w:ascii="Times New Roman" w:hAnsi="Times New Roman" w:cs="Times New Roman"/>
          <w:sz w:val="24"/>
          <w:szCs w:val="24"/>
        </w:rPr>
      </w:pPr>
      <w:r w:rsidRPr="00031E14">
        <w:rPr>
          <w:rFonts w:ascii="Times New Roman" w:hAnsi="Times New Roman" w:cs="Times New Roman"/>
          <w:sz w:val="24"/>
          <w:szCs w:val="24"/>
        </w:rPr>
        <w:t xml:space="preserve"> GDP = f (ATM, POS, ITB, NBB) </w:t>
      </w:r>
    </w:p>
    <w:p w14:paraId="76E1B005" w14:textId="77777777" w:rsidR="000503BD" w:rsidRPr="00031E14" w:rsidRDefault="000503BD" w:rsidP="000503BD">
      <w:pPr>
        <w:spacing w:line="360" w:lineRule="auto"/>
        <w:ind w:left="720" w:firstLine="720"/>
        <w:jc w:val="both"/>
        <w:rPr>
          <w:rFonts w:ascii="Times New Roman" w:hAnsi="Times New Roman" w:cs="Times New Roman"/>
          <w:sz w:val="24"/>
          <w:szCs w:val="24"/>
        </w:rPr>
      </w:pPr>
      <w:r w:rsidRPr="00031E14">
        <w:rPr>
          <w:rFonts w:ascii="Times New Roman" w:hAnsi="Times New Roman" w:cs="Times New Roman"/>
          <w:sz w:val="24"/>
          <w:szCs w:val="24"/>
        </w:rPr>
        <w:t xml:space="preserve">Where: </w:t>
      </w:r>
    </w:p>
    <w:p w14:paraId="4B2A9CFD" w14:textId="77777777" w:rsidR="000503BD" w:rsidRPr="00031E14" w:rsidRDefault="000503BD" w:rsidP="000503BD">
      <w:pPr>
        <w:spacing w:line="360" w:lineRule="auto"/>
        <w:ind w:left="720" w:firstLine="720"/>
        <w:jc w:val="both"/>
        <w:rPr>
          <w:rFonts w:ascii="Times New Roman" w:hAnsi="Times New Roman" w:cs="Times New Roman"/>
          <w:sz w:val="24"/>
          <w:szCs w:val="24"/>
        </w:rPr>
      </w:pPr>
      <w:r w:rsidRPr="00031E14">
        <w:rPr>
          <w:rFonts w:ascii="Times New Roman" w:hAnsi="Times New Roman" w:cs="Times New Roman"/>
          <w:sz w:val="24"/>
          <w:szCs w:val="24"/>
        </w:rPr>
        <w:t xml:space="preserve">NBB = Number of Bank Branches  </w:t>
      </w:r>
    </w:p>
    <w:p w14:paraId="3CD5626A" w14:textId="77777777" w:rsidR="000503BD" w:rsidRPr="00031E14" w:rsidRDefault="000503BD" w:rsidP="000503BD">
      <w:pPr>
        <w:spacing w:line="360" w:lineRule="auto"/>
        <w:ind w:left="720" w:firstLine="720"/>
        <w:jc w:val="both"/>
        <w:rPr>
          <w:rFonts w:ascii="Times New Roman" w:hAnsi="Times New Roman" w:cs="Times New Roman"/>
          <w:sz w:val="24"/>
          <w:szCs w:val="24"/>
        </w:rPr>
      </w:pPr>
      <w:r w:rsidRPr="00031E14">
        <w:rPr>
          <w:rFonts w:ascii="Times New Roman" w:hAnsi="Times New Roman" w:cs="Times New Roman"/>
          <w:sz w:val="24"/>
          <w:szCs w:val="24"/>
        </w:rPr>
        <w:t>GDP = β0 + β1ATM + β2POS + β3M+ β4ITB+ β4NBB + µ ………………...1</w:t>
      </w:r>
    </w:p>
    <w:p w14:paraId="612D4171" w14:textId="77777777" w:rsidR="000503BD" w:rsidRPr="00031E14" w:rsidRDefault="000503BD" w:rsidP="000503BD">
      <w:pPr>
        <w:spacing w:line="360" w:lineRule="auto"/>
        <w:ind w:left="720" w:firstLine="720"/>
        <w:jc w:val="both"/>
        <w:rPr>
          <w:rFonts w:ascii="Times New Roman" w:hAnsi="Times New Roman" w:cs="Times New Roman"/>
          <w:sz w:val="24"/>
          <w:szCs w:val="24"/>
        </w:rPr>
      </w:pPr>
      <w:r w:rsidRPr="00031E14">
        <w:rPr>
          <w:rFonts w:ascii="Times New Roman" w:hAnsi="Times New Roman" w:cs="Times New Roman"/>
          <w:sz w:val="24"/>
          <w:szCs w:val="24"/>
        </w:rPr>
        <w:t xml:space="preserve"> β0 and µ are the constant and error term respectively while β1, β2, β3, and β4 are the coefficient of financial innovation on economic growth in Nigeria.</w:t>
      </w:r>
    </w:p>
    <w:p w14:paraId="20346A17" w14:textId="77777777" w:rsidR="000503BD" w:rsidRPr="00031E14" w:rsidRDefault="000503BD" w:rsidP="000503BD">
      <w:pPr>
        <w:spacing w:line="360" w:lineRule="auto"/>
        <w:jc w:val="both"/>
        <w:rPr>
          <w:rFonts w:ascii="Times New Roman" w:hAnsi="Times New Roman" w:cs="Times New Roman"/>
          <w:b/>
          <w:sz w:val="24"/>
          <w:szCs w:val="24"/>
        </w:rPr>
      </w:pPr>
      <w:r w:rsidRPr="00031E14">
        <w:rPr>
          <w:rFonts w:ascii="Times New Roman" w:hAnsi="Times New Roman" w:cs="Times New Roman"/>
          <w:sz w:val="24"/>
          <w:szCs w:val="24"/>
        </w:rPr>
        <w:tab/>
      </w:r>
      <w:r w:rsidRPr="00031E14">
        <w:rPr>
          <w:rFonts w:ascii="Times New Roman" w:hAnsi="Times New Roman" w:cs="Times New Roman"/>
          <w:b/>
          <w:sz w:val="24"/>
          <w:szCs w:val="24"/>
        </w:rPr>
        <w:t>Model Estimation Technique</w:t>
      </w:r>
    </w:p>
    <w:p w14:paraId="15D6A643" w14:textId="77777777" w:rsidR="000503BD" w:rsidRPr="00031E14" w:rsidRDefault="000503BD" w:rsidP="00474A61">
      <w:pPr>
        <w:spacing w:line="360" w:lineRule="auto"/>
        <w:ind w:left="720" w:firstLine="720"/>
        <w:jc w:val="both"/>
        <w:rPr>
          <w:rFonts w:ascii="Times New Roman" w:hAnsi="Times New Roman" w:cs="Times New Roman"/>
          <w:sz w:val="24"/>
          <w:szCs w:val="24"/>
        </w:rPr>
      </w:pPr>
      <w:r w:rsidRPr="00031E14">
        <w:rPr>
          <w:rFonts w:ascii="Times New Roman" w:hAnsi="Times New Roman" w:cs="Times New Roman"/>
          <w:sz w:val="24"/>
          <w:szCs w:val="24"/>
        </w:rPr>
        <w:t xml:space="preserve">The data were analyzed with econometric techniques involving descriptive statistics, Augmented Dicker Fuller and Philip </w:t>
      </w:r>
      <w:proofErr w:type="spellStart"/>
      <w:r w:rsidRPr="00031E14">
        <w:rPr>
          <w:rFonts w:ascii="Times New Roman" w:hAnsi="Times New Roman" w:cs="Times New Roman"/>
          <w:sz w:val="24"/>
          <w:szCs w:val="24"/>
        </w:rPr>
        <w:t>Perron</w:t>
      </w:r>
      <w:proofErr w:type="spellEnd"/>
      <w:r w:rsidRPr="00031E14">
        <w:rPr>
          <w:rFonts w:ascii="Times New Roman" w:hAnsi="Times New Roman" w:cs="Times New Roman"/>
          <w:sz w:val="24"/>
          <w:szCs w:val="24"/>
        </w:rPr>
        <w:t xml:space="preserve"> tests for unit roots and the ordinary least square (OLS).</w:t>
      </w:r>
    </w:p>
    <w:p w14:paraId="66B50AC4" w14:textId="77777777" w:rsidR="000503BD" w:rsidRPr="00474A61" w:rsidRDefault="000503BD" w:rsidP="00474A61">
      <w:pPr>
        <w:pStyle w:val="ListParagraph"/>
        <w:numPr>
          <w:ilvl w:val="0"/>
          <w:numId w:val="3"/>
        </w:numPr>
        <w:rPr>
          <w:rFonts w:ascii="Times New Roman" w:hAnsi="Times New Roman" w:cs="Times New Roman"/>
          <w:b/>
          <w:bCs/>
          <w:sz w:val="24"/>
          <w:szCs w:val="24"/>
        </w:rPr>
      </w:pPr>
      <w:r w:rsidRPr="00474A61">
        <w:rPr>
          <w:rFonts w:ascii="Times New Roman" w:hAnsi="Times New Roman" w:cs="Times New Roman"/>
          <w:b/>
          <w:bCs/>
          <w:sz w:val="24"/>
          <w:szCs w:val="24"/>
        </w:rPr>
        <w:t>Data Interpretation and Analysis</w:t>
      </w:r>
    </w:p>
    <w:p w14:paraId="4A6AE468" w14:textId="77777777" w:rsidR="000503BD" w:rsidRPr="00031E14" w:rsidRDefault="000503BD" w:rsidP="000503BD">
      <w:pPr>
        <w:ind w:firstLine="720"/>
        <w:rPr>
          <w:rFonts w:ascii="Times New Roman" w:hAnsi="Times New Roman" w:cs="Times New Roman"/>
          <w:sz w:val="24"/>
          <w:szCs w:val="24"/>
        </w:rPr>
      </w:pPr>
      <w:r w:rsidRPr="00031E14">
        <w:rPr>
          <w:rFonts w:ascii="Times New Roman" w:hAnsi="Times New Roman" w:cs="Times New Roman"/>
          <w:sz w:val="24"/>
          <w:szCs w:val="24"/>
        </w:rPr>
        <w:t>The study interprets and analyzed data based on the estimated result on Table 1.</w:t>
      </w:r>
    </w:p>
    <w:p w14:paraId="01C95682" w14:textId="77777777" w:rsidR="000503BD" w:rsidRPr="00031E14" w:rsidRDefault="000503BD" w:rsidP="000503BD">
      <w:pPr>
        <w:rPr>
          <w:rFonts w:ascii="Times New Roman" w:hAnsi="Times New Roman" w:cs="Times New Roman"/>
          <w:b/>
          <w:bCs/>
          <w:sz w:val="24"/>
          <w:szCs w:val="24"/>
        </w:rPr>
      </w:pPr>
      <w:bookmarkStart w:id="1" w:name="_Hlk208213171"/>
      <w:r w:rsidRPr="00031E14">
        <w:rPr>
          <w:rFonts w:ascii="Times New Roman" w:hAnsi="Times New Roman" w:cs="Times New Roman"/>
          <w:b/>
          <w:bCs/>
          <w:sz w:val="24"/>
          <w:szCs w:val="24"/>
        </w:rPr>
        <w:t>Table 1: Summary of Regression Result</w:t>
      </w:r>
    </w:p>
    <w:tbl>
      <w:tblPr>
        <w:tblW w:w="0" w:type="auto"/>
        <w:tblInd w:w="30" w:type="dxa"/>
        <w:tblLayout w:type="fixed"/>
        <w:tblCellMar>
          <w:left w:w="0" w:type="dxa"/>
          <w:right w:w="0" w:type="dxa"/>
        </w:tblCellMar>
        <w:tblLook w:val="0000" w:firstRow="0" w:lastRow="0" w:firstColumn="0" w:lastColumn="0" w:noHBand="0" w:noVBand="0"/>
      </w:tblPr>
      <w:tblGrid>
        <w:gridCol w:w="1842"/>
        <w:gridCol w:w="1008"/>
        <w:gridCol w:w="1104"/>
        <w:gridCol w:w="1104"/>
        <w:gridCol w:w="912"/>
      </w:tblGrid>
      <w:tr w:rsidR="000503BD" w:rsidRPr="00031E14" w14:paraId="44FFF5DD" w14:textId="77777777" w:rsidTr="007213AA">
        <w:trPr>
          <w:trHeight w:val="204"/>
        </w:trPr>
        <w:tc>
          <w:tcPr>
            <w:tcW w:w="3954" w:type="dxa"/>
            <w:gridSpan w:val="3"/>
            <w:tcBorders>
              <w:top w:val="nil"/>
              <w:left w:val="nil"/>
              <w:bottom w:val="nil"/>
              <w:right w:val="nil"/>
            </w:tcBorders>
            <w:vAlign w:val="bottom"/>
          </w:tcPr>
          <w:p w14:paraId="24085BD8"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Dependent Variable: RGDP</w:t>
            </w:r>
          </w:p>
        </w:tc>
        <w:tc>
          <w:tcPr>
            <w:tcW w:w="1104" w:type="dxa"/>
            <w:tcBorders>
              <w:top w:val="nil"/>
              <w:left w:val="nil"/>
              <w:bottom w:val="nil"/>
              <w:right w:val="nil"/>
            </w:tcBorders>
            <w:vAlign w:val="bottom"/>
          </w:tcPr>
          <w:p w14:paraId="6FB84429" w14:textId="77777777" w:rsidR="000503BD" w:rsidRPr="00031E14" w:rsidRDefault="000503BD" w:rsidP="007213AA">
            <w:pPr>
              <w:pStyle w:val="NoSpacing"/>
              <w:rPr>
                <w:rFonts w:ascii="Times New Roman" w:hAnsi="Times New Roman" w:cs="Times New Roman"/>
                <w:sz w:val="24"/>
                <w:szCs w:val="24"/>
              </w:rPr>
            </w:pPr>
          </w:p>
        </w:tc>
        <w:tc>
          <w:tcPr>
            <w:tcW w:w="912" w:type="dxa"/>
            <w:tcBorders>
              <w:top w:val="nil"/>
              <w:left w:val="nil"/>
              <w:bottom w:val="nil"/>
              <w:right w:val="nil"/>
            </w:tcBorders>
            <w:vAlign w:val="bottom"/>
          </w:tcPr>
          <w:p w14:paraId="0B1BCFCF" w14:textId="77777777" w:rsidR="000503BD" w:rsidRPr="00031E14" w:rsidRDefault="000503BD" w:rsidP="007213AA">
            <w:pPr>
              <w:pStyle w:val="NoSpacing"/>
              <w:rPr>
                <w:rFonts w:ascii="Times New Roman" w:hAnsi="Times New Roman" w:cs="Times New Roman"/>
                <w:sz w:val="24"/>
                <w:szCs w:val="24"/>
              </w:rPr>
            </w:pPr>
          </w:p>
        </w:tc>
      </w:tr>
      <w:tr w:rsidR="000503BD" w:rsidRPr="00031E14" w14:paraId="76A8BC1E" w14:textId="77777777" w:rsidTr="007213AA">
        <w:trPr>
          <w:trHeight w:val="204"/>
        </w:trPr>
        <w:tc>
          <w:tcPr>
            <w:tcW w:w="3954" w:type="dxa"/>
            <w:gridSpan w:val="3"/>
            <w:tcBorders>
              <w:top w:val="nil"/>
              <w:left w:val="nil"/>
              <w:bottom w:val="nil"/>
              <w:right w:val="nil"/>
            </w:tcBorders>
            <w:vAlign w:val="bottom"/>
          </w:tcPr>
          <w:p w14:paraId="2A880BEF"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Method: Least Squares</w:t>
            </w:r>
          </w:p>
        </w:tc>
        <w:tc>
          <w:tcPr>
            <w:tcW w:w="1104" w:type="dxa"/>
            <w:tcBorders>
              <w:top w:val="nil"/>
              <w:left w:val="nil"/>
              <w:bottom w:val="nil"/>
              <w:right w:val="nil"/>
            </w:tcBorders>
            <w:vAlign w:val="bottom"/>
          </w:tcPr>
          <w:p w14:paraId="403E91D6" w14:textId="77777777" w:rsidR="000503BD" w:rsidRPr="00031E14" w:rsidRDefault="000503BD" w:rsidP="007213AA">
            <w:pPr>
              <w:pStyle w:val="NoSpacing"/>
              <w:rPr>
                <w:rFonts w:ascii="Times New Roman" w:hAnsi="Times New Roman" w:cs="Times New Roman"/>
                <w:sz w:val="24"/>
                <w:szCs w:val="24"/>
              </w:rPr>
            </w:pPr>
          </w:p>
        </w:tc>
        <w:tc>
          <w:tcPr>
            <w:tcW w:w="912" w:type="dxa"/>
            <w:tcBorders>
              <w:top w:val="nil"/>
              <w:left w:val="nil"/>
              <w:bottom w:val="nil"/>
              <w:right w:val="nil"/>
            </w:tcBorders>
            <w:vAlign w:val="bottom"/>
          </w:tcPr>
          <w:p w14:paraId="3B6D998E" w14:textId="77777777" w:rsidR="000503BD" w:rsidRPr="00031E14" w:rsidRDefault="000503BD" w:rsidP="007213AA">
            <w:pPr>
              <w:pStyle w:val="NoSpacing"/>
              <w:rPr>
                <w:rFonts w:ascii="Times New Roman" w:hAnsi="Times New Roman" w:cs="Times New Roman"/>
                <w:sz w:val="24"/>
                <w:szCs w:val="24"/>
              </w:rPr>
            </w:pPr>
          </w:p>
        </w:tc>
      </w:tr>
      <w:tr w:rsidR="000503BD" w:rsidRPr="00031E14" w14:paraId="688282E1" w14:textId="77777777" w:rsidTr="007213AA">
        <w:trPr>
          <w:trHeight w:val="204"/>
        </w:trPr>
        <w:tc>
          <w:tcPr>
            <w:tcW w:w="5058" w:type="dxa"/>
            <w:gridSpan w:val="4"/>
            <w:tcBorders>
              <w:top w:val="nil"/>
              <w:left w:val="nil"/>
              <w:bottom w:val="nil"/>
              <w:right w:val="nil"/>
            </w:tcBorders>
            <w:vAlign w:val="bottom"/>
          </w:tcPr>
          <w:p w14:paraId="4245BB71"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Date: 09/08/25   Time: 08:08</w:t>
            </w:r>
          </w:p>
        </w:tc>
        <w:tc>
          <w:tcPr>
            <w:tcW w:w="912" w:type="dxa"/>
            <w:tcBorders>
              <w:top w:val="nil"/>
              <w:left w:val="nil"/>
              <w:bottom w:val="nil"/>
              <w:right w:val="nil"/>
            </w:tcBorders>
            <w:vAlign w:val="bottom"/>
          </w:tcPr>
          <w:p w14:paraId="0834B14D" w14:textId="77777777" w:rsidR="000503BD" w:rsidRPr="00031E14" w:rsidRDefault="000503BD" w:rsidP="007213AA">
            <w:pPr>
              <w:pStyle w:val="NoSpacing"/>
              <w:rPr>
                <w:rFonts w:ascii="Times New Roman" w:hAnsi="Times New Roman" w:cs="Times New Roman"/>
                <w:sz w:val="24"/>
                <w:szCs w:val="24"/>
              </w:rPr>
            </w:pPr>
          </w:p>
        </w:tc>
      </w:tr>
      <w:tr w:rsidR="000503BD" w:rsidRPr="00031E14" w14:paraId="2B06A351" w14:textId="77777777" w:rsidTr="007213AA">
        <w:trPr>
          <w:trHeight w:val="204"/>
        </w:trPr>
        <w:tc>
          <w:tcPr>
            <w:tcW w:w="3954" w:type="dxa"/>
            <w:gridSpan w:val="3"/>
            <w:tcBorders>
              <w:top w:val="nil"/>
              <w:left w:val="nil"/>
              <w:bottom w:val="nil"/>
              <w:right w:val="nil"/>
            </w:tcBorders>
            <w:vAlign w:val="bottom"/>
          </w:tcPr>
          <w:p w14:paraId="71E3DC82"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Sample: 2009 2023</w:t>
            </w:r>
          </w:p>
        </w:tc>
        <w:tc>
          <w:tcPr>
            <w:tcW w:w="1104" w:type="dxa"/>
            <w:tcBorders>
              <w:top w:val="nil"/>
              <w:left w:val="nil"/>
              <w:bottom w:val="nil"/>
              <w:right w:val="nil"/>
            </w:tcBorders>
            <w:vAlign w:val="bottom"/>
          </w:tcPr>
          <w:p w14:paraId="4D8F6136" w14:textId="77777777" w:rsidR="000503BD" w:rsidRPr="00031E14" w:rsidRDefault="000503BD" w:rsidP="007213AA">
            <w:pPr>
              <w:pStyle w:val="NoSpacing"/>
              <w:rPr>
                <w:rFonts w:ascii="Times New Roman" w:hAnsi="Times New Roman" w:cs="Times New Roman"/>
                <w:sz w:val="24"/>
                <w:szCs w:val="24"/>
              </w:rPr>
            </w:pPr>
          </w:p>
        </w:tc>
        <w:tc>
          <w:tcPr>
            <w:tcW w:w="912" w:type="dxa"/>
            <w:tcBorders>
              <w:top w:val="nil"/>
              <w:left w:val="nil"/>
              <w:bottom w:val="nil"/>
              <w:right w:val="nil"/>
            </w:tcBorders>
            <w:vAlign w:val="bottom"/>
          </w:tcPr>
          <w:p w14:paraId="1091235F" w14:textId="77777777" w:rsidR="000503BD" w:rsidRPr="00031E14" w:rsidRDefault="000503BD" w:rsidP="007213AA">
            <w:pPr>
              <w:pStyle w:val="NoSpacing"/>
              <w:rPr>
                <w:rFonts w:ascii="Times New Roman" w:hAnsi="Times New Roman" w:cs="Times New Roman"/>
                <w:sz w:val="24"/>
                <w:szCs w:val="24"/>
              </w:rPr>
            </w:pPr>
          </w:p>
        </w:tc>
      </w:tr>
      <w:tr w:rsidR="000503BD" w:rsidRPr="00031E14" w14:paraId="3F49353E" w14:textId="77777777" w:rsidTr="007213AA">
        <w:trPr>
          <w:trHeight w:val="204"/>
        </w:trPr>
        <w:tc>
          <w:tcPr>
            <w:tcW w:w="3954" w:type="dxa"/>
            <w:gridSpan w:val="3"/>
            <w:tcBorders>
              <w:top w:val="nil"/>
              <w:left w:val="nil"/>
              <w:bottom w:val="nil"/>
              <w:right w:val="nil"/>
            </w:tcBorders>
            <w:vAlign w:val="bottom"/>
          </w:tcPr>
          <w:p w14:paraId="38B42FEB"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Included observations: 15</w:t>
            </w:r>
          </w:p>
        </w:tc>
        <w:tc>
          <w:tcPr>
            <w:tcW w:w="1104" w:type="dxa"/>
            <w:tcBorders>
              <w:top w:val="nil"/>
              <w:left w:val="nil"/>
              <w:bottom w:val="nil"/>
              <w:right w:val="nil"/>
            </w:tcBorders>
            <w:vAlign w:val="bottom"/>
          </w:tcPr>
          <w:p w14:paraId="739F2DDF" w14:textId="77777777" w:rsidR="000503BD" w:rsidRPr="00031E14" w:rsidRDefault="000503BD" w:rsidP="007213AA">
            <w:pPr>
              <w:pStyle w:val="NoSpacing"/>
              <w:rPr>
                <w:rFonts w:ascii="Times New Roman" w:hAnsi="Times New Roman" w:cs="Times New Roman"/>
                <w:sz w:val="24"/>
                <w:szCs w:val="24"/>
              </w:rPr>
            </w:pPr>
          </w:p>
        </w:tc>
        <w:tc>
          <w:tcPr>
            <w:tcW w:w="912" w:type="dxa"/>
            <w:tcBorders>
              <w:top w:val="nil"/>
              <w:left w:val="nil"/>
              <w:bottom w:val="nil"/>
              <w:right w:val="nil"/>
            </w:tcBorders>
            <w:vAlign w:val="bottom"/>
          </w:tcPr>
          <w:p w14:paraId="3CAFCC9B" w14:textId="77777777" w:rsidR="000503BD" w:rsidRPr="00031E14" w:rsidRDefault="000503BD" w:rsidP="007213AA">
            <w:pPr>
              <w:pStyle w:val="NoSpacing"/>
              <w:rPr>
                <w:rFonts w:ascii="Times New Roman" w:hAnsi="Times New Roman" w:cs="Times New Roman"/>
                <w:sz w:val="24"/>
                <w:szCs w:val="24"/>
              </w:rPr>
            </w:pPr>
          </w:p>
        </w:tc>
      </w:tr>
      <w:tr w:rsidR="000503BD" w:rsidRPr="00031E14" w14:paraId="51A4F6A9" w14:textId="77777777" w:rsidTr="007213AA">
        <w:trPr>
          <w:trHeight w:hRule="exact" w:val="81"/>
        </w:trPr>
        <w:tc>
          <w:tcPr>
            <w:tcW w:w="1842" w:type="dxa"/>
            <w:tcBorders>
              <w:top w:val="nil"/>
              <w:left w:val="nil"/>
              <w:bottom w:val="double" w:sz="6" w:space="2" w:color="auto"/>
              <w:right w:val="nil"/>
            </w:tcBorders>
            <w:vAlign w:val="bottom"/>
          </w:tcPr>
          <w:p w14:paraId="768C6AAE" w14:textId="77777777" w:rsidR="000503BD" w:rsidRPr="00031E14" w:rsidRDefault="000503BD" w:rsidP="007213AA">
            <w:pPr>
              <w:pStyle w:val="NoSpacing"/>
              <w:rPr>
                <w:rFonts w:ascii="Times New Roman" w:hAnsi="Times New Roman" w:cs="Times New Roman"/>
                <w:sz w:val="24"/>
                <w:szCs w:val="24"/>
              </w:rPr>
            </w:pPr>
          </w:p>
        </w:tc>
        <w:tc>
          <w:tcPr>
            <w:tcW w:w="1008" w:type="dxa"/>
            <w:tcBorders>
              <w:top w:val="nil"/>
              <w:left w:val="nil"/>
              <w:bottom w:val="double" w:sz="6" w:space="2" w:color="auto"/>
              <w:right w:val="nil"/>
            </w:tcBorders>
            <w:vAlign w:val="bottom"/>
          </w:tcPr>
          <w:p w14:paraId="03E58947" w14:textId="77777777" w:rsidR="000503BD" w:rsidRPr="00031E14" w:rsidRDefault="000503BD" w:rsidP="007213AA">
            <w:pPr>
              <w:pStyle w:val="NoSpacing"/>
              <w:rPr>
                <w:rFonts w:ascii="Times New Roman" w:hAnsi="Times New Roman" w:cs="Times New Roman"/>
                <w:sz w:val="24"/>
                <w:szCs w:val="24"/>
              </w:rPr>
            </w:pPr>
          </w:p>
        </w:tc>
        <w:tc>
          <w:tcPr>
            <w:tcW w:w="1104" w:type="dxa"/>
            <w:tcBorders>
              <w:top w:val="nil"/>
              <w:left w:val="nil"/>
              <w:bottom w:val="double" w:sz="6" w:space="2" w:color="auto"/>
              <w:right w:val="nil"/>
            </w:tcBorders>
            <w:vAlign w:val="bottom"/>
          </w:tcPr>
          <w:p w14:paraId="17D02A35" w14:textId="77777777" w:rsidR="000503BD" w:rsidRPr="00031E14" w:rsidRDefault="000503BD" w:rsidP="007213AA">
            <w:pPr>
              <w:pStyle w:val="NoSpacing"/>
              <w:rPr>
                <w:rFonts w:ascii="Times New Roman" w:hAnsi="Times New Roman" w:cs="Times New Roman"/>
                <w:sz w:val="24"/>
                <w:szCs w:val="24"/>
              </w:rPr>
            </w:pPr>
          </w:p>
        </w:tc>
        <w:tc>
          <w:tcPr>
            <w:tcW w:w="1104" w:type="dxa"/>
            <w:tcBorders>
              <w:top w:val="nil"/>
              <w:left w:val="nil"/>
              <w:bottom w:val="double" w:sz="6" w:space="2" w:color="auto"/>
              <w:right w:val="nil"/>
            </w:tcBorders>
            <w:vAlign w:val="bottom"/>
          </w:tcPr>
          <w:p w14:paraId="27EFFCAF" w14:textId="77777777" w:rsidR="000503BD" w:rsidRPr="00031E14" w:rsidRDefault="000503BD" w:rsidP="007213AA">
            <w:pPr>
              <w:pStyle w:val="NoSpacing"/>
              <w:rPr>
                <w:rFonts w:ascii="Times New Roman" w:hAnsi="Times New Roman" w:cs="Times New Roman"/>
                <w:sz w:val="24"/>
                <w:szCs w:val="24"/>
              </w:rPr>
            </w:pPr>
          </w:p>
        </w:tc>
        <w:tc>
          <w:tcPr>
            <w:tcW w:w="912" w:type="dxa"/>
            <w:tcBorders>
              <w:top w:val="nil"/>
              <w:left w:val="nil"/>
              <w:bottom w:val="double" w:sz="6" w:space="2" w:color="auto"/>
              <w:right w:val="nil"/>
            </w:tcBorders>
            <w:vAlign w:val="bottom"/>
          </w:tcPr>
          <w:p w14:paraId="3CBD9FB7" w14:textId="77777777" w:rsidR="000503BD" w:rsidRPr="00031E14" w:rsidRDefault="000503BD" w:rsidP="007213AA">
            <w:pPr>
              <w:pStyle w:val="NoSpacing"/>
              <w:rPr>
                <w:rFonts w:ascii="Times New Roman" w:hAnsi="Times New Roman" w:cs="Times New Roman"/>
                <w:sz w:val="24"/>
                <w:szCs w:val="24"/>
              </w:rPr>
            </w:pPr>
          </w:p>
        </w:tc>
      </w:tr>
      <w:tr w:rsidR="000503BD" w:rsidRPr="00031E14" w14:paraId="34EEAACB" w14:textId="77777777" w:rsidTr="007213AA">
        <w:trPr>
          <w:trHeight w:hRule="exact" w:val="122"/>
        </w:trPr>
        <w:tc>
          <w:tcPr>
            <w:tcW w:w="1842" w:type="dxa"/>
            <w:tcBorders>
              <w:top w:val="nil"/>
              <w:left w:val="nil"/>
              <w:bottom w:val="nil"/>
              <w:right w:val="nil"/>
            </w:tcBorders>
            <w:vAlign w:val="bottom"/>
          </w:tcPr>
          <w:p w14:paraId="4097A0AA" w14:textId="77777777" w:rsidR="000503BD" w:rsidRPr="00031E14" w:rsidRDefault="000503BD" w:rsidP="007213AA">
            <w:pPr>
              <w:pStyle w:val="NoSpacing"/>
              <w:rPr>
                <w:rFonts w:ascii="Times New Roman" w:hAnsi="Times New Roman" w:cs="Times New Roman"/>
                <w:sz w:val="24"/>
                <w:szCs w:val="24"/>
              </w:rPr>
            </w:pPr>
          </w:p>
        </w:tc>
        <w:tc>
          <w:tcPr>
            <w:tcW w:w="1008" w:type="dxa"/>
            <w:tcBorders>
              <w:top w:val="nil"/>
              <w:left w:val="nil"/>
              <w:bottom w:val="nil"/>
              <w:right w:val="nil"/>
            </w:tcBorders>
            <w:vAlign w:val="bottom"/>
          </w:tcPr>
          <w:p w14:paraId="13FB697C" w14:textId="77777777" w:rsidR="000503BD" w:rsidRPr="00031E14" w:rsidRDefault="000503BD" w:rsidP="007213AA">
            <w:pPr>
              <w:pStyle w:val="NoSpacing"/>
              <w:rPr>
                <w:rFonts w:ascii="Times New Roman" w:hAnsi="Times New Roman" w:cs="Times New Roman"/>
                <w:sz w:val="24"/>
                <w:szCs w:val="24"/>
              </w:rPr>
            </w:pPr>
          </w:p>
        </w:tc>
        <w:tc>
          <w:tcPr>
            <w:tcW w:w="1104" w:type="dxa"/>
            <w:tcBorders>
              <w:top w:val="nil"/>
              <w:left w:val="nil"/>
              <w:bottom w:val="nil"/>
              <w:right w:val="nil"/>
            </w:tcBorders>
            <w:vAlign w:val="bottom"/>
          </w:tcPr>
          <w:p w14:paraId="2F0A77B7" w14:textId="77777777" w:rsidR="000503BD" w:rsidRPr="00031E14" w:rsidRDefault="000503BD" w:rsidP="007213AA">
            <w:pPr>
              <w:pStyle w:val="NoSpacing"/>
              <w:rPr>
                <w:rFonts w:ascii="Times New Roman" w:hAnsi="Times New Roman" w:cs="Times New Roman"/>
                <w:sz w:val="24"/>
                <w:szCs w:val="24"/>
              </w:rPr>
            </w:pPr>
          </w:p>
        </w:tc>
        <w:tc>
          <w:tcPr>
            <w:tcW w:w="1104" w:type="dxa"/>
            <w:tcBorders>
              <w:top w:val="nil"/>
              <w:left w:val="nil"/>
              <w:bottom w:val="nil"/>
              <w:right w:val="nil"/>
            </w:tcBorders>
            <w:vAlign w:val="bottom"/>
          </w:tcPr>
          <w:p w14:paraId="3F9F6DC3" w14:textId="77777777" w:rsidR="000503BD" w:rsidRPr="00031E14" w:rsidRDefault="000503BD" w:rsidP="007213AA">
            <w:pPr>
              <w:pStyle w:val="NoSpacing"/>
              <w:rPr>
                <w:rFonts w:ascii="Times New Roman" w:hAnsi="Times New Roman" w:cs="Times New Roman"/>
                <w:sz w:val="24"/>
                <w:szCs w:val="24"/>
              </w:rPr>
            </w:pPr>
          </w:p>
        </w:tc>
        <w:tc>
          <w:tcPr>
            <w:tcW w:w="912" w:type="dxa"/>
            <w:tcBorders>
              <w:top w:val="nil"/>
              <w:left w:val="nil"/>
              <w:bottom w:val="nil"/>
              <w:right w:val="nil"/>
            </w:tcBorders>
            <w:vAlign w:val="bottom"/>
          </w:tcPr>
          <w:p w14:paraId="6242BA37" w14:textId="77777777" w:rsidR="000503BD" w:rsidRPr="00031E14" w:rsidRDefault="000503BD" w:rsidP="007213AA">
            <w:pPr>
              <w:pStyle w:val="NoSpacing"/>
              <w:rPr>
                <w:rFonts w:ascii="Times New Roman" w:hAnsi="Times New Roman" w:cs="Times New Roman"/>
                <w:sz w:val="24"/>
                <w:szCs w:val="24"/>
              </w:rPr>
            </w:pPr>
          </w:p>
        </w:tc>
      </w:tr>
      <w:tr w:rsidR="000503BD" w:rsidRPr="00031E14" w14:paraId="018A69A8" w14:textId="77777777" w:rsidTr="007213AA">
        <w:trPr>
          <w:trHeight w:val="204"/>
        </w:trPr>
        <w:tc>
          <w:tcPr>
            <w:tcW w:w="1842" w:type="dxa"/>
            <w:tcBorders>
              <w:top w:val="nil"/>
              <w:left w:val="nil"/>
              <w:bottom w:val="nil"/>
              <w:right w:val="nil"/>
            </w:tcBorders>
            <w:vAlign w:val="bottom"/>
          </w:tcPr>
          <w:p w14:paraId="431B0D48"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Variable</w:t>
            </w:r>
          </w:p>
        </w:tc>
        <w:tc>
          <w:tcPr>
            <w:tcW w:w="1008" w:type="dxa"/>
            <w:tcBorders>
              <w:top w:val="nil"/>
              <w:left w:val="nil"/>
              <w:bottom w:val="nil"/>
              <w:right w:val="nil"/>
            </w:tcBorders>
            <w:vAlign w:val="bottom"/>
          </w:tcPr>
          <w:p w14:paraId="7FD94D55"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Coefficient</w:t>
            </w:r>
          </w:p>
        </w:tc>
        <w:tc>
          <w:tcPr>
            <w:tcW w:w="1104" w:type="dxa"/>
            <w:tcBorders>
              <w:top w:val="nil"/>
              <w:left w:val="nil"/>
              <w:bottom w:val="nil"/>
              <w:right w:val="nil"/>
            </w:tcBorders>
            <w:vAlign w:val="bottom"/>
          </w:tcPr>
          <w:p w14:paraId="4E78AF56"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Std. Error</w:t>
            </w:r>
          </w:p>
        </w:tc>
        <w:tc>
          <w:tcPr>
            <w:tcW w:w="1104" w:type="dxa"/>
            <w:tcBorders>
              <w:top w:val="nil"/>
              <w:left w:val="nil"/>
              <w:bottom w:val="nil"/>
              <w:right w:val="nil"/>
            </w:tcBorders>
            <w:vAlign w:val="bottom"/>
          </w:tcPr>
          <w:p w14:paraId="06EB6105"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t-Statistic</w:t>
            </w:r>
          </w:p>
        </w:tc>
        <w:tc>
          <w:tcPr>
            <w:tcW w:w="912" w:type="dxa"/>
            <w:tcBorders>
              <w:top w:val="nil"/>
              <w:left w:val="nil"/>
              <w:bottom w:val="nil"/>
              <w:right w:val="nil"/>
            </w:tcBorders>
            <w:vAlign w:val="bottom"/>
          </w:tcPr>
          <w:p w14:paraId="0EF5AA14"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Prob.  </w:t>
            </w:r>
          </w:p>
        </w:tc>
      </w:tr>
      <w:tr w:rsidR="000503BD" w:rsidRPr="00031E14" w14:paraId="3085A6F7" w14:textId="77777777" w:rsidTr="007213AA">
        <w:trPr>
          <w:trHeight w:hRule="exact" w:val="81"/>
        </w:trPr>
        <w:tc>
          <w:tcPr>
            <w:tcW w:w="1842" w:type="dxa"/>
            <w:tcBorders>
              <w:top w:val="nil"/>
              <w:left w:val="nil"/>
              <w:bottom w:val="double" w:sz="6" w:space="2" w:color="auto"/>
              <w:right w:val="nil"/>
            </w:tcBorders>
            <w:vAlign w:val="bottom"/>
          </w:tcPr>
          <w:p w14:paraId="360401D6" w14:textId="77777777" w:rsidR="000503BD" w:rsidRPr="00031E14" w:rsidRDefault="000503BD" w:rsidP="007213AA">
            <w:pPr>
              <w:pStyle w:val="NoSpacing"/>
              <w:rPr>
                <w:rFonts w:ascii="Times New Roman" w:hAnsi="Times New Roman" w:cs="Times New Roman"/>
                <w:sz w:val="24"/>
                <w:szCs w:val="24"/>
              </w:rPr>
            </w:pPr>
          </w:p>
        </w:tc>
        <w:tc>
          <w:tcPr>
            <w:tcW w:w="1008" w:type="dxa"/>
            <w:tcBorders>
              <w:top w:val="nil"/>
              <w:left w:val="nil"/>
              <w:bottom w:val="double" w:sz="6" w:space="2" w:color="auto"/>
              <w:right w:val="nil"/>
            </w:tcBorders>
            <w:vAlign w:val="bottom"/>
          </w:tcPr>
          <w:p w14:paraId="52C7443C" w14:textId="77777777" w:rsidR="000503BD" w:rsidRPr="00031E14" w:rsidRDefault="000503BD" w:rsidP="007213AA">
            <w:pPr>
              <w:pStyle w:val="NoSpacing"/>
              <w:rPr>
                <w:rFonts w:ascii="Times New Roman" w:hAnsi="Times New Roman" w:cs="Times New Roman"/>
                <w:sz w:val="24"/>
                <w:szCs w:val="24"/>
              </w:rPr>
            </w:pPr>
          </w:p>
        </w:tc>
        <w:tc>
          <w:tcPr>
            <w:tcW w:w="1104" w:type="dxa"/>
            <w:tcBorders>
              <w:top w:val="nil"/>
              <w:left w:val="nil"/>
              <w:bottom w:val="double" w:sz="6" w:space="2" w:color="auto"/>
              <w:right w:val="nil"/>
            </w:tcBorders>
            <w:vAlign w:val="bottom"/>
          </w:tcPr>
          <w:p w14:paraId="4191A0C4" w14:textId="77777777" w:rsidR="000503BD" w:rsidRPr="00031E14" w:rsidRDefault="000503BD" w:rsidP="007213AA">
            <w:pPr>
              <w:pStyle w:val="NoSpacing"/>
              <w:rPr>
                <w:rFonts w:ascii="Times New Roman" w:hAnsi="Times New Roman" w:cs="Times New Roman"/>
                <w:sz w:val="24"/>
                <w:szCs w:val="24"/>
              </w:rPr>
            </w:pPr>
          </w:p>
        </w:tc>
        <w:tc>
          <w:tcPr>
            <w:tcW w:w="1104" w:type="dxa"/>
            <w:tcBorders>
              <w:top w:val="nil"/>
              <w:left w:val="nil"/>
              <w:bottom w:val="double" w:sz="6" w:space="2" w:color="auto"/>
              <w:right w:val="nil"/>
            </w:tcBorders>
            <w:vAlign w:val="bottom"/>
          </w:tcPr>
          <w:p w14:paraId="0AD1596C" w14:textId="77777777" w:rsidR="000503BD" w:rsidRPr="00031E14" w:rsidRDefault="000503BD" w:rsidP="007213AA">
            <w:pPr>
              <w:pStyle w:val="NoSpacing"/>
              <w:rPr>
                <w:rFonts w:ascii="Times New Roman" w:hAnsi="Times New Roman" w:cs="Times New Roman"/>
                <w:sz w:val="24"/>
                <w:szCs w:val="24"/>
              </w:rPr>
            </w:pPr>
          </w:p>
        </w:tc>
        <w:tc>
          <w:tcPr>
            <w:tcW w:w="912" w:type="dxa"/>
            <w:tcBorders>
              <w:top w:val="nil"/>
              <w:left w:val="nil"/>
              <w:bottom w:val="double" w:sz="6" w:space="2" w:color="auto"/>
              <w:right w:val="nil"/>
            </w:tcBorders>
            <w:vAlign w:val="bottom"/>
          </w:tcPr>
          <w:p w14:paraId="1C602C06" w14:textId="77777777" w:rsidR="000503BD" w:rsidRPr="00031E14" w:rsidRDefault="000503BD" w:rsidP="007213AA">
            <w:pPr>
              <w:pStyle w:val="NoSpacing"/>
              <w:rPr>
                <w:rFonts w:ascii="Times New Roman" w:hAnsi="Times New Roman" w:cs="Times New Roman"/>
                <w:sz w:val="24"/>
                <w:szCs w:val="24"/>
              </w:rPr>
            </w:pPr>
          </w:p>
        </w:tc>
      </w:tr>
      <w:tr w:rsidR="000503BD" w:rsidRPr="00031E14" w14:paraId="2483B1CC" w14:textId="77777777" w:rsidTr="007213AA">
        <w:trPr>
          <w:trHeight w:hRule="exact" w:val="122"/>
        </w:trPr>
        <w:tc>
          <w:tcPr>
            <w:tcW w:w="1842" w:type="dxa"/>
            <w:tcBorders>
              <w:top w:val="nil"/>
              <w:left w:val="nil"/>
              <w:bottom w:val="nil"/>
              <w:right w:val="nil"/>
            </w:tcBorders>
            <w:vAlign w:val="bottom"/>
          </w:tcPr>
          <w:p w14:paraId="126321D5" w14:textId="77777777" w:rsidR="000503BD" w:rsidRPr="00031E14" w:rsidRDefault="000503BD" w:rsidP="007213AA">
            <w:pPr>
              <w:pStyle w:val="NoSpacing"/>
              <w:rPr>
                <w:rFonts w:ascii="Times New Roman" w:hAnsi="Times New Roman" w:cs="Times New Roman"/>
                <w:sz w:val="24"/>
                <w:szCs w:val="24"/>
              </w:rPr>
            </w:pPr>
          </w:p>
        </w:tc>
        <w:tc>
          <w:tcPr>
            <w:tcW w:w="1008" w:type="dxa"/>
            <w:tcBorders>
              <w:top w:val="nil"/>
              <w:left w:val="nil"/>
              <w:bottom w:val="nil"/>
              <w:right w:val="nil"/>
            </w:tcBorders>
            <w:vAlign w:val="bottom"/>
          </w:tcPr>
          <w:p w14:paraId="0015A287" w14:textId="77777777" w:rsidR="000503BD" w:rsidRPr="00031E14" w:rsidRDefault="000503BD" w:rsidP="007213AA">
            <w:pPr>
              <w:pStyle w:val="NoSpacing"/>
              <w:rPr>
                <w:rFonts w:ascii="Times New Roman" w:hAnsi="Times New Roman" w:cs="Times New Roman"/>
                <w:sz w:val="24"/>
                <w:szCs w:val="24"/>
              </w:rPr>
            </w:pPr>
          </w:p>
        </w:tc>
        <w:tc>
          <w:tcPr>
            <w:tcW w:w="1104" w:type="dxa"/>
            <w:tcBorders>
              <w:top w:val="nil"/>
              <w:left w:val="nil"/>
              <w:bottom w:val="nil"/>
              <w:right w:val="nil"/>
            </w:tcBorders>
            <w:vAlign w:val="bottom"/>
          </w:tcPr>
          <w:p w14:paraId="5908C6B8" w14:textId="77777777" w:rsidR="000503BD" w:rsidRPr="00031E14" w:rsidRDefault="000503BD" w:rsidP="007213AA">
            <w:pPr>
              <w:pStyle w:val="NoSpacing"/>
              <w:rPr>
                <w:rFonts w:ascii="Times New Roman" w:hAnsi="Times New Roman" w:cs="Times New Roman"/>
                <w:sz w:val="24"/>
                <w:szCs w:val="24"/>
              </w:rPr>
            </w:pPr>
          </w:p>
        </w:tc>
        <w:tc>
          <w:tcPr>
            <w:tcW w:w="1104" w:type="dxa"/>
            <w:tcBorders>
              <w:top w:val="nil"/>
              <w:left w:val="nil"/>
              <w:bottom w:val="nil"/>
              <w:right w:val="nil"/>
            </w:tcBorders>
            <w:vAlign w:val="bottom"/>
          </w:tcPr>
          <w:p w14:paraId="40BC6B18" w14:textId="77777777" w:rsidR="000503BD" w:rsidRPr="00031E14" w:rsidRDefault="000503BD" w:rsidP="007213AA">
            <w:pPr>
              <w:pStyle w:val="NoSpacing"/>
              <w:rPr>
                <w:rFonts w:ascii="Times New Roman" w:hAnsi="Times New Roman" w:cs="Times New Roman"/>
                <w:sz w:val="24"/>
                <w:szCs w:val="24"/>
              </w:rPr>
            </w:pPr>
          </w:p>
        </w:tc>
        <w:tc>
          <w:tcPr>
            <w:tcW w:w="912" w:type="dxa"/>
            <w:tcBorders>
              <w:top w:val="nil"/>
              <w:left w:val="nil"/>
              <w:bottom w:val="nil"/>
              <w:right w:val="nil"/>
            </w:tcBorders>
            <w:vAlign w:val="bottom"/>
          </w:tcPr>
          <w:p w14:paraId="17654E90" w14:textId="77777777" w:rsidR="000503BD" w:rsidRPr="00031E14" w:rsidRDefault="000503BD" w:rsidP="007213AA">
            <w:pPr>
              <w:pStyle w:val="NoSpacing"/>
              <w:rPr>
                <w:rFonts w:ascii="Times New Roman" w:hAnsi="Times New Roman" w:cs="Times New Roman"/>
                <w:sz w:val="24"/>
                <w:szCs w:val="24"/>
              </w:rPr>
            </w:pPr>
          </w:p>
        </w:tc>
      </w:tr>
      <w:tr w:rsidR="000503BD" w:rsidRPr="00031E14" w14:paraId="7D77FA35" w14:textId="77777777" w:rsidTr="007213AA">
        <w:trPr>
          <w:trHeight w:val="204"/>
        </w:trPr>
        <w:tc>
          <w:tcPr>
            <w:tcW w:w="1842" w:type="dxa"/>
            <w:tcBorders>
              <w:top w:val="nil"/>
              <w:left w:val="nil"/>
              <w:bottom w:val="nil"/>
              <w:right w:val="nil"/>
            </w:tcBorders>
            <w:vAlign w:val="bottom"/>
          </w:tcPr>
          <w:p w14:paraId="6B489D86"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C</w:t>
            </w:r>
          </w:p>
        </w:tc>
        <w:tc>
          <w:tcPr>
            <w:tcW w:w="1008" w:type="dxa"/>
            <w:tcBorders>
              <w:top w:val="nil"/>
              <w:left w:val="nil"/>
              <w:bottom w:val="nil"/>
              <w:right w:val="nil"/>
            </w:tcBorders>
            <w:vAlign w:val="bottom"/>
          </w:tcPr>
          <w:p w14:paraId="5BD00348"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260479.8</w:t>
            </w:r>
          </w:p>
        </w:tc>
        <w:tc>
          <w:tcPr>
            <w:tcW w:w="1104" w:type="dxa"/>
            <w:tcBorders>
              <w:top w:val="nil"/>
              <w:left w:val="nil"/>
              <w:bottom w:val="nil"/>
              <w:right w:val="nil"/>
            </w:tcBorders>
            <w:vAlign w:val="bottom"/>
          </w:tcPr>
          <w:p w14:paraId="561AC6AF"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119405.4</w:t>
            </w:r>
          </w:p>
        </w:tc>
        <w:tc>
          <w:tcPr>
            <w:tcW w:w="1104" w:type="dxa"/>
            <w:tcBorders>
              <w:top w:val="nil"/>
              <w:left w:val="nil"/>
              <w:bottom w:val="nil"/>
              <w:right w:val="nil"/>
            </w:tcBorders>
            <w:vAlign w:val="bottom"/>
          </w:tcPr>
          <w:p w14:paraId="5C450622"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2.181475</w:t>
            </w:r>
          </w:p>
        </w:tc>
        <w:tc>
          <w:tcPr>
            <w:tcW w:w="912" w:type="dxa"/>
            <w:tcBorders>
              <w:top w:val="nil"/>
              <w:left w:val="nil"/>
              <w:bottom w:val="nil"/>
              <w:right w:val="nil"/>
            </w:tcBorders>
            <w:vAlign w:val="bottom"/>
          </w:tcPr>
          <w:p w14:paraId="5F092908"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0.0541</w:t>
            </w:r>
          </w:p>
        </w:tc>
      </w:tr>
      <w:tr w:rsidR="000503BD" w:rsidRPr="00031E14" w14:paraId="0B45CCED" w14:textId="77777777" w:rsidTr="007213AA">
        <w:trPr>
          <w:trHeight w:val="204"/>
        </w:trPr>
        <w:tc>
          <w:tcPr>
            <w:tcW w:w="1842" w:type="dxa"/>
            <w:tcBorders>
              <w:top w:val="nil"/>
              <w:left w:val="nil"/>
              <w:bottom w:val="nil"/>
              <w:right w:val="nil"/>
            </w:tcBorders>
            <w:vAlign w:val="bottom"/>
          </w:tcPr>
          <w:p w14:paraId="7EC6CF71"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ATM</w:t>
            </w:r>
          </w:p>
        </w:tc>
        <w:tc>
          <w:tcPr>
            <w:tcW w:w="1008" w:type="dxa"/>
            <w:tcBorders>
              <w:top w:val="nil"/>
              <w:left w:val="nil"/>
              <w:bottom w:val="nil"/>
              <w:right w:val="nil"/>
            </w:tcBorders>
            <w:vAlign w:val="bottom"/>
          </w:tcPr>
          <w:p w14:paraId="2C111C8F"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9.665581</w:t>
            </w:r>
          </w:p>
        </w:tc>
        <w:tc>
          <w:tcPr>
            <w:tcW w:w="1104" w:type="dxa"/>
            <w:tcBorders>
              <w:top w:val="nil"/>
              <w:left w:val="nil"/>
              <w:bottom w:val="nil"/>
              <w:right w:val="nil"/>
            </w:tcBorders>
            <w:vAlign w:val="bottom"/>
          </w:tcPr>
          <w:p w14:paraId="27817331"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1.623651</w:t>
            </w:r>
          </w:p>
        </w:tc>
        <w:tc>
          <w:tcPr>
            <w:tcW w:w="1104" w:type="dxa"/>
            <w:tcBorders>
              <w:top w:val="nil"/>
              <w:left w:val="nil"/>
              <w:bottom w:val="nil"/>
              <w:right w:val="nil"/>
            </w:tcBorders>
            <w:vAlign w:val="bottom"/>
          </w:tcPr>
          <w:p w14:paraId="2C2CDF17"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5.952991</w:t>
            </w:r>
          </w:p>
        </w:tc>
        <w:tc>
          <w:tcPr>
            <w:tcW w:w="912" w:type="dxa"/>
            <w:tcBorders>
              <w:top w:val="nil"/>
              <w:left w:val="nil"/>
              <w:bottom w:val="nil"/>
              <w:right w:val="nil"/>
            </w:tcBorders>
            <w:vAlign w:val="bottom"/>
          </w:tcPr>
          <w:p w14:paraId="50774959"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0.0001</w:t>
            </w:r>
          </w:p>
        </w:tc>
      </w:tr>
      <w:tr w:rsidR="000503BD" w:rsidRPr="00031E14" w14:paraId="01636A96" w14:textId="77777777" w:rsidTr="007213AA">
        <w:trPr>
          <w:trHeight w:val="204"/>
        </w:trPr>
        <w:tc>
          <w:tcPr>
            <w:tcW w:w="1842" w:type="dxa"/>
            <w:tcBorders>
              <w:top w:val="nil"/>
              <w:left w:val="nil"/>
              <w:bottom w:val="nil"/>
              <w:right w:val="nil"/>
            </w:tcBorders>
            <w:vAlign w:val="bottom"/>
          </w:tcPr>
          <w:p w14:paraId="0FD361AA"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ITB</w:t>
            </w:r>
          </w:p>
        </w:tc>
        <w:tc>
          <w:tcPr>
            <w:tcW w:w="1008" w:type="dxa"/>
            <w:tcBorders>
              <w:top w:val="nil"/>
              <w:left w:val="nil"/>
              <w:bottom w:val="nil"/>
              <w:right w:val="nil"/>
            </w:tcBorders>
            <w:vAlign w:val="bottom"/>
          </w:tcPr>
          <w:p w14:paraId="3B5667C3"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-0.294732</w:t>
            </w:r>
          </w:p>
        </w:tc>
        <w:tc>
          <w:tcPr>
            <w:tcW w:w="1104" w:type="dxa"/>
            <w:tcBorders>
              <w:top w:val="nil"/>
              <w:left w:val="nil"/>
              <w:bottom w:val="nil"/>
              <w:right w:val="nil"/>
            </w:tcBorders>
            <w:vAlign w:val="bottom"/>
          </w:tcPr>
          <w:p w14:paraId="7CD775BC"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0.076676</w:t>
            </w:r>
          </w:p>
        </w:tc>
        <w:tc>
          <w:tcPr>
            <w:tcW w:w="1104" w:type="dxa"/>
            <w:tcBorders>
              <w:top w:val="nil"/>
              <w:left w:val="nil"/>
              <w:bottom w:val="nil"/>
              <w:right w:val="nil"/>
            </w:tcBorders>
            <w:vAlign w:val="bottom"/>
          </w:tcPr>
          <w:p w14:paraId="70CC9B97"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-3.843878</w:t>
            </w:r>
          </w:p>
        </w:tc>
        <w:tc>
          <w:tcPr>
            <w:tcW w:w="912" w:type="dxa"/>
            <w:tcBorders>
              <w:top w:val="nil"/>
              <w:left w:val="nil"/>
              <w:bottom w:val="nil"/>
              <w:right w:val="nil"/>
            </w:tcBorders>
            <w:vAlign w:val="bottom"/>
          </w:tcPr>
          <w:p w14:paraId="7479D814"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0.0032</w:t>
            </w:r>
          </w:p>
        </w:tc>
      </w:tr>
      <w:tr w:rsidR="000503BD" w:rsidRPr="00031E14" w14:paraId="60044A53" w14:textId="77777777" w:rsidTr="007213AA">
        <w:trPr>
          <w:trHeight w:val="204"/>
        </w:trPr>
        <w:tc>
          <w:tcPr>
            <w:tcW w:w="1842" w:type="dxa"/>
            <w:tcBorders>
              <w:top w:val="nil"/>
              <w:left w:val="nil"/>
              <w:bottom w:val="nil"/>
              <w:right w:val="nil"/>
            </w:tcBorders>
            <w:vAlign w:val="bottom"/>
          </w:tcPr>
          <w:p w14:paraId="5DFC9E95"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POS</w:t>
            </w:r>
          </w:p>
        </w:tc>
        <w:tc>
          <w:tcPr>
            <w:tcW w:w="1008" w:type="dxa"/>
            <w:tcBorders>
              <w:top w:val="nil"/>
              <w:left w:val="nil"/>
              <w:bottom w:val="nil"/>
              <w:right w:val="nil"/>
            </w:tcBorders>
            <w:vAlign w:val="bottom"/>
          </w:tcPr>
          <w:p w14:paraId="3F5CACC5"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1.970671</w:t>
            </w:r>
          </w:p>
        </w:tc>
        <w:tc>
          <w:tcPr>
            <w:tcW w:w="1104" w:type="dxa"/>
            <w:tcBorders>
              <w:top w:val="nil"/>
              <w:left w:val="nil"/>
              <w:bottom w:val="nil"/>
              <w:right w:val="nil"/>
            </w:tcBorders>
            <w:vAlign w:val="bottom"/>
          </w:tcPr>
          <w:p w14:paraId="615CE36C"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0.471298</w:t>
            </w:r>
          </w:p>
        </w:tc>
        <w:tc>
          <w:tcPr>
            <w:tcW w:w="1104" w:type="dxa"/>
            <w:tcBorders>
              <w:top w:val="nil"/>
              <w:left w:val="nil"/>
              <w:bottom w:val="nil"/>
              <w:right w:val="nil"/>
            </w:tcBorders>
            <w:vAlign w:val="bottom"/>
          </w:tcPr>
          <w:p w14:paraId="438D889E"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4.181370</w:t>
            </w:r>
          </w:p>
        </w:tc>
        <w:tc>
          <w:tcPr>
            <w:tcW w:w="912" w:type="dxa"/>
            <w:tcBorders>
              <w:top w:val="nil"/>
              <w:left w:val="nil"/>
              <w:bottom w:val="nil"/>
              <w:right w:val="nil"/>
            </w:tcBorders>
            <w:vAlign w:val="bottom"/>
          </w:tcPr>
          <w:p w14:paraId="27BEDBD5"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0.0019</w:t>
            </w:r>
          </w:p>
        </w:tc>
      </w:tr>
      <w:tr w:rsidR="000503BD" w:rsidRPr="00031E14" w14:paraId="7B148D32" w14:textId="77777777" w:rsidTr="007213AA">
        <w:trPr>
          <w:trHeight w:val="204"/>
        </w:trPr>
        <w:tc>
          <w:tcPr>
            <w:tcW w:w="1842" w:type="dxa"/>
            <w:tcBorders>
              <w:top w:val="nil"/>
              <w:left w:val="nil"/>
              <w:bottom w:val="nil"/>
              <w:right w:val="nil"/>
            </w:tcBorders>
            <w:vAlign w:val="bottom"/>
          </w:tcPr>
          <w:p w14:paraId="1FA44B17"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NBB</w:t>
            </w:r>
          </w:p>
        </w:tc>
        <w:tc>
          <w:tcPr>
            <w:tcW w:w="1008" w:type="dxa"/>
            <w:tcBorders>
              <w:top w:val="nil"/>
              <w:left w:val="nil"/>
              <w:bottom w:val="nil"/>
              <w:right w:val="nil"/>
            </w:tcBorders>
            <w:vAlign w:val="bottom"/>
          </w:tcPr>
          <w:p w14:paraId="7CE16B46"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-37.07864</w:t>
            </w:r>
          </w:p>
        </w:tc>
        <w:tc>
          <w:tcPr>
            <w:tcW w:w="1104" w:type="dxa"/>
            <w:tcBorders>
              <w:top w:val="nil"/>
              <w:left w:val="nil"/>
              <w:bottom w:val="nil"/>
              <w:right w:val="nil"/>
            </w:tcBorders>
            <w:vAlign w:val="bottom"/>
          </w:tcPr>
          <w:p w14:paraId="6EDD45ED"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21.52353</w:t>
            </w:r>
          </w:p>
        </w:tc>
        <w:tc>
          <w:tcPr>
            <w:tcW w:w="1104" w:type="dxa"/>
            <w:tcBorders>
              <w:top w:val="nil"/>
              <w:left w:val="nil"/>
              <w:bottom w:val="nil"/>
              <w:right w:val="nil"/>
            </w:tcBorders>
            <w:vAlign w:val="bottom"/>
          </w:tcPr>
          <w:p w14:paraId="39D08BB6"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-1.722703</w:t>
            </w:r>
          </w:p>
        </w:tc>
        <w:tc>
          <w:tcPr>
            <w:tcW w:w="912" w:type="dxa"/>
            <w:tcBorders>
              <w:top w:val="nil"/>
              <w:left w:val="nil"/>
              <w:bottom w:val="nil"/>
              <w:right w:val="nil"/>
            </w:tcBorders>
            <w:vAlign w:val="bottom"/>
          </w:tcPr>
          <w:p w14:paraId="108C8D47"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0.1157</w:t>
            </w:r>
          </w:p>
        </w:tc>
      </w:tr>
      <w:tr w:rsidR="000503BD" w:rsidRPr="00031E14" w14:paraId="26371FE5" w14:textId="77777777" w:rsidTr="007213AA">
        <w:trPr>
          <w:trHeight w:hRule="exact" w:val="81"/>
        </w:trPr>
        <w:tc>
          <w:tcPr>
            <w:tcW w:w="1842" w:type="dxa"/>
            <w:tcBorders>
              <w:top w:val="nil"/>
              <w:left w:val="nil"/>
              <w:bottom w:val="double" w:sz="6" w:space="2" w:color="auto"/>
              <w:right w:val="nil"/>
            </w:tcBorders>
            <w:vAlign w:val="bottom"/>
          </w:tcPr>
          <w:p w14:paraId="5E799E0A" w14:textId="77777777" w:rsidR="000503BD" w:rsidRPr="00031E14" w:rsidRDefault="000503BD" w:rsidP="007213AA">
            <w:pPr>
              <w:pStyle w:val="NoSpacing"/>
              <w:rPr>
                <w:rFonts w:ascii="Times New Roman" w:hAnsi="Times New Roman" w:cs="Times New Roman"/>
                <w:sz w:val="24"/>
                <w:szCs w:val="24"/>
              </w:rPr>
            </w:pPr>
          </w:p>
        </w:tc>
        <w:tc>
          <w:tcPr>
            <w:tcW w:w="1008" w:type="dxa"/>
            <w:tcBorders>
              <w:top w:val="nil"/>
              <w:left w:val="nil"/>
              <w:bottom w:val="double" w:sz="6" w:space="2" w:color="auto"/>
              <w:right w:val="nil"/>
            </w:tcBorders>
            <w:vAlign w:val="bottom"/>
          </w:tcPr>
          <w:p w14:paraId="7AB0CE9B" w14:textId="77777777" w:rsidR="000503BD" w:rsidRPr="00031E14" w:rsidRDefault="000503BD" w:rsidP="007213AA">
            <w:pPr>
              <w:pStyle w:val="NoSpacing"/>
              <w:rPr>
                <w:rFonts w:ascii="Times New Roman" w:hAnsi="Times New Roman" w:cs="Times New Roman"/>
                <w:sz w:val="24"/>
                <w:szCs w:val="24"/>
              </w:rPr>
            </w:pPr>
          </w:p>
        </w:tc>
        <w:tc>
          <w:tcPr>
            <w:tcW w:w="1104" w:type="dxa"/>
            <w:tcBorders>
              <w:top w:val="nil"/>
              <w:left w:val="nil"/>
              <w:bottom w:val="double" w:sz="6" w:space="2" w:color="auto"/>
              <w:right w:val="nil"/>
            </w:tcBorders>
            <w:vAlign w:val="bottom"/>
          </w:tcPr>
          <w:p w14:paraId="6BF2FC81" w14:textId="77777777" w:rsidR="000503BD" w:rsidRPr="00031E14" w:rsidRDefault="000503BD" w:rsidP="007213AA">
            <w:pPr>
              <w:pStyle w:val="NoSpacing"/>
              <w:rPr>
                <w:rFonts w:ascii="Times New Roman" w:hAnsi="Times New Roman" w:cs="Times New Roman"/>
                <w:sz w:val="24"/>
                <w:szCs w:val="24"/>
              </w:rPr>
            </w:pPr>
          </w:p>
        </w:tc>
        <w:tc>
          <w:tcPr>
            <w:tcW w:w="1104" w:type="dxa"/>
            <w:tcBorders>
              <w:top w:val="nil"/>
              <w:left w:val="nil"/>
              <w:bottom w:val="double" w:sz="6" w:space="2" w:color="auto"/>
              <w:right w:val="nil"/>
            </w:tcBorders>
            <w:vAlign w:val="bottom"/>
          </w:tcPr>
          <w:p w14:paraId="63CDC5CA" w14:textId="77777777" w:rsidR="000503BD" w:rsidRPr="00031E14" w:rsidRDefault="000503BD" w:rsidP="007213AA">
            <w:pPr>
              <w:pStyle w:val="NoSpacing"/>
              <w:rPr>
                <w:rFonts w:ascii="Times New Roman" w:hAnsi="Times New Roman" w:cs="Times New Roman"/>
                <w:sz w:val="24"/>
                <w:szCs w:val="24"/>
              </w:rPr>
            </w:pPr>
          </w:p>
        </w:tc>
        <w:tc>
          <w:tcPr>
            <w:tcW w:w="912" w:type="dxa"/>
            <w:tcBorders>
              <w:top w:val="nil"/>
              <w:left w:val="nil"/>
              <w:bottom w:val="double" w:sz="6" w:space="2" w:color="auto"/>
              <w:right w:val="nil"/>
            </w:tcBorders>
            <w:vAlign w:val="bottom"/>
          </w:tcPr>
          <w:p w14:paraId="6829C9FF" w14:textId="77777777" w:rsidR="000503BD" w:rsidRPr="00031E14" w:rsidRDefault="000503BD" w:rsidP="007213AA">
            <w:pPr>
              <w:pStyle w:val="NoSpacing"/>
              <w:rPr>
                <w:rFonts w:ascii="Times New Roman" w:hAnsi="Times New Roman" w:cs="Times New Roman"/>
                <w:sz w:val="24"/>
                <w:szCs w:val="24"/>
              </w:rPr>
            </w:pPr>
          </w:p>
        </w:tc>
      </w:tr>
      <w:tr w:rsidR="000503BD" w:rsidRPr="00031E14" w14:paraId="5D4D96B4" w14:textId="77777777" w:rsidTr="007213AA">
        <w:trPr>
          <w:trHeight w:hRule="exact" w:val="122"/>
        </w:trPr>
        <w:tc>
          <w:tcPr>
            <w:tcW w:w="1842" w:type="dxa"/>
            <w:tcBorders>
              <w:top w:val="nil"/>
              <w:left w:val="nil"/>
              <w:bottom w:val="nil"/>
              <w:right w:val="nil"/>
            </w:tcBorders>
            <w:vAlign w:val="bottom"/>
          </w:tcPr>
          <w:p w14:paraId="2BCF4904" w14:textId="77777777" w:rsidR="000503BD" w:rsidRPr="00031E14" w:rsidRDefault="000503BD" w:rsidP="007213AA">
            <w:pPr>
              <w:pStyle w:val="NoSpacing"/>
              <w:rPr>
                <w:rFonts w:ascii="Times New Roman" w:hAnsi="Times New Roman" w:cs="Times New Roman"/>
                <w:sz w:val="24"/>
                <w:szCs w:val="24"/>
              </w:rPr>
            </w:pPr>
          </w:p>
        </w:tc>
        <w:tc>
          <w:tcPr>
            <w:tcW w:w="1008" w:type="dxa"/>
            <w:tcBorders>
              <w:top w:val="nil"/>
              <w:left w:val="nil"/>
              <w:bottom w:val="nil"/>
              <w:right w:val="nil"/>
            </w:tcBorders>
            <w:vAlign w:val="bottom"/>
          </w:tcPr>
          <w:p w14:paraId="4A30FA77" w14:textId="77777777" w:rsidR="000503BD" w:rsidRPr="00031E14" w:rsidRDefault="000503BD" w:rsidP="007213AA">
            <w:pPr>
              <w:pStyle w:val="NoSpacing"/>
              <w:rPr>
                <w:rFonts w:ascii="Times New Roman" w:hAnsi="Times New Roman" w:cs="Times New Roman"/>
                <w:sz w:val="24"/>
                <w:szCs w:val="24"/>
              </w:rPr>
            </w:pPr>
          </w:p>
        </w:tc>
        <w:tc>
          <w:tcPr>
            <w:tcW w:w="1104" w:type="dxa"/>
            <w:tcBorders>
              <w:top w:val="nil"/>
              <w:left w:val="nil"/>
              <w:bottom w:val="nil"/>
              <w:right w:val="nil"/>
            </w:tcBorders>
            <w:vAlign w:val="bottom"/>
          </w:tcPr>
          <w:p w14:paraId="5405832B" w14:textId="77777777" w:rsidR="000503BD" w:rsidRPr="00031E14" w:rsidRDefault="000503BD" w:rsidP="007213AA">
            <w:pPr>
              <w:pStyle w:val="NoSpacing"/>
              <w:rPr>
                <w:rFonts w:ascii="Times New Roman" w:hAnsi="Times New Roman" w:cs="Times New Roman"/>
                <w:sz w:val="24"/>
                <w:szCs w:val="24"/>
              </w:rPr>
            </w:pPr>
          </w:p>
        </w:tc>
        <w:tc>
          <w:tcPr>
            <w:tcW w:w="1104" w:type="dxa"/>
            <w:tcBorders>
              <w:top w:val="nil"/>
              <w:left w:val="nil"/>
              <w:bottom w:val="nil"/>
              <w:right w:val="nil"/>
            </w:tcBorders>
            <w:vAlign w:val="bottom"/>
          </w:tcPr>
          <w:p w14:paraId="7285DD96" w14:textId="77777777" w:rsidR="000503BD" w:rsidRPr="00031E14" w:rsidRDefault="000503BD" w:rsidP="007213AA">
            <w:pPr>
              <w:pStyle w:val="NoSpacing"/>
              <w:rPr>
                <w:rFonts w:ascii="Times New Roman" w:hAnsi="Times New Roman" w:cs="Times New Roman"/>
                <w:sz w:val="24"/>
                <w:szCs w:val="24"/>
              </w:rPr>
            </w:pPr>
          </w:p>
        </w:tc>
        <w:tc>
          <w:tcPr>
            <w:tcW w:w="912" w:type="dxa"/>
            <w:tcBorders>
              <w:top w:val="nil"/>
              <w:left w:val="nil"/>
              <w:bottom w:val="nil"/>
              <w:right w:val="nil"/>
            </w:tcBorders>
            <w:vAlign w:val="bottom"/>
          </w:tcPr>
          <w:p w14:paraId="1492C2F3" w14:textId="77777777" w:rsidR="000503BD" w:rsidRPr="00031E14" w:rsidRDefault="000503BD" w:rsidP="007213AA">
            <w:pPr>
              <w:pStyle w:val="NoSpacing"/>
              <w:rPr>
                <w:rFonts w:ascii="Times New Roman" w:hAnsi="Times New Roman" w:cs="Times New Roman"/>
                <w:sz w:val="24"/>
                <w:szCs w:val="24"/>
              </w:rPr>
            </w:pPr>
          </w:p>
        </w:tc>
      </w:tr>
      <w:tr w:rsidR="000503BD" w:rsidRPr="00031E14" w14:paraId="6A3985FD" w14:textId="77777777" w:rsidTr="007213AA">
        <w:trPr>
          <w:trHeight w:val="204"/>
        </w:trPr>
        <w:tc>
          <w:tcPr>
            <w:tcW w:w="1842" w:type="dxa"/>
            <w:tcBorders>
              <w:top w:val="nil"/>
              <w:left w:val="nil"/>
              <w:bottom w:val="nil"/>
              <w:right w:val="nil"/>
            </w:tcBorders>
            <w:vAlign w:val="bottom"/>
          </w:tcPr>
          <w:p w14:paraId="049B5A9A"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R-squared</w:t>
            </w:r>
          </w:p>
        </w:tc>
        <w:tc>
          <w:tcPr>
            <w:tcW w:w="1008" w:type="dxa"/>
            <w:tcBorders>
              <w:top w:val="nil"/>
              <w:left w:val="nil"/>
              <w:bottom w:val="nil"/>
              <w:right w:val="nil"/>
            </w:tcBorders>
            <w:vAlign w:val="bottom"/>
          </w:tcPr>
          <w:p w14:paraId="56EF65F0"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0.953288</w:t>
            </w:r>
          </w:p>
        </w:tc>
        <w:tc>
          <w:tcPr>
            <w:tcW w:w="2208" w:type="dxa"/>
            <w:gridSpan w:val="2"/>
            <w:tcBorders>
              <w:top w:val="nil"/>
              <w:left w:val="nil"/>
              <w:bottom w:val="nil"/>
              <w:right w:val="nil"/>
            </w:tcBorders>
            <w:vAlign w:val="bottom"/>
          </w:tcPr>
          <w:p w14:paraId="39269788"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    Mean dependent var</w:t>
            </w:r>
          </w:p>
        </w:tc>
        <w:tc>
          <w:tcPr>
            <w:tcW w:w="912" w:type="dxa"/>
            <w:tcBorders>
              <w:top w:val="nil"/>
              <w:left w:val="nil"/>
              <w:bottom w:val="nil"/>
              <w:right w:val="nil"/>
            </w:tcBorders>
            <w:vAlign w:val="bottom"/>
          </w:tcPr>
          <w:p w14:paraId="1890131A"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117392.5</w:t>
            </w:r>
          </w:p>
        </w:tc>
      </w:tr>
      <w:tr w:rsidR="000503BD" w:rsidRPr="00031E14" w14:paraId="354BDDE9" w14:textId="77777777" w:rsidTr="007213AA">
        <w:trPr>
          <w:trHeight w:val="204"/>
        </w:trPr>
        <w:tc>
          <w:tcPr>
            <w:tcW w:w="1842" w:type="dxa"/>
            <w:tcBorders>
              <w:top w:val="nil"/>
              <w:left w:val="nil"/>
              <w:bottom w:val="nil"/>
              <w:right w:val="nil"/>
            </w:tcBorders>
            <w:vAlign w:val="bottom"/>
          </w:tcPr>
          <w:p w14:paraId="3BD627EE"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Adjusted R-squared</w:t>
            </w:r>
          </w:p>
        </w:tc>
        <w:tc>
          <w:tcPr>
            <w:tcW w:w="1008" w:type="dxa"/>
            <w:tcBorders>
              <w:top w:val="nil"/>
              <w:left w:val="nil"/>
              <w:bottom w:val="nil"/>
              <w:right w:val="nil"/>
            </w:tcBorders>
            <w:vAlign w:val="bottom"/>
          </w:tcPr>
          <w:p w14:paraId="21C6BA51"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0.934603</w:t>
            </w:r>
          </w:p>
        </w:tc>
        <w:tc>
          <w:tcPr>
            <w:tcW w:w="2208" w:type="dxa"/>
            <w:gridSpan w:val="2"/>
            <w:tcBorders>
              <w:top w:val="nil"/>
              <w:left w:val="nil"/>
              <w:bottom w:val="nil"/>
              <w:right w:val="nil"/>
            </w:tcBorders>
            <w:vAlign w:val="bottom"/>
          </w:tcPr>
          <w:p w14:paraId="5FE67BA2"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    S.D. dependent var</w:t>
            </w:r>
          </w:p>
        </w:tc>
        <w:tc>
          <w:tcPr>
            <w:tcW w:w="912" w:type="dxa"/>
            <w:tcBorders>
              <w:top w:val="nil"/>
              <w:left w:val="nil"/>
              <w:bottom w:val="nil"/>
              <w:right w:val="nil"/>
            </w:tcBorders>
            <w:vAlign w:val="bottom"/>
          </w:tcPr>
          <w:p w14:paraId="2821D743"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55823.74</w:t>
            </w:r>
          </w:p>
        </w:tc>
      </w:tr>
      <w:tr w:rsidR="000503BD" w:rsidRPr="00031E14" w14:paraId="1204F023" w14:textId="77777777" w:rsidTr="007213AA">
        <w:trPr>
          <w:trHeight w:val="204"/>
        </w:trPr>
        <w:tc>
          <w:tcPr>
            <w:tcW w:w="1842" w:type="dxa"/>
            <w:tcBorders>
              <w:top w:val="nil"/>
              <w:left w:val="nil"/>
              <w:bottom w:val="nil"/>
              <w:right w:val="nil"/>
            </w:tcBorders>
            <w:vAlign w:val="bottom"/>
          </w:tcPr>
          <w:p w14:paraId="3A8D12CE"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lastRenderedPageBreak/>
              <w:t>S.E. of regression</w:t>
            </w:r>
          </w:p>
        </w:tc>
        <w:tc>
          <w:tcPr>
            <w:tcW w:w="1008" w:type="dxa"/>
            <w:tcBorders>
              <w:top w:val="nil"/>
              <w:left w:val="nil"/>
              <w:bottom w:val="nil"/>
              <w:right w:val="nil"/>
            </w:tcBorders>
            <w:vAlign w:val="bottom"/>
          </w:tcPr>
          <w:p w14:paraId="51173689"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14275.72</w:t>
            </w:r>
          </w:p>
        </w:tc>
        <w:tc>
          <w:tcPr>
            <w:tcW w:w="2208" w:type="dxa"/>
            <w:gridSpan w:val="2"/>
            <w:tcBorders>
              <w:top w:val="nil"/>
              <w:left w:val="nil"/>
              <w:bottom w:val="nil"/>
              <w:right w:val="nil"/>
            </w:tcBorders>
            <w:vAlign w:val="bottom"/>
          </w:tcPr>
          <w:p w14:paraId="02940D79"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    Akaike info criterion</w:t>
            </w:r>
          </w:p>
        </w:tc>
        <w:tc>
          <w:tcPr>
            <w:tcW w:w="912" w:type="dxa"/>
            <w:tcBorders>
              <w:top w:val="nil"/>
              <w:left w:val="nil"/>
              <w:bottom w:val="nil"/>
              <w:right w:val="nil"/>
            </w:tcBorders>
            <w:vAlign w:val="bottom"/>
          </w:tcPr>
          <w:p w14:paraId="04D59D6C"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22.23171</w:t>
            </w:r>
          </w:p>
        </w:tc>
      </w:tr>
      <w:tr w:rsidR="000503BD" w:rsidRPr="00031E14" w14:paraId="6F9DC06A" w14:textId="77777777" w:rsidTr="007213AA">
        <w:trPr>
          <w:trHeight w:val="204"/>
        </w:trPr>
        <w:tc>
          <w:tcPr>
            <w:tcW w:w="1842" w:type="dxa"/>
            <w:tcBorders>
              <w:top w:val="nil"/>
              <w:left w:val="nil"/>
              <w:bottom w:val="nil"/>
              <w:right w:val="nil"/>
            </w:tcBorders>
            <w:vAlign w:val="bottom"/>
          </w:tcPr>
          <w:p w14:paraId="627D2627"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 xml:space="preserve">Sum squared </w:t>
            </w:r>
            <w:proofErr w:type="spellStart"/>
            <w:r w:rsidRPr="00031E14">
              <w:rPr>
                <w:rFonts w:ascii="Times New Roman" w:hAnsi="Times New Roman" w:cs="Times New Roman"/>
                <w:sz w:val="24"/>
                <w:szCs w:val="24"/>
              </w:rPr>
              <w:t>resid</w:t>
            </w:r>
            <w:proofErr w:type="spellEnd"/>
          </w:p>
        </w:tc>
        <w:tc>
          <w:tcPr>
            <w:tcW w:w="1008" w:type="dxa"/>
            <w:tcBorders>
              <w:top w:val="nil"/>
              <w:left w:val="nil"/>
              <w:bottom w:val="nil"/>
              <w:right w:val="nil"/>
            </w:tcBorders>
            <w:vAlign w:val="bottom"/>
          </w:tcPr>
          <w:p w14:paraId="762D80A4"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2.04E+09</w:t>
            </w:r>
          </w:p>
        </w:tc>
        <w:tc>
          <w:tcPr>
            <w:tcW w:w="2208" w:type="dxa"/>
            <w:gridSpan w:val="2"/>
            <w:tcBorders>
              <w:top w:val="nil"/>
              <w:left w:val="nil"/>
              <w:bottom w:val="nil"/>
              <w:right w:val="nil"/>
            </w:tcBorders>
            <w:vAlign w:val="bottom"/>
          </w:tcPr>
          <w:p w14:paraId="4AAD0D43"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    Schwarz criterion</w:t>
            </w:r>
          </w:p>
        </w:tc>
        <w:tc>
          <w:tcPr>
            <w:tcW w:w="912" w:type="dxa"/>
            <w:tcBorders>
              <w:top w:val="nil"/>
              <w:left w:val="nil"/>
              <w:bottom w:val="nil"/>
              <w:right w:val="nil"/>
            </w:tcBorders>
            <w:vAlign w:val="bottom"/>
          </w:tcPr>
          <w:p w14:paraId="6BE29C94"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22.46773</w:t>
            </w:r>
          </w:p>
        </w:tc>
      </w:tr>
      <w:tr w:rsidR="000503BD" w:rsidRPr="00031E14" w14:paraId="5D77BF71" w14:textId="77777777" w:rsidTr="007213AA">
        <w:trPr>
          <w:trHeight w:val="204"/>
        </w:trPr>
        <w:tc>
          <w:tcPr>
            <w:tcW w:w="1842" w:type="dxa"/>
            <w:tcBorders>
              <w:top w:val="nil"/>
              <w:left w:val="nil"/>
              <w:bottom w:val="nil"/>
              <w:right w:val="nil"/>
            </w:tcBorders>
            <w:vAlign w:val="bottom"/>
          </w:tcPr>
          <w:p w14:paraId="11EB9D05"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Log likelihood</w:t>
            </w:r>
          </w:p>
        </w:tc>
        <w:tc>
          <w:tcPr>
            <w:tcW w:w="1008" w:type="dxa"/>
            <w:tcBorders>
              <w:top w:val="nil"/>
              <w:left w:val="nil"/>
              <w:bottom w:val="nil"/>
              <w:right w:val="nil"/>
            </w:tcBorders>
            <w:vAlign w:val="bottom"/>
          </w:tcPr>
          <w:p w14:paraId="16F37BB2"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-161.7378</w:t>
            </w:r>
          </w:p>
        </w:tc>
        <w:tc>
          <w:tcPr>
            <w:tcW w:w="2208" w:type="dxa"/>
            <w:gridSpan w:val="2"/>
            <w:tcBorders>
              <w:top w:val="nil"/>
              <w:left w:val="nil"/>
              <w:bottom w:val="nil"/>
              <w:right w:val="nil"/>
            </w:tcBorders>
            <w:vAlign w:val="bottom"/>
          </w:tcPr>
          <w:p w14:paraId="15DD1BF5"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 xml:space="preserve">    Hannan-Quinn </w:t>
            </w:r>
            <w:proofErr w:type="spellStart"/>
            <w:r w:rsidRPr="00031E14">
              <w:rPr>
                <w:rFonts w:ascii="Times New Roman" w:hAnsi="Times New Roman" w:cs="Times New Roman"/>
                <w:sz w:val="24"/>
                <w:szCs w:val="24"/>
              </w:rPr>
              <w:t>criter</w:t>
            </w:r>
            <w:proofErr w:type="spellEnd"/>
            <w:r w:rsidRPr="00031E14">
              <w:rPr>
                <w:rFonts w:ascii="Times New Roman" w:hAnsi="Times New Roman" w:cs="Times New Roman"/>
                <w:sz w:val="24"/>
                <w:szCs w:val="24"/>
              </w:rPr>
              <w:t>.</w:t>
            </w:r>
          </w:p>
        </w:tc>
        <w:tc>
          <w:tcPr>
            <w:tcW w:w="912" w:type="dxa"/>
            <w:tcBorders>
              <w:top w:val="nil"/>
              <w:left w:val="nil"/>
              <w:bottom w:val="nil"/>
              <w:right w:val="nil"/>
            </w:tcBorders>
            <w:vAlign w:val="bottom"/>
          </w:tcPr>
          <w:p w14:paraId="5E8633A2"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22.22920</w:t>
            </w:r>
          </w:p>
        </w:tc>
      </w:tr>
      <w:tr w:rsidR="000503BD" w:rsidRPr="00031E14" w14:paraId="56370935" w14:textId="77777777" w:rsidTr="007213AA">
        <w:trPr>
          <w:trHeight w:val="204"/>
        </w:trPr>
        <w:tc>
          <w:tcPr>
            <w:tcW w:w="1842" w:type="dxa"/>
            <w:tcBorders>
              <w:top w:val="nil"/>
              <w:left w:val="nil"/>
              <w:bottom w:val="nil"/>
              <w:right w:val="nil"/>
            </w:tcBorders>
            <w:vAlign w:val="bottom"/>
          </w:tcPr>
          <w:p w14:paraId="55F839FA"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F-statistic</w:t>
            </w:r>
          </w:p>
        </w:tc>
        <w:tc>
          <w:tcPr>
            <w:tcW w:w="1008" w:type="dxa"/>
            <w:tcBorders>
              <w:top w:val="nil"/>
              <w:left w:val="nil"/>
              <w:bottom w:val="nil"/>
              <w:right w:val="nil"/>
            </w:tcBorders>
            <w:vAlign w:val="bottom"/>
          </w:tcPr>
          <w:p w14:paraId="2ED50330"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51.01924</w:t>
            </w:r>
          </w:p>
        </w:tc>
        <w:tc>
          <w:tcPr>
            <w:tcW w:w="2208" w:type="dxa"/>
            <w:gridSpan w:val="2"/>
            <w:tcBorders>
              <w:top w:val="nil"/>
              <w:left w:val="nil"/>
              <w:bottom w:val="nil"/>
              <w:right w:val="nil"/>
            </w:tcBorders>
            <w:vAlign w:val="bottom"/>
          </w:tcPr>
          <w:p w14:paraId="3CE81A56"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    Durbin-Watson stat</w:t>
            </w:r>
          </w:p>
        </w:tc>
        <w:tc>
          <w:tcPr>
            <w:tcW w:w="912" w:type="dxa"/>
            <w:tcBorders>
              <w:top w:val="nil"/>
              <w:left w:val="nil"/>
              <w:bottom w:val="nil"/>
              <w:right w:val="nil"/>
            </w:tcBorders>
            <w:vAlign w:val="bottom"/>
          </w:tcPr>
          <w:p w14:paraId="2F471D2D"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1.722843</w:t>
            </w:r>
          </w:p>
        </w:tc>
      </w:tr>
      <w:tr w:rsidR="000503BD" w:rsidRPr="00031E14" w14:paraId="062C1483" w14:textId="77777777" w:rsidTr="007213AA">
        <w:trPr>
          <w:trHeight w:val="204"/>
        </w:trPr>
        <w:tc>
          <w:tcPr>
            <w:tcW w:w="1842" w:type="dxa"/>
            <w:tcBorders>
              <w:top w:val="nil"/>
              <w:left w:val="nil"/>
              <w:bottom w:val="nil"/>
              <w:right w:val="nil"/>
            </w:tcBorders>
            <w:vAlign w:val="bottom"/>
          </w:tcPr>
          <w:p w14:paraId="1869297F"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Prob(F-statistic)</w:t>
            </w:r>
          </w:p>
        </w:tc>
        <w:tc>
          <w:tcPr>
            <w:tcW w:w="1008" w:type="dxa"/>
            <w:tcBorders>
              <w:top w:val="nil"/>
              <w:left w:val="nil"/>
              <w:bottom w:val="nil"/>
              <w:right w:val="nil"/>
            </w:tcBorders>
            <w:vAlign w:val="bottom"/>
          </w:tcPr>
          <w:p w14:paraId="1569AE8D" w14:textId="77777777" w:rsidR="000503BD" w:rsidRPr="00031E14" w:rsidRDefault="000503BD" w:rsidP="007213AA">
            <w:pPr>
              <w:pStyle w:val="NoSpacing"/>
              <w:rPr>
                <w:rFonts w:ascii="Times New Roman" w:hAnsi="Times New Roman" w:cs="Times New Roman"/>
                <w:sz w:val="24"/>
                <w:szCs w:val="24"/>
              </w:rPr>
            </w:pPr>
            <w:r w:rsidRPr="00031E14">
              <w:rPr>
                <w:rFonts w:ascii="Times New Roman" w:hAnsi="Times New Roman" w:cs="Times New Roman"/>
                <w:sz w:val="24"/>
                <w:szCs w:val="24"/>
              </w:rPr>
              <w:t>0.000001</w:t>
            </w:r>
          </w:p>
        </w:tc>
        <w:tc>
          <w:tcPr>
            <w:tcW w:w="1104" w:type="dxa"/>
            <w:tcBorders>
              <w:top w:val="nil"/>
              <w:left w:val="nil"/>
              <w:bottom w:val="nil"/>
              <w:right w:val="nil"/>
            </w:tcBorders>
            <w:vAlign w:val="bottom"/>
          </w:tcPr>
          <w:p w14:paraId="125A20A8" w14:textId="77777777" w:rsidR="000503BD" w:rsidRPr="00031E14" w:rsidRDefault="000503BD" w:rsidP="007213AA">
            <w:pPr>
              <w:pStyle w:val="NoSpacing"/>
              <w:rPr>
                <w:rFonts w:ascii="Times New Roman" w:hAnsi="Times New Roman" w:cs="Times New Roman"/>
                <w:sz w:val="24"/>
                <w:szCs w:val="24"/>
              </w:rPr>
            </w:pPr>
          </w:p>
        </w:tc>
        <w:tc>
          <w:tcPr>
            <w:tcW w:w="1104" w:type="dxa"/>
            <w:tcBorders>
              <w:top w:val="nil"/>
              <w:left w:val="nil"/>
              <w:bottom w:val="nil"/>
              <w:right w:val="nil"/>
            </w:tcBorders>
            <w:vAlign w:val="bottom"/>
          </w:tcPr>
          <w:p w14:paraId="26A380CF" w14:textId="77777777" w:rsidR="000503BD" w:rsidRPr="00031E14" w:rsidRDefault="000503BD" w:rsidP="007213AA">
            <w:pPr>
              <w:pStyle w:val="NoSpacing"/>
              <w:rPr>
                <w:rFonts w:ascii="Times New Roman" w:hAnsi="Times New Roman" w:cs="Times New Roman"/>
                <w:sz w:val="24"/>
                <w:szCs w:val="24"/>
              </w:rPr>
            </w:pPr>
          </w:p>
        </w:tc>
        <w:tc>
          <w:tcPr>
            <w:tcW w:w="912" w:type="dxa"/>
            <w:tcBorders>
              <w:top w:val="nil"/>
              <w:left w:val="nil"/>
              <w:bottom w:val="nil"/>
              <w:right w:val="nil"/>
            </w:tcBorders>
            <w:vAlign w:val="bottom"/>
          </w:tcPr>
          <w:p w14:paraId="69914C61" w14:textId="77777777" w:rsidR="000503BD" w:rsidRPr="00031E14" w:rsidRDefault="000503BD" w:rsidP="007213AA">
            <w:pPr>
              <w:pStyle w:val="NoSpacing"/>
              <w:rPr>
                <w:rFonts w:ascii="Times New Roman" w:hAnsi="Times New Roman" w:cs="Times New Roman"/>
                <w:sz w:val="24"/>
                <w:szCs w:val="24"/>
              </w:rPr>
            </w:pPr>
          </w:p>
        </w:tc>
      </w:tr>
      <w:tr w:rsidR="000503BD" w:rsidRPr="00031E14" w14:paraId="7BF1DD5F" w14:textId="77777777" w:rsidTr="007213AA">
        <w:trPr>
          <w:trHeight w:hRule="exact" w:val="81"/>
        </w:trPr>
        <w:tc>
          <w:tcPr>
            <w:tcW w:w="1842" w:type="dxa"/>
            <w:tcBorders>
              <w:top w:val="nil"/>
              <w:left w:val="nil"/>
              <w:bottom w:val="double" w:sz="6" w:space="0" w:color="auto"/>
              <w:right w:val="nil"/>
            </w:tcBorders>
            <w:vAlign w:val="bottom"/>
          </w:tcPr>
          <w:p w14:paraId="641B8EF3" w14:textId="77777777" w:rsidR="000503BD" w:rsidRPr="00031E14" w:rsidRDefault="000503BD" w:rsidP="007213AA">
            <w:pPr>
              <w:pStyle w:val="NoSpacing"/>
              <w:rPr>
                <w:rFonts w:ascii="Times New Roman" w:hAnsi="Times New Roman" w:cs="Times New Roman"/>
                <w:sz w:val="24"/>
                <w:szCs w:val="24"/>
              </w:rPr>
            </w:pPr>
          </w:p>
        </w:tc>
        <w:tc>
          <w:tcPr>
            <w:tcW w:w="1008" w:type="dxa"/>
            <w:tcBorders>
              <w:top w:val="nil"/>
              <w:left w:val="nil"/>
              <w:bottom w:val="double" w:sz="6" w:space="0" w:color="auto"/>
              <w:right w:val="nil"/>
            </w:tcBorders>
            <w:vAlign w:val="bottom"/>
          </w:tcPr>
          <w:p w14:paraId="1047E44F" w14:textId="77777777" w:rsidR="000503BD" w:rsidRPr="00031E14" w:rsidRDefault="000503BD" w:rsidP="007213AA">
            <w:pPr>
              <w:pStyle w:val="NoSpacing"/>
              <w:rPr>
                <w:rFonts w:ascii="Times New Roman" w:hAnsi="Times New Roman" w:cs="Times New Roman"/>
                <w:sz w:val="24"/>
                <w:szCs w:val="24"/>
              </w:rPr>
            </w:pPr>
          </w:p>
        </w:tc>
        <w:tc>
          <w:tcPr>
            <w:tcW w:w="1104" w:type="dxa"/>
            <w:tcBorders>
              <w:top w:val="nil"/>
              <w:left w:val="nil"/>
              <w:bottom w:val="double" w:sz="6" w:space="0" w:color="auto"/>
              <w:right w:val="nil"/>
            </w:tcBorders>
            <w:vAlign w:val="bottom"/>
          </w:tcPr>
          <w:p w14:paraId="310E70FC" w14:textId="77777777" w:rsidR="000503BD" w:rsidRPr="00031E14" w:rsidRDefault="000503BD" w:rsidP="007213AA">
            <w:pPr>
              <w:pStyle w:val="NoSpacing"/>
              <w:rPr>
                <w:rFonts w:ascii="Times New Roman" w:hAnsi="Times New Roman" w:cs="Times New Roman"/>
                <w:sz w:val="24"/>
                <w:szCs w:val="24"/>
              </w:rPr>
            </w:pPr>
          </w:p>
        </w:tc>
        <w:tc>
          <w:tcPr>
            <w:tcW w:w="1104" w:type="dxa"/>
            <w:tcBorders>
              <w:top w:val="nil"/>
              <w:left w:val="nil"/>
              <w:bottom w:val="double" w:sz="6" w:space="0" w:color="auto"/>
              <w:right w:val="nil"/>
            </w:tcBorders>
            <w:vAlign w:val="bottom"/>
          </w:tcPr>
          <w:p w14:paraId="12113590" w14:textId="77777777" w:rsidR="000503BD" w:rsidRPr="00031E14" w:rsidRDefault="000503BD" w:rsidP="007213AA">
            <w:pPr>
              <w:pStyle w:val="NoSpacing"/>
              <w:rPr>
                <w:rFonts w:ascii="Times New Roman" w:hAnsi="Times New Roman" w:cs="Times New Roman"/>
                <w:sz w:val="24"/>
                <w:szCs w:val="24"/>
              </w:rPr>
            </w:pPr>
          </w:p>
        </w:tc>
        <w:tc>
          <w:tcPr>
            <w:tcW w:w="912" w:type="dxa"/>
            <w:tcBorders>
              <w:top w:val="nil"/>
              <w:left w:val="nil"/>
              <w:bottom w:val="double" w:sz="6" w:space="0" w:color="auto"/>
              <w:right w:val="nil"/>
            </w:tcBorders>
            <w:vAlign w:val="bottom"/>
          </w:tcPr>
          <w:p w14:paraId="394089C3" w14:textId="77777777" w:rsidR="000503BD" w:rsidRPr="00031E14" w:rsidRDefault="000503BD" w:rsidP="007213AA">
            <w:pPr>
              <w:pStyle w:val="NoSpacing"/>
              <w:rPr>
                <w:rFonts w:ascii="Times New Roman" w:hAnsi="Times New Roman" w:cs="Times New Roman"/>
                <w:sz w:val="24"/>
                <w:szCs w:val="24"/>
              </w:rPr>
            </w:pPr>
          </w:p>
        </w:tc>
      </w:tr>
      <w:bookmarkEnd w:id="1"/>
      <w:tr w:rsidR="000503BD" w:rsidRPr="00031E14" w14:paraId="127F32B8" w14:textId="77777777" w:rsidTr="007213AA">
        <w:trPr>
          <w:trHeight w:hRule="exact" w:val="122"/>
        </w:trPr>
        <w:tc>
          <w:tcPr>
            <w:tcW w:w="1842" w:type="dxa"/>
            <w:tcBorders>
              <w:top w:val="nil"/>
              <w:left w:val="nil"/>
              <w:bottom w:val="nil"/>
              <w:right w:val="nil"/>
            </w:tcBorders>
            <w:vAlign w:val="bottom"/>
          </w:tcPr>
          <w:p w14:paraId="08C6760F" w14:textId="77777777" w:rsidR="000503BD" w:rsidRPr="00031E14" w:rsidRDefault="000503BD" w:rsidP="007213AA">
            <w:pPr>
              <w:pStyle w:val="NoSpacing"/>
              <w:rPr>
                <w:rFonts w:ascii="Times New Roman" w:hAnsi="Times New Roman" w:cs="Times New Roman"/>
                <w:sz w:val="24"/>
                <w:szCs w:val="24"/>
              </w:rPr>
            </w:pPr>
          </w:p>
        </w:tc>
        <w:tc>
          <w:tcPr>
            <w:tcW w:w="1008" w:type="dxa"/>
            <w:tcBorders>
              <w:top w:val="nil"/>
              <w:left w:val="nil"/>
              <w:bottom w:val="nil"/>
              <w:right w:val="nil"/>
            </w:tcBorders>
            <w:vAlign w:val="bottom"/>
          </w:tcPr>
          <w:p w14:paraId="40ABCA55" w14:textId="77777777" w:rsidR="000503BD" w:rsidRPr="00031E14" w:rsidRDefault="000503BD" w:rsidP="007213AA">
            <w:pPr>
              <w:pStyle w:val="NoSpacing"/>
              <w:rPr>
                <w:rFonts w:ascii="Times New Roman" w:hAnsi="Times New Roman" w:cs="Times New Roman"/>
                <w:sz w:val="24"/>
                <w:szCs w:val="24"/>
              </w:rPr>
            </w:pPr>
          </w:p>
        </w:tc>
        <w:tc>
          <w:tcPr>
            <w:tcW w:w="1104" w:type="dxa"/>
            <w:tcBorders>
              <w:top w:val="nil"/>
              <w:left w:val="nil"/>
              <w:bottom w:val="nil"/>
              <w:right w:val="nil"/>
            </w:tcBorders>
            <w:vAlign w:val="bottom"/>
          </w:tcPr>
          <w:p w14:paraId="197DF127" w14:textId="77777777" w:rsidR="000503BD" w:rsidRPr="00031E14" w:rsidRDefault="000503BD" w:rsidP="007213AA">
            <w:pPr>
              <w:pStyle w:val="NoSpacing"/>
              <w:rPr>
                <w:rFonts w:ascii="Times New Roman" w:hAnsi="Times New Roman" w:cs="Times New Roman"/>
                <w:sz w:val="24"/>
                <w:szCs w:val="24"/>
              </w:rPr>
            </w:pPr>
          </w:p>
        </w:tc>
        <w:tc>
          <w:tcPr>
            <w:tcW w:w="1104" w:type="dxa"/>
            <w:tcBorders>
              <w:top w:val="nil"/>
              <w:left w:val="nil"/>
              <w:bottom w:val="nil"/>
              <w:right w:val="nil"/>
            </w:tcBorders>
            <w:vAlign w:val="bottom"/>
          </w:tcPr>
          <w:p w14:paraId="0F992995" w14:textId="77777777" w:rsidR="000503BD" w:rsidRPr="00031E14" w:rsidRDefault="000503BD" w:rsidP="007213AA">
            <w:pPr>
              <w:pStyle w:val="NoSpacing"/>
              <w:rPr>
                <w:rFonts w:ascii="Times New Roman" w:hAnsi="Times New Roman" w:cs="Times New Roman"/>
                <w:sz w:val="24"/>
                <w:szCs w:val="24"/>
              </w:rPr>
            </w:pPr>
          </w:p>
        </w:tc>
        <w:tc>
          <w:tcPr>
            <w:tcW w:w="912" w:type="dxa"/>
            <w:tcBorders>
              <w:top w:val="nil"/>
              <w:left w:val="nil"/>
              <w:bottom w:val="nil"/>
              <w:right w:val="nil"/>
            </w:tcBorders>
            <w:vAlign w:val="bottom"/>
          </w:tcPr>
          <w:p w14:paraId="01DCE664" w14:textId="77777777" w:rsidR="000503BD" w:rsidRPr="00031E14" w:rsidRDefault="000503BD" w:rsidP="007213AA">
            <w:pPr>
              <w:pStyle w:val="NoSpacing"/>
              <w:rPr>
                <w:rFonts w:ascii="Times New Roman" w:hAnsi="Times New Roman" w:cs="Times New Roman"/>
                <w:sz w:val="24"/>
                <w:szCs w:val="24"/>
              </w:rPr>
            </w:pPr>
          </w:p>
        </w:tc>
      </w:tr>
    </w:tbl>
    <w:p w14:paraId="34C96CA7" w14:textId="77777777" w:rsidR="000503BD" w:rsidRPr="00031E14" w:rsidRDefault="000503BD" w:rsidP="000503BD">
      <w:pPr>
        <w:rPr>
          <w:rFonts w:ascii="Times New Roman" w:hAnsi="Times New Roman" w:cs="Times New Roman"/>
          <w:sz w:val="24"/>
          <w:szCs w:val="24"/>
        </w:rPr>
      </w:pPr>
      <w:r w:rsidRPr="00031E14">
        <w:rPr>
          <w:rFonts w:ascii="Times New Roman" w:hAnsi="Times New Roman" w:cs="Times New Roman"/>
          <w:sz w:val="24"/>
          <w:szCs w:val="24"/>
        </w:rPr>
        <w:t>Source: Author’s computation using E-view 10.0 version (2025)</w:t>
      </w:r>
    </w:p>
    <w:p w14:paraId="2E5A08CD" w14:textId="77777777" w:rsidR="000503BD" w:rsidRPr="00031E14" w:rsidRDefault="000503BD" w:rsidP="000503BD">
      <w:pPr>
        <w:ind w:firstLine="720"/>
        <w:jc w:val="both"/>
        <w:rPr>
          <w:rFonts w:ascii="Times New Roman" w:hAnsi="Times New Roman" w:cs="Times New Roman"/>
          <w:sz w:val="24"/>
          <w:szCs w:val="24"/>
        </w:rPr>
      </w:pPr>
      <w:r w:rsidRPr="00031E14">
        <w:rPr>
          <w:rFonts w:ascii="Times New Roman" w:hAnsi="Times New Roman" w:cs="Times New Roman"/>
          <w:sz w:val="24"/>
          <w:szCs w:val="24"/>
        </w:rPr>
        <w:t>Table 1 shows the results of a regression model that aims to explain how changes in a Nigeria’s economic growth, measured by real Gross Domestic Products (RGDP) is predicted by financial innovation, measured by different payment technology indicators such as values of transactions via ATM machines, values of transactions via internet banking (ITB), value of transactions via point of sale terminals  (POS), as well as the financial inclusion measured by the number of Bank branches in Nigeria (NBB). The equation of along the line of best fit can infer as below:</w:t>
      </w:r>
    </w:p>
    <w:p w14:paraId="4F107AE9" w14:textId="77777777" w:rsidR="000503BD" w:rsidRPr="00031E14" w:rsidRDefault="000503BD" w:rsidP="000503BD">
      <w:pPr>
        <w:rPr>
          <w:rFonts w:ascii="Times New Roman" w:hAnsi="Times New Roman" w:cs="Times New Roman"/>
          <w:sz w:val="24"/>
          <w:szCs w:val="24"/>
        </w:rPr>
      </w:pPr>
      <w:r w:rsidRPr="00031E14">
        <w:rPr>
          <w:rFonts w:ascii="Times New Roman" w:hAnsi="Times New Roman" w:cs="Times New Roman"/>
          <w:sz w:val="24"/>
          <w:szCs w:val="24"/>
        </w:rPr>
        <w:t>RGDP = 260479 + 9.67ATM – 0.29ITB + 1.97POS – 37.07NBB</w:t>
      </w:r>
    </w:p>
    <w:p w14:paraId="46481FB3" w14:textId="77777777" w:rsidR="000503BD" w:rsidRPr="00031E14" w:rsidRDefault="000503BD" w:rsidP="000503BD">
      <w:pPr>
        <w:ind w:firstLine="720"/>
        <w:jc w:val="both"/>
        <w:rPr>
          <w:rFonts w:ascii="Times New Roman" w:hAnsi="Times New Roman" w:cs="Times New Roman"/>
          <w:sz w:val="24"/>
          <w:szCs w:val="24"/>
        </w:rPr>
      </w:pPr>
      <w:r w:rsidRPr="00031E14">
        <w:rPr>
          <w:rFonts w:ascii="Times New Roman" w:hAnsi="Times New Roman" w:cs="Times New Roman"/>
          <w:sz w:val="24"/>
          <w:szCs w:val="24"/>
        </w:rPr>
        <w:t>According to the table, the coefficient of ATM is 9.67, suggesting that a unit increase in ATM is associated with about 9.67 units increase in the RGDP on the average. Looking at the p-value (0.0001) of ATM, it is also significant statistically at 0.005. This connotes that ATM transaction values is strong positive determinant of RGDP, and by implication, economic growth in Nigeria. Moreover, ITB has -0.29 coefficients, implying that for every one unit increase in ITB, it causes about 0.29 decreases in RGDP on the average, other thing being equal. The negative effect is ITB is very statistically significant judging by its p-value = 0.0032 which is less than the critical value at 0.005. However, the negative relationship exhibited by ITB is unexpected, requiring further econometric investigation.</w:t>
      </w:r>
    </w:p>
    <w:p w14:paraId="57F4F4CF" w14:textId="77777777" w:rsidR="000503BD" w:rsidRPr="00031E14" w:rsidRDefault="000503BD" w:rsidP="000503BD">
      <w:pPr>
        <w:ind w:firstLine="720"/>
        <w:jc w:val="both"/>
        <w:rPr>
          <w:rFonts w:ascii="Times New Roman" w:hAnsi="Times New Roman" w:cs="Times New Roman"/>
          <w:sz w:val="24"/>
          <w:szCs w:val="24"/>
        </w:rPr>
      </w:pPr>
      <w:r w:rsidRPr="00031E14">
        <w:rPr>
          <w:rFonts w:ascii="Times New Roman" w:hAnsi="Times New Roman" w:cs="Times New Roman"/>
          <w:sz w:val="24"/>
          <w:szCs w:val="24"/>
        </w:rPr>
        <w:t>Furthermore, the coefficient of POS is 1.97, which means that POS is responsible for approximately 1.97 units increase in RGDP on the average should the value of transactions via POS be increased by one unit. This coefficient is statistically significant with p-value = 0.0019 which is less than 0.05 critical value, suggesting that POS is a strong positive determinant of RGDP, and by implication, overall economic growth.</w:t>
      </w:r>
    </w:p>
    <w:p w14:paraId="6B60A0C8" w14:textId="77777777" w:rsidR="000503BD" w:rsidRPr="00031E14" w:rsidRDefault="000503BD" w:rsidP="000503BD">
      <w:pPr>
        <w:ind w:firstLine="720"/>
        <w:jc w:val="both"/>
        <w:rPr>
          <w:rFonts w:ascii="Times New Roman" w:hAnsi="Times New Roman" w:cs="Times New Roman"/>
          <w:sz w:val="24"/>
          <w:szCs w:val="24"/>
        </w:rPr>
      </w:pPr>
      <w:r w:rsidRPr="00031E14">
        <w:rPr>
          <w:rFonts w:ascii="Times New Roman" w:hAnsi="Times New Roman" w:cs="Times New Roman"/>
          <w:sz w:val="24"/>
          <w:szCs w:val="24"/>
        </w:rPr>
        <w:t xml:space="preserve">The table further shows the coefficient of NBB to be -37.08, meaning that if all other independent variables are help constant, and NBB is increased by one unit, it triggers about 37.08 decrease in the value of RGDP, Although the negative effect is insignificant, nevertheless, the negative relationship, just like that of ITB, is counterintuitive, requiring deeper investigation. In addition, the constant coefficient of the estimated model is 260,479.8, which represents the predicted value of RGDP if all independent variables (ATM, ITB, POS, NBB) were zero. </w:t>
      </w:r>
    </w:p>
    <w:p w14:paraId="750514F6" w14:textId="77777777" w:rsidR="000503BD" w:rsidRPr="00031E14" w:rsidRDefault="000503BD" w:rsidP="000503BD">
      <w:pPr>
        <w:ind w:firstLine="720"/>
        <w:jc w:val="both"/>
        <w:rPr>
          <w:rFonts w:ascii="Times New Roman" w:hAnsi="Times New Roman" w:cs="Times New Roman"/>
          <w:sz w:val="24"/>
          <w:szCs w:val="24"/>
        </w:rPr>
      </w:pPr>
      <w:r w:rsidRPr="00031E14">
        <w:rPr>
          <w:rFonts w:ascii="Times New Roman" w:hAnsi="Times New Roman" w:cs="Times New Roman"/>
          <w:sz w:val="24"/>
          <w:szCs w:val="24"/>
        </w:rPr>
        <w:lastRenderedPageBreak/>
        <w:t>In terms of fitness, the model is very good considering that the included predictors jointly explain about 95% of the variations and movements in the RGDP; and when the R</w:t>
      </w:r>
      <w:r w:rsidRPr="00031E14">
        <w:rPr>
          <w:rFonts w:ascii="Times New Roman" w:hAnsi="Times New Roman" w:cs="Times New Roman"/>
          <w:sz w:val="24"/>
          <w:szCs w:val="24"/>
          <w:vertAlign w:val="superscript"/>
        </w:rPr>
        <w:t>2</w:t>
      </w:r>
      <w:r w:rsidRPr="00031E14">
        <w:rPr>
          <w:rFonts w:ascii="Times New Roman" w:hAnsi="Times New Roman" w:cs="Times New Roman"/>
          <w:sz w:val="24"/>
          <w:szCs w:val="24"/>
        </w:rPr>
        <w:t xml:space="preserve"> value is adjusted for the numbers of the model’s predictors, it still remains high at 93%, suggesting that the explanatory strength of the predictors is indifferent to addition of numerous variables. The overall significance of the entire model is measured by F-statistic, which in this case, is 51.02 (p-value = 0.000001), reveals that estimated model is entirely useful and significant</w:t>
      </w:r>
    </w:p>
    <w:p w14:paraId="5F020864" w14:textId="77777777" w:rsidR="000503BD" w:rsidRPr="00031E14" w:rsidRDefault="000503BD" w:rsidP="000503BD">
      <w:pPr>
        <w:jc w:val="both"/>
        <w:rPr>
          <w:rFonts w:ascii="Times New Roman" w:hAnsi="Times New Roman" w:cs="Times New Roman"/>
          <w:b/>
          <w:bCs/>
          <w:sz w:val="24"/>
          <w:szCs w:val="24"/>
        </w:rPr>
      </w:pPr>
      <w:r w:rsidRPr="00031E14">
        <w:rPr>
          <w:rFonts w:ascii="Times New Roman" w:hAnsi="Times New Roman" w:cs="Times New Roman"/>
          <w:b/>
          <w:bCs/>
          <w:sz w:val="24"/>
          <w:szCs w:val="24"/>
        </w:rPr>
        <w:t>Diagnostic Tests</w:t>
      </w:r>
    </w:p>
    <w:p w14:paraId="6C08DB3D" w14:textId="77777777" w:rsidR="000503BD" w:rsidRPr="00031E14" w:rsidRDefault="000503BD" w:rsidP="000503BD">
      <w:pPr>
        <w:jc w:val="both"/>
        <w:rPr>
          <w:rFonts w:ascii="Times New Roman" w:hAnsi="Times New Roman" w:cs="Times New Roman"/>
          <w:sz w:val="24"/>
          <w:szCs w:val="24"/>
        </w:rPr>
      </w:pPr>
      <w:r w:rsidRPr="00031E14">
        <w:rPr>
          <w:rFonts w:ascii="Times New Roman" w:hAnsi="Times New Roman" w:cs="Times New Roman"/>
          <w:sz w:val="24"/>
          <w:szCs w:val="24"/>
        </w:rPr>
        <w:t>This test aims to check the reliability and properties of the regression model.</w:t>
      </w:r>
    </w:p>
    <w:p w14:paraId="2ACF971E" w14:textId="77777777" w:rsidR="000503BD" w:rsidRPr="00031E14" w:rsidRDefault="000503BD" w:rsidP="000503BD">
      <w:pPr>
        <w:jc w:val="both"/>
        <w:rPr>
          <w:rFonts w:ascii="Times New Roman" w:hAnsi="Times New Roman" w:cs="Times New Roman"/>
          <w:b/>
          <w:bCs/>
          <w:sz w:val="24"/>
          <w:szCs w:val="24"/>
        </w:rPr>
      </w:pPr>
      <w:r w:rsidRPr="00031E14">
        <w:rPr>
          <w:rFonts w:ascii="Times New Roman" w:hAnsi="Times New Roman" w:cs="Times New Roman"/>
          <w:b/>
          <w:bCs/>
          <w:sz w:val="24"/>
          <w:szCs w:val="24"/>
        </w:rPr>
        <w:t xml:space="preserve">Test for Autocorrelation using Durbin-Watson Statistics </w:t>
      </w:r>
    </w:p>
    <w:p w14:paraId="78E5195C" w14:textId="77777777" w:rsidR="000503BD" w:rsidRPr="00031E14" w:rsidRDefault="000503BD" w:rsidP="000503BD">
      <w:pPr>
        <w:ind w:firstLine="720"/>
        <w:jc w:val="both"/>
        <w:rPr>
          <w:rFonts w:ascii="Times New Roman" w:hAnsi="Times New Roman" w:cs="Times New Roman"/>
          <w:sz w:val="24"/>
          <w:szCs w:val="24"/>
        </w:rPr>
      </w:pPr>
      <w:r w:rsidRPr="00031E14">
        <w:rPr>
          <w:rFonts w:ascii="Times New Roman" w:hAnsi="Times New Roman" w:cs="Times New Roman"/>
          <w:sz w:val="24"/>
          <w:szCs w:val="24"/>
        </w:rPr>
        <w:t xml:space="preserve">This </w:t>
      </w:r>
      <w:proofErr w:type="spellStart"/>
      <w:proofErr w:type="gramStart"/>
      <w:r w:rsidRPr="00031E14">
        <w:rPr>
          <w:rFonts w:ascii="Times New Roman" w:hAnsi="Times New Roman" w:cs="Times New Roman"/>
          <w:sz w:val="24"/>
          <w:szCs w:val="24"/>
        </w:rPr>
        <w:t>D.Watson</w:t>
      </w:r>
      <w:proofErr w:type="spellEnd"/>
      <w:proofErr w:type="gramEnd"/>
      <w:r w:rsidRPr="00031E14">
        <w:rPr>
          <w:rFonts w:ascii="Times New Roman" w:hAnsi="Times New Roman" w:cs="Times New Roman"/>
          <w:sz w:val="24"/>
          <w:szCs w:val="24"/>
        </w:rPr>
        <w:t xml:space="preserve"> stat is 1.72, which very close to ideal threshold of 2, suggesting no serious positive autocorrelation in the error terms of the model, and hence the model is considered not suffering from severe autocorrelation that could impair the model.</w:t>
      </w:r>
    </w:p>
    <w:p w14:paraId="080AD8DC" w14:textId="77777777" w:rsidR="000503BD" w:rsidRPr="00031E14" w:rsidRDefault="000503BD" w:rsidP="000503BD">
      <w:pPr>
        <w:jc w:val="center"/>
        <w:rPr>
          <w:rFonts w:ascii="Times New Roman" w:hAnsi="Times New Roman" w:cs="Times New Roman"/>
          <w:b/>
          <w:bCs/>
          <w:sz w:val="24"/>
          <w:szCs w:val="24"/>
        </w:rPr>
      </w:pPr>
      <w:r w:rsidRPr="00031E14">
        <w:rPr>
          <w:rFonts w:ascii="Times New Roman" w:hAnsi="Times New Roman" w:cs="Times New Roman"/>
          <w:b/>
          <w:bCs/>
          <w:sz w:val="24"/>
          <w:szCs w:val="24"/>
        </w:rPr>
        <w:t>Discussion of Findings</w:t>
      </w:r>
    </w:p>
    <w:p w14:paraId="232E1BE8" w14:textId="77777777" w:rsidR="000503BD" w:rsidRPr="00031E14" w:rsidRDefault="000503BD" w:rsidP="000503BD">
      <w:pPr>
        <w:spacing w:line="360" w:lineRule="auto"/>
        <w:jc w:val="both"/>
        <w:rPr>
          <w:rFonts w:ascii="Times New Roman" w:hAnsi="Times New Roman" w:cs="Times New Roman"/>
          <w:sz w:val="24"/>
          <w:szCs w:val="24"/>
        </w:rPr>
      </w:pPr>
      <w:r w:rsidRPr="00031E14">
        <w:rPr>
          <w:rFonts w:ascii="Times New Roman" w:hAnsi="Times New Roman" w:cs="Times New Roman"/>
          <w:sz w:val="24"/>
          <w:szCs w:val="24"/>
        </w:rPr>
        <w:tab/>
        <w:t xml:space="preserve">The study finds out that there is positive relationship between ATM transactions value, POS transactions value and Internet transactions value with the Real Gross Domestic Product (GDP). While, the Number of Bank branches has negative relationship with Real Gross Domestic Product, i.e. it does not influence the GDP.  </w:t>
      </w:r>
    </w:p>
    <w:p w14:paraId="3AF15EA9" w14:textId="77777777" w:rsidR="000503BD" w:rsidRPr="00A34A94" w:rsidRDefault="000503BD" w:rsidP="00A34A94">
      <w:pPr>
        <w:pStyle w:val="ListParagraph"/>
        <w:numPr>
          <w:ilvl w:val="0"/>
          <w:numId w:val="3"/>
        </w:numPr>
        <w:spacing w:line="360" w:lineRule="auto"/>
        <w:rPr>
          <w:rFonts w:ascii="Times New Roman" w:hAnsi="Times New Roman" w:cs="Times New Roman"/>
          <w:b/>
          <w:sz w:val="24"/>
          <w:szCs w:val="24"/>
        </w:rPr>
      </w:pPr>
      <w:r w:rsidRPr="00A34A94">
        <w:rPr>
          <w:rFonts w:ascii="Times New Roman" w:hAnsi="Times New Roman" w:cs="Times New Roman"/>
          <w:b/>
          <w:sz w:val="24"/>
          <w:szCs w:val="24"/>
        </w:rPr>
        <w:t>Conclusion and Recommendations</w:t>
      </w:r>
    </w:p>
    <w:p w14:paraId="58C948E4" w14:textId="77777777" w:rsidR="000503BD" w:rsidRPr="00031E14" w:rsidRDefault="000503BD" w:rsidP="000503BD">
      <w:pPr>
        <w:spacing w:line="360" w:lineRule="auto"/>
        <w:ind w:firstLine="720"/>
        <w:jc w:val="both"/>
        <w:rPr>
          <w:rFonts w:ascii="Times New Roman" w:hAnsi="Times New Roman" w:cs="Times New Roman"/>
          <w:sz w:val="24"/>
          <w:szCs w:val="24"/>
        </w:rPr>
      </w:pPr>
      <w:r w:rsidRPr="00031E14">
        <w:rPr>
          <w:rFonts w:ascii="Times New Roman" w:hAnsi="Times New Roman" w:cs="Times New Roman"/>
          <w:sz w:val="24"/>
          <w:szCs w:val="24"/>
        </w:rPr>
        <w:t xml:space="preserve">The findings of the study show that automated teller machine, point of sale and internet banking have positive and significant effect on annual growth of gross domestic product (RGDP). While, the number of banks branches has negative and insignificant effect on the RGDP. The study thus concludes that financial innovation and inclusion has positive effect on economic growth in Nigeria. </w:t>
      </w:r>
    </w:p>
    <w:p w14:paraId="3CFE4851" w14:textId="77777777" w:rsidR="000503BD" w:rsidRPr="00031E14" w:rsidRDefault="000503BD" w:rsidP="000503BD">
      <w:pPr>
        <w:spacing w:line="360" w:lineRule="auto"/>
        <w:ind w:firstLine="720"/>
        <w:jc w:val="both"/>
        <w:rPr>
          <w:rFonts w:ascii="Times New Roman" w:hAnsi="Times New Roman" w:cs="Times New Roman"/>
          <w:sz w:val="24"/>
          <w:szCs w:val="24"/>
        </w:rPr>
      </w:pPr>
      <w:r w:rsidRPr="00031E14">
        <w:rPr>
          <w:rFonts w:ascii="Times New Roman" w:hAnsi="Times New Roman" w:cs="Times New Roman"/>
          <w:sz w:val="24"/>
          <w:szCs w:val="24"/>
        </w:rPr>
        <w:t>Based on the above the following were recommended:</w:t>
      </w:r>
    </w:p>
    <w:p w14:paraId="02291E13" w14:textId="77777777" w:rsidR="000503BD" w:rsidRPr="00031E14" w:rsidRDefault="000503BD" w:rsidP="000503BD">
      <w:pPr>
        <w:pStyle w:val="ListParagraph"/>
        <w:numPr>
          <w:ilvl w:val="0"/>
          <w:numId w:val="2"/>
        </w:numPr>
        <w:spacing w:line="360" w:lineRule="auto"/>
        <w:jc w:val="both"/>
        <w:rPr>
          <w:rFonts w:ascii="Times New Roman" w:hAnsi="Times New Roman" w:cs="Times New Roman"/>
          <w:b/>
          <w:sz w:val="24"/>
          <w:szCs w:val="24"/>
        </w:rPr>
      </w:pPr>
      <w:r w:rsidRPr="00031E14">
        <w:rPr>
          <w:rFonts w:ascii="Times New Roman" w:hAnsi="Times New Roman" w:cs="Times New Roman"/>
          <w:sz w:val="24"/>
          <w:szCs w:val="24"/>
        </w:rPr>
        <w:t>Public education and awareness on the benefits of automated teller machine should be increased to enhance the benefit of financial innovation in Nigeria.</w:t>
      </w:r>
    </w:p>
    <w:p w14:paraId="7E737FC9" w14:textId="77777777" w:rsidR="000503BD" w:rsidRPr="00031E14" w:rsidRDefault="000503BD" w:rsidP="000503BD">
      <w:pPr>
        <w:pStyle w:val="ListParagraph"/>
        <w:numPr>
          <w:ilvl w:val="0"/>
          <w:numId w:val="2"/>
        </w:numPr>
        <w:spacing w:line="360" w:lineRule="auto"/>
        <w:jc w:val="both"/>
        <w:rPr>
          <w:rFonts w:ascii="Times New Roman" w:hAnsi="Times New Roman" w:cs="Times New Roman"/>
          <w:b/>
          <w:sz w:val="24"/>
          <w:szCs w:val="24"/>
        </w:rPr>
      </w:pPr>
      <w:r w:rsidRPr="00031E14">
        <w:rPr>
          <w:rFonts w:ascii="Times New Roman" w:hAnsi="Times New Roman" w:cs="Times New Roman"/>
          <w:sz w:val="24"/>
          <w:szCs w:val="24"/>
        </w:rPr>
        <w:t xml:space="preserve">Banks should enhance the use of internet banking by the public by improving the processes for essayer usage and secured.  </w:t>
      </w:r>
    </w:p>
    <w:p w14:paraId="2FFA4DC4" w14:textId="77777777" w:rsidR="000503BD" w:rsidRPr="00031E14" w:rsidRDefault="000503BD" w:rsidP="000503BD">
      <w:pPr>
        <w:pStyle w:val="ListParagraph"/>
        <w:numPr>
          <w:ilvl w:val="0"/>
          <w:numId w:val="2"/>
        </w:numPr>
        <w:spacing w:line="360" w:lineRule="auto"/>
        <w:jc w:val="both"/>
        <w:rPr>
          <w:rFonts w:ascii="Times New Roman" w:hAnsi="Times New Roman" w:cs="Times New Roman"/>
          <w:b/>
          <w:sz w:val="24"/>
          <w:szCs w:val="24"/>
        </w:rPr>
      </w:pPr>
      <w:r w:rsidRPr="00031E14">
        <w:rPr>
          <w:rFonts w:ascii="Times New Roman" w:hAnsi="Times New Roman" w:cs="Times New Roman"/>
          <w:sz w:val="24"/>
          <w:szCs w:val="24"/>
        </w:rPr>
        <w:lastRenderedPageBreak/>
        <w:t>The use of POS should be further encouraged by banks in order improve the economy.</w:t>
      </w:r>
    </w:p>
    <w:p w14:paraId="30861978" w14:textId="77777777" w:rsidR="000503BD" w:rsidRPr="00031E14" w:rsidRDefault="000503BD" w:rsidP="000503BD">
      <w:pPr>
        <w:pStyle w:val="ListParagraph"/>
        <w:numPr>
          <w:ilvl w:val="0"/>
          <w:numId w:val="2"/>
        </w:numPr>
        <w:spacing w:line="360" w:lineRule="auto"/>
        <w:jc w:val="both"/>
        <w:rPr>
          <w:rFonts w:ascii="Times New Roman" w:hAnsi="Times New Roman" w:cs="Times New Roman"/>
          <w:b/>
          <w:sz w:val="24"/>
          <w:szCs w:val="24"/>
        </w:rPr>
      </w:pPr>
      <w:r w:rsidRPr="00031E14">
        <w:rPr>
          <w:rFonts w:ascii="Times New Roman" w:hAnsi="Times New Roman" w:cs="Times New Roman"/>
          <w:sz w:val="24"/>
          <w:szCs w:val="24"/>
        </w:rPr>
        <w:t>More efforts needed to be done to enhance and extend financial inclusion electronic services such as POS, ATM, mobile money, etc. to all rural communities in Nigeria as well as financial literacy through opening more branches in the rural areas.</w:t>
      </w:r>
    </w:p>
    <w:p w14:paraId="238BCC17" w14:textId="77777777" w:rsidR="000503BD" w:rsidRPr="00031E14" w:rsidRDefault="000503BD" w:rsidP="000503BD">
      <w:pPr>
        <w:tabs>
          <w:tab w:val="left" w:pos="6589"/>
        </w:tabs>
        <w:jc w:val="center"/>
        <w:rPr>
          <w:rFonts w:ascii="Times New Roman" w:hAnsi="Times New Roman" w:cs="Times New Roman"/>
          <w:b/>
          <w:sz w:val="24"/>
          <w:szCs w:val="24"/>
        </w:rPr>
      </w:pPr>
      <w:r w:rsidRPr="00031E14">
        <w:rPr>
          <w:rFonts w:ascii="Times New Roman" w:hAnsi="Times New Roman" w:cs="Times New Roman"/>
          <w:b/>
          <w:sz w:val="24"/>
          <w:szCs w:val="24"/>
        </w:rPr>
        <w:t>References</w:t>
      </w:r>
    </w:p>
    <w:p w14:paraId="45214A5F" w14:textId="77777777" w:rsidR="000503BD" w:rsidRPr="00031E14" w:rsidRDefault="000503BD" w:rsidP="000503BD">
      <w:pPr>
        <w:tabs>
          <w:tab w:val="left" w:pos="6589"/>
        </w:tabs>
        <w:ind w:left="630" w:hanging="630"/>
        <w:jc w:val="both"/>
        <w:rPr>
          <w:rFonts w:ascii="Times New Roman" w:hAnsi="Times New Roman" w:cs="Times New Roman"/>
          <w:sz w:val="24"/>
          <w:szCs w:val="24"/>
        </w:rPr>
      </w:pPr>
      <w:proofErr w:type="spellStart"/>
      <w:r w:rsidRPr="00031E14">
        <w:rPr>
          <w:rFonts w:ascii="Times New Roman" w:hAnsi="Times New Roman" w:cs="Times New Roman"/>
          <w:sz w:val="24"/>
          <w:szCs w:val="24"/>
        </w:rPr>
        <w:t>Adu-Asare</w:t>
      </w:r>
      <w:proofErr w:type="spellEnd"/>
      <w:r w:rsidRPr="00031E14">
        <w:rPr>
          <w:rFonts w:ascii="Times New Roman" w:hAnsi="Times New Roman" w:cs="Times New Roman"/>
          <w:sz w:val="24"/>
          <w:szCs w:val="24"/>
        </w:rPr>
        <w:t xml:space="preserve"> </w:t>
      </w:r>
      <w:proofErr w:type="spellStart"/>
      <w:r w:rsidRPr="00031E14">
        <w:rPr>
          <w:rFonts w:ascii="Times New Roman" w:hAnsi="Times New Roman" w:cs="Times New Roman"/>
          <w:sz w:val="24"/>
          <w:szCs w:val="24"/>
        </w:rPr>
        <w:t>Idun</w:t>
      </w:r>
      <w:proofErr w:type="spellEnd"/>
      <w:r w:rsidRPr="00031E14">
        <w:rPr>
          <w:rFonts w:ascii="Times New Roman" w:hAnsi="Times New Roman" w:cs="Times New Roman"/>
          <w:sz w:val="24"/>
          <w:szCs w:val="24"/>
        </w:rPr>
        <w:t xml:space="preserve">, A., &amp; Aboagye, A. (2014). Bank competition, financial innovations and economic growth in Ghana, </w:t>
      </w:r>
      <w:r w:rsidRPr="00031E14">
        <w:rPr>
          <w:rFonts w:ascii="Times New Roman" w:hAnsi="Times New Roman" w:cs="Times New Roman"/>
          <w:i/>
          <w:sz w:val="24"/>
          <w:szCs w:val="24"/>
        </w:rPr>
        <w:t>African Journal of Economic and Management Studies</w:t>
      </w:r>
      <w:r w:rsidRPr="00031E14">
        <w:rPr>
          <w:rFonts w:ascii="Times New Roman" w:hAnsi="Times New Roman" w:cs="Times New Roman"/>
          <w:sz w:val="24"/>
          <w:szCs w:val="24"/>
        </w:rPr>
        <w:t>, 5 (1), 30-51</w:t>
      </w:r>
    </w:p>
    <w:p w14:paraId="292F0B4F" w14:textId="77777777" w:rsidR="000503BD" w:rsidRPr="00031E14" w:rsidRDefault="000503BD" w:rsidP="000503BD">
      <w:pPr>
        <w:tabs>
          <w:tab w:val="left" w:pos="6589"/>
        </w:tabs>
        <w:ind w:left="630" w:hanging="630"/>
        <w:jc w:val="both"/>
        <w:rPr>
          <w:rFonts w:ascii="Times New Roman" w:hAnsi="Times New Roman" w:cs="Times New Roman"/>
          <w:sz w:val="24"/>
          <w:szCs w:val="24"/>
        </w:rPr>
      </w:pPr>
      <w:proofErr w:type="spellStart"/>
      <w:r w:rsidRPr="00031E14">
        <w:rPr>
          <w:rFonts w:ascii="Times New Roman" w:hAnsi="Times New Roman" w:cs="Times New Roman"/>
          <w:sz w:val="24"/>
          <w:szCs w:val="24"/>
        </w:rPr>
        <w:t>Agbelusi</w:t>
      </w:r>
      <w:proofErr w:type="spellEnd"/>
      <w:r w:rsidRPr="00031E14">
        <w:rPr>
          <w:rFonts w:ascii="Times New Roman" w:hAnsi="Times New Roman" w:cs="Times New Roman"/>
          <w:sz w:val="24"/>
          <w:szCs w:val="24"/>
        </w:rPr>
        <w:t xml:space="preserve">, M.O. (2018). Financial Technology (FINTECH) as a tool for promoting financial inclusion and economic development in Nigeria, </w:t>
      </w:r>
      <w:r w:rsidRPr="00031E14">
        <w:rPr>
          <w:rFonts w:ascii="Times New Roman" w:hAnsi="Times New Roman" w:cs="Times New Roman"/>
          <w:i/>
          <w:sz w:val="24"/>
          <w:szCs w:val="24"/>
        </w:rPr>
        <w:t>Publication of the Central Bank of Nigeria,</w:t>
      </w:r>
      <w:r w:rsidRPr="00031E14">
        <w:rPr>
          <w:rFonts w:ascii="Times New Roman" w:hAnsi="Times New Roman" w:cs="Times New Roman"/>
          <w:sz w:val="24"/>
          <w:szCs w:val="24"/>
        </w:rPr>
        <w:t xml:space="preserve"> 42(1), 61-68</w:t>
      </w:r>
    </w:p>
    <w:p w14:paraId="0CD1A5A7" w14:textId="77777777" w:rsidR="000503BD" w:rsidRPr="00031E14" w:rsidRDefault="000503BD" w:rsidP="000503BD">
      <w:pPr>
        <w:tabs>
          <w:tab w:val="left" w:pos="6589"/>
        </w:tabs>
        <w:ind w:left="630" w:hanging="630"/>
        <w:jc w:val="both"/>
        <w:rPr>
          <w:rFonts w:ascii="Times New Roman" w:hAnsi="Times New Roman" w:cs="Times New Roman"/>
          <w:sz w:val="24"/>
          <w:szCs w:val="24"/>
        </w:rPr>
      </w:pPr>
      <w:r w:rsidRPr="00031E14">
        <w:rPr>
          <w:rFonts w:ascii="Times New Roman" w:hAnsi="Times New Roman" w:cs="Times New Roman"/>
          <w:sz w:val="24"/>
          <w:szCs w:val="24"/>
        </w:rPr>
        <w:t xml:space="preserve">Aghion, E. (2005). From reluctance to resistance of the adoption of internet banking services in selected cities of the United Kingdom, </w:t>
      </w:r>
      <w:r w:rsidRPr="00031E14">
        <w:rPr>
          <w:rFonts w:ascii="Times New Roman" w:hAnsi="Times New Roman" w:cs="Times New Roman"/>
          <w:i/>
          <w:sz w:val="24"/>
          <w:szCs w:val="24"/>
        </w:rPr>
        <w:t>International Journal of Customer Relationship Marketing and Management</w:t>
      </w:r>
      <w:r w:rsidRPr="00031E14">
        <w:rPr>
          <w:rFonts w:ascii="Times New Roman" w:hAnsi="Times New Roman" w:cs="Times New Roman"/>
          <w:sz w:val="24"/>
          <w:szCs w:val="24"/>
        </w:rPr>
        <w:t>, 3(6), 3-27</w:t>
      </w:r>
    </w:p>
    <w:p w14:paraId="61CCA3E0" w14:textId="77777777" w:rsidR="000503BD" w:rsidRPr="00031E14" w:rsidRDefault="000503BD" w:rsidP="000503BD">
      <w:pPr>
        <w:tabs>
          <w:tab w:val="left" w:pos="6589"/>
        </w:tabs>
        <w:ind w:left="630" w:hanging="630"/>
        <w:jc w:val="both"/>
        <w:rPr>
          <w:rFonts w:ascii="Times New Roman" w:hAnsi="Times New Roman" w:cs="Times New Roman"/>
          <w:sz w:val="24"/>
          <w:szCs w:val="24"/>
        </w:rPr>
      </w:pPr>
      <w:r w:rsidRPr="00031E14">
        <w:rPr>
          <w:rFonts w:ascii="Times New Roman" w:hAnsi="Times New Roman" w:cs="Times New Roman"/>
          <w:sz w:val="24"/>
          <w:szCs w:val="24"/>
        </w:rPr>
        <w:t xml:space="preserve">Ahmed, A., </w:t>
      </w:r>
      <w:proofErr w:type="spellStart"/>
      <w:r w:rsidRPr="00031E14">
        <w:rPr>
          <w:rFonts w:ascii="Times New Roman" w:hAnsi="Times New Roman" w:cs="Times New Roman"/>
          <w:sz w:val="24"/>
          <w:szCs w:val="24"/>
        </w:rPr>
        <w:t>Adamu</w:t>
      </w:r>
      <w:proofErr w:type="spellEnd"/>
      <w:r w:rsidRPr="00031E14">
        <w:rPr>
          <w:rFonts w:ascii="Times New Roman" w:hAnsi="Times New Roman" w:cs="Times New Roman"/>
          <w:sz w:val="24"/>
          <w:szCs w:val="24"/>
        </w:rPr>
        <w:t xml:space="preserve">, M. A. &amp; Dauda, R. O. (2021) Financial Innovation and Economic Growth: Empirical Evidence from Nigeria, </w:t>
      </w:r>
      <w:r w:rsidRPr="00031E14">
        <w:rPr>
          <w:rFonts w:ascii="Times New Roman" w:hAnsi="Times New Roman" w:cs="Times New Roman"/>
          <w:i/>
          <w:sz w:val="24"/>
          <w:szCs w:val="24"/>
        </w:rPr>
        <w:t xml:space="preserve">Euro </w:t>
      </w:r>
      <w:proofErr w:type="spellStart"/>
      <w:r w:rsidRPr="00031E14">
        <w:rPr>
          <w:rFonts w:ascii="Times New Roman" w:hAnsi="Times New Roman" w:cs="Times New Roman"/>
          <w:i/>
          <w:sz w:val="24"/>
          <w:szCs w:val="24"/>
        </w:rPr>
        <w:t>Economica</w:t>
      </w:r>
      <w:proofErr w:type="spellEnd"/>
      <w:r w:rsidRPr="00031E14">
        <w:rPr>
          <w:rFonts w:ascii="Times New Roman" w:hAnsi="Times New Roman" w:cs="Times New Roman"/>
          <w:i/>
          <w:sz w:val="24"/>
          <w:szCs w:val="24"/>
        </w:rPr>
        <w:t xml:space="preserve"> Journal, </w:t>
      </w:r>
      <w:r w:rsidRPr="00031E14">
        <w:rPr>
          <w:rFonts w:ascii="Times New Roman" w:hAnsi="Times New Roman" w:cs="Times New Roman"/>
          <w:sz w:val="24"/>
          <w:szCs w:val="24"/>
        </w:rPr>
        <w:t>1(1), 7 - 32</w:t>
      </w:r>
    </w:p>
    <w:p w14:paraId="02B7A8A9" w14:textId="77777777" w:rsidR="000503BD" w:rsidRPr="00031E14" w:rsidRDefault="000503BD" w:rsidP="000503BD">
      <w:pPr>
        <w:tabs>
          <w:tab w:val="left" w:pos="6589"/>
        </w:tabs>
        <w:ind w:left="630" w:hanging="630"/>
        <w:jc w:val="both"/>
        <w:rPr>
          <w:rFonts w:ascii="Times New Roman" w:hAnsi="Times New Roman" w:cs="Times New Roman"/>
          <w:sz w:val="24"/>
          <w:szCs w:val="24"/>
        </w:rPr>
      </w:pPr>
      <w:proofErr w:type="spellStart"/>
      <w:r w:rsidRPr="00031E14">
        <w:rPr>
          <w:rFonts w:ascii="Times New Roman" w:hAnsi="Times New Roman" w:cs="Times New Roman"/>
          <w:sz w:val="24"/>
          <w:szCs w:val="24"/>
        </w:rPr>
        <w:t>Ajakaiye</w:t>
      </w:r>
      <w:proofErr w:type="spellEnd"/>
      <w:r w:rsidRPr="00031E14">
        <w:rPr>
          <w:rFonts w:ascii="Times New Roman" w:hAnsi="Times New Roman" w:cs="Times New Roman"/>
          <w:sz w:val="24"/>
          <w:szCs w:val="24"/>
        </w:rPr>
        <w:t xml:space="preserve">, O. &amp; </w:t>
      </w:r>
      <w:proofErr w:type="spellStart"/>
      <w:r w:rsidRPr="00031E14">
        <w:rPr>
          <w:rFonts w:ascii="Times New Roman" w:hAnsi="Times New Roman" w:cs="Times New Roman"/>
          <w:sz w:val="24"/>
          <w:szCs w:val="24"/>
        </w:rPr>
        <w:t>Olowookere</w:t>
      </w:r>
      <w:proofErr w:type="spellEnd"/>
      <w:r w:rsidRPr="00031E14">
        <w:rPr>
          <w:rFonts w:ascii="Times New Roman" w:hAnsi="Times New Roman" w:cs="Times New Roman"/>
          <w:sz w:val="24"/>
          <w:szCs w:val="24"/>
        </w:rPr>
        <w:t>, A. (2013). Financial Inclusion in Nigeria, News watch Times. July 7, 2013; 1–56. Lagos. Available: http://www.mynewswatchtimesng .com/financial-inclusion-in-Nigeria</w:t>
      </w:r>
    </w:p>
    <w:p w14:paraId="5ACE1E87" w14:textId="77777777" w:rsidR="000503BD" w:rsidRPr="00031E14" w:rsidRDefault="000503BD" w:rsidP="000503BD">
      <w:pPr>
        <w:tabs>
          <w:tab w:val="left" w:pos="6589"/>
        </w:tabs>
        <w:ind w:left="630" w:hanging="630"/>
        <w:jc w:val="both"/>
        <w:rPr>
          <w:rFonts w:ascii="Times New Roman" w:hAnsi="Times New Roman" w:cs="Times New Roman"/>
          <w:sz w:val="24"/>
          <w:szCs w:val="24"/>
        </w:rPr>
      </w:pPr>
      <w:proofErr w:type="spellStart"/>
      <w:r w:rsidRPr="00031E14">
        <w:rPr>
          <w:rFonts w:ascii="Times New Roman" w:hAnsi="Times New Roman" w:cs="Times New Roman"/>
          <w:sz w:val="24"/>
          <w:szCs w:val="24"/>
        </w:rPr>
        <w:t>Arnaboldi</w:t>
      </w:r>
      <w:proofErr w:type="spellEnd"/>
      <w:r w:rsidRPr="00031E14">
        <w:rPr>
          <w:rFonts w:ascii="Times New Roman" w:hAnsi="Times New Roman" w:cs="Times New Roman"/>
          <w:sz w:val="24"/>
          <w:szCs w:val="24"/>
        </w:rPr>
        <w:t xml:space="preserve">, F. &amp; </w:t>
      </w:r>
      <w:proofErr w:type="spellStart"/>
      <w:r w:rsidRPr="00031E14">
        <w:rPr>
          <w:rFonts w:ascii="Times New Roman" w:hAnsi="Times New Roman" w:cs="Times New Roman"/>
          <w:sz w:val="24"/>
          <w:szCs w:val="24"/>
        </w:rPr>
        <w:t>Rossignoli</w:t>
      </w:r>
      <w:proofErr w:type="spellEnd"/>
      <w:r w:rsidRPr="00031E14">
        <w:rPr>
          <w:rFonts w:ascii="Times New Roman" w:hAnsi="Times New Roman" w:cs="Times New Roman"/>
          <w:sz w:val="24"/>
          <w:szCs w:val="24"/>
        </w:rPr>
        <w:t xml:space="preserve">, B. (2013). Financial innovation in banking. Available at: </w:t>
      </w:r>
      <w:hyperlink r:id="rId7" w:history="1">
        <w:r w:rsidRPr="00031E14">
          <w:rPr>
            <w:rStyle w:val="Hyperlink"/>
            <w:rFonts w:ascii="Times New Roman" w:hAnsi="Times New Roman" w:cs="Times New Roman"/>
            <w:sz w:val="24"/>
            <w:szCs w:val="24"/>
          </w:rPr>
          <w:t>http://convegni.unicatt.it/meetings_Arnaboldi_Rossignoli.pdf</w:t>
        </w:r>
      </w:hyperlink>
    </w:p>
    <w:p w14:paraId="307617A8" w14:textId="77777777" w:rsidR="000503BD" w:rsidRPr="00031E14" w:rsidRDefault="000503BD" w:rsidP="000503BD">
      <w:pPr>
        <w:tabs>
          <w:tab w:val="left" w:pos="6589"/>
        </w:tabs>
        <w:ind w:left="630" w:hanging="630"/>
        <w:jc w:val="both"/>
        <w:rPr>
          <w:rFonts w:ascii="Times New Roman" w:hAnsi="Times New Roman" w:cs="Times New Roman"/>
          <w:sz w:val="24"/>
          <w:szCs w:val="24"/>
        </w:rPr>
      </w:pPr>
      <w:r w:rsidRPr="00031E14">
        <w:rPr>
          <w:rFonts w:ascii="Times New Roman" w:hAnsi="Times New Roman" w:cs="Times New Roman"/>
          <w:sz w:val="24"/>
          <w:szCs w:val="24"/>
        </w:rPr>
        <w:t xml:space="preserve">Ammar, H. K. &amp; </w:t>
      </w:r>
      <w:proofErr w:type="spellStart"/>
      <w:r w:rsidRPr="00031E14">
        <w:rPr>
          <w:rFonts w:ascii="Times New Roman" w:hAnsi="Times New Roman" w:cs="Times New Roman"/>
          <w:sz w:val="24"/>
          <w:szCs w:val="24"/>
        </w:rPr>
        <w:t>Azhar</w:t>
      </w:r>
      <w:proofErr w:type="spellEnd"/>
      <w:r w:rsidRPr="00031E14">
        <w:rPr>
          <w:rFonts w:ascii="Times New Roman" w:hAnsi="Times New Roman" w:cs="Times New Roman"/>
          <w:sz w:val="24"/>
          <w:szCs w:val="24"/>
        </w:rPr>
        <w:t xml:space="preserve">, H.A. (2015). Financial inclusion and economic development in Iraq, </w:t>
      </w:r>
      <w:r w:rsidRPr="00031E14">
        <w:rPr>
          <w:rFonts w:ascii="Times New Roman" w:hAnsi="Times New Roman" w:cs="Times New Roman"/>
          <w:i/>
          <w:sz w:val="24"/>
          <w:szCs w:val="24"/>
        </w:rPr>
        <w:t>International Journal of Science and Research</w:t>
      </w:r>
      <w:r w:rsidRPr="00031E14">
        <w:rPr>
          <w:rFonts w:ascii="Times New Roman" w:hAnsi="Times New Roman" w:cs="Times New Roman"/>
          <w:sz w:val="24"/>
          <w:szCs w:val="24"/>
        </w:rPr>
        <w:t xml:space="preserve"> (IJSR), 6(10), 1758-1767</w:t>
      </w:r>
    </w:p>
    <w:p w14:paraId="3D76671E" w14:textId="77777777" w:rsidR="000503BD" w:rsidRPr="00031E14" w:rsidRDefault="000503BD" w:rsidP="000503BD">
      <w:pPr>
        <w:tabs>
          <w:tab w:val="left" w:pos="6589"/>
        </w:tabs>
        <w:ind w:left="630" w:hanging="630"/>
        <w:jc w:val="both"/>
        <w:rPr>
          <w:rFonts w:ascii="Times New Roman" w:hAnsi="Times New Roman" w:cs="Times New Roman"/>
          <w:sz w:val="24"/>
          <w:szCs w:val="24"/>
        </w:rPr>
      </w:pPr>
      <w:r w:rsidRPr="00031E14">
        <w:rPr>
          <w:rFonts w:ascii="Times New Roman" w:hAnsi="Times New Roman" w:cs="Times New Roman"/>
          <w:sz w:val="24"/>
          <w:szCs w:val="24"/>
        </w:rPr>
        <w:t xml:space="preserve">Awe, A.A., &amp; </w:t>
      </w:r>
      <w:proofErr w:type="spellStart"/>
      <w:r w:rsidRPr="00031E14">
        <w:rPr>
          <w:rFonts w:ascii="Times New Roman" w:hAnsi="Times New Roman" w:cs="Times New Roman"/>
          <w:sz w:val="24"/>
          <w:szCs w:val="24"/>
        </w:rPr>
        <w:t>Olawumi</w:t>
      </w:r>
      <w:proofErr w:type="spellEnd"/>
      <w:r w:rsidRPr="00031E14">
        <w:rPr>
          <w:rFonts w:ascii="Times New Roman" w:hAnsi="Times New Roman" w:cs="Times New Roman"/>
          <w:sz w:val="24"/>
          <w:szCs w:val="24"/>
        </w:rPr>
        <w:t xml:space="preserve">, O.R. (2012). Determinant of income distribution in the Nigerian economy, </w:t>
      </w:r>
      <w:r w:rsidRPr="00031E14">
        <w:rPr>
          <w:rFonts w:ascii="Times New Roman" w:hAnsi="Times New Roman" w:cs="Times New Roman"/>
          <w:i/>
          <w:sz w:val="24"/>
          <w:szCs w:val="24"/>
        </w:rPr>
        <w:t>International Business, and Management</w:t>
      </w:r>
      <w:r w:rsidRPr="00031E14">
        <w:rPr>
          <w:rFonts w:ascii="Times New Roman" w:hAnsi="Times New Roman" w:cs="Times New Roman"/>
          <w:sz w:val="24"/>
          <w:szCs w:val="24"/>
        </w:rPr>
        <w:t>, 15(1), 126-137</w:t>
      </w:r>
    </w:p>
    <w:p w14:paraId="025EB0A3" w14:textId="77777777" w:rsidR="000503BD" w:rsidRPr="00031E14" w:rsidRDefault="000503BD" w:rsidP="000503BD">
      <w:pPr>
        <w:tabs>
          <w:tab w:val="left" w:pos="6589"/>
        </w:tabs>
        <w:ind w:left="630" w:hanging="630"/>
        <w:jc w:val="both"/>
        <w:rPr>
          <w:rFonts w:ascii="Times New Roman" w:hAnsi="Times New Roman" w:cs="Times New Roman"/>
          <w:sz w:val="24"/>
          <w:szCs w:val="24"/>
        </w:rPr>
      </w:pPr>
      <w:proofErr w:type="spellStart"/>
      <w:r w:rsidRPr="00031E14">
        <w:rPr>
          <w:rFonts w:ascii="Times New Roman" w:hAnsi="Times New Roman" w:cs="Times New Roman"/>
          <w:sz w:val="24"/>
          <w:szCs w:val="24"/>
        </w:rPr>
        <w:t>Babajide</w:t>
      </w:r>
      <w:proofErr w:type="spellEnd"/>
      <w:r w:rsidRPr="00031E14">
        <w:rPr>
          <w:rFonts w:ascii="Times New Roman" w:hAnsi="Times New Roman" w:cs="Times New Roman"/>
          <w:sz w:val="24"/>
          <w:szCs w:val="24"/>
        </w:rPr>
        <w:t xml:space="preserve">, A.A, </w:t>
      </w:r>
      <w:proofErr w:type="spellStart"/>
      <w:r w:rsidRPr="00031E14">
        <w:rPr>
          <w:rFonts w:ascii="Times New Roman" w:hAnsi="Times New Roman" w:cs="Times New Roman"/>
          <w:sz w:val="24"/>
          <w:szCs w:val="24"/>
        </w:rPr>
        <w:t>Adegboye</w:t>
      </w:r>
      <w:proofErr w:type="spellEnd"/>
      <w:r w:rsidRPr="00031E14">
        <w:rPr>
          <w:rFonts w:ascii="Times New Roman" w:hAnsi="Times New Roman" w:cs="Times New Roman"/>
          <w:sz w:val="24"/>
          <w:szCs w:val="24"/>
        </w:rPr>
        <w:t xml:space="preserve">, F.B. &amp; </w:t>
      </w:r>
      <w:proofErr w:type="spellStart"/>
      <w:r w:rsidRPr="00031E14">
        <w:rPr>
          <w:rFonts w:ascii="Times New Roman" w:hAnsi="Times New Roman" w:cs="Times New Roman"/>
          <w:sz w:val="24"/>
          <w:szCs w:val="24"/>
        </w:rPr>
        <w:t>Omankhanlen</w:t>
      </w:r>
      <w:proofErr w:type="spellEnd"/>
      <w:r w:rsidRPr="00031E14">
        <w:rPr>
          <w:rFonts w:ascii="Times New Roman" w:hAnsi="Times New Roman" w:cs="Times New Roman"/>
          <w:sz w:val="24"/>
          <w:szCs w:val="24"/>
        </w:rPr>
        <w:t xml:space="preserve">, A.E. (2015). Financial inclusion and economic growth in Nigeria, </w:t>
      </w:r>
      <w:r w:rsidRPr="00031E14">
        <w:rPr>
          <w:rFonts w:ascii="Times New Roman" w:hAnsi="Times New Roman" w:cs="Times New Roman"/>
          <w:i/>
          <w:sz w:val="24"/>
          <w:szCs w:val="24"/>
        </w:rPr>
        <w:t>International Journal of Economics and Financial Issues</w:t>
      </w:r>
      <w:r w:rsidRPr="00031E14">
        <w:rPr>
          <w:rFonts w:ascii="Times New Roman" w:hAnsi="Times New Roman" w:cs="Times New Roman"/>
          <w:sz w:val="24"/>
          <w:szCs w:val="24"/>
        </w:rPr>
        <w:t>, 5(3), 629-637</w:t>
      </w:r>
    </w:p>
    <w:p w14:paraId="05AAFC50" w14:textId="77777777" w:rsidR="000503BD" w:rsidRPr="00031E14" w:rsidRDefault="000503BD" w:rsidP="000503BD">
      <w:pPr>
        <w:tabs>
          <w:tab w:val="left" w:pos="6589"/>
        </w:tabs>
        <w:ind w:left="630" w:hanging="630"/>
        <w:jc w:val="both"/>
        <w:rPr>
          <w:rFonts w:ascii="Times New Roman" w:hAnsi="Times New Roman" w:cs="Times New Roman"/>
          <w:sz w:val="24"/>
          <w:szCs w:val="24"/>
        </w:rPr>
      </w:pPr>
      <w:r w:rsidRPr="00031E14">
        <w:rPr>
          <w:rFonts w:ascii="Times New Roman" w:hAnsi="Times New Roman" w:cs="Times New Roman"/>
          <w:sz w:val="24"/>
          <w:szCs w:val="24"/>
        </w:rPr>
        <w:t xml:space="preserve">Beck, T., Chen, T., Lin, C. &amp; Song, F.M. (2014). Financial innovation: The bright and the dark sides. Available at: </w:t>
      </w:r>
      <w:hyperlink r:id="rId8" w:history="1">
        <w:r w:rsidRPr="00031E14">
          <w:rPr>
            <w:rStyle w:val="Hyperlink"/>
            <w:rFonts w:ascii="Times New Roman" w:hAnsi="Times New Roman" w:cs="Times New Roman"/>
            <w:sz w:val="24"/>
            <w:szCs w:val="24"/>
          </w:rPr>
          <w:t>http://papers.ssrn.com/sol3/papers.cfm?abstract_id=1991216</w:t>
        </w:r>
      </w:hyperlink>
    </w:p>
    <w:p w14:paraId="0B9E4B28" w14:textId="77777777" w:rsidR="000503BD" w:rsidRPr="00031E14" w:rsidRDefault="000503BD" w:rsidP="000503BD">
      <w:pPr>
        <w:tabs>
          <w:tab w:val="left" w:pos="6589"/>
        </w:tabs>
        <w:ind w:left="630" w:hanging="630"/>
        <w:jc w:val="both"/>
        <w:rPr>
          <w:rFonts w:ascii="Times New Roman" w:hAnsi="Times New Roman" w:cs="Times New Roman"/>
          <w:sz w:val="24"/>
          <w:szCs w:val="24"/>
        </w:rPr>
      </w:pPr>
      <w:proofErr w:type="spellStart"/>
      <w:r w:rsidRPr="00031E14">
        <w:rPr>
          <w:rFonts w:ascii="Times New Roman" w:hAnsi="Times New Roman" w:cs="Times New Roman"/>
          <w:sz w:val="24"/>
          <w:szCs w:val="24"/>
        </w:rPr>
        <w:lastRenderedPageBreak/>
        <w:t>Bencivenga</w:t>
      </w:r>
      <w:proofErr w:type="spellEnd"/>
      <w:r w:rsidRPr="00031E14">
        <w:rPr>
          <w:rFonts w:ascii="Times New Roman" w:hAnsi="Times New Roman" w:cs="Times New Roman"/>
          <w:sz w:val="24"/>
          <w:szCs w:val="24"/>
        </w:rPr>
        <w:t xml:space="preserve">, V.R., &amp; Smith, B.D. (1991). Financial intermediation and endogenous growth, </w:t>
      </w:r>
      <w:r w:rsidRPr="00031E14">
        <w:rPr>
          <w:rFonts w:ascii="Times New Roman" w:hAnsi="Times New Roman" w:cs="Times New Roman"/>
          <w:i/>
          <w:sz w:val="24"/>
          <w:szCs w:val="24"/>
        </w:rPr>
        <w:t>Review of Economic Studies</w:t>
      </w:r>
      <w:r w:rsidRPr="00031E14">
        <w:rPr>
          <w:rFonts w:ascii="Times New Roman" w:hAnsi="Times New Roman" w:cs="Times New Roman"/>
          <w:sz w:val="24"/>
          <w:szCs w:val="24"/>
        </w:rPr>
        <w:t>, 58(2), 403-440.</w:t>
      </w:r>
    </w:p>
    <w:p w14:paraId="52B5E994" w14:textId="77777777" w:rsidR="000503BD" w:rsidRPr="00031E14" w:rsidRDefault="000503BD" w:rsidP="000503BD">
      <w:pPr>
        <w:tabs>
          <w:tab w:val="left" w:pos="6589"/>
        </w:tabs>
        <w:ind w:left="630" w:hanging="630"/>
        <w:jc w:val="both"/>
        <w:rPr>
          <w:rFonts w:ascii="Times New Roman" w:hAnsi="Times New Roman" w:cs="Times New Roman"/>
          <w:sz w:val="24"/>
          <w:szCs w:val="24"/>
        </w:rPr>
      </w:pPr>
      <w:r w:rsidRPr="00031E14">
        <w:rPr>
          <w:rFonts w:ascii="Times New Roman" w:hAnsi="Times New Roman" w:cs="Times New Roman"/>
          <w:sz w:val="24"/>
          <w:szCs w:val="24"/>
        </w:rPr>
        <w:t>Central Bank of Nigeria (2012). Financial inclusion; Issues and challenges in Nigeria, Occasional Paper No. 45.</w:t>
      </w:r>
    </w:p>
    <w:p w14:paraId="27CEBC38" w14:textId="77777777" w:rsidR="000503BD" w:rsidRPr="00031E14" w:rsidRDefault="000503BD" w:rsidP="000503BD">
      <w:pPr>
        <w:tabs>
          <w:tab w:val="left" w:pos="6589"/>
        </w:tabs>
        <w:ind w:left="630" w:hanging="630"/>
        <w:jc w:val="both"/>
        <w:rPr>
          <w:rFonts w:ascii="Times New Roman" w:hAnsi="Times New Roman" w:cs="Times New Roman"/>
          <w:sz w:val="24"/>
          <w:szCs w:val="24"/>
        </w:rPr>
      </w:pPr>
      <w:r w:rsidRPr="00031E14">
        <w:rPr>
          <w:rFonts w:ascii="Times New Roman" w:hAnsi="Times New Roman" w:cs="Times New Roman"/>
          <w:sz w:val="24"/>
          <w:szCs w:val="24"/>
        </w:rPr>
        <w:t xml:space="preserve">Emeka, E.E. &amp; </w:t>
      </w:r>
      <w:proofErr w:type="spellStart"/>
      <w:r w:rsidRPr="00031E14">
        <w:rPr>
          <w:rFonts w:ascii="Times New Roman" w:hAnsi="Times New Roman" w:cs="Times New Roman"/>
          <w:sz w:val="24"/>
          <w:szCs w:val="24"/>
        </w:rPr>
        <w:t>Udom</w:t>
      </w:r>
      <w:proofErr w:type="spellEnd"/>
      <w:r w:rsidRPr="00031E14">
        <w:rPr>
          <w:rFonts w:ascii="Times New Roman" w:hAnsi="Times New Roman" w:cs="Times New Roman"/>
          <w:sz w:val="24"/>
          <w:szCs w:val="24"/>
        </w:rPr>
        <w:t xml:space="preserve">, I.A. (2015). Impact of microfinance in promoting financial inclusion in Nigeria, </w:t>
      </w:r>
      <w:r w:rsidRPr="00031E14">
        <w:rPr>
          <w:rFonts w:ascii="Times New Roman" w:hAnsi="Times New Roman" w:cs="Times New Roman"/>
          <w:i/>
          <w:sz w:val="24"/>
          <w:szCs w:val="24"/>
        </w:rPr>
        <w:t>Journal of Business Theory and Practice,</w:t>
      </w:r>
      <w:r w:rsidRPr="00031E14">
        <w:rPr>
          <w:rFonts w:ascii="Times New Roman" w:hAnsi="Times New Roman" w:cs="Times New Roman"/>
          <w:sz w:val="24"/>
          <w:szCs w:val="24"/>
        </w:rPr>
        <w:t xml:space="preserve"> 3(2), 139–158</w:t>
      </w:r>
    </w:p>
    <w:p w14:paraId="4117810B" w14:textId="77777777" w:rsidR="000503BD" w:rsidRPr="00031E14" w:rsidRDefault="000503BD" w:rsidP="000503BD">
      <w:pPr>
        <w:tabs>
          <w:tab w:val="left" w:pos="6589"/>
        </w:tabs>
        <w:ind w:left="630" w:hanging="630"/>
        <w:jc w:val="both"/>
        <w:rPr>
          <w:rFonts w:ascii="Times New Roman" w:hAnsi="Times New Roman" w:cs="Times New Roman"/>
          <w:sz w:val="24"/>
          <w:szCs w:val="24"/>
        </w:rPr>
      </w:pPr>
      <w:r w:rsidRPr="00031E14">
        <w:rPr>
          <w:rFonts w:ascii="Times New Roman" w:hAnsi="Times New Roman" w:cs="Times New Roman"/>
          <w:sz w:val="24"/>
          <w:szCs w:val="24"/>
        </w:rPr>
        <w:t xml:space="preserve">Greenwood, J. &amp; Jovanovic, B. (1990). Financial development, growth, and the distribution of income, </w:t>
      </w:r>
      <w:r w:rsidRPr="00031E14">
        <w:rPr>
          <w:rFonts w:ascii="Times New Roman" w:hAnsi="Times New Roman" w:cs="Times New Roman"/>
          <w:i/>
          <w:sz w:val="24"/>
          <w:szCs w:val="24"/>
        </w:rPr>
        <w:t>Journal of Political Economy</w:t>
      </w:r>
      <w:r w:rsidRPr="00031E14">
        <w:rPr>
          <w:rFonts w:ascii="Times New Roman" w:hAnsi="Times New Roman" w:cs="Times New Roman"/>
          <w:sz w:val="24"/>
          <w:szCs w:val="24"/>
        </w:rPr>
        <w:t>, 98 (5), 1076-1107</w:t>
      </w:r>
    </w:p>
    <w:p w14:paraId="3DBE4E86" w14:textId="77777777" w:rsidR="000503BD" w:rsidRPr="00031E14" w:rsidRDefault="000503BD" w:rsidP="000503BD">
      <w:pPr>
        <w:tabs>
          <w:tab w:val="left" w:pos="6589"/>
        </w:tabs>
        <w:ind w:left="630" w:hanging="630"/>
        <w:jc w:val="both"/>
        <w:rPr>
          <w:rFonts w:ascii="Times New Roman" w:hAnsi="Times New Roman" w:cs="Times New Roman"/>
          <w:sz w:val="24"/>
          <w:szCs w:val="24"/>
        </w:rPr>
      </w:pPr>
      <w:r w:rsidRPr="00031E14">
        <w:rPr>
          <w:rFonts w:ascii="Times New Roman" w:hAnsi="Times New Roman" w:cs="Times New Roman"/>
          <w:sz w:val="24"/>
          <w:szCs w:val="24"/>
        </w:rPr>
        <w:t xml:space="preserve">Horgan, E.B., </w:t>
      </w:r>
      <w:proofErr w:type="spellStart"/>
      <w:r w:rsidRPr="00031E14">
        <w:rPr>
          <w:rFonts w:ascii="Times New Roman" w:hAnsi="Times New Roman" w:cs="Times New Roman"/>
          <w:sz w:val="24"/>
          <w:szCs w:val="24"/>
        </w:rPr>
        <w:t>Fagge</w:t>
      </w:r>
      <w:proofErr w:type="spellEnd"/>
      <w:r w:rsidRPr="00031E14">
        <w:rPr>
          <w:rFonts w:ascii="Times New Roman" w:hAnsi="Times New Roman" w:cs="Times New Roman"/>
          <w:sz w:val="24"/>
          <w:szCs w:val="24"/>
        </w:rPr>
        <w:t xml:space="preserve">, A.I. &amp; </w:t>
      </w:r>
      <w:proofErr w:type="spellStart"/>
      <w:r w:rsidRPr="00031E14">
        <w:rPr>
          <w:rFonts w:ascii="Times New Roman" w:hAnsi="Times New Roman" w:cs="Times New Roman"/>
          <w:sz w:val="24"/>
          <w:szCs w:val="24"/>
        </w:rPr>
        <w:t>Ukeje</w:t>
      </w:r>
      <w:proofErr w:type="spellEnd"/>
      <w:r w:rsidRPr="00031E14">
        <w:rPr>
          <w:rFonts w:ascii="Times New Roman" w:hAnsi="Times New Roman" w:cs="Times New Roman"/>
          <w:sz w:val="24"/>
          <w:szCs w:val="24"/>
        </w:rPr>
        <w:t xml:space="preserve">, H.N. (2015). Financial inclusion and growth of the banking system in Nigeria, </w:t>
      </w:r>
      <w:r w:rsidRPr="00031E14">
        <w:rPr>
          <w:rFonts w:ascii="Times New Roman" w:hAnsi="Times New Roman" w:cs="Times New Roman"/>
          <w:i/>
          <w:sz w:val="24"/>
          <w:szCs w:val="24"/>
        </w:rPr>
        <w:t>Publication of the Central Bank of Nigeria</w:t>
      </w:r>
      <w:r w:rsidRPr="00031E14">
        <w:rPr>
          <w:rFonts w:ascii="Times New Roman" w:hAnsi="Times New Roman" w:cs="Times New Roman"/>
          <w:sz w:val="24"/>
          <w:szCs w:val="24"/>
        </w:rPr>
        <w:t>, 39(1-3), 29-40</w:t>
      </w:r>
    </w:p>
    <w:p w14:paraId="48D7481D" w14:textId="77777777" w:rsidR="000503BD" w:rsidRPr="00031E14" w:rsidRDefault="000503BD" w:rsidP="000503BD">
      <w:pPr>
        <w:tabs>
          <w:tab w:val="left" w:pos="6589"/>
        </w:tabs>
        <w:ind w:left="630" w:hanging="630"/>
        <w:jc w:val="both"/>
        <w:rPr>
          <w:rFonts w:ascii="Times New Roman" w:hAnsi="Times New Roman" w:cs="Times New Roman"/>
          <w:sz w:val="24"/>
          <w:szCs w:val="24"/>
        </w:rPr>
      </w:pPr>
      <w:r w:rsidRPr="00031E14">
        <w:rPr>
          <w:rFonts w:ascii="Times New Roman" w:hAnsi="Times New Roman" w:cs="Times New Roman"/>
          <w:sz w:val="24"/>
          <w:szCs w:val="24"/>
        </w:rPr>
        <w:t xml:space="preserve">Joseph, B. O. &amp; </w:t>
      </w:r>
      <w:proofErr w:type="spellStart"/>
      <w:r w:rsidRPr="00031E14">
        <w:rPr>
          <w:rFonts w:ascii="Times New Roman" w:hAnsi="Times New Roman" w:cs="Times New Roman"/>
          <w:sz w:val="24"/>
          <w:szCs w:val="24"/>
        </w:rPr>
        <w:t>Chidima</w:t>
      </w:r>
      <w:proofErr w:type="spellEnd"/>
      <w:r w:rsidRPr="00031E14">
        <w:rPr>
          <w:rFonts w:ascii="Times New Roman" w:hAnsi="Times New Roman" w:cs="Times New Roman"/>
          <w:sz w:val="24"/>
          <w:szCs w:val="24"/>
        </w:rPr>
        <w:t xml:space="preserve">, C. B. G. (2020). Financial Inclusion and Economic Growth in Nigeria, </w:t>
      </w:r>
      <w:r w:rsidRPr="00031E14">
        <w:rPr>
          <w:rFonts w:ascii="Times New Roman" w:hAnsi="Times New Roman" w:cs="Times New Roman"/>
          <w:i/>
          <w:sz w:val="24"/>
          <w:szCs w:val="24"/>
        </w:rPr>
        <w:t xml:space="preserve">Business Perspective Review, </w:t>
      </w:r>
      <w:r w:rsidRPr="00031E14">
        <w:rPr>
          <w:rFonts w:ascii="Times New Roman" w:hAnsi="Times New Roman" w:cs="Times New Roman"/>
          <w:sz w:val="24"/>
          <w:szCs w:val="24"/>
        </w:rPr>
        <w:t xml:space="preserve">2(2), 46 – 56 </w:t>
      </w:r>
    </w:p>
    <w:p w14:paraId="05F66DC9" w14:textId="77777777" w:rsidR="000503BD" w:rsidRPr="00031E14" w:rsidRDefault="000503BD" w:rsidP="000503BD">
      <w:pPr>
        <w:tabs>
          <w:tab w:val="left" w:pos="6589"/>
        </w:tabs>
        <w:ind w:left="630" w:hanging="630"/>
        <w:jc w:val="both"/>
        <w:rPr>
          <w:rFonts w:ascii="Times New Roman" w:hAnsi="Times New Roman" w:cs="Times New Roman"/>
          <w:sz w:val="24"/>
          <w:szCs w:val="24"/>
        </w:rPr>
      </w:pPr>
      <w:r w:rsidRPr="00031E14">
        <w:rPr>
          <w:rFonts w:ascii="Times New Roman" w:hAnsi="Times New Roman" w:cs="Times New Roman"/>
          <w:sz w:val="24"/>
          <w:szCs w:val="24"/>
        </w:rPr>
        <w:t>Kama, U. &amp; Adigun, M. (2013). Financial inclusion in Nigeria: Issues and Challenges, (45), 1–45. Abuja, Occasional Paper No. 45 Available: http://www.cenbank.org</w:t>
      </w:r>
    </w:p>
    <w:p w14:paraId="59DE650D" w14:textId="77777777" w:rsidR="000503BD" w:rsidRPr="00031E14" w:rsidRDefault="000503BD" w:rsidP="000503BD">
      <w:pPr>
        <w:tabs>
          <w:tab w:val="left" w:pos="6589"/>
        </w:tabs>
        <w:ind w:left="630" w:hanging="630"/>
        <w:jc w:val="both"/>
        <w:rPr>
          <w:rFonts w:ascii="Times New Roman" w:hAnsi="Times New Roman" w:cs="Times New Roman"/>
          <w:sz w:val="24"/>
          <w:szCs w:val="24"/>
        </w:rPr>
      </w:pPr>
      <w:proofErr w:type="spellStart"/>
      <w:r w:rsidRPr="00031E14">
        <w:rPr>
          <w:rFonts w:ascii="Times New Roman" w:hAnsi="Times New Roman" w:cs="Times New Roman"/>
          <w:sz w:val="24"/>
          <w:szCs w:val="24"/>
        </w:rPr>
        <w:t>Laeven</w:t>
      </w:r>
      <w:proofErr w:type="spellEnd"/>
      <w:r w:rsidRPr="00031E14">
        <w:rPr>
          <w:rFonts w:ascii="Times New Roman" w:hAnsi="Times New Roman" w:cs="Times New Roman"/>
          <w:sz w:val="24"/>
          <w:szCs w:val="24"/>
        </w:rPr>
        <w:t xml:space="preserve">, L., Levine, R. &amp; </w:t>
      </w:r>
      <w:proofErr w:type="spellStart"/>
      <w:r w:rsidRPr="00031E14">
        <w:rPr>
          <w:rFonts w:ascii="Times New Roman" w:hAnsi="Times New Roman" w:cs="Times New Roman"/>
          <w:sz w:val="24"/>
          <w:szCs w:val="24"/>
        </w:rPr>
        <w:t>Michalopoulos</w:t>
      </w:r>
      <w:proofErr w:type="spellEnd"/>
      <w:r w:rsidRPr="00031E14">
        <w:rPr>
          <w:rFonts w:ascii="Times New Roman" w:hAnsi="Times New Roman" w:cs="Times New Roman"/>
          <w:sz w:val="24"/>
          <w:szCs w:val="24"/>
        </w:rPr>
        <w:t xml:space="preserve">, S. (2015). Financial innovation and endogenous growth, </w:t>
      </w:r>
      <w:r w:rsidRPr="00031E14">
        <w:rPr>
          <w:rFonts w:ascii="Times New Roman" w:hAnsi="Times New Roman" w:cs="Times New Roman"/>
          <w:i/>
          <w:sz w:val="24"/>
          <w:szCs w:val="24"/>
        </w:rPr>
        <w:t>Journal of Financial Intermediation</w:t>
      </w:r>
      <w:r w:rsidRPr="00031E14">
        <w:rPr>
          <w:rFonts w:ascii="Times New Roman" w:hAnsi="Times New Roman" w:cs="Times New Roman"/>
          <w:sz w:val="24"/>
          <w:szCs w:val="24"/>
        </w:rPr>
        <w:t>, 24 (1), 1-24</w:t>
      </w:r>
    </w:p>
    <w:p w14:paraId="43D783EE" w14:textId="77777777" w:rsidR="000503BD" w:rsidRPr="00031E14" w:rsidRDefault="000503BD" w:rsidP="000503BD">
      <w:pPr>
        <w:tabs>
          <w:tab w:val="left" w:pos="6589"/>
        </w:tabs>
        <w:ind w:left="630" w:hanging="630"/>
        <w:jc w:val="both"/>
        <w:rPr>
          <w:rFonts w:ascii="Times New Roman" w:hAnsi="Times New Roman" w:cs="Times New Roman"/>
          <w:sz w:val="24"/>
          <w:szCs w:val="24"/>
        </w:rPr>
      </w:pPr>
      <w:r w:rsidRPr="00031E14">
        <w:rPr>
          <w:rFonts w:ascii="Times New Roman" w:hAnsi="Times New Roman" w:cs="Times New Roman"/>
          <w:sz w:val="24"/>
          <w:szCs w:val="24"/>
        </w:rPr>
        <w:t>Lawrence, U.O. (2017). Financial inclusion as a strategy for enhanced economic growth and development, Journal of Internet Banking and Commerce, 22(8).</w:t>
      </w:r>
    </w:p>
    <w:p w14:paraId="3DED23FE" w14:textId="77777777" w:rsidR="000503BD" w:rsidRPr="00031E14" w:rsidRDefault="000503BD" w:rsidP="000503BD">
      <w:pPr>
        <w:tabs>
          <w:tab w:val="left" w:pos="6589"/>
        </w:tabs>
        <w:ind w:left="630" w:hanging="630"/>
        <w:jc w:val="both"/>
        <w:rPr>
          <w:rFonts w:ascii="Times New Roman" w:hAnsi="Times New Roman" w:cs="Times New Roman"/>
          <w:sz w:val="24"/>
          <w:szCs w:val="24"/>
        </w:rPr>
      </w:pPr>
      <w:proofErr w:type="spellStart"/>
      <w:r w:rsidRPr="00031E14">
        <w:rPr>
          <w:rFonts w:ascii="Times New Roman" w:hAnsi="Times New Roman" w:cs="Times New Roman"/>
          <w:sz w:val="24"/>
          <w:szCs w:val="24"/>
        </w:rPr>
        <w:t>Maduka</w:t>
      </w:r>
      <w:proofErr w:type="spellEnd"/>
      <w:r w:rsidRPr="00031E14">
        <w:rPr>
          <w:rFonts w:ascii="Times New Roman" w:hAnsi="Times New Roman" w:cs="Times New Roman"/>
          <w:sz w:val="24"/>
          <w:szCs w:val="24"/>
        </w:rPr>
        <w:t xml:space="preserve">, A. &amp; </w:t>
      </w:r>
      <w:proofErr w:type="spellStart"/>
      <w:r w:rsidRPr="00031E14">
        <w:rPr>
          <w:rFonts w:ascii="Times New Roman" w:hAnsi="Times New Roman" w:cs="Times New Roman"/>
          <w:sz w:val="24"/>
          <w:szCs w:val="24"/>
        </w:rPr>
        <w:t>Onwuka</w:t>
      </w:r>
      <w:proofErr w:type="spellEnd"/>
      <w:r w:rsidRPr="00031E14">
        <w:rPr>
          <w:rFonts w:ascii="Times New Roman" w:hAnsi="Times New Roman" w:cs="Times New Roman"/>
          <w:sz w:val="24"/>
          <w:szCs w:val="24"/>
        </w:rPr>
        <w:t>, K. (2012). Financial market and economic growth: Evidence from Nigerian Data, Department of Economics, Anambra State University-</w:t>
      </w:r>
      <w:proofErr w:type="spellStart"/>
      <w:r w:rsidRPr="00031E14">
        <w:rPr>
          <w:rFonts w:ascii="Times New Roman" w:hAnsi="Times New Roman" w:cs="Times New Roman"/>
          <w:sz w:val="24"/>
          <w:szCs w:val="24"/>
        </w:rPr>
        <w:t>Uli</w:t>
      </w:r>
      <w:proofErr w:type="spellEnd"/>
    </w:p>
    <w:p w14:paraId="4D8A9BA4" w14:textId="77777777" w:rsidR="000503BD" w:rsidRPr="00031E14" w:rsidRDefault="000503BD" w:rsidP="000503BD">
      <w:pPr>
        <w:tabs>
          <w:tab w:val="left" w:pos="6589"/>
        </w:tabs>
        <w:ind w:left="630" w:hanging="630"/>
        <w:jc w:val="both"/>
        <w:rPr>
          <w:rFonts w:ascii="Times New Roman" w:hAnsi="Times New Roman" w:cs="Times New Roman"/>
          <w:sz w:val="24"/>
          <w:szCs w:val="24"/>
        </w:rPr>
      </w:pPr>
      <w:r w:rsidRPr="00031E14">
        <w:rPr>
          <w:rFonts w:ascii="Times New Roman" w:hAnsi="Times New Roman" w:cs="Times New Roman"/>
          <w:sz w:val="24"/>
          <w:szCs w:val="24"/>
        </w:rPr>
        <w:t>McKinnon, R. (1973). Money and Capital in Economic Development, Washington: The Brooking Institute.</w:t>
      </w:r>
    </w:p>
    <w:p w14:paraId="5981D0A6" w14:textId="77777777" w:rsidR="000503BD" w:rsidRPr="00031E14" w:rsidRDefault="000503BD" w:rsidP="000503BD">
      <w:pPr>
        <w:tabs>
          <w:tab w:val="left" w:pos="6589"/>
        </w:tabs>
        <w:ind w:left="630" w:hanging="630"/>
        <w:jc w:val="both"/>
        <w:rPr>
          <w:rFonts w:ascii="Times New Roman" w:hAnsi="Times New Roman" w:cs="Times New Roman"/>
          <w:sz w:val="24"/>
          <w:szCs w:val="24"/>
        </w:rPr>
      </w:pPr>
      <w:proofErr w:type="spellStart"/>
      <w:r w:rsidRPr="00031E14">
        <w:rPr>
          <w:rFonts w:ascii="Times New Roman" w:hAnsi="Times New Roman" w:cs="Times New Roman"/>
          <w:sz w:val="24"/>
          <w:szCs w:val="24"/>
        </w:rPr>
        <w:t>Nwanne</w:t>
      </w:r>
      <w:proofErr w:type="spellEnd"/>
      <w:r w:rsidRPr="00031E14">
        <w:rPr>
          <w:rFonts w:ascii="Times New Roman" w:hAnsi="Times New Roman" w:cs="Times New Roman"/>
          <w:sz w:val="24"/>
          <w:szCs w:val="24"/>
        </w:rPr>
        <w:t xml:space="preserve">, T.F.I. (2015). Relationship between financial inclusion and economic growth in Nigerian rural dwellers, </w:t>
      </w:r>
      <w:r w:rsidRPr="00031E14">
        <w:rPr>
          <w:rFonts w:ascii="Times New Roman" w:hAnsi="Times New Roman" w:cs="Times New Roman"/>
          <w:i/>
          <w:sz w:val="24"/>
          <w:szCs w:val="24"/>
        </w:rPr>
        <w:t xml:space="preserve">International Journal of Small Business and Entrepreneurship Research, </w:t>
      </w:r>
      <w:r w:rsidRPr="00031E14">
        <w:rPr>
          <w:rFonts w:ascii="Times New Roman" w:hAnsi="Times New Roman" w:cs="Times New Roman"/>
          <w:sz w:val="24"/>
          <w:szCs w:val="24"/>
        </w:rPr>
        <w:t>3(7), 17-27</w:t>
      </w:r>
    </w:p>
    <w:p w14:paraId="642E43A0" w14:textId="77777777" w:rsidR="000503BD" w:rsidRPr="00031E14" w:rsidRDefault="000503BD" w:rsidP="000503BD">
      <w:pPr>
        <w:tabs>
          <w:tab w:val="left" w:pos="6589"/>
        </w:tabs>
        <w:ind w:left="630" w:hanging="630"/>
        <w:jc w:val="both"/>
        <w:rPr>
          <w:rFonts w:ascii="Times New Roman" w:hAnsi="Times New Roman" w:cs="Times New Roman"/>
          <w:sz w:val="24"/>
          <w:szCs w:val="24"/>
        </w:rPr>
      </w:pPr>
      <w:proofErr w:type="spellStart"/>
      <w:r w:rsidRPr="00031E14">
        <w:rPr>
          <w:rFonts w:ascii="Times New Roman" w:hAnsi="Times New Roman" w:cs="Times New Roman"/>
          <w:sz w:val="24"/>
          <w:szCs w:val="24"/>
        </w:rPr>
        <w:t>Odeleye</w:t>
      </w:r>
      <w:proofErr w:type="spellEnd"/>
      <w:r w:rsidRPr="00031E14">
        <w:rPr>
          <w:rFonts w:ascii="Times New Roman" w:hAnsi="Times New Roman" w:cs="Times New Roman"/>
          <w:sz w:val="24"/>
          <w:szCs w:val="24"/>
        </w:rPr>
        <w:t xml:space="preserve">, A.T. &amp; </w:t>
      </w:r>
      <w:proofErr w:type="spellStart"/>
      <w:r w:rsidRPr="00031E14">
        <w:rPr>
          <w:rFonts w:ascii="Times New Roman" w:hAnsi="Times New Roman" w:cs="Times New Roman"/>
          <w:sz w:val="24"/>
          <w:szCs w:val="24"/>
        </w:rPr>
        <w:t>Olusoji</w:t>
      </w:r>
      <w:proofErr w:type="spellEnd"/>
      <w:r w:rsidRPr="00031E14">
        <w:rPr>
          <w:rFonts w:ascii="Times New Roman" w:hAnsi="Times New Roman" w:cs="Times New Roman"/>
          <w:sz w:val="24"/>
          <w:szCs w:val="24"/>
        </w:rPr>
        <w:t xml:space="preserve">, </w:t>
      </w:r>
      <w:proofErr w:type="gramStart"/>
      <w:r w:rsidRPr="00031E14">
        <w:rPr>
          <w:rFonts w:ascii="Times New Roman" w:hAnsi="Times New Roman" w:cs="Times New Roman"/>
          <w:sz w:val="24"/>
          <w:szCs w:val="24"/>
        </w:rPr>
        <w:t>M.O.(</w:t>
      </w:r>
      <w:proofErr w:type="gramEnd"/>
      <w:r w:rsidRPr="00031E14">
        <w:rPr>
          <w:rFonts w:ascii="Times New Roman" w:hAnsi="Times New Roman" w:cs="Times New Roman"/>
          <w:sz w:val="24"/>
          <w:szCs w:val="24"/>
        </w:rPr>
        <w:t>2018). Financial inclusion and economic growth in Nigeria, Conference Paper, Research Gate, 1-13</w:t>
      </w:r>
    </w:p>
    <w:p w14:paraId="5DE52A5D" w14:textId="77777777" w:rsidR="000503BD" w:rsidRPr="00031E14" w:rsidRDefault="000503BD" w:rsidP="000503BD">
      <w:pPr>
        <w:tabs>
          <w:tab w:val="left" w:pos="6589"/>
        </w:tabs>
        <w:ind w:left="630" w:hanging="630"/>
        <w:jc w:val="both"/>
        <w:rPr>
          <w:rFonts w:ascii="Times New Roman" w:hAnsi="Times New Roman" w:cs="Times New Roman"/>
          <w:sz w:val="24"/>
          <w:szCs w:val="24"/>
        </w:rPr>
      </w:pPr>
      <w:proofErr w:type="spellStart"/>
      <w:r w:rsidRPr="00031E14">
        <w:rPr>
          <w:rFonts w:ascii="Times New Roman" w:hAnsi="Times New Roman" w:cs="Times New Roman"/>
          <w:sz w:val="24"/>
          <w:szCs w:val="24"/>
        </w:rPr>
        <w:t>Odeniran</w:t>
      </w:r>
      <w:proofErr w:type="spellEnd"/>
      <w:r w:rsidRPr="00031E14">
        <w:rPr>
          <w:rFonts w:ascii="Times New Roman" w:hAnsi="Times New Roman" w:cs="Times New Roman"/>
          <w:sz w:val="24"/>
          <w:szCs w:val="24"/>
        </w:rPr>
        <w:t xml:space="preserve">, S.O., &amp; </w:t>
      </w:r>
      <w:proofErr w:type="spellStart"/>
      <w:r w:rsidRPr="00031E14">
        <w:rPr>
          <w:rFonts w:ascii="Times New Roman" w:hAnsi="Times New Roman" w:cs="Times New Roman"/>
          <w:sz w:val="24"/>
          <w:szCs w:val="24"/>
        </w:rPr>
        <w:t>Udeaja</w:t>
      </w:r>
      <w:proofErr w:type="spellEnd"/>
      <w:r w:rsidRPr="00031E14">
        <w:rPr>
          <w:rFonts w:ascii="Times New Roman" w:hAnsi="Times New Roman" w:cs="Times New Roman"/>
          <w:sz w:val="24"/>
          <w:szCs w:val="24"/>
        </w:rPr>
        <w:t xml:space="preserve">, E.A. (2010). Financial sector development and economic growth: empirical evidence from Nigeria, </w:t>
      </w:r>
      <w:r w:rsidRPr="00031E14">
        <w:rPr>
          <w:rFonts w:ascii="Times New Roman" w:hAnsi="Times New Roman" w:cs="Times New Roman"/>
          <w:i/>
          <w:sz w:val="24"/>
          <w:szCs w:val="24"/>
        </w:rPr>
        <w:t>Economic and Financial Review</w:t>
      </w:r>
      <w:r w:rsidRPr="00031E14">
        <w:rPr>
          <w:rFonts w:ascii="Times New Roman" w:hAnsi="Times New Roman" w:cs="Times New Roman"/>
          <w:sz w:val="24"/>
          <w:szCs w:val="24"/>
        </w:rPr>
        <w:t>, 48(3), 91-124.</w:t>
      </w:r>
    </w:p>
    <w:p w14:paraId="3B971870" w14:textId="77777777" w:rsidR="000503BD" w:rsidRPr="00031E14" w:rsidRDefault="000503BD" w:rsidP="000503BD">
      <w:pPr>
        <w:tabs>
          <w:tab w:val="left" w:pos="6589"/>
        </w:tabs>
        <w:ind w:left="630" w:hanging="630"/>
        <w:jc w:val="both"/>
        <w:rPr>
          <w:rFonts w:ascii="Times New Roman" w:hAnsi="Times New Roman" w:cs="Times New Roman"/>
          <w:sz w:val="24"/>
          <w:szCs w:val="24"/>
        </w:rPr>
      </w:pPr>
      <w:r w:rsidRPr="00031E14">
        <w:rPr>
          <w:rFonts w:ascii="Times New Roman" w:hAnsi="Times New Roman" w:cs="Times New Roman"/>
          <w:sz w:val="24"/>
          <w:szCs w:val="24"/>
        </w:rPr>
        <w:t xml:space="preserve">Olajide, O. (2023). Banking Innovation, Financial Inclusion and Economic Growth in Nigeria, </w:t>
      </w:r>
      <w:r w:rsidRPr="00031E14">
        <w:rPr>
          <w:rFonts w:ascii="Times New Roman" w:hAnsi="Times New Roman" w:cs="Times New Roman"/>
          <w:i/>
          <w:sz w:val="24"/>
          <w:szCs w:val="24"/>
        </w:rPr>
        <w:t xml:space="preserve">Journal of the Knowledge Economy, </w:t>
      </w:r>
      <w:r w:rsidRPr="00031E14">
        <w:rPr>
          <w:rFonts w:ascii="Times New Roman" w:hAnsi="Times New Roman" w:cs="Times New Roman"/>
          <w:sz w:val="24"/>
          <w:szCs w:val="24"/>
        </w:rPr>
        <w:t>15(1), 7014 - 7043</w:t>
      </w:r>
    </w:p>
    <w:p w14:paraId="2E9154AF" w14:textId="77777777" w:rsidR="000503BD" w:rsidRPr="00031E14" w:rsidRDefault="000503BD" w:rsidP="000503BD">
      <w:pPr>
        <w:tabs>
          <w:tab w:val="left" w:pos="6589"/>
        </w:tabs>
        <w:ind w:left="630" w:hanging="630"/>
        <w:jc w:val="both"/>
        <w:rPr>
          <w:rFonts w:ascii="Times New Roman" w:hAnsi="Times New Roman" w:cs="Times New Roman"/>
          <w:sz w:val="24"/>
          <w:szCs w:val="24"/>
        </w:rPr>
      </w:pPr>
      <w:proofErr w:type="spellStart"/>
      <w:r w:rsidRPr="00031E14">
        <w:rPr>
          <w:rFonts w:ascii="Times New Roman" w:hAnsi="Times New Roman" w:cs="Times New Roman"/>
          <w:sz w:val="24"/>
          <w:szCs w:val="24"/>
        </w:rPr>
        <w:lastRenderedPageBreak/>
        <w:t>Olofin</w:t>
      </w:r>
      <w:proofErr w:type="spellEnd"/>
      <w:r w:rsidRPr="00031E14">
        <w:rPr>
          <w:rFonts w:ascii="Times New Roman" w:hAnsi="Times New Roman" w:cs="Times New Roman"/>
          <w:sz w:val="24"/>
          <w:szCs w:val="24"/>
        </w:rPr>
        <w:t xml:space="preserve">, S. &amp; </w:t>
      </w:r>
      <w:proofErr w:type="spellStart"/>
      <w:r w:rsidRPr="00031E14">
        <w:rPr>
          <w:rFonts w:ascii="Times New Roman" w:hAnsi="Times New Roman" w:cs="Times New Roman"/>
          <w:sz w:val="24"/>
          <w:szCs w:val="24"/>
        </w:rPr>
        <w:t>Uduma</w:t>
      </w:r>
      <w:proofErr w:type="spellEnd"/>
      <w:r w:rsidRPr="00031E14">
        <w:rPr>
          <w:rFonts w:ascii="Times New Roman" w:hAnsi="Times New Roman" w:cs="Times New Roman"/>
          <w:sz w:val="24"/>
          <w:szCs w:val="24"/>
        </w:rPr>
        <w:t>, A. (2006). Financial structure and economic growth in Nigeria; A macroeconomic approach, Department of Economics, University of Ibadan, Ibadan, Nigeria</w:t>
      </w:r>
    </w:p>
    <w:p w14:paraId="186A88CE" w14:textId="77777777" w:rsidR="000503BD" w:rsidRPr="00031E14" w:rsidRDefault="000503BD" w:rsidP="000503BD">
      <w:pPr>
        <w:tabs>
          <w:tab w:val="left" w:pos="6589"/>
        </w:tabs>
        <w:ind w:left="630" w:hanging="630"/>
        <w:jc w:val="both"/>
        <w:rPr>
          <w:rFonts w:ascii="Times New Roman" w:hAnsi="Times New Roman" w:cs="Times New Roman"/>
          <w:sz w:val="24"/>
          <w:szCs w:val="24"/>
        </w:rPr>
      </w:pPr>
      <w:proofErr w:type="spellStart"/>
      <w:r w:rsidRPr="00031E14">
        <w:rPr>
          <w:rFonts w:ascii="Times New Roman" w:hAnsi="Times New Roman" w:cs="Times New Roman"/>
          <w:sz w:val="24"/>
          <w:szCs w:val="24"/>
        </w:rPr>
        <w:t>Oriavwote</w:t>
      </w:r>
      <w:proofErr w:type="spellEnd"/>
      <w:r w:rsidRPr="00031E14">
        <w:rPr>
          <w:rFonts w:ascii="Times New Roman" w:hAnsi="Times New Roman" w:cs="Times New Roman"/>
          <w:sz w:val="24"/>
          <w:szCs w:val="24"/>
        </w:rPr>
        <w:t xml:space="preserve">, V. &amp; </w:t>
      </w:r>
      <w:proofErr w:type="spellStart"/>
      <w:r w:rsidRPr="00031E14">
        <w:rPr>
          <w:rFonts w:ascii="Times New Roman" w:hAnsi="Times New Roman" w:cs="Times New Roman"/>
          <w:sz w:val="24"/>
          <w:szCs w:val="24"/>
        </w:rPr>
        <w:t>Eshenake</w:t>
      </w:r>
      <w:proofErr w:type="spellEnd"/>
      <w:r w:rsidRPr="00031E14">
        <w:rPr>
          <w:rFonts w:ascii="Times New Roman" w:hAnsi="Times New Roman" w:cs="Times New Roman"/>
          <w:sz w:val="24"/>
          <w:szCs w:val="24"/>
        </w:rPr>
        <w:t xml:space="preserve">, S. (2012). An empirical assessment of financial sector development and economic growth in Nigeria, Department of Social Sciences Economic and Development Studies </w:t>
      </w:r>
      <w:proofErr w:type="spellStart"/>
      <w:r w:rsidRPr="00031E14">
        <w:rPr>
          <w:rFonts w:ascii="Times New Roman" w:hAnsi="Times New Roman" w:cs="Times New Roman"/>
          <w:sz w:val="24"/>
          <w:szCs w:val="24"/>
        </w:rPr>
        <w:t>Programme</w:t>
      </w:r>
      <w:proofErr w:type="spellEnd"/>
      <w:r w:rsidRPr="00031E14">
        <w:rPr>
          <w:rFonts w:ascii="Times New Roman" w:hAnsi="Times New Roman" w:cs="Times New Roman"/>
          <w:sz w:val="24"/>
          <w:szCs w:val="24"/>
        </w:rPr>
        <w:t xml:space="preserve">, Federal University </w:t>
      </w:r>
      <w:proofErr w:type="spellStart"/>
      <w:r w:rsidRPr="00031E14">
        <w:rPr>
          <w:rFonts w:ascii="Times New Roman" w:hAnsi="Times New Roman" w:cs="Times New Roman"/>
          <w:sz w:val="24"/>
          <w:szCs w:val="24"/>
        </w:rPr>
        <w:t>Otuoke</w:t>
      </w:r>
      <w:proofErr w:type="spellEnd"/>
      <w:r w:rsidRPr="00031E14">
        <w:rPr>
          <w:rFonts w:ascii="Times New Roman" w:hAnsi="Times New Roman" w:cs="Times New Roman"/>
          <w:sz w:val="24"/>
          <w:szCs w:val="24"/>
        </w:rPr>
        <w:t>, Bayelsa State</w:t>
      </w:r>
    </w:p>
    <w:p w14:paraId="4A0F0866" w14:textId="77777777" w:rsidR="000503BD" w:rsidRPr="00031E14" w:rsidRDefault="000503BD" w:rsidP="000503BD">
      <w:pPr>
        <w:tabs>
          <w:tab w:val="left" w:pos="6589"/>
        </w:tabs>
        <w:ind w:left="630" w:hanging="630"/>
        <w:jc w:val="both"/>
        <w:rPr>
          <w:rFonts w:ascii="Times New Roman" w:hAnsi="Times New Roman" w:cs="Times New Roman"/>
          <w:sz w:val="24"/>
          <w:szCs w:val="24"/>
        </w:rPr>
      </w:pPr>
      <w:proofErr w:type="spellStart"/>
      <w:r w:rsidRPr="00031E14">
        <w:rPr>
          <w:rFonts w:ascii="Times New Roman" w:hAnsi="Times New Roman" w:cs="Times New Roman"/>
          <w:sz w:val="24"/>
          <w:szCs w:val="24"/>
        </w:rPr>
        <w:t>Osuigwe</w:t>
      </w:r>
      <w:proofErr w:type="spellEnd"/>
      <w:r w:rsidRPr="00031E14">
        <w:rPr>
          <w:rFonts w:ascii="Times New Roman" w:hAnsi="Times New Roman" w:cs="Times New Roman"/>
          <w:sz w:val="24"/>
          <w:szCs w:val="24"/>
        </w:rPr>
        <w:t xml:space="preserve">, O. C. (2022). Financial Innovation and Economic Growth in Nigeria, </w:t>
      </w:r>
      <w:r w:rsidRPr="00031E14">
        <w:rPr>
          <w:rFonts w:ascii="Times New Roman" w:hAnsi="Times New Roman" w:cs="Times New Roman"/>
          <w:i/>
          <w:sz w:val="24"/>
          <w:szCs w:val="24"/>
        </w:rPr>
        <w:t xml:space="preserve">International Journal of Innovation Social Science and Humanities Research, </w:t>
      </w:r>
      <w:r w:rsidRPr="00031E14">
        <w:rPr>
          <w:rFonts w:ascii="Times New Roman" w:hAnsi="Times New Roman" w:cs="Times New Roman"/>
          <w:sz w:val="24"/>
          <w:szCs w:val="24"/>
        </w:rPr>
        <w:t>10(2), 36 – 51</w:t>
      </w:r>
    </w:p>
    <w:p w14:paraId="3DC2086C" w14:textId="77777777" w:rsidR="000503BD" w:rsidRPr="00031E14" w:rsidRDefault="000503BD" w:rsidP="000503BD">
      <w:pPr>
        <w:tabs>
          <w:tab w:val="left" w:pos="6589"/>
        </w:tabs>
        <w:ind w:left="630" w:hanging="630"/>
        <w:jc w:val="both"/>
        <w:rPr>
          <w:rFonts w:ascii="Times New Roman" w:hAnsi="Times New Roman" w:cs="Times New Roman"/>
          <w:sz w:val="24"/>
          <w:szCs w:val="24"/>
        </w:rPr>
      </w:pPr>
      <w:r w:rsidRPr="00031E14">
        <w:rPr>
          <w:rFonts w:ascii="Times New Roman" w:hAnsi="Times New Roman" w:cs="Times New Roman"/>
          <w:sz w:val="24"/>
          <w:szCs w:val="24"/>
        </w:rPr>
        <w:t xml:space="preserve">Owusu, E.L. &amp; Odhiambo, N.M. (2014). Financial liberalization and economic growth in Nigeria: an ARDL </w:t>
      </w:r>
      <w:proofErr w:type="gramStart"/>
      <w:r w:rsidRPr="00031E14">
        <w:rPr>
          <w:rFonts w:ascii="Times New Roman" w:hAnsi="Times New Roman" w:cs="Times New Roman"/>
          <w:sz w:val="24"/>
          <w:szCs w:val="24"/>
        </w:rPr>
        <w:t>bounds</w:t>
      </w:r>
      <w:proofErr w:type="gramEnd"/>
      <w:r w:rsidRPr="00031E14">
        <w:rPr>
          <w:rFonts w:ascii="Times New Roman" w:hAnsi="Times New Roman" w:cs="Times New Roman"/>
          <w:sz w:val="24"/>
          <w:szCs w:val="24"/>
        </w:rPr>
        <w:t xml:space="preserve"> testing approach, </w:t>
      </w:r>
      <w:r w:rsidRPr="00031E14">
        <w:rPr>
          <w:rFonts w:ascii="Times New Roman" w:hAnsi="Times New Roman" w:cs="Times New Roman"/>
          <w:i/>
          <w:sz w:val="24"/>
          <w:szCs w:val="24"/>
        </w:rPr>
        <w:t>Journal of Economic Policy Reform</w:t>
      </w:r>
      <w:r w:rsidRPr="00031E14">
        <w:rPr>
          <w:rFonts w:ascii="Times New Roman" w:hAnsi="Times New Roman" w:cs="Times New Roman"/>
          <w:sz w:val="24"/>
          <w:szCs w:val="24"/>
        </w:rPr>
        <w:t>, 17 (2), 164-177</w:t>
      </w:r>
    </w:p>
    <w:p w14:paraId="57C9E921" w14:textId="77777777" w:rsidR="000503BD" w:rsidRPr="00031E14" w:rsidRDefault="000503BD" w:rsidP="000503BD">
      <w:pPr>
        <w:tabs>
          <w:tab w:val="left" w:pos="6589"/>
        </w:tabs>
        <w:ind w:left="630" w:hanging="630"/>
        <w:jc w:val="both"/>
        <w:rPr>
          <w:rFonts w:ascii="Times New Roman" w:hAnsi="Times New Roman" w:cs="Times New Roman"/>
          <w:sz w:val="24"/>
          <w:szCs w:val="24"/>
        </w:rPr>
      </w:pPr>
      <w:r w:rsidRPr="00031E14">
        <w:rPr>
          <w:rFonts w:ascii="Times New Roman" w:hAnsi="Times New Roman" w:cs="Times New Roman"/>
          <w:sz w:val="24"/>
          <w:szCs w:val="24"/>
        </w:rPr>
        <w:t>Ross, L. (2004). Finance and growth: theory and evidence, National Bureau of Economic Research Working Paper Series n.10766. Available from: http://www.nber.org/papers/w10766.pdf. Retrieved on 11/11/2013</w:t>
      </w:r>
    </w:p>
    <w:p w14:paraId="78018548" w14:textId="77777777" w:rsidR="000503BD" w:rsidRPr="00031E14" w:rsidRDefault="000503BD" w:rsidP="000503BD">
      <w:pPr>
        <w:tabs>
          <w:tab w:val="left" w:pos="6589"/>
        </w:tabs>
        <w:ind w:left="630" w:hanging="630"/>
        <w:jc w:val="both"/>
        <w:rPr>
          <w:rFonts w:ascii="Times New Roman" w:hAnsi="Times New Roman" w:cs="Times New Roman"/>
          <w:sz w:val="24"/>
          <w:szCs w:val="24"/>
        </w:rPr>
      </w:pPr>
      <w:proofErr w:type="spellStart"/>
      <w:r w:rsidRPr="00031E14">
        <w:rPr>
          <w:rFonts w:ascii="Times New Roman" w:hAnsi="Times New Roman" w:cs="Times New Roman"/>
          <w:sz w:val="24"/>
          <w:szCs w:val="24"/>
        </w:rPr>
        <w:t>Sarma</w:t>
      </w:r>
      <w:proofErr w:type="spellEnd"/>
      <w:r w:rsidRPr="00031E14">
        <w:rPr>
          <w:rFonts w:ascii="Times New Roman" w:hAnsi="Times New Roman" w:cs="Times New Roman"/>
          <w:sz w:val="24"/>
          <w:szCs w:val="24"/>
        </w:rPr>
        <w:t xml:space="preserve">, M., </w:t>
      </w:r>
      <w:proofErr w:type="spellStart"/>
      <w:r w:rsidRPr="00031E14">
        <w:rPr>
          <w:rFonts w:ascii="Times New Roman" w:hAnsi="Times New Roman" w:cs="Times New Roman"/>
          <w:sz w:val="24"/>
          <w:szCs w:val="24"/>
        </w:rPr>
        <w:t>Pais</w:t>
      </w:r>
      <w:proofErr w:type="spellEnd"/>
      <w:r w:rsidRPr="00031E14">
        <w:rPr>
          <w:rFonts w:ascii="Times New Roman" w:hAnsi="Times New Roman" w:cs="Times New Roman"/>
          <w:sz w:val="24"/>
          <w:szCs w:val="24"/>
        </w:rPr>
        <w:t xml:space="preserve">, J. (2013). Financial inclusion and development, </w:t>
      </w:r>
      <w:r w:rsidRPr="00031E14">
        <w:rPr>
          <w:rFonts w:ascii="Times New Roman" w:hAnsi="Times New Roman" w:cs="Times New Roman"/>
          <w:i/>
          <w:sz w:val="24"/>
          <w:szCs w:val="24"/>
        </w:rPr>
        <w:t>Journal of International Development,</w:t>
      </w:r>
      <w:r w:rsidRPr="00031E14">
        <w:rPr>
          <w:rFonts w:ascii="Times New Roman" w:hAnsi="Times New Roman" w:cs="Times New Roman"/>
          <w:sz w:val="24"/>
          <w:szCs w:val="24"/>
        </w:rPr>
        <w:t xml:space="preserve"> 23, 613-628</w:t>
      </w:r>
    </w:p>
    <w:p w14:paraId="6D630361" w14:textId="77777777" w:rsidR="000503BD" w:rsidRPr="00031E14" w:rsidRDefault="000503BD" w:rsidP="000503BD">
      <w:pPr>
        <w:tabs>
          <w:tab w:val="left" w:pos="6589"/>
        </w:tabs>
        <w:ind w:left="630" w:hanging="630"/>
        <w:jc w:val="both"/>
        <w:rPr>
          <w:rFonts w:ascii="Times New Roman" w:hAnsi="Times New Roman" w:cs="Times New Roman"/>
          <w:sz w:val="24"/>
          <w:szCs w:val="24"/>
        </w:rPr>
      </w:pPr>
      <w:proofErr w:type="spellStart"/>
      <w:r w:rsidRPr="00031E14">
        <w:rPr>
          <w:rFonts w:ascii="Times New Roman" w:hAnsi="Times New Roman" w:cs="Times New Roman"/>
          <w:sz w:val="24"/>
          <w:szCs w:val="24"/>
        </w:rPr>
        <w:t>Štreimikien</w:t>
      </w:r>
      <w:proofErr w:type="spellEnd"/>
      <w:r w:rsidRPr="00031E14">
        <w:rPr>
          <w:rFonts w:ascii="Times New Roman" w:hAnsi="Times New Roman" w:cs="Times New Roman"/>
          <w:sz w:val="24"/>
          <w:szCs w:val="24"/>
        </w:rPr>
        <w:t xml:space="preserve">, D. (2014). World economic forum 2012. Available at: http://www.mruni.eu/lt/mokslo_ </w:t>
      </w:r>
      <w:proofErr w:type="spellStart"/>
      <w:r w:rsidRPr="00031E14">
        <w:rPr>
          <w:rFonts w:ascii="Times New Roman" w:hAnsi="Times New Roman" w:cs="Times New Roman"/>
          <w:sz w:val="24"/>
          <w:szCs w:val="24"/>
        </w:rPr>
        <w:t>darbai</w:t>
      </w:r>
      <w:proofErr w:type="spellEnd"/>
      <w:r w:rsidRPr="00031E14">
        <w:rPr>
          <w:rFonts w:ascii="Times New Roman" w:hAnsi="Times New Roman" w:cs="Times New Roman"/>
          <w:sz w:val="24"/>
          <w:szCs w:val="24"/>
        </w:rPr>
        <w:t>/</w:t>
      </w:r>
      <w:proofErr w:type="spellStart"/>
      <w:r w:rsidRPr="00031E14">
        <w:rPr>
          <w:rFonts w:ascii="Times New Roman" w:hAnsi="Times New Roman" w:cs="Times New Roman"/>
          <w:sz w:val="24"/>
          <w:szCs w:val="24"/>
        </w:rPr>
        <w:t>ie</w:t>
      </w:r>
      <w:proofErr w:type="spellEnd"/>
      <w:r w:rsidRPr="00031E14">
        <w:rPr>
          <w:rFonts w:ascii="Times New Roman" w:hAnsi="Times New Roman" w:cs="Times New Roman"/>
          <w:sz w:val="24"/>
          <w:szCs w:val="24"/>
        </w:rPr>
        <w:t>/</w:t>
      </w:r>
      <w:proofErr w:type="spellStart"/>
      <w:r w:rsidRPr="00031E14">
        <w:rPr>
          <w:rFonts w:ascii="Times New Roman" w:hAnsi="Times New Roman" w:cs="Times New Roman"/>
          <w:sz w:val="24"/>
          <w:szCs w:val="24"/>
        </w:rPr>
        <w:t>archyvas</w:t>
      </w:r>
      <w:proofErr w:type="spellEnd"/>
      <w:r w:rsidRPr="00031E14">
        <w:rPr>
          <w:rFonts w:ascii="Times New Roman" w:hAnsi="Times New Roman" w:cs="Times New Roman"/>
          <w:sz w:val="24"/>
          <w:szCs w:val="24"/>
        </w:rPr>
        <w:t>/</w:t>
      </w:r>
      <w:proofErr w:type="spellStart"/>
      <w:r w:rsidRPr="00031E14">
        <w:rPr>
          <w:rFonts w:ascii="Times New Roman" w:hAnsi="Times New Roman" w:cs="Times New Roman"/>
          <w:sz w:val="24"/>
          <w:szCs w:val="24"/>
        </w:rPr>
        <w:t>dwn.php?id</w:t>
      </w:r>
      <w:proofErr w:type="spellEnd"/>
      <w:r w:rsidRPr="00031E14">
        <w:rPr>
          <w:rFonts w:ascii="Times New Roman" w:hAnsi="Times New Roman" w:cs="Times New Roman"/>
          <w:sz w:val="24"/>
          <w:szCs w:val="24"/>
        </w:rPr>
        <w:t>=310859</w:t>
      </w:r>
    </w:p>
    <w:p w14:paraId="0A85938E" w14:textId="77777777" w:rsidR="000503BD" w:rsidRPr="00031E14" w:rsidRDefault="000503BD" w:rsidP="000503BD">
      <w:pPr>
        <w:tabs>
          <w:tab w:val="left" w:pos="6589"/>
        </w:tabs>
        <w:ind w:left="630" w:hanging="630"/>
        <w:jc w:val="both"/>
        <w:rPr>
          <w:rFonts w:ascii="Times New Roman" w:hAnsi="Times New Roman" w:cs="Times New Roman"/>
          <w:sz w:val="24"/>
          <w:szCs w:val="24"/>
        </w:rPr>
      </w:pPr>
      <w:proofErr w:type="spellStart"/>
      <w:r w:rsidRPr="00031E14">
        <w:rPr>
          <w:rFonts w:ascii="Times New Roman" w:hAnsi="Times New Roman" w:cs="Times New Roman"/>
          <w:sz w:val="24"/>
          <w:szCs w:val="24"/>
        </w:rPr>
        <w:t>Tyavambiza</w:t>
      </w:r>
      <w:proofErr w:type="spellEnd"/>
      <w:r w:rsidRPr="00031E14">
        <w:rPr>
          <w:rFonts w:ascii="Times New Roman" w:hAnsi="Times New Roman" w:cs="Times New Roman"/>
          <w:sz w:val="24"/>
          <w:szCs w:val="24"/>
        </w:rPr>
        <w:t xml:space="preserve">, T. &amp; </w:t>
      </w:r>
      <w:proofErr w:type="spellStart"/>
      <w:r w:rsidRPr="00031E14">
        <w:rPr>
          <w:rFonts w:ascii="Times New Roman" w:hAnsi="Times New Roman" w:cs="Times New Roman"/>
          <w:sz w:val="24"/>
          <w:szCs w:val="24"/>
        </w:rPr>
        <w:t>Nyangara</w:t>
      </w:r>
      <w:proofErr w:type="spellEnd"/>
      <w:r w:rsidRPr="00031E14">
        <w:rPr>
          <w:rFonts w:ascii="Times New Roman" w:hAnsi="Times New Roman" w:cs="Times New Roman"/>
          <w:sz w:val="24"/>
          <w:szCs w:val="24"/>
        </w:rPr>
        <w:t xml:space="preserve">, D. (2015). Financial and Monetary Reforms and the Finance-Growth Relationship in Zimbabwe, </w:t>
      </w:r>
      <w:r w:rsidRPr="00031E14">
        <w:rPr>
          <w:rFonts w:ascii="Times New Roman" w:hAnsi="Times New Roman" w:cs="Times New Roman"/>
          <w:i/>
          <w:sz w:val="24"/>
          <w:szCs w:val="24"/>
        </w:rPr>
        <w:t>International Journal of Economics and Financial Issues</w:t>
      </w:r>
      <w:r w:rsidRPr="00031E14">
        <w:rPr>
          <w:rFonts w:ascii="Times New Roman" w:hAnsi="Times New Roman" w:cs="Times New Roman"/>
          <w:sz w:val="24"/>
          <w:szCs w:val="24"/>
        </w:rPr>
        <w:t>, 5 (2), 590 602</w:t>
      </w:r>
    </w:p>
    <w:p w14:paraId="417A770B" w14:textId="77777777" w:rsidR="000503BD" w:rsidRPr="00031E14" w:rsidRDefault="000503BD" w:rsidP="000503BD">
      <w:pPr>
        <w:tabs>
          <w:tab w:val="left" w:pos="6589"/>
        </w:tabs>
        <w:ind w:left="630" w:hanging="630"/>
        <w:jc w:val="both"/>
        <w:rPr>
          <w:rFonts w:ascii="Times New Roman" w:hAnsi="Times New Roman" w:cs="Times New Roman"/>
          <w:sz w:val="24"/>
          <w:szCs w:val="24"/>
        </w:rPr>
      </w:pPr>
      <w:proofErr w:type="spellStart"/>
      <w:r w:rsidRPr="00031E14">
        <w:rPr>
          <w:rFonts w:ascii="Times New Roman" w:hAnsi="Times New Roman" w:cs="Times New Roman"/>
          <w:sz w:val="24"/>
          <w:szCs w:val="24"/>
        </w:rPr>
        <w:t>Ugbede</w:t>
      </w:r>
      <w:proofErr w:type="spellEnd"/>
      <w:r w:rsidRPr="00031E14">
        <w:rPr>
          <w:rFonts w:ascii="Times New Roman" w:hAnsi="Times New Roman" w:cs="Times New Roman"/>
          <w:sz w:val="24"/>
          <w:szCs w:val="24"/>
        </w:rPr>
        <w:t xml:space="preserve">, O., </w:t>
      </w:r>
      <w:proofErr w:type="spellStart"/>
      <w:r w:rsidRPr="00031E14">
        <w:rPr>
          <w:rFonts w:ascii="Times New Roman" w:hAnsi="Times New Roman" w:cs="Times New Roman"/>
          <w:sz w:val="24"/>
          <w:szCs w:val="24"/>
        </w:rPr>
        <w:t>Mohd</w:t>
      </w:r>
      <w:proofErr w:type="spellEnd"/>
      <w:r w:rsidRPr="00031E14">
        <w:rPr>
          <w:rFonts w:ascii="Times New Roman" w:hAnsi="Times New Roman" w:cs="Times New Roman"/>
          <w:sz w:val="24"/>
          <w:szCs w:val="24"/>
        </w:rPr>
        <w:t xml:space="preserve">, L. &amp; Ahmad, K. (2017). Financial inclusion and the Nigerian economy: Empirical evidence, </w:t>
      </w:r>
      <w:r w:rsidRPr="00031E14">
        <w:rPr>
          <w:rFonts w:ascii="Times New Roman" w:hAnsi="Times New Roman" w:cs="Times New Roman"/>
          <w:i/>
          <w:sz w:val="24"/>
          <w:szCs w:val="24"/>
        </w:rPr>
        <w:t>Asian Journal of Economics, Business and Accounting</w:t>
      </w:r>
      <w:r w:rsidRPr="00031E14">
        <w:rPr>
          <w:rFonts w:ascii="Times New Roman" w:hAnsi="Times New Roman" w:cs="Times New Roman"/>
          <w:sz w:val="24"/>
          <w:szCs w:val="24"/>
        </w:rPr>
        <w:t>, 4(4), 1-10</w:t>
      </w:r>
    </w:p>
    <w:p w14:paraId="1235AD47" w14:textId="77777777" w:rsidR="000503BD" w:rsidRPr="00031E14" w:rsidRDefault="000503BD" w:rsidP="000503BD">
      <w:pPr>
        <w:tabs>
          <w:tab w:val="left" w:pos="6589"/>
        </w:tabs>
        <w:ind w:left="630" w:hanging="630"/>
        <w:jc w:val="both"/>
        <w:rPr>
          <w:rFonts w:ascii="Times New Roman" w:hAnsi="Times New Roman" w:cs="Times New Roman"/>
          <w:sz w:val="24"/>
          <w:szCs w:val="24"/>
        </w:rPr>
      </w:pPr>
      <w:r w:rsidRPr="00031E14">
        <w:rPr>
          <w:rFonts w:ascii="Times New Roman" w:hAnsi="Times New Roman" w:cs="Times New Roman"/>
          <w:sz w:val="24"/>
          <w:szCs w:val="24"/>
        </w:rPr>
        <w:t>World Bank (2015). World Development Indicators; Financial Access, Stability, and Efficiency</w:t>
      </w:r>
    </w:p>
    <w:p w14:paraId="30452CD3" w14:textId="77777777" w:rsidR="000503BD" w:rsidRPr="00031E14" w:rsidRDefault="000503BD" w:rsidP="000503BD">
      <w:pPr>
        <w:tabs>
          <w:tab w:val="left" w:pos="6589"/>
        </w:tabs>
        <w:ind w:left="630" w:hanging="630"/>
        <w:jc w:val="both"/>
        <w:rPr>
          <w:rFonts w:ascii="Times New Roman" w:hAnsi="Times New Roman" w:cs="Times New Roman"/>
          <w:sz w:val="24"/>
          <w:szCs w:val="24"/>
        </w:rPr>
      </w:pPr>
    </w:p>
    <w:p w14:paraId="68D55EAF" w14:textId="77777777" w:rsidR="001C76BB" w:rsidRPr="00031E14" w:rsidRDefault="001C76BB">
      <w:pPr>
        <w:rPr>
          <w:rFonts w:ascii="Times New Roman" w:hAnsi="Times New Roman" w:cs="Times New Roman"/>
          <w:sz w:val="24"/>
          <w:szCs w:val="24"/>
        </w:rPr>
      </w:pPr>
    </w:p>
    <w:sectPr w:rsidR="001C76BB" w:rsidRPr="00031E14" w:rsidSect="001C76B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9AAD3" w14:textId="77777777" w:rsidR="002D3B1C" w:rsidRDefault="002D3B1C" w:rsidP="0022486D">
      <w:pPr>
        <w:spacing w:after="0" w:line="240" w:lineRule="auto"/>
      </w:pPr>
      <w:r>
        <w:separator/>
      </w:r>
    </w:p>
  </w:endnote>
  <w:endnote w:type="continuationSeparator" w:id="0">
    <w:p w14:paraId="7509B93C" w14:textId="77777777" w:rsidR="002D3B1C" w:rsidRDefault="002D3B1C" w:rsidP="00224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97CA9" w14:textId="77777777" w:rsidR="004009E6" w:rsidRDefault="004009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3245892"/>
      <w:docPartObj>
        <w:docPartGallery w:val="Page Numbers (Bottom of Page)"/>
        <w:docPartUnique/>
      </w:docPartObj>
    </w:sdtPr>
    <w:sdtEndPr/>
    <w:sdtContent>
      <w:p w14:paraId="27357FBB" w14:textId="77777777" w:rsidR="0022486D" w:rsidRDefault="0022486D">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4A71F43C" w14:textId="77777777" w:rsidR="004D129B" w:rsidRDefault="004D12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8961F" w14:textId="77777777" w:rsidR="004009E6" w:rsidRDefault="00400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E3CEB" w14:textId="77777777" w:rsidR="002D3B1C" w:rsidRDefault="002D3B1C" w:rsidP="0022486D">
      <w:pPr>
        <w:spacing w:after="0" w:line="240" w:lineRule="auto"/>
      </w:pPr>
      <w:r>
        <w:separator/>
      </w:r>
    </w:p>
  </w:footnote>
  <w:footnote w:type="continuationSeparator" w:id="0">
    <w:p w14:paraId="190E5BDD" w14:textId="77777777" w:rsidR="002D3B1C" w:rsidRDefault="002D3B1C" w:rsidP="00224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F2AF4" w14:textId="34E8C238" w:rsidR="004009E6" w:rsidRDefault="004009E6">
    <w:pPr>
      <w:pStyle w:val="Header"/>
    </w:pPr>
    <w:r>
      <w:rPr>
        <w:noProof/>
      </w:rPr>
      <w:pict w14:anchorId="556C40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561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0B855" w14:textId="578FD869" w:rsidR="004009E6" w:rsidRDefault="004009E6">
    <w:pPr>
      <w:pStyle w:val="Header"/>
    </w:pPr>
    <w:r>
      <w:rPr>
        <w:noProof/>
      </w:rPr>
      <w:pict w14:anchorId="4A0C5E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561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06FA9" w14:textId="0E724013" w:rsidR="004009E6" w:rsidRDefault="004009E6">
    <w:pPr>
      <w:pStyle w:val="Header"/>
    </w:pPr>
    <w:r>
      <w:rPr>
        <w:noProof/>
      </w:rPr>
      <w:pict w14:anchorId="57951C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561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25875"/>
    <w:multiLevelType w:val="hybridMultilevel"/>
    <w:tmpl w:val="07663566"/>
    <w:lvl w:ilvl="0" w:tplc="6CCE71D2">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BE6297"/>
    <w:multiLevelType w:val="hybridMultilevel"/>
    <w:tmpl w:val="63DE9900"/>
    <w:lvl w:ilvl="0" w:tplc="615EAE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FB21FF"/>
    <w:multiLevelType w:val="hybridMultilevel"/>
    <w:tmpl w:val="C700EDBE"/>
    <w:lvl w:ilvl="0" w:tplc="120A47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03BD"/>
    <w:rsid w:val="00031E14"/>
    <w:rsid w:val="000503BD"/>
    <w:rsid w:val="00170E78"/>
    <w:rsid w:val="001B7B1F"/>
    <w:rsid w:val="001C76BB"/>
    <w:rsid w:val="0022486D"/>
    <w:rsid w:val="00237EC4"/>
    <w:rsid w:val="002D3B1C"/>
    <w:rsid w:val="00310D67"/>
    <w:rsid w:val="004009E6"/>
    <w:rsid w:val="00474A61"/>
    <w:rsid w:val="004D129B"/>
    <w:rsid w:val="00661FE6"/>
    <w:rsid w:val="00711A78"/>
    <w:rsid w:val="00791B2F"/>
    <w:rsid w:val="00936959"/>
    <w:rsid w:val="009B1C9F"/>
    <w:rsid w:val="009B3735"/>
    <w:rsid w:val="00A34A94"/>
    <w:rsid w:val="00A37FE3"/>
    <w:rsid w:val="00CB27E5"/>
    <w:rsid w:val="00EC04E2"/>
    <w:rsid w:val="00FD2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6306C4"/>
  <w15:docId w15:val="{DB01DD34-9898-48D2-879E-FC1CC31D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3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03BD"/>
    <w:rPr>
      <w:color w:val="0000FF" w:themeColor="hyperlink"/>
      <w:u w:val="single"/>
    </w:rPr>
  </w:style>
  <w:style w:type="paragraph" w:styleId="NoSpacing">
    <w:name w:val="No Spacing"/>
    <w:uiPriority w:val="1"/>
    <w:qFormat/>
    <w:rsid w:val="000503BD"/>
    <w:pPr>
      <w:spacing w:after="0" w:line="240" w:lineRule="auto"/>
    </w:pPr>
  </w:style>
  <w:style w:type="paragraph" w:styleId="Footer">
    <w:name w:val="footer"/>
    <w:basedOn w:val="Normal"/>
    <w:link w:val="FooterChar"/>
    <w:uiPriority w:val="99"/>
    <w:unhideWhenUsed/>
    <w:rsid w:val="00050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3BD"/>
  </w:style>
  <w:style w:type="paragraph" w:styleId="ListParagraph">
    <w:name w:val="List Paragraph"/>
    <w:basedOn w:val="Normal"/>
    <w:uiPriority w:val="34"/>
    <w:qFormat/>
    <w:rsid w:val="000503BD"/>
    <w:pPr>
      <w:ind w:left="720"/>
      <w:contextualSpacing/>
    </w:pPr>
  </w:style>
  <w:style w:type="paragraph" w:styleId="Header">
    <w:name w:val="header"/>
    <w:basedOn w:val="Normal"/>
    <w:link w:val="HeaderChar"/>
    <w:uiPriority w:val="99"/>
    <w:unhideWhenUsed/>
    <w:rsid w:val="00224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86D"/>
  </w:style>
  <w:style w:type="character" w:styleId="UnresolvedMention">
    <w:name w:val="Unresolved Mention"/>
    <w:basedOn w:val="DefaultParagraphFont"/>
    <w:uiPriority w:val="99"/>
    <w:semiHidden/>
    <w:unhideWhenUsed/>
    <w:rsid w:val="00936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pers.ssrn.com/sol3/papers.cfm?abstract_id=199121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convegni.unicatt.it/meetings_Arnaboldi_Rossignoli.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18</Pages>
  <Words>6056</Words>
  <Characters>34523</Characters>
  <Application>Microsoft Office Word</Application>
  <DocSecurity>0</DocSecurity>
  <Lines>287</Lines>
  <Paragraphs>80</Paragraphs>
  <ScaleCrop>false</ScaleCrop>
  <Company/>
  <LinksUpToDate>false</LinksUpToDate>
  <CharactersWithSpaces>40499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Damilola</dc:creator>
  <cp:lastModifiedBy>SDI 1180</cp:lastModifiedBy>
  <cp:revision>16</cp:revision>
  <dcterms:created xsi:type="dcterms:W3CDTF">2025-09-22T08:41:00Z</dcterms:created>
  <dcterms:modified xsi:type="dcterms:W3CDTF">2025-09-23T07:53:00Z</dcterms:modified>
</cp:coreProperties>
</file>