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C5D46" w14:textId="77777777" w:rsidR="00AE0B01" w:rsidRDefault="00FF56A9">
      <w:pPr>
        <w:pStyle w:val="Heading1"/>
        <w:jc w:val="center"/>
        <w:rPr>
          <w:color w:val="000000"/>
          <w:sz w:val="32"/>
          <w:szCs w:val="32"/>
        </w:rPr>
      </w:pPr>
      <w:r>
        <w:rPr>
          <w:color w:val="000000"/>
          <w:sz w:val="32"/>
          <w:szCs w:val="32"/>
        </w:rPr>
        <w:t>Emerging Trends and Innovative Approaches in Periodontal Therapy</w:t>
      </w:r>
    </w:p>
    <w:p w14:paraId="4C52DE18" w14:textId="77777777" w:rsidR="00512E24" w:rsidRDefault="00512E24">
      <w:pPr>
        <w:rPr>
          <w:b/>
          <w:color w:val="000000"/>
          <w:sz w:val="24"/>
          <w:szCs w:val="24"/>
        </w:rPr>
      </w:pPr>
    </w:p>
    <w:p w14:paraId="785B4D1C" w14:textId="231DE124" w:rsidR="00FF56A9" w:rsidRPr="00FF56A9" w:rsidRDefault="001C140F">
      <w:pPr>
        <w:rPr>
          <w:b/>
          <w:color w:val="000000"/>
          <w:sz w:val="24"/>
          <w:szCs w:val="24"/>
        </w:rPr>
      </w:pPr>
      <w:bookmarkStart w:id="0" w:name="_GoBack"/>
      <w:bookmarkEnd w:id="0"/>
      <w:r w:rsidRPr="00FF56A9">
        <w:rPr>
          <w:b/>
          <w:color w:val="000000"/>
          <w:sz w:val="24"/>
          <w:szCs w:val="24"/>
        </w:rPr>
        <w:t xml:space="preserve">Abstract </w:t>
      </w:r>
    </w:p>
    <w:p w14:paraId="0469AD49" w14:textId="65297C65" w:rsidR="00FF56A9" w:rsidRDefault="00FF56A9" w:rsidP="00FF56A9">
      <w:pPr>
        <w:autoSpaceDE w:val="0"/>
        <w:autoSpaceDN w:val="0"/>
        <w:spacing w:before="1" w:line="271" w:lineRule="auto"/>
        <w:ind w:left="23" w:right="730" w:firstLine="420"/>
        <w:jc w:val="both"/>
      </w:pPr>
      <w:r>
        <w:rPr>
          <w:rFonts w:ascii="Times New Roman" w:eastAsia="Times New Roman" w:hAnsi="Times New Roman"/>
          <w:sz w:val="24"/>
          <w:szCs w:val="24"/>
          <w:lang w:eastAsia="en-US"/>
        </w:rPr>
        <w:t xml:space="preserve">Optical Coherent Tomography (OCT), Ultrasonography (USG) and MRI are ionizing radiations to detect furcation involvement, measure gingival height and crestal bone level, quantifies soft-tissue inflammation and periodontal bone loss. Incorporating fluorescent, metallic, magnetic and electrochemical nanoparticles in periodontal screening aids in optimum diagnosis along with delivering antibacterial effect in the </w:t>
      </w:r>
      <w:proofErr w:type="spellStart"/>
      <w:r>
        <w:rPr>
          <w:rFonts w:ascii="Times New Roman" w:eastAsia="Times New Roman" w:hAnsi="Times New Roman"/>
          <w:sz w:val="24"/>
          <w:szCs w:val="24"/>
          <w:lang w:eastAsia="en-US"/>
        </w:rPr>
        <w:t>dysbiotic</w:t>
      </w:r>
      <w:proofErr w:type="spellEnd"/>
      <w:r>
        <w:rPr>
          <w:rFonts w:ascii="Times New Roman" w:eastAsia="Times New Roman" w:hAnsi="Times New Roman"/>
          <w:sz w:val="24"/>
          <w:szCs w:val="24"/>
          <w:lang w:eastAsia="en-US"/>
        </w:rPr>
        <w:t xml:space="preserve"> environment.</w:t>
      </w:r>
      <w:r w:rsidRPr="00FF56A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The success of regeneration in GBR depends on the lack of micro motion of the membrane placed which would result in stability of the blood clot promoting the formation of alveolar bone. The membrane fixation techniques have been highlighted in the literature of which a novel suture technique “Nasal Spine Suture' was advised since it is safe, effective and prevents displacement of the graft placed beneath the membrane.</w:t>
      </w:r>
      <w:r w:rsidRPr="00FF56A9">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In this modern era, utilizing the recent technologies especially in the form of digitalized approach has faded away the conventional approach. We the periodontists are in a situation to welcome these modern approaches without compromising the conventional modalities to deliver a personalized and successful periodontal care to fulfill the patient’s expectation.</w:t>
      </w:r>
    </w:p>
    <w:p w14:paraId="71187E42" w14:textId="2C5EE708" w:rsidR="00FF56A9" w:rsidRDefault="00FF56A9">
      <w:pPr>
        <w:rPr>
          <w:color w:val="000000"/>
          <w:sz w:val="24"/>
          <w:szCs w:val="24"/>
        </w:rPr>
      </w:pPr>
      <w:r>
        <w:rPr>
          <w:color w:val="000000"/>
          <w:sz w:val="24"/>
          <w:szCs w:val="24"/>
        </w:rPr>
        <w:t xml:space="preserve">Keywords: </w:t>
      </w:r>
      <w:r>
        <w:rPr>
          <w:rFonts w:ascii="Times New Roman" w:eastAsia="Times New Roman" w:hAnsi="Times New Roman"/>
          <w:sz w:val="24"/>
          <w:szCs w:val="24"/>
          <w:lang w:eastAsia="en-US"/>
        </w:rPr>
        <w:t>inflammatory disease, Periodontitis, Nasal Spine Suture, Optical Coherent Tomography</w:t>
      </w:r>
    </w:p>
    <w:p w14:paraId="57A25B61" w14:textId="77777777" w:rsidR="00FF56A9" w:rsidRDefault="00FF56A9">
      <w:pPr>
        <w:rPr>
          <w:color w:val="000000"/>
          <w:sz w:val="24"/>
          <w:szCs w:val="24"/>
        </w:rPr>
      </w:pPr>
    </w:p>
    <w:p w14:paraId="2E3545E9" w14:textId="61AA26E0" w:rsidR="001C140F" w:rsidRDefault="001C140F">
      <w:pPr>
        <w:rPr>
          <w:color w:val="000000"/>
          <w:sz w:val="24"/>
          <w:szCs w:val="24"/>
        </w:rPr>
      </w:pPr>
      <w:r>
        <w:rPr>
          <w:color w:val="000000"/>
          <w:sz w:val="24"/>
          <w:szCs w:val="24"/>
        </w:rPr>
        <w:t xml:space="preserve"> </w:t>
      </w:r>
    </w:p>
    <w:p w14:paraId="6784D9D4" w14:textId="77777777" w:rsidR="00AE0B01" w:rsidRDefault="00FF56A9">
      <w:pPr>
        <w:autoSpaceDE w:val="0"/>
        <w:autoSpaceDN w:val="0"/>
        <w:spacing w:before="156" w:line="240" w:lineRule="auto"/>
      </w:pPr>
      <w:r>
        <w:rPr>
          <w:rFonts w:ascii="Times New Roman" w:eastAsia="Times New Roman" w:hAnsi="Times New Roman"/>
          <w:b/>
          <w:bCs/>
          <w:spacing w:val="-2"/>
          <w:sz w:val="24"/>
          <w:szCs w:val="24"/>
          <w:lang w:eastAsia="en-US"/>
        </w:rPr>
        <w:t>1. INTRODUCTION:</w:t>
      </w:r>
    </w:p>
    <w:p w14:paraId="6EA59558" w14:textId="35F67148" w:rsidR="00AE0B01" w:rsidRDefault="00FF56A9">
      <w:pPr>
        <w:autoSpaceDE w:val="0"/>
        <w:autoSpaceDN w:val="0"/>
        <w:spacing w:before="26" w:line="271" w:lineRule="auto"/>
        <w:ind w:left="23" w:right="732" w:firstLine="420"/>
        <w:jc w:val="both"/>
      </w:pPr>
      <w:r>
        <w:rPr>
          <w:rFonts w:ascii="Times New Roman" w:eastAsia="Times New Roman" w:hAnsi="Times New Roman"/>
          <w:sz w:val="24"/>
          <w:szCs w:val="24"/>
          <w:lang w:eastAsia="en-US"/>
        </w:rPr>
        <w:t xml:space="preserve">Periodontitis is an inflammatory disease which occurs as a result of host bacterial interaction resulting in attachment loss and bone loss affecting the quality of life of the </w:t>
      </w:r>
      <w:proofErr w:type="spellStart"/>
      <w:proofErr w:type="gramStart"/>
      <w:r>
        <w:rPr>
          <w:rFonts w:ascii="Times New Roman" w:eastAsia="Times New Roman" w:hAnsi="Times New Roman"/>
          <w:sz w:val="24"/>
          <w:szCs w:val="24"/>
          <w:lang w:eastAsia="en-US"/>
        </w:rPr>
        <w:t>individual.The</w:t>
      </w:r>
      <w:proofErr w:type="spellEnd"/>
      <w:proofErr w:type="gramEnd"/>
      <w:r>
        <w:rPr>
          <w:rFonts w:ascii="Times New Roman" w:eastAsia="Times New Roman" w:hAnsi="Times New Roman"/>
          <w:sz w:val="24"/>
          <w:szCs w:val="24"/>
          <w:lang w:eastAsia="en-US"/>
        </w:rPr>
        <w:t xml:space="preserve"> optimal diagnosis and treatment planning </w:t>
      </w:r>
      <w:proofErr w:type="spellStart"/>
      <w:r>
        <w:rPr>
          <w:rFonts w:ascii="Times New Roman" w:eastAsia="Times New Roman" w:hAnsi="Times New Roman"/>
          <w:sz w:val="24"/>
          <w:szCs w:val="24"/>
          <w:lang w:eastAsia="en-US"/>
        </w:rPr>
        <w:t>areessential</w:t>
      </w:r>
      <w:proofErr w:type="spellEnd"/>
      <w:r>
        <w:rPr>
          <w:rFonts w:ascii="Times New Roman" w:eastAsia="Times New Roman" w:hAnsi="Times New Roman"/>
          <w:sz w:val="24"/>
          <w:szCs w:val="24"/>
          <w:lang w:eastAsia="en-US"/>
        </w:rPr>
        <w:t xml:space="preserve"> for the management of </w:t>
      </w:r>
      <w:r>
        <w:rPr>
          <w:rFonts w:ascii="Times New Roman" w:eastAsia="Times New Roman" w:hAnsi="Times New Roman"/>
          <w:spacing w:val="-2"/>
          <w:sz w:val="24"/>
          <w:szCs w:val="24"/>
          <w:lang w:eastAsia="en-US"/>
        </w:rPr>
        <w:t>periodontitis.</w:t>
      </w:r>
    </w:p>
    <w:p w14:paraId="615F506C" w14:textId="248DBC2A" w:rsidR="00AE0B01" w:rsidRDefault="00FF56A9">
      <w:pPr>
        <w:autoSpaceDE w:val="0"/>
        <w:autoSpaceDN w:val="0"/>
        <w:spacing w:before="1" w:line="271" w:lineRule="auto"/>
        <w:ind w:left="23" w:right="733" w:firstLine="420"/>
        <w:jc w:val="both"/>
        <w:rPr>
          <w:rFonts w:ascii="Times New Roman" w:eastAsia="Times New Roman" w:hAnsi="Times New Roman"/>
          <w:spacing w:val="-2"/>
          <w:sz w:val="24"/>
          <w:szCs w:val="24"/>
          <w:lang w:eastAsia="en-US"/>
        </w:rPr>
      </w:pPr>
      <w:r>
        <w:rPr>
          <w:rFonts w:ascii="Times New Roman" w:eastAsia="Times New Roman" w:hAnsi="Times New Roman"/>
          <w:sz w:val="24"/>
          <w:szCs w:val="24"/>
          <w:lang w:eastAsia="en-US"/>
        </w:rPr>
        <w:lastRenderedPageBreak/>
        <w:t xml:space="preserve">The field of periodontics has seen an exponential growth both in the diagnosis and management of periodontitis. The proper understanding and application of these recent advances in the field of periodontics is essential to provide the quality dental care to the patients. This essay would highlight the recent advances in the diagnostic and therapeutic </w:t>
      </w:r>
      <w:r w:rsidR="005A18B6">
        <w:rPr>
          <w:noProof/>
        </w:rPr>
        <w:pict w14:anchorId="48912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36" type="#_x0000_t75" style="position:absolute;left:0;text-align:left;margin-left:185.6pt;margin-top:118.4pt;width:248.2pt;height:194.05pt;z-index:-7;visibility:visible;mso-wrap-style:square;mso-wrap-distance-left:0;mso-wrap-distance-top:0;mso-wrap-distance-right:0;mso-wrap-distance-bottom:0;mso-position-horizontal-relative:page;mso-position-vertical-relative:page">
            <v:imagedata r:id="rId6" o:title="Screenshot_19-6-2025_212040_"/>
            <o:lock v:ext="edit" aspectratio="f"/>
            <w10:wrap type="topAndBottom" anchorx="page" anchory="page"/>
          </v:shape>
        </w:pict>
      </w:r>
      <w:r>
        <w:rPr>
          <w:rFonts w:ascii="Times New Roman" w:eastAsia="Times New Roman" w:hAnsi="Times New Roman"/>
          <w:sz w:val="24"/>
          <w:szCs w:val="24"/>
          <w:lang w:eastAsia="en-US"/>
        </w:rPr>
        <w:t xml:space="preserve">periodontology and can be the eye opener to the budding as well as the pioneered dentists / </w:t>
      </w:r>
      <w:r>
        <w:rPr>
          <w:rFonts w:ascii="Times New Roman" w:eastAsia="Times New Roman" w:hAnsi="Times New Roman"/>
          <w:spacing w:val="-2"/>
          <w:sz w:val="24"/>
          <w:szCs w:val="24"/>
          <w:lang w:eastAsia="en-US"/>
        </w:rPr>
        <w:t>periodontists.</w:t>
      </w:r>
    </w:p>
    <w:p w14:paraId="60A67FA3" w14:textId="6E7B6F25" w:rsidR="00FF56A9" w:rsidRDefault="00FF56A9" w:rsidP="00FF56A9">
      <w:pPr>
        <w:autoSpaceDE w:val="0"/>
        <w:autoSpaceDN w:val="0"/>
        <w:spacing w:line="240" w:lineRule="auto"/>
        <w:jc w:val="center"/>
      </w:pPr>
      <w:r>
        <w:rPr>
          <w:rFonts w:ascii="Times New Roman" w:eastAsia="Times New Roman" w:hAnsi="Times New Roman"/>
          <w:sz w:val="24"/>
          <w:lang w:eastAsia="en-US"/>
        </w:rPr>
        <w:t xml:space="preserve">FIG 1: PROGRAMMED CELL DEATH IN PERIODONTAL </w:t>
      </w:r>
      <w:r>
        <w:rPr>
          <w:rFonts w:ascii="Times New Roman" w:eastAsia="Times New Roman" w:hAnsi="Times New Roman"/>
          <w:spacing w:val="-2"/>
          <w:sz w:val="24"/>
          <w:lang w:eastAsia="en-US"/>
        </w:rPr>
        <w:t>PATHOGENESIS</w:t>
      </w:r>
    </w:p>
    <w:p w14:paraId="6C785D77" w14:textId="77777777" w:rsidR="00FF56A9" w:rsidRDefault="00FF56A9">
      <w:pPr>
        <w:autoSpaceDE w:val="0"/>
        <w:autoSpaceDN w:val="0"/>
        <w:spacing w:before="1" w:line="271" w:lineRule="auto"/>
        <w:ind w:left="23" w:right="733" w:firstLine="420"/>
        <w:jc w:val="both"/>
      </w:pPr>
    </w:p>
    <w:p w14:paraId="209D1807" w14:textId="175E9B12" w:rsidR="00AE0B01" w:rsidRDefault="00FF56A9">
      <w:pPr>
        <w:tabs>
          <w:tab w:val="left" w:pos="740"/>
        </w:tabs>
        <w:autoSpaceDE w:val="0"/>
        <w:autoSpaceDN w:val="0"/>
        <w:spacing w:line="240" w:lineRule="auto"/>
        <w:jc w:val="both"/>
        <w:outlineLvl w:val="1"/>
      </w:pPr>
      <w:r>
        <w:rPr>
          <w:rFonts w:ascii="Times New Roman" w:eastAsia="Times New Roman" w:hAnsi="Times New Roman"/>
          <w:b/>
          <w:bCs/>
          <w:spacing w:val="-2"/>
          <w:sz w:val="24"/>
          <w:szCs w:val="24"/>
          <w:lang w:eastAsia="en-US"/>
        </w:rPr>
        <w:t>2. PERIODONTAL PATHOGENESIS:</w:t>
      </w:r>
    </w:p>
    <w:p w14:paraId="45AF8162" w14:textId="77777777" w:rsidR="00AE0B01" w:rsidRDefault="00FF56A9">
      <w:pPr>
        <w:tabs>
          <w:tab w:val="left" w:pos="740"/>
        </w:tabs>
        <w:autoSpaceDE w:val="0"/>
        <w:autoSpaceDN w:val="0"/>
        <w:spacing w:before="26" w:line="240" w:lineRule="auto"/>
        <w:jc w:val="both"/>
      </w:pPr>
      <w:r>
        <w:rPr>
          <w:rFonts w:ascii="Times New Roman" w:eastAsia="Times New Roman" w:hAnsi="Times New Roman"/>
          <w:sz w:val="24"/>
          <w:u w:val="single"/>
          <w:lang w:eastAsia="en-US"/>
        </w:rPr>
        <w:t xml:space="preserve">2.1 Role of </w:t>
      </w:r>
      <w:r>
        <w:rPr>
          <w:rFonts w:ascii="Times New Roman" w:eastAsia="Times New Roman" w:hAnsi="Times New Roman"/>
          <w:spacing w:val="-2"/>
          <w:sz w:val="24"/>
          <w:u w:val="single"/>
          <w:lang w:eastAsia="en-US"/>
        </w:rPr>
        <w:t>Viruses:</w:t>
      </w:r>
    </w:p>
    <w:p w14:paraId="79037952" w14:textId="77777777" w:rsidR="00AE0B01" w:rsidRDefault="00FF56A9">
      <w:pPr>
        <w:autoSpaceDE w:val="0"/>
        <w:autoSpaceDN w:val="0"/>
        <w:spacing w:before="36" w:line="271" w:lineRule="auto"/>
        <w:ind w:left="23" w:right="732" w:firstLine="420"/>
        <w:jc w:val="both"/>
      </w:pPr>
      <w:r>
        <w:rPr>
          <w:rFonts w:ascii="Times New Roman" w:eastAsia="Times New Roman" w:hAnsi="Times New Roman"/>
          <w:sz w:val="24"/>
          <w:szCs w:val="24"/>
          <w:lang w:eastAsia="en-US"/>
        </w:rPr>
        <w:t xml:space="preserve">The synergistic interaction between bacteria and viruses such as cytomegalovirus or herpes virus plays a major role in the pathogenesis of juvenile / aggressive periodontitis. It </w:t>
      </w:r>
      <w:proofErr w:type="gramStart"/>
      <w:r>
        <w:rPr>
          <w:rFonts w:ascii="Times New Roman" w:eastAsia="Times New Roman" w:hAnsi="Times New Roman"/>
          <w:sz w:val="24"/>
          <w:szCs w:val="24"/>
          <w:lang w:eastAsia="en-US"/>
        </w:rPr>
        <w:t>alter</w:t>
      </w:r>
      <w:proofErr w:type="gramEnd"/>
      <w:r>
        <w:rPr>
          <w:rFonts w:ascii="Times New Roman" w:eastAsia="Times New Roman" w:hAnsi="Times New Roman"/>
          <w:sz w:val="24"/>
          <w:szCs w:val="24"/>
          <w:lang w:eastAsia="en-US"/>
        </w:rPr>
        <w:t xml:space="preserve"> host susceptibility, by suppressing protective response of macrophages, releases pro inflammatory cytokines, allowing the up growth of microorganisms leading to periodontal destruction in </w:t>
      </w:r>
      <w:proofErr w:type="spellStart"/>
      <w:r>
        <w:rPr>
          <w:rFonts w:ascii="Times New Roman" w:eastAsia="Times New Roman" w:hAnsi="Times New Roman"/>
          <w:sz w:val="24"/>
          <w:szCs w:val="24"/>
          <w:lang w:eastAsia="en-US"/>
        </w:rPr>
        <w:t>aburst</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likeepisodicpattern</w:t>
      </w:r>
      <w:proofErr w:type="spellEnd"/>
      <w:r>
        <w:rPr>
          <w:rFonts w:ascii="Times New Roman" w:eastAsia="Times New Roman" w:hAnsi="Times New Roman"/>
          <w:sz w:val="24"/>
          <w:szCs w:val="24"/>
          <w:lang w:eastAsia="en-US"/>
        </w:rPr>
        <w:t>. Thus, systemic/ topical antiviral therapy may also be needed in the management of periodontitis (1).</w:t>
      </w:r>
    </w:p>
    <w:p w14:paraId="15522E23" w14:textId="77777777" w:rsidR="00AE0B01" w:rsidRDefault="00FF56A9">
      <w:pPr>
        <w:tabs>
          <w:tab w:val="left" w:pos="740"/>
        </w:tabs>
        <w:autoSpaceDE w:val="0"/>
        <w:autoSpaceDN w:val="0"/>
        <w:spacing w:before="1" w:line="240" w:lineRule="auto"/>
        <w:jc w:val="both"/>
      </w:pPr>
      <w:r>
        <w:rPr>
          <w:rFonts w:ascii="Times New Roman" w:eastAsia="Times New Roman" w:hAnsi="Times New Roman"/>
          <w:sz w:val="24"/>
          <w:u w:val="single"/>
          <w:lang w:eastAsia="en-US"/>
        </w:rPr>
        <w:t xml:space="preserve">2.2 Programmed Cell </w:t>
      </w:r>
      <w:r>
        <w:rPr>
          <w:rFonts w:ascii="Times New Roman" w:eastAsia="Times New Roman" w:hAnsi="Times New Roman"/>
          <w:spacing w:val="-2"/>
          <w:sz w:val="24"/>
          <w:u w:val="single"/>
          <w:lang w:eastAsia="en-US"/>
        </w:rPr>
        <w:t>Death:</w:t>
      </w:r>
    </w:p>
    <w:p w14:paraId="0CC0A532" w14:textId="77777777" w:rsidR="00AE0B01" w:rsidRDefault="00FF56A9">
      <w:pPr>
        <w:autoSpaceDE w:val="0"/>
        <w:autoSpaceDN w:val="0"/>
        <w:spacing w:before="36" w:line="271" w:lineRule="auto"/>
        <w:ind w:left="23" w:right="734" w:firstLine="540"/>
        <w:jc w:val="both"/>
      </w:pPr>
      <w:r>
        <w:rPr>
          <w:rFonts w:ascii="Times New Roman" w:eastAsia="Times New Roman" w:hAnsi="Times New Roman"/>
          <w:sz w:val="24"/>
          <w:szCs w:val="24"/>
          <w:lang w:eastAsia="en-US"/>
        </w:rPr>
        <w:t xml:space="preserve">Ferroptosis is a new unveils which is dependent upon iron concentration; occur due to oxidative imbalance in the intracellular environment mediating the generation of reactive oxygen species resulting in periodontal damage (2). </w:t>
      </w:r>
      <w:proofErr w:type="spellStart"/>
      <w:r>
        <w:rPr>
          <w:rFonts w:ascii="Times New Roman" w:eastAsia="Times New Roman" w:hAnsi="Times New Roman"/>
          <w:sz w:val="24"/>
          <w:szCs w:val="24"/>
          <w:lang w:eastAsia="en-US"/>
        </w:rPr>
        <w:t>Cuproptosis</w:t>
      </w:r>
      <w:proofErr w:type="spellEnd"/>
      <w:r>
        <w:rPr>
          <w:rFonts w:ascii="Times New Roman" w:eastAsia="Times New Roman" w:hAnsi="Times New Roman"/>
          <w:sz w:val="24"/>
          <w:szCs w:val="24"/>
          <w:lang w:eastAsia="en-US"/>
        </w:rPr>
        <w:t xml:space="preserve"> is as similar find related to ferroptosis which depends upon copper concentration. Thus, it acts as a bidirectional sword and channeled focus would result in proper diagnosis and aid in tailoring periodontal therapy.</w:t>
      </w:r>
    </w:p>
    <w:p w14:paraId="558E36A5" w14:textId="5B464B67" w:rsidR="00AE0B01" w:rsidRDefault="005A18B6">
      <w:pPr>
        <w:autoSpaceDE w:val="0"/>
        <w:autoSpaceDN w:val="0"/>
        <w:spacing w:before="140" w:line="240" w:lineRule="auto"/>
      </w:pPr>
      <w:r>
        <w:rPr>
          <w:noProof/>
        </w:rPr>
        <w:pict w14:anchorId="70CBC509">
          <v:shape id="_x0000_s1035" type="#_x0000_t75" style="position:absolute;margin-left:168.35pt;margin-top:633.1pt;width:285.6pt;height:185.1pt;z-index:1;visibility:visible;mso-wrap-style:square;mso-wrap-distance-left:0;mso-wrap-distance-top:0;mso-wrap-distance-right:0;mso-wrap-distance-bottom:0;mso-position-horizontal-relative:page;mso-position-vertical-relative:page">
            <v:imagedata r:id="rId7" o:title="_- visual selection"/>
            <o:lock v:ext="edit" aspectratio="f"/>
            <w10:wrap anchorx="page" anchory="page"/>
          </v:shape>
        </w:pict>
      </w:r>
    </w:p>
    <w:p w14:paraId="4BD33CB8" w14:textId="78963435" w:rsidR="00AE0B01" w:rsidRDefault="00AE0B01">
      <w:pPr>
        <w:autoSpaceDE w:val="0"/>
        <w:autoSpaceDN w:val="0"/>
        <w:spacing w:before="105" w:line="240" w:lineRule="auto"/>
        <w:rPr>
          <w:rFonts w:ascii="Times New Roman" w:eastAsia="Times New Roman" w:hAnsi="Times New Roman"/>
          <w:sz w:val="24"/>
          <w:lang w:eastAsia="en-US"/>
        </w:rPr>
      </w:pPr>
    </w:p>
    <w:p w14:paraId="01CD4473" w14:textId="77777777" w:rsidR="00AE0B01" w:rsidRDefault="00AE0B01">
      <w:pPr>
        <w:autoSpaceDE w:val="0"/>
        <w:autoSpaceDN w:val="0"/>
        <w:spacing w:line="240" w:lineRule="auto"/>
        <w:rPr>
          <w:rFonts w:ascii="Times New Roman" w:eastAsia="Times New Roman" w:hAnsi="Times New Roman"/>
          <w:sz w:val="24"/>
          <w:lang w:eastAsia="en-US"/>
        </w:rPr>
      </w:pPr>
    </w:p>
    <w:p w14:paraId="198F321E" w14:textId="632D4894" w:rsidR="00AE0B01" w:rsidRDefault="00AE0B01">
      <w:pPr>
        <w:autoSpaceDE w:val="0"/>
        <w:autoSpaceDN w:val="0"/>
        <w:spacing w:line="240" w:lineRule="auto"/>
        <w:ind w:left="611"/>
        <w:jc w:val="center"/>
      </w:pPr>
    </w:p>
    <w:p w14:paraId="258255DB" w14:textId="77777777" w:rsidR="00AE0B01" w:rsidRDefault="00AE0B01">
      <w:pPr>
        <w:autoSpaceDE w:val="0"/>
        <w:autoSpaceDN w:val="0"/>
        <w:spacing w:line="240" w:lineRule="auto"/>
        <w:ind w:left="611"/>
        <w:jc w:val="center"/>
      </w:pPr>
    </w:p>
    <w:p w14:paraId="14248BCD" w14:textId="77777777" w:rsidR="00AE0B01" w:rsidRDefault="00AE0B01">
      <w:pPr>
        <w:autoSpaceDE w:val="0"/>
        <w:autoSpaceDN w:val="0"/>
        <w:spacing w:line="240" w:lineRule="auto"/>
        <w:ind w:left="611"/>
        <w:jc w:val="center"/>
      </w:pPr>
    </w:p>
    <w:p w14:paraId="5913F7C3" w14:textId="77777777" w:rsidR="00AE0B01" w:rsidRDefault="00AE0B01">
      <w:pPr>
        <w:autoSpaceDE w:val="0"/>
        <w:autoSpaceDN w:val="0"/>
        <w:spacing w:line="240" w:lineRule="auto"/>
        <w:ind w:left="611"/>
        <w:jc w:val="center"/>
      </w:pPr>
    </w:p>
    <w:p w14:paraId="6E14C7D5" w14:textId="77777777" w:rsidR="00AE0B01" w:rsidRDefault="00AE0B01">
      <w:pPr>
        <w:autoSpaceDE w:val="0"/>
        <w:autoSpaceDN w:val="0"/>
        <w:spacing w:line="240" w:lineRule="auto"/>
        <w:ind w:left="611"/>
        <w:jc w:val="center"/>
      </w:pPr>
    </w:p>
    <w:p w14:paraId="2E4327F9" w14:textId="77777777" w:rsidR="00AE0B01" w:rsidRDefault="00AE0B01">
      <w:pPr>
        <w:autoSpaceDE w:val="0"/>
        <w:autoSpaceDN w:val="0"/>
        <w:spacing w:line="240" w:lineRule="auto"/>
        <w:ind w:left="611"/>
        <w:jc w:val="center"/>
      </w:pPr>
    </w:p>
    <w:p w14:paraId="78C5C463" w14:textId="32C78F00" w:rsidR="00AE0B01" w:rsidRDefault="00FF56A9">
      <w:pPr>
        <w:autoSpaceDE w:val="0"/>
        <w:autoSpaceDN w:val="0"/>
        <w:spacing w:line="240" w:lineRule="auto"/>
        <w:ind w:left="116" w:right="828"/>
        <w:jc w:val="center"/>
        <w:rPr>
          <w:rFonts w:ascii="Times New Roman" w:eastAsia="Times New Roman" w:hAnsi="Times New Roman"/>
          <w:spacing w:val="-2"/>
          <w:sz w:val="24"/>
          <w:lang w:eastAsia="en-US"/>
        </w:rPr>
      </w:pPr>
      <w:r>
        <w:rPr>
          <w:rFonts w:ascii="Times New Roman" w:eastAsia="Times New Roman" w:hAnsi="Times New Roman"/>
          <w:sz w:val="24"/>
          <w:lang w:eastAsia="en-US"/>
        </w:rPr>
        <w:t xml:space="preserve">FIG 2: LIMITATIONS OF AUTOPHAGY IN PERIODONTAL </w:t>
      </w:r>
      <w:r>
        <w:rPr>
          <w:rFonts w:ascii="Times New Roman" w:eastAsia="Times New Roman" w:hAnsi="Times New Roman"/>
          <w:spacing w:val="-2"/>
          <w:sz w:val="24"/>
          <w:lang w:eastAsia="en-US"/>
        </w:rPr>
        <w:t>PATHOGENESIS</w:t>
      </w:r>
    </w:p>
    <w:p w14:paraId="2CC5D203" w14:textId="77777777" w:rsidR="00FF56A9" w:rsidRDefault="00FF56A9">
      <w:pPr>
        <w:autoSpaceDE w:val="0"/>
        <w:autoSpaceDN w:val="0"/>
        <w:spacing w:line="240" w:lineRule="auto"/>
        <w:ind w:left="116" w:right="828"/>
        <w:jc w:val="center"/>
        <w:rPr>
          <w:rFonts w:ascii="Times New Roman" w:eastAsia="Times New Roman" w:hAnsi="Times New Roman"/>
          <w:b/>
          <w:bCs/>
          <w:spacing w:val="-2"/>
          <w:sz w:val="24"/>
          <w:szCs w:val="24"/>
          <w:lang w:eastAsia="en-US"/>
        </w:rPr>
      </w:pPr>
    </w:p>
    <w:p w14:paraId="560BF230" w14:textId="77777777" w:rsidR="00AE0B01" w:rsidRDefault="00FF56A9">
      <w:pPr>
        <w:autoSpaceDE w:val="0"/>
        <w:autoSpaceDN w:val="0"/>
        <w:spacing w:line="240" w:lineRule="auto"/>
        <w:ind w:left="116" w:right="828"/>
      </w:pPr>
      <w:r>
        <w:rPr>
          <w:rFonts w:ascii="Times New Roman" w:eastAsia="Times New Roman" w:hAnsi="Times New Roman"/>
          <w:b/>
          <w:bCs/>
          <w:spacing w:val="-2"/>
          <w:sz w:val="24"/>
          <w:szCs w:val="24"/>
          <w:lang w:eastAsia="en-US"/>
        </w:rPr>
        <w:t>3. CLASSIFICATION OF PERIODONTITIS:</w:t>
      </w:r>
    </w:p>
    <w:p w14:paraId="23570EC1" w14:textId="77777777" w:rsidR="00AE0B01" w:rsidRDefault="00FF56A9">
      <w:pPr>
        <w:autoSpaceDE w:val="0"/>
        <w:autoSpaceDN w:val="0"/>
        <w:spacing w:line="271" w:lineRule="auto"/>
        <w:ind w:left="23" w:right="733" w:firstLine="360"/>
        <w:jc w:val="both"/>
      </w:pPr>
      <w:r>
        <w:rPr>
          <w:rFonts w:ascii="Times New Roman" w:eastAsia="Times New Roman" w:hAnsi="Times New Roman"/>
          <w:sz w:val="24"/>
          <w:szCs w:val="24"/>
          <w:lang w:eastAsia="en-US"/>
        </w:rPr>
        <w:t xml:space="preserve">Periodontitis is the major global health concern and management requires a classification with profound case definitions for optimal stratification of patients to aid in diagnosis and management which was given </w:t>
      </w:r>
      <w:proofErr w:type="spellStart"/>
      <w:r>
        <w:rPr>
          <w:rFonts w:ascii="Times New Roman" w:eastAsia="Times New Roman" w:hAnsi="Times New Roman"/>
          <w:sz w:val="24"/>
          <w:szCs w:val="24"/>
          <w:lang w:eastAsia="en-US"/>
        </w:rPr>
        <w:t>byAAP</w:t>
      </w:r>
      <w:proofErr w:type="spellEnd"/>
      <w:r>
        <w:rPr>
          <w:rFonts w:ascii="Times New Roman" w:eastAsia="Times New Roman" w:hAnsi="Times New Roman"/>
          <w:sz w:val="24"/>
          <w:szCs w:val="24"/>
          <w:lang w:eastAsia="en-US"/>
        </w:rPr>
        <w:t xml:space="preserve"> and EFP in 2018.</w:t>
      </w:r>
    </w:p>
    <w:p w14:paraId="5DDDCA7E" w14:textId="1A761471" w:rsidR="00AE0B01" w:rsidRDefault="00FF56A9">
      <w:pPr>
        <w:autoSpaceDE w:val="0"/>
        <w:autoSpaceDN w:val="0"/>
        <w:spacing w:line="271" w:lineRule="auto"/>
        <w:ind w:left="23" w:right="731" w:firstLine="360"/>
        <w:jc w:val="both"/>
      </w:pPr>
      <w:proofErr w:type="spellStart"/>
      <w:r>
        <w:rPr>
          <w:rFonts w:ascii="Times New Roman" w:eastAsia="Times New Roman" w:hAnsi="Times New Roman"/>
          <w:sz w:val="24"/>
          <w:szCs w:val="24"/>
          <w:lang w:eastAsia="en-US"/>
        </w:rPr>
        <w:t>Westetal.found</w:t>
      </w:r>
      <w:proofErr w:type="spell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this</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classification</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as</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novel,</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improved</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compared</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tool</w:t>
      </w:r>
      <w:r w:rsidR="001C140F">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dersystems</w:t>
      </w:r>
      <w:proofErr w:type="spell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and</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has mild and limited diagnostic accuracy due to heterogenic factors, low prediction rate of tooth loss and its unclear role in epidemiological studies. </w:t>
      </w:r>
      <w:proofErr w:type="gramStart"/>
      <w:r>
        <w:rPr>
          <w:rFonts w:ascii="Times New Roman" w:eastAsia="Times New Roman" w:hAnsi="Times New Roman"/>
          <w:sz w:val="24"/>
          <w:szCs w:val="24"/>
          <w:lang w:eastAsia="en-US"/>
        </w:rPr>
        <w:t>Moreover</w:t>
      </w:r>
      <w:proofErr w:type="gramEnd"/>
      <w:r>
        <w:rPr>
          <w:rFonts w:ascii="Times New Roman" w:eastAsia="Times New Roman" w:hAnsi="Times New Roman"/>
          <w:sz w:val="24"/>
          <w:szCs w:val="24"/>
          <w:lang w:eastAsia="en-US"/>
        </w:rPr>
        <w:t xml:space="preserve"> it has advised SPT for periodontitis patients every 3-12 months and applying this is difficult even in </w:t>
      </w:r>
      <w:proofErr w:type="spellStart"/>
      <w:r>
        <w:rPr>
          <w:rFonts w:ascii="Times New Roman" w:eastAsia="Times New Roman" w:hAnsi="Times New Roman"/>
          <w:sz w:val="24"/>
          <w:szCs w:val="24"/>
          <w:lang w:eastAsia="en-US"/>
        </w:rPr>
        <w:t>richestcountries</w:t>
      </w:r>
      <w:proofErr w:type="spellEnd"/>
      <w:r>
        <w:rPr>
          <w:rFonts w:ascii="Times New Roman" w:eastAsia="Times New Roman" w:hAnsi="Times New Roman"/>
          <w:sz w:val="24"/>
          <w:szCs w:val="24"/>
          <w:lang w:eastAsia="en-US"/>
        </w:rPr>
        <w:t xml:space="preserve"> like Norway where 72% of population are periodontitis patients. Thus, the clinical application of this classification is still difficult and has to be re-evaluated. (3)</w:t>
      </w:r>
    </w:p>
    <w:p w14:paraId="20AE2F73" w14:textId="77777777" w:rsidR="00AE0B01" w:rsidRDefault="00FF56A9">
      <w:pPr>
        <w:tabs>
          <w:tab w:val="left" w:pos="740"/>
        </w:tabs>
        <w:autoSpaceDE w:val="0"/>
        <w:autoSpaceDN w:val="0"/>
        <w:spacing w:line="240" w:lineRule="auto"/>
        <w:jc w:val="both"/>
        <w:outlineLvl w:val="1"/>
      </w:pPr>
      <w:r>
        <w:rPr>
          <w:rFonts w:ascii="Times New Roman" w:eastAsia="Times New Roman" w:hAnsi="Times New Roman"/>
          <w:b/>
          <w:bCs/>
          <w:spacing w:val="-2"/>
          <w:sz w:val="24"/>
          <w:szCs w:val="24"/>
          <w:lang w:eastAsia="en-US"/>
        </w:rPr>
        <w:t>4. PERIODONTAL DIAGNOSIS:</w:t>
      </w:r>
    </w:p>
    <w:p w14:paraId="555F02ED" w14:textId="77777777" w:rsidR="00AE0B01" w:rsidRDefault="00FF56A9">
      <w:pPr>
        <w:autoSpaceDE w:val="0"/>
        <w:autoSpaceDN w:val="0"/>
        <w:spacing w:before="26" w:line="271" w:lineRule="auto"/>
        <w:ind w:left="23" w:right="731" w:firstLine="360"/>
        <w:jc w:val="both"/>
      </w:pPr>
      <w:r>
        <w:rPr>
          <w:rFonts w:ascii="Times New Roman" w:eastAsia="Times New Roman" w:hAnsi="Times New Roman"/>
          <w:sz w:val="24"/>
          <w:szCs w:val="24"/>
          <w:lang w:eastAsia="en-US"/>
        </w:rPr>
        <w:t>The 20</w:t>
      </w:r>
      <w:r>
        <w:rPr>
          <w:rFonts w:ascii="Times New Roman" w:eastAsia="Times New Roman" w:hAnsi="Times New Roman"/>
          <w:sz w:val="24"/>
          <w:szCs w:val="24"/>
          <w:vertAlign w:val="superscript"/>
          <w:lang w:eastAsia="en-US"/>
        </w:rPr>
        <w:t>th</w:t>
      </w:r>
      <w:r>
        <w:rPr>
          <w:rFonts w:ascii="Times New Roman" w:eastAsia="Times New Roman" w:hAnsi="Times New Roman"/>
          <w:sz w:val="24"/>
          <w:szCs w:val="24"/>
          <w:lang w:eastAsia="en-US"/>
        </w:rPr>
        <w:t xml:space="preserve">Workshop by EFP, on “Periodontal diagnosis” found conventional periodontal probing as the standard reference method. Similarly, </w:t>
      </w:r>
      <w:proofErr w:type="spellStart"/>
      <w:r>
        <w:rPr>
          <w:rFonts w:ascii="Times New Roman" w:eastAsia="Times New Roman" w:hAnsi="Times New Roman"/>
          <w:sz w:val="24"/>
          <w:szCs w:val="24"/>
          <w:lang w:eastAsia="en-US"/>
        </w:rPr>
        <w:t>Stodle</w:t>
      </w:r>
      <w:proofErr w:type="spellEnd"/>
      <w:r>
        <w:rPr>
          <w:rFonts w:ascii="Times New Roman" w:eastAsia="Times New Roman" w:hAnsi="Times New Roman"/>
          <w:sz w:val="24"/>
          <w:szCs w:val="24"/>
          <w:lang w:eastAsia="en-US"/>
        </w:rPr>
        <w:t xml:space="preserve"> et al. compared the accuracy of manual probing vs pressure sensitive or electronic probes and found manual probes still remains the standard and no additional benefit from contemporary tools (4,5).</w:t>
      </w:r>
    </w:p>
    <w:p w14:paraId="3900281F"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4.1 Recent advances in </w:t>
      </w:r>
      <w:r>
        <w:rPr>
          <w:rFonts w:ascii="Times New Roman" w:eastAsia="Times New Roman" w:hAnsi="Times New Roman"/>
          <w:spacing w:val="-2"/>
          <w:sz w:val="24"/>
          <w:u w:val="single"/>
          <w:lang w:eastAsia="en-US"/>
        </w:rPr>
        <w:t>Imaging:</w:t>
      </w:r>
    </w:p>
    <w:p w14:paraId="561007ED" w14:textId="0D5F9EEA" w:rsidR="00AE0B01" w:rsidRDefault="00FF56A9">
      <w:pPr>
        <w:autoSpaceDE w:val="0"/>
        <w:autoSpaceDN w:val="0"/>
        <w:spacing w:before="36" w:line="271" w:lineRule="auto"/>
        <w:ind w:left="23" w:right="731" w:firstLine="420"/>
        <w:jc w:val="both"/>
      </w:pPr>
      <w:r>
        <w:rPr>
          <w:rFonts w:ascii="Times New Roman" w:eastAsia="Times New Roman" w:hAnsi="Times New Roman"/>
          <w:sz w:val="24"/>
          <w:szCs w:val="24"/>
          <w:lang w:eastAsia="en-US"/>
        </w:rPr>
        <w:t xml:space="preserve">Optical Coherent Tomography (OCT), Ultrasonography (USG) and MRI are ionizing radiations to detect furcation involvement, measure gingival height and crestal bone level, quantifies soft-tissue inflammation and periodontal bone loss. </w:t>
      </w:r>
      <w:proofErr w:type="gramStart"/>
      <w:r>
        <w:rPr>
          <w:rFonts w:ascii="Times New Roman" w:eastAsia="Times New Roman" w:hAnsi="Times New Roman"/>
          <w:sz w:val="24"/>
          <w:szCs w:val="24"/>
          <w:lang w:eastAsia="en-US"/>
        </w:rPr>
        <w:t>However</w:t>
      </w:r>
      <w:proofErr w:type="gramEnd"/>
      <w:r>
        <w:rPr>
          <w:rFonts w:ascii="Times New Roman" w:eastAsia="Times New Roman" w:hAnsi="Times New Roman"/>
          <w:sz w:val="24"/>
          <w:szCs w:val="24"/>
          <w:lang w:eastAsia="en-US"/>
        </w:rPr>
        <w:t xml:space="preserve"> limitations such as poor penetration associated with OCT, cost factor of MRI and limited studies associated with </w:t>
      </w:r>
      <w:proofErr w:type="spellStart"/>
      <w:r>
        <w:rPr>
          <w:rFonts w:ascii="Times New Roman" w:eastAsia="Times New Roman" w:hAnsi="Times New Roman"/>
          <w:sz w:val="24"/>
          <w:szCs w:val="24"/>
          <w:lang w:eastAsia="en-US"/>
        </w:rPr>
        <w:t>periim</w:t>
      </w:r>
      <w:proofErr w:type="spell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plant bone loss has to be elucidated by future clinical trials to optimize periodontal </w:t>
      </w:r>
      <w:r>
        <w:rPr>
          <w:rFonts w:ascii="Times New Roman" w:eastAsia="Times New Roman" w:hAnsi="Times New Roman"/>
          <w:spacing w:val="-2"/>
          <w:sz w:val="24"/>
          <w:szCs w:val="24"/>
          <w:lang w:eastAsia="en-US"/>
        </w:rPr>
        <w:t>diagnosis.</w:t>
      </w:r>
    </w:p>
    <w:p w14:paraId="400CE0B2" w14:textId="77777777" w:rsidR="00AE0B01" w:rsidRDefault="00FF56A9">
      <w:pPr>
        <w:autoSpaceDE w:val="0"/>
        <w:autoSpaceDN w:val="0"/>
        <w:spacing w:before="2" w:line="271" w:lineRule="auto"/>
        <w:ind w:left="23" w:right="732" w:firstLine="4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As periodontal pocket formation is a soft tissue condition, radiographic assessment was not possible in earlier days. Now with the incorporation of radio-opaque contrast agents, pockets can be assessed by imaging technologies. Biocompatible micro particle fillers and gold, silver nanoparticles </w:t>
      </w:r>
      <w:proofErr w:type="spellStart"/>
      <w:r>
        <w:rPr>
          <w:rFonts w:ascii="Times New Roman" w:eastAsia="Times New Roman" w:hAnsi="Times New Roman"/>
          <w:sz w:val="24"/>
          <w:szCs w:val="24"/>
          <w:lang w:eastAsia="en-US"/>
        </w:rPr>
        <w:t>Zno</w:t>
      </w:r>
      <w:proofErr w:type="spellEnd"/>
      <w:r>
        <w:rPr>
          <w:rFonts w:ascii="Times New Roman" w:eastAsia="Times New Roman" w:hAnsi="Times New Roman"/>
          <w:sz w:val="24"/>
          <w:szCs w:val="24"/>
          <w:lang w:eastAsia="en-US"/>
        </w:rPr>
        <w:t>, Zirconia are commonly used along with CBCT (6)</w:t>
      </w:r>
    </w:p>
    <w:p w14:paraId="4914DF16" w14:textId="77777777" w:rsidR="00AE0B01" w:rsidRDefault="00FF56A9">
      <w:pPr>
        <w:autoSpaceDE w:val="0"/>
        <w:autoSpaceDN w:val="0"/>
        <w:spacing w:before="2" w:line="271" w:lineRule="auto"/>
        <w:ind w:left="23" w:right="732" w:firstLine="420"/>
        <w:jc w:val="both"/>
      </w:pPr>
      <w:r>
        <w:rPr>
          <w:rFonts w:ascii="Times New Roman" w:eastAsia="Times New Roman" w:hAnsi="Times New Roman"/>
          <w:sz w:val="24"/>
          <w:szCs w:val="24"/>
          <w:lang w:eastAsia="en-US"/>
        </w:rPr>
        <w:t>OCT uses infrared light with 1325nm wavelength which show improved efficacy due to deeper penetration (7) Apart from pocket imaging, gingival thickness and biological width can also be evaluated.</w:t>
      </w:r>
    </w:p>
    <w:p w14:paraId="40BF2157" w14:textId="77777777" w:rsidR="00AE0B01" w:rsidRDefault="00FF56A9">
      <w:pPr>
        <w:autoSpaceDE w:val="0"/>
        <w:autoSpaceDN w:val="0"/>
        <w:spacing w:line="271" w:lineRule="auto"/>
        <w:ind w:left="23" w:right="733" w:firstLine="420"/>
        <w:jc w:val="both"/>
      </w:pPr>
      <w:r>
        <w:rPr>
          <w:rFonts w:ascii="Times New Roman" w:eastAsia="Times New Roman" w:hAnsi="Times New Roman"/>
          <w:sz w:val="24"/>
          <w:szCs w:val="24"/>
          <w:lang w:eastAsia="en-US"/>
        </w:rPr>
        <w:lastRenderedPageBreak/>
        <w:t>Fiber optic endoscopes principle combined with capillaroscopy can assess the blood circulation in the periodontium providing pocket images (8)</w:t>
      </w:r>
    </w:p>
    <w:p w14:paraId="7F6ED1FB" w14:textId="77777777" w:rsidR="00AE0B01" w:rsidRDefault="00FF56A9">
      <w:pPr>
        <w:autoSpaceDE w:val="0"/>
        <w:autoSpaceDN w:val="0"/>
        <w:spacing w:before="1" w:line="271" w:lineRule="auto"/>
        <w:ind w:left="23" w:right="736" w:firstLine="420"/>
        <w:jc w:val="both"/>
      </w:pPr>
      <w:r>
        <w:rPr>
          <w:rFonts w:ascii="Times New Roman" w:eastAsia="Times New Roman" w:hAnsi="Times New Roman"/>
          <w:sz w:val="24"/>
          <w:szCs w:val="24"/>
          <w:lang w:eastAsia="en-US"/>
        </w:rPr>
        <w:t>Photoacoustic imaging is the combination of optical and ultrasonic imaging which show better resolution images due to deeper penetration and low scattering of ultrasonic waves. (8)</w:t>
      </w:r>
    </w:p>
    <w:p w14:paraId="597A800B" w14:textId="77777777" w:rsidR="00AE0B01" w:rsidRDefault="00FF56A9">
      <w:pPr>
        <w:tabs>
          <w:tab w:val="left" w:pos="740"/>
        </w:tabs>
        <w:autoSpaceDE w:val="0"/>
        <w:autoSpaceDN w:val="0"/>
        <w:spacing w:line="240" w:lineRule="auto"/>
        <w:jc w:val="both"/>
        <w:outlineLvl w:val="1"/>
      </w:pPr>
      <w:r>
        <w:rPr>
          <w:rFonts w:ascii="Times New Roman" w:eastAsia="Times New Roman" w:hAnsi="Times New Roman"/>
          <w:b/>
          <w:bCs/>
          <w:spacing w:val="-2"/>
          <w:sz w:val="24"/>
          <w:szCs w:val="24"/>
          <w:lang w:eastAsia="en-US"/>
        </w:rPr>
        <w:t>4.2 BIOSENSORS:</w:t>
      </w:r>
    </w:p>
    <w:p w14:paraId="4B8F1B8F" w14:textId="696CC8C8" w:rsidR="00AE0B01" w:rsidRDefault="00FF56A9">
      <w:pPr>
        <w:autoSpaceDE w:val="0"/>
        <w:autoSpaceDN w:val="0"/>
        <w:spacing w:before="36" w:line="271" w:lineRule="auto"/>
        <w:ind w:left="23" w:right="672" w:firstLine="420"/>
        <w:jc w:val="both"/>
      </w:pPr>
      <w:r>
        <w:rPr>
          <w:rFonts w:ascii="Times New Roman" w:eastAsia="Times New Roman" w:hAnsi="Times New Roman"/>
          <w:sz w:val="24"/>
          <w:szCs w:val="24"/>
          <w:lang w:eastAsia="en-US"/>
        </w:rPr>
        <w:t>Point</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of</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care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testing</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is</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one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of</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the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simple,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cost</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effective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and</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chair</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side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diagnostic</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methods, predicting periodontitis using biosensors especially by integrating nanoparticles is a new</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trend (10)</w:t>
      </w:r>
    </w:p>
    <w:p w14:paraId="4C211690" w14:textId="77777777" w:rsidR="00AE0B01" w:rsidRDefault="00FF56A9">
      <w:pPr>
        <w:tabs>
          <w:tab w:val="left" w:pos="740"/>
        </w:tabs>
        <w:autoSpaceDE w:val="0"/>
        <w:autoSpaceDN w:val="0"/>
        <w:spacing w:before="1" w:line="240" w:lineRule="auto"/>
        <w:jc w:val="both"/>
      </w:pPr>
      <w:r>
        <w:rPr>
          <w:rFonts w:ascii="Times New Roman" w:eastAsia="Times New Roman" w:hAnsi="Times New Roman"/>
          <w:sz w:val="24"/>
          <w:u w:val="single"/>
          <w:lang w:eastAsia="en-US"/>
        </w:rPr>
        <w:t xml:space="preserve">4.2.1 Nanoparticle </w:t>
      </w:r>
      <w:r>
        <w:rPr>
          <w:rFonts w:ascii="Times New Roman" w:eastAsia="Times New Roman" w:hAnsi="Times New Roman"/>
          <w:spacing w:val="-2"/>
          <w:sz w:val="24"/>
          <w:u w:val="single"/>
          <w:lang w:eastAsia="en-US"/>
        </w:rPr>
        <w:t>Biosensors</w:t>
      </w:r>
      <w:r>
        <w:rPr>
          <w:rFonts w:ascii="Times New Roman" w:eastAsia="Times New Roman" w:hAnsi="Times New Roman"/>
          <w:b/>
          <w:bCs/>
          <w:spacing w:val="-2"/>
          <w:sz w:val="24"/>
          <w:u w:val="single"/>
          <w:lang w:eastAsia="en-US"/>
        </w:rPr>
        <w:t>:</w:t>
      </w:r>
    </w:p>
    <w:p w14:paraId="2C6B7572" w14:textId="77777777" w:rsidR="00AE0B01" w:rsidRDefault="00FF56A9">
      <w:pPr>
        <w:autoSpaceDE w:val="0"/>
        <w:autoSpaceDN w:val="0"/>
        <w:spacing w:before="36" w:line="271" w:lineRule="auto"/>
        <w:ind w:left="23" w:right="732" w:firstLine="420"/>
        <w:jc w:val="both"/>
      </w:pPr>
      <w:r>
        <w:rPr>
          <w:rFonts w:ascii="Times New Roman" w:eastAsia="Times New Roman" w:hAnsi="Times New Roman"/>
          <w:sz w:val="24"/>
          <w:szCs w:val="24"/>
          <w:lang w:eastAsia="en-US"/>
        </w:rPr>
        <w:t xml:space="preserve">Incorporating fluorescent, metallic, magnetic and electrochemical nanoparticles in periodontal screening aids in optimum diagnosis along with delivering antibacterial effect in the </w:t>
      </w:r>
      <w:proofErr w:type="spellStart"/>
      <w:r>
        <w:rPr>
          <w:rFonts w:ascii="Times New Roman" w:eastAsia="Times New Roman" w:hAnsi="Times New Roman"/>
          <w:sz w:val="24"/>
          <w:szCs w:val="24"/>
          <w:lang w:eastAsia="en-US"/>
        </w:rPr>
        <w:t>dysbiotic</w:t>
      </w:r>
      <w:proofErr w:type="spellEnd"/>
      <w:r>
        <w:rPr>
          <w:rFonts w:ascii="Times New Roman" w:eastAsia="Times New Roman" w:hAnsi="Times New Roman"/>
          <w:sz w:val="24"/>
          <w:szCs w:val="24"/>
          <w:lang w:eastAsia="en-US"/>
        </w:rPr>
        <w:t xml:space="preserve"> environment (11) The ideal prerequisite is the need of immobilization methods to maintain bio receptor in its place (12).</w:t>
      </w:r>
    </w:p>
    <w:p w14:paraId="318555CE" w14:textId="77777777" w:rsidR="00AE0B01" w:rsidRDefault="00FF56A9">
      <w:pPr>
        <w:autoSpaceDE w:val="0"/>
        <w:autoSpaceDN w:val="0"/>
        <w:spacing w:before="1" w:line="271" w:lineRule="auto"/>
        <w:ind w:left="23" w:right="736" w:firstLine="420"/>
        <w:jc w:val="both"/>
      </w:pPr>
      <w:r>
        <w:rPr>
          <w:rFonts w:ascii="Times New Roman" w:eastAsia="Times New Roman" w:hAnsi="Times New Roman"/>
          <w:sz w:val="24"/>
          <w:szCs w:val="24"/>
          <w:lang w:eastAsia="en-US"/>
        </w:rPr>
        <w:t>Virulence agents such as proteases (gingipains) are commonly detected by the Nano sensors. Researchers have found the limit of detection (LOD) for gingipains as 1ng/</w:t>
      </w:r>
      <w:proofErr w:type="spellStart"/>
      <w:r>
        <w:rPr>
          <w:rFonts w:ascii="Times New Roman" w:eastAsia="Times New Roman" w:hAnsi="Times New Roman"/>
          <w:sz w:val="24"/>
          <w:szCs w:val="24"/>
          <w:lang w:eastAsia="en-US"/>
        </w:rPr>
        <w:t>mLideal</w:t>
      </w:r>
      <w:proofErr w:type="spellEnd"/>
      <w:r>
        <w:rPr>
          <w:rFonts w:ascii="Times New Roman" w:eastAsia="Times New Roman" w:hAnsi="Times New Roman"/>
          <w:sz w:val="24"/>
          <w:szCs w:val="24"/>
          <w:lang w:eastAsia="en-US"/>
        </w:rPr>
        <w:t xml:space="preserve"> to detect periodontitis (13).</w:t>
      </w:r>
    </w:p>
    <w:p w14:paraId="63398CEF" w14:textId="77777777" w:rsidR="00AE0B01" w:rsidRDefault="00FF56A9">
      <w:pPr>
        <w:autoSpaceDE w:val="0"/>
        <w:autoSpaceDN w:val="0"/>
        <w:spacing w:line="271" w:lineRule="auto"/>
        <w:ind w:left="23" w:right="730" w:firstLine="540"/>
        <w:jc w:val="both"/>
      </w:pPr>
      <w:r>
        <w:rPr>
          <w:rFonts w:ascii="Times New Roman" w:eastAsia="Times New Roman" w:hAnsi="Times New Roman"/>
          <w:sz w:val="24"/>
          <w:szCs w:val="24"/>
          <w:lang w:eastAsia="en-US"/>
        </w:rPr>
        <w:t>Apart from gingipains, human neutrophil elastase and cathepsin G are also gaining popularity which detects the proteolytic activity using protease probes. The LOD for human neutrophil elastase and cathepsin G are 1pg/mL and 100fg/mL respectively. (14)</w:t>
      </w:r>
    </w:p>
    <w:p w14:paraId="31E0A982" w14:textId="77777777" w:rsidR="00AE0B01" w:rsidRDefault="00FF56A9">
      <w:pPr>
        <w:tabs>
          <w:tab w:val="left" w:pos="740"/>
        </w:tabs>
        <w:autoSpaceDE w:val="0"/>
        <w:autoSpaceDN w:val="0"/>
        <w:spacing w:before="1" w:line="240" w:lineRule="auto"/>
        <w:jc w:val="both"/>
      </w:pPr>
      <w:r>
        <w:rPr>
          <w:rFonts w:ascii="Times New Roman" w:eastAsia="Times New Roman" w:hAnsi="Times New Roman"/>
          <w:spacing w:val="-2"/>
          <w:sz w:val="24"/>
          <w:u w:val="single"/>
          <w:lang w:eastAsia="en-US"/>
        </w:rPr>
        <w:t>4.2.2 SWATH:</w:t>
      </w:r>
    </w:p>
    <w:p w14:paraId="12D39D4C" w14:textId="77777777" w:rsidR="00AE0B01" w:rsidRDefault="00FF56A9">
      <w:pPr>
        <w:autoSpaceDE w:val="0"/>
        <w:autoSpaceDN w:val="0"/>
        <w:spacing w:before="36" w:line="271" w:lineRule="auto"/>
        <w:ind w:left="23" w:right="729" w:firstLine="420"/>
        <w:jc w:val="both"/>
      </w:pPr>
      <w:r>
        <w:rPr>
          <w:rFonts w:ascii="Times New Roman" w:eastAsia="Times New Roman" w:hAnsi="Times New Roman"/>
          <w:sz w:val="24"/>
          <w:szCs w:val="24"/>
          <w:lang w:eastAsia="en-US"/>
        </w:rPr>
        <w:t xml:space="preserve">Sequential Window Acquisition of all Theoretical – Mass Spectra is a new biomarker analytic technique using saliva. 377 proteins were identified out of which 8 salivary biomarkers such as beta 2 </w:t>
      </w:r>
      <w:proofErr w:type="spellStart"/>
      <w:r>
        <w:rPr>
          <w:rFonts w:ascii="Times New Roman" w:eastAsia="Times New Roman" w:hAnsi="Times New Roman"/>
          <w:sz w:val="24"/>
          <w:szCs w:val="24"/>
          <w:lang w:eastAsia="en-US"/>
        </w:rPr>
        <w:t>microglobulin</w:t>
      </w:r>
      <w:proofErr w:type="spellEnd"/>
      <w:r>
        <w:rPr>
          <w:rFonts w:ascii="Times New Roman" w:eastAsia="Times New Roman" w:hAnsi="Times New Roman"/>
          <w:sz w:val="24"/>
          <w:szCs w:val="24"/>
          <w:lang w:eastAsia="en-US"/>
        </w:rPr>
        <w:t xml:space="preserve">, lysozyme C, protein S100-A8, neutrophil defensin 1, </w:t>
      </w:r>
      <w:proofErr w:type="spellStart"/>
      <w:r>
        <w:rPr>
          <w:rFonts w:ascii="Times New Roman" w:eastAsia="Times New Roman" w:hAnsi="Times New Roman"/>
          <w:sz w:val="24"/>
          <w:szCs w:val="24"/>
          <w:lang w:eastAsia="en-US"/>
        </w:rPr>
        <w:t>resistin</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plastin</w:t>
      </w:r>
      <w:proofErr w:type="spellEnd"/>
      <w:r>
        <w:rPr>
          <w:rFonts w:ascii="Times New Roman" w:eastAsia="Times New Roman" w:hAnsi="Times New Roman"/>
          <w:sz w:val="24"/>
          <w:szCs w:val="24"/>
          <w:lang w:eastAsia="en-US"/>
        </w:rPr>
        <w:t xml:space="preserve"> 2, MMP-9, keratin, type II cytoskeletal 1 are associated with periodontitis. </w:t>
      </w:r>
      <w:r>
        <w:rPr>
          <w:rFonts w:ascii="Times New Roman" w:eastAsia="Times New Roman" w:hAnsi="Times New Roman"/>
          <w:spacing w:val="-4"/>
          <w:sz w:val="24"/>
          <w:szCs w:val="24"/>
          <w:lang w:eastAsia="en-US"/>
        </w:rPr>
        <w:t>(15)</w:t>
      </w:r>
    </w:p>
    <w:p w14:paraId="5B462182" w14:textId="77777777" w:rsidR="00AE0B01" w:rsidRDefault="00FF56A9">
      <w:pPr>
        <w:autoSpaceDE w:val="0"/>
        <w:autoSpaceDN w:val="0"/>
        <w:spacing w:before="1" w:line="271" w:lineRule="auto"/>
        <w:ind w:left="23" w:right="726" w:firstLine="420"/>
        <w:jc w:val="both"/>
      </w:pPr>
      <w:r>
        <w:rPr>
          <w:rFonts w:ascii="Times New Roman" w:eastAsia="Times New Roman" w:hAnsi="Times New Roman"/>
          <w:sz w:val="24"/>
          <w:szCs w:val="24"/>
          <w:lang w:eastAsia="en-US"/>
        </w:rPr>
        <w:t xml:space="preserve">Even though many biomarkers are widely used in the early detection of periodontitis, following five host derived biomarkers such as MMP-8, HB, MIP-1Alpha, MIP-1 </w:t>
      </w:r>
      <w:proofErr w:type="spellStart"/>
      <w:proofErr w:type="gramStart"/>
      <w:r>
        <w:rPr>
          <w:rFonts w:ascii="Times New Roman" w:eastAsia="Times New Roman" w:hAnsi="Times New Roman"/>
          <w:sz w:val="24"/>
          <w:szCs w:val="24"/>
          <w:lang w:eastAsia="en-US"/>
        </w:rPr>
        <w:t>Gamma,Il</w:t>
      </w:r>
      <w:proofErr w:type="spellEnd"/>
      <w:proofErr w:type="gramEnd"/>
      <w:r>
        <w:rPr>
          <w:rFonts w:ascii="Times New Roman" w:eastAsia="Times New Roman" w:hAnsi="Times New Roman"/>
          <w:sz w:val="24"/>
          <w:szCs w:val="24"/>
          <w:lang w:eastAsia="en-US"/>
        </w:rPr>
        <w:t xml:space="preserve">-Beta has been highlighted in meta-analysis (16). </w:t>
      </w:r>
      <w:proofErr w:type="spellStart"/>
      <w:r>
        <w:rPr>
          <w:rFonts w:ascii="Times New Roman" w:eastAsia="Times New Roman" w:hAnsi="Times New Roman"/>
          <w:sz w:val="24"/>
          <w:szCs w:val="24"/>
          <w:lang w:eastAsia="en-US"/>
        </w:rPr>
        <w:t>Rakic</w:t>
      </w:r>
      <w:proofErr w:type="spellEnd"/>
      <w:r>
        <w:rPr>
          <w:rFonts w:ascii="Times New Roman" w:eastAsia="Times New Roman" w:hAnsi="Times New Roman"/>
          <w:sz w:val="24"/>
          <w:szCs w:val="24"/>
          <w:lang w:eastAsia="en-US"/>
        </w:rPr>
        <w:t xml:space="preserve"> et al. found MMP-8 as commonly addressed bone marker in saliva and show improved accuracy compared to cytokine markers and MMP -8. (17)</w:t>
      </w:r>
    </w:p>
    <w:p w14:paraId="2C805B35" w14:textId="77777777" w:rsidR="00AE0B01" w:rsidRDefault="00AE0B01">
      <w:pPr>
        <w:autoSpaceDE w:val="0"/>
        <w:autoSpaceDN w:val="0"/>
        <w:spacing w:line="240" w:lineRule="auto"/>
        <w:ind w:right="828"/>
      </w:pPr>
    </w:p>
    <w:p w14:paraId="5337D812" w14:textId="5E4E84BE" w:rsidR="00AE0B01" w:rsidRDefault="00FF56A9">
      <w:pPr>
        <w:autoSpaceDE w:val="0"/>
        <w:autoSpaceDN w:val="0"/>
        <w:spacing w:line="240" w:lineRule="auto"/>
      </w:pPr>
      <w:r>
        <w:rPr>
          <w:rFonts w:eastAsia="Times New Roman" w:hAnsi="Times New Roman"/>
          <w:sz w:val="20"/>
          <w:szCs w:val="24"/>
          <w:lang w:eastAsia="en-US"/>
        </w:rPr>
        <w:lastRenderedPageBreak/>
        <w:t xml:space="preserve">                                            </w:t>
      </w:r>
      <w:r w:rsidR="00512E24">
        <w:rPr>
          <w:rFonts w:eastAsia="Times New Roman" w:hAnsi="Times New Roman"/>
          <w:noProof/>
          <w:sz w:val="20"/>
          <w:szCs w:val="24"/>
          <w:lang w:eastAsia="en-US"/>
        </w:rPr>
        <w:pict w14:anchorId="16BF56A7">
          <v:shape id="_x0000_i1025" type="#_x0000_t75" style="width:258.25pt;height:165.9pt;visibility:visible;mso-wrap-style:square">
            <v:imagedata r:id="rId8" o:title="Screenshot_19-6-2025_211829_"/>
            <o:lock v:ext="edit" aspectratio="f"/>
          </v:shape>
        </w:pict>
      </w:r>
    </w:p>
    <w:p w14:paraId="2068FFE2" w14:textId="77777777" w:rsidR="00AE0B01" w:rsidRDefault="00AE0B01">
      <w:pPr>
        <w:autoSpaceDE w:val="0"/>
        <w:autoSpaceDN w:val="0"/>
        <w:spacing w:before="147" w:line="240" w:lineRule="auto"/>
      </w:pPr>
    </w:p>
    <w:p w14:paraId="772D56AB" w14:textId="77777777" w:rsidR="00AE0B01" w:rsidRDefault="00FF56A9">
      <w:pPr>
        <w:autoSpaceDE w:val="0"/>
        <w:autoSpaceDN w:val="0"/>
        <w:spacing w:before="1" w:line="240" w:lineRule="auto"/>
        <w:ind w:left="121" w:right="828"/>
        <w:jc w:val="center"/>
      </w:pPr>
      <w:r>
        <w:rPr>
          <w:rFonts w:ascii="Times New Roman" w:eastAsia="Times New Roman" w:hAnsi="Times New Roman"/>
          <w:sz w:val="24"/>
          <w:lang w:eastAsia="en-US"/>
        </w:rPr>
        <w:t xml:space="preserve">FIG 3: NANO </w:t>
      </w:r>
      <w:r>
        <w:rPr>
          <w:rFonts w:ascii="Times New Roman" w:eastAsia="Times New Roman" w:hAnsi="Times New Roman"/>
          <w:spacing w:val="-2"/>
          <w:sz w:val="24"/>
          <w:lang w:eastAsia="en-US"/>
        </w:rPr>
        <w:t>BIOSENSORS</w:t>
      </w:r>
    </w:p>
    <w:p w14:paraId="2162C899" w14:textId="3A703B05" w:rsidR="00AE0B01" w:rsidRDefault="005A18B6">
      <w:pPr>
        <w:autoSpaceDE w:val="0"/>
        <w:autoSpaceDN w:val="0"/>
        <w:spacing w:before="119" w:line="240" w:lineRule="auto"/>
      </w:pPr>
      <w:r>
        <w:rPr>
          <w:noProof/>
        </w:rPr>
        <w:pict w14:anchorId="29B6A7BB">
          <v:shape id="_x0000_s1034" type="#_x0000_t75" style="position:absolute;margin-left:189.25pt;margin-top:531.65pt;width:244.1pt;height:192.85pt;z-index:-6;visibility:visible;mso-wrap-style:square;mso-wrap-distance-left:0;mso-wrap-distance-top:0;mso-wrap-distance-right:0;mso-wrap-distance-bottom:0;mso-position-horizontal:absolute;mso-position-horizontal-relative:page;mso-position-vertical:absolute;mso-position-vertical-relative:page">
            <v:imagedata r:id="rId9" o:title="_- visual selection (2)"/>
            <o:lock v:ext="edit" aspectratio="f"/>
            <w10:wrap type="topAndBottom" anchorx="page" anchory="page"/>
          </v:shape>
        </w:pict>
      </w:r>
    </w:p>
    <w:p w14:paraId="65B64D67" w14:textId="77777777" w:rsidR="00AE0B01" w:rsidRDefault="00AE0B01">
      <w:pPr>
        <w:autoSpaceDE w:val="0"/>
        <w:autoSpaceDN w:val="0"/>
        <w:spacing w:before="144" w:line="240" w:lineRule="auto"/>
      </w:pPr>
    </w:p>
    <w:p w14:paraId="1DC44E9F" w14:textId="77777777" w:rsidR="00AE0B01" w:rsidRDefault="00FF56A9">
      <w:pPr>
        <w:autoSpaceDE w:val="0"/>
        <w:autoSpaceDN w:val="0"/>
        <w:spacing w:line="240" w:lineRule="auto"/>
        <w:ind w:left="122" w:right="828"/>
        <w:jc w:val="center"/>
      </w:pPr>
      <w:r>
        <w:rPr>
          <w:rFonts w:ascii="Times New Roman" w:eastAsia="Times New Roman" w:hAnsi="Times New Roman"/>
          <w:spacing w:val="-2"/>
          <w:sz w:val="24"/>
          <w:lang w:eastAsia="en-US"/>
        </w:rPr>
        <w:t>FIG 3A: ADVANTAGES OFNANOBIOSENSORS</w:t>
      </w:r>
    </w:p>
    <w:p w14:paraId="0F08FA50" w14:textId="7F506E2F" w:rsidR="00AE0B01" w:rsidRDefault="00FF56A9">
      <w:pPr>
        <w:autoSpaceDE w:val="0"/>
        <w:autoSpaceDN w:val="0"/>
        <w:spacing w:line="240" w:lineRule="auto"/>
      </w:pPr>
      <w:r>
        <w:rPr>
          <w:rFonts w:eastAsia="Times New Roman" w:hAnsi="Times New Roman"/>
          <w:sz w:val="20"/>
          <w:szCs w:val="24"/>
          <w:lang w:eastAsia="en-US"/>
        </w:rPr>
        <w:lastRenderedPageBreak/>
        <w:t xml:space="preserve">                                       </w:t>
      </w:r>
      <w:r w:rsidR="00512E24">
        <w:rPr>
          <w:rFonts w:eastAsia="Times New Roman" w:hAnsi="Times New Roman"/>
          <w:noProof/>
          <w:sz w:val="20"/>
          <w:szCs w:val="24"/>
          <w:lang w:eastAsia="en-US"/>
        </w:rPr>
        <w:pict w14:anchorId="17B8C655">
          <v:shape id="_x0000_i1026" type="#_x0000_t75" style="width:284.85pt;height:202.7pt;visibility:visible;mso-wrap-style:square">
            <v:imagedata r:id="rId10" o:title="_- visual selection (7)"/>
            <o:lock v:ext="edit" aspectratio="f"/>
          </v:shape>
        </w:pict>
      </w:r>
    </w:p>
    <w:p w14:paraId="66778CA7" w14:textId="77777777" w:rsidR="00AE0B01" w:rsidRDefault="00AE0B01">
      <w:pPr>
        <w:autoSpaceDE w:val="0"/>
        <w:autoSpaceDN w:val="0"/>
        <w:spacing w:before="168" w:line="240" w:lineRule="auto"/>
      </w:pPr>
    </w:p>
    <w:p w14:paraId="135BC859" w14:textId="77777777" w:rsidR="00AE0B01" w:rsidRDefault="00FF56A9">
      <w:pPr>
        <w:autoSpaceDE w:val="0"/>
        <w:autoSpaceDN w:val="0"/>
        <w:spacing w:line="240" w:lineRule="auto"/>
        <w:ind w:left="1998"/>
      </w:pPr>
      <w:r>
        <w:rPr>
          <w:rFonts w:ascii="Times New Roman" w:eastAsia="Times New Roman" w:hAnsi="Times New Roman"/>
          <w:sz w:val="24"/>
          <w:lang w:eastAsia="en-US"/>
        </w:rPr>
        <w:t xml:space="preserve">FIG 3B: CHALLENGES OF NANO </w:t>
      </w:r>
      <w:r>
        <w:rPr>
          <w:rFonts w:ascii="Times New Roman" w:eastAsia="Times New Roman" w:hAnsi="Times New Roman"/>
          <w:spacing w:val="-2"/>
          <w:sz w:val="24"/>
          <w:lang w:eastAsia="en-US"/>
        </w:rPr>
        <w:t>BIOSENSORS</w:t>
      </w:r>
    </w:p>
    <w:p w14:paraId="4321C477" w14:textId="77777777" w:rsidR="00AE0B01" w:rsidRDefault="00AE0B01">
      <w:pPr>
        <w:autoSpaceDE w:val="0"/>
        <w:autoSpaceDN w:val="0"/>
        <w:spacing w:before="31" w:line="240" w:lineRule="auto"/>
      </w:pPr>
    </w:p>
    <w:p w14:paraId="017AE3AC" w14:textId="77777777" w:rsidR="00AE0B01" w:rsidRDefault="00FF56A9">
      <w:pPr>
        <w:tabs>
          <w:tab w:val="left" w:pos="740"/>
        </w:tabs>
        <w:autoSpaceDE w:val="0"/>
        <w:autoSpaceDN w:val="0"/>
        <w:spacing w:line="240" w:lineRule="auto"/>
        <w:jc w:val="both"/>
        <w:outlineLvl w:val="1"/>
      </w:pPr>
      <w:r>
        <w:rPr>
          <w:rFonts w:ascii="Times New Roman" w:eastAsia="Times New Roman" w:hAnsi="Times New Roman"/>
          <w:b/>
          <w:bCs/>
          <w:sz w:val="24"/>
          <w:szCs w:val="24"/>
          <w:lang w:eastAsia="en-US"/>
        </w:rPr>
        <w:t xml:space="preserve">5. ROLE OF ARTIFICIAL </w:t>
      </w:r>
      <w:r>
        <w:rPr>
          <w:rFonts w:ascii="Times New Roman" w:eastAsia="Times New Roman" w:hAnsi="Times New Roman"/>
          <w:b/>
          <w:bCs/>
          <w:spacing w:val="-2"/>
          <w:sz w:val="24"/>
          <w:szCs w:val="24"/>
          <w:lang w:eastAsia="en-US"/>
        </w:rPr>
        <w:t>INTELLIGENCE:</w:t>
      </w:r>
    </w:p>
    <w:p w14:paraId="627CFA2D" w14:textId="77777777" w:rsidR="00AE0B01" w:rsidRDefault="00FF56A9">
      <w:pPr>
        <w:tabs>
          <w:tab w:val="left" w:pos="740"/>
        </w:tabs>
        <w:autoSpaceDE w:val="0"/>
        <w:autoSpaceDN w:val="0"/>
        <w:spacing w:line="240" w:lineRule="auto"/>
        <w:ind w:left="402"/>
        <w:jc w:val="both"/>
      </w:pPr>
      <w:r>
        <w:rPr>
          <w:rFonts w:ascii="Times New Roman" w:eastAsia="Times New Roman" w:hAnsi="Times New Roman"/>
          <w:sz w:val="24"/>
          <w:u w:val="single"/>
          <w:lang w:eastAsia="en-US"/>
        </w:rPr>
        <w:t xml:space="preserve">5.1 Intraoral Photographs/ </w:t>
      </w:r>
      <w:r>
        <w:rPr>
          <w:rFonts w:ascii="Times New Roman" w:eastAsia="Times New Roman" w:hAnsi="Times New Roman"/>
          <w:spacing w:val="-2"/>
          <w:sz w:val="24"/>
          <w:u w:val="single"/>
          <w:lang w:eastAsia="en-US"/>
        </w:rPr>
        <w:t>Imaging:</w:t>
      </w:r>
    </w:p>
    <w:p w14:paraId="6F966F21" w14:textId="3C167CDB" w:rsidR="00AE0B01" w:rsidRDefault="00FF56A9">
      <w:pPr>
        <w:autoSpaceDE w:val="0"/>
        <w:autoSpaceDN w:val="0"/>
        <w:spacing w:before="36" w:line="271" w:lineRule="auto"/>
        <w:ind w:left="23" w:right="733"/>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It helps in biofilm detection,</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screening</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of</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automatic</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gingivitis,</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monitoring</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intervention</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in periodontitis patients, bone loss in periodontitis and also in surgical planning by providing segmentation of anatomical structures (18).</w:t>
      </w:r>
    </w:p>
    <w:p w14:paraId="45C0A723" w14:textId="1D6FE1D4" w:rsidR="00FF56A9" w:rsidRDefault="00FF56A9">
      <w:pPr>
        <w:autoSpaceDE w:val="0"/>
        <w:autoSpaceDN w:val="0"/>
        <w:spacing w:before="36" w:line="271" w:lineRule="auto"/>
        <w:ind w:left="23" w:right="733"/>
        <w:jc w:val="both"/>
      </w:pPr>
      <w:r>
        <w:t xml:space="preserve">Fig. 4. Unveiling the advantages of advanced </w:t>
      </w:r>
      <w:proofErr w:type="spellStart"/>
      <w:r>
        <w:t>bisensors</w:t>
      </w:r>
      <w:proofErr w:type="spellEnd"/>
    </w:p>
    <w:p w14:paraId="79324809" w14:textId="77777777" w:rsidR="00AE0B01" w:rsidRDefault="00FF56A9">
      <w:pPr>
        <w:autoSpaceDE w:val="0"/>
        <w:autoSpaceDN w:val="0"/>
        <w:spacing w:line="271" w:lineRule="auto"/>
        <w:ind w:left="23" w:right="729" w:firstLine="420"/>
        <w:jc w:val="both"/>
      </w:pPr>
      <w:r>
        <w:rPr>
          <w:rFonts w:ascii="Times New Roman" w:eastAsia="Times New Roman" w:hAnsi="Times New Roman"/>
          <w:sz w:val="24"/>
          <w:szCs w:val="24"/>
          <w:lang w:eastAsia="en-US"/>
        </w:rPr>
        <w:t xml:space="preserve">Various models such as CNN, Faster R-CNN, U-Net </w:t>
      </w:r>
      <w:proofErr w:type="spellStart"/>
      <w:r>
        <w:rPr>
          <w:rFonts w:ascii="Times New Roman" w:eastAsia="Times New Roman" w:hAnsi="Times New Roman"/>
          <w:sz w:val="24"/>
          <w:szCs w:val="24"/>
          <w:lang w:eastAsia="en-US"/>
        </w:rPr>
        <w:t>EfficientNet</w:t>
      </w:r>
      <w:proofErr w:type="spellEnd"/>
      <w:r>
        <w:rPr>
          <w:rFonts w:ascii="Times New Roman" w:eastAsia="Times New Roman" w:hAnsi="Times New Roman"/>
          <w:sz w:val="24"/>
          <w:szCs w:val="24"/>
          <w:lang w:eastAsia="en-US"/>
        </w:rPr>
        <w:t xml:space="preserve"> b0 and </w:t>
      </w:r>
      <w:proofErr w:type="spellStart"/>
      <w:r>
        <w:rPr>
          <w:rFonts w:ascii="Times New Roman" w:eastAsia="Times New Roman" w:hAnsi="Times New Roman"/>
          <w:sz w:val="24"/>
          <w:szCs w:val="24"/>
          <w:lang w:eastAsia="en-US"/>
        </w:rPr>
        <w:t>DenseNet</w:t>
      </w:r>
      <w:proofErr w:type="spellEnd"/>
      <w:r>
        <w:rPr>
          <w:rFonts w:ascii="Times New Roman" w:eastAsia="Times New Roman" w:hAnsi="Times New Roman"/>
          <w:sz w:val="24"/>
          <w:szCs w:val="24"/>
          <w:lang w:eastAsia="en-US"/>
        </w:rPr>
        <w:t xml:space="preserve"> are commonly used in periodontal diagnosis of which R CNN possess high sensitivity score </w:t>
      </w:r>
      <w:r>
        <w:rPr>
          <w:rFonts w:ascii="Times New Roman" w:eastAsia="Times New Roman" w:hAnsi="Times New Roman"/>
          <w:spacing w:val="-5"/>
          <w:sz w:val="24"/>
          <w:szCs w:val="24"/>
          <w:lang w:eastAsia="en-US"/>
        </w:rPr>
        <w:t xml:space="preserve">of </w:t>
      </w:r>
      <w:proofErr w:type="gramStart"/>
      <w:r>
        <w:rPr>
          <w:rFonts w:ascii="Times New Roman" w:eastAsia="Times New Roman" w:hAnsi="Times New Roman"/>
          <w:sz w:val="24"/>
          <w:szCs w:val="24"/>
          <w:lang w:eastAsia="en-US"/>
        </w:rPr>
        <w:t>90.ViT</w:t>
      </w:r>
      <w:proofErr w:type="gramEnd"/>
      <w:r>
        <w:rPr>
          <w:rFonts w:ascii="Times New Roman" w:eastAsia="Times New Roman" w:hAnsi="Times New Roman"/>
          <w:sz w:val="24"/>
          <w:szCs w:val="24"/>
          <w:lang w:eastAsia="en-US"/>
        </w:rPr>
        <w:t xml:space="preserve"> Base model is used to classify bone loss in periodontitis using periapical radiographs. </w:t>
      </w:r>
      <w:r>
        <w:rPr>
          <w:rFonts w:ascii="Times New Roman" w:eastAsia="Times New Roman" w:hAnsi="Times New Roman"/>
          <w:spacing w:val="-4"/>
          <w:sz w:val="24"/>
          <w:szCs w:val="24"/>
          <w:lang w:eastAsia="en-US"/>
        </w:rPr>
        <w:t>(19)</w:t>
      </w:r>
    </w:p>
    <w:p w14:paraId="190275A3"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5.2 Cellular </w:t>
      </w:r>
      <w:r>
        <w:rPr>
          <w:rFonts w:ascii="Times New Roman" w:eastAsia="Times New Roman" w:hAnsi="Times New Roman"/>
          <w:spacing w:val="-2"/>
          <w:sz w:val="24"/>
          <w:u w:val="single"/>
          <w:lang w:eastAsia="en-US"/>
        </w:rPr>
        <w:t>Techniques:</w:t>
      </w:r>
    </w:p>
    <w:p w14:paraId="0E67A524" w14:textId="77777777" w:rsidR="00AE0B01" w:rsidRDefault="00FF56A9">
      <w:pPr>
        <w:autoSpaceDE w:val="0"/>
        <w:autoSpaceDN w:val="0"/>
        <w:spacing w:before="36" w:line="271" w:lineRule="auto"/>
        <w:ind w:left="23" w:right="731" w:firstLine="420"/>
        <w:jc w:val="both"/>
      </w:pPr>
      <w:r>
        <w:rPr>
          <w:rFonts w:ascii="Times New Roman" w:eastAsia="Times New Roman" w:hAnsi="Times New Roman"/>
          <w:sz w:val="24"/>
          <w:szCs w:val="24"/>
          <w:lang w:eastAsia="en-US"/>
        </w:rPr>
        <w:t xml:space="preserve">AI assisted cellular analysis of PMNs by segmentation and classification methods can be done using DNN methods non-invasively of which </w:t>
      </w:r>
      <w:r>
        <w:rPr>
          <w:rFonts w:ascii="Times New Roman" w:eastAsia="Times New Roman" w:hAnsi="Times New Roman"/>
          <w:i/>
          <w:iCs/>
          <w:sz w:val="24"/>
          <w:szCs w:val="24"/>
          <w:lang w:eastAsia="en-US"/>
        </w:rPr>
        <w:t xml:space="preserve">You look Only Once </w:t>
      </w:r>
      <w:r>
        <w:rPr>
          <w:rFonts w:ascii="Times New Roman" w:eastAsia="Times New Roman" w:hAnsi="Times New Roman"/>
          <w:sz w:val="24"/>
          <w:szCs w:val="24"/>
          <w:lang w:eastAsia="en-US"/>
        </w:rPr>
        <w:t>provides rapid and real time detection of periodontitis (20).</w:t>
      </w:r>
    </w:p>
    <w:p w14:paraId="39370F06" w14:textId="77777777" w:rsidR="00AE0B01" w:rsidRDefault="00FF56A9">
      <w:pPr>
        <w:tabs>
          <w:tab w:val="left" w:pos="740"/>
        </w:tabs>
        <w:autoSpaceDE w:val="0"/>
        <w:autoSpaceDN w:val="0"/>
        <w:spacing w:before="1" w:line="240" w:lineRule="auto"/>
        <w:jc w:val="both"/>
      </w:pPr>
      <w:r>
        <w:rPr>
          <w:rFonts w:ascii="Times New Roman" w:eastAsia="Times New Roman" w:hAnsi="Times New Roman"/>
          <w:sz w:val="24"/>
          <w:u w:val="single"/>
          <w:lang w:eastAsia="en-US"/>
        </w:rPr>
        <w:t xml:space="preserve">5.3 Risk </w:t>
      </w:r>
      <w:r>
        <w:rPr>
          <w:rFonts w:ascii="Times New Roman" w:eastAsia="Times New Roman" w:hAnsi="Times New Roman"/>
          <w:spacing w:val="-2"/>
          <w:sz w:val="24"/>
          <w:u w:val="single"/>
          <w:lang w:eastAsia="en-US"/>
        </w:rPr>
        <w:t>Assessment:</w:t>
      </w:r>
    </w:p>
    <w:p w14:paraId="104834D2" w14:textId="77777777" w:rsidR="00AE0B01" w:rsidRDefault="00FF56A9">
      <w:pPr>
        <w:autoSpaceDE w:val="0"/>
        <w:autoSpaceDN w:val="0"/>
        <w:spacing w:before="36" w:line="271" w:lineRule="auto"/>
        <w:ind w:left="23" w:right="671" w:firstLine="420"/>
        <w:jc w:val="both"/>
      </w:pPr>
      <w:r>
        <w:rPr>
          <w:rFonts w:ascii="Times New Roman" w:eastAsia="Times New Roman" w:hAnsi="Times New Roman"/>
          <w:sz w:val="24"/>
          <w:szCs w:val="24"/>
          <w:lang w:eastAsia="en-US"/>
        </w:rPr>
        <w:t xml:space="preserve">Few software systems have been approved by the FDA such </w:t>
      </w:r>
      <w:proofErr w:type="spellStart"/>
      <w:proofErr w:type="gramStart"/>
      <w:r>
        <w:rPr>
          <w:rFonts w:ascii="Times New Roman" w:eastAsia="Times New Roman" w:hAnsi="Times New Roman"/>
          <w:sz w:val="24"/>
          <w:szCs w:val="24"/>
          <w:lang w:eastAsia="en-US"/>
        </w:rPr>
        <w:t>as,Videa</w:t>
      </w:r>
      <w:proofErr w:type="spellEnd"/>
      <w:proofErr w:type="gram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Perio</w:t>
      </w:r>
      <w:proofErr w:type="spellEnd"/>
      <w:r>
        <w:rPr>
          <w:rFonts w:ascii="Times New Roman" w:eastAsia="Times New Roman" w:hAnsi="Times New Roman"/>
          <w:sz w:val="24"/>
          <w:szCs w:val="24"/>
          <w:lang w:eastAsia="en-US"/>
        </w:rPr>
        <w:t xml:space="preserve"> Assist(VPA), Overjet Dental Assist etc. VPA&amp; Overjet Dental Assist measures bone levels associated with each tooth automatically, provides a </w:t>
      </w:r>
      <w:proofErr w:type="gramStart"/>
      <w:r>
        <w:rPr>
          <w:rFonts w:ascii="Times New Roman" w:eastAsia="Times New Roman" w:hAnsi="Times New Roman"/>
          <w:sz w:val="24"/>
          <w:szCs w:val="24"/>
          <w:lang w:eastAsia="en-US"/>
        </w:rPr>
        <w:t>high</w:t>
      </w:r>
      <w:proofErr w:type="gramEnd"/>
      <w:r>
        <w:rPr>
          <w:rFonts w:ascii="Times New Roman" w:eastAsia="Times New Roman" w:hAnsi="Times New Roman"/>
          <w:sz w:val="24"/>
          <w:szCs w:val="24"/>
          <w:lang w:eastAsia="en-US"/>
        </w:rPr>
        <w:t xml:space="preserve"> sensitive and specificity compared to expert dentists. </w:t>
      </w:r>
      <w:r>
        <w:rPr>
          <w:rFonts w:ascii="Times New Roman" w:eastAsia="Times New Roman" w:hAnsi="Times New Roman"/>
          <w:spacing w:val="-2"/>
          <w:sz w:val="24"/>
          <w:szCs w:val="24"/>
          <w:lang w:eastAsia="en-US"/>
        </w:rPr>
        <w:t>(21,22)</w:t>
      </w:r>
    </w:p>
    <w:p w14:paraId="3D1F1563"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5.4 Smart </w:t>
      </w:r>
      <w:r>
        <w:rPr>
          <w:rFonts w:ascii="Times New Roman" w:eastAsia="Times New Roman" w:hAnsi="Times New Roman"/>
          <w:spacing w:val="-2"/>
          <w:sz w:val="24"/>
          <w:u w:val="single"/>
          <w:lang w:eastAsia="en-US"/>
        </w:rPr>
        <w:t>Phones:</w:t>
      </w:r>
    </w:p>
    <w:p w14:paraId="6C843A2C" w14:textId="51847B5F" w:rsidR="00AE0B01" w:rsidRDefault="00FF56A9">
      <w:pPr>
        <w:autoSpaceDE w:val="0"/>
        <w:autoSpaceDN w:val="0"/>
        <w:spacing w:before="37" w:line="271" w:lineRule="auto"/>
        <w:ind w:left="23" w:right="733" w:firstLine="420"/>
        <w:jc w:val="both"/>
      </w:pPr>
      <w:r>
        <w:rPr>
          <w:rFonts w:ascii="Times New Roman" w:eastAsia="Times New Roman" w:hAnsi="Times New Roman"/>
          <w:sz w:val="24"/>
          <w:szCs w:val="24"/>
          <w:lang w:eastAsia="en-US"/>
        </w:rPr>
        <w:lastRenderedPageBreak/>
        <w:t>Patient can utilize AI-based apps in their smartphones to take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images of</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their</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mouth after periodontal treatment to check their periodontal status periodically. It can also deliver reminders and steps to follow proper plaque control measures to </w:t>
      </w:r>
      <w:proofErr w:type="spellStart"/>
      <w:r>
        <w:rPr>
          <w:rFonts w:ascii="Times New Roman" w:eastAsia="Times New Roman" w:hAnsi="Times New Roman"/>
          <w:sz w:val="24"/>
          <w:szCs w:val="24"/>
          <w:lang w:eastAsia="en-US"/>
        </w:rPr>
        <w:t>maintainoral</w:t>
      </w:r>
      <w:proofErr w:type="spellEnd"/>
      <w:r>
        <w:rPr>
          <w:rFonts w:ascii="Times New Roman" w:eastAsia="Times New Roman" w:hAnsi="Times New Roman"/>
          <w:sz w:val="24"/>
          <w:szCs w:val="24"/>
          <w:lang w:eastAsia="en-US"/>
        </w:rPr>
        <w:t xml:space="preserve"> hygiene and to improve clinical outcomes (23). Shen KL (24) found AI assisted counselling along with human counselling showed improved treatment outcomes compared to control group after non-surgical periodontal therapy.</w:t>
      </w:r>
    </w:p>
    <w:p w14:paraId="27B8A791" w14:textId="77777777" w:rsidR="00AE0B01" w:rsidRDefault="00AE0B01">
      <w:pPr>
        <w:autoSpaceDE w:val="0"/>
        <w:autoSpaceDN w:val="0"/>
        <w:spacing w:line="240" w:lineRule="auto"/>
      </w:pPr>
    </w:p>
    <w:p w14:paraId="720129A2" w14:textId="77777777" w:rsidR="00AE0B01" w:rsidRDefault="00FF56A9">
      <w:pPr>
        <w:autoSpaceDE w:val="0"/>
        <w:autoSpaceDN w:val="0"/>
        <w:spacing w:line="240" w:lineRule="auto"/>
        <w:ind w:right="828"/>
      </w:pPr>
      <w:r>
        <w:rPr>
          <w:rFonts w:ascii="Times New Roman" w:eastAsia="Times New Roman" w:hAnsi="Times New Roman"/>
          <w:b/>
          <w:bCs/>
          <w:sz w:val="24"/>
          <w:szCs w:val="24"/>
          <w:lang w:eastAsia="en-US"/>
        </w:rPr>
        <w:t xml:space="preserve">6. EXOSOMES IN PERIODONTAL DIAGNOSIS AND </w:t>
      </w:r>
      <w:r>
        <w:rPr>
          <w:rFonts w:ascii="Times New Roman" w:eastAsia="Times New Roman" w:hAnsi="Times New Roman"/>
          <w:b/>
          <w:bCs/>
          <w:spacing w:val="-2"/>
          <w:sz w:val="24"/>
          <w:szCs w:val="24"/>
          <w:lang w:eastAsia="en-US"/>
        </w:rPr>
        <w:t>TREATMENT:</w:t>
      </w:r>
    </w:p>
    <w:p w14:paraId="31A72264" w14:textId="77777777" w:rsidR="00AE0B01" w:rsidRDefault="00FF56A9">
      <w:pPr>
        <w:autoSpaceDE w:val="0"/>
        <w:autoSpaceDN w:val="0"/>
        <w:spacing w:before="26" w:line="271" w:lineRule="auto"/>
        <w:ind w:left="23" w:right="734" w:firstLine="420"/>
        <w:jc w:val="both"/>
      </w:pPr>
      <w:r>
        <w:rPr>
          <w:rFonts w:ascii="Times New Roman" w:eastAsia="Times New Roman" w:hAnsi="Times New Roman"/>
          <w:sz w:val="24"/>
          <w:szCs w:val="24"/>
          <w:lang w:eastAsia="en-US"/>
        </w:rPr>
        <w:t xml:space="preserve">It contains micro RNAs (miRNAs) which are secreted by every cell and acts as a communication between cells and play a major role in periodontal diagnosis and treatment. Plasma derived miRNAs, </w:t>
      </w:r>
      <w:proofErr w:type="spellStart"/>
      <w:r>
        <w:rPr>
          <w:rFonts w:ascii="Times New Roman" w:eastAsia="Times New Roman" w:hAnsi="Times New Roman"/>
          <w:sz w:val="24"/>
          <w:szCs w:val="24"/>
          <w:lang w:eastAsia="en-US"/>
        </w:rPr>
        <w:t>snoRs</w:t>
      </w:r>
      <w:proofErr w:type="spellEnd"/>
      <w:r>
        <w:rPr>
          <w:rFonts w:ascii="Times New Roman" w:eastAsia="Times New Roman" w:hAnsi="Times New Roman"/>
          <w:sz w:val="24"/>
          <w:szCs w:val="24"/>
          <w:lang w:eastAsia="en-US"/>
        </w:rPr>
        <w:t xml:space="preserve"> and programmed death ligand 1 in saliva are commonly expressed in periodontitis patients. Similarly, CD81 and CD9 exosomes are found be low in periodontitis patients compared to periodontally healthy patients (25, 26).</w:t>
      </w:r>
    </w:p>
    <w:p w14:paraId="73DF1796" w14:textId="77777777" w:rsidR="00AE0B01" w:rsidRDefault="00FF56A9">
      <w:pPr>
        <w:autoSpaceDE w:val="0"/>
        <w:autoSpaceDN w:val="0"/>
        <w:spacing w:before="1" w:line="271" w:lineRule="auto"/>
        <w:ind w:left="23" w:right="671" w:firstLine="420"/>
        <w:jc w:val="both"/>
      </w:pPr>
      <w:r>
        <w:rPr>
          <w:rFonts w:ascii="Times New Roman" w:eastAsia="Times New Roman" w:hAnsi="Times New Roman"/>
          <w:sz w:val="24"/>
          <w:szCs w:val="24"/>
          <w:lang w:eastAsia="en-US"/>
        </w:rPr>
        <w:t xml:space="preserve">Exosomes derived from mesenchymal </w:t>
      </w:r>
      <w:proofErr w:type="spellStart"/>
      <w:r>
        <w:rPr>
          <w:rFonts w:ascii="Times New Roman" w:eastAsia="Times New Roman" w:hAnsi="Times New Roman"/>
          <w:sz w:val="24"/>
          <w:szCs w:val="24"/>
          <w:lang w:eastAsia="en-US"/>
        </w:rPr>
        <w:t>stemcells</w:t>
      </w:r>
      <w:proofErr w:type="spellEnd"/>
      <w:r>
        <w:rPr>
          <w:rFonts w:ascii="Times New Roman" w:eastAsia="Times New Roman" w:hAnsi="Times New Roman"/>
          <w:sz w:val="24"/>
          <w:szCs w:val="24"/>
          <w:lang w:eastAsia="en-US"/>
        </w:rPr>
        <w:t xml:space="preserve"> can maintain the Th17/</w:t>
      </w:r>
      <w:proofErr w:type="spellStart"/>
      <w:r>
        <w:rPr>
          <w:rFonts w:ascii="Times New Roman" w:eastAsia="Times New Roman" w:hAnsi="Times New Roman"/>
          <w:sz w:val="24"/>
          <w:szCs w:val="24"/>
          <w:lang w:eastAsia="en-US"/>
        </w:rPr>
        <w:t>Treg</w:t>
      </w:r>
      <w:proofErr w:type="spellEnd"/>
      <w:r>
        <w:rPr>
          <w:rFonts w:ascii="Times New Roman" w:eastAsia="Times New Roman" w:hAnsi="Times New Roman"/>
          <w:sz w:val="24"/>
          <w:szCs w:val="24"/>
          <w:lang w:eastAsia="en-US"/>
        </w:rPr>
        <w:t xml:space="preserve"> cell balance, facilitate conversion of macrophages from proinflammatory phenotype to anti-inflammatory, reduce apoptosis and increase phagocytic action of neutrophils, promote osteogenic differentiation, regulate </w:t>
      </w:r>
      <w:proofErr w:type="spellStart"/>
      <w:r>
        <w:rPr>
          <w:rFonts w:ascii="Times New Roman" w:eastAsia="Times New Roman" w:hAnsi="Times New Roman"/>
          <w:sz w:val="24"/>
          <w:szCs w:val="24"/>
          <w:lang w:eastAsia="en-US"/>
        </w:rPr>
        <w:t>osteoclastogenesis</w:t>
      </w:r>
      <w:proofErr w:type="spellEnd"/>
      <w:r>
        <w:rPr>
          <w:rFonts w:ascii="Times New Roman" w:eastAsia="Times New Roman" w:hAnsi="Times New Roman"/>
          <w:sz w:val="24"/>
          <w:szCs w:val="24"/>
          <w:lang w:eastAsia="en-US"/>
        </w:rPr>
        <w:t>. Thus, it can modulate the host inflammatory response by specifically targeting each cell providing a customized periodontal therapy (27,28,29). miR-1246, miR-1260 band miR-378a show promising results in animal models (30). This method of treatment is found to be novel, ethical, effective and provide excellent results in immune regulation.</w:t>
      </w:r>
    </w:p>
    <w:p w14:paraId="5098DDB6" w14:textId="77777777" w:rsidR="00AE0B01" w:rsidRDefault="00FF56A9">
      <w:pPr>
        <w:tabs>
          <w:tab w:val="left" w:pos="740"/>
        </w:tabs>
        <w:autoSpaceDE w:val="0"/>
        <w:autoSpaceDN w:val="0"/>
        <w:spacing w:before="1" w:line="240" w:lineRule="auto"/>
        <w:jc w:val="both"/>
      </w:pPr>
      <w:r>
        <w:rPr>
          <w:rFonts w:ascii="Times New Roman" w:eastAsia="Times New Roman" w:hAnsi="Times New Roman"/>
          <w:sz w:val="24"/>
          <w:u w:val="single"/>
          <w:lang w:eastAsia="en-US"/>
        </w:rPr>
        <w:t xml:space="preserve">6.1 Plant Derived </w:t>
      </w:r>
      <w:r>
        <w:rPr>
          <w:rFonts w:ascii="Times New Roman" w:eastAsia="Times New Roman" w:hAnsi="Times New Roman"/>
          <w:spacing w:val="-2"/>
          <w:sz w:val="24"/>
          <w:u w:val="single"/>
          <w:lang w:eastAsia="en-US"/>
        </w:rPr>
        <w:t>Exosomes:</w:t>
      </w:r>
    </w:p>
    <w:p w14:paraId="137E71A7" w14:textId="746FFA0D" w:rsidR="00AE0B01" w:rsidRDefault="00FF56A9">
      <w:pPr>
        <w:autoSpaceDE w:val="0"/>
        <w:autoSpaceDN w:val="0"/>
        <w:spacing w:before="36" w:line="271" w:lineRule="auto"/>
        <w:ind w:left="23" w:right="730" w:firstLine="420"/>
        <w:jc w:val="both"/>
      </w:pPr>
      <w:r>
        <w:rPr>
          <w:rFonts w:ascii="Times New Roman" w:eastAsia="Times New Roman" w:hAnsi="Times New Roman"/>
          <w:sz w:val="24"/>
          <w:szCs w:val="24"/>
          <w:lang w:eastAsia="en-US"/>
        </w:rPr>
        <w:t xml:space="preserve">Plant derived exosome like nanoparticles (PELN) were introduced by Halperin et el. in 1967. PELN derived from ginger, grapes, orange, cabbage, mulberry and blue berries </w:t>
      </w:r>
      <w:proofErr w:type="gramStart"/>
      <w:r>
        <w:rPr>
          <w:rFonts w:ascii="Times New Roman" w:eastAsia="Times New Roman" w:hAnsi="Times New Roman"/>
          <w:sz w:val="24"/>
          <w:szCs w:val="24"/>
          <w:lang w:eastAsia="en-US"/>
        </w:rPr>
        <w:t>possesses</w:t>
      </w:r>
      <w:proofErr w:type="gramEnd"/>
      <w:r>
        <w:rPr>
          <w:rFonts w:ascii="Times New Roman" w:eastAsia="Times New Roman" w:hAnsi="Times New Roman"/>
          <w:sz w:val="24"/>
          <w:szCs w:val="24"/>
          <w:lang w:eastAsia="en-US"/>
        </w:rPr>
        <w:t xml:space="preserve"> anti-inflammatory property, microbial modulation by inhibiting P. </w:t>
      </w:r>
      <w:proofErr w:type="spellStart"/>
      <w:r>
        <w:rPr>
          <w:rFonts w:ascii="Times New Roman" w:eastAsia="Times New Roman" w:hAnsi="Times New Roman"/>
          <w:sz w:val="24"/>
          <w:szCs w:val="24"/>
          <w:lang w:eastAsia="en-US"/>
        </w:rPr>
        <w:t>gingivalis</w:t>
      </w:r>
      <w:proofErr w:type="spellEnd"/>
      <w:r>
        <w:rPr>
          <w:rFonts w:ascii="Times New Roman" w:eastAsia="Times New Roman" w:hAnsi="Times New Roman"/>
          <w:sz w:val="24"/>
          <w:szCs w:val="24"/>
          <w:lang w:eastAsia="en-US"/>
        </w:rPr>
        <w:t xml:space="preserve"> and promoting the growth of probiotics (31), immunomodulatory and tissue regenerative properties by promoting osteogenesis and tissue angiogenesis (32).</w:t>
      </w:r>
      <w:r w:rsidR="005A18B6">
        <w:rPr>
          <w:noProof/>
        </w:rPr>
        <w:pict w14:anchorId="44D6B691">
          <v:shape id="_x0000_s1033" type="#_x0000_t75" style="position:absolute;left:0;text-align:left;margin-left:211.05pt;margin-top:452.25pt;width:237.55pt;height:132.15pt;z-index:-5;visibility:visible;mso-wrap-style:square;mso-wrap-distance-left:0;mso-wrap-distance-top:0;mso-wrap-distance-right:0;mso-wrap-distance-bottom:0;mso-position-horizontal:absolute;mso-position-horizontal-relative:page;mso-position-vertical:absolute;mso-position-vertical-relative:page">
            <v:imagedata r:id="rId11" o:title="Screenshot_19-6-2025_212245_"/>
            <o:lock v:ext="edit" aspectratio="f"/>
            <w10:wrap type="topAndBottom" anchorx="page" anchory="page"/>
          </v:shape>
        </w:pict>
      </w:r>
    </w:p>
    <w:p w14:paraId="74DAC1AC" w14:textId="77777777" w:rsidR="00AE0B01" w:rsidRDefault="00AE0B01">
      <w:pPr>
        <w:autoSpaceDE w:val="0"/>
        <w:autoSpaceDN w:val="0"/>
        <w:spacing w:line="240" w:lineRule="auto"/>
      </w:pPr>
    </w:p>
    <w:p w14:paraId="0744D18F" w14:textId="67A3C712" w:rsidR="00AE0B01" w:rsidRDefault="00512E24" w:rsidP="00FF56A9">
      <w:pPr>
        <w:autoSpaceDE w:val="0"/>
        <w:autoSpaceDN w:val="0"/>
        <w:spacing w:line="240" w:lineRule="auto"/>
      </w:pPr>
      <w:r>
        <w:rPr>
          <w:rFonts w:eastAsia="Times New Roman" w:hAnsi="Times New Roman"/>
          <w:noProof/>
          <w:sz w:val="20"/>
          <w:szCs w:val="24"/>
          <w:lang w:eastAsia="en-US"/>
        </w:rPr>
        <w:lastRenderedPageBreak/>
        <w:pict w14:anchorId="18816862">
          <v:shape id="Image1" o:spid="_x0000_i1027" type="#_x0000_t75" style="width:212.1pt;height:154.95pt;visibility:visible;mso-wrap-style:square">
            <v:imagedata r:id="rId12" o:title="_- visual selection (4)"/>
            <o:lock v:ext="edit" aspectratio="f"/>
          </v:shape>
        </w:pict>
      </w:r>
    </w:p>
    <w:p w14:paraId="762807FA" w14:textId="77777777" w:rsidR="00AE0B01" w:rsidRDefault="00FF56A9">
      <w:pPr>
        <w:autoSpaceDE w:val="0"/>
        <w:autoSpaceDN w:val="0"/>
        <w:spacing w:line="240" w:lineRule="auto"/>
      </w:pPr>
      <w:r>
        <w:rPr>
          <w:rFonts w:eastAsia="Times New Roman" w:hAnsi="Times New Roman"/>
          <w:sz w:val="20"/>
          <w:szCs w:val="24"/>
          <w:lang w:eastAsia="en-US"/>
        </w:rPr>
        <w:t xml:space="preserve">                                                </w:t>
      </w:r>
    </w:p>
    <w:p w14:paraId="78C70863" w14:textId="77777777" w:rsidR="00AE0B01" w:rsidRDefault="00AE0B01">
      <w:pPr>
        <w:autoSpaceDE w:val="0"/>
        <w:autoSpaceDN w:val="0"/>
        <w:spacing w:before="105" w:line="240" w:lineRule="auto"/>
      </w:pPr>
    </w:p>
    <w:p w14:paraId="44BDFE50" w14:textId="77777777" w:rsidR="00FF56A9" w:rsidRDefault="00FF56A9">
      <w:pPr>
        <w:autoSpaceDE w:val="0"/>
        <w:autoSpaceDN w:val="0"/>
        <w:spacing w:line="271" w:lineRule="auto"/>
        <w:ind w:left="117" w:right="828"/>
        <w:jc w:val="center"/>
        <w:rPr>
          <w:rFonts w:ascii="Times New Roman" w:eastAsia="Times New Roman" w:hAnsi="Times New Roman"/>
          <w:sz w:val="24"/>
          <w:lang w:eastAsia="en-US"/>
        </w:rPr>
      </w:pPr>
    </w:p>
    <w:p w14:paraId="647A66C4" w14:textId="77777777" w:rsidR="00FF56A9" w:rsidRDefault="00FF56A9">
      <w:pPr>
        <w:autoSpaceDE w:val="0"/>
        <w:autoSpaceDN w:val="0"/>
        <w:spacing w:line="271" w:lineRule="auto"/>
        <w:ind w:left="117" w:right="828"/>
        <w:jc w:val="center"/>
        <w:rPr>
          <w:rFonts w:ascii="Times New Roman" w:eastAsia="Times New Roman" w:hAnsi="Times New Roman"/>
          <w:sz w:val="24"/>
          <w:lang w:eastAsia="en-US"/>
        </w:rPr>
      </w:pPr>
    </w:p>
    <w:p w14:paraId="1D3FB4C2" w14:textId="77777777" w:rsidR="00FF56A9" w:rsidRDefault="00FF56A9">
      <w:pPr>
        <w:autoSpaceDE w:val="0"/>
        <w:autoSpaceDN w:val="0"/>
        <w:spacing w:line="271" w:lineRule="auto"/>
        <w:ind w:left="117" w:right="828"/>
        <w:jc w:val="center"/>
        <w:rPr>
          <w:rFonts w:ascii="Times New Roman" w:eastAsia="Times New Roman" w:hAnsi="Times New Roman"/>
          <w:sz w:val="24"/>
          <w:lang w:eastAsia="en-US"/>
        </w:rPr>
      </w:pPr>
    </w:p>
    <w:p w14:paraId="0699C6DD" w14:textId="46C561A4" w:rsidR="00AE0B01" w:rsidRDefault="00FF56A9">
      <w:pPr>
        <w:autoSpaceDE w:val="0"/>
        <w:autoSpaceDN w:val="0"/>
        <w:spacing w:line="271" w:lineRule="auto"/>
        <w:ind w:left="117" w:right="828"/>
        <w:jc w:val="center"/>
      </w:pPr>
      <w:r>
        <w:rPr>
          <w:rFonts w:ascii="Times New Roman" w:eastAsia="Times New Roman" w:hAnsi="Times New Roman"/>
          <w:sz w:val="24"/>
          <w:lang w:eastAsia="en-US"/>
        </w:rPr>
        <w:t>FIG 5A</w:t>
      </w:r>
      <w:r w:rsidR="006721E4">
        <w:rPr>
          <w:rFonts w:ascii="Times New Roman" w:eastAsia="Times New Roman" w:hAnsi="Times New Roman"/>
          <w:sz w:val="24"/>
          <w:lang w:eastAsia="en-US"/>
        </w:rPr>
        <w:t xml:space="preserve"> and </w:t>
      </w:r>
      <w:r>
        <w:rPr>
          <w:rFonts w:ascii="Times New Roman" w:eastAsia="Times New Roman" w:hAnsi="Times New Roman"/>
          <w:sz w:val="24"/>
          <w:lang w:eastAsia="en-US"/>
        </w:rPr>
        <w:t xml:space="preserve">5B: PLANT DERIVED EXOSOMES LIKE NANOPARTICLES AND </w:t>
      </w:r>
      <w:r>
        <w:rPr>
          <w:rFonts w:ascii="Times New Roman" w:eastAsia="Times New Roman" w:hAnsi="Times New Roman"/>
          <w:spacing w:val="-2"/>
          <w:sz w:val="24"/>
          <w:lang w:eastAsia="en-US"/>
        </w:rPr>
        <w:t>PERIODONTITIS</w:t>
      </w:r>
    </w:p>
    <w:p w14:paraId="546EBA5D" w14:textId="028305E5" w:rsidR="00AE0B01" w:rsidRDefault="005A18B6">
      <w:pPr>
        <w:autoSpaceDE w:val="0"/>
        <w:autoSpaceDN w:val="0"/>
        <w:spacing w:before="37" w:line="240" w:lineRule="auto"/>
      </w:pPr>
      <w:r>
        <w:rPr>
          <w:noProof/>
        </w:rPr>
        <w:pict w14:anchorId="340A7A72">
          <v:shape id="_x0000_s1032" type="#_x0000_t75" style="position:absolute;margin-left:182.35pt;margin-top:164.4pt;width:267.95pt;height:246.25pt;z-index:-4;visibility:visible;mso-wrap-style:square;mso-wrap-distance-left:0;mso-wrap-distance-top:0;mso-wrap-distance-right:0;mso-wrap-distance-bottom:0;mso-position-horizontal:absolute;mso-position-horizontal-relative:page;mso-position-vertical:absolute;mso-position-vertical-relative:page">
            <v:imagedata r:id="rId13" o:title="_- visual selection (5)"/>
            <o:lock v:ext="edit" aspectratio="f"/>
            <w10:wrap type="topAndBottom" anchorx="page" anchory="page"/>
          </v:shape>
        </w:pict>
      </w:r>
    </w:p>
    <w:p w14:paraId="36F076D3" w14:textId="77777777" w:rsidR="00AE0B01" w:rsidRDefault="00AE0B01">
      <w:pPr>
        <w:autoSpaceDE w:val="0"/>
        <w:autoSpaceDN w:val="0"/>
        <w:spacing w:before="60" w:line="240" w:lineRule="auto"/>
      </w:pPr>
    </w:p>
    <w:p w14:paraId="420B4BDA" w14:textId="7C6C6ECB" w:rsidR="00AE0B01" w:rsidRDefault="00FF56A9">
      <w:pPr>
        <w:autoSpaceDE w:val="0"/>
        <w:autoSpaceDN w:val="0"/>
        <w:spacing w:line="271" w:lineRule="auto"/>
        <w:ind w:left="116" w:right="828"/>
        <w:jc w:val="center"/>
      </w:pPr>
      <w:r>
        <w:rPr>
          <w:rFonts w:ascii="Times New Roman" w:eastAsia="Times New Roman" w:hAnsi="Times New Roman"/>
          <w:sz w:val="24"/>
          <w:lang w:eastAsia="en-US"/>
        </w:rPr>
        <w:lastRenderedPageBreak/>
        <w:t>FIG5C: COMPARISON OF PLANT DERIVED EXOSOMES LIKE NANOPARTICLES AND SYNTHETIC LYSOSOMES</w:t>
      </w:r>
    </w:p>
    <w:p w14:paraId="4669C3CF" w14:textId="77777777" w:rsidR="00AE0B01" w:rsidRDefault="00FF56A9">
      <w:pPr>
        <w:tabs>
          <w:tab w:val="left" w:pos="740"/>
        </w:tabs>
        <w:autoSpaceDE w:val="0"/>
        <w:autoSpaceDN w:val="0"/>
        <w:spacing w:line="240" w:lineRule="auto"/>
        <w:outlineLvl w:val="1"/>
      </w:pPr>
      <w:r>
        <w:rPr>
          <w:rFonts w:ascii="Times New Roman" w:eastAsia="Times New Roman" w:hAnsi="Times New Roman"/>
          <w:b/>
          <w:bCs/>
          <w:spacing w:val="-2"/>
          <w:sz w:val="24"/>
          <w:szCs w:val="24"/>
          <w:lang w:eastAsia="en-US"/>
        </w:rPr>
        <w:t>7. PERIODONTALVACCINATION:</w:t>
      </w:r>
    </w:p>
    <w:p w14:paraId="6289BF54" w14:textId="77777777" w:rsidR="00AE0B01" w:rsidRDefault="00FF56A9">
      <w:pPr>
        <w:autoSpaceDE w:val="0"/>
        <w:autoSpaceDN w:val="0"/>
        <w:spacing w:before="26" w:line="271" w:lineRule="auto"/>
        <w:ind w:left="23" w:right="733" w:firstLine="420"/>
        <w:jc w:val="both"/>
      </w:pPr>
      <w:r>
        <w:rPr>
          <w:rFonts w:ascii="Times New Roman" w:eastAsia="Times New Roman" w:hAnsi="Times New Roman"/>
          <w:sz w:val="24"/>
          <w:szCs w:val="24"/>
          <w:lang w:eastAsia="en-US"/>
        </w:rPr>
        <w:t>Mucosal vaccines are found to be the current trend which shows improved results than systemic vaccines, however studies have been conducted only in rodents (32,33) rather than non-human primates such as dogs, mini pigs etc.</w:t>
      </w:r>
    </w:p>
    <w:p w14:paraId="597DDF44" w14:textId="77777777" w:rsidR="00AE0B01" w:rsidRDefault="00FF56A9">
      <w:pPr>
        <w:autoSpaceDE w:val="0"/>
        <w:autoSpaceDN w:val="0"/>
        <w:spacing w:line="271" w:lineRule="auto"/>
        <w:ind w:left="23" w:right="736" w:firstLine="420"/>
        <w:jc w:val="both"/>
      </w:pPr>
      <w:r>
        <w:rPr>
          <w:rFonts w:ascii="Times New Roman" w:eastAsia="Times New Roman" w:hAnsi="Times New Roman"/>
          <w:sz w:val="24"/>
          <w:szCs w:val="24"/>
          <w:lang w:eastAsia="en-US"/>
        </w:rPr>
        <w:t xml:space="preserve">Other common routes of administration using whole cell vaccine, sub unit vaccine and DNA vaccine in the literature are found to be intranasal and oral, targeting antigens of periodontal pathogens such as P. </w:t>
      </w:r>
      <w:proofErr w:type="spellStart"/>
      <w:proofErr w:type="gramStart"/>
      <w:r>
        <w:rPr>
          <w:rFonts w:ascii="Times New Roman" w:eastAsia="Times New Roman" w:hAnsi="Times New Roman"/>
          <w:sz w:val="24"/>
          <w:szCs w:val="24"/>
          <w:lang w:eastAsia="en-US"/>
        </w:rPr>
        <w:t>gingivalis,A</w:t>
      </w:r>
      <w:proofErr w:type="spellEnd"/>
      <w:r>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actinomycetemcomitans</w:t>
      </w:r>
      <w:proofErr w:type="spellEnd"/>
      <w:r>
        <w:rPr>
          <w:rFonts w:ascii="Times New Roman" w:eastAsia="Times New Roman" w:hAnsi="Times New Roman"/>
          <w:sz w:val="24"/>
          <w:szCs w:val="24"/>
          <w:lang w:eastAsia="en-US"/>
        </w:rPr>
        <w:t xml:space="preserve"> and F. </w:t>
      </w:r>
      <w:proofErr w:type="spellStart"/>
      <w:r>
        <w:rPr>
          <w:rFonts w:ascii="Times New Roman" w:eastAsia="Times New Roman" w:hAnsi="Times New Roman"/>
          <w:sz w:val="24"/>
          <w:szCs w:val="24"/>
          <w:lang w:eastAsia="en-US"/>
        </w:rPr>
        <w:t>nucleatum</w:t>
      </w:r>
      <w:proofErr w:type="spellEnd"/>
      <w:r>
        <w:rPr>
          <w:rFonts w:ascii="Times New Roman" w:eastAsia="Times New Roman" w:hAnsi="Times New Roman"/>
          <w:sz w:val="24"/>
          <w:szCs w:val="24"/>
          <w:lang w:eastAsia="en-US"/>
        </w:rPr>
        <w:t>.</w:t>
      </w:r>
    </w:p>
    <w:p w14:paraId="4CEB272B" w14:textId="1AE6BE62" w:rsidR="00AE0B01" w:rsidRDefault="00FF56A9">
      <w:pPr>
        <w:autoSpaceDE w:val="0"/>
        <w:autoSpaceDN w:val="0"/>
        <w:spacing w:line="240" w:lineRule="auto"/>
        <w:ind w:left="443"/>
        <w:jc w:val="both"/>
      </w:pPr>
      <w:r>
        <w:rPr>
          <w:rFonts w:ascii="Times New Roman" w:eastAsia="Times New Roman" w:hAnsi="Times New Roman"/>
          <w:sz w:val="24"/>
          <w:szCs w:val="24"/>
          <w:lang w:eastAsia="en-US"/>
        </w:rPr>
        <w:t>Efficacy</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of</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period</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on</w:t>
      </w:r>
      <w:r w:rsidR="001C140F">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tal</w:t>
      </w:r>
      <w:proofErr w:type="spell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vaccines</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depend</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sup</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on</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the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delivery</w:t>
      </w:r>
      <w:r w:rsidR="001C140F">
        <w:rPr>
          <w:rFonts w:ascii="Times New Roman" w:eastAsia="Times New Roman" w:hAnsi="Times New Roman"/>
          <w:sz w:val="24"/>
          <w:szCs w:val="24"/>
          <w:lang w:eastAsia="en-US"/>
        </w:rPr>
        <w:t xml:space="preserve"> </w:t>
      </w:r>
      <w:proofErr w:type="spellStart"/>
      <w:proofErr w:type="gramStart"/>
      <w:r>
        <w:rPr>
          <w:rFonts w:ascii="Times New Roman" w:eastAsia="Times New Roman" w:hAnsi="Times New Roman"/>
          <w:sz w:val="24"/>
          <w:szCs w:val="24"/>
          <w:lang w:eastAsia="en-US"/>
        </w:rPr>
        <w:t>systems,of</w:t>
      </w:r>
      <w:proofErr w:type="spellEnd"/>
      <w:proofErr w:type="gram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which</w:t>
      </w:r>
      <w:r w:rsidR="001C140F">
        <w:rPr>
          <w:rFonts w:ascii="Times New Roman" w:eastAsia="Times New Roman" w:hAnsi="Times New Roman"/>
          <w:sz w:val="24"/>
          <w:szCs w:val="24"/>
          <w:lang w:eastAsia="en-US"/>
        </w:rPr>
        <w:t xml:space="preserve"> </w:t>
      </w:r>
      <w:proofErr w:type="spellStart"/>
      <w:r>
        <w:rPr>
          <w:rFonts w:ascii="Times New Roman" w:eastAsia="Times New Roman" w:hAnsi="Times New Roman"/>
          <w:spacing w:val="-2"/>
          <w:sz w:val="24"/>
          <w:szCs w:val="24"/>
          <w:lang w:eastAsia="en-US"/>
        </w:rPr>
        <w:t>bacterial,</w:t>
      </w:r>
      <w:r>
        <w:rPr>
          <w:rFonts w:ascii="Times New Roman" w:eastAsia="Times New Roman" w:hAnsi="Times New Roman"/>
          <w:sz w:val="24"/>
          <w:szCs w:val="24"/>
          <w:lang w:eastAsia="en-US"/>
        </w:rPr>
        <w:t>viral</w:t>
      </w:r>
      <w:proofErr w:type="spellEnd"/>
      <w:r>
        <w:rPr>
          <w:rFonts w:ascii="Times New Roman" w:eastAsia="Times New Roman" w:hAnsi="Times New Roman"/>
          <w:sz w:val="24"/>
          <w:szCs w:val="24"/>
          <w:lang w:eastAsia="en-US"/>
        </w:rPr>
        <w:t xml:space="preserve"> carriers and liposomes are commonly used. A breakthrough in the delivery system are, mucoadhesive patches and microneedles which showed improved drug release compared to liposomes (34)</w:t>
      </w:r>
    </w:p>
    <w:p w14:paraId="744A72F0" w14:textId="77777777" w:rsidR="00AE0B01" w:rsidRDefault="00AE0B01">
      <w:pPr>
        <w:autoSpaceDE w:val="0"/>
        <w:autoSpaceDN w:val="0"/>
        <w:spacing w:before="29" w:line="240" w:lineRule="auto"/>
      </w:pPr>
    </w:p>
    <w:p w14:paraId="6728449E" w14:textId="77777777" w:rsidR="00AE0B01" w:rsidRDefault="00FF56A9">
      <w:pPr>
        <w:tabs>
          <w:tab w:val="left" w:pos="740"/>
        </w:tabs>
        <w:autoSpaceDE w:val="0"/>
        <w:autoSpaceDN w:val="0"/>
        <w:spacing w:line="240" w:lineRule="auto"/>
        <w:jc w:val="both"/>
        <w:outlineLvl w:val="1"/>
      </w:pPr>
      <w:r>
        <w:rPr>
          <w:rFonts w:ascii="Times New Roman" w:eastAsia="Times New Roman" w:hAnsi="Times New Roman"/>
          <w:b/>
          <w:bCs/>
          <w:sz w:val="24"/>
          <w:szCs w:val="24"/>
          <w:lang w:eastAsia="en-US"/>
        </w:rPr>
        <w:t xml:space="preserve">8. RECENT INNOVATIONS IN ORAL HYGIENE </w:t>
      </w:r>
      <w:r>
        <w:rPr>
          <w:rFonts w:ascii="Times New Roman" w:eastAsia="Times New Roman" w:hAnsi="Times New Roman"/>
          <w:b/>
          <w:bCs/>
          <w:spacing w:val="-2"/>
          <w:sz w:val="24"/>
          <w:szCs w:val="24"/>
          <w:lang w:eastAsia="en-US"/>
        </w:rPr>
        <w:t>TOOLS:</w:t>
      </w:r>
    </w:p>
    <w:p w14:paraId="0EDD3CBD" w14:textId="77777777" w:rsidR="00AE0B01" w:rsidRDefault="00FF56A9">
      <w:pPr>
        <w:tabs>
          <w:tab w:val="left" w:pos="740"/>
        </w:tabs>
        <w:autoSpaceDE w:val="0"/>
        <w:autoSpaceDN w:val="0"/>
        <w:spacing w:before="25" w:line="240" w:lineRule="auto"/>
        <w:jc w:val="both"/>
      </w:pPr>
      <w:r>
        <w:rPr>
          <w:rFonts w:ascii="Times New Roman" w:eastAsia="Times New Roman" w:hAnsi="Times New Roman"/>
          <w:sz w:val="24"/>
          <w:u w:val="single"/>
          <w:lang w:eastAsia="en-US"/>
        </w:rPr>
        <w:t xml:space="preserve">8.1 Modifications in Manual Tooth </w:t>
      </w:r>
      <w:r>
        <w:rPr>
          <w:rFonts w:ascii="Times New Roman" w:eastAsia="Times New Roman" w:hAnsi="Times New Roman"/>
          <w:spacing w:val="-2"/>
          <w:sz w:val="24"/>
          <w:u w:val="single"/>
          <w:lang w:eastAsia="en-US"/>
        </w:rPr>
        <w:t>Brushes:</w:t>
      </w:r>
    </w:p>
    <w:p w14:paraId="586FE23F" w14:textId="77777777" w:rsidR="00AE0B01" w:rsidRDefault="00FF56A9">
      <w:pPr>
        <w:autoSpaceDE w:val="0"/>
        <w:autoSpaceDN w:val="0"/>
        <w:spacing w:before="37" w:line="271" w:lineRule="auto"/>
        <w:ind w:left="23" w:right="728" w:firstLine="420"/>
        <w:jc w:val="both"/>
      </w:pPr>
      <w:r>
        <w:rPr>
          <w:rFonts w:ascii="Times New Roman" w:eastAsia="Times New Roman" w:hAnsi="Times New Roman"/>
          <w:sz w:val="24"/>
          <w:szCs w:val="24"/>
          <w:lang w:eastAsia="en-US"/>
        </w:rPr>
        <w:t xml:space="preserve">The most common modification of bristle shapes is crisscross type which </w:t>
      </w:r>
      <w:proofErr w:type="spellStart"/>
      <w:r>
        <w:rPr>
          <w:rFonts w:ascii="Times New Roman" w:eastAsia="Times New Roman" w:hAnsi="Times New Roman"/>
          <w:sz w:val="24"/>
          <w:szCs w:val="24"/>
          <w:lang w:eastAsia="en-US"/>
        </w:rPr>
        <w:t>showedhighest</w:t>
      </w:r>
      <w:proofErr w:type="spellEnd"/>
      <w:r>
        <w:rPr>
          <w:rFonts w:ascii="Times New Roman" w:eastAsia="Times New Roman" w:hAnsi="Times New Roman"/>
          <w:sz w:val="24"/>
          <w:szCs w:val="24"/>
          <w:lang w:eastAsia="en-US"/>
        </w:rPr>
        <w:t xml:space="preserve"> reduction of plaque and gingival inflammation in orthodontic patients and periodontal maintenance patients (34). Bristles infused with charcoal are also available which showed significant results in plaque removal along with less wear compared to nylon bristles. (35)</w:t>
      </w:r>
    </w:p>
    <w:p w14:paraId="57475E95"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8.2 Customized Tooth </w:t>
      </w:r>
      <w:r>
        <w:rPr>
          <w:rFonts w:ascii="Times New Roman" w:eastAsia="Times New Roman" w:hAnsi="Times New Roman"/>
          <w:spacing w:val="-2"/>
          <w:sz w:val="24"/>
          <w:u w:val="single"/>
          <w:lang w:eastAsia="en-US"/>
        </w:rPr>
        <w:t>Brushes:</w:t>
      </w:r>
    </w:p>
    <w:p w14:paraId="68044FD8" w14:textId="77777777" w:rsidR="00AE0B01" w:rsidRDefault="00FF56A9">
      <w:pPr>
        <w:autoSpaceDE w:val="0"/>
        <w:autoSpaceDN w:val="0"/>
        <w:spacing w:before="36" w:line="271" w:lineRule="auto"/>
        <w:ind w:left="23" w:right="734" w:firstLine="420"/>
        <w:jc w:val="both"/>
      </w:pPr>
      <w:r>
        <w:rPr>
          <w:rFonts w:ascii="Times New Roman" w:eastAsia="Times New Roman" w:hAnsi="Times New Roman"/>
          <w:sz w:val="24"/>
          <w:szCs w:val="24"/>
          <w:lang w:eastAsia="en-US"/>
        </w:rPr>
        <w:t>Tooth brushes customized to the children with special health care needs and adults affected with cerebral palsy are widely becoming popular to ensure maintenance of oral hygiene. (36,37)</w:t>
      </w:r>
    </w:p>
    <w:p w14:paraId="087809E2" w14:textId="77777777" w:rsidR="00AE0B01" w:rsidRDefault="00FF56A9">
      <w:pPr>
        <w:tabs>
          <w:tab w:val="left" w:pos="740"/>
        </w:tabs>
        <w:autoSpaceDE w:val="0"/>
        <w:autoSpaceDN w:val="0"/>
        <w:spacing w:before="1" w:line="240" w:lineRule="auto"/>
        <w:jc w:val="both"/>
      </w:pPr>
      <w:r>
        <w:rPr>
          <w:rFonts w:ascii="Times New Roman" w:eastAsia="Times New Roman" w:hAnsi="Times New Roman"/>
          <w:sz w:val="24"/>
          <w:u w:val="single"/>
          <w:lang w:eastAsia="en-US"/>
        </w:rPr>
        <w:t xml:space="preserve">8.3 Modifications </w:t>
      </w:r>
      <w:proofErr w:type="gramStart"/>
      <w:r>
        <w:rPr>
          <w:rFonts w:ascii="Times New Roman" w:eastAsia="Times New Roman" w:hAnsi="Times New Roman"/>
          <w:sz w:val="24"/>
          <w:u w:val="single"/>
          <w:lang w:eastAsia="en-US"/>
        </w:rPr>
        <w:t>In</w:t>
      </w:r>
      <w:proofErr w:type="gramEnd"/>
      <w:r>
        <w:rPr>
          <w:rFonts w:ascii="Times New Roman" w:eastAsia="Times New Roman" w:hAnsi="Times New Roman"/>
          <w:sz w:val="24"/>
          <w:u w:val="single"/>
          <w:lang w:eastAsia="en-US"/>
        </w:rPr>
        <w:t xml:space="preserve"> Powered Tooth </w:t>
      </w:r>
      <w:r>
        <w:rPr>
          <w:rFonts w:ascii="Times New Roman" w:eastAsia="Times New Roman" w:hAnsi="Times New Roman"/>
          <w:spacing w:val="-2"/>
          <w:sz w:val="24"/>
          <w:u w:val="single"/>
          <w:lang w:eastAsia="en-US"/>
        </w:rPr>
        <w:t>Brushes:</w:t>
      </w:r>
    </w:p>
    <w:p w14:paraId="001FD29C" w14:textId="77777777" w:rsidR="00AE0B01" w:rsidRDefault="00FF56A9">
      <w:pPr>
        <w:autoSpaceDE w:val="0"/>
        <w:autoSpaceDN w:val="0"/>
        <w:spacing w:before="36" w:line="271" w:lineRule="auto"/>
        <w:ind w:left="23" w:right="732" w:firstLine="420"/>
        <w:jc w:val="both"/>
      </w:pPr>
      <w:r>
        <w:rPr>
          <w:rFonts w:ascii="Times New Roman" w:eastAsia="Times New Roman" w:hAnsi="Times New Roman"/>
          <w:sz w:val="24"/>
          <w:szCs w:val="24"/>
          <w:lang w:eastAsia="en-US"/>
        </w:rPr>
        <w:t>Powered tooth brushes with different modes are available which include gum line and interdental modes and showed effective plaque removal compared to conventional powered brushes (38). Apart from the modes, the heads of tooth brushes are also available as double heads providing effective plaque removal (39).</w:t>
      </w:r>
    </w:p>
    <w:p w14:paraId="5FDF644A" w14:textId="77777777" w:rsidR="00AE0B01" w:rsidRDefault="00FF56A9">
      <w:pPr>
        <w:tabs>
          <w:tab w:val="left" w:pos="740"/>
        </w:tabs>
        <w:autoSpaceDE w:val="0"/>
        <w:autoSpaceDN w:val="0"/>
        <w:spacing w:before="1" w:line="240" w:lineRule="auto"/>
        <w:jc w:val="both"/>
      </w:pPr>
      <w:r>
        <w:rPr>
          <w:rFonts w:ascii="Times New Roman" w:eastAsia="Times New Roman" w:hAnsi="Times New Roman"/>
          <w:sz w:val="24"/>
          <w:u w:val="single"/>
          <w:lang w:eastAsia="en-US"/>
        </w:rPr>
        <w:t xml:space="preserve">8.4 Modifications </w:t>
      </w:r>
      <w:proofErr w:type="gramStart"/>
      <w:r>
        <w:rPr>
          <w:rFonts w:ascii="Times New Roman" w:eastAsia="Times New Roman" w:hAnsi="Times New Roman"/>
          <w:sz w:val="24"/>
          <w:u w:val="single"/>
          <w:lang w:eastAsia="en-US"/>
        </w:rPr>
        <w:t>In</w:t>
      </w:r>
      <w:proofErr w:type="gramEnd"/>
      <w:r>
        <w:rPr>
          <w:rFonts w:ascii="Times New Roman" w:eastAsia="Times New Roman" w:hAnsi="Times New Roman"/>
          <w:sz w:val="24"/>
          <w:u w:val="single"/>
          <w:lang w:eastAsia="en-US"/>
        </w:rPr>
        <w:t xml:space="preserve"> Dental </w:t>
      </w:r>
      <w:r>
        <w:rPr>
          <w:rFonts w:ascii="Times New Roman" w:eastAsia="Times New Roman" w:hAnsi="Times New Roman"/>
          <w:spacing w:val="-2"/>
          <w:sz w:val="24"/>
          <w:u w:val="single"/>
          <w:lang w:eastAsia="en-US"/>
        </w:rPr>
        <w:t>Floss:</w:t>
      </w:r>
    </w:p>
    <w:p w14:paraId="18175EE0" w14:textId="77777777" w:rsidR="00AE0B01" w:rsidRDefault="00FF56A9">
      <w:pPr>
        <w:autoSpaceDE w:val="0"/>
        <w:autoSpaceDN w:val="0"/>
        <w:spacing w:before="36" w:line="271" w:lineRule="auto"/>
        <w:ind w:left="23" w:right="734" w:firstLine="4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Apart from waxed, unwaxed and flavored dental flosses, knotted floss was introduced to initiate the habit of flossing in beginners. Knotted dental floss provides significant plaque removal compared to conventional floss in plaque removal (40). Different types of knots are available of which ellipsoidal knots showed improved efficacy in plaque </w:t>
      </w:r>
      <w:proofErr w:type="spellStart"/>
      <w:proofErr w:type="gramStart"/>
      <w:r>
        <w:rPr>
          <w:rFonts w:ascii="Times New Roman" w:eastAsia="Times New Roman" w:hAnsi="Times New Roman"/>
          <w:sz w:val="24"/>
          <w:szCs w:val="24"/>
          <w:lang w:eastAsia="en-US"/>
        </w:rPr>
        <w:t>removal.Apart</w:t>
      </w:r>
      <w:proofErr w:type="spellEnd"/>
      <w:proofErr w:type="gramEnd"/>
      <w:r>
        <w:rPr>
          <w:rFonts w:ascii="Times New Roman" w:eastAsia="Times New Roman" w:hAnsi="Times New Roman"/>
          <w:sz w:val="24"/>
          <w:szCs w:val="24"/>
          <w:lang w:eastAsia="en-US"/>
        </w:rPr>
        <w:t xml:space="preserve"> from this, dental health education using cartoons, tooth brushing assisted by smart apps especially with artificial intelligence and antimicrobial chewing gums (41) are recent trends to improve oral health. These modifications will promote periodontal health especially in orthodontic and prosthodontic patients.</w:t>
      </w:r>
    </w:p>
    <w:p w14:paraId="79E6030E" w14:textId="77777777" w:rsidR="004546FB" w:rsidRDefault="004546FB">
      <w:pPr>
        <w:autoSpaceDE w:val="0"/>
        <w:autoSpaceDN w:val="0"/>
        <w:spacing w:before="36" w:line="271" w:lineRule="auto"/>
        <w:ind w:left="23" w:right="734" w:firstLine="420"/>
        <w:jc w:val="both"/>
        <w:rPr>
          <w:rFonts w:ascii="Times New Roman" w:eastAsia="Times New Roman" w:hAnsi="Times New Roman"/>
          <w:sz w:val="24"/>
          <w:szCs w:val="24"/>
          <w:lang w:eastAsia="en-US"/>
        </w:rPr>
      </w:pPr>
    </w:p>
    <w:p w14:paraId="71D4E0FB" w14:textId="335F3C56" w:rsidR="004546FB" w:rsidRDefault="005A18B6">
      <w:pPr>
        <w:autoSpaceDE w:val="0"/>
        <w:autoSpaceDN w:val="0"/>
        <w:spacing w:before="36" w:line="271" w:lineRule="auto"/>
        <w:ind w:left="23" w:right="734" w:firstLine="420"/>
        <w:jc w:val="both"/>
        <w:rPr>
          <w:rFonts w:ascii="Times New Roman" w:eastAsia="Times New Roman" w:hAnsi="Times New Roman"/>
          <w:sz w:val="24"/>
          <w:szCs w:val="24"/>
          <w:lang w:eastAsia="en-US"/>
        </w:rPr>
      </w:pPr>
      <w:r>
        <w:rPr>
          <w:noProof/>
        </w:rPr>
        <w:pict w14:anchorId="23ACC90F">
          <v:shape id="_x0000_s1026" type="#_x0000_t75" style="position:absolute;left:0;text-align:left;margin-left:190.05pt;margin-top:481.1pt;width:227.6pt;height:124.6pt;z-index:-2;visibility:visible;mso-wrap-style:square;mso-wrap-distance-left:0;mso-wrap-distance-top:0;mso-wrap-distance-right:0;mso-wrap-distance-bottom:0;mso-position-horizontal:absolute;mso-position-horizontal-relative:page;mso-position-vertical:absolute;mso-position-vertical-relative:page">
            <v:imagedata r:id="rId14" o:title="Screenshot_19-6-2025_212115_"/>
            <o:lock v:ext="edit" aspectratio="f"/>
            <w10:wrap type="topAndBottom" anchorx="page" anchory="page"/>
          </v:shape>
        </w:pict>
      </w:r>
    </w:p>
    <w:p w14:paraId="2662528B" w14:textId="77777777" w:rsidR="004546FB" w:rsidRDefault="004546FB">
      <w:pPr>
        <w:autoSpaceDE w:val="0"/>
        <w:autoSpaceDN w:val="0"/>
        <w:spacing w:before="36" w:line="271" w:lineRule="auto"/>
        <w:ind w:left="23" w:right="734" w:firstLine="420"/>
        <w:jc w:val="both"/>
        <w:rPr>
          <w:rFonts w:ascii="Times New Roman" w:eastAsia="Times New Roman" w:hAnsi="Times New Roman"/>
          <w:sz w:val="24"/>
          <w:szCs w:val="24"/>
          <w:lang w:eastAsia="en-US"/>
        </w:rPr>
      </w:pPr>
    </w:p>
    <w:p w14:paraId="5A629564" w14:textId="77777777" w:rsidR="004546FB" w:rsidRDefault="004546FB">
      <w:pPr>
        <w:autoSpaceDE w:val="0"/>
        <w:autoSpaceDN w:val="0"/>
        <w:spacing w:before="36" w:line="271" w:lineRule="auto"/>
        <w:ind w:left="23" w:right="734" w:firstLine="420"/>
        <w:jc w:val="both"/>
        <w:rPr>
          <w:rFonts w:ascii="Times New Roman" w:eastAsia="Times New Roman" w:hAnsi="Times New Roman"/>
          <w:sz w:val="24"/>
          <w:szCs w:val="24"/>
          <w:lang w:eastAsia="en-US"/>
        </w:rPr>
      </w:pPr>
    </w:p>
    <w:p w14:paraId="03DFB5D1" w14:textId="77777777" w:rsidR="004546FB" w:rsidRDefault="004546FB">
      <w:pPr>
        <w:autoSpaceDE w:val="0"/>
        <w:autoSpaceDN w:val="0"/>
        <w:spacing w:before="36" w:line="271" w:lineRule="auto"/>
        <w:ind w:left="23" w:right="734" w:firstLine="420"/>
        <w:jc w:val="both"/>
        <w:rPr>
          <w:rFonts w:ascii="Times New Roman" w:eastAsia="Times New Roman" w:hAnsi="Times New Roman"/>
          <w:sz w:val="24"/>
          <w:szCs w:val="24"/>
          <w:lang w:eastAsia="en-US"/>
        </w:rPr>
      </w:pPr>
    </w:p>
    <w:p w14:paraId="4337B6E8" w14:textId="77777777" w:rsidR="004546FB" w:rsidRDefault="004546FB">
      <w:pPr>
        <w:autoSpaceDE w:val="0"/>
        <w:autoSpaceDN w:val="0"/>
        <w:spacing w:before="36" w:line="271" w:lineRule="auto"/>
        <w:ind w:left="23" w:right="734" w:firstLine="420"/>
        <w:jc w:val="both"/>
      </w:pPr>
    </w:p>
    <w:p w14:paraId="539F8021" w14:textId="3BEBAF17" w:rsidR="00AE0B01" w:rsidRDefault="00AE0B01">
      <w:pPr>
        <w:autoSpaceDE w:val="0"/>
        <w:autoSpaceDN w:val="0"/>
        <w:spacing w:line="271" w:lineRule="auto"/>
        <w:ind w:left="23" w:right="733" w:firstLine="420"/>
        <w:jc w:val="both"/>
      </w:pPr>
    </w:p>
    <w:p w14:paraId="29035A24" w14:textId="3C739620" w:rsidR="00AE0B01" w:rsidRDefault="00FF56A9">
      <w:pPr>
        <w:autoSpaceDE w:val="0"/>
        <w:autoSpaceDN w:val="0"/>
        <w:spacing w:line="240" w:lineRule="auto"/>
        <w:ind w:left="1857"/>
        <w:rPr>
          <w:rFonts w:ascii="Times New Roman" w:eastAsia="Times New Roman" w:hAnsi="Times New Roman"/>
          <w:b/>
          <w:bCs/>
          <w:spacing w:val="-2"/>
          <w:sz w:val="24"/>
          <w:szCs w:val="24"/>
          <w:lang w:eastAsia="en-US"/>
        </w:rPr>
      </w:pPr>
      <w:r>
        <w:rPr>
          <w:rFonts w:ascii="Times New Roman" w:eastAsia="Times New Roman" w:hAnsi="Times New Roman"/>
          <w:sz w:val="24"/>
          <w:lang w:eastAsia="en-US"/>
        </w:rPr>
        <w:t xml:space="preserve">FIG 6: MODICATIONS IN ORAL HYGIENE </w:t>
      </w:r>
      <w:r>
        <w:rPr>
          <w:rFonts w:ascii="Times New Roman" w:eastAsia="Times New Roman" w:hAnsi="Times New Roman"/>
          <w:spacing w:val="-2"/>
          <w:sz w:val="24"/>
          <w:lang w:eastAsia="en-US"/>
        </w:rPr>
        <w:t>TOOLS</w:t>
      </w:r>
    </w:p>
    <w:p w14:paraId="00A5DCFE" w14:textId="77777777" w:rsidR="00AE0B01" w:rsidRDefault="00FF56A9">
      <w:pPr>
        <w:autoSpaceDE w:val="0"/>
        <w:autoSpaceDN w:val="0"/>
        <w:spacing w:line="240" w:lineRule="auto"/>
      </w:pPr>
      <w:r>
        <w:rPr>
          <w:rFonts w:ascii="Times New Roman" w:eastAsia="Times New Roman" w:hAnsi="Times New Roman"/>
          <w:b/>
          <w:bCs/>
          <w:spacing w:val="-2"/>
          <w:sz w:val="24"/>
          <w:szCs w:val="24"/>
          <w:lang w:eastAsia="en-US"/>
        </w:rPr>
        <w:t>9. PERIODONTALREGENERATION:</w:t>
      </w:r>
    </w:p>
    <w:p w14:paraId="761B9B71" w14:textId="77777777" w:rsidR="00AE0B01" w:rsidRDefault="00FF56A9">
      <w:pPr>
        <w:tabs>
          <w:tab w:val="left" w:pos="740"/>
        </w:tabs>
        <w:autoSpaceDE w:val="0"/>
        <w:autoSpaceDN w:val="0"/>
        <w:spacing w:line="240" w:lineRule="auto"/>
        <w:jc w:val="both"/>
        <w:rPr>
          <w:rFonts w:ascii="Times New Roman" w:eastAsia="Times New Roman" w:hAnsi="Times New Roman"/>
          <w:spacing w:val="-2"/>
          <w:sz w:val="24"/>
          <w:u w:val="single"/>
          <w:lang w:eastAsia="en-US"/>
        </w:rPr>
      </w:pPr>
      <w:r>
        <w:rPr>
          <w:rFonts w:ascii="Times New Roman" w:eastAsia="Times New Roman" w:hAnsi="Times New Roman"/>
          <w:sz w:val="24"/>
          <w:u w:val="single"/>
          <w:lang w:eastAsia="en-US"/>
        </w:rPr>
        <w:t xml:space="preserve">9.1 Advances in </w:t>
      </w:r>
      <w:proofErr w:type="spellStart"/>
      <w:r>
        <w:rPr>
          <w:rFonts w:ascii="Times New Roman" w:eastAsia="Times New Roman" w:hAnsi="Times New Roman"/>
          <w:sz w:val="24"/>
          <w:u w:val="single"/>
          <w:lang w:eastAsia="en-US"/>
        </w:rPr>
        <w:t>bone</w:t>
      </w:r>
      <w:r>
        <w:rPr>
          <w:rFonts w:ascii="Times New Roman" w:eastAsia="Times New Roman" w:hAnsi="Times New Roman"/>
          <w:spacing w:val="-2"/>
          <w:sz w:val="24"/>
          <w:u w:val="single"/>
          <w:lang w:eastAsia="en-US"/>
        </w:rPr>
        <w:t>grafts</w:t>
      </w:r>
      <w:proofErr w:type="spellEnd"/>
      <w:r>
        <w:rPr>
          <w:rFonts w:ascii="Times New Roman" w:eastAsia="Times New Roman" w:hAnsi="Times New Roman"/>
          <w:spacing w:val="-2"/>
          <w:sz w:val="24"/>
          <w:u w:val="single"/>
          <w:lang w:eastAsia="en-US"/>
        </w:rPr>
        <w:t>:</w:t>
      </w:r>
    </w:p>
    <w:p w14:paraId="1C272D79" w14:textId="2A0587C0" w:rsidR="00AE0B01" w:rsidRDefault="00FF56A9">
      <w:pPr>
        <w:autoSpaceDE w:val="0"/>
        <w:autoSpaceDN w:val="0"/>
        <w:spacing w:before="36" w:line="271" w:lineRule="auto"/>
        <w:ind w:left="23" w:right="733" w:firstLine="360"/>
        <w:jc w:val="both"/>
      </w:pPr>
      <w:r>
        <w:rPr>
          <w:rFonts w:ascii="Times New Roman" w:eastAsia="Times New Roman" w:hAnsi="Times New Roman"/>
          <w:sz w:val="24"/>
          <w:szCs w:val="24"/>
          <w:lang w:eastAsia="en-US"/>
        </w:rPr>
        <w:t xml:space="preserve">Regeneration of alveolar bone defects in the absence of bony walls along with </w:t>
      </w:r>
      <w:proofErr w:type="spellStart"/>
      <w:r>
        <w:rPr>
          <w:rFonts w:ascii="Times New Roman" w:eastAsia="Times New Roman" w:hAnsi="Times New Roman"/>
          <w:sz w:val="24"/>
          <w:szCs w:val="24"/>
          <w:lang w:eastAsia="en-US"/>
        </w:rPr>
        <w:t>simultaneousim</w:t>
      </w:r>
      <w:proofErr w:type="spell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plant</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placement</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is</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quite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question</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able.</w:t>
      </w:r>
      <w:r w:rsidR="001C140F">
        <w:rPr>
          <w:rFonts w:ascii="Times New Roman" w:eastAsia="Times New Roman" w:hAnsi="Times New Roman"/>
          <w:sz w:val="24"/>
          <w:szCs w:val="24"/>
          <w:lang w:eastAsia="en-US"/>
        </w:rPr>
        <w:t xml:space="preserve"> </w:t>
      </w:r>
      <w:proofErr w:type="spellStart"/>
      <w:proofErr w:type="gramStart"/>
      <w:r>
        <w:rPr>
          <w:rFonts w:ascii="Times New Roman" w:eastAsia="Times New Roman" w:hAnsi="Times New Roman"/>
          <w:sz w:val="24"/>
          <w:szCs w:val="24"/>
          <w:lang w:eastAsia="en-US"/>
        </w:rPr>
        <w:t>Hence,abone</w:t>
      </w:r>
      <w:proofErr w:type="spellEnd"/>
      <w:proofErr w:type="gram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graft</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should</w:t>
      </w:r>
      <w:r w:rsidR="001C140F">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beself</w:t>
      </w:r>
      <w:proofErr w:type="spellEnd"/>
      <w:r>
        <w:rPr>
          <w:rFonts w:ascii="Times New Roman" w:eastAsia="Times New Roman" w:hAnsi="Times New Roman"/>
          <w:sz w:val="24"/>
          <w:szCs w:val="24"/>
          <w:lang w:eastAsia="en-US"/>
        </w:rPr>
        <w:t>-contained and stable in such cases to promote regeneration.</w:t>
      </w:r>
    </w:p>
    <w:p w14:paraId="26083DDF" w14:textId="77777777" w:rsidR="00AE0B01" w:rsidRDefault="00FF56A9">
      <w:pPr>
        <w:autoSpaceDE w:val="0"/>
        <w:autoSpaceDN w:val="0"/>
        <w:spacing w:before="1" w:line="271" w:lineRule="auto"/>
        <w:ind w:left="23" w:right="735" w:firstLine="360"/>
        <w:jc w:val="both"/>
      </w:pPr>
      <w:r>
        <w:rPr>
          <w:rFonts w:ascii="Times New Roman" w:eastAsia="Times New Roman" w:hAnsi="Times New Roman"/>
          <w:sz w:val="24"/>
          <w:szCs w:val="24"/>
          <w:lang w:eastAsia="en-US"/>
        </w:rPr>
        <w:t>Here comes the role of novel bone graft Poly Lactide Co Glycolic Acid coated biphasic calcium phosphate material which can turn into a porous and stable hard tissue scaffold on exposure to body fluids which overcome the limitation of the conventional bone grafts (42).</w:t>
      </w:r>
    </w:p>
    <w:p w14:paraId="253A4F5B"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9.2 Mesenchymal Cells- Conditioned </w:t>
      </w:r>
      <w:r>
        <w:rPr>
          <w:rFonts w:ascii="Times New Roman" w:eastAsia="Times New Roman" w:hAnsi="Times New Roman"/>
          <w:spacing w:val="-2"/>
          <w:sz w:val="24"/>
          <w:u w:val="single"/>
          <w:lang w:eastAsia="en-US"/>
        </w:rPr>
        <w:t>Medium:</w:t>
      </w:r>
    </w:p>
    <w:p w14:paraId="49032A81" w14:textId="1AA52C67" w:rsidR="00AE0B01" w:rsidRDefault="00FF56A9">
      <w:pPr>
        <w:autoSpaceDE w:val="0"/>
        <w:autoSpaceDN w:val="0"/>
        <w:spacing w:before="36" w:line="271" w:lineRule="auto"/>
        <w:ind w:left="23" w:right="732" w:firstLine="420"/>
        <w:jc w:val="both"/>
      </w:pPr>
      <w:r>
        <w:rPr>
          <w:rFonts w:ascii="Times New Roman" w:eastAsia="Times New Roman" w:hAnsi="Times New Roman"/>
          <w:sz w:val="24"/>
          <w:szCs w:val="24"/>
          <w:lang w:eastAsia="en-US"/>
        </w:rPr>
        <w:t>Cell free approaches have overcome challenges associated with stem cells in promoting regeneration. Mesenchymal stem cell - conditioned medium is the indirect treatment</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approach with potential immunomodulation and regeneration effect.</w:t>
      </w:r>
    </w:p>
    <w:p w14:paraId="1982658A" w14:textId="77777777" w:rsidR="00AE0B01" w:rsidRDefault="00FF56A9">
      <w:pPr>
        <w:autoSpaceDE w:val="0"/>
        <w:autoSpaceDN w:val="0"/>
        <w:spacing w:before="1" w:line="271" w:lineRule="auto"/>
        <w:ind w:left="23" w:right="732" w:firstLine="420"/>
        <w:jc w:val="both"/>
      </w:pPr>
      <w:r>
        <w:rPr>
          <w:rFonts w:ascii="Times New Roman" w:eastAsia="Times New Roman" w:hAnsi="Times New Roman"/>
          <w:sz w:val="24"/>
          <w:szCs w:val="24"/>
          <w:lang w:eastAsia="en-US"/>
        </w:rPr>
        <w:t>Conditioned medium from mesenchymal stem cells contain a mixture of cytokines, growth factors and enzymes. It is simple, more economical and can be produced in large numbers and stored effectively (43).</w:t>
      </w:r>
    </w:p>
    <w:p w14:paraId="3A7E2E55"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9.3 </w:t>
      </w:r>
      <w:proofErr w:type="spellStart"/>
      <w:r>
        <w:rPr>
          <w:rFonts w:ascii="Times New Roman" w:eastAsia="Times New Roman" w:hAnsi="Times New Roman"/>
          <w:sz w:val="24"/>
          <w:u w:val="single"/>
          <w:lang w:eastAsia="en-US"/>
        </w:rPr>
        <w:t>PlateletRich</w:t>
      </w:r>
      <w:proofErr w:type="spellEnd"/>
      <w:r>
        <w:rPr>
          <w:rFonts w:ascii="Times New Roman" w:eastAsia="Times New Roman" w:hAnsi="Times New Roman"/>
          <w:sz w:val="24"/>
          <w:u w:val="single"/>
          <w:lang w:eastAsia="en-US"/>
        </w:rPr>
        <w:t xml:space="preserve"> </w:t>
      </w:r>
      <w:r>
        <w:rPr>
          <w:rFonts w:ascii="Times New Roman" w:eastAsia="Times New Roman" w:hAnsi="Times New Roman"/>
          <w:spacing w:val="-2"/>
          <w:sz w:val="24"/>
          <w:u w:val="single"/>
          <w:lang w:eastAsia="en-US"/>
        </w:rPr>
        <w:t>Fibrin:</w:t>
      </w:r>
    </w:p>
    <w:p w14:paraId="15C44C7F" w14:textId="77777777" w:rsidR="00AE0B01" w:rsidRDefault="00FF56A9">
      <w:pPr>
        <w:autoSpaceDE w:val="0"/>
        <w:autoSpaceDN w:val="0"/>
        <w:spacing w:before="36" w:line="271" w:lineRule="auto"/>
        <w:ind w:left="23" w:right="729" w:firstLine="420"/>
        <w:jc w:val="both"/>
      </w:pPr>
      <w:proofErr w:type="spellStart"/>
      <w:r>
        <w:rPr>
          <w:rFonts w:ascii="Times New Roman" w:eastAsia="Times New Roman" w:hAnsi="Times New Roman"/>
          <w:sz w:val="24"/>
          <w:szCs w:val="24"/>
          <w:lang w:eastAsia="en-US"/>
        </w:rPr>
        <w:t>Miron</w:t>
      </w:r>
      <w:proofErr w:type="spellEnd"/>
      <w:r>
        <w:rPr>
          <w:rFonts w:ascii="Times New Roman" w:eastAsia="Times New Roman" w:hAnsi="Times New Roman"/>
          <w:sz w:val="24"/>
          <w:szCs w:val="24"/>
          <w:lang w:eastAsia="en-US"/>
        </w:rPr>
        <w:t xml:space="preserve"> et al. concluded that PRF still proves to be ideal for periodontal regeneration in </w:t>
      </w:r>
      <w:proofErr w:type="spellStart"/>
      <w:r>
        <w:rPr>
          <w:rFonts w:ascii="Times New Roman" w:eastAsia="Times New Roman" w:hAnsi="Times New Roman"/>
          <w:sz w:val="24"/>
          <w:szCs w:val="24"/>
          <w:lang w:eastAsia="en-US"/>
        </w:rPr>
        <w:t>intrabony</w:t>
      </w:r>
      <w:proofErr w:type="spellEnd"/>
      <w:r>
        <w:rPr>
          <w:rFonts w:ascii="Times New Roman" w:eastAsia="Times New Roman" w:hAnsi="Times New Roman"/>
          <w:sz w:val="24"/>
          <w:szCs w:val="24"/>
          <w:lang w:eastAsia="en-US"/>
        </w:rPr>
        <w:t xml:space="preserve"> defects compared to open flap debridement alone or in combination with bone grafts, enamel matrix derivative, PRP (44).</w:t>
      </w:r>
    </w:p>
    <w:p w14:paraId="26B760E8" w14:textId="77777777" w:rsidR="00AE0B01" w:rsidRDefault="00FF56A9">
      <w:pPr>
        <w:tabs>
          <w:tab w:val="left" w:pos="740"/>
        </w:tabs>
        <w:autoSpaceDE w:val="0"/>
        <w:autoSpaceDN w:val="0"/>
        <w:spacing w:before="1" w:line="240" w:lineRule="auto"/>
        <w:jc w:val="both"/>
      </w:pPr>
      <w:r>
        <w:rPr>
          <w:rFonts w:ascii="Times New Roman" w:eastAsia="Times New Roman" w:hAnsi="Times New Roman"/>
          <w:sz w:val="24"/>
          <w:u w:val="single"/>
          <w:lang w:eastAsia="en-US"/>
        </w:rPr>
        <w:lastRenderedPageBreak/>
        <w:t xml:space="preserve">Horizontal </w:t>
      </w:r>
      <w:r>
        <w:rPr>
          <w:rFonts w:ascii="Times New Roman" w:eastAsia="Times New Roman" w:hAnsi="Times New Roman"/>
          <w:spacing w:val="-2"/>
          <w:sz w:val="24"/>
          <w:u w:val="single"/>
          <w:lang w:eastAsia="en-US"/>
        </w:rPr>
        <w:t>centrifugation:</w:t>
      </w:r>
    </w:p>
    <w:p w14:paraId="640D63AB" w14:textId="77777777" w:rsidR="00AE0B01" w:rsidRDefault="00FF56A9">
      <w:pPr>
        <w:autoSpaceDE w:val="0"/>
        <w:autoSpaceDN w:val="0"/>
        <w:spacing w:before="36" w:line="271" w:lineRule="auto"/>
        <w:ind w:left="23" w:right="735" w:firstLine="360"/>
        <w:jc w:val="both"/>
      </w:pPr>
      <w:r>
        <w:rPr>
          <w:rFonts w:ascii="Times New Roman" w:eastAsia="Times New Roman" w:hAnsi="Times New Roman"/>
          <w:sz w:val="24"/>
          <w:szCs w:val="24"/>
          <w:lang w:eastAsia="en-US"/>
        </w:rPr>
        <w:t>It is found to provide improved clinical outcomes due to higher concentration of the cells because of unrestricted movement of cells, more uniform distribution of the cells in the tube with increased release of growth factors ideal for the preparation of C-PRF and E-PRF.</w:t>
      </w:r>
    </w:p>
    <w:p w14:paraId="70B58A95"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9.3.1 Extended </w:t>
      </w:r>
      <w:r>
        <w:rPr>
          <w:rFonts w:ascii="Times New Roman" w:eastAsia="Times New Roman" w:hAnsi="Times New Roman"/>
          <w:spacing w:val="-4"/>
          <w:sz w:val="24"/>
          <w:u w:val="single"/>
          <w:lang w:eastAsia="en-US"/>
        </w:rPr>
        <w:t>PRF:</w:t>
      </w:r>
    </w:p>
    <w:p w14:paraId="7F9272CE" w14:textId="5D3A7A91" w:rsidR="00AE0B01" w:rsidRDefault="00FF56A9">
      <w:pPr>
        <w:autoSpaceDE w:val="0"/>
        <w:autoSpaceDN w:val="0"/>
        <w:spacing w:line="271" w:lineRule="auto"/>
        <w:ind w:left="23" w:right="732" w:firstLine="4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overcome the shorter resorption period of PRF, extended PRF uses bio heat technology which focuses on the degradation rate rather than release of growth factors. This was given by Kawase et al who heated PRF membrane to extend the resorption period (45). This resulted in the idea of heating the platelet poor plasma layer which is rich in albumin to extend the degradation time of PRF (46). Since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it</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can</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be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left</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unexposed</w:t>
      </w:r>
      <w:r w:rsidR="001C140F">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with</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out</w:t>
      </w:r>
      <w:proofErr w:type="spellEnd"/>
      <w:r w:rsidR="001C140F">
        <w:rPr>
          <w:rFonts w:ascii="Times New Roman" w:eastAsia="Times New Roman" w:hAnsi="Times New Roman"/>
          <w:sz w:val="24"/>
          <w:szCs w:val="24"/>
          <w:lang w:eastAsia="en-US"/>
        </w:rPr>
        <w:t xml:space="preserve"> </w:t>
      </w:r>
      <w:proofErr w:type="spellStart"/>
      <w:proofErr w:type="gramStart"/>
      <w:r>
        <w:rPr>
          <w:rFonts w:ascii="Times New Roman" w:eastAsia="Times New Roman" w:hAnsi="Times New Roman"/>
          <w:sz w:val="24"/>
          <w:szCs w:val="24"/>
          <w:lang w:eastAsia="en-US"/>
        </w:rPr>
        <w:t>suturing,it</w:t>
      </w:r>
      <w:proofErr w:type="spellEnd"/>
      <w:proofErr w:type="gram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can</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be</w:t>
      </w:r>
      <w:r w:rsidR="001C140F">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use</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das</w:t>
      </w:r>
      <w:proofErr w:type="spellEnd"/>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bio</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filler</w:t>
      </w:r>
      <w:r w:rsidR="001C140F">
        <w:rPr>
          <w:rFonts w:ascii="Times New Roman" w:eastAsia="Times New Roman" w:hAnsi="Times New Roman"/>
          <w:sz w:val="24"/>
          <w:szCs w:val="24"/>
          <w:lang w:eastAsia="en-US"/>
        </w:rPr>
        <w:t xml:space="preserve"> in the</w:t>
      </w:r>
      <w:r w:rsidR="001C140F">
        <w:rPr>
          <w:rFonts w:ascii="Times New Roman" w:eastAsia="Times New Roman" w:hAnsi="Times New Roman"/>
          <w:spacing w:val="-5"/>
          <w:sz w:val="24"/>
          <w:szCs w:val="24"/>
          <w:lang w:eastAsia="en-US"/>
        </w:rPr>
        <w:t xml:space="preserve"> </w:t>
      </w:r>
      <w:r>
        <w:rPr>
          <w:rFonts w:ascii="Times New Roman" w:eastAsia="Times New Roman" w:hAnsi="Times New Roman"/>
          <w:sz w:val="24"/>
          <w:szCs w:val="24"/>
          <w:lang w:eastAsia="en-US"/>
        </w:rPr>
        <w:t>extraction socket as a socket preservation, lateral sinus lift procedures, guided tissue regeneration and guided bone regeneration and in the reconstruction of papilla. Thus, it can</w:t>
      </w:r>
      <w:r w:rsidR="001C140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be considered as an alternative to collagen membrane</w:t>
      </w:r>
      <w:r w:rsidR="004546FB">
        <w:rPr>
          <w:rFonts w:ascii="Times New Roman" w:eastAsia="Times New Roman" w:hAnsi="Times New Roman"/>
          <w:sz w:val="24"/>
          <w:szCs w:val="24"/>
          <w:lang w:eastAsia="en-US"/>
        </w:rPr>
        <w:t>.</w:t>
      </w:r>
    </w:p>
    <w:p w14:paraId="192AC54F" w14:textId="77777777" w:rsidR="004546FB" w:rsidRDefault="004546FB">
      <w:pPr>
        <w:autoSpaceDE w:val="0"/>
        <w:autoSpaceDN w:val="0"/>
        <w:spacing w:line="271" w:lineRule="auto"/>
        <w:ind w:left="23" w:right="732" w:firstLine="420"/>
        <w:jc w:val="both"/>
        <w:rPr>
          <w:rFonts w:ascii="Times New Roman" w:eastAsia="Times New Roman" w:hAnsi="Times New Roman"/>
          <w:sz w:val="24"/>
          <w:szCs w:val="24"/>
          <w:lang w:eastAsia="en-US"/>
        </w:rPr>
      </w:pPr>
    </w:p>
    <w:p w14:paraId="6CC68DBE" w14:textId="277CF654" w:rsidR="004546FB" w:rsidRDefault="005A18B6">
      <w:pPr>
        <w:autoSpaceDE w:val="0"/>
        <w:autoSpaceDN w:val="0"/>
        <w:spacing w:line="271" w:lineRule="auto"/>
        <w:ind w:left="23" w:right="732" w:firstLine="420"/>
        <w:jc w:val="both"/>
        <w:rPr>
          <w:rFonts w:ascii="Times New Roman" w:eastAsia="Times New Roman" w:hAnsi="Times New Roman"/>
          <w:sz w:val="24"/>
          <w:szCs w:val="24"/>
          <w:lang w:eastAsia="en-US"/>
        </w:rPr>
      </w:pPr>
      <w:r>
        <w:rPr>
          <w:rFonts w:ascii="Times New Roman" w:eastAsia="Times New Roman" w:hAnsi="Times New Roman"/>
          <w:noProof/>
          <w:sz w:val="24"/>
          <w:szCs w:val="24"/>
          <w:lang w:eastAsia="en-US"/>
        </w:rPr>
        <w:pict w14:anchorId="50AA3DBA">
          <v:shape id="_x0000_s1030" type="#_x0000_t75" style="position:absolute;left:0;text-align:left;margin-left:191.7pt;margin-top:617.45pt;width:175.15pt;height:128.8pt;z-index:-1;visibility:visible;mso-wrap-style:square;mso-wrap-distance-left:0;mso-wrap-distance-top:0;mso-wrap-distance-right:0;mso-wrap-distance-bottom:0;mso-position-horizontal-relative:page;mso-position-vertical-relative:page">
            <v:imagedata r:id="rId15" o:title="_- visual selection (6)"/>
            <o:lock v:ext="edit" aspectratio="f"/>
            <w10:wrap type="topAndBottom" anchorx="page" anchory="page"/>
          </v:shape>
        </w:pict>
      </w:r>
    </w:p>
    <w:p w14:paraId="527348E2" w14:textId="27A12351" w:rsidR="004546FB" w:rsidRDefault="00FF56A9">
      <w:pPr>
        <w:autoSpaceDE w:val="0"/>
        <w:autoSpaceDN w:val="0"/>
        <w:spacing w:line="271" w:lineRule="auto"/>
        <w:ind w:left="23" w:right="732" w:firstLine="4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Fig. 7. Preparing extended platelet-rich fibrin</w:t>
      </w:r>
    </w:p>
    <w:p w14:paraId="7B1E90CC" w14:textId="059CF87C" w:rsidR="004546FB" w:rsidRDefault="004546FB">
      <w:pPr>
        <w:autoSpaceDE w:val="0"/>
        <w:autoSpaceDN w:val="0"/>
        <w:spacing w:line="271" w:lineRule="auto"/>
        <w:ind w:left="23" w:right="732" w:firstLine="420"/>
        <w:jc w:val="both"/>
        <w:rPr>
          <w:rFonts w:ascii="Times New Roman" w:eastAsia="Times New Roman" w:hAnsi="Times New Roman"/>
          <w:sz w:val="24"/>
          <w:szCs w:val="24"/>
          <w:lang w:eastAsia="en-US"/>
        </w:rPr>
      </w:pPr>
    </w:p>
    <w:p w14:paraId="6EAB0807" w14:textId="5E5DADBF" w:rsidR="004546FB" w:rsidRDefault="004546FB">
      <w:pPr>
        <w:autoSpaceDE w:val="0"/>
        <w:autoSpaceDN w:val="0"/>
        <w:spacing w:line="271" w:lineRule="auto"/>
        <w:ind w:left="23" w:right="732" w:firstLine="420"/>
        <w:jc w:val="both"/>
        <w:rPr>
          <w:rFonts w:ascii="Times New Roman" w:eastAsia="Times New Roman" w:hAnsi="Times New Roman"/>
          <w:sz w:val="24"/>
          <w:szCs w:val="24"/>
          <w:lang w:eastAsia="en-US"/>
        </w:rPr>
      </w:pPr>
    </w:p>
    <w:p w14:paraId="76BF617B" w14:textId="77777777" w:rsidR="004546FB" w:rsidRDefault="004546FB">
      <w:pPr>
        <w:autoSpaceDE w:val="0"/>
        <w:autoSpaceDN w:val="0"/>
        <w:spacing w:line="271" w:lineRule="auto"/>
        <w:ind w:left="23" w:right="732" w:firstLine="420"/>
        <w:jc w:val="both"/>
        <w:rPr>
          <w:rFonts w:ascii="Times New Roman" w:eastAsia="Times New Roman" w:hAnsi="Times New Roman"/>
          <w:sz w:val="24"/>
          <w:szCs w:val="24"/>
          <w:lang w:eastAsia="en-US"/>
        </w:rPr>
      </w:pPr>
    </w:p>
    <w:p w14:paraId="01B1E48D" w14:textId="22ADFBC8" w:rsidR="004546FB" w:rsidRDefault="004546FB">
      <w:pPr>
        <w:autoSpaceDE w:val="0"/>
        <w:autoSpaceDN w:val="0"/>
        <w:spacing w:line="271" w:lineRule="auto"/>
        <w:ind w:left="23" w:right="732" w:firstLine="420"/>
        <w:jc w:val="both"/>
        <w:rPr>
          <w:rFonts w:ascii="Times New Roman" w:eastAsia="Times New Roman" w:hAnsi="Times New Roman"/>
          <w:sz w:val="24"/>
          <w:szCs w:val="24"/>
          <w:lang w:eastAsia="en-US"/>
        </w:rPr>
      </w:pPr>
    </w:p>
    <w:p w14:paraId="3EF5AEB7" w14:textId="77777777" w:rsidR="004546FB" w:rsidRDefault="004546FB">
      <w:pPr>
        <w:autoSpaceDE w:val="0"/>
        <w:autoSpaceDN w:val="0"/>
        <w:spacing w:line="271" w:lineRule="auto"/>
        <w:ind w:left="23" w:right="732" w:firstLine="420"/>
        <w:jc w:val="both"/>
        <w:rPr>
          <w:rFonts w:ascii="Times New Roman" w:eastAsia="Times New Roman" w:hAnsi="Times New Roman"/>
          <w:sz w:val="24"/>
          <w:szCs w:val="24"/>
          <w:lang w:eastAsia="en-US"/>
        </w:rPr>
      </w:pPr>
    </w:p>
    <w:p w14:paraId="148E7212" w14:textId="37ACBE3F" w:rsidR="004546FB" w:rsidRDefault="004546FB">
      <w:pPr>
        <w:autoSpaceDE w:val="0"/>
        <w:autoSpaceDN w:val="0"/>
        <w:spacing w:line="271" w:lineRule="auto"/>
        <w:ind w:left="23" w:right="732" w:firstLine="420"/>
        <w:jc w:val="both"/>
        <w:rPr>
          <w:rFonts w:ascii="Times New Roman" w:eastAsia="Times New Roman" w:hAnsi="Times New Roman"/>
          <w:sz w:val="24"/>
          <w:szCs w:val="24"/>
          <w:lang w:eastAsia="en-US"/>
        </w:rPr>
      </w:pPr>
    </w:p>
    <w:p w14:paraId="25DA7C89" w14:textId="77777777" w:rsidR="004546FB" w:rsidRDefault="004546FB">
      <w:pPr>
        <w:autoSpaceDE w:val="0"/>
        <w:autoSpaceDN w:val="0"/>
        <w:spacing w:line="271" w:lineRule="auto"/>
        <w:ind w:left="23" w:right="732" w:firstLine="420"/>
        <w:jc w:val="both"/>
        <w:rPr>
          <w:rFonts w:ascii="Times New Roman" w:eastAsia="Times New Roman" w:hAnsi="Times New Roman"/>
          <w:sz w:val="24"/>
          <w:szCs w:val="24"/>
          <w:lang w:eastAsia="en-US"/>
        </w:rPr>
      </w:pPr>
    </w:p>
    <w:p w14:paraId="4CACAADA" w14:textId="77777777" w:rsidR="004546FB" w:rsidRDefault="004546FB">
      <w:pPr>
        <w:autoSpaceDE w:val="0"/>
        <w:autoSpaceDN w:val="0"/>
        <w:spacing w:line="271" w:lineRule="auto"/>
        <w:ind w:left="23" w:right="732" w:firstLine="420"/>
        <w:jc w:val="both"/>
      </w:pPr>
    </w:p>
    <w:p w14:paraId="304B52A1" w14:textId="3E35EDAC" w:rsidR="00AE0B01" w:rsidRDefault="005A18B6">
      <w:pPr>
        <w:autoSpaceDE w:val="0"/>
        <w:autoSpaceDN w:val="0"/>
        <w:spacing w:before="136" w:line="240" w:lineRule="auto"/>
        <w:jc w:val="center"/>
      </w:pPr>
      <w:r>
        <w:rPr>
          <w:noProof/>
        </w:rPr>
        <w:lastRenderedPageBreak/>
        <w:pict w14:anchorId="4C54E829">
          <v:shape id="_x0000_s1031" type="#_x0000_t75" style="position:absolute;left:0;text-align:left;margin-left:212.05pt;margin-top:77.05pt;width:219.35pt;height:274.95pt;z-index:-3;visibility:visible;mso-wrap-style:square;mso-wrap-distance-left:0;mso-wrap-distance-top:0;mso-wrap-distance-right:0;mso-wrap-distance-bottom:0;mso-position-horizontal:absolute;mso-position-horizontal-relative:page;mso-position-vertical:absolute;mso-position-vertical-relative:page">
            <v:imagedata r:id="rId16" o:title="Screenshot_19-6-2025_212619_"/>
            <o:lock v:ext="edit" aspectratio="f"/>
            <w10:wrap type="topAndBottom" anchorx="page" anchory="page"/>
          </v:shape>
        </w:pict>
      </w:r>
      <w:r w:rsidR="00FF56A9">
        <w:rPr>
          <w:rFonts w:ascii="Times New Roman" w:eastAsia="Times New Roman" w:hAnsi="Times New Roman"/>
          <w:sz w:val="20"/>
          <w:szCs w:val="24"/>
          <w:lang w:eastAsia="en-US"/>
        </w:rPr>
        <w:t>FIG 8 &amp; 9.  STEPS IN THE PREPARATION OF E-PRF</w:t>
      </w:r>
    </w:p>
    <w:p w14:paraId="54ADC5D3" w14:textId="77777777" w:rsidR="00AE0B01" w:rsidRDefault="00FF56A9">
      <w:pPr>
        <w:tabs>
          <w:tab w:val="left" w:pos="740"/>
        </w:tabs>
        <w:autoSpaceDE w:val="0"/>
        <w:autoSpaceDN w:val="0"/>
        <w:spacing w:before="80" w:line="240" w:lineRule="auto"/>
        <w:jc w:val="both"/>
      </w:pPr>
      <w:r>
        <w:rPr>
          <w:rFonts w:ascii="Times New Roman" w:eastAsia="Times New Roman" w:hAnsi="Times New Roman"/>
          <w:sz w:val="24"/>
          <w:u w:val="single"/>
          <w:lang w:eastAsia="en-US"/>
        </w:rPr>
        <w:t xml:space="preserve">9.4 Personalized </w:t>
      </w:r>
      <w:r>
        <w:rPr>
          <w:rFonts w:ascii="Times New Roman" w:eastAsia="Times New Roman" w:hAnsi="Times New Roman"/>
          <w:spacing w:val="-2"/>
          <w:sz w:val="24"/>
          <w:u w:val="single"/>
          <w:lang w:eastAsia="en-US"/>
        </w:rPr>
        <w:t>scaffolds:</w:t>
      </w:r>
    </w:p>
    <w:p w14:paraId="298B199A" w14:textId="77777777" w:rsidR="00AE0B01" w:rsidRDefault="00FF56A9">
      <w:pPr>
        <w:autoSpaceDE w:val="0"/>
        <w:autoSpaceDN w:val="0"/>
        <w:spacing w:before="36" w:line="271" w:lineRule="auto"/>
        <w:ind w:left="23" w:right="731" w:firstLine="420"/>
        <w:jc w:val="both"/>
      </w:pPr>
      <w:r>
        <w:rPr>
          <w:rFonts w:ascii="Times New Roman" w:eastAsia="Times New Roman" w:hAnsi="Times New Roman"/>
          <w:sz w:val="24"/>
          <w:szCs w:val="24"/>
          <w:lang w:eastAsia="en-US"/>
        </w:rPr>
        <w:t xml:space="preserve">Electrospinning and 3D printing are commonly addressed technologies for </w:t>
      </w:r>
      <w:proofErr w:type="spellStart"/>
      <w:r>
        <w:rPr>
          <w:rFonts w:ascii="Times New Roman" w:eastAsia="Times New Roman" w:hAnsi="Times New Roman"/>
          <w:sz w:val="24"/>
          <w:szCs w:val="24"/>
          <w:lang w:eastAsia="en-US"/>
        </w:rPr>
        <w:t>thefabrication</w:t>
      </w:r>
      <w:proofErr w:type="spellEnd"/>
      <w:r>
        <w:rPr>
          <w:rFonts w:ascii="Times New Roman" w:eastAsia="Times New Roman" w:hAnsi="Times New Roman"/>
          <w:sz w:val="24"/>
          <w:szCs w:val="24"/>
          <w:lang w:eastAsia="en-US"/>
        </w:rPr>
        <w:t xml:space="preserve"> of personalized scaffolds.</w:t>
      </w:r>
    </w:p>
    <w:p w14:paraId="5861FCA4" w14:textId="77777777" w:rsidR="00AE0B01" w:rsidRDefault="00FF56A9">
      <w:pPr>
        <w:autoSpaceDE w:val="0"/>
        <w:autoSpaceDN w:val="0"/>
        <w:spacing w:line="271" w:lineRule="auto"/>
        <w:ind w:left="23" w:right="733" w:firstLine="420"/>
        <w:jc w:val="both"/>
      </w:pPr>
      <w:r>
        <w:rPr>
          <w:rFonts w:ascii="Times New Roman" w:eastAsia="Times New Roman" w:hAnsi="Times New Roman"/>
          <w:sz w:val="24"/>
          <w:szCs w:val="24"/>
          <w:lang w:eastAsia="en-US"/>
        </w:rPr>
        <w:t xml:space="preserve">Ferreira </w:t>
      </w:r>
      <w:proofErr w:type="gramStart"/>
      <w:r>
        <w:rPr>
          <w:rFonts w:ascii="Times New Roman" w:eastAsia="Times New Roman" w:hAnsi="Times New Roman"/>
          <w:sz w:val="24"/>
          <w:szCs w:val="24"/>
          <w:lang w:eastAsia="en-US"/>
        </w:rPr>
        <w:t>et al.(</w:t>
      </w:r>
      <w:proofErr w:type="gramEnd"/>
      <w:r>
        <w:rPr>
          <w:rFonts w:ascii="Times New Roman" w:eastAsia="Times New Roman" w:hAnsi="Times New Roman"/>
          <w:sz w:val="24"/>
          <w:szCs w:val="24"/>
          <w:lang w:eastAsia="en-US"/>
        </w:rPr>
        <w:t>47) fabricated a scaffold (electrospinning) loaded with tetracycline in the management of three-walled osseous defects in rats and found significant new bone formation. 3D bio printing is also a novel approach that involves incorporation of cells and signaling molecules to ensure optimum regeneration of the defects.</w:t>
      </w:r>
    </w:p>
    <w:p w14:paraId="4225F54C" w14:textId="77777777" w:rsidR="00AE0B01" w:rsidRDefault="00FF56A9">
      <w:pPr>
        <w:tabs>
          <w:tab w:val="left" w:pos="740"/>
        </w:tabs>
        <w:autoSpaceDE w:val="0"/>
        <w:autoSpaceDN w:val="0"/>
        <w:spacing w:line="240" w:lineRule="auto"/>
        <w:jc w:val="both"/>
        <w:outlineLvl w:val="1"/>
      </w:pPr>
      <w:r>
        <w:rPr>
          <w:rFonts w:ascii="Times New Roman" w:eastAsia="Times New Roman" w:hAnsi="Times New Roman"/>
          <w:b/>
          <w:bCs/>
          <w:spacing w:val="-2"/>
          <w:sz w:val="24"/>
          <w:szCs w:val="24"/>
          <w:lang w:eastAsia="en-US"/>
        </w:rPr>
        <w:t>10. ADVANCES IN PERIODONTAL SURGERIES:</w:t>
      </w:r>
    </w:p>
    <w:p w14:paraId="454036A8" w14:textId="77777777" w:rsidR="00AE0B01" w:rsidRDefault="00FF56A9">
      <w:pPr>
        <w:tabs>
          <w:tab w:val="left" w:pos="740"/>
        </w:tabs>
        <w:autoSpaceDE w:val="0"/>
        <w:autoSpaceDN w:val="0"/>
        <w:spacing w:before="26" w:line="240" w:lineRule="auto"/>
        <w:jc w:val="both"/>
      </w:pPr>
      <w:r>
        <w:rPr>
          <w:rFonts w:ascii="Times New Roman" w:eastAsia="Times New Roman" w:hAnsi="Times New Roman"/>
          <w:sz w:val="24"/>
          <w:u w:val="single"/>
          <w:lang w:eastAsia="en-US"/>
        </w:rPr>
        <w:t xml:space="preserve">10.1 Sinus Lift </w:t>
      </w:r>
      <w:r>
        <w:rPr>
          <w:rFonts w:ascii="Times New Roman" w:eastAsia="Times New Roman" w:hAnsi="Times New Roman"/>
          <w:spacing w:val="-2"/>
          <w:sz w:val="24"/>
          <w:u w:val="single"/>
          <w:lang w:eastAsia="en-US"/>
        </w:rPr>
        <w:t>Procedure:</w:t>
      </w:r>
    </w:p>
    <w:p w14:paraId="4B7DA0E6" w14:textId="77777777" w:rsidR="00AE0B01" w:rsidRDefault="00FF56A9">
      <w:pPr>
        <w:autoSpaceDE w:val="0"/>
        <w:autoSpaceDN w:val="0"/>
        <w:spacing w:before="36" w:line="271" w:lineRule="auto"/>
        <w:ind w:left="23" w:right="676" w:firstLine="420"/>
        <w:jc w:val="both"/>
      </w:pPr>
      <w:r>
        <w:rPr>
          <w:rFonts w:ascii="Times New Roman" w:eastAsia="Times New Roman" w:hAnsi="Times New Roman"/>
          <w:sz w:val="24"/>
          <w:szCs w:val="24"/>
          <w:lang w:eastAsia="en-US"/>
        </w:rPr>
        <w:t xml:space="preserve">Lateral wall access is commonly used </w:t>
      </w:r>
      <w:proofErr w:type="spellStart"/>
      <w:r>
        <w:rPr>
          <w:rFonts w:ascii="Times New Roman" w:eastAsia="Times New Roman" w:hAnsi="Times New Roman"/>
          <w:sz w:val="24"/>
          <w:szCs w:val="24"/>
          <w:lang w:eastAsia="en-US"/>
        </w:rPr>
        <w:t>sinuslift</w:t>
      </w:r>
      <w:proofErr w:type="spellEnd"/>
      <w:r>
        <w:rPr>
          <w:rFonts w:ascii="Times New Roman" w:eastAsia="Times New Roman" w:hAnsi="Times New Roman"/>
          <w:sz w:val="24"/>
          <w:szCs w:val="24"/>
          <w:lang w:eastAsia="en-US"/>
        </w:rPr>
        <w:t xml:space="preserve"> procedure which is an invasive procedure. The novel technique (MOVE - Modified Osseo densification </w:t>
      </w:r>
      <w:proofErr w:type="spellStart"/>
      <w:r>
        <w:rPr>
          <w:rFonts w:ascii="Times New Roman" w:eastAsia="Times New Roman" w:hAnsi="Times New Roman"/>
          <w:sz w:val="24"/>
          <w:szCs w:val="24"/>
          <w:lang w:eastAsia="en-US"/>
        </w:rPr>
        <w:t>Visco</w:t>
      </w:r>
      <w:proofErr w:type="spellEnd"/>
      <w:r>
        <w:rPr>
          <w:rFonts w:ascii="Times New Roman" w:eastAsia="Times New Roman" w:hAnsi="Times New Roman"/>
          <w:sz w:val="24"/>
          <w:szCs w:val="24"/>
          <w:lang w:eastAsia="en-US"/>
        </w:rPr>
        <w:t xml:space="preserve">-Elastic) to lift the sinus along with the implant placement in posterior maxilla was introduced by Neiva et al. 2019. (48). It involves two </w:t>
      </w:r>
      <w:r>
        <w:rPr>
          <w:rFonts w:ascii="Times New Roman" w:eastAsia="Times New Roman" w:hAnsi="Times New Roman"/>
          <w:spacing w:val="-2"/>
          <w:sz w:val="24"/>
          <w:szCs w:val="24"/>
          <w:lang w:eastAsia="en-US"/>
        </w:rPr>
        <w:t xml:space="preserve">steps, </w:t>
      </w:r>
      <w:r>
        <w:rPr>
          <w:rFonts w:ascii="Times New Roman" w:eastAsia="Times New Roman" w:hAnsi="Times New Roman"/>
          <w:sz w:val="24"/>
          <w:lang w:eastAsia="en-US"/>
        </w:rPr>
        <w:t xml:space="preserve">Elevation of Schneiderian membrane by </w:t>
      </w:r>
      <w:proofErr w:type="spellStart"/>
      <w:r>
        <w:rPr>
          <w:rFonts w:ascii="Times New Roman" w:eastAsia="Times New Roman" w:hAnsi="Times New Roman"/>
          <w:sz w:val="24"/>
          <w:lang w:eastAsia="en-US"/>
        </w:rPr>
        <w:t>osseodensification</w:t>
      </w:r>
      <w:proofErr w:type="spellEnd"/>
      <w:r>
        <w:rPr>
          <w:rFonts w:ascii="Times New Roman" w:eastAsia="Times New Roman" w:hAnsi="Times New Roman"/>
          <w:sz w:val="24"/>
          <w:lang w:eastAsia="en-US"/>
        </w:rPr>
        <w:t xml:space="preserve"> drills followed by the </w:t>
      </w:r>
      <w:r>
        <w:rPr>
          <w:rFonts w:ascii="Times New Roman" w:eastAsia="Times New Roman" w:hAnsi="Times New Roman"/>
          <w:spacing w:val="-5"/>
          <w:sz w:val="24"/>
          <w:lang w:eastAsia="en-US"/>
        </w:rPr>
        <w:t xml:space="preserve">use </w:t>
      </w:r>
      <w:r>
        <w:rPr>
          <w:rFonts w:ascii="Times New Roman" w:eastAsia="Times New Roman" w:hAnsi="Times New Roman"/>
          <w:spacing w:val="-5"/>
          <w:sz w:val="24"/>
          <w:szCs w:val="24"/>
          <w:lang w:eastAsia="en-US"/>
        </w:rPr>
        <w:t xml:space="preserve">of </w:t>
      </w:r>
      <w:r>
        <w:rPr>
          <w:rFonts w:ascii="Times New Roman" w:eastAsia="Times New Roman" w:hAnsi="Times New Roman"/>
          <w:sz w:val="24"/>
          <w:lang w:eastAsia="en-US"/>
        </w:rPr>
        <w:t xml:space="preserve">Viscoelastic putty to deliver the forces uniformly on the </w:t>
      </w:r>
      <w:r>
        <w:rPr>
          <w:rFonts w:ascii="Times New Roman" w:eastAsia="Times New Roman" w:hAnsi="Times New Roman"/>
          <w:spacing w:val="-2"/>
          <w:sz w:val="24"/>
          <w:lang w:eastAsia="en-US"/>
        </w:rPr>
        <w:t>membrane.</w:t>
      </w:r>
    </w:p>
    <w:p w14:paraId="2D92778A"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10.2 </w:t>
      </w:r>
      <w:proofErr w:type="spellStart"/>
      <w:r>
        <w:rPr>
          <w:rFonts w:ascii="Times New Roman" w:eastAsia="Times New Roman" w:hAnsi="Times New Roman"/>
          <w:sz w:val="24"/>
          <w:u w:val="single"/>
          <w:lang w:eastAsia="en-US"/>
        </w:rPr>
        <w:t>AdvancesIn</w:t>
      </w:r>
      <w:r>
        <w:rPr>
          <w:rFonts w:ascii="Times New Roman" w:eastAsia="Times New Roman" w:hAnsi="Times New Roman"/>
          <w:spacing w:val="-4"/>
          <w:sz w:val="24"/>
          <w:u w:val="single"/>
          <w:lang w:eastAsia="en-US"/>
        </w:rPr>
        <w:t>MIST</w:t>
      </w:r>
      <w:proofErr w:type="spellEnd"/>
      <w:r>
        <w:rPr>
          <w:rFonts w:ascii="Times New Roman" w:eastAsia="Times New Roman" w:hAnsi="Times New Roman"/>
          <w:spacing w:val="-4"/>
          <w:sz w:val="24"/>
          <w:u w:val="single"/>
          <w:lang w:eastAsia="en-US"/>
        </w:rPr>
        <w:t>:</w:t>
      </w:r>
    </w:p>
    <w:p w14:paraId="6700B6C2" w14:textId="77777777" w:rsidR="00AE0B01" w:rsidRDefault="00FF56A9">
      <w:pPr>
        <w:autoSpaceDE w:val="0"/>
        <w:autoSpaceDN w:val="0"/>
        <w:spacing w:before="36" w:line="271" w:lineRule="auto"/>
        <w:ind w:left="23" w:right="732" w:firstLine="420"/>
        <w:jc w:val="both"/>
      </w:pPr>
      <w:r>
        <w:rPr>
          <w:rFonts w:ascii="Times New Roman" w:eastAsia="Times New Roman" w:hAnsi="Times New Roman"/>
          <w:sz w:val="24"/>
          <w:szCs w:val="24"/>
          <w:lang w:eastAsia="en-US"/>
        </w:rPr>
        <w:t xml:space="preserve">One of the novel techniques in MIST is, Triangle Papilla Access Approach by </w:t>
      </w:r>
      <w:proofErr w:type="spellStart"/>
      <w:r>
        <w:rPr>
          <w:rFonts w:ascii="Times New Roman" w:eastAsia="Times New Roman" w:hAnsi="Times New Roman"/>
          <w:sz w:val="24"/>
          <w:szCs w:val="24"/>
          <w:lang w:eastAsia="en-US"/>
        </w:rPr>
        <w:t>Iharaet</w:t>
      </w:r>
      <w:proofErr w:type="spellEnd"/>
      <w:r>
        <w:rPr>
          <w:rFonts w:ascii="Times New Roman" w:eastAsia="Times New Roman" w:hAnsi="Times New Roman"/>
          <w:sz w:val="24"/>
          <w:szCs w:val="24"/>
          <w:lang w:eastAsia="en-US"/>
        </w:rPr>
        <w:t xml:space="preserve"> al. in which the defect is accessed using surgical microscope by placing incisions only on the buccal side in a triangular fashion. It allows proper debridement of the defect facilitating accurate positioning of the flap without compromising blood supply (49).</w:t>
      </w:r>
    </w:p>
    <w:p w14:paraId="21701136" w14:textId="77777777" w:rsidR="00AE0B01" w:rsidRDefault="00FF56A9">
      <w:pPr>
        <w:tabs>
          <w:tab w:val="left" w:pos="740"/>
        </w:tabs>
        <w:autoSpaceDE w:val="0"/>
        <w:autoSpaceDN w:val="0"/>
        <w:spacing w:line="240" w:lineRule="auto"/>
        <w:jc w:val="both"/>
      </w:pPr>
      <w:r>
        <w:rPr>
          <w:rFonts w:ascii="Times New Roman" w:eastAsia="Times New Roman" w:hAnsi="Times New Roman"/>
          <w:sz w:val="24"/>
          <w:u w:val="single"/>
          <w:lang w:eastAsia="en-US"/>
        </w:rPr>
        <w:t xml:space="preserve">10.3 Nasal Spine </w:t>
      </w:r>
      <w:r>
        <w:rPr>
          <w:rFonts w:ascii="Times New Roman" w:eastAsia="Times New Roman" w:hAnsi="Times New Roman"/>
          <w:spacing w:val="-2"/>
          <w:sz w:val="24"/>
          <w:u w:val="single"/>
          <w:lang w:eastAsia="en-US"/>
        </w:rPr>
        <w:t>Suture:</w:t>
      </w:r>
    </w:p>
    <w:p w14:paraId="63510B33" w14:textId="77777777" w:rsidR="00AE0B01" w:rsidRDefault="00FF56A9">
      <w:pPr>
        <w:autoSpaceDE w:val="0"/>
        <w:autoSpaceDN w:val="0"/>
        <w:spacing w:before="36" w:line="271" w:lineRule="auto"/>
        <w:ind w:left="23" w:right="731" w:firstLine="360"/>
        <w:jc w:val="both"/>
      </w:pPr>
      <w:r>
        <w:rPr>
          <w:rFonts w:ascii="Times New Roman" w:eastAsia="Times New Roman" w:hAnsi="Times New Roman"/>
          <w:sz w:val="24"/>
          <w:szCs w:val="24"/>
          <w:lang w:eastAsia="en-US"/>
        </w:rPr>
        <w:lastRenderedPageBreak/>
        <w:t>The success of regeneration in GBR depends on the lack of micro motion of the membrane placed which would result in stability of the blood clot promoting the formation of alveolar bone. The membrane fixation techniques have been highlighted in the literature of which a novel suture technique “Nasal Spine Suture' was advised since it is safe, effective and prevents displacement of the graft placed beneath the membrane (50).</w:t>
      </w:r>
    </w:p>
    <w:p w14:paraId="3727816A" w14:textId="77777777" w:rsidR="00AE0B01" w:rsidRDefault="00FF56A9">
      <w:pPr>
        <w:tabs>
          <w:tab w:val="left" w:pos="740"/>
        </w:tabs>
        <w:autoSpaceDE w:val="0"/>
        <w:autoSpaceDN w:val="0"/>
        <w:spacing w:line="240" w:lineRule="auto"/>
        <w:jc w:val="both"/>
        <w:outlineLvl w:val="1"/>
      </w:pPr>
      <w:r>
        <w:rPr>
          <w:rFonts w:ascii="Times New Roman" w:eastAsia="Times New Roman" w:hAnsi="Times New Roman"/>
          <w:b/>
          <w:bCs/>
          <w:spacing w:val="-2"/>
          <w:sz w:val="24"/>
          <w:szCs w:val="24"/>
          <w:lang w:eastAsia="en-US"/>
        </w:rPr>
        <w:t>11. CONCLUSION:</w:t>
      </w:r>
    </w:p>
    <w:p w14:paraId="019C89D7" w14:textId="77777777" w:rsidR="00AE0B01" w:rsidRDefault="00FF56A9">
      <w:pPr>
        <w:autoSpaceDE w:val="0"/>
        <w:autoSpaceDN w:val="0"/>
        <w:spacing w:before="26" w:line="271" w:lineRule="auto"/>
        <w:ind w:left="23" w:right="733" w:firstLine="420"/>
        <w:jc w:val="both"/>
      </w:pPr>
      <w:r>
        <w:rPr>
          <w:rFonts w:ascii="Times New Roman" w:eastAsia="Times New Roman" w:hAnsi="Times New Roman"/>
          <w:sz w:val="24"/>
          <w:szCs w:val="24"/>
          <w:lang w:eastAsia="en-US"/>
        </w:rPr>
        <w:t>Periodontics is one of the older branches in dentistry, yet it has seen greater revolutionary changes in diagnosis and treatment including non-surgical and surgical approaches. Surgical techniques in periodontal therapy especially in the management of gingival recession have been modified by various authors to improve the percentage of root coverage.</w:t>
      </w:r>
    </w:p>
    <w:p w14:paraId="6D60B7C6" w14:textId="63CBE855" w:rsidR="00AE0B01" w:rsidRDefault="00FF56A9">
      <w:pPr>
        <w:autoSpaceDE w:val="0"/>
        <w:autoSpaceDN w:val="0"/>
        <w:spacing w:before="1" w:line="271" w:lineRule="auto"/>
        <w:ind w:left="23" w:right="730" w:firstLine="420"/>
        <w:jc w:val="both"/>
      </w:pPr>
      <w:r>
        <w:rPr>
          <w:rFonts w:ascii="Times New Roman" w:eastAsia="Times New Roman" w:hAnsi="Times New Roman"/>
          <w:sz w:val="24"/>
          <w:szCs w:val="24"/>
          <w:lang w:eastAsia="en-US"/>
        </w:rPr>
        <w:t>In this modern era, utilizing the recent technologies especially in the form of digitalized approach has faded away the conventional approach. We the periodontists are in a situation to welcome these modern approaches without compromising the conventional modalities to deliver a personalized and successful periodontal care to fulfill the patient’s expectation.</w:t>
      </w:r>
    </w:p>
    <w:p w14:paraId="32770963" w14:textId="77777777" w:rsidR="00AE0B01" w:rsidRDefault="00AE0B01">
      <w:pPr>
        <w:autoSpaceDE w:val="0"/>
        <w:autoSpaceDN w:val="0"/>
        <w:spacing w:line="240" w:lineRule="auto"/>
      </w:pPr>
    </w:p>
    <w:p w14:paraId="1BAFF3E8" w14:textId="77777777" w:rsidR="00AE0B01" w:rsidRDefault="00AE0B01">
      <w:pPr>
        <w:autoSpaceDE w:val="0"/>
        <w:autoSpaceDN w:val="0"/>
        <w:spacing w:line="240" w:lineRule="auto"/>
      </w:pPr>
    </w:p>
    <w:p w14:paraId="482CD60F" w14:textId="77777777" w:rsidR="00AE0B01" w:rsidRDefault="00AE0B01">
      <w:pPr>
        <w:autoSpaceDE w:val="0"/>
        <w:autoSpaceDN w:val="0"/>
        <w:spacing w:line="240" w:lineRule="auto"/>
      </w:pPr>
    </w:p>
    <w:p w14:paraId="7B1CE1ED" w14:textId="77777777" w:rsidR="00AE0B01" w:rsidRDefault="00AE0B01">
      <w:pPr>
        <w:autoSpaceDE w:val="0"/>
        <w:autoSpaceDN w:val="0"/>
        <w:spacing w:line="240" w:lineRule="auto"/>
      </w:pPr>
    </w:p>
    <w:p w14:paraId="1E143131" w14:textId="77777777" w:rsidR="00AE0B01" w:rsidRDefault="00AE0B01">
      <w:pPr>
        <w:autoSpaceDE w:val="0"/>
        <w:autoSpaceDN w:val="0"/>
        <w:spacing w:before="122" w:line="240" w:lineRule="auto"/>
      </w:pPr>
    </w:p>
    <w:p w14:paraId="07AFF474" w14:textId="77777777" w:rsidR="00AE0B01" w:rsidRDefault="00FF56A9">
      <w:pPr>
        <w:autoSpaceDE w:val="0"/>
        <w:autoSpaceDN w:val="0"/>
        <w:spacing w:before="1" w:line="240" w:lineRule="auto"/>
        <w:ind w:left="121" w:right="828"/>
        <w:jc w:val="center"/>
      </w:pPr>
      <w:r>
        <w:rPr>
          <w:rFonts w:eastAsia="Times New Roman" w:hAnsi="Times New Roman"/>
          <w:spacing w:val="-5"/>
          <w:sz w:val="18"/>
          <w:lang w:eastAsia="en-US"/>
        </w:rPr>
        <w:t>12</w:t>
      </w:r>
    </w:p>
    <w:p w14:paraId="0441BCD8" w14:textId="77777777" w:rsidR="00AE0B01" w:rsidRDefault="00AE0B01">
      <w:pPr>
        <w:sectPr w:rsidR="00AE0B01">
          <w:headerReference w:type="even" r:id="rId17"/>
          <w:headerReference w:type="default" r:id="rId18"/>
          <w:footerReference w:type="even" r:id="rId19"/>
          <w:footerReference w:type="default" r:id="rId20"/>
          <w:headerReference w:type="first" r:id="rId21"/>
          <w:footerReference w:type="first" r:id="rId22"/>
          <w:pgSz w:w="11910" w:h="16840"/>
          <w:pgMar w:top="1360" w:right="708" w:bottom="280" w:left="1417" w:header="720" w:footer="720" w:gutter="0"/>
          <w:pgBorders>
            <w:top w:val="single" w:sz="4" w:space="24" w:color="000000"/>
            <w:left w:val="single" w:sz="4" w:space="24" w:color="000000"/>
            <w:bottom w:val="single" w:sz="4" w:space="24" w:color="000000"/>
            <w:right w:val="single" w:sz="4" w:space="24" w:color="000000"/>
          </w:pgBorders>
          <w:cols w:space="720"/>
        </w:sectPr>
      </w:pPr>
    </w:p>
    <w:p w14:paraId="68F64E82" w14:textId="77777777" w:rsidR="00AE0B01" w:rsidRDefault="00FF56A9">
      <w:pPr>
        <w:autoSpaceDE w:val="0"/>
        <w:autoSpaceDN w:val="0"/>
        <w:spacing w:before="8" w:line="240" w:lineRule="auto"/>
      </w:pPr>
      <w:r>
        <w:lastRenderedPageBreak/>
        <w:t xml:space="preserve">REFERENCE: </w:t>
      </w:r>
    </w:p>
    <w:p w14:paraId="4C2EB93A" w14:textId="77777777" w:rsidR="00AE0B01" w:rsidRDefault="00FF56A9">
      <w:pPr>
        <w:autoSpaceDE w:val="0"/>
        <w:autoSpaceDN w:val="0"/>
        <w:spacing w:before="8" w:line="240" w:lineRule="auto"/>
      </w:pPr>
      <w:r>
        <w:t xml:space="preserve">1. Slots J, Rams TE. Herpesvirus-Bacteria pathogenic interaction in juvenile (aggressive) periodontitis. A novel etiologic concept of the disease. </w:t>
      </w:r>
      <w:proofErr w:type="spellStart"/>
      <w:r>
        <w:t>Periodontol</w:t>
      </w:r>
      <w:proofErr w:type="spellEnd"/>
      <w:r>
        <w:t xml:space="preserve"> 2000. 2024 Feb;94(1):532-538.</w:t>
      </w:r>
      <w:r>
        <w:cr/>
        <w:t xml:space="preserve">2. Mukherjee S. The role of crevicular fluid iron in periodontal disease. J </w:t>
      </w:r>
      <w:proofErr w:type="spellStart"/>
      <w:r>
        <w:t>Periodontol</w:t>
      </w:r>
      <w:proofErr w:type="spellEnd"/>
      <w:r>
        <w:t>. (1985) 56:22–7.</w:t>
      </w:r>
      <w:r>
        <w:cr/>
        <w:t xml:space="preserve">3. </w:t>
      </w:r>
      <w:proofErr w:type="spellStart"/>
      <w:r>
        <w:t>Raittio</w:t>
      </w:r>
      <w:proofErr w:type="spellEnd"/>
      <w:r>
        <w:t xml:space="preserve"> E, </w:t>
      </w:r>
      <w:proofErr w:type="spellStart"/>
      <w:r>
        <w:t>Grytten</w:t>
      </w:r>
      <w:proofErr w:type="spellEnd"/>
      <w:r>
        <w:t xml:space="preserve"> J, Lopez R, </w:t>
      </w:r>
      <w:proofErr w:type="spellStart"/>
      <w:r>
        <w:t>Blich</w:t>
      </w:r>
      <w:proofErr w:type="spellEnd"/>
      <w:r>
        <w:t xml:space="preserve"> CC, </w:t>
      </w:r>
      <w:proofErr w:type="spellStart"/>
      <w:r>
        <w:t>Vettore</w:t>
      </w:r>
      <w:proofErr w:type="spellEnd"/>
      <w:r>
        <w:t xml:space="preserve"> MV, </w:t>
      </w:r>
      <w:proofErr w:type="spellStart"/>
      <w:r>
        <w:t>Baelum</w:t>
      </w:r>
      <w:proofErr w:type="spellEnd"/>
      <w:r>
        <w:t xml:space="preserve"> V. Applying current European periodontitis clinical practice guidelines is not feasible even for the richest countries in the world. Community Dent Oral Epidemiol. 2025 Feb;53(1):1-6.</w:t>
      </w:r>
    </w:p>
    <w:p w14:paraId="3784C468" w14:textId="77777777" w:rsidR="00AE0B01" w:rsidRDefault="00FF56A9">
      <w:pPr>
        <w:autoSpaceDE w:val="0"/>
        <w:autoSpaceDN w:val="0"/>
        <w:spacing w:before="8" w:line="240" w:lineRule="auto"/>
      </w:pPr>
      <w:r>
        <w:t xml:space="preserve">4. </w:t>
      </w:r>
      <w:proofErr w:type="spellStart"/>
      <w:r>
        <w:t>Stødle</w:t>
      </w:r>
      <w:proofErr w:type="spellEnd"/>
      <w:r>
        <w:t xml:space="preserve"> IH, </w:t>
      </w:r>
      <w:proofErr w:type="spellStart"/>
      <w:r>
        <w:t>Imber</w:t>
      </w:r>
      <w:proofErr w:type="spellEnd"/>
      <w:r>
        <w:t xml:space="preserve"> JC, </w:t>
      </w:r>
      <w:proofErr w:type="spellStart"/>
      <w:r>
        <w:t>Shanbhag</w:t>
      </w:r>
      <w:proofErr w:type="spellEnd"/>
      <w:r>
        <w:t xml:space="preserve"> SV, Salvi GE, </w:t>
      </w:r>
      <w:proofErr w:type="spellStart"/>
      <w:r>
        <w:t>Verket</w:t>
      </w:r>
      <w:proofErr w:type="spellEnd"/>
      <w:r>
        <w:t xml:space="preserve"> A, </w:t>
      </w:r>
      <w:proofErr w:type="spellStart"/>
      <w:r>
        <w:t>Stähli</w:t>
      </w:r>
      <w:proofErr w:type="spellEnd"/>
      <w:r>
        <w:t xml:space="preserve"> A. Methods for Clinical Assessment in Periodontal Diagnostics: A Systematic Review. J Clin </w:t>
      </w:r>
      <w:proofErr w:type="spellStart"/>
      <w:r>
        <w:t>Periodontol</w:t>
      </w:r>
      <w:proofErr w:type="spellEnd"/>
      <w:r>
        <w:t>. 2025 Mar 17.</w:t>
      </w:r>
    </w:p>
    <w:p w14:paraId="7B6F978E" w14:textId="77777777" w:rsidR="00AE0B01" w:rsidRDefault="00FF56A9">
      <w:pPr>
        <w:autoSpaceDE w:val="0"/>
        <w:autoSpaceDN w:val="0"/>
        <w:spacing w:before="8" w:line="240" w:lineRule="auto"/>
      </w:pPr>
      <w:r>
        <w:t xml:space="preserve">5. Trindade D, et al. Prevalence of periodontitis in dentate people between 2011 and 2020: a systematic review and meta-analysis of epidemiological studies. J Clin </w:t>
      </w:r>
      <w:proofErr w:type="spellStart"/>
      <w:r>
        <w:t>Periodontol</w:t>
      </w:r>
      <w:proofErr w:type="spellEnd"/>
      <w:r>
        <w:t>. 2023;50(5):604–26.</w:t>
      </w:r>
    </w:p>
    <w:p w14:paraId="03161142" w14:textId="77777777" w:rsidR="00AE0B01" w:rsidRDefault="00FF56A9">
      <w:pPr>
        <w:autoSpaceDE w:val="0"/>
        <w:autoSpaceDN w:val="0"/>
        <w:spacing w:before="8" w:line="240" w:lineRule="auto"/>
      </w:pPr>
      <w:r>
        <w:t xml:space="preserve">6. </w:t>
      </w:r>
      <w:proofErr w:type="spellStart"/>
      <w:r>
        <w:t>Velea</w:t>
      </w:r>
      <w:proofErr w:type="spellEnd"/>
      <w:r>
        <w:t xml:space="preserve"> O-A, </w:t>
      </w:r>
      <w:proofErr w:type="spellStart"/>
      <w:r>
        <w:t>Sinescu</w:t>
      </w:r>
      <w:proofErr w:type="spellEnd"/>
      <w:r>
        <w:t xml:space="preserve"> C, </w:t>
      </w:r>
      <w:proofErr w:type="spellStart"/>
      <w:r>
        <w:t>Zeicu</w:t>
      </w:r>
      <w:proofErr w:type="spellEnd"/>
      <w:r>
        <w:t xml:space="preserve"> C, et al. Evaluation of periodontal pockets using different </w:t>
      </w:r>
    </w:p>
    <w:p w14:paraId="00A0CF65" w14:textId="77777777" w:rsidR="00AE0B01" w:rsidRDefault="00FF56A9">
      <w:pPr>
        <w:autoSpaceDE w:val="0"/>
        <w:autoSpaceDN w:val="0"/>
        <w:spacing w:before="8" w:line="240" w:lineRule="auto"/>
      </w:pPr>
      <w:r>
        <w:t xml:space="preserve">biomaterials. A preliminary study. Rev </w:t>
      </w:r>
      <w:proofErr w:type="spellStart"/>
      <w:r>
        <w:t>Chim</w:t>
      </w:r>
      <w:proofErr w:type="spellEnd"/>
      <w:r>
        <w:t xml:space="preserve">. </w:t>
      </w:r>
      <w:proofErr w:type="gramStart"/>
      <w:r>
        <w:t>2014;65:1063</w:t>
      </w:r>
      <w:proofErr w:type="gramEnd"/>
      <w:r>
        <w:t>‐1066.</w:t>
      </w:r>
    </w:p>
    <w:p w14:paraId="344114EF" w14:textId="77777777" w:rsidR="00AE0B01" w:rsidRDefault="00FF56A9">
      <w:pPr>
        <w:autoSpaceDE w:val="0"/>
        <w:autoSpaceDN w:val="0"/>
        <w:spacing w:before="8" w:line="240" w:lineRule="auto"/>
      </w:pPr>
      <w:r>
        <w:t xml:space="preserve">7. </w:t>
      </w:r>
      <w:proofErr w:type="spellStart"/>
      <w:r>
        <w:t>Mota</w:t>
      </w:r>
      <w:proofErr w:type="spellEnd"/>
      <w:r>
        <w:t xml:space="preserve"> CC, Fernandes LO, </w:t>
      </w:r>
      <w:proofErr w:type="spellStart"/>
      <w:r>
        <w:t>Cimoes</w:t>
      </w:r>
      <w:proofErr w:type="spellEnd"/>
      <w:r>
        <w:t xml:space="preserve"> R, Gomes AS. Non-invasive periodontal probing through </w:t>
      </w:r>
      <w:proofErr w:type="spellStart"/>
      <w:r>
        <w:t>Fourierdomain</w:t>
      </w:r>
      <w:proofErr w:type="spellEnd"/>
      <w:r>
        <w:t xml:space="preserve"> optical coherence tomography. J </w:t>
      </w:r>
      <w:proofErr w:type="spellStart"/>
      <w:r>
        <w:t>Periodontol</w:t>
      </w:r>
      <w:proofErr w:type="spellEnd"/>
      <w:r>
        <w:t xml:space="preserve">. </w:t>
      </w:r>
      <w:proofErr w:type="gramStart"/>
      <w:r>
        <w:t>2015;86:1087</w:t>
      </w:r>
      <w:proofErr w:type="gramEnd"/>
      <w:r>
        <w:t>‐1094.</w:t>
      </w:r>
    </w:p>
    <w:p w14:paraId="3FCCEAFC" w14:textId="77777777" w:rsidR="00AE0B01" w:rsidRDefault="00FF56A9">
      <w:pPr>
        <w:autoSpaceDE w:val="0"/>
        <w:autoSpaceDN w:val="0"/>
        <w:spacing w:before="8" w:line="240" w:lineRule="auto"/>
      </w:pPr>
      <w:r>
        <w:t xml:space="preserve">8. Townsend D, </w:t>
      </w:r>
      <w:proofErr w:type="spellStart"/>
      <w:r>
        <w:t>D’aiuto</w:t>
      </w:r>
      <w:proofErr w:type="spellEnd"/>
      <w:r>
        <w:t xml:space="preserve"> F, </w:t>
      </w:r>
      <w:proofErr w:type="spellStart"/>
      <w:r>
        <w:t>Deanfield</w:t>
      </w:r>
      <w:proofErr w:type="spellEnd"/>
      <w:r>
        <w:t xml:space="preserve"> J. Preliminary study of video imaging of blood vessels in tissues lining the gingival sulcus in periodontally healthy individuals. J Periodontal Res. </w:t>
      </w:r>
      <w:proofErr w:type="gramStart"/>
      <w:r>
        <w:t>2014;49:670</w:t>
      </w:r>
      <w:proofErr w:type="gramEnd"/>
      <w:r>
        <w:t>‐679.</w:t>
      </w:r>
    </w:p>
    <w:p w14:paraId="335FAE43" w14:textId="77777777" w:rsidR="00AE0B01" w:rsidRDefault="00FF56A9">
      <w:pPr>
        <w:autoSpaceDE w:val="0"/>
        <w:autoSpaceDN w:val="0"/>
        <w:spacing w:before="8" w:line="240" w:lineRule="auto"/>
      </w:pPr>
      <w:r>
        <w:t xml:space="preserve">9. Lin CY, Chen F, Hariri A, et al. Photoacoustic imaging for noninvasive periodontal probing depth measurements. J Dent Res. </w:t>
      </w:r>
      <w:proofErr w:type="gramStart"/>
      <w:r>
        <w:t>2018;97:23</w:t>
      </w:r>
      <w:proofErr w:type="gramEnd"/>
      <w:r>
        <w:t>‐30.</w:t>
      </w:r>
    </w:p>
    <w:p w14:paraId="78AD00ED" w14:textId="77777777" w:rsidR="00AE0B01" w:rsidRDefault="00FF56A9">
      <w:pPr>
        <w:autoSpaceDE w:val="0"/>
        <w:autoSpaceDN w:val="0"/>
        <w:spacing w:before="8" w:line="240" w:lineRule="auto"/>
      </w:pPr>
      <w:r>
        <w:t xml:space="preserve">10. </w:t>
      </w:r>
      <w:proofErr w:type="spellStart"/>
      <w:r>
        <w:t>Gorgzadeh</w:t>
      </w:r>
      <w:proofErr w:type="spellEnd"/>
      <w:r>
        <w:t xml:space="preserve"> A, et al. A state-of-the-art review of the recent advances in exosome isolation and detection methods in viral infection. Virology Journal. 2024;21(1):34.</w:t>
      </w:r>
    </w:p>
    <w:p w14:paraId="200973F8" w14:textId="77777777" w:rsidR="00AE0B01" w:rsidRDefault="00FF56A9">
      <w:pPr>
        <w:autoSpaceDE w:val="0"/>
        <w:autoSpaceDN w:val="0"/>
        <w:spacing w:before="8" w:line="240" w:lineRule="auto"/>
      </w:pPr>
      <w:r>
        <w:t xml:space="preserve">11. </w:t>
      </w:r>
      <w:proofErr w:type="spellStart"/>
      <w:r>
        <w:t>Ostadhossein</w:t>
      </w:r>
      <w:proofErr w:type="spellEnd"/>
      <w:r>
        <w:t xml:space="preserve"> F, et al. </w:t>
      </w:r>
      <w:proofErr w:type="gramStart"/>
      <w:r>
        <w:t>Dual purpose</w:t>
      </w:r>
      <w:proofErr w:type="gramEnd"/>
      <w:r>
        <w:t xml:space="preserve"> hafnium oxide nanoparticles offer imaging Streptococcus </w:t>
      </w:r>
      <w:proofErr w:type="spellStart"/>
      <w:r>
        <w:t>mutans</w:t>
      </w:r>
      <w:proofErr w:type="spellEnd"/>
      <w:r>
        <w:t xml:space="preserve"> dental biofilm and fight it in vivo via a drug free approach. Biomaterials. </w:t>
      </w:r>
      <w:proofErr w:type="gramStart"/>
      <w:r>
        <w:t>2018;181:252</w:t>
      </w:r>
      <w:proofErr w:type="gramEnd"/>
      <w:r>
        <w:t>–67.</w:t>
      </w:r>
    </w:p>
    <w:p w14:paraId="25B2ABEA" w14:textId="77777777" w:rsidR="00AE0B01" w:rsidRDefault="00FF56A9">
      <w:pPr>
        <w:autoSpaceDE w:val="0"/>
        <w:autoSpaceDN w:val="0"/>
        <w:spacing w:before="8" w:line="240" w:lineRule="auto"/>
      </w:pPr>
      <w:r>
        <w:t xml:space="preserve">12. Malik P, et al. </w:t>
      </w:r>
      <w:proofErr w:type="spellStart"/>
      <w:r>
        <w:t>Nanobiosensors</w:t>
      </w:r>
      <w:proofErr w:type="spellEnd"/>
      <w:r>
        <w:t xml:space="preserve">: concepts and variations. Int Sch Res Not. </w:t>
      </w:r>
      <w:proofErr w:type="gramStart"/>
      <w:r>
        <w:t>2013;2013:327</w:t>
      </w:r>
      <w:proofErr w:type="gramEnd"/>
      <w:r>
        <w:t>–435.</w:t>
      </w:r>
    </w:p>
    <w:p w14:paraId="5279FA09" w14:textId="77777777" w:rsidR="00AE0B01" w:rsidRDefault="00FF56A9">
      <w:pPr>
        <w:autoSpaceDE w:val="0"/>
        <w:autoSpaceDN w:val="0"/>
        <w:spacing w:before="8" w:line="240" w:lineRule="auto"/>
      </w:pPr>
      <w:r>
        <w:t xml:space="preserve">13. Palomar Q, et al. Detection of gingipain activity using solid state </w:t>
      </w:r>
      <w:proofErr w:type="spellStart"/>
      <w:r>
        <w:t>nanop</w:t>
      </w:r>
      <w:proofErr w:type="spellEnd"/>
      <w:r>
        <w:t xml:space="preserve"> ore sensors. Sens Actuators, B Chem. 2022;368:132209.</w:t>
      </w:r>
    </w:p>
    <w:p w14:paraId="2C7A16CB" w14:textId="77777777" w:rsidR="00AE0B01" w:rsidRDefault="00FF56A9">
      <w:pPr>
        <w:autoSpaceDE w:val="0"/>
        <w:autoSpaceDN w:val="0"/>
        <w:spacing w:before="8" w:line="240" w:lineRule="auto"/>
      </w:pPr>
      <w:r>
        <w:t xml:space="preserve">14. </w:t>
      </w:r>
      <w:proofErr w:type="spellStart"/>
      <w:r>
        <w:t>Wignarajah</w:t>
      </w:r>
      <w:proofErr w:type="spellEnd"/>
      <w:r>
        <w:t xml:space="preserve"> S, et al. Colorimetric assay for the detection of typical bio markers for periodontitis using a magnetic nanoparticle biosensor. Anal Chem. 2015;87(24):12161–8.</w:t>
      </w:r>
      <w:r>
        <w:cr/>
      </w:r>
    </w:p>
    <w:p w14:paraId="62C93652" w14:textId="77777777" w:rsidR="00AE0B01" w:rsidRDefault="00FF56A9">
      <w:pPr>
        <w:autoSpaceDE w:val="0"/>
        <w:autoSpaceDN w:val="0"/>
        <w:spacing w:before="8" w:line="240" w:lineRule="auto"/>
      </w:pPr>
      <w:r>
        <w:t xml:space="preserve">15. Blanco-Pintos T, </w:t>
      </w:r>
      <w:proofErr w:type="spellStart"/>
      <w:r>
        <w:t>Regueira</w:t>
      </w:r>
      <w:proofErr w:type="spellEnd"/>
      <w:r>
        <w:t xml:space="preserve">-Iglesias A, </w:t>
      </w:r>
      <w:proofErr w:type="spellStart"/>
      <w:r>
        <w:t>Relvas</w:t>
      </w:r>
      <w:proofErr w:type="spellEnd"/>
      <w:r>
        <w:t xml:space="preserve"> M, Alonso-</w:t>
      </w:r>
      <w:proofErr w:type="spellStart"/>
      <w:r>
        <w:t>Sampedro</w:t>
      </w:r>
      <w:proofErr w:type="spellEnd"/>
      <w:r>
        <w:t xml:space="preserve"> M, Bravo SB, Balsa-Castro C, Tomás I. Diagnostic Accuracy of Novel Protein Biomarkers in Saliva to Detect Periodontitis Using Untargeted 'SWATH' Mass Spectrometry. J Clin </w:t>
      </w:r>
      <w:proofErr w:type="spellStart"/>
      <w:r>
        <w:t>Periodontol</w:t>
      </w:r>
      <w:proofErr w:type="spellEnd"/>
      <w:r>
        <w:t>. 2025 Feb;52(2):199-214.</w:t>
      </w:r>
    </w:p>
    <w:p w14:paraId="5C35DA0E" w14:textId="77777777" w:rsidR="00AE0B01" w:rsidRDefault="00FF56A9">
      <w:pPr>
        <w:autoSpaceDE w:val="0"/>
        <w:autoSpaceDN w:val="0"/>
        <w:spacing w:before="8" w:line="240" w:lineRule="auto"/>
      </w:pPr>
      <w:r>
        <w:t xml:space="preserve">16. </w:t>
      </w:r>
      <w:proofErr w:type="spellStart"/>
      <w:r>
        <w:t>Cafiero</w:t>
      </w:r>
      <w:proofErr w:type="spellEnd"/>
      <w:r>
        <w:t xml:space="preserve"> C, Spagnuolo G. Predictive Periodontitis: The Most Promising Salivary Biomarkers for Early Diagnosis of Periodontitis. J Clin Med. 2021;10(7):1488.</w:t>
      </w:r>
    </w:p>
    <w:p w14:paraId="18FB2501" w14:textId="77777777" w:rsidR="00AE0B01" w:rsidRDefault="00FF56A9">
      <w:pPr>
        <w:autoSpaceDE w:val="0"/>
        <w:autoSpaceDN w:val="0"/>
        <w:spacing w:before="8" w:line="240" w:lineRule="auto"/>
      </w:pPr>
      <w:r>
        <w:t xml:space="preserve">17. </w:t>
      </w:r>
      <w:proofErr w:type="spellStart"/>
      <w:r>
        <w:t>Rakic</w:t>
      </w:r>
      <w:proofErr w:type="spellEnd"/>
      <w:r>
        <w:t xml:space="preserve"> M, </w:t>
      </w:r>
      <w:proofErr w:type="spellStart"/>
      <w:r>
        <w:t>Calciolari</w:t>
      </w:r>
      <w:proofErr w:type="spellEnd"/>
      <w:r>
        <w:t xml:space="preserve"> E, Grant MM, </w:t>
      </w:r>
      <w:proofErr w:type="spellStart"/>
      <w:r>
        <w:t>Radovanovic</w:t>
      </w:r>
      <w:proofErr w:type="spellEnd"/>
      <w:r>
        <w:t xml:space="preserve"> S, </w:t>
      </w:r>
      <w:proofErr w:type="spellStart"/>
      <w:r>
        <w:t>Bostanci</w:t>
      </w:r>
      <w:proofErr w:type="spellEnd"/>
      <w:r>
        <w:t xml:space="preserve"> N, </w:t>
      </w:r>
      <w:proofErr w:type="spellStart"/>
      <w:r>
        <w:t>Preshaw</w:t>
      </w:r>
      <w:proofErr w:type="spellEnd"/>
      <w:r>
        <w:t xml:space="preserve"> PM. Host Markers of Periodontal Diseases: Meta-Analysis of Diagnostic Accuracy Studies. J Clin </w:t>
      </w:r>
      <w:proofErr w:type="spellStart"/>
      <w:r>
        <w:t>Periodontol</w:t>
      </w:r>
      <w:proofErr w:type="spellEnd"/>
      <w:r>
        <w:t xml:space="preserve">. 2025 Apr 19. </w:t>
      </w:r>
      <w:r>
        <w:cr/>
      </w:r>
      <w:r>
        <w:lastRenderedPageBreak/>
        <w:t>18. Wu, C.-Z.; Yuan, Y.-H.; Liu, H.-H.; Li, S.-S.; Zhang, B.-W.; Chen, W.; An, Z.-J.; Chen, S.-Y.; Wu, Y.-Z.; Han, B. Epidemiologic relationship between periodontitis and type 2 diabetes mellitus. BMC Oral Health 2020, 20, 204.</w:t>
      </w:r>
      <w:r>
        <w:cr/>
        <w:t>19. You, W.; Hao, A.; Li, S.; Wang, Y.; Xia, B. Deep learning-based dental plaque detection on primary teeth: A comparison with clinical assessments. BMC Oral Health 2020, 20, 141.</w:t>
      </w:r>
      <w:r>
        <w:cr/>
        <w:t xml:space="preserve">20. </w:t>
      </w:r>
      <w:proofErr w:type="spellStart"/>
      <w:proofErr w:type="gramStart"/>
      <w:r>
        <w:t>Alam,M.M</w:t>
      </w:r>
      <w:proofErr w:type="spellEnd"/>
      <w:r>
        <w:t>.</w:t>
      </w:r>
      <w:proofErr w:type="gramEnd"/>
      <w:r>
        <w:t xml:space="preserve">; Islam, M.T. Machine learning approach of automatic identification and counting of blood cells. </w:t>
      </w:r>
      <w:proofErr w:type="spellStart"/>
      <w:r>
        <w:t>Healthc</w:t>
      </w:r>
      <w:proofErr w:type="spellEnd"/>
      <w:r>
        <w:t>. Technol. Lett. 2019, 6, 103–108.</w:t>
      </w:r>
    </w:p>
    <w:p w14:paraId="75C749A3" w14:textId="77777777" w:rsidR="00AE0B01" w:rsidRDefault="00FF56A9">
      <w:pPr>
        <w:autoSpaceDE w:val="0"/>
        <w:autoSpaceDN w:val="0"/>
        <w:spacing w:before="8" w:line="240" w:lineRule="auto"/>
      </w:pPr>
      <w:r>
        <w:t xml:space="preserve">21. Khan, A.; Khan, K.J.; </w:t>
      </w:r>
      <w:proofErr w:type="spellStart"/>
      <w:r>
        <w:t>Ghaza</w:t>
      </w:r>
      <w:proofErr w:type="spellEnd"/>
      <w:r>
        <w:t xml:space="preserve">, M.A.; Dave, T.; </w:t>
      </w:r>
      <w:proofErr w:type="spellStart"/>
      <w:r>
        <w:t>Shahnoor</w:t>
      </w:r>
      <w:proofErr w:type="spellEnd"/>
      <w:r>
        <w:t xml:space="preserve">, S.; Khan, A.M.; </w:t>
      </w:r>
      <w:proofErr w:type="spellStart"/>
      <w:r>
        <w:t>Oduoye</w:t>
      </w:r>
      <w:proofErr w:type="spellEnd"/>
      <w:r>
        <w:t xml:space="preserve">, M.O.; </w:t>
      </w:r>
      <w:proofErr w:type="spellStart"/>
      <w:r>
        <w:t>Nafula</w:t>
      </w:r>
      <w:proofErr w:type="spellEnd"/>
      <w:r>
        <w:t xml:space="preserve">, W.P.; </w:t>
      </w:r>
      <w:proofErr w:type="spellStart"/>
      <w:r>
        <w:t>Ubechu</w:t>
      </w:r>
      <w:proofErr w:type="spellEnd"/>
      <w:r>
        <w:t>, S.C. Celebrating breakthrough in dental diagnostics: FDA approval of an AI model for diagnosis of periodontal diseases: A correspondence. Health Sci. Rep. 2023, 6, e1573.</w:t>
      </w:r>
      <w:r>
        <w:cr/>
        <w:t xml:space="preserve">22. </w:t>
      </w:r>
      <w:proofErr w:type="spellStart"/>
      <w:r>
        <w:t>Hajishengallis</w:t>
      </w:r>
      <w:proofErr w:type="spellEnd"/>
      <w:r>
        <w:t xml:space="preserve">, E.; </w:t>
      </w:r>
      <w:proofErr w:type="spellStart"/>
      <w:r>
        <w:t>Hajishengallis</w:t>
      </w:r>
      <w:proofErr w:type="spellEnd"/>
      <w:r>
        <w:t>, G. Neutrophil homeostasis and periodontal health in children and adults. J. Dent. Res. 2014, 93, 231–237.</w:t>
      </w:r>
    </w:p>
    <w:p w14:paraId="7960EDD8" w14:textId="77777777" w:rsidR="00AE0B01" w:rsidRDefault="00FF56A9">
      <w:pPr>
        <w:autoSpaceDE w:val="0"/>
        <w:autoSpaceDN w:val="0"/>
        <w:spacing w:before="8" w:line="240" w:lineRule="auto"/>
      </w:pPr>
      <w:r>
        <w:t xml:space="preserve">23. </w:t>
      </w:r>
      <w:proofErr w:type="spellStart"/>
      <w:r>
        <w:t>Jönsson</w:t>
      </w:r>
      <w:proofErr w:type="spellEnd"/>
      <w:r>
        <w:t xml:space="preserve"> B, </w:t>
      </w:r>
      <w:proofErr w:type="spellStart"/>
      <w:r>
        <w:t>Öhrn</w:t>
      </w:r>
      <w:proofErr w:type="spellEnd"/>
      <w:r>
        <w:t xml:space="preserve"> K, Oscarson N, Lindberg P. The effectiveness of an individually tailored oral health educational </w:t>
      </w:r>
      <w:proofErr w:type="spellStart"/>
      <w:r>
        <w:t>programme</w:t>
      </w:r>
      <w:proofErr w:type="spellEnd"/>
      <w:r>
        <w:t xml:space="preserve"> on oral hygiene </w:t>
      </w:r>
      <w:proofErr w:type="spellStart"/>
      <w:r>
        <w:t>behaviour</w:t>
      </w:r>
      <w:proofErr w:type="spellEnd"/>
      <w:r>
        <w:t xml:space="preserve"> in patients with periodontal disease: a </w:t>
      </w:r>
      <w:proofErr w:type="spellStart"/>
      <w:r>
        <w:t>blindedrandomized</w:t>
      </w:r>
      <w:proofErr w:type="spellEnd"/>
      <w:r>
        <w:t xml:space="preserve">‐controlled clinical trial (one‐year follow‐up). Journal of clinical periodontology. 2009 Dec;36(12):1025-34. </w:t>
      </w:r>
    </w:p>
    <w:p w14:paraId="16916C96" w14:textId="77777777" w:rsidR="00AE0B01" w:rsidRDefault="00FF56A9">
      <w:pPr>
        <w:autoSpaceDE w:val="0"/>
        <w:autoSpaceDN w:val="0"/>
        <w:spacing w:before="8" w:line="240" w:lineRule="auto"/>
      </w:pPr>
      <w:r>
        <w:t xml:space="preserve">24. Shen KL, Huang CL, Lin YC, Du JK, Chen FL, </w:t>
      </w:r>
      <w:proofErr w:type="spellStart"/>
      <w:r>
        <w:t>Kabasawa</w:t>
      </w:r>
      <w:proofErr w:type="spellEnd"/>
      <w:r>
        <w:t xml:space="preserve"> Y, Chen CC, Huang HL. Effects of artificial intelligence‐assisted dental monitoring intervention in patients with periodontitis: a randomized controlled trial. Journal of Clinical Periodontology. 2022 Oct;49(10):988-98.</w:t>
      </w:r>
    </w:p>
    <w:p w14:paraId="63FF665F" w14:textId="77777777" w:rsidR="00AE0B01" w:rsidRDefault="00FF56A9">
      <w:pPr>
        <w:autoSpaceDE w:val="0"/>
        <w:autoSpaceDN w:val="0"/>
        <w:spacing w:before="8" w:line="240" w:lineRule="auto"/>
      </w:pPr>
      <w:r>
        <w:t xml:space="preserve">25. </w:t>
      </w:r>
      <w:proofErr w:type="spellStart"/>
      <w:r>
        <w:t>Tobon-Arroyave</w:t>
      </w:r>
      <w:proofErr w:type="spellEnd"/>
      <w:r>
        <w:t xml:space="preserve"> SI, </w:t>
      </w:r>
      <w:proofErr w:type="spellStart"/>
      <w:r>
        <w:t>Celis</w:t>
      </w:r>
      <w:proofErr w:type="spellEnd"/>
      <w:r>
        <w:t xml:space="preserve">-Mejia N, Cordoba-Hidalgo MP, </w:t>
      </w:r>
      <w:proofErr w:type="spellStart"/>
      <w:r>
        <w:t>Isaza</w:t>
      </w:r>
      <w:proofErr w:type="spellEnd"/>
      <w:r>
        <w:t xml:space="preserve">-Guzman DM. Decreased salivary concentration of CD9 and CD81 exosome-related </w:t>
      </w:r>
      <w:proofErr w:type="spellStart"/>
      <w:r>
        <w:t>tetraspanins</w:t>
      </w:r>
      <w:proofErr w:type="spellEnd"/>
      <w:r>
        <w:t xml:space="preserve"> may be associated with the periodontal clinical status. J Clin </w:t>
      </w:r>
      <w:proofErr w:type="spellStart"/>
      <w:r>
        <w:t>Periodontol</w:t>
      </w:r>
      <w:proofErr w:type="spellEnd"/>
      <w:r>
        <w:t>. 2019;46(4):470–480.</w:t>
      </w:r>
    </w:p>
    <w:p w14:paraId="580726F9" w14:textId="77777777" w:rsidR="00AE0B01" w:rsidRDefault="00FF56A9">
      <w:pPr>
        <w:autoSpaceDE w:val="0"/>
        <w:autoSpaceDN w:val="0"/>
        <w:spacing w:before="8" w:line="240" w:lineRule="auto"/>
      </w:pPr>
      <w:r>
        <w:t xml:space="preserve">26. Zhang Y, Chen J, Fu H, </w:t>
      </w:r>
      <w:proofErr w:type="spellStart"/>
      <w:r>
        <w:t>Kuang</w:t>
      </w:r>
      <w:proofErr w:type="spellEnd"/>
      <w:r>
        <w:t xml:space="preserve"> S, He F, Zhang M, et al. Exosomes derived from 3D-cultured MSCs improve therapeutic effects in periodontitis and experimental colitis and restore the Th17 cell/</w:t>
      </w:r>
      <w:proofErr w:type="spellStart"/>
      <w:r>
        <w:t>Treg</w:t>
      </w:r>
      <w:proofErr w:type="spellEnd"/>
      <w:r>
        <w:t xml:space="preserve"> balance in inflamed periodontium. Int J Oral Sci. 2021;13(1):43.</w:t>
      </w:r>
    </w:p>
    <w:p w14:paraId="256EFDD8" w14:textId="77777777" w:rsidR="00AE0B01" w:rsidRDefault="00FF56A9">
      <w:pPr>
        <w:autoSpaceDE w:val="0"/>
        <w:autoSpaceDN w:val="0"/>
        <w:spacing w:before="8" w:line="240" w:lineRule="auto"/>
      </w:pPr>
      <w:r>
        <w:t xml:space="preserve">27. Shen Z, </w:t>
      </w:r>
      <w:proofErr w:type="spellStart"/>
      <w:r>
        <w:t>Kuang</w:t>
      </w:r>
      <w:proofErr w:type="spellEnd"/>
      <w:r>
        <w:t xml:space="preserve"> S, Zhang Y, Yang M, Qin W, Shi X, et al. Chitosan hydrogel incorporated with dental pulp stem cell-derived exosomes alleviates periodontitis in mice via a macrophage-dependent mechanism. </w:t>
      </w:r>
      <w:proofErr w:type="spellStart"/>
      <w:r>
        <w:t>Bioact</w:t>
      </w:r>
      <w:proofErr w:type="spellEnd"/>
      <w:r>
        <w:t xml:space="preserve"> Mater. 2020;5(4):1113–1126. </w:t>
      </w:r>
      <w:r>
        <w:cr/>
      </w:r>
    </w:p>
    <w:p w14:paraId="2E0D03B6" w14:textId="77777777" w:rsidR="00AE0B01" w:rsidRDefault="00FF56A9">
      <w:pPr>
        <w:autoSpaceDE w:val="0"/>
        <w:autoSpaceDN w:val="0"/>
        <w:spacing w:before="8" w:line="240" w:lineRule="auto"/>
      </w:pPr>
      <w:r>
        <w:t xml:space="preserve">28. Shimizu Y, Takeda-Kawaguchi T, Kuroda I, </w:t>
      </w:r>
      <w:proofErr w:type="spellStart"/>
      <w:r>
        <w:t>Hotta</w:t>
      </w:r>
      <w:proofErr w:type="spellEnd"/>
      <w:r>
        <w:t xml:space="preserve"> Y, Kawasaki H, </w:t>
      </w:r>
      <w:proofErr w:type="spellStart"/>
      <w:r>
        <w:t>Hariyama</w:t>
      </w:r>
      <w:proofErr w:type="spellEnd"/>
      <w:r>
        <w:t xml:space="preserve"> T, et al. Exosomes from dental pulp cells attenuate bone loss in mouse experimental periodontitis. J Periodontal Res. 2022;57(1):162–172.</w:t>
      </w:r>
    </w:p>
    <w:p w14:paraId="44543874" w14:textId="77777777" w:rsidR="00AE0B01" w:rsidRDefault="00FF56A9">
      <w:pPr>
        <w:autoSpaceDE w:val="0"/>
        <w:autoSpaceDN w:val="0"/>
        <w:spacing w:before="8" w:line="240" w:lineRule="auto"/>
      </w:pPr>
      <w:r>
        <w:t xml:space="preserve">29. Sundaram K, Miller DP, Kumar A, Teng Y, Sayed M, Mu J, et al. Plant Derived </w:t>
      </w:r>
      <w:proofErr w:type="spellStart"/>
      <w:r>
        <w:t>Exosomal</w:t>
      </w:r>
      <w:proofErr w:type="spellEnd"/>
      <w:r>
        <w:t xml:space="preserve"> Nanoparticles Inhibit Pathogenicity of </w:t>
      </w:r>
      <w:proofErr w:type="spellStart"/>
      <w:r>
        <w:t>Porphyromonas</w:t>
      </w:r>
      <w:proofErr w:type="spellEnd"/>
      <w:r>
        <w:t xml:space="preserve"> </w:t>
      </w:r>
      <w:proofErr w:type="spellStart"/>
      <w:r>
        <w:t>Gingivalis</w:t>
      </w:r>
      <w:proofErr w:type="spellEnd"/>
      <w:r>
        <w:t xml:space="preserve">. </w:t>
      </w:r>
      <w:proofErr w:type="spellStart"/>
      <w:r>
        <w:t>iScience</w:t>
      </w:r>
      <w:proofErr w:type="spellEnd"/>
      <w:r>
        <w:t xml:space="preserve"> (2019) 21:308–27.</w:t>
      </w:r>
    </w:p>
    <w:p w14:paraId="6E06A416" w14:textId="77777777" w:rsidR="00AE0B01" w:rsidRDefault="00FF56A9">
      <w:pPr>
        <w:autoSpaceDE w:val="0"/>
        <w:autoSpaceDN w:val="0"/>
        <w:spacing w:before="8" w:line="240" w:lineRule="auto"/>
      </w:pPr>
      <w:r>
        <w:t xml:space="preserve">30. Halperin W, Jensen WA. Ultrastructural Changes During Growth and Embryogenesis in Carrot Cell Cultures. J </w:t>
      </w:r>
      <w:proofErr w:type="spellStart"/>
      <w:r>
        <w:t>Ultrastruct</w:t>
      </w:r>
      <w:proofErr w:type="spellEnd"/>
      <w:r>
        <w:t xml:space="preserve"> Res (1967) 18(3):428 43.</w:t>
      </w:r>
    </w:p>
    <w:p w14:paraId="0FD1DA0E" w14:textId="77777777" w:rsidR="00AE0B01" w:rsidRDefault="00FF56A9">
      <w:pPr>
        <w:autoSpaceDE w:val="0"/>
        <w:autoSpaceDN w:val="0"/>
        <w:spacing w:before="8" w:line="240" w:lineRule="auto"/>
      </w:pPr>
      <w:r>
        <w:t xml:space="preserve">31. Peters JL, </w:t>
      </w:r>
      <w:proofErr w:type="spellStart"/>
      <w:r>
        <w:t>DeMars</w:t>
      </w:r>
      <w:proofErr w:type="spellEnd"/>
      <w:r>
        <w:t xml:space="preserve"> PL, Collins LM, Stoner JA, Matsumoto H, Komori N, et al. Effects of Immunization </w:t>
      </w:r>
      <w:proofErr w:type="gramStart"/>
      <w:r>
        <w:t>With</w:t>
      </w:r>
      <w:proofErr w:type="gramEnd"/>
      <w:r>
        <w:t xml:space="preserve"> Natural and Recombinant Lysine Decarboxylase on Canine Gingivitis Development. Vaccine (2012) 30 (47):6706–12.</w:t>
      </w:r>
    </w:p>
    <w:p w14:paraId="00A6FA85" w14:textId="77777777" w:rsidR="00AE0B01" w:rsidRDefault="00FF56A9">
      <w:pPr>
        <w:autoSpaceDE w:val="0"/>
        <w:autoSpaceDN w:val="0"/>
        <w:spacing w:before="8" w:line="240" w:lineRule="auto"/>
      </w:pPr>
      <w:r>
        <w:lastRenderedPageBreak/>
        <w:t xml:space="preserve">32. Shimizu Y, Iwasaki T, Tajima T, Yuba E, </w:t>
      </w:r>
      <w:proofErr w:type="spellStart"/>
      <w:r>
        <w:t>Kono</w:t>
      </w:r>
      <w:proofErr w:type="spellEnd"/>
      <w:r>
        <w:t xml:space="preserve"> K, </w:t>
      </w:r>
      <w:proofErr w:type="spellStart"/>
      <w:r>
        <w:t>Watarai</w:t>
      </w:r>
      <w:proofErr w:type="spellEnd"/>
      <w:r>
        <w:t xml:space="preserve"> S. Induction of Antibody Response in the Oral Cavity of Dogs Following Intraocular (Eye Drop) Immunization </w:t>
      </w:r>
      <w:proofErr w:type="gramStart"/>
      <w:r>
        <w:t>With</w:t>
      </w:r>
      <w:proofErr w:type="gramEnd"/>
      <w:r>
        <w:t xml:space="preserve"> </w:t>
      </w:r>
      <w:proofErr w:type="spellStart"/>
      <w:r>
        <w:t>Porphyromonas</w:t>
      </w:r>
      <w:proofErr w:type="spellEnd"/>
      <w:r>
        <w:t xml:space="preserve"> </w:t>
      </w:r>
      <w:proofErr w:type="spellStart"/>
      <w:r>
        <w:t>Gingivalis</w:t>
      </w:r>
      <w:proofErr w:type="spellEnd"/>
      <w:r>
        <w:t xml:space="preserve"> Cell Lysate Incorporated in pH-Sensitive </w:t>
      </w:r>
      <w:proofErr w:type="spellStart"/>
      <w:r>
        <w:t>Fusogenic</w:t>
      </w:r>
      <w:proofErr w:type="spellEnd"/>
      <w:r>
        <w:t xml:space="preserve"> Polymer-Modified Liposomes. J Vet Med Sci (2017) 79(2):290–8.</w:t>
      </w:r>
    </w:p>
    <w:p w14:paraId="20E572F8" w14:textId="77777777" w:rsidR="00AE0B01" w:rsidRDefault="00FF56A9">
      <w:pPr>
        <w:autoSpaceDE w:val="0"/>
        <w:autoSpaceDN w:val="0"/>
        <w:spacing w:before="8" w:line="240" w:lineRule="auto"/>
      </w:pPr>
      <w:r>
        <w:t xml:space="preserve">33. Russell MW, </w:t>
      </w:r>
      <w:proofErr w:type="spellStart"/>
      <w:r>
        <w:t>Mestecky</w:t>
      </w:r>
      <w:proofErr w:type="spellEnd"/>
      <w:r>
        <w:t xml:space="preserve"> J. Mucosal Vaccines: An Overview. In: Mucosal Immunology, 4th ed. Amsterdam: Elsevier Inc (2015). p. 1039–46.</w:t>
      </w:r>
    </w:p>
    <w:p w14:paraId="1D7865D8" w14:textId="77777777" w:rsidR="00AE0B01" w:rsidRDefault="00FF56A9">
      <w:pPr>
        <w:autoSpaceDE w:val="0"/>
        <w:autoSpaceDN w:val="0"/>
        <w:spacing w:before="8" w:line="240" w:lineRule="auto"/>
      </w:pPr>
      <w:r>
        <w:t xml:space="preserve">34. Naik SP, </w:t>
      </w:r>
      <w:proofErr w:type="spellStart"/>
      <w:r>
        <w:t>Punathil</w:t>
      </w:r>
      <w:proofErr w:type="spellEnd"/>
      <w:r>
        <w:t xml:space="preserve"> S, Shetty P, Jayanti I, </w:t>
      </w:r>
      <w:proofErr w:type="spellStart"/>
      <w:r>
        <w:t>Jalaluddin</w:t>
      </w:r>
      <w:proofErr w:type="spellEnd"/>
      <w:r>
        <w:t xml:space="preserve"> M, </w:t>
      </w:r>
      <w:proofErr w:type="spellStart"/>
      <w:r>
        <w:t>Avijeeta</w:t>
      </w:r>
      <w:proofErr w:type="spellEnd"/>
      <w:r>
        <w:t xml:space="preserve"> A. Effectiveness of different bristle designs of toothbrushes and periodontal status among fixed orthodontic patients: a double-blind crossover design. J </w:t>
      </w:r>
      <w:proofErr w:type="spellStart"/>
      <w:r>
        <w:t>Contemp</w:t>
      </w:r>
      <w:proofErr w:type="spellEnd"/>
      <w:r>
        <w:t xml:space="preserve"> Dent </w:t>
      </w:r>
      <w:proofErr w:type="spellStart"/>
      <w:r>
        <w:t>Pract</w:t>
      </w:r>
      <w:proofErr w:type="spellEnd"/>
      <w:r>
        <w:t>. (2018) 19(2):150–5.</w:t>
      </w:r>
    </w:p>
    <w:p w14:paraId="2EE7D4F7" w14:textId="77777777" w:rsidR="00AE0B01" w:rsidRDefault="00FF56A9">
      <w:pPr>
        <w:autoSpaceDE w:val="0"/>
        <w:autoSpaceDN w:val="0"/>
        <w:spacing w:before="8" w:line="240" w:lineRule="auto"/>
      </w:pPr>
      <w:r>
        <w:t xml:space="preserve">35. </w:t>
      </w:r>
      <w:proofErr w:type="spellStart"/>
      <w:r>
        <w:t>Kini</w:t>
      </w:r>
      <w:proofErr w:type="spellEnd"/>
      <w:r>
        <w:t xml:space="preserve"> V, Yadav S, </w:t>
      </w:r>
      <w:proofErr w:type="spellStart"/>
      <w:r>
        <w:t>Rijhwani</w:t>
      </w:r>
      <w:proofErr w:type="spellEnd"/>
      <w:r>
        <w:t xml:space="preserve"> JA, Farooqui A, Joshi AA, </w:t>
      </w:r>
      <w:proofErr w:type="spellStart"/>
      <w:r>
        <w:t>Phad</w:t>
      </w:r>
      <w:proofErr w:type="spellEnd"/>
      <w:r>
        <w:t xml:space="preserve"> SG. Comparison of plaque removal and wear between charcoal infused bristle and nylon bristle toothbrushes: a randomized clinical crossover study. J </w:t>
      </w:r>
      <w:proofErr w:type="spellStart"/>
      <w:r>
        <w:t>Contemp</w:t>
      </w:r>
      <w:proofErr w:type="spellEnd"/>
      <w:r>
        <w:t xml:space="preserve"> Dent </w:t>
      </w:r>
      <w:proofErr w:type="spellStart"/>
      <w:r>
        <w:t>Pract</w:t>
      </w:r>
      <w:proofErr w:type="spellEnd"/>
      <w:r>
        <w:t>. (2019) 20(3):377–84.</w:t>
      </w:r>
    </w:p>
    <w:p w14:paraId="0EE1E07D" w14:textId="77777777" w:rsidR="00AE0B01" w:rsidRDefault="00FF56A9">
      <w:pPr>
        <w:autoSpaceDE w:val="0"/>
        <w:autoSpaceDN w:val="0"/>
        <w:spacing w:before="8" w:line="240" w:lineRule="auto"/>
      </w:pPr>
      <w:r>
        <w:t xml:space="preserve">36. Rai T, </w:t>
      </w:r>
      <w:proofErr w:type="spellStart"/>
      <w:r>
        <w:t>Ym</w:t>
      </w:r>
      <w:proofErr w:type="spellEnd"/>
      <w:r>
        <w:t xml:space="preserve"> K, Rao A, Anupama Nayak P, Natarajan S, Joseph RM. Evaluation of the effectiveness of a </w:t>
      </w:r>
      <w:proofErr w:type="spellStart"/>
      <w:r>
        <w:t>custommade</w:t>
      </w:r>
      <w:proofErr w:type="spellEnd"/>
      <w:r>
        <w:t xml:space="preserve"> toothbrush in maintaining oral hygiene and gingival health in cerebral palsy patients. Spec Care Dentist. (2018) 38(6):367–72.</w:t>
      </w:r>
    </w:p>
    <w:p w14:paraId="0A6DC197" w14:textId="77777777" w:rsidR="00AE0B01" w:rsidRDefault="00FF56A9">
      <w:pPr>
        <w:autoSpaceDE w:val="0"/>
        <w:autoSpaceDN w:val="0"/>
        <w:spacing w:before="8" w:line="240" w:lineRule="auto"/>
      </w:pPr>
      <w:r>
        <w:t xml:space="preserve">37. </w:t>
      </w:r>
      <w:proofErr w:type="spellStart"/>
      <w:r>
        <w:t>Soncini</w:t>
      </w:r>
      <w:proofErr w:type="spellEnd"/>
      <w:r>
        <w:t xml:space="preserve"> JA, </w:t>
      </w:r>
      <w:proofErr w:type="spellStart"/>
      <w:r>
        <w:t>Tsamtsouris</w:t>
      </w:r>
      <w:proofErr w:type="spellEnd"/>
      <w:r>
        <w:t xml:space="preserve"> A. Individually modified toothbrushes and improvement of oral hygiene and gingival health in cerebral palsy children. J </w:t>
      </w:r>
      <w:proofErr w:type="spellStart"/>
      <w:r>
        <w:t>Pedod</w:t>
      </w:r>
      <w:proofErr w:type="spellEnd"/>
      <w:r>
        <w:t>. (1989) 13(4):331–4.</w:t>
      </w:r>
    </w:p>
    <w:p w14:paraId="2FA87318" w14:textId="77777777" w:rsidR="00AE0B01" w:rsidRDefault="00FF56A9">
      <w:pPr>
        <w:autoSpaceDE w:val="0"/>
        <w:autoSpaceDN w:val="0"/>
        <w:spacing w:before="8" w:line="240" w:lineRule="auto"/>
      </w:pPr>
      <w:r>
        <w:t xml:space="preserve">38. </w:t>
      </w:r>
      <w:proofErr w:type="spellStart"/>
      <w:r>
        <w:t>Mancinelli</w:t>
      </w:r>
      <w:proofErr w:type="spellEnd"/>
      <w:r>
        <w:t xml:space="preserve">-Lyle D, </w:t>
      </w:r>
      <w:proofErr w:type="spellStart"/>
      <w:r>
        <w:t>Qaqish</w:t>
      </w:r>
      <w:proofErr w:type="spellEnd"/>
      <w:r>
        <w:t xml:space="preserve"> JG, Goyal CR, Schuller R. Effectiveness of a sonic f </w:t>
      </w:r>
      <w:proofErr w:type="spellStart"/>
      <w:r>
        <w:t>losser</w:t>
      </w:r>
      <w:proofErr w:type="spellEnd"/>
      <w:r>
        <w:t xml:space="preserve"> toothbrush with different size brush heads and manual toothbrush plus dental floss on plaque, gingival bleeding and inflammation in adults with naturally occurring gingivitis: a 4-week randomized controlled trial. Int J Dent </w:t>
      </w:r>
      <w:proofErr w:type="spellStart"/>
      <w:r>
        <w:t>Hyg</w:t>
      </w:r>
      <w:proofErr w:type="spellEnd"/>
      <w:r>
        <w:t>. (2023) 21(3):624–33.</w:t>
      </w:r>
    </w:p>
    <w:p w14:paraId="6C542882" w14:textId="77777777" w:rsidR="00AE0B01" w:rsidRDefault="00FF56A9">
      <w:pPr>
        <w:autoSpaceDE w:val="0"/>
        <w:autoSpaceDN w:val="0"/>
        <w:spacing w:before="8" w:line="240" w:lineRule="auto"/>
      </w:pPr>
      <w:r>
        <w:t>39. Wang M, Zhao J, Zhang R, Li L, Shao J, Zheng Y, et al. Plaque removal efficacy of a compacted dual-head power toothbrush: a split-mouth randomized clinical trial. Am J Dent. (2022) 35(2):146–51.</w:t>
      </w:r>
    </w:p>
    <w:p w14:paraId="73A3020A" w14:textId="77777777" w:rsidR="00AE0B01" w:rsidRDefault="00FF56A9">
      <w:pPr>
        <w:autoSpaceDE w:val="0"/>
        <w:autoSpaceDN w:val="0"/>
        <w:spacing w:before="8" w:line="240" w:lineRule="auto"/>
      </w:pPr>
      <w:r>
        <w:t xml:space="preserve">40. </w:t>
      </w:r>
      <w:proofErr w:type="spellStart"/>
      <w:r>
        <w:t>Roa</w:t>
      </w:r>
      <w:proofErr w:type="spellEnd"/>
      <w:r>
        <w:t xml:space="preserve"> López A, </w:t>
      </w:r>
      <w:proofErr w:type="spellStart"/>
      <w:r>
        <w:t>Moreu</w:t>
      </w:r>
      <w:proofErr w:type="spellEnd"/>
      <w:r>
        <w:t xml:space="preserve"> Burgos G, Aguilar </w:t>
      </w:r>
      <w:proofErr w:type="spellStart"/>
      <w:r>
        <w:t>Salvatierra</w:t>
      </w:r>
      <w:proofErr w:type="spellEnd"/>
      <w:r>
        <w:t xml:space="preserve"> A, Fernández Delgado J, Bravo M, González </w:t>
      </w:r>
      <w:proofErr w:type="spellStart"/>
      <w:r>
        <w:t>Jaranay</w:t>
      </w:r>
      <w:proofErr w:type="spellEnd"/>
      <w:r>
        <w:t xml:space="preserve"> M. Efficacy of dental floss with ellipsoidal knots vs conventional dental floss for plaque removal: a split-mouth </w:t>
      </w:r>
    </w:p>
    <w:p w14:paraId="4F923723" w14:textId="77777777" w:rsidR="00AE0B01" w:rsidRDefault="00FF56A9">
      <w:pPr>
        <w:autoSpaceDE w:val="0"/>
        <w:autoSpaceDN w:val="0"/>
        <w:spacing w:before="8" w:line="240" w:lineRule="auto"/>
      </w:pPr>
      <w:r>
        <w:t xml:space="preserve">41. Weber J, Scholz KJ, </w:t>
      </w:r>
      <w:proofErr w:type="spellStart"/>
      <w:r>
        <w:t>Schenke</w:t>
      </w:r>
      <w:proofErr w:type="spellEnd"/>
      <w:r>
        <w:t xml:space="preserve"> IM, </w:t>
      </w:r>
      <w:proofErr w:type="spellStart"/>
      <w:r>
        <w:t>Pfab</w:t>
      </w:r>
      <w:proofErr w:type="spellEnd"/>
      <w:r>
        <w:t xml:space="preserve"> F, </w:t>
      </w:r>
      <w:proofErr w:type="spellStart"/>
      <w:r>
        <w:t>Cieplik</w:t>
      </w:r>
      <w:proofErr w:type="spellEnd"/>
      <w:r>
        <w:t xml:space="preserve"> F, Hiller KA, et al. Randomized controlled clinical trial on the efficacy of a novel antimicrobial chewing gum in reducing plaque and gingivitis in adolescent orthodontic patients. Clin Oral </w:t>
      </w:r>
      <w:proofErr w:type="spellStart"/>
      <w:r>
        <w:t>Investig</w:t>
      </w:r>
      <w:proofErr w:type="spellEnd"/>
      <w:r>
        <w:t>. (2024) 28(5):272.</w:t>
      </w:r>
      <w:r>
        <w:cr/>
        <w:t xml:space="preserve">42. Levin L, Clark-Perry D. Use of a Novel </w:t>
      </w:r>
      <w:proofErr w:type="gramStart"/>
      <w:r>
        <w:t>In</w:t>
      </w:r>
      <w:proofErr w:type="gramEnd"/>
      <w:r>
        <w:t xml:space="preserve"> Situ Hardening Biphasic Alloplastic Bone Grafting Material for Guided Bone Regeneration Around Dental Implants: A Prospective Case Series. Clin Adv Periodontics. 2022 Mar;12(1):12-16.</w:t>
      </w:r>
      <w:r>
        <w:cr/>
        <w:t xml:space="preserve">43. Lin H, Chen H, Zhao X, Chen Z, Zhang P, Tian Y, Wang Y, Ding T, Wang L, Shen Y. Advances in mesenchymal stem cell conditioned medium-mediated periodontal tissue regeneration. J </w:t>
      </w:r>
      <w:proofErr w:type="spellStart"/>
      <w:r>
        <w:t>Transl</w:t>
      </w:r>
      <w:proofErr w:type="spellEnd"/>
      <w:r>
        <w:t xml:space="preserve"> Med. 2021 Nov 4;19(1):456.</w:t>
      </w:r>
      <w:r>
        <w:cr/>
        <w:t xml:space="preserve">44. </w:t>
      </w:r>
      <w:proofErr w:type="spellStart"/>
      <w:r>
        <w:t>Miron</w:t>
      </w:r>
      <w:proofErr w:type="spellEnd"/>
      <w:r>
        <w:t xml:space="preserve"> RJ, </w:t>
      </w:r>
      <w:proofErr w:type="spellStart"/>
      <w:r>
        <w:t>Moraschini</w:t>
      </w:r>
      <w:proofErr w:type="spellEnd"/>
      <w:r>
        <w:t xml:space="preserve"> V, Estrin N, Shibli JA, </w:t>
      </w:r>
      <w:proofErr w:type="spellStart"/>
      <w:r>
        <w:t>Cosgarea</w:t>
      </w:r>
      <w:proofErr w:type="spellEnd"/>
      <w:r>
        <w:t xml:space="preserve"> R, Jepsen K, </w:t>
      </w:r>
      <w:proofErr w:type="spellStart"/>
      <w:r>
        <w:t>JervøeStorm</w:t>
      </w:r>
      <w:proofErr w:type="spellEnd"/>
      <w:r>
        <w:t xml:space="preserve"> PM, Wang HL, </w:t>
      </w:r>
      <w:proofErr w:type="spellStart"/>
      <w:r>
        <w:t>Sculean</w:t>
      </w:r>
      <w:proofErr w:type="spellEnd"/>
      <w:r>
        <w:t xml:space="preserve"> A, Jepsen S. Autogenous platelet concentrates for treatment of </w:t>
      </w:r>
      <w:proofErr w:type="spellStart"/>
      <w:r>
        <w:t>intrabony</w:t>
      </w:r>
      <w:proofErr w:type="spellEnd"/>
      <w:r>
        <w:t xml:space="preserve"> defects-A systematic review with meta-analysis. </w:t>
      </w:r>
      <w:proofErr w:type="spellStart"/>
      <w:r>
        <w:t>Periodontol</w:t>
      </w:r>
      <w:proofErr w:type="spellEnd"/>
      <w:r>
        <w:t xml:space="preserve"> 2000. 2025 Feb;97(1):153-190. </w:t>
      </w:r>
      <w:r>
        <w:cr/>
        <w:t xml:space="preserve">45. Kawase T, </w:t>
      </w:r>
      <w:proofErr w:type="spellStart"/>
      <w:r>
        <w:t>Kamiya</w:t>
      </w:r>
      <w:proofErr w:type="spellEnd"/>
      <w:r>
        <w:t xml:space="preserve"> M, Kobayashi M, et al. The heat-compression technique for the conversion of platelet-rich fibrin preparation to a barrier membrane with a reduced rate of biodegradation. J Biomed Mater Res B Appl </w:t>
      </w:r>
      <w:proofErr w:type="spellStart"/>
      <w:r>
        <w:t>Biomater</w:t>
      </w:r>
      <w:proofErr w:type="spellEnd"/>
      <w:r>
        <w:t>. 2015;103(4):825-831.</w:t>
      </w:r>
      <w:r>
        <w:cr/>
        <w:t xml:space="preserve">46. Fujioka-Kobayashi M, Schaller B, </w:t>
      </w:r>
      <w:proofErr w:type="spellStart"/>
      <w:r>
        <w:t>Mourão</w:t>
      </w:r>
      <w:proofErr w:type="spellEnd"/>
      <w:r>
        <w:t xml:space="preserve"> C, Zhang Y, </w:t>
      </w:r>
      <w:proofErr w:type="spellStart"/>
      <w:r>
        <w:t>Sculean</w:t>
      </w:r>
      <w:proofErr w:type="spellEnd"/>
      <w:r>
        <w:t xml:space="preserve"> A, </w:t>
      </w:r>
      <w:proofErr w:type="spellStart"/>
      <w:r>
        <w:t>Miron</w:t>
      </w:r>
      <w:proofErr w:type="spellEnd"/>
      <w:r>
        <w:t xml:space="preserve"> RJ. Biological characterization </w:t>
      </w:r>
      <w:r>
        <w:lastRenderedPageBreak/>
        <w:t>of an injectable platelet-rich fibrin mixture consisting of autologous albumin gel and liquid plate let-rich fibrin (Alb-PRF). Platelets. 2021;32(1):74-81.</w:t>
      </w:r>
      <w:r>
        <w:cr/>
        <w:t xml:space="preserve">47. Ferreira JA, </w:t>
      </w:r>
      <w:proofErr w:type="spellStart"/>
      <w:r>
        <w:t>Kantorski</w:t>
      </w:r>
      <w:proofErr w:type="spellEnd"/>
      <w:r>
        <w:t xml:space="preserve"> KZ, Dubey N, </w:t>
      </w:r>
      <w:proofErr w:type="spellStart"/>
      <w:r>
        <w:t>Daghrery</w:t>
      </w:r>
      <w:proofErr w:type="spellEnd"/>
      <w:r>
        <w:t xml:space="preserve"> A, </w:t>
      </w:r>
      <w:proofErr w:type="spellStart"/>
      <w:r>
        <w:t>Fenno</w:t>
      </w:r>
      <w:proofErr w:type="spellEnd"/>
      <w:r>
        <w:t xml:space="preserve"> JC, </w:t>
      </w:r>
      <w:proofErr w:type="spellStart"/>
      <w:r>
        <w:t>Mishina</w:t>
      </w:r>
      <w:proofErr w:type="spellEnd"/>
      <w:r>
        <w:t xml:space="preserve"> Y, Chan HL, </w:t>
      </w:r>
      <w:proofErr w:type="spellStart"/>
      <w:r>
        <w:t>Mendonça</w:t>
      </w:r>
      <w:proofErr w:type="spellEnd"/>
      <w:r>
        <w:t xml:space="preserve"> G, </w:t>
      </w:r>
      <w:proofErr w:type="spellStart"/>
      <w:r>
        <w:t>Bottino</w:t>
      </w:r>
      <w:proofErr w:type="spellEnd"/>
      <w:r>
        <w:t xml:space="preserve"> MC. Personalized and defect-specific antibiotic-laden scaffolds for periodontal infection ablation. ACS Applied Materials &amp; Interfaces. 2021 Oct 12;13(42):49642-57.</w:t>
      </w:r>
      <w:r>
        <w:cr/>
        <w:t xml:space="preserve">48. </w:t>
      </w:r>
      <w:proofErr w:type="spellStart"/>
      <w:r>
        <w:t>Puterman</w:t>
      </w:r>
      <w:proofErr w:type="spellEnd"/>
      <w:r>
        <w:t xml:space="preserve"> I, Weinstein B, Walton P, </w:t>
      </w:r>
      <w:proofErr w:type="spellStart"/>
      <w:r>
        <w:t>Fien</w:t>
      </w:r>
      <w:proofErr w:type="spellEnd"/>
      <w:r>
        <w:t xml:space="preserve"> M. The Modified </w:t>
      </w:r>
      <w:proofErr w:type="spellStart"/>
      <w:r>
        <w:t>Osseodensification</w:t>
      </w:r>
      <w:proofErr w:type="spellEnd"/>
      <w:r>
        <w:t xml:space="preserve"> </w:t>
      </w:r>
      <w:proofErr w:type="spellStart"/>
      <w:r>
        <w:t>Visco</w:t>
      </w:r>
      <w:proofErr w:type="spellEnd"/>
      <w:r>
        <w:t xml:space="preserve">-Elastic (MOVE) Sinus Protocol: A Case Series to Illustrate the Combination of </w:t>
      </w:r>
      <w:proofErr w:type="spellStart"/>
      <w:r>
        <w:t>Osseodensification</w:t>
      </w:r>
      <w:proofErr w:type="spellEnd"/>
      <w:r>
        <w:t xml:space="preserve"> with Viscoelastic Bone Replacement Material. Clin Adv Periodontics. 2022 Sep;12(3):180-185.</w:t>
      </w:r>
    </w:p>
    <w:p w14:paraId="375A1D25" w14:textId="77777777" w:rsidR="00AE0B01" w:rsidRDefault="00FF56A9">
      <w:pPr>
        <w:autoSpaceDE w:val="0"/>
        <w:autoSpaceDN w:val="0"/>
        <w:spacing w:before="8" w:line="240" w:lineRule="auto"/>
      </w:pPr>
      <w:r>
        <w:t xml:space="preserve">49. Ihara Y, </w:t>
      </w:r>
      <w:proofErr w:type="spellStart"/>
      <w:r>
        <w:t>Shibazaki</w:t>
      </w:r>
      <w:proofErr w:type="spellEnd"/>
      <w:r>
        <w:t xml:space="preserve"> S, Morikawa S, Nakagawa T. Novel triangle papilla access approach for interdental bone defect regeneration: A case study. Clin Adv Periodontics. 2025 Jan 15.</w:t>
      </w:r>
    </w:p>
    <w:p w14:paraId="171CEFB5" w14:textId="77777777" w:rsidR="00AE0B01" w:rsidRDefault="00FF56A9">
      <w:pPr>
        <w:autoSpaceDE w:val="0"/>
        <w:autoSpaceDN w:val="0"/>
        <w:spacing w:before="8" w:line="240" w:lineRule="auto"/>
      </w:pPr>
      <w:r>
        <w:t xml:space="preserve">50. Bane WE, Blyleven GM, </w:t>
      </w:r>
      <w:proofErr w:type="spellStart"/>
      <w:r>
        <w:t>Lincicum</w:t>
      </w:r>
      <w:proofErr w:type="spellEnd"/>
      <w:r>
        <w:t xml:space="preserve"> AR, </w:t>
      </w:r>
      <w:proofErr w:type="spellStart"/>
      <w:r>
        <w:t>Stancoven</w:t>
      </w:r>
      <w:proofErr w:type="spellEnd"/>
      <w:r>
        <w:t xml:space="preserve"> BW, Inouye KA, Johnson TM. The nasal spine suture: A novel approach for membrane stabilization. Clin Adv Periodontics. 2024 Dec;14(4):300-309.randomized trial. Int J Dent </w:t>
      </w:r>
      <w:proofErr w:type="spellStart"/>
      <w:r>
        <w:t>Hyg</w:t>
      </w:r>
      <w:proofErr w:type="spellEnd"/>
      <w:r>
        <w:t>. (2021) 19(2):209–14.</w:t>
      </w:r>
    </w:p>
    <w:p w14:paraId="4C24AF5F" w14:textId="77777777" w:rsidR="00AE0B01" w:rsidRDefault="00FF56A9">
      <w:pPr>
        <w:autoSpaceDE w:val="0"/>
        <w:autoSpaceDN w:val="0"/>
        <w:spacing w:before="8" w:line="240" w:lineRule="auto"/>
      </w:pPr>
      <w:r>
        <w:t xml:space="preserve"> </w:t>
      </w:r>
    </w:p>
    <w:p w14:paraId="3668A754" w14:textId="77777777" w:rsidR="00AE0B01" w:rsidRDefault="00AE0B01">
      <w:pPr>
        <w:tabs>
          <w:tab w:val="left" w:pos="2300"/>
        </w:tabs>
        <w:autoSpaceDE w:val="0"/>
        <w:autoSpaceDN w:val="0"/>
        <w:spacing w:before="85" w:line="216" w:lineRule="auto"/>
        <w:ind w:right="1268"/>
      </w:pPr>
    </w:p>
    <w:sectPr w:rsidR="00AE0B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29614" w14:textId="77777777" w:rsidR="005A18B6" w:rsidRDefault="005A18B6" w:rsidP="00512E24">
      <w:pPr>
        <w:spacing w:after="0" w:line="240" w:lineRule="auto"/>
      </w:pPr>
      <w:r>
        <w:separator/>
      </w:r>
    </w:p>
  </w:endnote>
  <w:endnote w:type="continuationSeparator" w:id="0">
    <w:p w14:paraId="604BD06C" w14:textId="77777777" w:rsidR="005A18B6" w:rsidRDefault="005A18B6" w:rsidP="0051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86F9" w14:textId="77777777" w:rsidR="00512E24" w:rsidRDefault="00512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63B7" w14:textId="77777777" w:rsidR="00512E24" w:rsidRDefault="00512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5A70" w14:textId="77777777" w:rsidR="00512E24" w:rsidRDefault="0051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923EA" w14:textId="77777777" w:rsidR="005A18B6" w:rsidRDefault="005A18B6" w:rsidP="00512E24">
      <w:pPr>
        <w:spacing w:after="0" w:line="240" w:lineRule="auto"/>
      </w:pPr>
      <w:r>
        <w:separator/>
      </w:r>
    </w:p>
  </w:footnote>
  <w:footnote w:type="continuationSeparator" w:id="0">
    <w:p w14:paraId="3E19A0A4" w14:textId="77777777" w:rsidR="005A18B6" w:rsidRDefault="005A18B6" w:rsidP="0051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18F9" w14:textId="479C9509" w:rsidR="00512E24" w:rsidRDefault="00512E24">
    <w:pPr>
      <w:pStyle w:val="Header"/>
    </w:pPr>
    <w:r>
      <w:rPr>
        <w:noProof/>
      </w:rPr>
      <w:pict w14:anchorId="09456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449001" o:spid="_x0000_s2050" type="#_x0000_t136" style="position:absolute;margin-left:0;margin-top:0;width:580.9pt;height:108.9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CC95" w14:textId="4A8F1F16" w:rsidR="00512E24" w:rsidRDefault="00512E24">
    <w:pPr>
      <w:pStyle w:val="Header"/>
    </w:pPr>
    <w:r>
      <w:rPr>
        <w:noProof/>
      </w:rPr>
      <w:pict w14:anchorId="41C20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449002" o:spid="_x0000_s2051" type="#_x0000_t136" style="position:absolute;margin-left:0;margin-top:0;width:580.9pt;height:108.9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0418" w14:textId="2E5E1DD9" w:rsidR="00512E24" w:rsidRDefault="00512E24">
    <w:pPr>
      <w:pStyle w:val="Header"/>
    </w:pPr>
    <w:r>
      <w:rPr>
        <w:noProof/>
      </w:rPr>
      <w:pict w14:anchorId="1CCE3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449000" o:spid="_x0000_s2049" type="#_x0000_t136" style="position:absolute;margin-left:0;margin-top:0;width:580.9pt;height:108.9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B01"/>
    <w:rsid w:val="001C140F"/>
    <w:rsid w:val="004546FB"/>
    <w:rsid w:val="00512E24"/>
    <w:rsid w:val="005A18B6"/>
    <w:rsid w:val="005D5243"/>
    <w:rsid w:val="006721E4"/>
    <w:rsid w:val="00AE0B01"/>
    <w:rsid w:val="00B802EC"/>
    <w:rsid w:val="00FF5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4155909"/>
  <w15:docId w15:val="{40ED296F-B272-455E-8593-D605A20C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0"/>
    </w:pPr>
    <w:rPr>
      <w:rFonts w:ascii="Times New Roman" w:eastAsia="Times New Roman" w:hAnsi="Times New Roman"/>
      <w:sz w:val="24"/>
      <w:szCs w:val="24"/>
      <w:lang w:eastAsia="en-US"/>
    </w:rPr>
  </w:style>
  <w:style w:type="paragraph" w:customStyle="1" w:styleId="Heading10">
    <w:name w:val="&quot;Heading 1&quot;"/>
    <w:basedOn w:val="Normal"/>
    <w:qFormat/>
    <w:pPr>
      <w:spacing w:after="0"/>
      <w:ind w:left="742" w:hanging="340"/>
      <w:jc w:val="both"/>
      <w:outlineLvl w:val="1"/>
    </w:pPr>
    <w:rPr>
      <w:rFonts w:ascii="Times New Roman" w:eastAsia="Times New Roman" w:hAnsi="Times New Roman"/>
      <w:b/>
      <w:bCs/>
      <w:sz w:val="24"/>
      <w:szCs w:val="24"/>
      <w:lang w:eastAsia="en-US"/>
    </w:rPr>
  </w:style>
  <w:style w:type="paragraph" w:styleId="ListParagraph">
    <w:name w:val="List Paragraph"/>
    <w:basedOn w:val="Normal"/>
    <w:qFormat/>
    <w:pPr>
      <w:spacing w:after="0"/>
      <w:ind w:left="742"/>
    </w:pPr>
    <w:rPr>
      <w:rFonts w:ascii="Times New Roman" w:eastAsia="Times New Roman" w:hAnsi="Times New Roman"/>
      <w:sz w:val="21"/>
      <w:lang w:eastAsia="en-US"/>
    </w:rPr>
  </w:style>
  <w:style w:type="character" w:customStyle="1" w:styleId="Heading1Char">
    <w:name w:val="Heading 1 Char"/>
    <w:link w:val="Heading1"/>
    <w:uiPriority w:val="9"/>
    <w:rPr>
      <w:b/>
      <w:bCs/>
      <w:color w:val="365F91"/>
      <w:sz w:val="28"/>
      <w:szCs w:val="28"/>
    </w:rPr>
  </w:style>
  <w:style w:type="character" w:customStyle="1" w:styleId="Heading2Char">
    <w:name w:val="Heading 2 Char"/>
    <w:link w:val="Heading2"/>
    <w:uiPriority w:val="9"/>
    <w:rPr>
      <w:b/>
      <w:bCs/>
      <w:color w:val="4F81BD"/>
      <w:sz w:val="26"/>
      <w:szCs w:val="26"/>
    </w:rPr>
  </w:style>
  <w:style w:type="character" w:styleId="Hyperlink">
    <w:name w:val="Hyperlink"/>
    <w:uiPriority w:val="99"/>
    <w:unhideWhenUsed/>
    <w:rsid w:val="001C140F"/>
    <w:rPr>
      <w:color w:val="0000FF"/>
      <w:u w:val="single"/>
    </w:rPr>
  </w:style>
  <w:style w:type="character" w:styleId="UnresolvedMention">
    <w:name w:val="Unresolved Mention"/>
    <w:uiPriority w:val="99"/>
    <w:semiHidden/>
    <w:unhideWhenUsed/>
    <w:rsid w:val="001C140F"/>
    <w:rPr>
      <w:color w:val="605E5C"/>
      <w:shd w:val="clear" w:color="auto" w:fill="E1DFDD"/>
    </w:rPr>
  </w:style>
  <w:style w:type="paragraph" w:styleId="Header">
    <w:name w:val="header"/>
    <w:basedOn w:val="Normal"/>
    <w:link w:val="HeaderChar"/>
    <w:uiPriority w:val="99"/>
    <w:unhideWhenUsed/>
    <w:rsid w:val="00512E24"/>
    <w:pPr>
      <w:tabs>
        <w:tab w:val="center" w:pos="4680"/>
        <w:tab w:val="right" w:pos="9360"/>
      </w:tabs>
    </w:pPr>
  </w:style>
  <w:style w:type="character" w:customStyle="1" w:styleId="HeaderChar">
    <w:name w:val="Header Char"/>
    <w:link w:val="Header"/>
    <w:uiPriority w:val="99"/>
    <w:rsid w:val="00512E24"/>
    <w:rPr>
      <w:sz w:val="22"/>
      <w:szCs w:val="22"/>
      <w:lang w:eastAsia="zh-CN"/>
    </w:rPr>
  </w:style>
  <w:style w:type="paragraph" w:styleId="Footer">
    <w:name w:val="footer"/>
    <w:basedOn w:val="Normal"/>
    <w:link w:val="FooterChar"/>
    <w:uiPriority w:val="99"/>
    <w:unhideWhenUsed/>
    <w:rsid w:val="00512E24"/>
    <w:pPr>
      <w:tabs>
        <w:tab w:val="center" w:pos="4680"/>
        <w:tab w:val="right" w:pos="9360"/>
      </w:tabs>
    </w:pPr>
  </w:style>
  <w:style w:type="character" w:customStyle="1" w:styleId="FooterChar">
    <w:name w:val="Footer Char"/>
    <w:link w:val="Footer"/>
    <w:uiPriority w:val="99"/>
    <w:rsid w:val="00512E24"/>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4395</Words>
  <Characters>25056</Characters>
  <Application>Microsoft Office Word</Application>
  <DocSecurity>0</DocSecurity>
  <Lines>208</Lines>
  <Paragraphs>58</Paragraphs>
  <ScaleCrop>false</ScaleCrop>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V2428</dc:creator>
  <cp:lastModifiedBy>SDI 1084</cp:lastModifiedBy>
  <cp:revision>8</cp:revision>
  <dcterms:created xsi:type="dcterms:W3CDTF">2025-10-02T05:25:00Z</dcterms:created>
  <dcterms:modified xsi:type="dcterms:W3CDTF">2025-10-11T13:15:00Z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9b43a8b7592847789f1164134e3515ce</vt:lpwstr>
  </property>
</Properties>
</file>