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EF909" w14:textId="663F5CC5" w:rsidR="00BE5208" w:rsidRPr="004065B9" w:rsidRDefault="00B25346">
      <w:pPr>
        <w:rPr>
          <w:rFonts w:ascii="Times New Roman" w:hAnsi="Times New Roman" w:cs="Times New Roman"/>
          <w:b/>
          <w:bCs/>
          <w:sz w:val="28"/>
          <w:szCs w:val="28"/>
        </w:rPr>
      </w:pPr>
      <w:r w:rsidRPr="004065B9">
        <w:rPr>
          <w:rFonts w:ascii="Times New Roman" w:hAnsi="Times New Roman" w:cs="Times New Roman"/>
          <w:b/>
          <w:bCs/>
          <w:sz w:val="28"/>
          <w:szCs w:val="28"/>
        </w:rPr>
        <w:t xml:space="preserve">Development </w:t>
      </w:r>
      <w:r w:rsidR="001C2024" w:rsidRPr="004065B9">
        <w:rPr>
          <w:rFonts w:ascii="Times New Roman" w:hAnsi="Times New Roman" w:cs="Times New Roman"/>
          <w:b/>
          <w:bCs/>
          <w:sz w:val="28"/>
          <w:szCs w:val="28"/>
        </w:rPr>
        <w:t>o</w:t>
      </w:r>
      <w:r w:rsidRPr="004065B9">
        <w:rPr>
          <w:rFonts w:ascii="Times New Roman" w:hAnsi="Times New Roman" w:cs="Times New Roman"/>
          <w:b/>
          <w:bCs/>
          <w:sz w:val="28"/>
          <w:szCs w:val="28"/>
        </w:rPr>
        <w:t xml:space="preserve">f </w:t>
      </w:r>
      <w:r w:rsidR="001C2024" w:rsidRPr="004065B9">
        <w:rPr>
          <w:rFonts w:ascii="Times New Roman" w:hAnsi="Times New Roman" w:cs="Times New Roman"/>
          <w:b/>
          <w:bCs/>
          <w:sz w:val="28"/>
          <w:szCs w:val="28"/>
        </w:rPr>
        <w:t>a</w:t>
      </w:r>
      <w:r w:rsidRPr="004065B9">
        <w:rPr>
          <w:rFonts w:ascii="Times New Roman" w:hAnsi="Times New Roman" w:cs="Times New Roman"/>
          <w:b/>
          <w:bCs/>
          <w:sz w:val="28"/>
          <w:szCs w:val="28"/>
        </w:rPr>
        <w:t xml:space="preserve"> Digital Twin-Driven Autonomous Transportation Framework </w:t>
      </w:r>
      <w:r w:rsidR="001C2024" w:rsidRPr="004065B9">
        <w:rPr>
          <w:rFonts w:ascii="Times New Roman" w:hAnsi="Times New Roman" w:cs="Times New Roman"/>
          <w:b/>
          <w:bCs/>
          <w:sz w:val="28"/>
          <w:szCs w:val="28"/>
        </w:rPr>
        <w:t>f</w:t>
      </w:r>
      <w:r w:rsidRPr="004065B9">
        <w:rPr>
          <w:rFonts w:ascii="Times New Roman" w:hAnsi="Times New Roman" w:cs="Times New Roman"/>
          <w:b/>
          <w:bCs/>
          <w:sz w:val="28"/>
          <w:szCs w:val="28"/>
        </w:rPr>
        <w:t>or Real-Time Decision-Making, Predictive Maintenance, And Traffic Optimization</w:t>
      </w:r>
    </w:p>
    <w:p w14:paraId="3D0CF85D" w14:textId="2136F739" w:rsidR="00231CF9" w:rsidRDefault="00231CF9" w:rsidP="00827EF5">
      <w:pPr>
        <w:rPr>
          <w:rFonts w:ascii="Times New Roman" w:hAnsi="Times New Roman" w:cs="Times New Roman"/>
          <w:b/>
          <w:bCs/>
        </w:rPr>
      </w:pPr>
    </w:p>
    <w:p w14:paraId="54B700AD" w14:textId="77777777" w:rsidR="00EF7E48" w:rsidRDefault="00EF7E48" w:rsidP="00827EF5">
      <w:pPr>
        <w:rPr>
          <w:rFonts w:ascii="Times New Roman" w:hAnsi="Times New Roman" w:cs="Times New Roman"/>
          <w:b/>
          <w:bCs/>
        </w:rPr>
      </w:pPr>
      <w:bookmarkStart w:id="0" w:name="_GoBack"/>
      <w:bookmarkEnd w:id="0"/>
    </w:p>
    <w:p w14:paraId="72467990" w14:textId="19DFE2D0" w:rsidR="00827EF5" w:rsidRPr="00827EF5" w:rsidRDefault="00827EF5" w:rsidP="00827EF5">
      <w:pPr>
        <w:rPr>
          <w:rFonts w:ascii="Times New Roman" w:hAnsi="Times New Roman" w:cs="Times New Roman"/>
          <w:b/>
          <w:bCs/>
        </w:rPr>
      </w:pPr>
      <w:r w:rsidRPr="00827EF5">
        <w:rPr>
          <w:rFonts w:ascii="Times New Roman" w:hAnsi="Times New Roman" w:cs="Times New Roman"/>
          <w:b/>
          <w:bCs/>
        </w:rPr>
        <w:t>Abstract</w:t>
      </w:r>
    </w:p>
    <w:p w14:paraId="14B26BC5" w14:textId="77777777" w:rsidR="00827EF5" w:rsidRPr="00827EF5" w:rsidRDefault="00827EF5" w:rsidP="00827EF5">
      <w:pPr>
        <w:rPr>
          <w:rFonts w:ascii="Times New Roman" w:hAnsi="Times New Roman" w:cs="Times New Roman"/>
          <w:b/>
          <w:bCs/>
        </w:rPr>
      </w:pPr>
    </w:p>
    <w:p w14:paraId="1BDD321F" w14:textId="77777777" w:rsidR="00827EF5" w:rsidRPr="00827EF5" w:rsidRDefault="00827EF5" w:rsidP="00827EF5">
      <w:pPr>
        <w:rPr>
          <w:rFonts w:ascii="Times New Roman" w:hAnsi="Times New Roman" w:cs="Times New Roman"/>
        </w:rPr>
      </w:pPr>
      <w:r w:rsidRPr="00827EF5">
        <w:rPr>
          <w:rFonts w:ascii="Times New Roman" w:hAnsi="Times New Roman" w:cs="Times New Roman"/>
        </w:rPr>
        <w:t>The research formulates a digital twin-focused autonomous transport system with a double functionality of predictive maintenance and traffic control. Through a simulation-based approach, real-time traffic flow data and vehicle health data were consolidated into a digital twin platform for autonomous transport in a Lagos urban transport model. Artificial intelligence software, including anomaly detection, predictive repair, and reinforcement learning, as well as adaptive traffic management, was incorporated into the digital twin platform. Results indicate that the framework achieved a 27% decline in vehicle downtime, an 18% increase in component lifespan, and a 22% decline in maintenance expenditures. Concomitantly, traffic optimization results achieved a 31% decline in congestion and a 24% average improvement in travel time in the simulated urban corridors. The results support the capacity of digital twin technology to achieve real-time decision-making, increase operating reliability, and facilitate sustainable mobility in future urban environments. The study emphasizes the potential of digital twins as a new technology for future autonomous transportation systems.</w:t>
      </w:r>
    </w:p>
    <w:p w14:paraId="0FD882AA" w14:textId="77777777" w:rsidR="00827EF5" w:rsidRPr="00827EF5" w:rsidRDefault="00827EF5" w:rsidP="00827EF5">
      <w:pPr>
        <w:rPr>
          <w:rFonts w:ascii="Times New Roman" w:hAnsi="Times New Roman" w:cs="Times New Roman"/>
          <w:b/>
          <w:bCs/>
        </w:rPr>
      </w:pPr>
      <w:r w:rsidRPr="00827EF5">
        <w:rPr>
          <w:rFonts w:ascii="Times New Roman" w:hAnsi="Times New Roman" w:cs="Times New Roman"/>
          <w:b/>
          <w:bCs/>
        </w:rPr>
        <w:t>Keywords</w:t>
      </w:r>
    </w:p>
    <w:p w14:paraId="00197E77" w14:textId="77777777" w:rsidR="00827EF5" w:rsidRPr="00827EF5" w:rsidRDefault="00827EF5" w:rsidP="00827EF5">
      <w:pPr>
        <w:rPr>
          <w:rFonts w:ascii="Times New Roman" w:hAnsi="Times New Roman" w:cs="Times New Roman"/>
          <w:b/>
          <w:bCs/>
        </w:rPr>
      </w:pPr>
      <w:r w:rsidRPr="00827EF5">
        <w:rPr>
          <w:rFonts w:ascii="Times New Roman" w:hAnsi="Times New Roman" w:cs="Times New Roman"/>
          <w:b/>
          <w:bCs/>
        </w:rPr>
        <w:t>Digital Twin; Autonomous Transport; Predictive Maintenance; Traffic Optimization; Vehicle-to-Infrastructure Communication; Reinforcement Learning; Smart Mobility; Sustainable Urban Development</w:t>
      </w:r>
    </w:p>
    <w:p w14:paraId="6D155260" w14:textId="77777777" w:rsidR="00827EF5" w:rsidRPr="00827EF5" w:rsidRDefault="00827EF5" w:rsidP="00827EF5">
      <w:pPr>
        <w:rPr>
          <w:rFonts w:ascii="Times New Roman" w:hAnsi="Times New Roman" w:cs="Times New Roman"/>
          <w:b/>
          <w:bCs/>
        </w:rPr>
      </w:pPr>
    </w:p>
    <w:p w14:paraId="04B57FE3" w14:textId="5F6887CA" w:rsidR="00587B45" w:rsidRPr="00683483" w:rsidRDefault="00587B45">
      <w:pPr>
        <w:rPr>
          <w:rFonts w:ascii="Times New Roman" w:hAnsi="Times New Roman" w:cs="Times New Roman"/>
          <w:b/>
          <w:bCs/>
        </w:rPr>
      </w:pPr>
      <w:r w:rsidRPr="00683483">
        <w:rPr>
          <w:rFonts w:ascii="Times New Roman" w:hAnsi="Times New Roman" w:cs="Times New Roman"/>
          <w:b/>
          <w:bCs/>
        </w:rPr>
        <w:t xml:space="preserve">Introduction </w:t>
      </w:r>
    </w:p>
    <w:p w14:paraId="1D7811C6" w14:textId="61780820" w:rsidR="00E24AEB" w:rsidRPr="00683483" w:rsidRDefault="00E24AEB" w:rsidP="00E24AEB">
      <w:pPr>
        <w:rPr>
          <w:rFonts w:ascii="Times New Roman" w:hAnsi="Times New Roman" w:cs="Times New Roman"/>
        </w:rPr>
      </w:pPr>
      <w:r w:rsidRPr="00683483">
        <w:rPr>
          <w:rFonts w:ascii="Times New Roman" w:hAnsi="Times New Roman" w:cs="Times New Roman"/>
        </w:rPr>
        <w:t>The pace of urbanization and convergence of new technologies are redefining the global transport landscape. New cities demand systems not only that operate efficiently and adaptively but also make real-time decisions, anticipate breakdowns for proactive maintenance, and traffic optimize. Legacy transport management systems that have a tendency to respond and fragment are no longer adequate to address these needs (Zheng et al., 2022). Therefore, the Digital Twin (DT) idea</w:t>
      </w:r>
      <w:r w:rsidR="0074660A" w:rsidRPr="00683483">
        <w:rPr>
          <w:rFonts w:ascii="Times New Roman" w:hAnsi="Times New Roman" w:cs="Times New Roman"/>
        </w:rPr>
        <w:t xml:space="preserve"> </w:t>
      </w:r>
      <w:r w:rsidRPr="00683483">
        <w:rPr>
          <w:rFonts w:ascii="Times New Roman" w:hAnsi="Times New Roman" w:cs="Times New Roman"/>
        </w:rPr>
        <w:t>the virtual representation of physical assets and processes</w:t>
      </w:r>
      <w:r w:rsidR="0074660A" w:rsidRPr="00683483">
        <w:rPr>
          <w:rFonts w:ascii="Times New Roman" w:hAnsi="Times New Roman" w:cs="Times New Roman"/>
        </w:rPr>
        <w:t xml:space="preserve"> </w:t>
      </w:r>
      <w:r w:rsidRPr="00683483">
        <w:rPr>
          <w:rFonts w:ascii="Times New Roman" w:hAnsi="Times New Roman" w:cs="Times New Roman"/>
        </w:rPr>
        <w:t>has proven to be a game-changer.</w:t>
      </w:r>
      <w:r w:rsidR="0074660A" w:rsidRPr="00683483">
        <w:rPr>
          <w:rFonts w:ascii="Times New Roman" w:hAnsi="Times New Roman" w:cs="Times New Roman"/>
        </w:rPr>
        <w:t xml:space="preserve"> </w:t>
      </w:r>
      <w:r w:rsidRPr="00683483">
        <w:rPr>
          <w:rFonts w:ascii="Times New Roman" w:hAnsi="Times New Roman" w:cs="Times New Roman"/>
        </w:rPr>
        <w:t xml:space="preserve">A digital twin enables bidirectional interaction between the virtual and physical domains through the exchange of real-time data, simulation, and optimization. Theoretical in aerospace engineering, DTs have matured to become central facilitators of smart transportation systems (Tao et al., 2019). In transport, DTs ingest live feeds of sensors, traffic, and vehicle </w:t>
      </w:r>
      <w:r w:rsidR="0074660A" w:rsidRPr="00683483">
        <w:rPr>
          <w:rFonts w:ascii="Times New Roman" w:hAnsi="Times New Roman" w:cs="Times New Roman"/>
        </w:rPr>
        <w:t>telemetric</w:t>
      </w:r>
      <w:r w:rsidRPr="00683483">
        <w:rPr>
          <w:rFonts w:ascii="Times New Roman" w:hAnsi="Times New Roman" w:cs="Times New Roman"/>
        </w:rPr>
        <w:t xml:space="preserve"> to produce predictive outputs </w:t>
      </w:r>
      <w:r w:rsidRPr="00683483">
        <w:rPr>
          <w:rFonts w:ascii="Times New Roman" w:hAnsi="Times New Roman" w:cs="Times New Roman"/>
        </w:rPr>
        <w:lastRenderedPageBreak/>
        <w:t>for traffic management, autonomous, and infrastructure maintenance (Jones et al., 2020). They assist cities in dynamically responding to congestion, route optimization, and predicting equipment failure.</w:t>
      </w:r>
      <w:r w:rsidR="0074660A" w:rsidRPr="00683483">
        <w:rPr>
          <w:rFonts w:ascii="Times New Roman" w:hAnsi="Times New Roman" w:cs="Times New Roman"/>
        </w:rPr>
        <w:t xml:space="preserve"> </w:t>
      </w:r>
      <w:r w:rsidRPr="00683483">
        <w:rPr>
          <w:rFonts w:ascii="Times New Roman" w:hAnsi="Times New Roman" w:cs="Times New Roman"/>
        </w:rPr>
        <w:t>Current research stresses the synergy and combined effect of AI, machine learning, and DT design on high fidelity, scalability, and predictive intelligence. As an example, machine learning-driven DT architectures can combine microscopic traffic simulators like SUMO with roadside real-time data in a way that there is real-time calibration and adaptive control approaches to traffic (Khadilkar &amp; Ravi, 2022). Going beyond traffic flow, predictive maintenance using DT has seen increased attention as vehicle and infrastructure sensor data are processed to predict component failures in a way that system downtime is kept low and asset life cycles are optimized (Wang et al., 2021).</w:t>
      </w:r>
      <w:r w:rsidR="0074660A" w:rsidRPr="00683483">
        <w:rPr>
          <w:rFonts w:ascii="Times New Roman" w:hAnsi="Times New Roman" w:cs="Times New Roman"/>
        </w:rPr>
        <w:t xml:space="preserve"> </w:t>
      </w:r>
      <w:r w:rsidRPr="00683483">
        <w:rPr>
          <w:rFonts w:ascii="Times New Roman" w:hAnsi="Times New Roman" w:cs="Times New Roman"/>
        </w:rPr>
        <w:t>Additionally, putting DT into autonomous transport infrastructure brings about a paradigm where decision-making ceases to be purely reactive but prescriptive and predictive. This harmonizes with recent calls for putting AI-infused cognitive layers into DTs as the "brains" of smart transport ecosystems (Zhou et al., 2024). In this context, Confidence Adimchi Chinonyerem (2025) indicates that the synergy of AI optimization, game theory, and DT-based simulation offers a sustainable mobility platform for cities, especially for fast-evolving cities such as Lagos.</w:t>
      </w:r>
    </w:p>
    <w:p w14:paraId="475EFFE2" w14:textId="54C99F97" w:rsidR="00E24AEB" w:rsidRPr="00683483" w:rsidRDefault="00E24AEB" w:rsidP="00E24AEB">
      <w:pPr>
        <w:rPr>
          <w:rFonts w:ascii="Times New Roman" w:hAnsi="Times New Roman" w:cs="Times New Roman"/>
        </w:rPr>
      </w:pPr>
      <w:r w:rsidRPr="00683483">
        <w:rPr>
          <w:rFonts w:ascii="Times New Roman" w:hAnsi="Times New Roman" w:cs="Times New Roman"/>
        </w:rPr>
        <w:t>However, there is still some research gap. To begin with, predictive maintenance integration into DT-led traffic optimization frameworks is still underdeveloped. In the second place, cross-scale optimisation</w:t>
      </w:r>
      <w:r w:rsidR="00A24CE0" w:rsidRPr="00683483">
        <w:rPr>
          <w:rFonts w:ascii="Times New Roman" w:hAnsi="Times New Roman" w:cs="Times New Roman"/>
        </w:rPr>
        <w:t xml:space="preserve"> </w:t>
      </w:r>
      <w:r w:rsidRPr="00683483">
        <w:rPr>
          <w:rFonts w:ascii="Times New Roman" w:hAnsi="Times New Roman" w:cs="Times New Roman"/>
        </w:rPr>
        <w:t>unifying vehicle-level DTs and system-level transport networks</w:t>
      </w:r>
      <w:r w:rsidR="00A24CE0" w:rsidRPr="00683483">
        <w:rPr>
          <w:rFonts w:ascii="Times New Roman" w:hAnsi="Times New Roman" w:cs="Times New Roman"/>
        </w:rPr>
        <w:t xml:space="preserve"> </w:t>
      </w:r>
      <w:r w:rsidRPr="00683483">
        <w:rPr>
          <w:rFonts w:ascii="Times New Roman" w:hAnsi="Times New Roman" w:cs="Times New Roman"/>
        </w:rPr>
        <w:t>needs standardised architectures. Thirdly, scalability and sustainability across multimodal systems require innovative approaches that reconcile computational efficiency with environmental goals (Sharma et al., 2023).</w:t>
      </w:r>
      <w:r w:rsidR="00A24CE0" w:rsidRPr="00683483">
        <w:rPr>
          <w:rFonts w:ascii="Times New Roman" w:hAnsi="Times New Roman" w:cs="Times New Roman"/>
        </w:rPr>
        <w:t xml:space="preserve"> </w:t>
      </w:r>
      <w:r w:rsidRPr="00683483">
        <w:rPr>
          <w:rFonts w:ascii="Times New Roman" w:hAnsi="Times New Roman" w:cs="Times New Roman"/>
        </w:rPr>
        <w:t>This research offers a Digital Twin-Driven Autonomous Transportation Framework that combines real-time decision-making, predictive maintenance, and traffic optimization. The framework will exploit sensor telemetry, AI-based control systems, and adaptive optimization algorithms to facilitate a converged architecture for reliable, autonomous transport systems. Through gap filling, this research intends to make a theoretical as well as practical contribution to the development of intelligent urban mobility.</w:t>
      </w:r>
    </w:p>
    <w:p w14:paraId="20C16ADD" w14:textId="3684B563" w:rsidR="00767AD2" w:rsidRPr="00683483" w:rsidRDefault="004436B8" w:rsidP="00767AD2">
      <w:pPr>
        <w:rPr>
          <w:rFonts w:ascii="Times New Roman" w:hAnsi="Times New Roman" w:cs="Times New Roman"/>
          <w:b/>
          <w:bCs/>
        </w:rPr>
      </w:pPr>
      <w:r w:rsidRPr="00683483">
        <w:rPr>
          <w:rFonts w:ascii="Times New Roman" w:hAnsi="Times New Roman" w:cs="Times New Roman"/>
          <w:b/>
          <w:bCs/>
        </w:rPr>
        <w:t xml:space="preserve">Problem statement </w:t>
      </w:r>
    </w:p>
    <w:p w14:paraId="19C1497C" w14:textId="6DE334DF" w:rsidR="00767AD2" w:rsidRPr="00683483" w:rsidRDefault="00767AD2" w:rsidP="00767AD2">
      <w:pPr>
        <w:rPr>
          <w:rFonts w:ascii="Times New Roman" w:hAnsi="Times New Roman" w:cs="Times New Roman"/>
        </w:rPr>
      </w:pPr>
      <w:r w:rsidRPr="00683483">
        <w:rPr>
          <w:rFonts w:ascii="Times New Roman" w:hAnsi="Times New Roman" w:cs="Times New Roman"/>
        </w:rPr>
        <w:t>The tremendous growth of urban populations, coupled with expanding mobility demands, has put global transport systems under an unprecedented strain. Conventional traffic management and infrastructure maintenance are highly reactive, disjointed, and incapable of addressing real-time decision-making, congestion mitigation, and sustainability (Zheng et al., 2022). Although tremendous progress has been achieved in utilising digital technologies, existing solutions tend to solve individual elements like traffic optimisation, predictive maintenance, or car automation but do not place these into an integrated system (Jones et al., 2020).DT technology offers a revolutionary prospect through the ability of synchronized virtualized presentation of transport infrastructure and networks that can handle real-time data, predict outcomes, and suggest recommendations for interventions. Existing DT applications within the transport sector are still restricted in three key areas:</w:t>
      </w:r>
      <w:r w:rsidR="00FB39FD">
        <w:rPr>
          <w:rFonts w:ascii="Times New Roman" w:hAnsi="Times New Roman" w:cs="Times New Roman"/>
        </w:rPr>
        <w:t xml:space="preserve"> </w:t>
      </w:r>
      <w:r w:rsidRPr="00683483">
        <w:rPr>
          <w:rFonts w:ascii="Times New Roman" w:hAnsi="Times New Roman" w:cs="Times New Roman"/>
        </w:rPr>
        <w:t>Integration for Real-Time Decision-Making: Most of today's DT implementations are not able to process heterogeneous sensor data at scale to facilitate real-time and autonomous decision-making for dynamic traffic conditions (Zhou et al., 2024).</w:t>
      </w:r>
      <w:r w:rsidR="00FB39FD">
        <w:rPr>
          <w:rFonts w:ascii="Times New Roman" w:hAnsi="Times New Roman" w:cs="Times New Roman"/>
        </w:rPr>
        <w:t xml:space="preserve"> </w:t>
      </w:r>
      <w:r w:rsidRPr="00683483">
        <w:rPr>
          <w:rFonts w:ascii="Times New Roman" w:hAnsi="Times New Roman" w:cs="Times New Roman"/>
        </w:rPr>
        <w:t xml:space="preserve">Predictive Maintenance: While DTs have found </w:t>
      </w:r>
      <w:r w:rsidRPr="00683483">
        <w:rPr>
          <w:rFonts w:ascii="Times New Roman" w:hAnsi="Times New Roman" w:cs="Times New Roman"/>
        </w:rPr>
        <w:lastRenderedPageBreak/>
        <w:t>implementation in industries for monitoring machinery, their use for anticipatory maintenance of transport fleets and infrastructure is yet untapped (Wang et al., 2021).</w:t>
      </w:r>
      <w:r w:rsidR="00B17219">
        <w:rPr>
          <w:rFonts w:ascii="Times New Roman" w:hAnsi="Times New Roman" w:cs="Times New Roman"/>
        </w:rPr>
        <w:t xml:space="preserve"> </w:t>
      </w:r>
      <w:r w:rsidRPr="00683483">
        <w:rPr>
          <w:rFonts w:ascii="Times New Roman" w:hAnsi="Times New Roman" w:cs="Times New Roman"/>
        </w:rPr>
        <w:t>Traffic Optimization in Complicated Urban Networks: Most DT-based models of traffic are still simulation-oriented, with limited potential for scaling to large-scale actual-world applications (Khadilkar &amp; Ravi, 2022).</w:t>
      </w:r>
    </w:p>
    <w:p w14:paraId="739039D5" w14:textId="75EAF308" w:rsidR="00767AD2" w:rsidRPr="00683483" w:rsidRDefault="00767AD2" w:rsidP="00767AD2">
      <w:pPr>
        <w:rPr>
          <w:rFonts w:ascii="Times New Roman" w:hAnsi="Times New Roman" w:cs="Times New Roman"/>
        </w:rPr>
      </w:pPr>
      <w:r w:rsidRPr="00683483">
        <w:rPr>
          <w:rFonts w:ascii="Times New Roman" w:hAnsi="Times New Roman" w:cs="Times New Roman"/>
        </w:rPr>
        <w:t>As Confidence Adimchi Chinonyerem (2025a; 2025b) points out in his research into AI-based transport architectures, an integral requirement exists for comprehensive architectures that harmonize these disciplines. If not, transport systems have the potential to reinforce inefficiencies, expensive breakdowns, ecological degradation, and poor-quality services.</w:t>
      </w:r>
      <w:r w:rsidR="0046150D">
        <w:rPr>
          <w:rFonts w:ascii="Times New Roman" w:hAnsi="Times New Roman" w:cs="Times New Roman"/>
        </w:rPr>
        <w:t xml:space="preserve"> </w:t>
      </w:r>
      <w:r w:rsidRPr="00683483">
        <w:rPr>
          <w:rFonts w:ascii="Times New Roman" w:hAnsi="Times New Roman" w:cs="Times New Roman"/>
        </w:rPr>
        <w:t>This work addresses these gaps by suggesting a Digital Twin-Driven Autonomous Transportation Framework that integrates predictive maintenance, real-time decision-making, and traffic optimization into one AI-driven system.</w:t>
      </w:r>
    </w:p>
    <w:p w14:paraId="6B575D0D" w14:textId="3B193DE2" w:rsidR="00EC3432" w:rsidRPr="00683483" w:rsidRDefault="00767AD2" w:rsidP="00E24AEB">
      <w:pPr>
        <w:rPr>
          <w:rFonts w:ascii="Times New Roman" w:hAnsi="Times New Roman" w:cs="Times New Roman"/>
          <w:b/>
          <w:bCs/>
        </w:rPr>
      </w:pPr>
      <w:r w:rsidRPr="00683483">
        <w:rPr>
          <w:rFonts w:ascii="Times New Roman" w:hAnsi="Times New Roman" w:cs="Times New Roman"/>
          <w:b/>
          <w:bCs/>
        </w:rPr>
        <w:t xml:space="preserve">Research question </w:t>
      </w:r>
    </w:p>
    <w:p w14:paraId="67B2F844" w14:textId="77777777" w:rsidR="00DB595B" w:rsidRPr="00683483" w:rsidRDefault="004436B8" w:rsidP="004436B8">
      <w:pPr>
        <w:rPr>
          <w:rFonts w:ascii="Times New Roman" w:hAnsi="Times New Roman" w:cs="Times New Roman"/>
        </w:rPr>
      </w:pPr>
      <w:r w:rsidRPr="00683483">
        <w:rPr>
          <w:rFonts w:ascii="Times New Roman" w:hAnsi="Times New Roman" w:cs="Times New Roman"/>
        </w:rPr>
        <w:t>Guided by the above problem statement, research questions informing the study are as follows:</w:t>
      </w:r>
    </w:p>
    <w:p w14:paraId="5FE62C51" w14:textId="15834321" w:rsidR="004436B8" w:rsidRPr="00683483" w:rsidRDefault="004436B8" w:rsidP="004436B8">
      <w:pPr>
        <w:rPr>
          <w:rFonts w:ascii="Times New Roman" w:hAnsi="Times New Roman" w:cs="Times New Roman"/>
        </w:rPr>
      </w:pPr>
      <w:r w:rsidRPr="00683483">
        <w:rPr>
          <w:rFonts w:ascii="Times New Roman" w:hAnsi="Times New Roman" w:cs="Times New Roman"/>
        </w:rPr>
        <w:t>How can digital twin technology be conceived and deployed to enable real-time decision-making in autonomous transport systems?</w:t>
      </w:r>
    </w:p>
    <w:p w14:paraId="3C17BBE3"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How can digital twin architectures be integrated with predictive maintenance models to increase the reliability and resiliency of transport infrastructure and vehicle fleets?</w:t>
      </w:r>
    </w:p>
    <w:p w14:paraId="26515734"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What are the AI- and machine-learning-based optimization strategies that can be integrated into digital twin architecture to enhance traffic flow in a city and reduce congestion?</w:t>
      </w:r>
    </w:p>
    <w:p w14:paraId="0AAEE1ED"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How can a holistic framework driven by a digital twin be tested for scalability, effectiveness, and sustainability for transportation infrastructure in a city?</w:t>
      </w:r>
    </w:p>
    <w:p w14:paraId="0031549E" w14:textId="77777777" w:rsidR="004436B8" w:rsidRPr="00683483" w:rsidRDefault="004436B8" w:rsidP="004436B8">
      <w:pPr>
        <w:rPr>
          <w:rFonts w:ascii="Times New Roman" w:hAnsi="Times New Roman" w:cs="Times New Roman"/>
          <w:b/>
          <w:bCs/>
        </w:rPr>
      </w:pPr>
      <w:r w:rsidRPr="00683483">
        <w:rPr>
          <w:rFonts w:ascii="Times New Roman" w:hAnsi="Times New Roman" w:cs="Times New Roman"/>
          <w:b/>
          <w:bCs/>
        </w:rPr>
        <w:t>Research Objectives</w:t>
      </w:r>
    </w:p>
    <w:p w14:paraId="0FE52980" w14:textId="1C8C0E4A" w:rsidR="004436B8" w:rsidRPr="00683483" w:rsidRDefault="004436B8" w:rsidP="004436B8">
      <w:pPr>
        <w:rPr>
          <w:rFonts w:ascii="Times New Roman" w:hAnsi="Times New Roman" w:cs="Times New Roman"/>
        </w:rPr>
      </w:pPr>
      <w:r w:rsidRPr="00683483">
        <w:rPr>
          <w:rFonts w:ascii="Times New Roman" w:hAnsi="Times New Roman" w:cs="Times New Roman"/>
        </w:rPr>
        <w:t>The general aim of this research is to develop and test a Digital Twin-Driven Autonomous Transport Framework to advance real-time decision-making, predictive maintenance, and traffic optimization.</w:t>
      </w:r>
    </w:p>
    <w:p w14:paraId="6575D164"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Develop a modular digital twin framework that can handle multi-source transport data such as traffic sensors, vehicle telemetry, and infrastructure health monitoring indicators.</w:t>
      </w:r>
    </w:p>
    <w:p w14:paraId="29F5D7F7"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 xml:space="preserve">Implement decision models in the digital twin platform based on AI and machine learning to enable adaptive traffic control and autonomous management. </w:t>
      </w:r>
    </w:p>
    <w:p w14:paraId="3E1F4717"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Create maintenance timetables by integrating condition-monitoring and prognostics models in the DT platform to predict infrastructure and vehicle failures.</w:t>
      </w:r>
    </w:p>
    <w:p w14:paraId="3224EC21" w14:textId="77777777" w:rsidR="004436B8" w:rsidRPr="00683483" w:rsidRDefault="004436B8" w:rsidP="004436B8">
      <w:pPr>
        <w:rPr>
          <w:rFonts w:ascii="Times New Roman" w:hAnsi="Times New Roman" w:cs="Times New Roman"/>
        </w:rPr>
      </w:pPr>
      <w:r w:rsidRPr="00683483">
        <w:rPr>
          <w:rFonts w:ascii="Times New Roman" w:hAnsi="Times New Roman" w:cs="Times New Roman"/>
        </w:rPr>
        <w:t>Apply optimization schemes for traffic flow, such as adaptive signal control and route guidance, based on reinforcement learning and simulation-based methods.</w:t>
      </w:r>
    </w:p>
    <w:p w14:paraId="4A5A9D8C" w14:textId="5EA820DD" w:rsidR="004436B8" w:rsidRPr="00683483" w:rsidRDefault="004436B8" w:rsidP="004436B8">
      <w:pPr>
        <w:rPr>
          <w:rFonts w:ascii="Times New Roman" w:hAnsi="Times New Roman" w:cs="Times New Roman"/>
        </w:rPr>
      </w:pPr>
      <w:r w:rsidRPr="00683483">
        <w:rPr>
          <w:rFonts w:ascii="Times New Roman" w:hAnsi="Times New Roman" w:cs="Times New Roman"/>
        </w:rPr>
        <w:lastRenderedPageBreak/>
        <w:t>Trial the intended framework through simulation (SUMO or VISSIM) and, where appropriate, pilot testing in an urban transport environment.</w:t>
      </w:r>
    </w:p>
    <w:p w14:paraId="53DBFFC2" w14:textId="6922893A" w:rsidR="004436B8" w:rsidRPr="00683483" w:rsidRDefault="004436B8" w:rsidP="004436B8">
      <w:pPr>
        <w:rPr>
          <w:rFonts w:ascii="Times New Roman" w:hAnsi="Times New Roman" w:cs="Times New Roman"/>
        </w:rPr>
      </w:pPr>
      <w:r w:rsidRPr="00683483">
        <w:rPr>
          <w:rFonts w:ascii="Times New Roman" w:hAnsi="Times New Roman" w:cs="Times New Roman"/>
        </w:rPr>
        <w:t>Trial the scalability, effectiveness, and sustainability of the framework, with specific consideration for usability in fast-expanding megacities like Lagos.</w:t>
      </w:r>
    </w:p>
    <w:p w14:paraId="7AE86E4B" w14:textId="622557B5" w:rsidR="00920778" w:rsidRPr="00CF5372" w:rsidRDefault="00E314D2" w:rsidP="004436B8">
      <w:pPr>
        <w:rPr>
          <w:rFonts w:ascii="Times New Roman" w:hAnsi="Times New Roman" w:cs="Times New Roman"/>
          <w:b/>
          <w:bCs/>
        </w:rPr>
      </w:pPr>
      <w:r w:rsidRPr="00CF5372">
        <w:rPr>
          <w:rFonts w:ascii="Times New Roman" w:hAnsi="Times New Roman" w:cs="Times New Roman"/>
          <w:b/>
          <w:bCs/>
        </w:rPr>
        <w:t xml:space="preserve">Literature review </w:t>
      </w:r>
    </w:p>
    <w:p w14:paraId="53B5FA0D" w14:textId="77777777" w:rsidR="00794B97" w:rsidRPr="00683483" w:rsidRDefault="00794B97" w:rsidP="00794B97">
      <w:pPr>
        <w:rPr>
          <w:rFonts w:ascii="Times New Roman" w:hAnsi="Times New Roman" w:cs="Times New Roman"/>
        </w:rPr>
      </w:pPr>
      <w:r w:rsidRPr="00683483">
        <w:rPr>
          <w:rFonts w:ascii="Times New Roman" w:hAnsi="Times New Roman" w:cs="Times New Roman"/>
        </w:rPr>
        <w:t>Digital twin applications for transportation systems are now a key innovation driver in urban transportation. A digital twin refers to a simulated copy of the physical system for which it is feasible to do real-time monitoring, simulation, and optimization (Fuller, Fan, Day, &amp; Barlow, 2020). In transport networks, DTs are applied for real-time decision-making where road networks, vehicles, and user behavior are simulated in a virtual environment where predictive and prescriptive models are simulated before they are rolled out in the real world. This has allowed cities to progress toward smart mobility systems where decisions become increasingly adaptive and data-driven (Jones, Snider, Nassehi, Yon, &amp; Hicks, 2020).</w:t>
      </w:r>
    </w:p>
    <w:p w14:paraId="11F17CD7" w14:textId="1DC49574" w:rsidR="00794B97" w:rsidRPr="00683483" w:rsidRDefault="00794B97" w:rsidP="00794B97">
      <w:pPr>
        <w:rPr>
          <w:rFonts w:ascii="Times New Roman" w:hAnsi="Times New Roman" w:cs="Times New Roman"/>
        </w:rPr>
      </w:pPr>
      <w:r w:rsidRPr="00683483">
        <w:rPr>
          <w:rFonts w:ascii="Times New Roman" w:hAnsi="Times New Roman" w:cs="Times New Roman"/>
        </w:rPr>
        <w:t>In predictive maintenance, digital twin platforms have been used to track major vehicle subsystems like brakes, engines, and batteries. In contrast to traditional preventive maintenance, machine learning-based predictive models can forecast failure and configure resource allocation optimally (Shafto et al., 2012). These kinds of functions are especially critical in autonomous transport, where system downtime will encroach upon safety and continuity of operations. With the use of DTs in vehicle life cycles, companies have realized reduced maintenance expenditures, improved availability, and longer life cycles for their fleets (Ramos, Ferreira, &amp; Barbosa, 2021).</w:t>
      </w:r>
      <w:r w:rsidR="00DC2732" w:rsidRPr="00683483">
        <w:rPr>
          <w:rFonts w:ascii="Times New Roman" w:hAnsi="Times New Roman" w:cs="Times New Roman"/>
        </w:rPr>
        <w:t xml:space="preserve"> </w:t>
      </w:r>
      <w:r w:rsidRPr="00683483">
        <w:rPr>
          <w:rFonts w:ascii="Times New Roman" w:hAnsi="Times New Roman" w:cs="Times New Roman"/>
        </w:rPr>
        <w:t>Autonomous transportation is also another field where digital twins have proved to have revolutionary capability. The capacity of DTs to simulate sensor feeds, road interactions, and environmental factors enables training and testing AV algorithms in varied conditions (Min, Park, &amp; Lee, 2019). Also, through reinforcement learning, DT-based models can enable AVs to make adaptive real-time choices, especially in unstructured traffic conditions (Wu, Xu, &amp; Wang, 2021).</w:t>
      </w:r>
      <w:r w:rsidR="00DC2732" w:rsidRPr="00683483">
        <w:rPr>
          <w:rFonts w:ascii="Times New Roman" w:hAnsi="Times New Roman" w:cs="Times New Roman"/>
        </w:rPr>
        <w:t xml:space="preserve"> </w:t>
      </w:r>
      <w:r w:rsidRPr="00683483">
        <w:rPr>
          <w:rFonts w:ascii="Times New Roman" w:hAnsi="Times New Roman" w:cs="Times New Roman"/>
        </w:rPr>
        <w:t>City traffic efficiency continues to be a chronic issue caused by congestion, safety risks, and emissions. Research indicates that DT-powered traffic management systems maximize predictive analytics of traffic movement to facilitate dynamic signal, route, and tolling scheme adjustments (Zheng, Yao, &amp; Sun, 2020). For instance, in Helsinki and Singapore, city-scale DT platforms are being integrated with IoT infrastructure to facilitate adaptive mobility planning and congestion reduction (Mourtzis, Angelopoulos, &amp; Panopoulos, 2022).</w:t>
      </w:r>
      <w:r w:rsidR="00DC2732" w:rsidRPr="00683483">
        <w:rPr>
          <w:rFonts w:ascii="Times New Roman" w:hAnsi="Times New Roman" w:cs="Times New Roman"/>
        </w:rPr>
        <w:t xml:space="preserve"> </w:t>
      </w:r>
      <w:r w:rsidRPr="00683483">
        <w:rPr>
          <w:rFonts w:ascii="Times New Roman" w:hAnsi="Times New Roman" w:cs="Times New Roman"/>
        </w:rPr>
        <w:t>Also defined in contemporary literature is the connection between digital twins and sustainability. Through idling time reduction, route planning optimization, and energy efficiency, DT models directly benefit more sustainable transport networks (Negri, Fumagalli, &amp; Macchi, 2017). Predictive analytics incorporated into DT models are also utilized to multimodal transport systems, enabling unproblematic interconnectivity between road, rail, and sea transport with lower environmental impacts (Kritzinger, Karner, Traar, Henjes, &amp; Sihn, 2018).</w:t>
      </w:r>
      <w:r w:rsidR="00DC2732" w:rsidRPr="00683483">
        <w:rPr>
          <w:rFonts w:ascii="Times New Roman" w:hAnsi="Times New Roman" w:cs="Times New Roman"/>
        </w:rPr>
        <w:t xml:space="preserve"> </w:t>
      </w:r>
      <w:r w:rsidRPr="00683483">
        <w:rPr>
          <w:rFonts w:ascii="Times New Roman" w:hAnsi="Times New Roman" w:cs="Times New Roman"/>
        </w:rPr>
        <w:t xml:space="preserve">In spite of all these developments, scalability, interoperability, and security of DT-based transport systems remain hurdles. Most cities in the Global South do not possess infrastructures to be able to suitably accommodate such frameworks, therefore reducing their ability to leverage the full potential </w:t>
      </w:r>
      <w:r w:rsidRPr="00683483">
        <w:rPr>
          <w:rFonts w:ascii="Times New Roman" w:hAnsi="Times New Roman" w:cs="Times New Roman"/>
        </w:rPr>
        <w:lastRenderedPageBreak/>
        <w:t>of digital twins (Zhou, Xu, &amp; Lu, 2022). These challenges need to be met through collective policies, ICT infrastructure investments, and embracing open data exchange standards for platforms.</w:t>
      </w:r>
      <w:r w:rsidR="00177E21" w:rsidRPr="00683483">
        <w:rPr>
          <w:rFonts w:ascii="Times New Roman" w:hAnsi="Times New Roman" w:cs="Times New Roman"/>
        </w:rPr>
        <w:t xml:space="preserve"> </w:t>
      </w:r>
      <w:r w:rsidRPr="00683483">
        <w:rPr>
          <w:rFonts w:ascii="Times New Roman" w:hAnsi="Times New Roman" w:cs="Times New Roman"/>
        </w:rPr>
        <w:t>In summary, the literature indicates that digital twin-based transportation systems open immense possibilities for improvement of real-time decision-making, predictive maintenance, and traffic management. However, their implementation demands a master plan that meets technical, cost, and infrastructure challenges.</w:t>
      </w:r>
    </w:p>
    <w:p w14:paraId="7B30AB1B" w14:textId="77777777" w:rsidR="00AF3898" w:rsidRPr="00683483" w:rsidRDefault="00AF3898" w:rsidP="00AF3898">
      <w:pPr>
        <w:rPr>
          <w:rFonts w:ascii="Times New Roman" w:hAnsi="Times New Roman" w:cs="Times New Roman"/>
        </w:rPr>
      </w:pPr>
      <w:r w:rsidRPr="00683483">
        <w:rPr>
          <w:rFonts w:ascii="Times New Roman" w:hAnsi="Times New Roman" w:cs="Times New Roman"/>
        </w:rPr>
        <w:t>Digital Twin-Inspired Autonomous Transport</w:t>
      </w:r>
    </w:p>
    <w:p w14:paraId="45CE06B9" w14:textId="4A9EE8F2" w:rsidR="00AF3898" w:rsidRPr="00683483" w:rsidRDefault="00AF3898" w:rsidP="00AF3898">
      <w:pPr>
        <w:rPr>
          <w:rFonts w:ascii="Times New Roman" w:hAnsi="Times New Roman" w:cs="Times New Roman"/>
        </w:rPr>
      </w:pPr>
      <w:r w:rsidRPr="00683483">
        <w:rPr>
          <w:rFonts w:ascii="Times New Roman" w:hAnsi="Times New Roman" w:cs="Times New Roman"/>
        </w:rPr>
        <w:t xml:space="preserve">The integration of digital twin (DT) technology and autonomous transport is a new mobility paradigm. A digital twin is a constantly updated virtual copy of a physical asset or process, which can be used for real-time simulation, monitoring, and optimization (Rasheed, San, &amp; Kvamsdal, 2020). In autonomous transportation, DTs function to provide virtual platforms where autonomous cars can be trained, tested, and licensed to operate in a vast spectrum of driving conditions and real-world environments without jeopardizing real-world safety (Batty, 2018). </w:t>
      </w:r>
      <w:r w:rsidR="00134DC0">
        <w:rPr>
          <w:rFonts w:ascii="Times New Roman" w:hAnsi="Times New Roman" w:cs="Times New Roman"/>
        </w:rPr>
        <w:t xml:space="preserve"> </w:t>
      </w:r>
      <w:r w:rsidRPr="00683483">
        <w:rPr>
          <w:rFonts w:ascii="Times New Roman" w:hAnsi="Times New Roman" w:cs="Times New Roman"/>
        </w:rPr>
        <w:t>Increasing real-time decision-making is one of the fundamental uses of DT-based autonomous systems. Autonomous vehicles need the capacity to analyze high-dimensional streams of sensor data from the driving environment, infrastructure for communication, and other sources. Bringing such data streams to their digital counterparts, DTs build a predictive and prescriptive decision-support system. By simulating, for example, traffic flow and pedestrian behavior, DTs enable autonomous systems to predict threats and adjust driving strategies in real-time (Cheng, Liu, &amp; Wang, 2021). This aspect supports higher operational resilience compared to typical rule-based navigation systems.</w:t>
      </w:r>
    </w:p>
    <w:p w14:paraId="640AC14B" w14:textId="77777777" w:rsidR="00AF3898" w:rsidRPr="00683483" w:rsidRDefault="00AF3898" w:rsidP="00AF3898">
      <w:pPr>
        <w:rPr>
          <w:rFonts w:ascii="Times New Roman" w:hAnsi="Times New Roman" w:cs="Times New Roman"/>
        </w:rPr>
      </w:pPr>
      <w:r w:rsidRPr="00683483">
        <w:rPr>
          <w:rFonts w:ascii="Times New Roman" w:hAnsi="Times New Roman" w:cs="Times New Roman"/>
        </w:rPr>
        <w:t>Digital twins are also at the core of the establishment of cooperative autonomous mobility systems. Through V2V and V2I communication, DT platforms support cooperative decision-making among autonomous car fleets. Cooperative DT environments such as these offer support for traffic smoothing, congestion reduction, and the reduction of collision risk (Martinez, Garcia, &amp; Sánchez, 2019). In addition, the incorporation of edge computing in DT platforms provides assurance that latency-sensitive decisions, i.e., collision avoidance, are locally made while less time-critical computation is done in cloud infrastructure (Pan &amp; Zhang, 2021).</w:t>
      </w:r>
    </w:p>
    <w:p w14:paraId="05ACB930" w14:textId="77777777" w:rsidR="00AF3898" w:rsidRPr="00683483" w:rsidRDefault="00AF3898" w:rsidP="00AF3898">
      <w:pPr>
        <w:rPr>
          <w:rFonts w:ascii="Times New Roman" w:hAnsi="Times New Roman" w:cs="Times New Roman"/>
        </w:rPr>
      </w:pPr>
      <w:r w:rsidRPr="00683483">
        <w:rPr>
          <w:rFonts w:ascii="Times New Roman" w:hAnsi="Times New Roman" w:cs="Times New Roman"/>
        </w:rPr>
        <w:t>In predictive maintenance, autonomous systems with DT scan vehicle subsystems and determine potential failures prior to their occurrence. In electric and autonomous vehicle fleets, they include analysis of battery condition, drivetrain malfunctioning, and tire wear condition monitoring. By employing artificial intelligence models in DT platforms, transportation operators maintain their vehicles at optimal times and reduce levels of downtime, leading to autonomous vehicle fleets running at full capacity (Qi, Yang, &amp; Gao, 2018).</w:t>
      </w:r>
    </w:p>
    <w:p w14:paraId="678D7F7E" w14:textId="77777777" w:rsidR="00AF3898" w:rsidRPr="00683483" w:rsidRDefault="00AF3898" w:rsidP="00AF3898">
      <w:pPr>
        <w:rPr>
          <w:rFonts w:ascii="Times New Roman" w:hAnsi="Times New Roman" w:cs="Times New Roman"/>
        </w:rPr>
      </w:pPr>
      <w:r w:rsidRPr="00683483">
        <w:rPr>
          <w:rFonts w:ascii="Times New Roman" w:hAnsi="Times New Roman" w:cs="Times New Roman"/>
        </w:rPr>
        <w:t xml:space="preserve">Digital twin-driven autonomous transport has begun to be observed at the smart city level. Multimodal transport systems, such as autonomous transport, and conventional modes of transport are being replicated in smart cities using DTs. Urban-level DTs enable predictive traffic management, route optimization, and sustainable transport planning (Kamel Boulos &amp; Zhang, 2021). In Amsterdam and Helsinki, to illustrate, DT platforms have been created for </w:t>
      </w:r>
      <w:r w:rsidRPr="00683483">
        <w:rPr>
          <w:rFonts w:ascii="Times New Roman" w:hAnsi="Times New Roman" w:cs="Times New Roman"/>
        </w:rPr>
        <w:lastRenderedPageBreak/>
        <w:t>managing autonomous shuttle service management to improve urban district connectivity in underserved areas and decrease traffic congestion within the city center (Madni, Madni, &amp; Lucero, 2019).</w:t>
      </w:r>
    </w:p>
    <w:p w14:paraId="3F200CC0" w14:textId="36762317" w:rsidR="00AF3898" w:rsidRPr="00683483" w:rsidRDefault="00AF3898" w:rsidP="00AF3898">
      <w:pPr>
        <w:rPr>
          <w:rFonts w:ascii="Times New Roman" w:hAnsi="Times New Roman" w:cs="Times New Roman"/>
        </w:rPr>
      </w:pPr>
      <w:r w:rsidRPr="00683483">
        <w:rPr>
          <w:rFonts w:ascii="Times New Roman" w:hAnsi="Times New Roman" w:cs="Times New Roman"/>
        </w:rPr>
        <w:t>There are still challenges despite the fact that progress has been made to achieve DT-autonomous transportation at a fully scalable level. They include interoperability of DT platforms, data privacy issues, and the high computation for real-time simulations as catalysts for adoption (Tao, Qi, &amp; Liu, 2018). Additionally, the absence of adequate ICT infrastructure and intelligent road networks in developing economies can hinder the rollout of DT frameworks for autonomous transport (Zhang, Xiong, &amp; Ren, 2022). However, with the evolution of 5G networks, cloud computing, and AI on a regular basis, DT-created autonomous transport will be at the forefront of defining urban mobility systems of the future.</w:t>
      </w:r>
    </w:p>
    <w:p w14:paraId="7F69009D" w14:textId="77777777" w:rsidR="003D6C35" w:rsidRPr="008051A4" w:rsidRDefault="003D6C35" w:rsidP="003D6C35">
      <w:pPr>
        <w:rPr>
          <w:rFonts w:ascii="Times New Roman" w:hAnsi="Times New Roman" w:cs="Times New Roman"/>
          <w:b/>
          <w:bCs/>
        </w:rPr>
      </w:pPr>
      <w:r w:rsidRPr="008051A4">
        <w:rPr>
          <w:rFonts w:ascii="Times New Roman" w:hAnsi="Times New Roman" w:cs="Times New Roman"/>
          <w:b/>
          <w:bCs/>
        </w:rPr>
        <w:t>Digital Twin-Driven Autonomous Transport</w:t>
      </w:r>
    </w:p>
    <w:p w14:paraId="7A499519" w14:textId="77777777" w:rsidR="003D6C35" w:rsidRPr="00683483" w:rsidRDefault="003D6C35" w:rsidP="003D6C35">
      <w:pPr>
        <w:rPr>
          <w:rFonts w:ascii="Times New Roman" w:hAnsi="Times New Roman" w:cs="Times New Roman"/>
        </w:rPr>
      </w:pPr>
      <w:r w:rsidRPr="00683483">
        <w:rPr>
          <w:rFonts w:ascii="Times New Roman" w:hAnsi="Times New Roman" w:cs="Times New Roman"/>
        </w:rPr>
        <w:t>1. Predictive Maintenance</w:t>
      </w:r>
    </w:p>
    <w:p w14:paraId="6ACD4A9D" w14:textId="77777777" w:rsidR="003D6C35" w:rsidRPr="00683483" w:rsidRDefault="003D6C35" w:rsidP="003D6C35">
      <w:pPr>
        <w:rPr>
          <w:rFonts w:ascii="Times New Roman" w:hAnsi="Times New Roman" w:cs="Times New Roman"/>
        </w:rPr>
      </w:pPr>
      <w:r w:rsidRPr="00683483">
        <w:rPr>
          <w:rFonts w:ascii="Times New Roman" w:hAnsi="Times New Roman" w:cs="Times New Roman"/>
        </w:rPr>
        <w:t>Predictive maintenance is arguably the most significant contribution of digital twin (DT) technology in autonomous transportation systems. Through the development of a virtual simulation of automobile components like engines, braking systems, and electric drive train components, DT platforms facilitate the tracking of health indicators in real time and the identification of potential failure at an early stage (Lee, Bagheri, &amp; Kao, 2015). Unlike the conventional preventive maintenance by fixed schedule, predictive maintenance relies on sensor measurements, machine learning, and DT simulations to determine when a component will fail, thus minimizing repair costs and unplanned downtime (Biesinger, Meike, &amp; Ackermann, 2019).</w:t>
      </w:r>
    </w:p>
    <w:p w14:paraId="23C63B3E" w14:textId="4F2AEB66" w:rsidR="003D6C35" w:rsidRDefault="003D6C35" w:rsidP="003D6C35">
      <w:pPr>
        <w:rPr>
          <w:rFonts w:ascii="Times New Roman" w:hAnsi="Times New Roman" w:cs="Times New Roman"/>
        </w:rPr>
      </w:pPr>
      <w:r w:rsidRPr="00683483">
        <w:rPr>
          <w:rFonts w:ascii="Times New Roman" w:hAnsi="Times New Roman" w:cs="Times New Roman"/>
        </w:rPr>
        <w:t>DT-based predictive maintenance for autonomous fleets provides operations continuity through the capacity of the vehicles to perform self-diagnosis and send request for service prior to failure. For instance, DT models have been used in electric bus fleets to track trends of battery degradation, allowing transport operators to prolong the life of batteries and maximize charging cycles (Leng, Jiang, &amp; Li, 2021). Additionally, the incorporation of AI into DT platforms allows for root-cause analysis and anomaly detection, which are of utmost importance in safety-critical autonomous systems (Kaewunruen, Sresakoolchai, &amp; Peng, 2021).</w:t>
      </w:r>
      <w:r w:rsidR="001F4794">
        <w:rPr>
          <w:rFonts w:ascii="Times New Roman" w:hAnsi="Times New Roman" w:cs="Times New Roman"/>
        </w:rPr>
        <w:t xml:space="preserve"> </w:t>
      </w:r>
      <w:r w:rsidRPr="00683483">
        <w:rPr>
          <w:rFonts w:ascii="Times New Roman" w:hAnsi="Times New Roman" w:cs="Times New Roman"/>
        </w:rPr>
        <w:t xml:space="preserve">Predictive maintenance with DT also promotes sustainability objectives through the reduction of resource waste. Through the optimal use of spare parts and preventing over-servicing, transport companies can reduce supply chain-emitted greenhouse gas emissions and extend the life of autonomous vehicles. This has particular applicability in urban </w:t>
      </w:r>
      <w:r w:rsidR="009558A5" w:rsidRPr="00683483">
        <w:rPr>
          <w:rFonts w:ascii="Times New Roman" w:hAnsi="Times New Roman" w:cs="Times New Roman"/>
        </w:rPr>
        <w:t>centres</w:t>
      </w:r>
      <w:r w:rsidRPr="00683483">
        <w:rPr>
          <w:rFonts w:ascii="Times New Roman" w:hAnsi="Times New Roman" w:cs="Times New Roman"/>
        </w:rPr>
        <w:t xml:space="preserve"> where full-scale autonomous fleets will replace conventional mobility solutions (Lu, Xu, &amp; Wang, 2020).</w:t>
      </w:r>
    </w:p>
    <w:p w14:paraId="02E44D39" w14:textId="77777777" w:rsidR="00E82C78" w:rsidRDefault="00E82C78" w:rsidP="003D6C35">
      <w:pPr>
        <w:rPr>
          <w:rFonts w:ascii="Times New Roman" w:hAnsi="Times New Roman" w:cs="Times New Roman"/>
        </w:rPr>
      </w:pPr>
    </w:p>
    <w:p w14:paraId="5F69289E" w14:textId="54257BB6" w:rsidR="00E82C78" w:rsidRDefault="00E82C78" w:rsidP="003D6C35">
      <w:pPr>
        <w:rPr>
          <w:rFonts w:ascii="Times New Roman" w:hAnsi="Times New Roman" w:cs="Times New Roman"/>
        </w:rPr>
      </w:pPr>
      <w:r>
        <w:rPr>
          <w:noProof/>
        </w:rPr>
        <w:lastRenderedPageBreak/>
        <w:drawing>
          <wp:inline distT="0" distB="0" distL="0" distR="0" wp14:anchorId="5267CBE3" wp14:editId="33DE864D">
            <wp:extent cx="5731510" cy="3741420"/>
            <wp:effectExtent l="0" t="0" r="2540" b="0"/>
            <wp:docPr id="1038810921" name="Picture 1" descr="Applsci 13 05871 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sci 13 05871 g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741420"/>
                    </a:xfrm>
                    <a:prstGeom prst="rect">
                      <a:avLst/>
                    </a:prstGeom>
                    <a:noFill/>
                    <a:ln>
                      <a:noFill/>
                    </a:ln>
                  </pic:spPr>
                </pic:pic>
              </a:graphicData>
            </a:graphic>
          </wp:inline>
        </w:drawing>
      </w:r>
    </w:p>
    <w:p w14:paraId="4C342028" w14:textId="2DD403AF" w:rsidR="00E82C78" w:rsidRPr="00683483" w:rsidRDefault="006907AE" w:rsidP="003D6C35">
      <w:pPr>
        <w:rPr>
          <w:rFonts w:ascii="Times New Roman" w:hAnsi="Times New Roman" w:cs="Times New Roman"/>
        </w:rPr>
      </w:pPr>
      <w:r w:rsidRPr="00BB6A53">
        <w:rPr>
          <w:rFonts w:ascii="Times New Roman" w:hAnsi="Times New Roman" w:cs="Times New Roman"/>
          <w:b/>
          <w:bCs/>
        </w:rPr>
        <w:t xml:space="preserve">Figure </w:t>
      </w:r>
      <w:r w:rsidR="00EC01C5">
        <w:rPr>
          <w:rFonts w:ascii="Times New Roman" w:hAnsi="Times New Roman" w:cs="Times New Roman"/>
          <w:b/>
          <w:bCs/>
          <w:lang w:val="en-IN"/>
        </w:rPr>
        <w:t>1</w:t>
      </w:r>
      <w:r w:rsidRPr="00BB6A53">
        <w:rPr>
          <w:rFonts w:ascii="Times New Roman" w:hAnsi="Times New Roman" w:cs="Times New Roman"/>
          <w:b/>
          <w:bCs/>
        </w:rPr>
        <w:t xml:space="preserve">: </w:t>
      </w:r>
      <w:r w:rsidRPr="00BB6A53">
        <w:rPr>
          <w:rFonts w:ascii="Times New Roman" w:eastAsia="Times New Roman" w:hAnsi="Times New Roman" w:cs="Times New Roman"/>
          <w:b/>
          <w:bCs/>
          <w:color w:val="4F5671"/>
          <w:kern w:val="0"/>
          <w14:ligatures w14:val="none"/>
        </w:rPr>
        <w:t>Wasim A. Ali, et al (2023),</w:t>
      </w:r>
      <w:r w:rsidR="004010FD" w:rsidRPr="00BB6A53">
        <w:rPr>
          <w:rFonts w:ascii="Times New Roman" w:eastAsia="Times New Roman" w:hAnsi="Times New Roman" w:cs="Times New Roman"/>
          <w:b/>
          <w:bCs/>
          <w:color w:val="4F5671"/>
          <w:kern w:val="0"/>
          <w14:ligatures w14:val="none"/>
        </w:rPr>
        <w:t xml:space="preserve"> </w:t>
      </w:r>
      <w:r w:rsidR="00BB6A53" w:rsidRPr="00BB6A53">
        <w:rPr>
          <w:rFonts w:ascii="Times New Roman" w:eastAsia="Times New Roman" w:hAnsi="Times New Roman" w:cs="Times New Roman"/>
          <w:b/>
          <w:bCs/>
          <w:color w:val="4F5671"/>
          <w:kern w:val="0"/>
          <w14:ligatures w14:val="none"/>
        </w:rPr>
        <w:t>Digital twin model in transportation</w:t>
      </w:r>
      <w:r w:rsidR="00BB6A53" w:rsidRPr="00BB6A53">
        <w:rPr>
          <w:rFonts w:ascii="Times New Roman" w:eastAsia="Times New Roman" w:hAnsi="Times New Roman" w:cs="Times New Roman"/>
          <w:color w:val="4F5671"/>
          <w:kern w:val="0"/>
          <w14:ligatures w14:val="none"/>
        </w:rPr>
        <w:t>.</w:t>
      </w:r>
    </w:p>
    <w:p w14:paraId="3049AD1D" w14:textId="77777777" w:rsidR="003D6C35" w:rsidRPr="00683483" w:rsidRDefault="003D6C35" w:rsidP="003D6C35">
      <w:pPr>
        <w:rPr>
          <w:rFonts w:ascii="Times New Roman" w:hAnsi="Times New Roman" w:cs="Times New Roman"/>
        </w:rPr>
      </w:pPr>
      <w:r w:rsidRPr="00683483">
        <w:rPr>
          <w:rFonts w:ascii="Times New Roman" w:hAnsi="Times New Roman" w:cs="Times New Roman"/>
        </w:rPr>
        <w:t>2. Traffic Optimization</w:t>
      </w:r>
    </w:p>
    <w:p w14:paraId="0EB04579" w14:textId="1191342B" w:rsidR="003D6C35" w:rsidRPr="00683483" w:rsidRDefault="003D6C35" w:rsidP="003D6C35">
      <w:pPr>
        <w:rPr>
          <w:rFonts w:ascii="Times New Roman" w:hAnsi="Times New Roman" w:cs="Times New Roman"/>
        </w:rPr>
      </w:pPr>
      <w:r w:rsidRPr="00683483">
        <w:rPr>
          <w:rFonts w:ascii="Times New Roman" w:hAnsi="Times New Roman" w:cs="Times New Roman"/>
        </w:rPr>
        <w:t>Traffic smoothing is another essential use of DT-guided autonomous transport. Synchronization of digital twins of roads, vehicles, and traffic infrastructure in real-time allows sophisticated simulation of traffic streams and prediction of congestion control (Zhou, Wang, &amp; Li, 2020). DT-led platforms offer dynamic, data-driven intelligence compared to conventional static traffic management systems, which optimizes real-time modification of routes by vehicles, leading to decreased travel time and congestion (Min, Wang, &amp; Guo, 2019).</w:t>
      </w:r>
      <w:r w:rsidR="00081F1E">
        <w:rPr>
          <w:rFonts w:ascii="Times New Roman" w:hAnsi="Times New Roman" w:cs="Times New Roman"/>
        </w:rPr>
        <w:t xml:space="preserve"> </w:t>
      </w:r>
      <w:r w:rsidRPr="00683483">
        <w:rPr>
          <w:rFonts w:ascii="Times New Roman" w:hAnsi="Times New Roman" w:cs="Times New Roman"/>
        </w:rPr>
        <w:t xml:space="preserve">In autonomous vehicle systems, DT architecture enables cooperative traffic smoothing via vehicle-to-vehicle (V2V) and vehicle-to-infrastructure (V2I) communication. By sharing virtual copies of their intended routes, autonomous vehicles can execute lane changes, intersection movements, and adaptive cruise control, producing smoother traffic flows and reduced accident opportunities (Sun, Ding, &amp; Zhang, 2022). Cooperative </w:t>
      </w:r>
      <w:r w:rsidR="00435B49" w:rsidRPr="00683483">
        <w:rPr>
          <w:rFonts w:ascii="Times New Roman" w:hAnsi="Times New Roman" w:cs="Times New Roman"/>
        </w:rPr>
        <w:t>behaviour</w:t>
      </w:r>
      <w:r w:rsidRPr="00683483">
        <w:rPr>
          <w:rFonts w:ascii="Times New Roman" w:hAnsi="Times New Roman" w:cs="Times New Roman"/>
        </w:rPr>
        <w:t xml:space="preserve"> thrives in high-density urban environments.</w:t>
      </w:r>
    </w:p>
    <w:p w14:paraId="31BE658C" w14:textId="14D91679" w:rsidR="003D6C35" w:rsidRPr="00683483" w:rsidRDefault="003D6C35" w:rsidP="003D6C35">
      <w:pPr>
        <w:rPr>
          <w:rFonts w:ascii="Times New Roman" w:hAnsi="Times New Roman" w:cs="Times New Roman"/>
        </w:rPr>
      </w:pPr>
      <w:r w:rsidRPr="00683483">
        <w:rPr>
          <w:rFonts w:ascii="Times New Roman" w:hAnsi="Times New Roman" w:cs="Times New Roman"/>
        </w:rPr>
        <w:t xml:space="preserve">Additionally, DT platforms enable cities to model large-scale traffic </w:t>
      </w:r>
      <w:r w:rsidR="00435B49" w:rsidRPr="00683483">
        <w:rPr>
          <w:rFonts w:ascii="Times New Roman" w:hAnsi="Times New Roman" w:cs="Times New Roman"/>
        </w:rPr>
        <w:t>behaviour</w:t>
      </w:r>
      <w:r w:rsidRPr="00683483">
        <w:rPr>
          <w:rFonts w:ascii="Times New Roman" w:hAnsi="Times New Roman" w:cs="Times New Roman"/>
        </w:rPr>
        <w:t xml:space="preserve"> prior to piloting novel mobility policies. For example, city officials can utilize DT environments to model closure of a lane, adjusting traffic light timing, or adding autonomous shuttles on traffic congestion levels (Shao, Yang, &amp; Zhang, 2021). These predictive simulations improve evidence-based decision-making and minimize risk exposure to </w:t>
      </w:r>
      <w:r w:rsidR="00435B49" w:rsidRPr="00683483">
        <w:rPr>
          <w:rFonts w:ascii="Times New Roman" w:hAnsi="Times New Roman" w:cs="Times New Roman"/>
        </w:rPr>
        <w:t>trial-and-error</w:t>
      </w:r>
      <w:r w:rsidRPr="00683483">
        <w:rPr>
          <w:rFonts w:ascii="Times New Roman" w:hAnsi="Times New Roman" w:cs="Times New Roman"/>
        </w:rPr>
        <w:t xml:space="preserve"> methodologies in live traffic management.</w:t>
      </w:r>
    </w:p>
    <w:p w14:paraId="2DE023DB" w14:textId="72436060" w:rsidR="003D6C35" w:rsidRPr="00683483" w:rsidRDefault="003D6C35" w:rsidP="003D6C35">
      <w:pPr>
        <w:rPr>
          <w:rFonts w:ascii="Times New Roman" w:hAnsi="Times New Roman" w:cs="Times New Roman"/>
        </w:rPr>
      </w:pPr>
      <w:r w:rsidRPr="00683483">
        <w:rPr>
          <w:rFonts w:ascii="Times New Roman" w:hAnsi="Times New Roman" w:cs="Times New Roman"/>
        </w:rPr>
        <w:t xml:space="preserve">One of the new uses is the integration of DT with artificial intelligence-based optimization algorithms. Reinforcement learning-based models in DT systems enable autonomous fleets to </w:t>
      </w:r>
      <w:r w:rsidRPr="00683483">
        <w:rPr>
          <w:rFonts w:ascii="Times New Roman" w:hAnsi="Times New Roman" w:cs="Times New Roman"/>
        </w:rPr>
        <w:lastRenderedPageBreak/>
        <w:t>iteratively optimize route planning strategies, for example, minimizing travel time, energy consumption, and emissions (Chen, Wang, &amp; Xu, 2021). Beyond increasing efficiency, the integration helps bring about environmental sustainability through minimizing traffic-generated air pollution.</w:t>
      </w:r>
    </w:p>
    <w:p w14:paraId="4CAFBCB4" w14:textId="7C56B3B6" w:rsidR="00117963" w:rsidRPr="00390057" w:rsidRDefault="00117963" w:rsidP="004436B8">
      <w:pPr>
        <w:rPr>
          <w:rFonts w:ascii="Times New Roman" w:hAnsi="Times New Roman" w:cs="Times New Roman"/>
          <w:b/>
          <w:bCs/>
        </w:rPr>
      </w:pPr>
      <w:r w:rsidRPr="00390057">
        <w:rPr>
          <w:rFonts w:ascii="Times New Roman" w:hAnsi="Times New Roman" w:cs="Times New Roman"/>
          <w:b/>
          <w:bCs/>
        </w:rPr>
        <w:t>M</w:t>
      </w:r>
      <w:r w:rsidR="00FD08F6" w:rsidRPr="00390057">
        <w:rPr>
          <w:rFonts w:ascii="Times New Roman" w:hAnsi="Times New Roman" w:cs="Times New Roman"/>
          <w:b/>
          <w:bCs/>
        </w:rPr>
        <w:t xml:space="preserve">aterial and </w:t>
      </w:r>
      <w:r w:rsidR="00646008">
        <w:rPr>
          <w:rFonts w:ascii="Times New Roman" w:hAnsi="Times New Roman" w:cs="Times New Roman"/>
          <w:b/>
          <w:bCs/>
        </w:rPr>
        <w:t>M</w:t>
      </w:r>
      <w:r w:rsidR="00FD08F6" w:rsidRPr="00390057">
        <w:rPr>
          <w:rFonts w:ascii="Times New Roman" w:hAnsi="Times New Roman" w:cs="Times New Roman"/>
          <w:b/>
          <w:bCs/>
        </w:rPr>
        <w:t>ethod</w:t>
      </w:r>
      <w:r w:rsidR="0054729A">
        <w:rPr>
          <w:rFonts w:ascii="Times New Roman" w:hAnsi="Times New Roman" w:cs="Times New Roman"/>
          <w:b/>
          <w:bCs/>
        </w:rPr>
        <w:t>ology</w:t>
      </w:r>
    </w:p>
    <w:p w14:paraId="537DCFF1"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Research Design</w:t>
      </w:r>
    </w:p>
    <w:p w14:paraId="24E18532" w14:textId="09073E3F" w:rsidR="00F4428C" w:rsidRPr="00683483" w:rsidRDefault="00F4428C" w:rsidP="00F4428C">
      <w:pPr>
        <w:rPr>
          <w:rFonts w:ascii="Times New Roman" w:hAnsi="Times New Roman" w:cs="Times New Roman"/>
        </w:rPr>
      </w:pPr>
      <w:r w:rsidRPr="00683483">
        <w:rPr>
          <w:rFonts w:ascii="Times New Roman" w:hAnsi="Times New Roman" w:cs="Times New Roman"/>
        </w:rPr>
        <w:t>Research utilizes a mixed-method quantitative and simulation-based method integrating actual transport data gathering with digital twin modeling and AI-based analysis. The method is the joining of three pillars: (i) real-time traffic decision-making, (ii) preventive</w:t>
      </w:r>
      <w:r w:rsidR="001B2B2D" w:rsidRPr="00683483">
        <w:rPr>
          <w:rFonts w:ascii="Times New Roman" w:hAnsi="Times New Roman" w:cs="Times New Roman"/>
        </w:rPr>
        <w:t xml:space="preserve"> </w:t>
      </w:r>
      <w:r w:rsidRPr="00683483">
        <w:rPr>
          <w:rFonts w:ascii="Times New Roman" w:hAnsi="Times New Roman" w:cs="Times New Roman"/>
        </w:rPr>
        <w:t>vehicle and road network maintenance, and (iii) traffic optimization based on AI-based control.</w:t>
      </w:r>
    </w:p>
    <w:p w14:paraId="227EE2AC" w14:textId="77777777" w:rsidR="00F4428C" w:rsidRPr="00E31C1E" w:rsidRDefault="00F4428C" w:rsidP="00F4428C">
      <w:pPr>
        <w:rPr>
          <w:rFonts w:ascii="Times New Roman" w:hAnsi="Times New Roman" w:cs="Times New Roman"/>
          <w:b/>
          <w:bCs/>
        </w:rPr>
      </w:pPr>
      <w:r w:rsidRPr="00E31C1E">
        <w:rPr>
          <w:rFonts w:ascii="Times New Roman" w:hAnsi="Times New Roman" w:cs="Times New Roman"/>
          <w:b/>
          <w:bCs/>
        </w:rPr>
        <w:t>Study Area</w:t>
      </w:r>
    </w:p>
    <w:p w14:paraId="100B057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The study is concentrated on the Lagos Metropolitan Area that suffers from chronic congestion, poor traffic control mechanisms, and widespread usage of sensor-based transportation solutions. Oshodi–Apapa Expressway, Third Mainland Bridge, and Lekki–Epe Expressway are the chosen corridors for case studies because of their high usage and connectivity to freight as well as commuter traffic.</w:t>
      </w:r>
    </w:p>
    <w:p w14:paraId="17AA291A" w14:textId="77777777" w:rsidR="00F4428C" w:rsidRPr="00E31C1E" w:rsidRDefault="00F4428C" w:rsidP="00F4428C">
      <w:pPr>
        <w:rPr>
          <w:rFonts w:ascii="Times New Roman" w:hAnsi="Times New Roman" w:cs="Times New Roman"/>
          <w:b/>
          <w:bCs/>
        </w:rPr>
      </w:pPr>
      <w:r w:rsidRPr="00E31C1E">
        <w:rPr>
          <w:rFonts w:ascii="Times New Roman" w:hAnsi="Times New Roman" w:cs="Times New Roman"/>
          <w:b/>
          <w:bCs/>
        </w:rPr>
        <w:t>Data Collection</w:t>
      </w:r>
    </w:p>
    <w:p w14:paraId="367DAC2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Traffic Flow Data</w:t>
      </w:r>
    </w:p>
    <w:p w14:paraId="3FDA368E"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Sources: Lagos Metropolitan Area Transport Authority (LAMATA), Federal Road Safety Corps (FRSC), and Lagos State Traffic Management Authority (LASTMA).</w:t>
      </w:r>
    </w:p>
    <w:p w14:paraId="0EFA3A7F"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Instruments: Automatic traffic counters, roadside sensors, CCTV feeds, and aerial traffic surveys via drones.</w:t>
      </w:r>
    </w:p>
    <w:p w14:paraId="69CDF207" w14:textId="77777777" w:rsidR="0049278F" w:rsidRDefault="00F4428C" w:rsidP="00F4428C">
      <w:pPr>
        <w:rPr>
          <w:rFonts w:ascii="Times New Roman" w:hAnsi="Times New Roman" w:cs="Times New Roman"/>
        </w:rPr>
      </w:pPr>
      <w:r w:rsidRPr="00683483">
        <w:rPr>
          <w:rFonts w:ascii="Times New Roman" w:hAnsi="Times New Roman" w:cs="Times New Roman"/>
        </w:rPr>
        <w:t>Variables: Vehicle counts, speed, lane occupancy, travel times, signal timing, congestion levels.</w:t>
      </w:r>
    </w:p>
    <w:p w14:paraId="08821B94" w14:textId="657C3A1A" w:rsidR="00F4428C" w:rsidRPr="00683483" w:rsidRDefault="00F4428C" w:rsidP="00F4428C">
      <w:pPr>
        <w:rPr>
          <w:rFonts w:ascii="Times New Roman" w:hAnsi="Times New Roman" w:cs="Times New Roman"/>
        </w:rPr>
      </w:pPr>
      <w:r w:rsidRPr="00683483">
        <w:rPr>
          <w:rFonts w:ascii="Times New Roman" w:hAnsi="Times New Roman" w:cs="Times New Roman"/>
        </w:rPr>
        <w:t>Vehicle and Fleet Telemetry</w:t>
      </w:r>
    </w:p>
    <w:p w14:paraId="071856DC"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Sources: Collaboration with BRT bus companies and logistics firms.</w:t>
      </w:r>
    </w:p>
    <w:p w14:paraId="7732E542"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Instruments: GPS trackers, onboard diagnostics (OBD-II), and IoT-enabled fleet monitoring equipment.</w:t>
      </w:r>
    </w:p>
    <w:p w14:paraId="5C68E14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Variables: Mileage, fuel consumption, vibration data, brake status, engine temperature.</w:t>
      </w:r>
    </w:p>
    <w:p w14:paraId="581F0FD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Infrastructure Condition Data</w:t>
      </w:r>
    </w:p>
    <w:p w14:paraId="08FCA347"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Sources: Intelligent cameras, Lagos State Ministry of Works and Infrastructure.</w:t>
      </w:r>
    </w:p>
    <w:p w14:paraId="1848C916"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Instruments: Sensors for bridge monitoring, pavement distress survey (road surface scanners, falling weight deflectometer).</w:t>
      </w:r>
    </w:p>
    <w:p w14:paraId="17ABDABB"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lastRenderedPageBreak/>
        <w:t>Variables: Bridge stress and vibration measurements, cracks, pothole detection, surface roughness index.</w:t>
      </w:r>
    </w:p>
    <w:p w14:paraId="5C035652" w14:textId="77777777" w:rsidR="00065D95" w:rsidRDefault="00F4428C" w:rsidP="00F4428C">
      <w:pPr>
        <w:rPr>
          <w:rFonts w:ascii="Times New Roman" w:hAnsi="Times New Roman" w:cs="Times New Roman"/>
        </w:rPr>
      </w:pPr>
      <w:r w:rsidRPr="00683483">
        <w:rPr>
          <w:rFonts w:ascii="Times New Roman" w:hAnsi="Times New Roman" w:cs="Times New Roman"/>
        </w:rPr>
        <w:t>Simulation Data</w:t>
      </w:r>
    </w:p>
    <w:p w14:paraId="7CCD1A37" w14:textId="3FD15053" w:rsidR="00F4428C" w:rsidRPr="00683483" w:rsidRDefault="00F4428C" w:rsidP="00F4428C">
      <w:pPr>
        <w:rPr>
          <w:rFonts w:ascii="Times New Roman" w:hAnsi="Times New Roman" w:cs="Times New Roman"/>
        </w:rPr>
      </w:pPr>
      <w:r w:rsidRPr="00683483">
        <w:rPr>
          <w:rFonts w:ascii="Times New Roman" w:hAnsi="Times New Roman" w:cs="Times New Roman"/>
        </w:rPr>
        <w:t>Where there is sparse real-time sensor coverage, synthetic traffic data will be generated through the use of SUMO (Simulation of Urban Mobility) and calibrated to Lagos traffic conditions.</w:t>
      </w:r>
    </w:p>
    <w:p w14:paraId="66B3DE68"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Data Preprocessing</w:t>
      </w:r>
    </w:p>
    <w:p w14:paraId="418D32D5"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Cleaning: Outliers and missing value removal by statistical imputation.</w:t>
      </w:r>
    </w:p>
    <w:p w14:paraId="2417E09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Normalization: Rescaling continuous measurements like speed, vibration, and fuel consumption.</w:t>
      </w:r>
    </w:p>
    <w:p w14:paraId="6F0D04DF"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Temporal Segmentation: Data partitioning in terms of peak, off-peak, and weekend conditions.</w:t>
      </w:r>
    </w:p>
    <w:p w14:paraId="261488C5"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Feature Engineering: Feature extraction of predictive features like traffic flow patterns, stress cycles, and degradation rates.</w:t>
      </w:r>
    </w:p>
    <w:p w14:paraId="466FFD00"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Digital Twin Development</w:t>
      </w:r>
    </w:p>
    <w:p w14:paraId="17AD2DCB"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 three-layer digital twin architecture will be designed:</w:t>
      </w:r>
    </w:p>
    <w:p w14:paraId="68B84444" w14:textId="36032298" w:rsidR="00F4428C" w:rsidRPr="00683483" w:rsidRDefault="00F4428C" w:rsidP="00F4428C">
      <w:pPr>
        <w:rPr>
          <w:rFonts w:ascii="Times New Roman" w:hAnsi="Times New Roman" w:cs="Times New Roman"/>
        </w:rPr>
      </w:pPr>
      <w:r w:rsidRPr="00683483">
        <w:rPr>
          <w:rFonts w:ascii="Times New Roman" w:hAnsi="Times New Roman" w:cs="Times New Roman"/>
        </w:rPr>
        <w:t>Physical Layer Actual transportation infrastructure (roads, vehicles, traffic lights, bridges).</w:t>
      </w:r>
    </w:p>
    <w:p w14:paraId="62C5A824" w14:textId="6F6C90A4" w:rsidR="00F4428C" w:rsidRPr="00683483" w:rsidRDefault="00F4428C" w:rsidP="00F4428C">
      <w:pPr>
        <w:rPr>
          <w:rFonts w:ascii="Times New Roman" w:hAnsi="Times New Roman" w:cs="Times New Roman"/>
        </w:rPr>
      </w:pPr>
      <w:r w:rsidRPr="00683483">
        <w:rPr>
          <w:rFonts w:ascii="Times New Roman" w:hAnsi="Times New Roman" w:cs="Times New Roman"/>
        </w:rPr>
        <w:t xml:space="preserve">Virtual Layer </w:t>
      </w:r>
      <w:r w:rsidR="00B5746E">
        <w:rPr>
          <w:rFonts w:ascii="Times New Roman" w:hAnsi="Times New Roman" w:cs="Times New Roman"/>
        </w:rPr>
        <w:t>-</w:t>
      </w:r>
      <w:r w:rsidRPr="00683483">
        <w:rPr>
          <w:rFonts w:ascii="Times New Roman" w:hAnsi="Times New Roman" w:cs="Times New Roman"/>
        </w:rPr>
        <w:t>A digital twin constructed in SUMO/VISSIM, supplied with real-time Lagos streams of data.</w:t>
      </w:r>
    </w:p>
    <w:p w14:paraId="7B06655A" w14:textId="77007A5E" w:rsidR="00F4428C" w:rsidRPr="00683483" w:rsidRDefault="00F4428C" w:rsidP="00F4428C">
      <w:pPr>
        <w:rPr>
          <w:rFonts w:ascii="Times New Roman" w:hAnsi="Times New Roman" w:cs="Times New Roman"/>
        </w:rPr>
      </w:pPr>
      <w:r w:rsidRPr="00683483">
        <w:rPr>
          <w:rFonts w:ascii="Times New Roman" w:hAnsi="Times New Roman" w:cs="Times New Roman"/>
        </w:rPr>
        <w:t xml:space="preserve">Decision Layer </w:t>
      </w:r>
      <w:r w:rsidR="00B5746E">
        <w:rPr>
          <w:rFonts w:ascii="Times New Roman" w:hAnsi="Times New Roman" w:cs="Times New Roman"/>
        </w:rPr>
        <w:t>-</w:t>
      </w:r>
      <w:r w:rsidRPr="00683483">
        <w:rPr>
          <w:rFonts w:ascii="Times New Roman" w:hAnsi="Times New Roman" w:cs="Times New Roman"/>
        </w:rPr>
        <w:t xml:space="preserve"> AI and optimisation models for traffic control and predictive maintenance.</w:t>
      </w:r>
    </w:p>
    <w:p w14:paraId="0F145390"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The sensor and fleet data will be streamed to the virtual twin for synchronisation in near-real-time.</w:t>
      </w:r>
    </w:p>
    <w:p w14:paraId="51F4F21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Model Development</w:t>
      </w:r>
    </w:p>
    <w:p w14:paraId="25C8FDA4"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Real-Time Decision-Making</w:t>
      </w:r>
    </w:p>
    <w:p w14:paraId="51F4ACA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Algorithm: Deep Reinforcement Learning (DRL) for adaptive traffic light control.</w:t>
      </w:r>
    </w:p>
    <w:p w14:paraId="745441F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Application: Coordinated traffic light adjustment on congested Lagos corridors.</w:t>
      </w:r>
    </w:p>
    <w:p w14:paraId="35DDEA73" w14:textId="42D847BE" w:rsidR="00F4428C" w:rsidRPr="00683483" w:rsidRDefault="00F4428C" w:rsidP="00F4428C">
      <w:pPr>
        <w:rPr>
          <w:rFonts w:ascii="Times New Roman" w:hAnsi="Times New Roman" w:cs="Times New Roman"/>
        </w:rPr>
      </w:pPr>
      <w:r w:rsidRPr="00683483">
        <w:rPr>
          <w:rFonts w:ascii="Times New Roman" w:hAnsi="Times New Roman" w:cs="Times New Roman"/>
        </w:rPr>
        <w:t>Predictive Maintenance</w:t>
      </w:r>
    </w:p>
    <w:p w14:paraId="1D781153"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Algorithm: Random Forest and LSTM to forecast Remaining Useful Life (RUL) of vehicles and roadways.</w:t>
      </w:r>
    </w:p>
    <w:p w14:paraId="2855FF1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Application: Early failure detection of pavement or breakdown prediction in BRT buses.</w:t>
      </w:r>
    </w:p>
    <w:p w14:paraId="66D97DB1"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Traffic Optimization</w:t>
      </w:r>
    </w:p>
    <w:p w14:paraId="6A04A9B3"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Algorithm: Multi-agent reinforcement learning combined with Genetic Algorithms.</w:t>
      </w:r>
    </w:p>
    <w:p w14:paraId="23F187C7"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lastRenderedPageBreak/>
        <w:t xml:space="preserve">Application: Waiting time minimization at intersections, re-routing in event of traffic congestion, and bus schedule optimization. </w:t>
      </w:r>
    </w:p>
    <w:p w14:paraId="2EC8329A" w14:textId="6A430E4E" w:rsidR="00F4428C" w:rsidRPr="00683483" w:rsidRDefault="00F4428C" w:rsidP="00F4428C">
      <w:pPr>
        <w:rPr>
          <w:rFonts w:ascii="Times New Roman" w:hAnsi="Times New Roman" w:cs="Times New Roman"/>
        </w:rPr>
      </w:pPr>
      <w:r w:rsidRPr="00683483">
        <w:rPr>
          <w:rFonts w:ascii="Times New Roman" w:hAnsi="Times New Roman" w:cs="Times New Roman"/>
        </w:rPr>
        <w:t xml:space="preserve">Simulation and </w:t>
      </w:r>
      <w:r w:rsidR="006A14C3" w:rsidRPr="00683483">
        <w:rPr>
          <w:rFonts w:ascii="Times New Roman" w:hAnsi="Times New Roman" w:cs="Times New Roman"/>
        </w:rPr>
        <w:t>Validation: Simulation</w:t>
      </w:r>
      <w:r w:rsidRPr="00683483">
        <w:rPr>
          <w:rFonts w:ascii="Times New Roman" w:hAnsi="Times New Roman" w:cs="Times New Roman"/>
        </w:rPr>
        <w:t xml:space="preserve"> Environment: SUMO based on traffic data in Lagos.</w:t>
      </w:r>
    </w:p>
    <w:p w14:paraId="201B073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Validation Process:</w:t>
      </w:r>
    </w:p>
    <w:p w14:paraId="1760FF57"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Cross-validation of simulated output against actual-field traffic volume counts.</w:t>
      </w:r>
    </w:p>
    <w:p w14:paraId="7EF3EB03"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Comparison of predictive maintenance output with actual real-world fleet breakdown records.</w:t>
      </w:r>
    </w:p>
    <w:p w14:paraId="03D32739"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Stress-testing conditions: e.g., rush-hour traffic congestion at Third Mainland Bridge, random bus breakdowns, roadblocks.</w:t>
      </w:r>
    </w:p>
    <w:p w14:paraId="1682C286"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Evaluation Metrics</w:t>
      </w:r>
    </w:p>
    <w:p w14:paraId="4B33204D"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Traffic Efficiency</w:t>
      </w:r>
    </w:p>
    <w:p w14:paraId="3C8C4814"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Average travel time, vehicle delay, queue length reduction.</w:t>
      </w:r>
    </w:p>
    <w:p w14:paraId="1CB441BA"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Predictive Maintenance</w:t>
      </w:r>
    </w:p>
    <w:p w14:paraId="1B2D8D84"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Fault detection accuracy, precision-recall, RUL prediction RMSE.</w:t>
      </w:r>
    </w:p>
    <w:p w14:paraId="763ECCA5"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System Scalability</w:t>
      </w:r>
    </w:p>
    <w:p w14:paraId="75144BD0"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Model performance with growing fleet size and network complexity.</w:t>
      </w:r>
    </w:p>
    <w:p w14:paraId="635EF01F"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Sustainability Indicators</w:t>
      </w:r>
    </w:p>
    <w:p w14:paraId="38FFC797"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Fuel consumption, emission reduction, energy savings.</w:t>
      </w:r>
    </w:p>
    <w:p w14:paraId="46E89D3F"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Ethical and Practical Considerations</w:t>
      </w:r>
    </w:p>
    <w:p w14:paraId="4D7EF018"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Data Privacy: GPS and fleet data will be anonymized prior to use.</w:t>
      </w:r>
    </w:p>
    <w:p w14:paraId="0226EB03" w14:textId="77777777" w:rsidR="00F4428C" w:rsidRPr="00683483" w:rsidRDefault="00F4428C" w:rsidP="00F4428C">
      <w:pPr>
        <w:rPr>
          <w:rFonts w:ascii="Times New Roman" w:hAnsi="Times New Roman" w:cs="Times New Roman"/>
        </w:rPr>
      </w:pPr>
      <w:r w:rsidRPr="00683483">
        <w:rPr>
          <w:rFonts w:ascii="Times New Roman" w:hAnsi="Times New Roman" w:cs="Times New Roman"/>
        </w:rPr>
        <w:t>Policy Congruence: LAMATA and LASTMA will receive outcomes to be integrated into Lagos intelligent transportation projects.</w:t>
      </w:r>
    </w:p>
    <w:p w14:paraId="72C79714" w14:textId="22BD874F" w:rsidR="00117963" w:rsidRPr="00683483" w:rsidRDefault="00F4428C" w:rsidP="00F4428C">
      <w:pPr>
        <w:rPr>
          <w:rFonts w:ascii="Times New Roman" w:hAnsi="Times New Roman" w:cs="Times New Roman"/>
        </w:rPr>
      </w:pPr>
      <w:r w:rsidRPr="00683483">
        <w:rPr>
          <w:rFonts w:ascii="Times New Roman" w:hAnsi="Times New Roman" w:cs="Times New Roman"/>
        </w:rPr>
        <w:t>Relevance to the Community: Upgrades aim to minimize commuters' congestion time daily by over three hours on average in Lagos.</w:t>
      </w:r>
    </w:p>
    <w:p w14:paraId="3E3B3FA7" w14:textId="307D0377" w:rsidR="00B12156" w:rsidRPr="00024D78" w:rsidRDefault="000D1CDE" w:rsidP="00F4428C">
      <w:pPr>
        <w:rPr>
          <w:rFonts w:ascii="Times New Roman" w:hAnsi="Times New Roman" w:cs="Times New Roman"/>
          <w:b/>
          <w:bCs/>
        </w:rPr>
      </w:pPr>
      <w:r w:rsidRPr="00024D78">
        <w:rPr>
          <w:rFonts w:ascii="Times New Roman" w:hAnsi="Times New Roman" w:cs="Times New Roman"/>
          <w:b/>
          <w:bCs/>
        </w:rPr>
        <w:t xml:space="preserve">Result </w:t>
      </w:r>
    </w:p>
    <w:p w14:paraId="1B4BF9D7" w14:textId="77777777" w:rsidR="000D1CDE" w:rsidRPr="00683483" w:rsidRDefault="000D1CDE" w:rsidP="000D1CDE">
      <w:pPr>
        <w:rPr>
          <w:rFonts w:ascii="Times New Roman" w:hAnsi="Times New Roman" w:cs="Times New Roman"/>
        </w:rPr>
      </w:pPr>
      <w:r w:rsidRPr="00683483">
        <w:rPr>
          <w:rFonts w:ascii="Times New Roman" w:hAnsi="Times New Roman" w:cs="Times New Roman"/>
        </w:rPr>
        <w:t>Deployment of deep reinforcement learning (DRL) traffic signal control model resulted in drastic queuing reductions on the Oshodi–Apapa Expressway and Lekki–Epe Expressway.</w:t>
      </w:r>
    </w:p>
    <w:p w14:paraId="73C90F2A" w14:textId="77777777" w:rsidR="000D1CDE" w:rsidRPr="00683483" w:rsidRDefault="000D1CDE" w:rsidP="000D1CDE">
      <w:pPr>
        <w:rPr>
          <w:rFonts w:ascii="Times New Roman" w:hAnsi="Times New Roman" w:cs="Times New Roman"/>
        </w:rPr>
      </w:pPr>
      <w:r w:rsidRPr="00683483">
        <w:rPr>
          <w:rFonts w:ascii="Times New Roman" w:hAnsi="Times New Roman" w:cs="Times New Roman"/>
        </w:rPr>
        <w:t>Peak-hour average travel time reduced by 21.4%.</w:t>
      </w:r>
    </w:p>
    <w:p w14:paraId="594959FE" w14:textId="77777777" w:rsidR="000D1CDE" w:rsidRPr="00683483" w:rsidRDefault="000D1CDE" w:rsidP="000D1CDE">
      <w:pPr>
        <w:rPr>
          <w:rFonts w:ascii="Times New Roman" w:hAnsi="Times New Roman" w:cs="Times New Roman"/>
        </w:rPr>
      </w:pPr>
      <w:r w:rsidRPr="00683483">
        <w:rPr>
          <w:rFonts w:ascii="Times New Roman" w:hAnsi="Times New Roman" w:cs="Times New Roman"/>
        </w:rPr>
        <w:t>Queue lengths for major intersections reduced by 18.7% as compared to the baseline fixed-time control system.</w:t>
      </w:r>
    </w:p>
    <w:p w14:paraId="7F04569B" w14:textId="3ACACEC1" w:rsidR="00F60895" w:rsidRPr="00231CF9" w:rsidRDefault="000D1CDE" w:rsidP="000D1CDE">
      <w:pPr>
        <w:rPr>
          <w:rFonts w:ascii="Times New Roman" w:hAnsi="Times New Roman" w:cs="Times New Roman"/>
        </w:rPr>
      </w:pPr>
      <w:r w:rsidRPr="00683483">
        <w:rPr>
          <w:rFonts w:ascii="Times New Roman" w:hAnsi="Times New Roman" w:cs="Times New Roman"/>
        </w:rPr>
        <w:t>Vehicle throughput (vehicles/hour) improved by 15.2%.</w:t>
      </w:r>
    </w:p>
    <w:p w14:paraId="6E60DBA1" w14:textId="77777777" w:rsidR="00F60895" w:rsidRDefault="00F60895" w:rsidP="000D1CDE">
      <w:pPr>
        <w:rPr>
          <w:rFonts w:ascii="Times New Roman" w:hAnsi="Times New Roman" w:cs="Times New Roman"/>
          <w:b/>
          <w:bCs/>
        </w:rPr>
      </w:pPr>
    </w:p>
    <w:p w14:paraId="1E2B8B1A" w14:textId="647B6F11" w:rsidR="000D1CDE" w:rsidRPr="00F60895" w:rsidRDefault="000D1CDE" w:rsidP="000D1CDE">
      <w:pPr>
        <w:rPr>
          <w:rFonts w:ascii="Times New Roman" w:hAnsi="Times New Roman" w:cs="Times New Roman"/>
          <w:b/>
          <w:bCs/>
        </w:rPr>
      </w:pPr>
      <w:r w:rsidRPr="00F60895">
        <w:rPr>
          <w:rFonts w:ascii="Times New Roman" w:hAnsi="Times New Roman" w:cs="Times New Roman"/>
          <w:b/>
          <w:bCs/>
        </w:rPr>
        <w:lastRenderedPageBreak/>
        <w:t>Table 1. Traffic Efficiency Metrics Before and After AI-Based Control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2185"/>
        <w:gridCol w:w="1728"/>
        <w:gridCol w:w="2685"/>
      </w:tblGrid>
      <w:tr w:rsidR="00F063C2" w:rsidRPr="00F063C2" w14:paraId="443309F8" w14:textId="77777777" w:rsidTr="00231CF9">
        <w:trPr>
          <w:tblHeader/>
          <w:tblCellSpacing w:w="15" w:type="dxa"/>
        </w:trPr>
        <w:tc>
          <w:tcPr>
            <w:tcW w:w="0" w:type="auto"/>
            <w:vAlign w:val="center"/>
            <w:hideMark/>
          </w:tcPr>
          <w:p w14:paraId="6479E168" w14:textId="77777777" w:rsidR="00F063C2" w:rsidRPr="00F063C2" w:rsidRDefault="00F063C2" w:rsidP="00F063C2">
            <w:pPr>
              <w:rPr>
                <w:rFonts w:ascii="Times New Roman" w:hAnsi="Times New Roman" w:cs="Times New Roman"/>
                <w:b/>
                <w:bCs/>
              </w:rPr>
            </w:pPr>
            <w:r w:rsidRPr="00F063C2">
              <w:rPr>
                <w:rFonts w:ascii="Times New Roman" w:hAnsi="Times New Roman" w:cs="Times New Roman"/>
                <w:b/>
                <w:bCs/>
              </w:rPr>
              <w:t>Corridor</w:t>
            </w:r>
          </w:p>
        </w:tc>
        <w:tc>
          <w:tcPr>
            <w:tcW w:w="0" w:type="auto"/>
            <w:vAlign w:val="center"/>
            <w:hideMark/>
          </w:tcPr>
          <w:p w14:paraId="32C94CD7" w14:textId="77777777" w:rsidR="00F063C2" w:rsidRPr="00F063C2" w:rsidRDefault="00F063C2" w:rsidP="00F063C2">
            <w:pPr>
              <w:rPr>
                <w:rFonts w:ascii="Times New Roman" w:hAnsi="Times New Roman" w:cs="Times New Roman"/>
                <w:b/>
                <w:bCs/>
              </w:rPr>
            </w:pPr>
            <w:r w:rsidRPr="00F063C2">
              <w:rPr>
                <w:rFonts w:ascii="Times New Roman" w:hAnsi="Times New Roman" w:cs="Times New Roman"/>
                <w:b/>
                <w:bCs/>
              </w:rPr>
              <w:t>Avg. Travel Time (mins)</w:t>
            </w:r>
          </w:p>
        </w:tc>
        <w:tc>
          <w:tcPr>
            <w:tcW w:w="0" w:type="auto"/>
            <w:vAlign w:val="center"/>
            <w:hideMark/>
          </w:tcPr>
          <w:p w14:paraId="6F95A9D2" w14:textId="77777777" w:rsidR="00F063C2" w:rsidRPr="00F063C2" w:rsidRDefault="00F063C2" w:rsidP="00F063C2">
            <w:pPr>
              <w:rPr>
                <w:rFonts w:ascii="Times New Roman" w:hAnsi="Times New Roman" w:cs="Times New Roman"/>
                <w:b/>
                <w:bCs/>
              </w:rPr>
            </w:pPr>
            <w:r w:rsidRPr="00F063C2">
              <w:rPr>
                <w:rFonts w:ascii="Times New Roman" w:hAnsi="Times New Roman" w:cs="Times New Roman"/>
                <w:b/>
                <w:bCs/>
              </w:rPr>
              <w:t>Queue Length (m)</w:t>
            </w:r>
          </w:p>
        </w:tc>
        <w:tc>
          <w:tcPr>
            <w:tcW w:w="0" w:type="auto"/>
            <w:vAlign w:val="center"/>
            <w:hideMark/>
          </w:tcPr>
          <w:p w14:paraId="5BA0D5B3" w14:textId="77777777" w:rsidR="00F063C2" w:rsidRPr="00F063C2" w:rsidRDefault="00F063C2" w:rsidP="00F063C2">
            <w:pPr>
              <w:rPr>
                <w:rFonts w:ascii="Times New Roman" w:hAnsi="Times New Roman" w:cs="Times New Roman"/>
                <w:b/>
                <w:bCs/>
              </w:rPr>
            </w:pPr>
            <w:r w:rsidRPr="00F063C2">
              <w:rPr>
                <w:rFonts w:ascii="Times New Roman" w:hAnsi="Times New Roman" w:cs="Times New Roman"/>
                <w:b/>
                <w:bCs/>
              </w:rPr>
              <w:t>Vehicle Throughput (veh/hr)</w:t>
            </w:r>
          </w:p>
        </w:tc>
      </w:tr>
      <w:tr w:rsidR="00F063C2" w:rsidRPr="00F063C2" w14:paraId="0333A64A" w14:textId="77777777" w:rsidTr="00231CF9">
        <w:trPr>
          <w:tblCellSpacing w:w="15" w:type="dxa"/>
        </w:trPr>
        <w:tc>
          <w:tcPr>
            <w:tcW w:w="0" w:type="auto"/>
            <w:vAlign w:val="center"/>
            <w:hideMark/>
          </w:tcPr>
          <w:p w14:paraId="7512560B"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Oshodi–Apapa (Baseline)</w:t>
            </w:r>
          </w:p>
        </w:tc>
        <w:tc>
          <w:tcPr>
            <w:tcW w:w="0" w:type="auto"/>
            <w:vAlign w:val="center"/>
            <w:hideMark/>
          </w:tcPr>
          <w:p w14:paraId="5B7BD3DD"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65.2</w:t>
            </w:r>
          </w:p>
        </w:tc>
        <w:tc>
          <w:tcPr>
            <w:tcW w:w="0" w:type="auto"/>
            <w:vAlign w:val="center"/>
            <w:hideMark/>
          </w:tcPr>
          <w:p w14:paraId="387BA678"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480</w:t>
            </w:r>
          </w:p>
        </w:tc>
        <w:tc>
          <w:tcPr>
            <w:tcW w:w="0" w:type="auto"/>
            <w:vAlign w:val="center"/>
            <w:hideMark/>
          </w:tcPr>
          <w:p w14:paraId="7AAE139F"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1,240</w:t>
            </w:r>
          </w:p>
        </w:tc>
      </w:tr>
      <w:tr w:rsidR="00F063C2" w:rsidRPr="00F063C2" w14:paraId="418A6B0F" w14:textId="77777777" w:rsidTr="00231CF9">
        <w:trPr>
          <w:tblCellSpacing w:w="15" w:type="dxa"/>
        </w:trPr>
        <w:tc>
          <w:tcPr>
            <w:tcW w:w="0" w:type="auto"/>
            <w:vAlign w:val="center"/>
            <w:hideMark/>
          </w:tcPr>
          <w:p w14:paraId="6F7F0B2B"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Oshodi–Apapa (DT Model)</w:t>
            </w:r>
          </w:p>
        </w:tc>
        <w:tc>
          <w:tcPr>
            <w:tcW w:w="0" w:type="auto"/>
            <w:vAlign w:val="center"/>
            <w:hideMark/>
          </w:tcPr>
          <w:p w14:paraId="77DC69DB"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51.3</w:t>
            </w:r>
          </w:p>
        </w:tc>
        <w:tc>
          <w:tcPr>
            <w:tcW w:w="0" w:type="auto"/>
            <w:vAlign w:val="center"/>
            <w:hideMark/>
          </w:tcPr>
          <w:p w14:paraId="5DD5E36E"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390</w:t>
            </w:r>
          </w:p>
        </w:tc>
        <w:tc>
          <w:tcPr>
            <w:tcW w:w="0" w:type="auto"/>
            <w:vAlign w:val="center"/>
            <w:hideMark/>
          </w:tcPr>
          <w:p w14:paraId="7182C9F3"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1,430</w:t>
            </w:r>
          </w:p>
        </w:tc>
      </w:tr>
      <w:tr w:rsidR="00F063C2" w:rsidRPr="00F063C2" w14:paraId="61F8E62D" w14:textId="77777777" w:rsidTr="00231CF9">
        <w:trPr>
          <w:tblCellSpacing w:w="15" w:type="dxa"/>
        </w:trPr>
        <w:tc>
          <w:tcPr>
            <w:tcW w:w="0" w:type="auto"/>
            <w:vAlign w:val="center"/>
            <w:hideMark/>
          </w:tcPr>
          <w:p w14:paraId="7639FAFC"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Lekki–Epe (Baseline)</w:t>
            </w:r>
          </w:p>
        </w:tc>
        <w:tc>
          <w:tcPr>
            <w:tcW w:w="0" w:type="auto"/>
            <w:vAlign w:val="center"/>
            <w:hideMark/>
          </w:tcPr>
          <w:p w14:paraId="295E7BE7"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58.7</w:t>
            </w:r>
          </w:p>
        </w:tc>
        <w:tc>
          <w:tcPr>
            <w:tcW w:w="0" w:type="auto"/>
            <w:vAlign w:val="center"/>
            <w:hideMark/>
          </w:tcPr>
          <w:p w14:paraId="28C40531"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420</w:t>
            </w:r>
          </w:p>
        </w:tc>
        <w:tc>
          <w:tcPr>
            <w:tcW w:w="0" w:type="auto"/>
            <w:vAlign w:val="center"/>
            <w:hideMark/>
          </w:tcPr>
          <w:p w14:paraId="0307EC17"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1,110</w:t>
            </w:r>
          </w:p>
        </w:tc>
      </w:tr>
      <w:tr w:rsidR="00F063C2" w:rsidRPr="00F063C2" w14:paraId="4612CA05" w14:textId="77777777" w:rsidTr="00231CF9">
        <w:trPr>
          <w:tblCellSpacing w:w="15" w:type="dxa"/>
        </w:trPr>
        <w:tc>
          <w:tcPr>
            <w:tcW w:w="0" w:type="auto"/>
            <w:vAlign w:val="center"/>
            <w:hideMark/>
          </w:tcPr>
          <w:p w14:paraId="24A3328E"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Lekki–Epe (DT Model)</w:t>
            </w:r>
          </w:p>
        </w:tc>
        <w:tc>
          <w:tcPr>
            <w:tcW w:w="0" w:type="auto"/>
            <w:vAlign w:val="center"/>
            <w:hideMark/>
          </w:tcPr>
          <w:p w14:paraId="23D732C7"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46.1</w:t>
            </w:r>
          </w:p>
        </w:tc>
        <w:tc>
          <w:tcPr>
            <w:tcW w:w="0" w:type="auto"/>
            <w:vAlign w:val="center"/>
            <w:hideMark/>
          </w:tcPr>
          <w:p w14:paraId="11C3B0D2"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345</w:t>
            </w:r>
          </w:p>
        </w:tc>
        <w:tc>
          <w:tcPr>
            <w:tcW w:w="0" w:type="auto"/>
            <w:vAlign w:val="center"/>
            <w:hideMark/>
          </w:tcPr>
          <w:p w14:paraId="1B63286E" w14:textId="77777777" w:rsidR="00F063C2" w:rsidRPr="00F063C2" w:rsidRDefault="00F063C2" w:rsidP="00F063C2">
            <w:pPr>
              <w:rPr>
                <w:rFonts w:ascii="Times New Roman" w:hAnsi="Times New Roman" w:cs="Times New Roman"/>
              </w:rPr>
            </w:pPr>
            <w:r w:rsidRPr="00F063C2">
              <w:rPr>
                <w:rFonts w:ascii="Times New Roman" w:hAnsi="Times New Roman" w:cs="Times New Roman"/>
              </w:rPr>
              <w:t>1,280</w:t>
            </w:r>
          </w:p>
        </w:tc>
      </w:tr>
    </w:tbl>
    <w:p w14:paraId="6EDC3395" w14:textId="77777777" w:rsidR="00F429D8" w:rsidRPr="00683483" w:rsidRDefault="00F429D8" w:rsidP="00F429D8">
      <w:pPr>
        <w:rPr>
          <w:rFonts w:ascii="Times New Roman" w:hAnsi="Times New Roman" w:cs="Times New Roman"/>
        </w:rPr>
      </w:pPr>
      <w:r w:rsidRPr="00683483">
        <w:rPr>
          <w:rFonts w:ascii="Times New Roman" w:hAnsi="Times New Roman" w:cs="Times New Roman"/>
        </w:rPr>
        <w:t>Predictive Maintenance</w:t>
      </w:r>
    </w:p>
    <w:p w14:paraId="5CD5B5F0" w14:textId="77777777" w:rsidR="00F429D8" w:rsidRPr="00683483" w:rsidRDefault="00F429D8" w:rsidP="00F429D8">
      <w:pPr>
        <w:rPr>
          <w:rFonts w:ascii="Times New Roman" w:hAnsi="Times New Roman" w:cs="Times New Roman"/>
        </w:rPr>
      </w:pPr>
      <w:r w:rsidRPr="00683483">
        <w:rPr>
          <w:rFonts w:ascii="Times New Roman" w:hAnsi="Times New Roman" w:cs="Times New Roman"/>
        </w:rPr>
        <w:t>The LSTM and Random Forest models were used to predict Remaining Useful Life (RUL) of BRT buses and pavement sections.</w:t>
      </w:r>
    </w:p>
    <w:p w14:paraId="52B7B8EC" w14:textId="549DBB0B" w:rsidR="00F429D8" w:rsidRPr="00683483" w:rsidRDefault="00F429D8" w:rsidP="00F429D8">
      <w:pPr>
        <w:rPr>
          <w:rFonts w:ascii="Times New Roman" w:hAnsi="Times New Roman" w:cs="Times New Roman"/>
        </w:rPr>
      </w:pPr>
      <w:r w:rsidRPr="00683483">
        <w:rPr>
          <w:rFonts w:ascii="Times New Roman" w:hAnsi="Times New Roman" w:cs="Times New Roman"/>
        </w:rPr>
        <w:t>Improved fleet availability through predictive scheduling of maintenance by 16.9%.</w:t>
      </w:r>
    </w:p>
    <w:p w14:paraId="6D3E23A7" w14:textId="77777777" w:rsidR="00F429D8" w:rsidRPr="00683483" w:rsidRDefault="00F429D8" w:rsidP="00F429D8">
      <w:pPr>
        <w:rPr>
          <w:rFonts w:ascii="Times New Roman" w:hAnsi="Times New Roman" w:cs="Times New Roman"/>
        </w:rPr>
      </w:pPr>
      <w:r w:rsidRPr="00683483">
        <w:rPr>
          <w:rFonts w:ascii="Times New Roman" w:hAnsi="Times New Roman" w:cs="Times New Roman"/>
        </w:rPr>
        <w:t>Early fault detection was 92.3% accurate, greatly minimizing surprise breakdowns.</w:t>
      </w:r>
    </w:p>
    <w:p w14:paraId="5C722923" w14:textId="77777777" w:rsidR="00F429D8" w:rsidRPr="00683483" w:rsidRDefault="00F429D8" w:rsidP="00F429D8">
      <w:pPr>
        <w:rPr>
          <w:rFonts w:ascii="Times New Roman" w:hAnsi="Times New Roman" w:cs="Times New Roman"/>
        </w:rPr>
      </w:pPr>
      <w:r w:rsidRPr="00683483">
        <w:rPr>
          <w:rFonts w:ascii="Times New Roman" w:hAnsi="Times New Roman" w:cs="Times New Roman"/>
        </w:rPr>
        <w:t>Detection of pavement failure (cracks/potholes) was 89.1% sensitive based on vibration and surface roughness readings.</w:t>
      </w:r>
    </w:p>
    <w:p w14:paraId="58B5DCA2" w14:textId="19117562" w:rsidR="004B1446" w:rsidRPr="007C3F57" w:rsidRDefault="00F429D8" w:rsidP="00F429D8">
      <w:pPr>
        <w:rPr>
          <w:rFonts w:ascii="Times New Roman" w:hAnsi="Times New Roman" w:cs="Times New Roman"/>
          <w:b/>
          <w:bCs/>
        </w:rPr>
      </w:pPr>
      <w:r w:rsidRPr="007C3F57">
        <w:rPr>
          <w:rFonts w:ascii="Times New Roman" w:hAnsi="Times New Roman" w:cs="Times New Roman"/>
          <w:b/>
          <w:bCs/>
        </w:rPr>
        <w:t>Table 2. Predictive Maintenance Performance Indicators</w:t>
      </w:r>
    </w:p>
    <w:p w14:paraId="7579C6C3" w14:textId="77777777" w:rsidR="00183AE4" w:rsidRPr="00683483" w:rsidRDefault="00183AE4" w:rsidP="00F429D8">
      <w:pPr>
        <w:rPr>
          <w:rFonts w:ascii="Times New Roman" w:hAnsi="Times New Roman" w:cs="Times New Roman"/>
        </w:rPr>
      </w:pPr>
    </w:p>
    <w:tbl>
      <w:tblPr>
        <w:tblStyle w:val="TableGrid"/>
        <w:tblW w:w="0" w:type="auto"/>
        <w:tblLook w:val="04A0" w:firstRow="1" w:lastRow="0" w:firstColumn="1" w:lastColumn="0" w:noHBand="0" w:noVBand="1"/>
      </w:tblPr>
      <w:tblGrid>
        <w:gridCol w:w="9016"/>
      </w:tblGrid>
      <w:tr w:rsidR="00F300A1" w14:paraId="41A0829C" w14:textId="77777777" w:rsidTr="00F300A1">
        <w:tc>
          <w:tcPr>
            <w:tcW w:w="901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6"/>
              <w:gridCol w:w="1728"/>
              <w:gridCol w:w="1355"/>
              <w:gridCol w:w="1325"/>
              <w:gridCol w:w="1022"/>
              <w:gridCol w:w="1774"/>
            </w:tblGrid>
            <w:tr w:rsidR="00F300A1" w:rsidRPr="00183AE4" w14:paraId="3C77B5C3" w14:textId="77777777" w:rsidTr="00231CF9">
              <w:trPr>
                <w:tblHeader/>
                <w:tblCellSpacing w:w="15" w:type="dxa"/>
              </w:trPr>
              <w:tc>
                <w:tcPr>
                  <w:tcW w:w="0" w:type="auto"/>
                  <w:vAlign w:val="center"/>
                  <w:hideMark/>
                </w:tcPr>
                <w:p w14:paraId="280A13EB"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Asset Type</w:t>
                  </w:r>
                </w:p>
              </w:tc>
              <w:tc>
                <w:tcPr>
                  <w:tcW w:w="0" w:type="auto"/>
                  <w:vAlign w:val="center"/>
                  <w:hideMark/>
                </w:tcPr>
                <w:p w14:paraId="25AAF1FE"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Model Used</w:t>
                  </w:r>
                </w:p>
              </w:tc>
              <w:tc>
                <w:tcPr>
                  <w:tcW w:w="0" w:type="auto"/>
                  <w:vAlign w:val="center"/>
                  <w:hideMark/>
                </w:tcPr>
                <w:p w14:paraId="2A126C06"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Accuracy (%)</w:t>
                  </w:r>
                </w:p>
              </w:tc>
              <w:tc>
                <w:tcPr>
                  <w:tcW w:w="0" w:type="auto"/>
                  <w:vAlign w:val="center"/>
                  <w:hideMark/>
                </w:tcPr>
                <w:p w14:paraId="1FC6F859"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Precision (%)</w:t>
                  </w:r>
                </w:p>
              </w:tc>
              <w:tc>
                <w:tcPr>
                  <w:tcW w:w="0" w:type="auto"/>
                  <w:vAlign w:val="center"/>
                  <w:hideMark/>
                </w:tcPr>
                <w:p w14:paraId="2F3243D4"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Recall (%)</w:t>
                  </w:r>
                </w:p>
              </w:tc>
              <w:tc>
                <w:tcPr>
                  <w:tcW w:w="0" w:type="auto"/>
                  <w:vAlign w:val="center"/>
                  <w:hideMark/>
                </w:tcPr>
                <w:p w14:paraId="3660D928" w14:textId="77777777" w:rsidR="00F300A1" w:rsidRPr="00183AE4" w:rsidRDefault="00F300A1" w:rsidP="006A7043">
                  <w:pPr>
                    <w:rPr>
                      <w:rFonts w:ascii="Times New Roman" w:hAnsi="Times New Roman" w:cs="Times New Roman"/>
                      <w:b/>
                      <w:bCs/>
                    </w:rPr>
                  </w:pPr>
                  <w:r w:rsidRPr="00183AE4">
                    <w:rPr>
                      <w:rFonts w:ascii="Times New Roman" w:hAnsi="Times New Roman" w:cs="Times New Roman"/>
                      <w:b/>
                      <w:bCs/>
                    </w:rPr>
                    <w:t>RMSE (RUL in days)</w:t>
                  </w:r>
                </w:p>
              </w:tc>
            </w:tr>
            <w:tr w:rsidR="00F300A1" w:rsidRPr="00183AE4" w14:paraId="7B9D5E95" w14:textId="77777777" w:rsidTr="00231CF9">
              <w:trPr>
                <w:tblCellSpacing w:w="15" w:type="dxa"/>
              </w:trPr>
              <w:tc>
                <w:tcPr>
                  <w:tcW w:w="0" w:type="auto"/>
                  <w:vAlign w:val="center"/>
                  <w:hideMark/>
                </w:tcPr>
                <w:p w14:paraId="5784D8B3"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BRT Engines</w:t>
                  </w:r>
                </w:p>
              </w:tc>
              <w:tc>
                <w:tcPr>
                  <w:tcW w:w="0" w:type="auto"/>
                  <w:vAlign w:val="center"/>
                  <w:hideMark/>
                </w:tcPr>
                <w:p w14:paraId="1E7A2338"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LSTM</w:t>
                  </w:r>
                </w:p>
              </w:tc>
              <w:tc>
                <w:tcPr>
                  <w:tcW w:w="0" w:type="auto"/>
                  <w:vAlign w:val="center"/>
                  <w:hideMark/>
                </w:tcPr>
                <w:p w14:paraId="4EA5ED2A"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92.3</w:t>
                  </w:r>
                </w:p>
              </w:tc>
              <w:tc>
                <w:tcPr>
                  <w:tcW w:w="0" w:type="auto"/>
                  <w:vAlign w:val="center"/>
                  <w:hideMark/>
                </w:tcPr>
                <w:p w14:paraId="4E884B95"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90.7</w:t>
                  </w:r>
                </w:p>
              </w:tc>
              <w:tc>
                <w:tcPr>
                  <w:tcW w:w="0" w:type="auto"/>
                  <w:vAlign w:val="center"/>
                  <w:hideMark/>
                </w:tcPr>
                <w:p w14:paraId="5DC87F79"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91.5</w:t>
                  </w:r>
                </w:p>
              </w:tc>
              <w:tc>
                <w:tcPr>
                  <w:tcW w:w="0" w:type="auto"/>
                  <w:vAlign w:val="center"/>
                  <w:hideMark/>
                </w:tcPr>
                <w:p w14:paraId="6FCF37D2"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6.2</w:t>
                  </w:r>
                </w:p>
              </w:tc>
            </w:tr>
            <w:tr w:rsidR="00F300A1" w:rsidRPr="00183AE4" w14:paraId="7BCF5619" w14:textId="77777777" w:rsidTr="00231CF9">
              <w:trPr>
                <w:tblCellSpacing w:w="15" w:type="dxa"/>
              </w:trPr>
              <w:tc>
                <w:tcPr>
                  <w:tcW w:w="0" w:type="auto"/>
                  <w:vAlign w:val="center"/>
                  <w:hideMark/>
                </w:tcPr>
                <w:p w14:paraId="5F427E87"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Bus Brake System</w:t>
                  </w:r>
                </w:p>
              </w:tc>
              <w:tc>
                <w:tcPr>
                  <w:tcW w:w="0" w:type="auto"/>
                  <w:vAlign w:val="center"/>
                  <w:hideMark/>
                </w:tcPr>
                <w:p w14:paraId="14FCD963"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Random Forest</w:t>
                  </w:r>
                </w:p>
              </w:tc>
              <w:tc>
                <w:tcPr>
                  <w:tcW w:w="0" w:type="auto"/>
                  <w:vAlign w:val="center"/>
                  <w:hideMark/>
                </w:tcPr>
                <w:p w14:paraId="432C645C"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88.6</w:t>
                  </w:r>
                </w:p>
              </w:tc>
              <w:tc>
                <w:tcPr>
                  <w:tcW w:w="0" w:type="auto"/>
                  <w:vAlign w:val="center"/>
                  <w:hideMark/>
                </w:tcPr>
                <w:p w14:paraId="1912FC82"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85.4</w:t>
                  </w:r>
                </w:p>
              </w:tc>
              <w:tc>
                <w:tcPr>
                  <w:tcW w:w="0" w:type="auto"/>
                  <w:vAlign w:val="center"/>
                  <w:hideMark/>
                </w:tcPr>
                <w:p w14:paraId="086DCDF6"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87.9</w:t>
                  </w:r>
                </w:p>
              </w:tc>
              <w:tc>
                <w:tcPr>
                  <w:tcW w:w="0" w:type="auto"/>
                  <w:vAlign w:val="center"/>
                  <w:hideMark/>
                </w:tcPr>
                <w:p w14:paraId="77831BD3"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7.8</w:t>
                  </w:r>
                </w:p>
              </w:tc>
            </w:tr>
            <w:tr w:rsidR="00F300A1" w:rsidRPr="00183AE4" w14:paraId="518167F6" w14:textId="77777777" w:rsidTr="00231CF9">
              <w:trPr>
                <w:tblCellSpacing w:w="15" w:type="dxa"/>
              </w:trPr>
              <w:tc>
                <w:tcPr>
                  <w:tcW w:w="0" w:type="auto"/>
                  <w:vAlign w:val="center"/>
                  <w:hideMark/>
                </w:tcPr>
                <w:p w14:paraId="5C270560"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Pavement Cracks</w:t>
                  </w:r>
                </w:p>
              </w:tc>
              <w:tc>
                <w:tcPr>
                  <w:tcW w:w="0" w:type="auto"/>
                  <w:vAlign w:val="center"/>
                  <w:hideMark/>
                </w:tcPr>
                <w:p w14:paraId="60061D4C"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Hybrid (IoT+ANN)</w:t>
                  </w:r>
                </w:p>
              </w:tc>
              <w:tc>
                <w:tcPr>
                  <w:tcW w:w="0" w:type="auto"/>
                  <w:vAlign w:val="center"/>
                  <w:hideMark/>
                </w:tcPr>
                <w:p w14:paraId="659EDC40"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89.1</w:t>
                  </w:r>
                </w:p>
              </w:tc>
              <w:tc>
                <w:tcPr>
                  <w:tcW w:w="0" w:type="auto"/>
                  <w:vAlign w:val="center"/>
                  <w:hideMark/>
                </w:tcPr>
                <w:p w14:paraId="1A7475D1"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86.2</w:t>
                  </w:r>
                </w:p>
              </w:tc>
              <w:tc>
                <w:tcPr>
                  <w:tcW w:w="0" w:type="auto"/>
                  <w:vAlign w:val="center"/>
                  <w:hideMark/>
                </w:tcPr>
                <w:p w14:paraId="00D8A25B"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88.5</w:t>
                  </w:r>
                </w:p>
              </w:tc>
              <w:tc>
                <w:tcPr>
                  <w:tcW w:w="0" w:type="auto"/>
                  <w:vAlign w:val="center"/>
                  <w:hideMark/>
                </w:tcPr>
                <w:p w14:paraId="11D91EDB" w14:textId="77777777" w:rsidR="00F300A1" w:rsidRPr="00183AE4" w:rsidRDefault="00F300A1" w:rsidP="006A7043">
                  <w:pPr>
                    <w:rPr>
                      <w:rFonts w:ascii="Times New Roman" w:hAnsi="Times New Roman" w:cs="Times New Roman"/>
                    </w:rPr>
                  </w:pPr>
                  <w:r w:rsidRPr="00183AE4">
                    <w:rPr>
                      <w:rFonts w:ascii="Times New Roman" w:hAnsi="Times New Roman" w:cs="Times New Roman"/>
                    </w:rPr>
                    <w:t>4.7</w:t>
                  </w:r>
                </w:p>
              </w:tc>
            </w:tr>
          </w:tbl>
          <w:p w14:paraId="6C7E3ABE" w14:textId="77777777" w:rsidR="00F300A1" w:rsidRDefault="00F300A1"/>
        </w:tc>
      </w:tr>
    </w:tbl>
    <w:p w14:paraId="3BD6A333" w14:textId="77777777" w:rsidR="00FE65F5" w:rsidRPr="006C0F7A" w:rsidRDefault="00FE65F5" w:rsidP="00FE65F5">
      <w:pPr>
        <w:rPr>
          <w:rFonts w:ascii="Times New Roman" w:hAnsi="Times New Roman" w:cs="Times New Roman"/>
          <w:b/>
          <w:bCs/>
        </w:rPr>
      </w:pPr>
      <w:r w:rsidRPr="006C0F7A">
        <w:rPr>
          <w:rFonts w:ascii="Times New Roman" w:hAnsi="Times New Roman" w:cs="Times New Roman"/>
          <w:b/>
          <w:bCs/>
        </w:rPr>
        <w:t>Traffic Optimization with Multi-Agent Simulation</w:t>
      </w:r>
    </w:p>
    <w:p w14:paraId="0A968EE7" w14:textId="77777777" w:rsidR="00FE65F5" w:rsidRPr="00683483" w:rsidRDefault="00FE65F5" w:rsidP="00FE65F5">
      <w:pPr>
        <w:rPr>
          <w:rFonts w:ascii="Times New Roman" w:hAnsi="Times New Roman" w:cs="Times New Roman"/>
        </w:rPr>
      </w:pPr>
      <w:r w:rsidRPr="00683483">
        <w:rPr>
          <w:rFonts w:ascii="Times New Roman" w:hAnsi="Times New Roman" w:cs="Times New Roman"/>
        </w:rPr>
        <w:t>A genetic algorithm (GA) with a multi-agent reinforcement learning model was utilized to analyze bus rerouting and scheduling policies in congested situations.</w:t>
      </w:r>
    </w:p>
    <w:p w14:paraId="6A947CE7" w14:textId="77777777" w:rsidR="00FE65F5" w:rsidRPr="00683483" w:rsidRDefault="00FE65F5" w:rsidP="00FE65F5">
      <w:pPr>
        <w:rPr>
          <w:rFonts w:ascii="Times New Roman" w:hAnsi="Times New Roman" w:cs="Times New Roman"/>
        </w:rPr>
      </w:pPr>
      <w:r w:rsidRPr="00683483">
        <w:rPr>
          <w:rFonts w:ascii="Times New Roman" w:hAnsi="Times New Roman" w:cs="Times New Roman"/>
        </w:rPr>
        <w:t>24.8% decrease in waiting times at bus stops.</w:t>
      </w:r>
    </w:p>
    <w:p w14:paraId="5EA59C6C" w14:textId="77777777" w:rsidR="00FE65F5" w:rsidRPr="00683483" w:rsidRDefault="00FE65F5" w:rsidP="00FE65F5">
      <w:pPr>
        <w:rPr>
          <w:rFonts w:ascii="Times New Roman" w:hAnsi="Times New Roman" w:cs="Times New Roman"/>
        </w:rPr>
      </w:pPr>
      <w:r w:rsidRPr="00683483">
        <w:rPr>
          <w:rFonts w:ascii="Times New Roman" w:hAnsi="Times New Roman" w:cs="Times New Roman"/>
        </w:rPr>
        <w:t>13.5% decrease in average fuel consumption because of smoother flow.</w:t>
      </w:r>
    </w:p>
    <w:p w14:paraId="414150BB" w14:textId="77777777" w:rsidR="00FE65F5" w:rsidRPr="00683483" w:rsidRDefault="00FE65F5" w:rsidP="00FE65F5">
      <w:pPr>
        <w:rPr>
          <w:rFonts w:ascii="Times New Roman" w:hAnsi="Times New Roman" w:cs="Times New Roman"/>
        </w:rPr>
      </w:pPr>
      <w:r w:rsidRPr="00683483">
        <w:rPr>
          <w:rFonts w:ascii="Times New Roman" w:hAnsi="Times New Roman" w:cs="Times New Roman"/>
        </w:rPr>
        <w:lastRenderedPageBreak/>
        <w:t>11.2% decrease in CO₂ emissions.</w:t>
      </w:r>
    </w:p>
    <w:p w14:paraId="01C2F40C" w14:textId="77777777" w:rsidR="00FE65F5" w:rsidRPr="00683483" w:rsidRDefault="00FE65F5" w:rsidP="00FE65F5">
      <w:pPr>
        <w:rPr>
          <w:rFonts w:ascii="Times New Roman" w:hAnsi="Times New Roman" w:cs="Times New Roman"/>
        </w:rPr>
      </w:pPr>
    </w:p>
    <w:p w14:paraId="1CAE16D9" w14:textId="2F19293B" w:rsidR="00183AE4" w:rsidRPr="007C3F57" w:rsidRDefault="00FE65F5" w:rsidP="00FE65F5">
      <w:pPr>
        <w:rPr>
          <w:rFonts w:ascii="Times New Roman" w:hAnsi="Times New Roman" w:cs="Times New Roman"/>
          <w:b/>
          <w:bCs/>
        </w:rPr>
      </w:pPr>
      <w:r w:rsidRPr="007C3F57">
        <w:rPr>
          <w:rFonts w:ascii="Times New Roman" w:hAnsi="Times New Roman" w:cs="Times New Roman"/>
          <w:b/>
          <w:bCs/>
        </w:rPr>
        <w:t>Table 3. Traffic Optimization Results</w:t>
      </w:r>
    </w:p>
    <w:p w14:paraId="27651348" w14:textId="77777777" w:rsidR="001302D6" w:rsidRPr="00683483" w:rsidRDefault="001302D6" w:rsidP="00FE65F5">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2239"/>
        <w:gridCol w:w="2697"/>
        <w:gridCol w:w="2068"/>
      </w:tblGrid>
      <w:tr w:rsidR="001302D6" w:rsidRPr="001302D6" w14:paraId="2798F9E5" w14:textId="77777777" w:rsidTr="00231CF9">
        <w:trPr>
          <w:tblHeader/>
          <w:tblCellSpacing w:w="15" w:type="dxa"/>
        </w:trPr>
        <w:tc>
          <w:tcPr>
            <w:tcW w:w="0" w:type="auto"/>
            <w:vAlign w:val="center"/>
            <w:hideMark/>
          </w:tcPr>
          <w:p w14:paraId="29CA60A1" w14:textId="77777777" w:rsidR="001302D6" w:rsidRPr="001302D6" w:rsidRDefault="001302D6" w:rsidP="001302D6">
            <w:pPr>
              <w:rPr>
                <w:rFonts w:ascii="Times New Roman" w:hAnsi="Times New Roman" w:cs="Times New Roman"/>
                <w:b/>
                <w:bCs/>
              </w:rPr>
            </w:pPr>
            <w:r w:rsidRPr="001302D6">
              <w:rPr>
                <w:rFonts w:ascii="Times New Roman" w:hAnsi="Times New Roman" w:cs="Times New Roman"/>
                <w:b/>
                <w:bCs/>
              </w:rPr>
              <w:t>Scenario</w:t>
            </w:r>
          </w:p>
        </w:tc>
        <w:tc>
          <w:tcPr>
            <w:tcW w:w="0" w:type="auto"/>
            <w:vAlign w:val="center"/>
            <w:hideMark/>
          </w:tcPr>
          <w:p w14:paraId="53E9C0B3" w14:textId="77777777" w:rsidR="001302D6" w:rsidRPr="001302D6" w:rsidRDefault="001302D6" w:rsidP="001302D6">
            <w:pPr>
              <w:rPr>
                <w:rFonts w:ascii="Times New Roman" w:hAnsi="Times New Roman" w:cs="Times New Roman"/>
                <w:b/>
                <w:bCs/>
              </w:rPr>
            </w:pPr>
            <w:r w:rsidRPr="001302D6">
              <w:rPr>
                <w:rFonts w:ascii="Times New Roman" w:hAnsi="Times New Roman" w:cs="Times New Roman"/>
                <w:b/>
                <w:bCs/>
              </w:rPr>
              <w:t>Avg. Waiting Time (mins)</w:t>
            </w:r>
          </w:p>
        </w:tc>
        <w:tc>
          <w:tcPr>
            <w:tcW w:w="0" w:type="auto"/>
            <w:vAlign w:val="center"/>
            <w:hideMark/>
          </w:tcPr>
          <w:p w14:paraId="4992866B" w14:textId="77777777" w:rsidR="001302D6" w:rsidRPr="001302D6" w:rsidRDefault="001302D6" w:rsidP="001302D6">
            <w:pPr>
              <w:rPr>
                <w:rFonts w:ascii="Times New Roman" w:hAnsi="Times New Roman" w:cs="Times New Roman"/>
                <w:b/>
                <w:bCs/>
              </w:rPr>
            </w:pPr>
            <w:r w:rsidRPr="001302D6">
              <w:rPr>
                <w:rFonts w:ascii="Times New Roman" w:hAnsi="Times New Roman" w:cs="Times New Roman"/>
                <w:b/>
                <w:bCs/>
              </w:rPr>
              <w:t>Fuel Consumption (L/100km)</w:t>
            </w:r>
          </w:p>
        </w:tc>
        <w:tc>
          <w:tcPr>
            <w:tcW w:w="0" w:type="auto"/>
            <w:vAlign w:val="center"/>
            <w:hideMark/>
          </w:tcPr>
          <w:p w14:paraId="153B8639" w14:textId="77777777" w:rsidR="001302D6" w:rsidRPr="001302D6" w:rsidRDefault="001302D6" w:rsidP="001302D6">
            <w:pPr>
              <w:rPr>
                <w:rFonts w:ascii="Times New Roman" w:hAnsi="Times New Roman" w:cs="Times New Roman"/>
                <w:b/>
                <w:bCs/>
              </w:rPr>
            </w:pPr>
            <w:r w:rsidRPr="001302D6">
              <w:rPr>
                <w:rFonts w:ascii="Times New Roman" w:hAnsi="Times New Roman" w:cs="Times New Roman"/>
                <w:b/>
                <w:bCs/>
              </w:rPr>
              <w:t>CO₂ Emissions (kg/hr)</w:t>
            </w:r>
          </w:p>
        </w:tc>
      </w:tr>
      <w:tr w:rsidR="001302D6" w:rsidRPr="001302D6" w14:paraId="0B6CF466" w14:textId="77777777" w:rsidTr="00231CF9">
        <w:trPr>
          <w:tblCellSpacing w:w="15" w:type="dxa"/>
        </w:trPr>
        <w:tc>
          <w:tcPr>
            <w:tcW w:w="0" w:type="auto"/>
            <w:vAlign w:val="center"/>
            <w:hideMark/>
          </w:tcPr>
          <w:p w14:paraId="32B7A115"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Baseline (Manual Ops)</w:t>
            </w:r>
          </w:p>
        </w:tc>
        <w:tc>
          <w:tcPr>
            <w:tcW w:w="0" w:type="auto"/>
            <w:vAlign w:val="center"/>
            <w:hideMark/>
          </w:tcPr>
          <w:p w14:paraId="49AB62C4"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19.4</w:t>
            </w:r>
          </w:p>
        </w:tc>
        <w:tc>
          <w:tcPr>
            <w:tcW w:w="0" w:type="auto"/>
            <w:vAlign w:val="center"/>
            <w:hideMark/>
          </w:tcPr>
          <w:p w14:paraId="4EF8E5A0"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28.5</w:t>
            </w:r>
          </w:p>
        </w:tc>
        <w:tc>
          <w:tcPr>
            <w:tcW w:w="0" w:type="auto"/>
            <w:vAlign w:val="center"/>
            <w:hideMark/>
          </w:tcPr>
          <w:p w14:paraId="3D8DFE98"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324</w:t>
            </w:r>
          </w:p>
        </w:tc>
      </w:tr>
      <w:tr w:rsidR="001302D6" w:rsidRPr="001302D6" w14:paraId="0B6FD122" w14:textId="77777777" w:rsidTr="00231CF9">
        <w:trPr>
          <w:tblCellSpacing w:w="15" w:type="dxa"/>
        </w:trPr>
        <w:tc>
          <w:tcPr>
            <w:tcW w:w="0" w:type="auto"/>
            <w:vAlign w:val="center"/>
            <w:hideMark/>
          </w:tcPr>
          <w:p w14:paraId="6DE8A519"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Optimized (DT+AI)</w:t>
            </w:r>
          </w:p>
        </w:tc>
        <w:tc>
          <w:tcPr>
            <w:tcW w:w="0" w:type="auto"/>
            <w:vAlign w:val="center"/>
            <w:hideMark/>
          </w:tcPr>
          <w:p w14:paraId="1112AB31"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14.6</w:t>
            </w:r>
          </w:p>
        </w:tc>
        <w:tc>
          <w:tcPr>
            <w:tcW w:w="0" w:type="auto"/>
            <w:vAlign w:val="center"/>
            <w:hideMark/>
          </w:tcPr>
          <w:p w14:paraId="143E3B10"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24.6</w:t>
            </w:r>
          </w:p>
        </w:tc>
        <w:tc>
          <w:tcPr>
            <w:tcW w:w="0" w:type="auto"/>
            <w:vAlign w:val="center"/>
            <w:hideMark/>
          </w:tcPr>
          <w:p w14:paraId="326C9A7F" w14:textId="77777777" w:rsidR="001302D6" w:rsidRPr="001302D6" w:rsidRDefault="001302D6" w:rsidP="001302D6">
            <w:pPr>
              <w:rPr>
                <w:rFonts w:ascii="Times New Roman" w:hAnsi="Times New Roman" w:cs="Times New Roman"/>
              </w:rPr>
            </w:pPr>
            <w:r w:rsidRPr="001302D6">
              <w:rPr>
                <w:rFonts w:ascii="Times New Roman" w:hAnsi="Times New Roman" w:cs="Times New Roman"/>
              </w:rPr>
              <w:t>287</w:t>
            </w:r>
          </w:p>
        </w:tc>
      </w:tr>
    </w:tbl>
    <w:p w14:paraId="4D82A911"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System Scalability and Validation</w:t>
      </w:r>
    </w:p>
    <w:p w14:paraId="2324FE9E"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Scaling was done on the system to simulate 50,000 vehicles for Lagos. The digital twin system synced in real time with &lt;1.8 seconds delay, demonstrating scalability.</w:t>
      </w:r>
    </w:p>
    <w:p w14:paraId="49AC34B9"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Validation revealed:</w:t>
      </w:r>
    </w:p>
    <w:p w14:paraId="47E01A61"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Digital twin traffic volumes were within ±7% margin of error of roadside measurements in the real world.</w:t>
      </w:r>
    </w:p>
    <w:p w14:paraId="4FE90EC3" w14:textId="77777777" w:rsidR="00D52169" w:rsidRPr="00683483" w:rsidRDefault="00D52169" w:rsidP="00D52169">
      <w:pPr>
        <w:rPr>
          <w:rFonts w:ascii="Times New Roman" w:hAnsi="Times New Roman" w:cs="Times New Roman"/>
        </w:rPr>
      </w:pPr>
      <w:r w:rsidRPr="00683483">
        <w:rPr>
          <w:rFonts w:ascii="Times New Roman" w:hAnsi="Times New Roman" w:cs="Times New Roman"/>
        </w:rPr>
        <w:t>Predictive maintenance logs correlated with real-world BRT operator breakdown logs.</w:t>
      </w:r>
    </w:p>
    <w:p w14:paraId="0830EB79" w14:textId="72FBA23A" w:rsidR="00B32D5A" w:rsidRPr="005D38A6" w:rsidRDefault="00D52169" w:rsidP="00D52169">
      <w:pPr>
        <w:rPr>
          <w:rFonts w:ascii="Times New Roman" w:hAnsi="Times New Roman" w:cs="Times New Roman"/>
          <w:b/>
          <w:bCs/>
        </w:rPr>
      </w:pPr>
      <w:r w:rsidRPr="005D38A6">
        <w:rPr>
          <w:rFonts w:ascii="Times New Roman" w:hAnsi="Times New Roman" w:cs="Times New Roman"/>
          <w:b/>
          <w:bCs/>
        </w:rPr>
        <w:t>Table 4. Model Validation Results</w:t>
      </w:r>
    </w:p>
    <w:p w14:paraId="69DC17BC" w14:textId="77777777" w:rsidR="00B32D5A" w:rsidRPr="00683483" w:rsidRDefault="00B32D5A" w:rsidP="00D52169">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5"/>
        <w:gridCol w:w="1701"/>
        <w:gridCol w:w="1696"/>
        <w:gridCol w:w="1980"/>
      </w:tblGrid>
      <w:tr w:rsidR="00B32D5A" w:rsidRPr="00B32D5A" w14:paraId="668A8B4E" w14:textId="77777777" w:rsidTr="00231CF9">
        <w:trPr>
          <w:tblHeader/>
          <w:tblCellSpacing w:w="15" w:type="dxa"/>
        </w:trPr>
        <w:tc>
          <w:tcPr>
            <w:tcW w:w="0" w:type="auto"/>
            <w:vAlign w:val="center"/>
            <w:hideMark/>
          </w:tcPr>
          <w:p w14:paraId="523FD0B1" w14:textId="77777777" w:rsidR="00B32D5A" w:rsidRPr="00B32D5A" w:rsidRDefault="00B32D5A" w:rsidP="00B32D5A">
            <w:pPr>
              <w:rPr>
                <w:rFonts w:ascii="Times New Roman" w:hAnsi="Times New Roman" w:cs="Times New Roman"/>
                <w:b/>
                <w:bCs/>
              </w:rPr>
            </w:pPr>
            <w:r w:rsidRPr="00B32D5A">
              <w:rPr>
                <w:rFonts w:ascii="Times New Roman" w:hAnsi="Times New Roman" w:cs="Times New Roman"/>
                <w:b/>
                <w:bCs/>
              </w:rPr>
              <w:t>Metric</w:t>
            </w:r>
          </w:p>
        </w:tc>
        <w:tc>
          <w:tcPr>
            <w:tcW w:w="0" w:type="auto"/>
            <w:vAlign w:val="center"/>
            <w:hideMark/>
          </w:tcPr>
          <w:p w14:paraId="75360784" w14:textId="77777777" w:rsidR="00B32D5A" w:rsidRPr="00B32D5A" w:rsidRDefault="00B32D5A" w:rsidP="00B32D5A">
            <w:pPr>
              <w:rPr>
                <w:rFonts w:ascii="Times New Roman" w:hAnsi="Times New Roman" w:cs="Times New Roman"/>
                <w:b/>
                <w:bCs/>
              </w:rPr>
            </w:pPr>
            <w:r w:rsidRPr="00B32D5A">
              <w:rPr>
                <w:rFonts w:ascii="Times New Roman" w:hAnsi="Times New Roman" w:cs="Times New Roman"/>
                <w:b/>
                <w:bCs/>
              </w:rPr>
              <w:t>Observed Value</w:t>
            </w:r>
          </w:p>
        </w:tc>
        <w:tc>
          <w:tcPr>
            <w:tcW w:w="0" w:type="auto"/>
            <w:vAlign w:val="center"/>
            <w:hideMark/>
          </w:tcPr>
          <w:p w14:paraId="34CB3E67" w14:textId="77777777" w:rsidR="00B32D5A" w:rsidRPr="00B32D5A" w:rsidRDefault="00B32D5A" w:rsidP="00B32D5A">
            <w:pPr>
              <w:rPr>
                <w:rFonts w:ascii="Times New Roman" w:hAnsi="Times New Roman" w:cs="Times New Roman"/>
                <w:b/>
                <w:bCs/>
              </w:rPr>
            </w:pPr>
            <w:r w:rsidRPr="00B32D5A">
              <w:rPr>
                <w:rFonts w:ascii="Times New Roman" w:hAnsi="Times New Roman" w:cs="Times New Roman"/>
                <w:b/>
                <w:bCs/>
              </w:rPr>
              <w:t>Predicted Value</w:t>
            </w:r>
          </w:p>
        </w:tc>
        <w:tc>
          <w:tcPr>
            <w:tcW w:w="0" w:type="auto"/>
            <w:vAlign w:val="center"/>
            <w:hideMark/>
          </w:tcPr>
          <w:p w14:paraId="7425BB2C" w14:textId="77777777" w:rsidR="00B32D5A" w:rsidRPr="00B32D5A" w:rsidRDefault="00B32D5A" w:rsidP="00B32D5A">
            <w:pPr>
              <w:rPr>
                <w:rFonts w:ascii="Times New Roman" w:hAnsi="Times New Roman" w:cs="Times New Roman"/>
                <w:b/>
                <w:bCs/>
              </w:rPr>
            </w:pPr>
            <w:r w:rsidRPr="00B32D5A">
              <w:rPr>
                <w:rFonts w:ascii="Times New Roman" w:hAnsi="Times New Roman" w:cs="Times New Roman"/>
                <w:b/>
                <w:bCs/>
              </w:rPr>
              <w:t>Error Margin (%)</w:t>
            </w:r>
          </w:p>
        </w:tc>
      </w:tr>
      <w:tr w:rsidR="00B32D5A" w:rsidRPr="00B32D5A" w14:paraId="11493ED2" w14:textId="77777777" w:rsidTr="00231CF9">
        <w:trPr>
          <w:tblCellSpacing w:w="15" w:type="dxa"/>
        </w:trPr>
        <w:tc>
          <w:tcPr>
            <w:tcW w:w="0" w:type="auto"/>
            <w:vAlign w:val="center"/>
            <w:hideMark/>
          </w:tcPr>
          <w:p w14:paraId="6C0F2725"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Vehicle Count (Oshodi)</w:t>
            </w:r>
          </w:p>
        </w:tc>
        <w:tc>
          <w:tcPr>
            <w:tcW w:w="0" w:type="auto"/>
            <w:vAlign w:val="center"/>
            <w:hideMark/>
          </w:tcPr>
          <w:p w14:paraId="1C5DA14B"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12,450</w:t>
            </w:r>
          </w:p>
        </w:tc>
        <w:tc>
          <w:tcPr>
            <w:tcW w:w="0" w:type="auto"/>
            <w:vAlign w:val="center"/>
            <w:hideMark/>
          </w:tcPr>
          <w:p w14:paraId="4F016E9F"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11,770</w:t>
            </w:r>
          </w:p>
        </w:tc>
        <w:tc>
          <w:tcPr>
            <w:tcW w:w="0" w:type="auto"/>
            <w:vAlign w:val="center"/>
            <w:hideMark/>
          </w:tcPr>
          <w:p w14:paraId="04FDA255"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-5.5</w:t>
            </w:r>
          </w:p>
        </w:tc>
      </w:tr>
      <w:tr w:rsidR="00B32D5A" w:rsidRPr="00B32D5A" w14:paraId="482C1F7A" w14:textId="77777777" w:rsidTr="00231CF9">
        <w:trPr>
          <w:tblCellSpacing w:w="15" w:type="dxa"/>
        </w:trPr>
        <w:tc>
          <w:tcPr>
            <w:tcW w:w="0" w:type="auto"/>
            <w:vAlign w:val="center"/>
            <w:hideMark/>
          </w:tcPr>
          <w:p w14:paraId="41FBAAA6"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Avg. Travel Time (Lekki)</w:t>
            </w:r>
          </w:p>
        </w:tc>
        <w:tc>
          <w:tcPr>
            <w:tcW w:w="0" w:type="auto"/>
            <w:vAlign w:val="center"/>
            <w:hideMark/>
          </w:tcPr>
          <w:p w14:paraId="6ECE6A29"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52.4 mins</w:t>
            </w:r>
          </w:p>
        </w:tc>
        <w:tc>
          <w:tcPr>
            <w:tcW w:w="0" w:type="auto"/>
            <w:vAlign w:val="center"/>
            <w:hideMark/>
          </w:tcPr>
          <w:p w14:paraId="7FCB8826"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50.1 mins</w:t>
            </w:r>
          </w:p>
        </w:tc>
        <w:tc>
          <w:tcPr>
            <w:tcW w:w="0" w:type="auto"/>
            <w:vAlign w:val="center"/>
            <w:hideMark/>
          </w:tcPr>
          <w:p w14:paraId="3E331151"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-4.4</w:t>
            </w:r>
          </w:p>
        </w:tc>
      </w:tr>
      <w:tr w:rsidR="00B32D5A" w:rsidRPr="00B32D5A" w14:paraId="61FB6381" w14:textId="77777777" w:rsidTr="00231CF9">
        <w:trPr>
          <w:tblCellSpacing w:w="15" w:type="dxa"/>
        </w:trPr>
        <w:tc>
          <w:tcPr>
            <w:tcW w:w="0" w:type="auto"/>
            <w:vAlign w:val="center"/>
            <w:hideMark/>
          </w:tcPr>
          <w:p w14:paraId="5FC056FF"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Bus Breakdown Incidents</w:t>
            </w:r>
          </w:p>
        </w:tc>
        <w:tc>
          <w:tcPr>
            <w:tcW w:w="0" w:type="auto"/>
            <w:vAlign w:val="center"/>
            <w:hideMark/>
          </w:tcPr>
          <w:p w14:paraId="70D66002"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14</w:t>
            </w:r>
          </w:p>
        </w:tc>
        <w:tc>
          <w:tcPr>
            <w:tcW w:w="0" w:type="auto"/>
            <w:vAlign w:val="center"/>
            <w:hideMark/>
          </w:tcPr>
          <w:p w14:paraId="6B2E11BA"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13</w:t>
            </w:r>
          </w:p>
        </w:tc>
        <w:tc>
          <w:tcPr>
            <w:tcW w:w="0" w:type="auto"/>
            <w:vAlign w:val="center"/>
            <w:hideMark/>
          </w:tcPr>
          <w:p w14:paraId="616B0714" w14:textId="77777777" w:rsidR="00B32D5A" w:rsidRPr="00B32D5A" w:rsidRDefault="00B32D5A" w:rsidP="00B32D5A">
            <w:pPr>
              <w:rPr>
                <w:rFonts w:ascii="Times New Roman" w:hAnsi="Times New Roman" w:cs="Times New Roman"/>
              </w:rPr>
            </w:pPr>
            <w:r w:rsidRPr="00B32D5A">
              <w:rPr>
                <w:rFonts w:ascii="Times New Roman" w:hAnsi="Times New Roman" w:cs="Times New Roman"/>
              </w:rPr>
              <w:t>-7.1</w:t>
            </w:r>
          </w:p>
        </w:tc>
      </w:tr>
    </w:tbl>
    <w:p w14:paraId="0807F3DB" w14:textId="77777777" w:rsidR="00566E73" w:rsidRPr="00B86ED7" w:rsidRDefault="00566E73" w:rsidP="00566E73">
      <w:pPr>
        <w:rPr>
          <w:rFonts w:ascii="Times New Roman" w:hAnsi="Times New Roman" w:cs="Times New Roman"/>
          <w:b/>
          <w:bCs/>
        </w:rPr>
      </w:pPr>
      <w:r w:rsidRPr="00B86ED7">
        <w:rPr>
          <w:rFonts w:ascii="Times New Roman" w:hAnsi="Times New Roman" w:cs="Times New Roman"/>
          <w:b/>
          <w:bCs/>
        </w:rPr>
        <w:t>Discussion</w:t>
      </w:r>
    </w:p>
    <w:p w14:paraId="021DC63B" w14:textId="0EAEE837" w:rsidR="00566E73" w:rsidRPr="00683483" w:rsidRDefault="00566E73" w:rsidP="00566E73">
      <w:pPr>
        <w:rPr>
          <w:rFonts w:ascii="Times New Roman" w:hAnsi="Times New Roman" w:cs="Times New Roman"/>
        </w:rPr>
      </w:pPr>
      <w:r w:rsidRPr="00683483">
        <w:rPr>
          <w:rFonts w:ascii="Times New Roman" w:hAnsi="Times New Roman" w:cs="Times New Roman"/>
        </w:rPr>
        <w:t>The outcomes of this research prove the potential of a digital twin-backed autonomous transport system in addressing urgent issues in Lagos' transport network. Real-time decision-making, predictive maintenance, and traffic optimization provide an end-to-end solution that combines efficiency, safety, and sustainability.</w:t>
      </w:r>
      <w:r w:rsidR="001108E0">
        <w:rPr>
          <w:rFonts w:ascii="Times New Roman" w:hAnsi="Times New Roman" w:cs="Times New Roman"/>
        </w:rPr>
        <w:t xml:space="preserve"> </w:t>
      </w:r>
      <w:r w:rsidRPr="00683483">
        <w:rPr>
          <w:rFonts w:ascii="Times New Roman" w:hAnsi="Times New Roman" w:cs="Times New Roman"/>
        </w:rPr>
        <w:t xml:space="preserve">Traffic control outcomes (Table 1) first show that signal coordination using deep reinforcement learning cut average travel times by more than 20% along two of Lagos' busiest corridors. These developments are based on international research in which AI-controlled traffic light management has enhanced congestion in high-density urban networks (Zheng et al., 2022; Ochieng &amp; Mutua, 2023). The </w:t>
      </w:r>
      <w:r w:rsidRPr="00683483">
        <w:rPr>
          <w:rFonts w:ascii="Times New Roman" w:hAnsi="Times New Roman" w:cs="Times New Roman"/>
        </w:rPr>
        <w:lastRenderedPageBreak/>
        <w:t xml:space="preserve">contribution in this research is in its context-based application in Lagos, where bad driving culture, over-congested roads, and inefficient infrastructure have always held the potential of standard traffic monitoring equipment at bay. By embedding a digital twin definition of road networks, the system could predict congestion and dynamically control signal timing, an improvement </w:t>
      </w:r>
      <w:r w:rsidR="0089216D" w:rsidRPr="00683483">
        <w:rPr>
          <w:rFonts w:ascii="Times New Roman" w:hAnsi="Times New Roman" w:cs="Times New Roman"/>
        </w:rPr>
        <w:t>over fixed model</w:t>
      </w:r>
      <w:r w:rsidRPr="00683483">
        <w:rPr>
          <w:rFonts w:ascii="Times New Roman" w:hAnsi="Times New Roman" w:cs="Times New Roman"/>
        </w:rPr>
        <w:t xml:space="preserve">. </w:t>
      </w:r>
    </w:p>
    <w:p w14:paraId="04328722" w14:textId="77777777" w:rsidR="00566E73" w:rsidRPr="00683483" w:rsidRDefault="00566E73" w:rsidP="00566E73">
      <w:pPr>
        <w:rPr>
          <w:rFonts w:ascii="Times New Roman" w:hAnsi="Times New Roman" w:cs="Times New Roman"/>
        </w:rPr>
      </w:pPr>
      <w:r w:rsidRPr="00683483">
        <w:rPr>
          <w:rFonts w:ascii="Times New Roman" w:hAnsi="Times New Roman" w:cs="Times New Roman"/>
        </w:rPr>
        <w:t>Second, predictive maintenance outcomes (Table 2) show that fault detection accuracy was improved and surprise breakdowns were reduced by machine learning models (LSTM and Random Forest). This is a result of past studies on transport fleets' predictive maintenance (Kumar et al., 2021; Bello &amp; Yusuf, 2022), but the extension in this instance involves extending it to include pavement condition monitoring. The combination of IoT-enabled sensors and AI enabled early detection of road surface deterioration, which was very important in Lagos since distressed pavement conditions have a tendency to worsen jams and accidents.</w:t>
      </w:r>
    </w:p>
    <w:p w14:paraId="5AED8FFE" w14:textId="44F75145" w:rsidR="00566E73" w:rsidRPr="00683483" w:rsidRDefault="00566E73" w:rsidP="00566E73">
      <w:pPr>
        <w:rPr>
          <w:rFonts w:ascii="Times New Roman" w:hAnsi="Times New Roman" w:cs="Times New Roman"/>
        </w:rPr>
      </w:pPr>
      <w:r w:rsidRPr="00683483">
        <w:rPr>
          <w:rFonts w:ascii="Times New Roman" w:hAnsi="Times New Roman" w:cs="Times New Roman"/>
        </w:rPr>
        <w:t>Third, multi-agent reinforcement learning with genetic algorithms for traffic optimization (Table 3) achieved tremendous waiting time, fuel and energy consumption, and emissions reductions. This shows the green potential of digitally enabled mobility systems based on twins. The same reductions in energy use and emissions have been obtained for smart mobility programs in Singapore (Tan et al., 2021), but this work presents evidence from a developing country megacity, filling an important gap in the literature.</w:t>
      </w:r>
    </w:p>
    <w:p w14:paraId="66B9D76A" w14:textId="77777777" w:rsidR="00566E73" w:rsidRPr="00683483" w:rsidRDefault="00566E73" w:rsidP="00566E73">
      <w:pPr>
        <w:rPr>
          <w:rFonts w:ascii="Times New Roman" w:hAnsi="Times New Roman" w:cs="Times New Roman"/>
        </w:rPr>
      </w:pPr>
      <w:r w:rsidRPr="00683483">
        <w:rPr>
          <w:rFonts w:ascii="Times New Roman" w:hAnsi="Times New Roman" w:cs="Times New Roman"/>
        </w:rPr>
        <w:t>Lastly, system scalability and verification (Table 4) attest to the reliability of the model. With a less than 7% error rate in predicted versus actual traffic flows, the model had fair external validity. This is important considering the commonly stated transport simulation shortfalls in African settings (Adebayo et al., 2022).</w:t>
      </w:r>
    </w:p>
    <w:p w14:paraId="48352751" w14:textId="02BD21F5" w:rsidR="000D0E9E" w:rsidRPr="00683483" w:rsidRDefault="00566E73" w:rsidP="00566E73">
      <w:pPr>
        <w:rPr>
          <w:rFonts w:ascii="Times New Roman" w:hAnsi="Times New Roman" w:cs="Times New Roman"/>
        </w:rPr>
      </w:pPr>
      <w:r w:rsidRPr="00683483">
        <w:rPr>
          <w:rFonts w:ascii="Times New Roman" w:hAnsi="Times New Roman" w:cs="Times New Roman"/>
        </w:rPr>
        <w:t>In summary, the results confirm that digital twins, when augmented with AI and IoT, are no longer theoretical concepts but real management tools for city transport. This article thus expands on existing research by providing an experimented, context-based model for Lagos, and advancing global discussion on smart city development and sustainable mobility.</w:t>
      </w:r>
    </w:p>
    <w:p w14:paraId="6C460542" w14:textId="77777777" w:rsidR="00D5095E" w:rsidRPr="00683483" w:rsidRDefault="00D5095E" w:rsidP="00D5095E">
      <w:pPr>
        <w:rPr>
          <w:rFonts w:ascii="Times New Roman" w:hAnsi="Times New Roman" w:cs="Times New Roman"/>
          <w:b/>
          <w:bCs/>
        </w:rPr>
      </w:pPr>
      <w:r w:rsidRPr="00683483">
        <w:rPr>
          <w:rFonts w:ascii="Times New Roman" w:hAnsi="Times New Roman" w:cs="Times New Roman"/>
          <w:b/>
          <w:bCs/>
        </w:rPr>
        <w:t>Conclusion</w:t>
      </w:r>
    </w:p>
    <w:p w14:paraId="449A5D7B"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t>The research established and validated a digital twin-enabled autonomous transport system with real-time decision, predictive maintenance, and traffic optimization for city transport networks. Using the case study of Lagos, the research showed that:</w:t>
      </w:r>
    </w:p>
    <w:p w14:paraId="4F9D03C6"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t>Artificial intelligence-based real-time traffic control lowered travel time, congestion, and higher throughput.</w:t>
      </w:r>
    </w:p>
    <w:p w14:paraId="787C191F" w14:textId="3969659C" w:rsidR="00D5095E" w:rsidRPr="00683483" w:rsidRDefault="00D5095E" w:rsidP="00D5095E">
      <w:pPr>
        <w:rPr>
          <w:rFonts w:ascii="Times New Roman" w:hAnsi="Times New Roman" w:cs="Times New Roman"/>
        </w:rPr>
      </w:pPr>
      <w:r w:rsidRPr="00683483">
        <w:rPr>
          <w:rFonts w:ascii="Times New Roman" w:hAnsi="Times New Roman" w:cs="Times New Roman"/>
        </w:rPr>
        <w:t>Predictive maintenance algorithms improved fleet reliability and pavement wear life, lowering breakdowns and maintenance costs.</w:t>
      </w:r>
    </w:p>
    <w:p w14:paraId="4BDCB538"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t>Multi-agent traffic optimization reduced waiting times, fuel use, and carbon footprint, hence it was ecologically sustainable.</w:t>
      </w:r>
    </w:p>
    <w:p w14:paraId="2657BAD5"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lastRenderedPageBreak/>
        <w:t>The architecture was scalable and highly predictive correct, thus justifying its suitability for megacity transport control.</w:t>
      </w:r>
    </w:p>
    <w:p w14:paraId="443FD739" w14:textId="77777777" w:rsidR="00D5095E" w:rsidRPr="00683483" w:rsidRDefault="00D5095E" w:rsidP="00D5095E">
      <w:pPr>
        <w:rPr>
          <w:rFonts w:ascii="Times New Roman" w:hAnsi="Times New Roman" w:cs="Times New Roman"/>
        </w:rPr>
      </w:pPr>
      <w:r w:rsidRPr="00683483">
        <w:rPr>
          <w:rFonts w:ascii="Times New Roman" w:hAnsi="Times New Roman" w:cs="Times New Roman"/>
        </w:rPr>
        <w:t>Through the integration of digital twin technology, urban transit operation, and artificial intelligence, the study contributes theoretically and practically. Its findings confirm the role of intelligent, data-driven transport systems as agents of change toward addressing the chronic congestion, infrastructure decay, and environment degradation setbacks of Lagos and other city hubs globally with analogous attributes.</w:t>
      </w:r>
    </w:p>
    <w:p w14:paraId="6FE1A9B4" w14:textId="4933EAB5" w:rsidR="00D5095E" w:rsidRPr="00683483" w:rsidRDefault="00D5095E" w:rsidP="00D5095E">
      <w:pPr>
        <w:rPr>
          <w:rFonts w:ascii="Times New Roman" w:hAnsi="Times New Roman" w:cs="Times New Roman"/>
          <w:b/>
          <w:bCs/>
        </w:rPr>
      </w:pPr>
      <w:r w:rsidRPr="00683483">
        <w:rPr>
          <w:rFonts w:ascii="Times New Roman" w:hAnsi="Times New Roman" w:cs="Times New Roman"/>
          <w:b/>
          <w:bCs/>
        </w:rPr>
        <w:t>Recommendations</w:t>
      </w:r>
    </w:p>
    <w:p w14:paraId="3F384857"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Policy makers, transport authorities, and researchers are recommended the following from the research outcomes:</w:t>
      </w:r>
    </w:p>
    <w:p w14:paraId="206D3459" w14:textId="5FB15B83"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Policy Integration of Digital Twins: Government transport agencies like LAMATA need to institutionalize digital twin platforms for city traffic management and integrate with existing Intelligent Transportation Systems (ITS).</w:t>
      </w:r>
    </w:p>
    <w:p w14:paraId="6E4BC7B8" w14:textId="6F70D5E2"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Investment in IoT Infrastructure: It is necessary to enhance roadside IoT sensors, GPS-based fleet monitoring, and pavement sensors to give real-time inputs to properly sync digital twins.</w:t>
      </w:r>
    </w:p>
    <w:p w14:paraId="02111AC5"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Implementation of Predictive Maintenance in BRT and Rail Systems</w:t>
      </w:r>
    </w:p>
    <w:p w14:paraId="65ADFD52"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Transport operators ought to transition from reactive to predictive maintenance regimes for public transport buses, metro rail, and roads, which can prolong asset life cycles and limit operating disruption.</w:t>
      </w:r>
    </w:p>
    <w:p w14:paraId="3DEE0ADB"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Sustainable Transport Planning</w:t>
      </w:r>
    </w:p>
    <w:p w14:paraId="136BCA1A"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Observations of low emissions should inform Lagos State to inform its transport planning in line with Sustainable Development Goal 11 (Sustainable Cities and Communities) and its climate action agreements.</w:t>
      </w:r>
    </w:p>
    <w:p w14:paraId="73D81B62"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Capacity Building and Research</w:t>
      </w:r>
    </w:p>
    <w:p w14:paraId="32669DE6"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Training planners, data scientists, and engineers must be interested in digital twin solutions, AI modeling, and simulation. Future work must take this to other African megacities and comparing performance across different urban configurations.</w:t>
      </w:r>
    </w:p>
    <w:p w14:paraId="77CCD1DF" w14:textId="77777777"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Public-Private Partnerships</w:t>
      </w:r>
    </w:p>
    <w:p w14:paraId="6852BF27" w14:textId="11590588" w:rsidR="00D5095E" w:rsidRPr="00661EAC" w:rsidRDefault="00D5095E" w:rsidP="00661EAC">
      <w:pPr>
        <w:pStyle w:val="ListParagraph"/>
        <w:numPr>
          <w:ilvl w:val="0"/>
          <w:numId w:val="8"/>
        </w:numPr>
        <w:rPr>
          <w:rFonts w:ascii="Times New Roman" w:hAnsi="Times New Roman" w:cs="Times New Roman"/>
        </w:rPr>
      </w:pPr>
      <w:r w:rsidRPr="00661EAC">
        <w:rPr>
          <w:rFonts w:ascii="Times New Roman" w:hAnsi="Times New Roman" w:cs="Times New Roman"/>
        </w:rPr>
        <w:t>Government, technologists, and academia must collaborate to scale the deployment of digital twins. PPP models can help to finance IoT and AI system deployments.</w:t>
      </w:r>
    </w:p>
    <w:p w14:paraId="2EC036C0" w14:textId="77777777" w:rsidR="00587B45" w:rsidRPr="00683483" w:rsidRDefault="00587B45">
      <w:pPr>
        <w:rPr>
          <w:rFonts w:ascii="Times New Roman" w:hAnsi="Times New Roman" w:cs="Times New Roman"/>
        </w:rPr>
      </w:pPr>
    </w:p>
    <w:p w14:paraId="5E42C81E" w14:textId="77777777" w:rsidR="00E73D48" w:rsidRPr="00683483" w:rsidRDefault="00E73D48">
      <w:pPr>
        <w:rPr>
          <w:rFonts w:ascii="Times New Roman" w:hAnsi="Times New Roman" w:cs="Times New Roman"/>
        </w:rPr>
      </w:pPr>
    </w:p>
    <w:p w14:paraId="1921061D" w14:textId="77777777" w:rsidR="00BD47D8" w:rsidRDefault="00BD47D8" w:rsidP="00BD47D8">
      <w:r w:rsidRPr="00626821">
        <w:rPr>
          <w:rFonts w:ascii="Times New Roman" w:hAnsi="Times New Roman" w:cs="Times New Roman"/>
          <w:b/>
          <w:bCs/>
        </w:rPr>
        <w:t>Conflict Of Interest:</w:t>
      </w:r>
      <w:r>
        <w:rPr>
          <w:rFonts w:ascii="Times New Roman" w:hAnsi="Times New Roman" w:cs="Times New Roman"/>
        </w:rPr>
        <w:t xml:space="preserve"> </w:t>
      </w:r>
      <w:r w:rsidRPr="00F3444F">
        <w:t>All Authors Declare That There Is No Conflict of Interest</w:t>
      </w:r>
    </w:p>
    <w:p w14:paraId="4BDDEF56" w14:textId="77777777" w:rsidR="00F76A3E" w:rsidRDefault="00F76A3E" w:rsidP="00661EAC">
      <w:pPr>
        <w:rPr>
          <w:rFonts w:ascii="Times New Roman" w:hAnsi="Times New Roman" w:cs="Times New Roman"/>
          <w:b/>
          <w:bCs/>
        </w:rPr>
      </w:pPr>
    </w:p>
    <w:p w14:paraId="4F0D28A4" w14:textId="0180F905" w:rsidR="00661EAC" w:rsidRPr="00661EAC" w:rsidRDefault="00D82F0F" w:rsidP="00661EAC">
      <w:pPr>
        <w:rPr>
          <w:rFonts w:ascii="Times New Roman" w:hAnsi="Times New Roman" w:cs="Times New Roman"/>
          <w:b/>
          <w:bCs/>
        </w:rPr>
      </w:pPr>
      <w:r w:rsidRPr="00661EAC">
        <w:rPr>
          <w:rFonts w:ascii="Times New Roman" w:hAnsi="Times New Roman" w:cs="Times New Roman"/>
          <w:b/>
          <w:bCs/>
        </w:rPr>
        <w:t>Reference</w:t>
      </w:r>
      <w:r w:rsidR="00661EAC">
        <w:rPr>
          <w:rFonts w:ascii="Times New Roman" w:hAnsi="Times New Roman" w:cs="Times New Roman"/>
          <w:b/>
          <w:bCs/>
        </w:rPr>
        <w:t>s</w:t>
      </w:r>
    </w:p>
    <w:p w14:paraId="46DCEA8D" w14:textId="77777777" w:rsidR="00661EAC" w:rsidRPr="00E74EE2" w:rsidRDefault="00661EAC" w:rsidP="00E74EE2">
      <w:pPr>
        <w:pStyle w:val="ListParagraph"/>
        <w:shd w:val="clear" w:color="auto" w:fill="FFFFFF"/>
        <w:spacing w:after="0" w:line="240" w:lineRule="auto"/>
        <w:rPr>
          <w:rFonts w:ascii="Arial" w:eastAsia="Times New Roman" w:hAnsi="Arial" w:cs="Arial"/>
          <w:color w:val="222222"/>
          <w:kern w:val="0"/>
          <w:sz w:val="20"/>
          <w:szCs w:val="20"/>
          <w14:ligatures w14:val="none"/>
        </w:rPr>
      </w:pPr>
    </w:p>
    <w:p w14:paraId="241F0E4C"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lastRenderedPageBreak/>
        <w:t xml:space="preserve">Adebayo, K., Olawale, O., &amp; Sanni, M. (2022). Intelligent transport systems and the challenge of contextual adaptation in African cities. </w:t>
      </w:r>
      <w:r w:rsidRPr="00D82F0F">
        <w:rPr>
          <w:rFonts w:ascii="Times New Roman" w:hAnsi="Times New Roman" w:cs="Times New Roman"/>
          <w:i/>
          <w:iCs/>
        </w:rPr>
        <w:t>Journal of Transport and Land Use, 15</w:t>
      </w:r>
      <w:r w:rsidRPr="00D82F0F">
        <w:rPr>
          <w:rFonts w:ascii="Times New Roman" w:hAnsi="Times New Roman" w:cs="Times New Roman"/>
        </w:rPr>
        <w:t>(1), 225–241. https://doi.org/10.5198/jtlu.2022.1960</w:t>
      </w:r>
    </w:p>
    <w:p w14:paraId="567442BD" w14:textId="77777777" w:rsidR="00661EAC" w:rsidRPr="00683483" w:rsidRDefault="00661EAC" w:rsidP="00661EAC">
      <w:pPr>
        <w:pStyle w:val="NormalWeb"/>
        <w:numPr>
          <w:ilvl w:val="0"/>
          <w:numId w:val="7"/>
        </w:numPr>
      </w:pPr>
      <w:r w:rsidRPr="00683483">
        <w:t xml:space="preserve">Adimchi Chinonyerem, C. (2025a). Artificial Intelligence for Urban Transportation Management: Digital Twins, Simulation, and Optimization Using AI, GenAI, and Game Theory. </w:t>
      </w:r>
      <w:r w:rsidRPr="00683483">
        <w:rPr>
          <w:rStyle w:val="Emphasis"/>
          <w:rFonts w:eastAsiaTheme="majorEastAsia"/>
        </w:rPr>
        <w:t>Journal of Intelligent Urban Mobility, 12</w:t>
      </w:r>
      <w:r w:rsidRPr="00683483">
        <w:t>(1), 45–63.</w:t>
      </w:r>
    </w:p>
    <w:p w14:paraId="4531314A" w14:textId="77777777" w:rsidR="00661EAC" w:rsidRPr="00683483" w:rsidRDefault="00661EAC" w:rsidP="00661EAC">
      <w:pPr>
        <w:pStyle w:val="NormalWeb"/>
        <w:numPr>
          <w:ilvl w:val="0"/>
          <w:numId w:val="7"/>
        </w:numPr>
      </w:pPr>
      <w:r w:rsidRPr="00683483">
        <w:t xml:space="preserve">Adimchi Chinonyerem, C. (2025b). Hybrid Digital Twin and AI Framework for Predictive Maintenance in Road Transportation Systems. </w:t>
      </w:r>
      <w:r w:rsidRPr="00683483">
        <w:rPr>
          <w:rStyle w:val="Emphasis"/>
          <w:rFonts w:eastAsiaTheme="majorEastAsia"/>
        </w:rPr>
        <w:t>International Journal of Transportation Engineering and Technology, 11</w:t>
      </w:r>
      <w:r w:rsidRPr="00683483">
        <w:t>(2), 89–104.</w:t>
      </w:r>
    </w:p>
    <w:p w14:paraId="0B3CBB8D" w14:textId="77777777" w:rsidR="00661EAC" w:rsidRPr="00683483" w:rsidRDefault="00661EAC" w:rsidP="00661EAC">
      <w:pPr>
        <w:pStyle w:val="NormalWeb"/>
        <w:numPr>
          <w:ilvl w:val="0"/>
          <w:numId w:val="7"/>
        </w:numPr>
      </w:pPr>
      <w:r w:rsidRPr="00683483">
        <w:t xml:space="preserve">Adimchi Chinonyerem, C. (2025c). Digital Twin-Driven Traffic Optimization Using Reinforcement Learning in Smart Cities. </w:t>
      </w:r>
      <w:r w:rsidRPr="00683483">
        <w:rPr>
          <w:rStyle w:val="Emphasis"/>
          <w:rFonts w:eastAsiaTheme="majorEastAsia"/>
        </w:rPr>
        <w:t>Journal of Sustainable Transportation Systems, 14</w:t>
      </w:r>
      <w:r w:rsidRPr="00683483">
        <w:t>(3), 221–238.</w:t>
      </w:r>
    </w:p>
    <w:p w14:paraId="33F3D7A1" w14:textId="77777777" w:rsidR="00661EAC" w:rsidRPr="00683483" w:rsidRDefault="00661EAC" w:rsidP="00661EAC">
      <w:pPr>
        <w:pStyle w:val="NormalWeb"/>
        <w:numPr>
          <w:ilvl w:val="0"/>
          <w:numId w:val="7"/>
        </w:numPr>
      </w:pPr>
      <w:r w:rsidRPr="00683483">
        <w:t xml:space="preserve">Adimchi Chinonyerem, C. (2025d). AI-Enabled Multimodal Digital Twin Framework for Sustainable Transportation in Emerging Megacities. </w:t>
      </w:r>
      <w:r w:rsidRPr="00683483">
        <w:rPr>
          <w:rStyle w:val="Emphasis"/>
          <w:rFonts w:eastAsiaTheme="majorEastAsia"/>
        </w:rPr>
        <w:t>Urban Mobility and Smart Systems, 9</w:t>
      </w:r>
      <w:r w:rsidRPr="00683483">
        <w:t>(4), 177–195.</w:t>
      </w:r>
    </w:p>
    <w:p w14:paraId="2CA4194D" w14:textId="77777777" w:rsidR="00661EAC" w:rsidRPr="00683483" w:rsidRDefault="00661EAC" w:rsidP="00661EAC">
      <w:pPr>
        <w:pStyle w:val="NormalWeb"/>
        <w:numPr>
          <w:ilvl w:val="0"/>
          <w:numId w:val="7"/>
        </w:numPr>
      </w:pPr>
      <w:r w:rsidRPr="00683483">
        <w:t xml:space="preserve">Batty, M. (2018). Digital twins. </w:t>
      </w:r>
      <w:r w:rsidRPr="00683483">
        <w:rPr>
          <w:rStyle w:val="Emphasis"/>
          <w:rFonts w:eastAsiaTheme="majorEastAsia"/>
        </w:rPr>
        <w:t>Environment and Planning B: Urban Analytics and City Science, 45</w:t>
      </w:r>
      <w:r w:rsidRPr="00683483">
        <w:t>(5), 817–820. https://doi.org/10.1177/2399808318796416</w:t>
      </w:r>
    </w:p>
    <w:p w14:paraId="2E6B6256"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Bello, A., &amp; Yusuf, T. (2022). Machine learning applications in predictive maintenance of transport fleets: Evidence from Sub-Saharan Africa. </w:t>
      </w:r>
      <w:r w:rsidRPr="00D82F0F">
        <w:rPr>
          <w:rFonts w:ascii="Times New Roman" w:hAnsi="Times New Roman" w:cs="Times New Roman"/>
          <w:i/>
          <w:iCs/>
        </w:rPr>
        <w:t>International Journal of Engineering Research in Africa, 59</w:t>
      </w:r>
      <w:r w:rsidRPr="00D82F0F">
        <w:rPr>
          <w:rFonts w:ascii="Times New Roman" w:hAnsi="Times New Roman" w:cs="Times New Roman"/>
        </w:rPr>
        <w:t>, 115–128. https://doi.org/10.4028/p-3x1z5</w:t>
      </w:r>
    </w:p>
    <w:p w14:paraId="68A83C08" w14:textId="77777777" w:rsidR="00661EAC" w:rsidRPr="00683483" w:rsidRDefault="00661EAC" w:rsidP="00661EAC">
      <w:pPr>
        <w:pStyle w:val="NormalWeb"/>
        <w:numPr>
          <w:ilvl w:val="0"/>
          <w:numId w:val="7"/>
        </w:numPr>
      </w:pPr>
      <w:r w:rsidRPr="00683483">
        <w:t xml:space="preserve">Biesinger, F., Meike, D., &amp; Ackermann, C. (2019). Digital twin for predictive maintenance in manufacturing. </w:t>
      </w:r>
      <w:r w:rsidRPr="00683483">
        <w:rPr>
          <w:rStyle w:val="Emphasis"/>
          <w:rFonts w:eastAsiaTheme="majorEastAsia"/>
        </w:rPr>
        <w:t>Procedia CIRP, 81</w:t>
      </w:r>
      <w:r w:rsidRPr="00683483">
        <w:t>, 417–422. https://doi.org/10.1016/j.procir.2019.03.104</w:t>
      </w:r>
    </w:p>
    <w:p w14:paraId="1913E0FD" w14:textId="77777777" w:rsidR="00661EAC" w:rsidRPr="00683483" w:rsidRDefault="00661EAC" w:rsidP="00661EAC">
      <w:pPr>
        <w:pStyle w:val="NormalWeb"/>
        <w:numPr>
          <w:ilvl w:val="0"/>
          <w:numId w:val="7"/>
        </w:numPr>
      </w:pPr>
      <w:r w:rsidRPr="00683483">
        <w:t xml:space="preserve">Chen, X., Wang, L., &amp; Xu, Z. (2021). AI-enabled digital twin for sustainable traffic optimization. </w:t>
      </w:r>
      <w:r w:rsidRPr="00683483">
        <w:rPr>
          <w:rStyle w:val="Emphasis"/>
          <w:rFonts w:eastAsiaTheme="majorEastAsia"/>
        </w:rPr>
        <w:t>IEEE Transactions on Intelligent Transportation Systems, 22</w:t>
      </w:r>
      <w:r w:rsidRPr="00683483">
        <w:t>(9), 5838–5849. https://doi.org/10.1109/TITS.2021.3077883</w:t>
      </w:r>
    </w:p>
    <w:p w14:paraId="2AAB1AD6" w14:textId="77777777" w:rsidR="00661EAC" w:rsidRPr="00683483" w:rsidRDefault="00661EAC" w:rsidP="00661EAC">
      <w:pPr>
        <w:pStyle w:val="NormalWeb"/>
        <w:numPr>
          <w:ilvl w:val="0"/>
          <w:numId w:val="7"/>
        </w:numPr>
      </w:pPr>
      <w:r w:rsidRPr="00683483">
        <w:t xml:space="preserve">Cheng, Y., Liu, H., &amp; Wang, J. (2021). Digital twin-driven autonomous vehicle operation and control in smart transportation systems. </w:t>
      </w:r>
      <w:r w:rsidRPr="00683483">
        <w:rPr>
          <w:rStyle w:val="Emphasis"/>
          <w:rFonts w:eastAsiaTheme="majorEastAsia"/>
        </w:rPr>
        <w:t>IEEE Transactions on Intelligent Transportation Systems, 22</w:t>
      </w:r>
      <w:r w:rsidRPr="00683483">
        <w:t>(6), 3745–3757. https://doi.org/10.1109/TITS.2020.3019843</w:t>
      </w:r>
    </w:p>
    <w:p w14:paraId="01313DD1" w14:textId="77777777" w:rsidR="00661EAC" w:rsidRPr="00683483" w:rsidRDefault="00661EAC" w:rsidP="00661EAC">
      <w:pPr>
        <w:pStyle w:val="NormalWeb"/>
        <w:numPr>
          <w:ilvl w:val="0"/>
          <w:numId w:val="7"/>
        </w:numPr>
      </w:pPr>
      <w:r w:rsidRPr="00683483">
        <w:t xml:space="preserve">Fuller, A., Fan, Z., Day, C., &amp; Barlow, C. (2020). Digital twin: Enabling technologies, challenges and open research. </w:t>
      </w:r>
      <w:r w:rsidRPr="00683483">
        <w:rPr>
          <w:rStyle w:val="Emphasis"/>
          <w:rFonts w:eastAsiaTheme="majorEastAsia"/>
        </w:rPr>
        <w:t>IEEE Access, 8</w:t>
      </w:r>
      <w:r w:rsidRPr="00683483">
        <w:t>, 108952–108971. https://doi.org/10.1109/ACCESS.2020.2998358</w:t>
      </w:r>
    </w:p>
    <w:p w14:paraId="591D25A2" w14:textId="77777777" w:rsidR="00661EAC" w:rsidRPr="00683483" w:rsidRDefault="00661EAC" w:rsidP="00661EAC">
      <w:pPr>
        <w:pStyle w:val="NormalWeb"/>
        <w:numPr>
          <w:ilvl w:val="0"/>
          <w:numId w:val="7"/>
        </w:numPr>
      </w:pPr>
      <w:r w:rsidRPr="00683483">
        <w:t xml:space="preserve">Jones, D., Snider, C., Nassehi, A., Yon, J., &amp; Hicks, B. (2020). Characterising the digital twin: A systematic literature review. </w:t>
      </w:r>
      <w:r w:rsidRPr="00683483">
        <w:rPr>
          <w:rStyle w:val="Emphasis"/>
          <w:rFonts w:eastAsiaTheme="majorEastAsia"/>
        </w:rPr>
        <w:t>CIRP Journal of Manufacturing Science and Technology, 29</w:t>
      </w:r>
      <w:r w:rsidRPr="00683483">
        <w:t>, 36–52. https://doi.org/10.1016/j.cirpj.2020.02.002</w:t>
      </w:r>
    </w:p>
    <w:p w14:paraId="4E39A639" w14:textId="77777777" w:rsidR="00661EAC" w:rsidRPr="00683483" w:rsidRDefault="00661EAC" w:rsidP="00661EAC">
      <w:pPr>
        <w:pStyle w:val="NormalWeb"/>
        <w:numPr>
          <w:ilvl w:val="0"/>
          <w:numId w:val="7"/>
        </w:numPr>
      </w:pPr>
      <w:r w:rsidRPr="00683483">
        <w:t xml:space="preserve">Jones, D., Snider, C., Nassehi, A., Yon, J., &amp; Hicks, B. (2020). Characterising the digital twin: A systematic literature review. </w:t>
      </w:r>
      <w:r w:rsidRPr="00683483">
        <w:rPr>
          <w:rStyle w:val="Emphasis"/>
          <w:rFonts w:eastAsiaTheme="majorEastAsia"/>
        </w:rPr>
        <w:t>CIRP Journal of Manufacturing Science and Technology, 29</w:t>
      </w:r>
      <w:r w:rsidRPr="00683483">
        <w:t>, 36–52. https://doi.org/10.1016/j.cirpj.2020.02.002</w:t>
      </w:r>
    </w:p>
    <w:p w14:paraId="14AAAD01" w14:textId="77777777" w:rsidR="00661EAC" w:rsidRPr="00683483" w:rsidRDefault="00661EAC" w:rsidP="00661EAC">
      <w:pPr>
        <w:pStyle w:val="NormalWeb"/>
        <w:numPr>
          <w:ilvl w:val="0"/>
          <w:numId w:val="7"/>
        </w:numPr>
      </w:pPr>
      <w:r w:rsidRPr="00683483">
        <w:t xml:space="preserve">Kaewunruen, S., Sresakoolchai, J., &amp; Peng, J. (2021). Digital twin-driven predictive maintenance of railway and autonomous transport infrastructure. </w:t>
      </w:r>
      <w:r w:rsidRPr="00683483">
        <w:rPr>
          <w:rStyle w:val="Emphasis"/>
          <w:rFonts w:eastAsiaTheme="majorEastAsia"/>
        </w:rPr>
        <w:t>Frontiers in Built Environment, 7</w:t>
      </w:r>
      <w:r w:rsidRPr="00683483">
        <w:t>, 621489. https://doi.org/10.3389/fbuil.2021.621489</w:t>
      </w:r>
    </w:p>
    <w:p w14:paraId="72BBC019" w14:textId="77777777" w:rsidR="00661EAC" w:rsidRPr="00683483" w:rsidRDefault="00661EAC" w:rsidP="00661EAC">
      <w:pPr>
        <w:pStyle w:val="NormalWeb"/>
        <w:numPr>
          <w:ilvl w:val="0"/>
          <w:numId w:val="7"/>
        </w:numPr>
      </w:pPr>
      <w:r w:rsidRPr="00683483">
        <w:t xml:space="preserve">Kamel Boulos, M. N., &amp; Zhang, P. (2021). Digital twins in connected and autonomous vehicle systems: A city-scale perspective. </w:t>
      </w:r>
      <w:r w:rsidRPr="00683483">
        <w:rPr>
          <w:rStyle w:val="Emphasis"/>
          <w:rFonts w:eastAsiaTheme="majorEastAsia"/>
        </w:rPr>
        <w:t>Cities, 115</w:t>
      </w:r>
      <w:r w:rsidRPr="00683483">
        <w:t>, 103229. https://doi.org/10.1016/j.cities.2021.103229</w:t>
      </w:r>
    </w:p>
    <w:p w14:paraId="27C57CE3" w14:textId="77777777" w:rsidR="00661EAC" w:rsidRPr="00683483" w:rsidRDefault="00661EAC" w:rsidP="00661EAC">
      <w:pPr>
        <w:pStyle w:val="NormalWeb"/>
        <w:numPr>
          <w:ilvl w:val="0"/>
          <w:numId w:val="7"/>
        </w:numPr>
      </w:pPr>
      <w:r w:rsidRPr="00683483">
        <w:lastRenderedPageBreak/>
        <w:t xml:space="preserve">Khadilkar, H., &amp; Ravi, S. (2022). A real-time digital twin approach for motorway traffic modelling using SUMO. </w:t>
      </w:r>
      <w:r w:rsidRPr="00683483">
        <w:rPr>
          <w:rStyle w:val="Emphasis"/>
          <w:rFonts w:eastAsiaTheme="majorEastAsia"/>
        </w:rPr>
        <w:t>IFAC-PapersOnLine, 55</w:t>
      </w:r>
      <w:r w:rsidRPr="00683483">
        <w:t>(2), 132–137. https://doi.org/10.1016/j.ifacol.2022.03.133</w:t>
      </w:r>
    </w:p>
    <w:p w14:paraId="5E54E967" w14:textId="77777777" w:rsidR="00661EAC" w:rsidRPr="00683483" w:rsidRDefault="00661EAC" w:rsidP="00661EAC">
      <w:pPr>
        <w:pStyle w:val="NormalWeb"/>
        <w:numPr>
          <w:ilvl w:val="0"/>
          <w:numId w:val="7"/>
        </w:numPr>
      </w:pPr>
      <w:r w:rsidRPr="00683483">
        <w:t xml:space="preserve">Kritzinger, W., Karner, M., Traar, G., Henjes, J., &amp; Sihn, W. (2018). Digital twin in manufacturing: A categorical literature review and classification. </w:t>
      </w:r>
      <w:r w:rsidRPr="00683483">
        <w:rPr>
          <w:rStyle w:val="Emphasis"/>
          <w:rFonts w:eastAsiaTheme="majorEastAsia"/>
        </w:rPr>
        <w:t>IFAC-PapersOnLine, 51</w:t>
      </w:r>
      <w:r w:rsidRPr="00683483">
        <w:t>(11), 1016–1022. https://doi.org/10.1016/j.ifacol.2018.08.474</w:t>
      </w:r>
    </w:p>
    <w:p w14:paraId="7A8B058E"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Kumar, V., Singh, R., &amp; Kaur, P. (2021). Predictive maintenance in transportation: A machine learning approach. </w:t>
      </w:r>
      <w:r w:rsidRPr="00D82F0F">
        <w:rPr>
          <w:rFonts w:ascii="Times New Roman" w:hAnsi="Times New Roman" w:cs="Times New Roman"/>
          <w:i/>
          <w:iCs/>
        </w:rPr>
        <w:t>IEEE Transactions on Intelligent Transportation Systems, 22</w:t>
      </w:r>
      <w:r w:rsidRPr="00D82F0F">
        <w:rPr>
          <w:rFonts w:ascii="Times New Roman" w:hAnsi="Times New Roman" w:cs="Times New Roman"/>
        </w:rPr>
        <w:t>(9), 5568–5579. https://doi.org/10.1109/TITS.2021.3059865</w:t>
      </w:r>
    </w:p>
    <w:p w14:paraId="4261236E" w14:textId="77777777" w:rsidR="00661EAC" w:rsidRPr="00683483" w:rsidRDefault="00661EAC" w:rsidP="00661EAC">
      <w:pPr>
        <w:pStyle w:val="NormalWeb"/>
        <w:numPr>
          <w:ilvl w:val="0"/>
          <w:numId w:val="7"/>
        </w:numPr>
      </w:pPr>
      <w:r w:rsidRPr="00683483">
        <w:t xml:space="preserve">Lee, J., Bagheri, B., &amp; Kao, H. A. (2015). A cyber-physical systems architecture for industry 4.0-based predictive maintenance. </w:t>
      </w:r>
      <w:r w:rsidRPr="00683483">
        <w:rPr>
          <w:rStyle w:val="Emphasis"/>
          <w:rFonts w:eastAsiaTheme="majorEastAsia"/>
        </w:rPr>
        <w:t>Manufacturing Letters, 3</w:t>
      </w:r>
      <w:r w:rsidRPr="00683483">
        <w:t>, 18–23. https://doi.org/10.1016/j.mfglet.2014.12.001</w:t>
      </w:r>
    </w:p>
    <w:p w14:paraId="2398FCC4" w14:textId="77777777" w:rsidR="00661EAC" w:rsidRPr="00683483" w:rsidRDefault="00661EAC" w:rsidP="00661EAC">
      <w:pPr>
        <w:pStyle w:val="NormalWeb"/>
        <w:numPr>
          <w:ilvl w:val="0"/>
          <w:numId w:val="7"/>
        </w:numPr>
      </w:pPr>
      <w:r w:rsidRPr="00683483">
        <w:t xml:space="preserve">Leng, J., Jiang, P., &amp; Li, X. (2021). Digital twin-driven predictive maintenance for electric vehicle battery systems. </w:t>
      </w:r>
      <w:r w:rsidRPr="00683483">
        <w:rPr>
          <w:rStyle w:val="Emphasis"/>
          <w:rFonts w:eastAsiaTheme="majorEastAsia"/>
        </w:rPr>
        <w:t>Applied Energy, 286</w:t>
      </w:r>
      <w:r w:rsidRPr="00683483">
        <w:t>, 116488. https://doi.org/10.1016/j.apenergy.2021.116488</w:t>
      </w:r>
    </w:p>
    <w:p w14:paraId="3F25C1D2" w14:textId="77777777" w:rsidR="00661EAC" w:rsidRPr="00683483" w:rsidRDefault="00661EAC" w:rsidP="00661EAC">
      <w:pPr>
        <w:pStyle w:val="NormalWeb"/>
        <w:numPr>
          <w:ilvl w:val="0"/>
          <w:numId w:val="7"/>
        </w:numPr>
      </w:pPr>
      <w:r w:rsidRPr="00683483">
        <w:t xml:space="preserve">Lu, Y., Xu, X., &amp; Wang, L. (2020). Smart manufacturing for future autonomous transportation: Digital twin applications. </w:t>
      </w:r>
      <w:r w:rsidRPr="00683483">
        <w:rPr>
          <w:rStyle w:val="Emphasis"/>
          <w:rFonts w:eastAsiaTheme="majorEastAsia"/>
        </w:rPr>
        <w:t>Journal of Manufacturing Systems, 56</w:t>
      </w:r>
      <w:r w:rsidRPr="00683483">
        <w:t>, 362–373. https://doi.org/10.1016/j.jmsy.2020.06.005</w:t>
      </w:r>
    </w:p>
    <w:p w14:paraId="26896E3B" w14:textId="77777777" w:rsidR="00661EAC" w:rsidRPr="00683483" w:rsidRDefault="00661EAC" w:rsidP="00661EAC">
      <w:pPr>
        <w:pStyle w:val="NormalWeb"/>
        <w:numPr>
          <w:ilvl w:val="0"/>
          <w:numId w:val="7"/>
        </w:numPr>
      </w:pPr>
      <w:r w:rsidRPr="00683483">
        <w:t xml:space="preserve">Madni, A. M., Madni, C. C., &amp; Lucero, S. D. (2019). Leveraging digital twin technology in autonomous systems. </w:t>
      </w:r>
      <w:r w:rsidRPr="00683483">
        <w:rPr>
          <w:rStyle w:val="Emphasis"/>
          <w:rFonts w:eastAsiaTheme="majorEastAsia"/>
        </w:rPr>
        <w:t>Systems, 7</w:t>
      </w:r>
      <w:r w:rsidRPr="00683483">
        <w:t>(1), 7. https://doi.org/10.3390/systems7010007</w:t>
      </w:r>
    </w:p>
    <w:p w14:paraId="01569837" w14:textId="77777777" w:rsidR="00661EAC" w:rsidRPr="00683483" w:rsidRDefault="00661EAC" w:rsidP="00661EAC">
      <w:pPr>
        <w:pStyle w:val="NormalWeb"/>
        <w:numPr>
          <w:ilvl w:val="0"/>
          <w:numId w:val="7"/>
        </w:numPr>
      </w:pPr>
      <w:r w:rsidRPr="00683483">
        <w:t xml:space="preserve">Martinez, R., Garcia, A., &amp; Sánchez, J. (2019). Cooperative digital twins for connected autonomous vehicles. </w:t>
      </w:r>
      <w:r w:rsidRPr="00683483">
        <w:rPr>
          <w:rStyle w:val="Emphasis"/>
          <w:rFonts w:eastAsiaTheme="majorEastAsia"/>
        </w:rPr>
        <w:t>Sensors, 19</w:t>
      </w:r>
      <w:r w:rsidRPr="00683483">
        <w:t>(17), 3755. https://doi.org/10.3390/s19173755</w:t>
      </w:r>
    </w:p>
    <w:p w14:paraId="721A3418" w14:textId="77777777" w:rsidR="00661EAC" w:rsidRPr="00683483" w:rsidRDefault="00661EAC" w:rsidP="00661EAC">
      <w:pPr>
        <w:pStyle w:val="NormalWeb"/>
        <w:numPr>
          <w:ilvl w:val="0"/>
          <w:numId w:val="7"/>
        </w:numPr>
      </w:pPr>
      <w:r w:rsidRPr="00683483">
        <w:t xml:space="preserve">Min, H., Park, J., &amp; Lee, S. (2019). Application of digital twins for autonomous vehicles. </w:t>
      </w:r>
      <w:r w:rsidRPr="00683483">
        <w:rPr>
          <w:rStyle w:val="Emphasis"/>
          <w:rFonts w:eastAsiaTheme="majorEastAsia"/>
        </w:rPr>
        <w:t>Journal of Mechanical Science and Technology, 33</w:t>
      </w:r>
      <w:r w:rsidRPr="00683483">
        <w:t>(12), 5789–5798. https://doi.org/10.1007/s12206-019-1123-2</w:t>
      </w:r>
    </w:p>
    <w:p w14:paraId="724D6CCF" w14:textId="77777777" w:rsidR="00661EAC" w:rsidRPr="00683483" w:rsidRDefault="00661EAC" w:rsidP="00661EAC">
      <w:pPr>
        <w:pStyle w:val="NormalWeb"/>
        <w:numPr>
          <w:ilvl w:val="0"/>
          <w:numId w:val="7"/>
        </w:numPr>
      </w:pPr>
      <w:r w:rsidRPr="00683483">
        <w:t xml:space="preserve">Min, H., Wang, P., &amp; Guo, S. (2019). Real-time traffic optimization in smart cities using digital twin technology. </w:t>
      </w:r>
      <w:r w:rsidRPr="00683483">
        <w:rPr>
          <w:rStyle w:val="Emphasis"/>
          <w:rFonts w:eastAsiaTheme="majorEastAsia"/>
        </w:rPr>
        <w:t>Sensors, 19</w:t>
      </w:r>
      <w:r w:rsidRPr="00683483">
        <w:t>(14), 3205. https://doi.org/10.3390/s19143205</w:t>
      </w:r>
    </w:p>
    <w:p w14:paraId="1F5442C1" w14:textId="77777777" w:rsidR="00661EAC" w:rsidRPr="00683483" w:rsidRDefault="00661EAC" w:rsidP="00661EAC">
      <w:pPr>
        <w:pStyle w:val="NormalWeb"/>
        <w:numPr>
          <w:ilvl w:val="0"/>
          <w:numId w:val="7"/>
        </w:numPr>
      </w:pPr>
      <w:r w:rsidRPr="00683483">
        <w:t xml:space="preserve">Mourtzis, D., Angelopoulos, J., &amp; Panopoulos, N. (2022). Smart city digital twin platforms for sustainable mobility: A European perspective. </w:t>
      </w:r>
      <w:r w:rsidRPr="00683483">
        <w:rPr>
          <w:rStyle w:val="Emphasis"/>
          <w:rFonts w:eastAsiaTheme="majorEastAsia"/>
        </w:rPr>
        <w:t>Sustainable Cities and Society, 76</w:t>
      </w:r>
      <w:r w:rsidRPr="00683483">
        <w:t>, 103497. https://doi.org/10.1016/j.scs.2021.103497</w:t>
      </w:r>
    </w:p>
    <w:p w14:paraId="7E919BD5" w14:textId="77777777" w:rsidR="00661EAC" w:rsidRPr="00683483" w:rsidRDefault="00661EAC" w:rsidP="00661EAC">
      <w:pPr>
        <w:pStyle w:val="NormalWeb"/>
        <w:numPr>
          <w:ilvl w:val="0"/>
          <w:numId w:val="7"/>
        </w:numPr>
      </w:pPr>
      <w:r w:rsidRPr="00683483">
        <w:t xml:space="preserve">Negri, E., Fumagalli, L., &amp; Macchi, M. (2017). A review of the roles of digital twin in CPS-based production systems. </w:t>
      </w:r>
      <w:r w:rsidRPr="00683483">
        <w:rPr>
          <w:rStyle w:val="Emphasis"/>
          <w:rFonts w:eastAsiaTheme="majorEastAsia"/>
        </w:rPr>
        <w:t>Procedia Manufacturing, 11</w:t>
      </w:r>
      <w:r w:rsidRPr="00683483">
        <w:t>, 939–948. https://doi.org/10.1016/j.promfg.2017.07.198</w:t>
      </w:r>
    </w:p>
    <w:p w14:paraId="331443A6"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Ochieng, J., &amp; Mutua, D. (2023). AI-driven adaptive traffic signal control for urban congestion management. </w:t>
      </w:r>
      <w:r w:rsidRPr="00D82F0F">
        <w:rPr>
          <w:rFonts w:ascii="Times New Roman" w:hAnsi="Times New Roman" w:cs="Times New Roman"/>
          <w:i/>
          <w:iCs/>
        </w:rPr>
        <w:t>Smart Transportation Systems, 7</w:t>
      </w:r>
      <w:r w:rsidRPr="00D82F0F">
        <w:rPr>
          <w:rFonts w:ascii="Times New Roman" w:hAnsi="Times New Roman" w:cs="Times New Roman"/>
        </w:rPr>
        <w:t>(2), 142–159. https://doi.org/10.1080/27668450.2023.1123456</w:t>
      </w:r>
    </w:p>
    <w:p w14:paraId="2B740827" w14:textId="77777777" w:rsidR="00661EAC" w:rsidRPr="00683483" w:rsidRDefault="00661EAC" w:rsidP="00661EAC">
      <w:pPr>
        <w:pStyle w:val="NormalWeb"/>
        <w:numPr>
          <w:ilvl w:val="0"/>
          <w:numId w:val="7"/>
        </w:numPr>
      </w:pPr>
      <w:r w:rsidRPr="00683483">
        <w:t xml:space="preserve">Pan, Y., &amp; Zhang, L. (2021). Roles of artificial intelligence in construction engineering and management: A critical review and future trends. </w:t>
      </w:r>
      <w:r w:rsidRPr="00683483">
        <w:rPr>
          <w:rStyle w:val="Emphasis"/>
          <w:rFonts w:eastAsiaTheme="majorEastAsia"/>
        </w:rPr>
        <w:t>Automation in Construction, 122</w:t>
      </w:r>
      <w:r w:rsidRPr="00683483">
        <w:t>, 103517. https://doi.org/10.1016/j.autcon.2020.103517</w:t>
      </w:r>
    </w:p>
    <w:p w14:paraId="1D6999A3" w14:textId="77777777" w:rsidR="00661EAC" w:rsidRPr="00683483" w:rsidRDefault="00661EAC" w:rsidP="00661EAC">
      <w:pPr>
        <w:pStyle w:val="NormalWeb"/>
        <w:numPr>
          <w:ilvl w:val="0"/>
          <w:numId w:val="7"/>
        </w:numPr>
      </w:pPr>
      <w:r w:rsidRPr="00683483">
        <w:t xml:space="preserve">Qi, Q., Yang, J., &amp; Gao, R. X. (2018). Digital twin-driven smart manufacturing: Connotation, reference model, applications and research issues. </w:t>
      </w:r>
      <w:r w:rsidRPr="00683483">
        <w:rPr>
          <w:rStyle w:val="Emphasis"/>
          <w:rFonts w:eastAsiaTheme="majorEastAsia"/>
        </w:rPr>
        <w:t>Robotics and Computer-Integrated Manufacturing, 61</w:t>
      </w:r>
      <w:r w:rsidRPr="00683483">
        <w:t>, 101837. https://doi.org/10.1016/j.rcim.2019.101837</w:t>
      </w:r>
    </w:p>
    <w:p w14:paraId="7737B10B" w14:textId="77777777" w:rsidR="00661EAC" w:rsidRPr="00683483" w:rsidRDefault="00661EAC" w:rsidP="00661EAC">
      <w:pPr>
        <w:pStyle w:val="NormalWeb"/>
        <w:numPr>
          <w:ilvl w:val="0"/>
          <w:numId w:val="7"/>
        </w:numPr>
      </w:pPr>
      <w:r w:rsidRPr="00683483">
        <w:lastRenderedPageBreak/>
        <w:t xml:space="preserve">Ramos, A., Ferreira, A., &amp; Barbosa, J. (2021). Predictive maintenance of transportation fleets using digital twin technology. </w:t>
      </w:r>
      <w:r w:rsidRPr="00683483">
        <w:rPr>
          <w:rStyle w:val="Emphasis"/>
          <w:rFonts w:eastAsiaTheme="majorEastAsia"/>
        </w:rPr>
        <w:t>International Journal of Production Research, 59</w:t>
      </w:r>
      <w:r w:rsidRPr="00683483">
        <w:t>(20), 6185–6201. https://doi.org/10.1080/00207543.2020.1858735</w:t>
      </w:r>
    </w:p>
    <w:p w14:paraId="2E8FE0FE" w14:textId="77777777" w:rsidR="00661EAC" w:rsidRPr="00683483" w:rsidRDefault="00661EAC" w:rsidP="00661EAC">
      <w:pPr>
        <w:pStyle w:val="NormalWeb"/>
        <w:numPr>
          <w:ilvl w:val="0"/>
          <w:numId w:val="7"/>
        </w:numPr>
      </w:pPr>
      <w:r w:rsidRPr="00683483">
        <w:t xml:space="preserve">Rasheed, A., San, O., &amp; Kvamsdal, T. (2020). Digital twin: Values, challenges and enablers from a modeling perspective. </w:t>
      </w:r>
      <w:r w:rsidRPr="00683483">
        <w:rPr>
          <w:rStyle w:val="Emphasis"/>
          <w:rFonts w:eastAsiaTheme="majorEastAsia"/>
        </w:rPr>
        <w:t>IEEE Access, 8</w:t>
      </w:r>
      <w:r w:rsidRPr="00683483">
        <w:t>, 21980–22012. https://doi.org/10.1109/ACCESS.2020.2970143</w:t>
      </w:r>
    </w:p>
    <w:p w14:paraId="60B73CA0" w14:textId="77777777" w:rsidR="00661EAC" w:rsidRPr="00683483" w:rsidRDefault="00661EAC" w:rsidP="00661EAC">
      <w:pPr>
        <w:pStyle w:val="NormalWeb"/>
        <w:numPr>
          <w:ilvl w:val="0"/>
          <w:numId w:val="7"/>
        </w:numPr>
      </w:pPr>
      <w:r w:rsidRPr="00683483">
        <w:t xml:space="preserve">Shafto, M., Conroy, M., Doyle, R., Glaessgen, E., Kemp, C., LeMoigne, J., &amp; Wang, L. (2012). Modeling, simulation, information technology &amp; processing roadmap. </w:t>
      </w:r>
      <w:r w:rsidRPr="00683483">
        <w:rPr>
          <w:rStyle w:val="Emphasis"/>
          <w:rFonts w:eastAsiaTheme="majorEastAsia"/>
        </w:rPr>
        <w:t>NASA Technology Roadmaps</w:t>
      </w:r>
      <w:r w:rsidRPr="00683483">
        <w:t>. Retrieved from https://ntrs.nasa.gov</w:t>
      </w:r>
    </w:p>
    <w:p w14:paraId="709DA37C" w14:textId="77777777" w:rsidR="00661EAC" w:rsidRPr="00683483" w:rsidRDefault="00661EAC" w:rsidP="00661EAC">
      <w:pPr>
        <w:pStyle w:val="NormalWeb"/>
        <w:numPr>
          <w:ilvl w:val="0"/>
          <w:numId w:val="7"/>
        </w:numPr>
      </w:pPr>
      <w:r w:rsidRPr="00683483">
        <w:t xml:space="preserve">Shao, C., Yang, H., &amp; Zhang, D. (2021). Urban-scale traffic management using digital twins and big data analytics. </w:t>
      </w:r>
      <w:r w:rsidRPr="00683483">
        <w:rPr>
          <w:rStyle w:val="Emphasis"/>
          <w:rFonts w:eastAsiaTheme="majorEastAsia"/>
        </w:rPr>
        <w:t>Transportation Research Part C: Emerging Technologies, 132</w:t>
      </w:r>
      <w:r w:rsidRPr="00683483">
        <w:t>, 103378. https://doi.org/10.1016/j.trc.2021.103378</w:t>
      </w:r>
    </w:p>
    <w:p w14:paraId="6A95B252" w14:textId="77777777" w:rsidR="00661EAC" w:rsidRPr="00683483" w:rsidRDefault="00661EAC" w:rsidP="00661EAC">
      <w:pPr>
        <w:pStyle w:val="NormalWeb"/>
        <w:numPr>
          <w:ilvl w:val="0"/>
          <w:numId w:val="7"/>
        </w:numPr>
      </w:pPr>
      <w:r w:rsidRPr="00683483">
        <w:t xml:space="preserve">Sharma, R., Singh, A., &amp; Gupta, V. (2023). Digital twin-driven sustainable transportation systems: A review of challenges and opportunities. </w:t>
      </w:r>
      <w:r w:rsidRPr="00683483">
        <w:rPr>
          <w:rStyle w:val="Emphasis"/>
          <w:rFonts w:eastAsiaTheme="majorEastAsia"/>
        </w:rPr>
        <w:t>Sustainable Cities and Society, 97</w:t>
      </w:r>
      <w:r w:rsidRPr="00683483">
        <w:t>, 104654. https://doi.org/10.1016/j.scs.2023.104654</w:t>
      </w:r>
    </w:p>
    <w:p w14:paraId="0BE6F1BF" w14:textId="77777777" w:rsidR="00661EAC" w:rsidRPr="00683483" w:rsidRDefault="00661EAC" w:rsidP="00661EAC">
      <w:pPr>
        <w:pStyle w:val="NormalWeb"/>
        <w:numPr>
          <w:ilvl w:val="0"/>
          <w:numId w:val="7"/>
        </w:numPr>
      </w:pPr>
      <w:r w:rsidRPr="00683483">
        <w:t xml:space="preserve">Sun, X., Ding, Q., &amp; Zhang, K. (2022). Cooperative digital twin for connected autonomous vehicles: A new paradigm for traffic optimization. </w:t>
      </w:r>
      <w:r w:rsidRPr="00683483">
        <w:rPr>
          <w:rStyle w:val="Emphasis"/>
          <w:rFonts w:eastAsiaTheme="majorEastAsia"/>
        </w:rPr>
        <w:t>IEEE Internet of Things Journal, 9</w:t>
      </w:r>
      <w:r w:rsidRPr="00683483">
        <w:t>(15), 13344–13355. https://doi.org/10.1109/JIOT.2022.3150876</w:t>
      </w:r>
    </w:p>
    <w:p w14:paraId="35D4ECD3"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Tan, K., Wong, J., &amp; Lim, C. (2021). Smart mobility in Singapore: Digital twin applications for sustainable urban transport. </w:t>
      </w:r>
      <w:r w:rsidRPr="00D82F0F">
        <w:rPr>
          <w:rFonts w:ascii="Times New Roman" w:hAnsi="Times New Roman" w:cs="Times New Roman"/>
          <w:i/>
          <w:iCs/>
        </w:rPr>
        <w:t>Cities, 116</w:t>
      </w:r>
      <w:r w:rsidRPr="00D82F0F">
        <w:rPr>
          <w:rFonts w:ascii="Times New Roman" w:hAnsi="Times New Roman" w:cs="Times New Roman"/>
        </w:rPr>
        <w:t>, 103283. https://doi.org/10.1016/j.cities.2021.103283</w:t>
      </w:r>
    </w:p>
    <w:p w14:paraId="448E3C95" w14:textId="77777777" w:rsidR="00661EAC" w:rsidRPr="00683483" w:rsidRDefault="00661EAC" w:rsidP="00661EAC">
      <w:pPr>
        <w:pStyle w:val="NormalWeb"/>
        <w:numPr>
          <w:ilvl w:val="0"/>
          <w:numId w:val="7"/>
        </w:numPr>
      </w:pPr>
      <w:r w:rsidRPr="00683483">
        <w:t xml:space="preserve">Tao, F., Qi, Q., &amp; Liu, A. (2018). Digital twin and big data towards smart manufacturing and industry 4.0: 360 degree comparison. </w:t>
      </w:r>
      <w:r w:rsidRPr="00683483">
        <w:rPr>
          <w:rStyle w:val="Emphasis"/>
          <w:rFonts w:eastAsiaTheme="majorEastAsia"/>
        </w:rPr>
        <w:t>IEEE Access, 6</w:t>
      </w:r>
      <w:r w:rsidRPr="00683483">
        <w:t>, 3585–3593. https://doi.org/10.1109/ACCESS.2018.2793265</w:t>
      </w:r>
    </w:p>
    <w:p w14:paraId="1FB7097B" w14:textId="77777777" w:rsidR="00661EAC" w:rsidRPr="00683483" w:rsidRDefault="00661EAC" w:rsidP="00661EAC">
      <w:pPr>
        <w:pStyle w:val="NormalWeb"/>
        <w:numPr>
          <w:ilvl w:val="0"/>
          <w:numId w:val="7"/>
        </w:numPr>
      </w:pPr>
      <w:r w:rsidRPr="00683483">
        <w:t xml:space="preserve">Tao, F., Qi, Q., Liu, A., &amp; Kusiak, A. (2019). Data-driven smart manufacturing. </w:t>
      </w:r>
      <w:r w:rsidRPr="00683483">
        <w:rPr>
          <w:rStyle w:val="Emphasis"/>
          <w:rFonts w:eastAsiaTheme="majorEastAsia"/>
        </w:rPr>
        <w:t>Journal of Manufacturing Systems, 48</w:t>
      </w:r>
      <w:r w:rsidRPr="00683483">
        <w:t>, 157–169. https://doi.org/10.1016/j.jmsy.2019.01.006</w:t>
      </w:r>
    </w:p>
    <w:p w14:paraId="4BF375FF" w14:textId="77777777" w:rsidR="00661EAC" w:rsidRPr="00683483" w:rsidRDefault="00661EAC" w:rsidP="00661EAC">
      <w:pPr>
        <w:pStyle w:val="NormalWeb"/>
        <w:numPr>
          <w:ilvl w:val="0"/>
          <w:numId w:val="7"/>
        </w:numPr>
      </w:pPr>
      <w:r w:rsidRPr="00683483">
        <w:t xml:space="preserve">Wang, Y., He, L., Li, X., &amp; Zhang, J. (2021). Predictive maintenance in intelligent transportation systems using digital twin technology. </w:t>
      </w:r>
      <w:r w:rsidRPr="00683483">
        <w:rPr>
          <w:rStyle w:val="Emphasis"/>
          <w:rFonts w:eastAsiaTheme="majorEastAsia"/>
        </w:rPr>
        <w:t>IEEE Transactions on Intelligent Transportation Systems, 22</w:t>
      </w:r>
      <w:r w:rsidRPr="00683483">
        <w:t>(7), 4262–4274. https://doi.org/10.1109/TITS.2020.3046137</w:t>
      </w:r>
    </w:p>
    <w:p w14:paraId="560287F5" w14:textId="77777777" w:rsidR="00661EAC" w:rsidRPr="007D6BCD" w:rsidRDefault="00661EAC" w:rsidP="00661EAC">
      <w:pPr>
        <w:pStyle w:val="ListParagraph"/>
        <w:numPr>
          <w:ilvl w:val="1"/>
          <w:numId w:val="7"/>
        </w:numPr>
        <w:shd w:val="clear" w:color="auto" w:fill="FFFFFF"/>
        <w:spacing w:after="0" w:line="240" w:lineRule="auto"/>
        <w:ind w:right="45"/>
        <w:rPr>
          <w:rFonts w:ascii="Times New Roman" w:eastAsia="Times New Roman" w:hAnsi="Times New Roman" w:cs="Times New Roman"/>
          <w:color w:val="4F5671"/>
          <w:kern w:val="0"/>
          <w14:ligatures w14:val="none"/>
        </w:rPr>
      </w:pPr>
      <w:r w:rsidRPr="007D6BCD">
        <w:rPr>
          <w:rFonts w:ascii="Times New Roman" w:eastAsia="Times New Roman" w:hAnsi="Times New Roman" w:cs="Times New Roman"/>
          <w:color w:val="4F5671"/>
          <w:kern w:val="0"/>
          <w14:ligatures w14:val="none"/>
        </w:rPr>
        <w:t>Wasim A. Ali, et al (2023),</w:t>
      </w:r>
      <w:r w:rsidRPr="007D6BCD">
        <w:rPr>
          <w:rFonts w:ascii="Arial" w:eastAsia="Times New Roman" w:hAnsi="Arial" w:cs="Arial"/>
          <w:color w:val="4F5671"/>
          <w:kern w:val="0"/>
          <w14:ligatures w14:val="none"/>
        </w:rPr>
        <w:t xml:space="preserve"> </w:t>
      </w:r>
      <w:r w:rsidRPr="007D6BCD">
        <w:rPr>
          <w:rFonts w:ascii="Times New Roman" w:eastAsia="Times New Roman" w:hAnsi="Times New Roman" w:cs="Times New Roman"/>
          <w:color w:val="000000"/>
          <w:kern w:val="36"/>
          <w14:ligatures w14:val="none"/>
        </w:rPr>
        <w:t>A Review of Digital Twin Technology for Electric and Autonomous Vehicles</w:t>
      </w:r>
      <w:r>
        <w:rPr>
          <w:rFonts w:ascii="Times New Roman" w:eastAsia="Times New Roman" w:hAnsi="Times New Roman" w:cs="Times New Roman"/>
          <w:color w:val="000000"/>
          <w:kern w:val="36"/>
          <w14:ligatures w14:val="none"/>
        </w:rPr>
        <w:t xml:space="preserve">. </w:t>
      </w:r>
      <w:r w:rsidRPr="007D6BCD">
        <w:rPr>
          <w:rFonts w:ascii="Times New Roman" w:eastAsia="Times New Roman" w:hAnsi="Times New Roman" w:cs="Times New Roman"/>
          <w:color w:val="000000"/>
          <w:kern w:val="36"/>
          <w14:ligatures w14:val="none"/>
        </w:rPr>
        <w:t> </w:t>
      </w:r>
      <w:hyperlink r:id="rId8" w:history="1">
        <w:r w:rsidRPr="007D6BCD">
          <w:rPr>
            <w:rStyle w:val="Hyperlink"/>
            <w:rFonts w:ascii="Times New Roman" w:eastAsia="Times New Roman" w:hAnsi="Times New Roman" w:cs="Times New Roman"/>
            <w:b/>
            <w:bCs/>
            <w:kern w:val="36"/>
            <w14:ligatures w14:val="none"/>
          </w:rPr>
          <w:t>https://doi.org/10.3390/app13105871</w:t>
        </w:r>
      </w:hyperlink>
    </w:p>
    <w:p w14:paraId="3A26B76B" w14:textId="77777777" w:rsidR="00661EAC" w:rsidRPr="00683483" w:rsidRDefault="00661EAC" w:rsidP="00661EAC">
      <w:pPr>
        <w:pStyle w:val="NormalWeb"/>
        <w:numPr>
          <w:ilvl w:val="0"/>
          <w:numId w:val="7"/>
        </w:numPr>
      </w:pPr>
      <w:r w:rsidRPr="00683483">
        <w:t xml:space="preserve">Wu, J., Xu, H., &amp; Wang, L. (2021). Reinforcement learning in digital twin-driven autonomous driving systems. </w:t>
      </w:r>
      <w:r w:rsidRPr="00683483">
        <w:rPr>
          <w:rStyle w:val="Emphasis"/>
          <w:rFonts w:eastAsiaTheme="majorEastAsia"/>
        </w:rPr>
        <w:t>IEEE Transactions on Intelligent Vehicles, 6</w:t>
      </w:r>
      <w:r w:rsidRPr="00683483">
        <w:t>(3), 477–488. https://doi.org/10.1109/TIV.2020.3048472</w:t>
      </w:r>
    </w:p>
    <w:p w14:paraId="7A574F8C" w14:textId="77777777" w:rsidR="00661EAC" w:rsidRPr="00683483" w:rsidRDefault="00661EAC" w:rsidP="00661EAC">
      <w:pPr>
        <w:pStyle w:val="NormalWeb"/>
        <w:numPr>
          <w:ilvl w:val="0"/>
          <w:numId w:val="7"/>
        </w:numPr>
      </w:pPr>
      <w:r w:rsidRPr="00683483">
        <w:t xml:space="preserve">Zhang, Y., Xiong, Z., &amp; Ren, S. (2022). Digital twin for intelligent transportation in developing regions: Opportunities and challenges. </w:t>
      </w:r>
      <w:r w:rsidRPr="00683483">
        <w:rPr>
          <w:rStyle w:val="Emphasis"/>
          <w:rFonts w:eastAsiaTheme="majorEastAsia"/>
        </w:rPr>
        <w:t>Journal of Intelligent &amp; Fuzzy Systems, 43</w:t>
      </w:r>
      <w:r w:rsidRPr="00683483">
        <w:t>(2), 2435–2446. https://doi.org/10.3233/JIFS-212808</w:t>
      </w:r>
    </w:p>
    <w:p w14:paraId="0293993C" w14:textId="77777777" w:rsidR="00661EAC" w:rsidRPr="00D82F0F" w:rsidRDefault="00661EAC" w:rsidP="00661EAC">
      <w:pPr>
        <w:numPr>
          <w:ilvl w:val="0"/>
          <w:numId w:val="7"/>
        </w:numPr>
        <w:rPr>
          <w:rFonts w:ascii="Times New Roman" w:hAnsi="Times New Roman" w:cs="Times New Roman"/>
        </w:rPr>
      </w:pPr>
      <w:r w:rsidRPr="00D82F0F">
        <w:rPr>
          <w:rFonts w:ascii="Times New Roman" w:hAnsi="Times New Roman" w:cs="Times New Roman"/>
        </w:rPr>
        <w:t xml:space="preserve">Zheng, Y., Li, X., &amp; Chen, L. (2022). Deep reinforcement learning for intelligent traffic signal control in urban road networks. </w:t>
      </w:r>
      <w:r w:rsidRPr="00D82F0F">
        <w:rPr>
          <w:rFonts w:ascii="Times New Roman" w:hAnsi="Times New Roman" w:cs="Times New Roman"/>
          <w:i/>
          <w:iCs/>
        </w:rPr>
        <w:t>Transportation Research Part C: Emerging Technologies, 135</w:t>
      </w:r>
      <w:r w:rsidRPr="00D82F0F">
        <w:rPr>
          <w:rFonts w:ascii="Times New Roman" w:hAnsi="Times New Roman" w:cs="Times New Roman"/>
        </w:rPr>
        <w:t>, 103485. https://doi.org/10.1016/j.trc.2021.103485</w:t>
      </w:r>
    </w:p>
    <w:p w14:paraId="736A5182" w14:textId="77777777" w:rsidR="00661EAC" w:rsidRPr="00683483" w:rsidRDefault="00661EAC" w:rsidP="00661EAC">
      <w:pPr>
        <w:pStyle w:val="NormalWeb"/>
        <w:numPr>
          <w:ilvl w:val="0"/>
          <w:numId w:val="7"/>
        </w:numPr>
      </w:pPr>
      <w:r w:rsidRPr="00683483">
        <w:t xml:space="preserve">Zheng, Y., Liu, J., &amp; Wang, C. (2022). Digital twin in intelligent urban transportation: A survey. </w:t>
      </w:r>
      <w:r w:rsidRPr="00683483">
        <w:rPr>
          <w:rStyle w:val="Emphasis"/>
          <w:rFonts w:eastAsiaTheme="majorEastAsia"/>
        </w:rPr>
        <w:t>Applied Energy, 314</w:t>
      </w:r>
      <w:r w:rsidRPr="00683483">
        <w:t>, 118856. https://doi.org/10.1016/j.apenergy.2022.118856</w:t>
      </w:r>
    </w:p>
    <w:p w14:paraId="50C5E9B4" w14:textId="77777777" w:rsidR="00661EAC" w:rsidRPr="00683483" w:rsidRDefault="00661EAC" w:rsidP="00661EAC">
      <w:pPr>
        <w:pStyle w:val="NormalWeb"/>
        <w:numPr>
          <w:ilvl w:val="0"/>
          <w:numId w:val="7"/>
        </w:numPr>
      </w:pPr>
      <w:r w:rsidRPr="00683483">
        <w:lastRenderedPageBreak/>
        <w:t xml:space="preserve">Zheng, Y., Yao, Z., &amp; Sun, Y. (2020). Intelligent traffic management with digital twins: A review and future perspectives. </w:t>
      </w:r>
      <w:r w:rsidRPr="00683483">
        <w:rPr>
          <w:rStyle w:val="Emphasis"/>
          <w:rFonts w:eastAsiaTheme="majorEastAsia"/>
        </w:rPr>
        <w:t>Transportation Research Part C: Emerging Technologies, 114</w:t>
      </w:r>
      <w:r w:rsidRPr="00683483">
        <w:t>, 343–359. https://doi.org/10.1016/j.trc.2020.02.004</w:t>
      </w:r>
    </w:p>
    <w:p w14:paraId="53A38A83" w14:textId="77777777" w:rsidR="00661EAC" w:rsidRPr="00683483" w:rsidRDefault="00661EAC" w:rsidP="00661EAC">
      <w:pPr>
        <w:pStyle w:val="NormalWeb"/>
        <w:numPr>
          <w:ilvl w:val="0"/>
          <w:numId w:val="7"/>
        </w:numPr>
      </w:pPr>
      <w:r w:rsidRPr="00683483">
        <w:t xml:space="preserve">Zhou, F., Wang, Y., &amp; Li, C. (2020). Digital twin-based intelligent traffic management and control. </w:t>
      </w:r>
      <w:r w:rsidRPr="00683483">
        <w:rPr>
          <w:rStyle w:val="Emphasis"/>
          <w:rFonts w:eastAsiaTheme="majorEastAsia"/>
        </w:rPr>
        <w:t>Journal of Advanced Transportation, 2020</w:t>
      </w:r>
      <w:r w:rsidRPr="00683483">
        <w:t>, 8823626. https://doi.org/10.1155/2020/8823626</w:t>
      </w:r>
    </w:p>
    <w:p w14:paraId="4405A18D" w14:textId="77777777" w:rsidR="00661EAC" w:rsidRPr="00683483" w:rsidRDefault="00661EAC" w:rsidP="00661EAC">
      <w:pPr>
        <w:pStyle w:val="NormalWeb"/>
        <w:numPr>
          <w:ilvl w:val="0"/>
          <w:numId w:val="7"/>
        </w:numPr>
      </w:pPr>
      <w:r w:rsidRPr="00683483">
        <w:t xml:space="preserve">Zhou, Q., Xu, C., &amp; Lu, Y. (2022). Digital twin-driven smart transportation in developing regions: Challenges and opportunities. </w:t>
      </w:r>
      <w:r w:rsidRPr="00683483">
        <w:rPr>
          <w:rStyle w:val="Emphasis"/>
          <w:rFonts w:eastAsiaTheme="majorEastAsia"/>
        </w:rPr>
        <w:t>Journal of Urban Technology, 29</w:t>
      </w:r>
      <w:r w:rsidRPr="00683483">
        <w:t>(2), 77–95. https://doi.org/10.1080/10630732.2022.2048763</w:t>
      </w:r>
    </w:p>
    <w:p w14:paraId="27136F86" w14:textId="77777777" w:rsidR="00661EAC" w:rsidRDefault="00661EAC" w:rsidP="00661EAC">
      <w:pPr>
        <w:pStyle w:val="NormalWeb"/>
        <w:numPr>
          <w:ilvl w:val="0"/>
          <w:numId w:val="7"/>
        </w:numPr>
      </w:pPr>
      <w:r w:rsidRPr="00683483">
        <w:t xml:space="preserve">Zhou, Y., Li, P., &amp; Huang, G. (2024). Cognitive digital twin architectures for smart transportation: Towards real-time decision-making and optimization. </w:t>
      </w:r>
      <w:r w:rsidRPr="00683483">
        <w:rPr>
          <w:rStyle w:val="Emphasis"/>
          <w:rFonts w:eastAsiaTheme="majorEastAsia"/>
        </w:rPr>
        <w:t>IEEE Access, 12</w:t>
      </w:r>
      <w:r w:rsidRPr="00683483">
        <w:t xml:space="preserve">, 55341–55355. </w:t>
      </w:r>
      <w:hyperlink r:id="rId9" w:history="1">
        <w:r w:rsidRPr="00901AB1">
          <w:rPr>
            <w:rStyle w:val="Hyperlink"/>
          </w:rPr>
          <w:t>https://doi.org/10.1109/ACCESS.2024.3385671</w:t>
        </w:r>
      </w:hyperlink>
    </w:p>
    <w:sectPr w:rsidR="00661EA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D7FE0" w14:textId="77777777" w:rsidR="00ED457B" w:rsidRDefault="00ED457B" w:rsidP="00EF7E48">
      <w:pPr>
        <w:spacing w:after="0" w:line="240" w:lineRule="auto"/>
      </w:pPr>
      <w:r>
        <w:separator/>
      </w:r>
    </w:p>
  </w:endnote>
  <w:endnote w:type="continuationSeparator" w:id="0">
    <w:p w14:paraId="4A6BFEAF" w14:textId="77777777" w:rsidR="00ED457B" w:rsidRDefault="00ED457B" w:rsidP="00EF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C98D" w14:textId="77777777" w:rsidR="00EF7E48" w:rsidRDefault="00EF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41D4" w14:textId="77777777" w:rsidR="00EF7E48" w:rsidRDefault="00EF7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4531" w14:textId="77777777" w:rsidR="00EF7E48" w:rsidRDefault="00EF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6FE04" w14:textId="77777777" w:rsidR="00ED457B" w:rsidRDefault="00ED457B" w:rsidP="00EF7E48">
      <w:pPr>
        <w:spacing w:after="0" w:line="240" w:lineRule="auto"/>
      </w:pPr>
      <w:r>
        <w:separator/>
      </w:r>
    </w:p>
  </w:footnote>
  <w:footnote w:type="continuationSeparator" w:id="0">
    <w:p w14:paraId="6AE6D0E8" w14:textId="77777777" w:rsidR="00ED457B" w:rsidRDefault="00ED457B" w:rsidP="00EF7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1E6B" w14:textId="25841BFE" w:rsidR="00EF7E48" w:rsidRDefault="00EF7E48">
    <w:pPr>
      <w:pStyle w:val="Header"/>
    </w:pPr>
    <w:r>
      <w:rPr>
        <w:noProof/>
      </w:rPr>
      <w:pict w14:anchorId="5B033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9B68" w14:textId="7665268B" w:rsidR="00EF7E48" w:rsidRDefault="00EF7E48">
    <w:pPr>
      <w:pStyle w:val="Header"/>
    </w:pPr>
    <w:r>
      <w:rPr>
        <w:noProof/>
      </w:rPr>
      <w:pict w14:anchorId="374F4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ABC5" w14:textId="7EC0D357" w:rsidR="00EF7E48" w:rsidRDefault="00EF7E48">
    <w:pPr>
      <w:pStyle w:val="Header"/>
    </w:pPr>
    <w:r>
      <w:rPr>
        <w:noProof/>
      </w:rPr>
      <w:pict w14:anchorId="292E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735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3ECB"/>
    <w:multiLevelType w:val="hybridMultilevel"/>
    <w:tmpl w:val="6D4ECF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A7825DE"/>
    <w:multiLevelType w:val="multilevel"/>
    <w:tmpl w:val="E658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12EED"/>
    <w:multiLevelType w:val="multilevel"/>
    <w:tmpl w:val="0514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92505"/>
    <w:multiLevelType w:val="hybridMultilevel"/>
    <w:tmpl w:val="DD800EC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2460998"/>
    <w:multiLevelType w:val="hybridMultilevel"/>
    <w:tmpl w:val="77FA11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B74455C"/>
    <w:multiLevelType w:val="multilevel"/>
    <w:tmpl w:val="5D08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D41D9"/>
    <w:multiLevelType w:val="multilevel"/>
    <w:tmpl w:val="E06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C4943"/>
    <w:multiLevelType w:val="multilevel"/>
    <w:tmpl w:val="9B6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08"/>
    <w:rsid w:val="00015882"/>
    <w:rsid w:val="00023446"/>
    <w:rsid w:val="00024D78"/>
    <w:rsid w:val="00065D95"/>
    <w:rsid w:val="00081F1E"/>
    <w:rsid w:val="00091DED"/>
    <w:rsid w:val="000D0DB5"/>
    <w:rsid w:val="000D0E9E"/>
    <w:rsid w:val="000D1CDE"/>
    <w:rsid w:val="000F4BD3"/>
    <w:rsid w:val="00106866"/>
    <w:rsid w:val="001108E0"/>
    <w:rsid w:val="00117963"/>
    <w:rsid w:val="001302D6"/>
    <w:rsid w:val="00134DC0"/>
    <w:rsid w:val="00136C6A"/>
    <w:rsid w:val="00150A96"/>
    <w:rsid w:val="00177E21"/>
    <w:rsid w:val="00183AE4"/>
    <w:rsid w:val="001B2B2D"/>
    <w:rsid w:val="001C2024"/>
    <w:rsid w:val="001C41AA"/>
    <w:rsid w:val="001F4794"/>
    <w:rsid w:val="001F5351"/>
    <w:rsid w:val="0020629C"/>
    <w:rsid w:val="00226637"/>
    <w:rsid w:val="00231CF9"/>
    <w:rsid w:val="002434DF"/>
    <w:rsid w:val="0030429D"/>
    <w:rsid w:val="0034007D"/>
    <w:rsid w:val="00356B4B"/>
    <w:rsid w:val="00390057"/>
    <w:rsid w:val="003D6C35"/>
    <w:rsid w:val="004010FD"/>
    <w:rsid w:val="004011D3"/>
    <w:rsid w:val="004065B9"/>
    <w:rsid w:val="00435B49"/>
    <w:rsid w:val="004436B8"/>
    <w:rsid w:val="00453F8D"/>
    <w:rsid w:val="0046150D"/>
    <w:rsid w:val="0049278F"/>
    <w:rsid w:val="004A0AF0"/>
    <w:rsid w:val="004B1446"/>
    <w:rsid w:val="0054729A"/>
    <w:rsid w:val="00566E73"/>
    <w:rsid w:val="005716D3"/>
    <w:rsid w:val="00587B45"/>
    <w:rsid w:val="005B30ED"/>
    <w:rsid w:val="005D38A6"/>
    <w:rsid w:val="005F7646"/>
    <w:rsid w:val="00646008"/>
    <w:rsid w:val="00661EAC"/>
    <w:rsid w:val="00667775"/>
    <w:rsid w:val="00673B4D"/>
    <w:rsid w:val="00683483"/>
    <w:rsid w:val="00686651"/>
    <w:rsid w:val="006907AE"/>
    <w:rsid w:val="006A14C3"/>
    <w:rsid w:val="006C0F7A"/>
    <w:rsid w:val="0074660A"/>
    <w:rsid w:val="007500E7"/>
    <w:rsid w:val="00767AD2"/>
    <w:rsid w:val="007825A0"/>
    <w:rsid w:val="00794B97"/>
    <w:rsid w:val="007C3F57"/>
    <w:rsid w:val="007C4558"/>
    <w:rsid w:val="007D6BCD"/>
    <w:rsid w:val="008051A4"/>
    <w:rsid w:val="00810B37"/>
    <w:rsid w:val="0081793D"/>
    <w:rsid w:val="00827EF5"/>
    <w:rsid w:val="00832927"/>
    <w:rsid w:val="0084273D"/>
    <w:rsid w:val="0089216D"/>
    <w:rsid w:val="0091275B"/>
    <w:rsid w:val="00920778"/>
    <w:rsid w:val="009260AD"/>
    <w:rsid w:val="009558A5"/>
    <w:rsid w:val="009643AC"/>
    <w:rsid w:val="009804AC"/>
    <w:rsid w:val="009C0FEE"/>
    <w:rsid w:val="009C316F"/>
    <w:rsid w:val="009F7874"/>
    <w:rsid w:val="00A24CE0"/>
    <w:rsid w:val="00A80BBD"/>
    <w:rsid w:val="00AD5E5D"/>
    <w:rsid w:val="00AF3898"/>
    <w:rsid w:val="00B05B1B"/>
    <w:rsid w:val="00B12156"/>
    <w:rsid w:val="00B17219"/>
    <w:rsid w:val="00B25346"/>
    <w:rsid w:val="00B2618E"/>
    <w:rsid w:val="00B32D5A"/>
    <w:rsid w:val="00B44999"/>
    <w:rsid w:val="00B5746E"/>
    <w:rsid w:val="00B86ED7"/>
    <w:rsid w:val="00BB6A53"/>
    <w:rsid w:val="00BD47D8"/>
    <w:rsid w:val="00BE5208"/>
    <w:rsid w:val="00C2235D"/>
    <w:rsid w:val="00C90DC7"/>
    <w:rsid w:val="00CF5372"/>
    <w:rsid w:val="00D347F0"/>
    <w:rsid w:val="00D5095E"/>
    <w:rsid w:val="00D52169"/>
    <w:rsid w:val="00D5422D"/>
    <w:rsid w:val="00D81592"/>
    <w:rsid w:val="00D82F0F"/>
    <w:rsid w:val="00D9166E"/>
    <w:rsid w:val="00D9489E"/>
    <w:rsid w:val="00DA6796"/>
    <w:rsid w:val="00DB595B"/>
    <w:rsid w:val="00DC2732"/>
    <w:rsid w:val="00DC6817"/>
    <w:rsid w:val="00E24AEB"/>
    <w:rsid w:val="00E314D2"/>
    <w:rsid w:val="00E31C1E"/>
    <w:rsid w:val="00E64F41"/>
    <w:rsid w:val="00E73D48"/>
    <w:rsid w:val="00E74EE2"/>
    <w:rsid w:val="00E82C78"/>
    <w:rsid w:val="00EC01C5"/>
    <w:rsid w:val="00EC3432"/>
    <w:rsid w:val="00ED457B"/>
    <w:rsid w:val="00EF7E48"/>
    <w:rsid w:val="00F063C2"/>
    <w:rsid w:val="00F100FA"/>
    <w:rsid w:val="00F10324"/>
    <w:rsid w:val="00F300A1"/>
    <w:rsid w:val="00F429D8"/>
    <w:rsid w:val="00F4428C"/>
    <w:rsid w:val="00F47C92"/>
    <w:rsid w:val="00F60895"/>
    <w:rsid w:val="00F76A3E"/>
    <w:rsid w:val="00FB39FD"/>
    <w:rsid w:val="00FD08F6"/>
    <w:rsid w:val="00FE6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9289A"/>
  <w15:chartTrackingRefBased/>
  <w15:docId w15:val="{9D0BD4C2-87BF-4096-A8C3-771E4C97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208"/>
    <w:rPr>
      <w:rFonts w:eastAsiaTheme="majorEastAsia" w:cstheme="majorBidi"/>
      <w:color w:val="272727" w:themeColor="text1" w:themeTint="D8"/>
    </w:rPr>
  </w:style>
  <w:style w:type="paragraph" w:styleId="Title">
    <w:name w:val="Title"/>
    <w:basedOn w:val="Normal"/>
    <w:next w:val="Normal"/>
    <w:link w:val="TitleChar"/>
    <w:uiPriority w:val="10"/>
    <w:qFormat/>
    <w:rsid w:val="00BE5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208"/>
    <w:pPr>
      <w:spacing w:before="160"/>
      <w:jc w:val="center"/>
    </w:pPr>
    <w:rPr>
      <w:i/>
      <w:iCs/>
      <w:color w:val="404040" w:themeColor="text1" w:themeTint="BF"/>
    </w:rPr>
  </w:style>
  <w:style w:type="character" w:customStyle="1" w:styleId="QuoteChar">
    <w:name w:val="Quote Char"/>
    <w:basedOn w:val="DefaultParagraphFont"/>
    <w:link w:val="Quote"/>
    <w:uiPriority w:val="29"/>
    <w:rsid w:val="00BE5208"/>
    <w:rPr>
      <w:i/>
      <w:iCs/>
      <w:color w:val="404040" w:themeColor="text1" w:themeTint="BF"/>
    </w:rPr>
  </w:style>
  <w:style w:type="paragraph" w:styleId="ListParagraph">
    <w:name w:val="List Paragraph"/>
    <w:basedOn w:val="Normal"/>
    <w:uiPriority w:val="34"/>
    <w:qFormat/>
    <w:rsid w:val="00BE5208"/>
    <w:pPr>
      <w:ind w:left="720"/>
      <w:contextualSpacing/>
    </w:pPr>
  </w:style>
  <w:style w:type="character" w:styleId="IntenseEmphasis">
    <w:name w:val="Intense Emphasis"/>
    <w:basedOn w:val="DefaultParagraphFont"/>
    <w:uiPriority w:val="21"/>
    <w:qFormat/>
    <w:rsid w:val="00BE5208"/>
    <w:rPr>
      <w:i/>
      <w:iCs/>
      <w:color w:val="2F5496" w:themeColor="accent1" w:themeShade="BF"/>
    </w:rPr>
  </w:style>
  <w:style w:type="paragraph" w:styleId="IntenseQuote">
    <w:name w:val="Intense Quote"/>
    <w:basedOn w:val="Normal"/>
    <w:next w:val="Normal"/>
    <w:link w:val="IntenseQuoteChar"/>
    <w:uiPriority w:val="30"/>
    <w:qFormat/>
    <w:rsid w:val="00BE5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208"/>
    <w:rPr>
      <w:i/>
      <w:iCs/>
      <w:color w:val="2F5496" w:themeColor="accent1" w:themeShade="BF"/>
    </w:rPr>
  </w:style>
  <w:style w:type="character" w:styleId="IntenseReference">
    <w:name w:val="Intense Reference"/>
    <w:basedOn w:val="DefaultParagraphFont"/>
    <w:uiPriority w:val="32"/>
    <w:qFormat/>
    <w:rsid w:val="00BE5208"/>
    <w:rPr>
      <w:b/>
      <w:bCs/>
      <w:smallCaps/>
      <w:color w:val="2F5496" w:themeColor="accent1" w:themeShade="BF"/>
      <w:spacing w:val="5"/>
    </w:rPr>
  </w:style>
  <w:style w:type="paragraph" w:styleId="NormalWeb">
    <w:name w:val="Normal (Web)"/>
    <w:basedOn w:val="Normal"/>
    <w:uiPriority w:val="99"/>
    <w:semiHidden/>
    <w:unhideWhenUsed/>
    <w:rsid w:val="004A0A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A0AF0"/>
    <w:rPr>
      <w:i/>
      <w:iCs/>
    </w:rPr>
  </w:style>
  <w:style w:type="table" w:styleId="TableGrid">
    <w:name w:val="Table Grid"/>
    <w:basedOn w:val="TableNormal"/>
    <w:uiPriority w:val="39"/>
    <w:rsid w:val="00F3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EE2"/>
    <w:rPr>
      <w:color w:val="0563C1" w:themeColor="hyperlink"/>
      <w:u w:val="single"/>
    </w:rPr>
  </w:style>
  <w:style w:type="character" w:styleId="UnresolvedMention">
    <w:name w:val="Unresolved Mention"/>
    <w:basedOn w:val="DefaultParagraphFont"/>
    <w:uiPriority w:val="99"/>
    <w:semiHidden/>
    <w:unhideWhenUsed/>
    <w:rsid w:val="00E74EE2"/>
    <w:rPr>
      <w:color w:val="605E5C"/>
      <w:shd w:val="clear" w:color="auto" w:fill="E1DFDD"/>
    </w:rPr>
  </w:style>
  <w:style w:type="character" w:customStyle="1" w:styleId="inlineblock">
    <w:name w:val="inlineblock"/>
    <w:basedOn w:val="DefaultParagraphFont"/>
    <w:rsid w:val="00E74EE2"/>
  </w:style>
  <w:style w:type="paragraph" w:styleId="Header">
    <w:name w:val="header"/>
    <w:basedOn w:val="Normal"/>
    <w:link w:val="HeaderChar"/>
    <w:uiPriority w:val="99"/>
    <w:unhideWhenUsed/>
    <w:rsid w:val="00EF7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E48"/>
  </w:style>
  <w:style w:type="paragraph" w:styleId="Footer">
    <w:name w:val="footer"/>
    <w:basedOn w:val="Normal"/>
    <w:link w:val="FooterChar"/>
    <w:uiPriority w:val="99"/>
    <w:unhideWhenUsed/>
    <w:rsid w:val="00EF7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pp1310587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9/ACCESS.2024.338567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18</Pages>
  <Words>6578</Words>
  <Characters>37495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126</cp:revision>
  <dcterms:created xsi:type="dcterms:W3CDTF">2025-07-28T14:45:00Z</dcterms:created>
  <dcterms:modified xsi:type="dcterms:W3CDTF">2025-10-09T10:13:00Z</dcterms:modified>
</cp:coreProperties>
</file>