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9313" w14:textId="5E526C76" w:rsidR="00A43F91" w:rsidRPr="003903C6" w:rsidRDefault="00A43F91" w:rsidP="003903C6">
      <w:pPr>
        <w:jc w:val="center"/>
        <w:rPr>
          <w:rFonts w:ascii="Times New Roman" w:hAnsi="Times New Roman" w:cs="Times New Roman"/>
          <w:b/>
          <w:bCs/>
          <w:sz w:val="24"/>
          <w:szCs w:val="24"/>
        </w:rPr>
      </w:pPr>
      <w:r w:rsidRPr="003903C6">
        <w:rPr>
          <w:rFonts w:ascii="Times New Roman" w:hAnsi="Times New Roman" w:cs="Times New Roman"/>
          <w:b/>
          <w:bCs/>
          <w:sz w:val="24"/>
          <w:szCs w:val="24"/>
        </w:rPr>
        <w:t>Determination of Lethal Dose (LD50) and Observation of Growth Performance of Gamma Irradiation for Induced Mutation in Rice</w:t>
      </w:r>
    </w:p>
    <w:p w14:paraId="415BEBA6" w14:textId="77777777" w:rsidR="001173A2" w:rsidRDefault="001173A2" w:rsidP="00A43F91">
      <w:pPr>
        <w:pStyle w:val="NormalWeb"/>
        <w:jc w:val="both"/>
        <w:rPr>
          <w:rStyle w:val="Strong"/>
        </w:rPr>
      </w:pPr>
    </w:p>
    <w:p w14:paraId="62CCC3F8" w14:textId="0DF43E83" w:rsidR="00A43F91" w:rsidRPr="00D43E0A" w:rsidRDefault="004D1409" w:rsidP="00A43F91">
      <w:pPr>
        <w:pStyle w:val="NormalWeb"/>
        <w:jc w:val="both"/>
      </w:pPr>
      <w:r w:rsidRPr="00D43E0A">
        <w:rPr>
          <w:rStyle w:val="Strong"/>
        </w:rPr>
        <w:t>ABSTRACT</w:t>
      </w:r>
    </w:p>
    <w:p w14:paraId="6486D995" w14:textId="77777777" w:rsidR="00A43F91" w:rsidRPr="00D43E0A" w:rsidRDefault="00A43F91" w:rsidP="001173A2">
      <w:pPr>
        <w:pStyle w:val="NormalWeb"/>
        <w:spacing w:line="480" w:lineRule="auto"/>
        <w:jc w:val="both"/>
      </w:pPr>
      <w:r w:rsidRPr="00D43E0A">
        <w:t xml:space="preserve">The determination of the optimum radiation dose based on its effects on crop growth attributes is essential for successful mutation breeding. This study aimed to determine the </w:t>
      </w:r>
      <w:r w:rsidRPr="00D43E0A">
        <w:rPr>
          <w:rStyle w:val="Strong"/>
          <w:b w:val="0"/>
          <w:bCs w:val="0"/>
        </w:rPr>
        <w:t>lethal dose 50 (LD50)</w:t>
      </w:r>
      <w:r w:rsidRPr="00D43E0A">
        <w:t xml:space="preserve"> and assess the growth performance of gamma-irradiated rice mutants of the </w:t>
      </w:r>
      <w:r w:rsidRPr="00D43E0A">
        <w:rPr>
          <w:rStyle w:val="Strong"/>
          <w:b w:val="0"/>
          <w:bCs w:val="0"/>
        </w:rPr>
        <w:t>Nepali Swarna</w:t>
      </w:r>
      <w:r w:rsidRPr="00D43E0A">
        <w:rPr>
          <w:b/>
          <w:bCs/>
        </w:rPr>
        <w:t xml:space="preserve"> </w:t>
      </w:r>
      <w:r w:rsidRPr="00D43E0A">
        <w:t xml:space="preserve">variety. Rice seeds were exposed to </w:t>
      </w:r>
      <w:r w:rsidRPr="00D43E0A">
        <w:rPr>
          <w:rStyle w:val="Strong"/>
          <w:b w:val="0"/>
          <w:bCs w:val="0"/>
        </w:rPr>
        <w:t>gamma irradiation using Cobalt-60 (⁶⁰Co)</w:t>
      </w:r>
      <w:r w:rsidRPr="00D43E0A">
        <w:t xml:space="preserve"> at eleven dose levels, ranging from </w:t>
      </w:r>
      <w:r w:rsidRPr="00D43E0A">
        <w:rPr>
          <w:rStyle w:val="Strong"/>
          <w:b w:val="0"/>
          <w:bCs w:val="0"/>
        </w:rPr>
        <w:t xml:space="preserve">100 to 600 </w:t>
      </w:r>
      <w:proofErr w:type="spellStart"/>
      <w:r w:rsidRPr="00D43E0A">
        <w:rPr>
          <w:rStyle w:val="Strong"/>
          <w:b w:val="0"/>
          <w:bCs w:val="0"/>
        </w:rPr>
        <w:t>Grays</w:t>
      </w:r>
      <w:proofErr w:type="spellEnd"/>
      <w:r w:rsidRPr="00D43E0A">
        <w:rPr>
          <w:rStyle w:val="Strong"/>
          <w:b w:val="0"/>
          <w:bCs w:val="0"/>
        </w:rPr>
        <w:t xml:space="preserve"> (</w:t>
      </w:r>
      <w:proofErr w:type="spellStart"/>
      <w:r w:rsidRPr="00D43E0A">
        <w:rPr>
          <w:rStyle w:val="Strong"/>
          <w:b w:val="0"/>
          <w:bCs w:val="0"/>
        </w:rPr>
        <w:t>Gy</w:t>
      </w:r>
      <w:proofErr w:type="spellEnd"/>
      <w:r w:rsidRPr="00D43E0A">
        <w:rPr>
          <w:rStyle w:val="Strong"/>
          <w:b w:val="0"/>
          <w:bCs w:val="0"/>
        </w:rPr>
        <w:t>)</w:t>
      </w:r>
      <w:r w:rsidRPr="00D43E0A">
        <w:t xml:space="preserve"> in increments of </w:t>
      </w:r>
      <w:r w:rsidRPr="00D43E0A">
        <w:rPr>
          <w:rStyle w:val="Strong"/>
          <w:b w:val="0"/>
          <w:bCs w:val="0"/>
        </w:rPr>
        <w:t xml:space="preserve">50 </w:t>
      </w:r>
      <w:proofErr w:type="spellStart"/>
      <w:r w:rsidRPr="00D43E0A">
        <w:rPr>
          <w:rStyle w:val="Strong"/>
          <w:b w:val="0"/>
          <w:bCs w:val="0"/>
        </w:rPr>
        <w:t>Gy</w:t>
      </w:r>
      <w:proofErr w:type="spellEnd"/>
      <w:r w:rsidRPr="00D43E0A">
        <w:rPr>
          <w:b/>
          <w:bCs/>
        </w:rPr>
        <w:t>,</w:t>
      </w:r>
      <w:r w:rsidRPr="00D43E0A">
        <w:t xml:space="preserve"> along with a </w:t>
      </w:r>
      <w:r w:rsidRPr="00D43E0A">
        <w:rPr>
          <w:rStyle w:val="Strong"/>
          <w:b w:val="0"/>
          <w:bCs w:val="0"/>
        </w:rPr>
        <w:t>non-irradiated control (T0)</w:t>
      </w:r>
      <w:r w:rsidRPr="00D43E0A">
        <w:t xml:space="preserve">. Key growth parameters were evaluated at different time intervals: </w:t>
      </w:r>
      <w:r w:rsidRPr="00D43E0A">
        <w:rPr>
          <w:rStyle w:val="Strong"/>
          <w:b w:val="0"/>
          <w:bCs w:val="0"/>
        </w:rPr>
        <w:t>germination percentage at 7 days</w:t>
      </w:r>
      <w:r w:rsidRPr="00D43E0A">
        <w:rPr>
          <w:b/>
          <w:bCs/>
        </w:rPr>
        <w:t xml:space="preserve">, </w:t>
      </w:r>
      <w:r w:rsidRPr="00D43E0A">
        <w:rPr>
          <w:rStyle w:val="Strong"/>
          <w:b w:val="0"/>
          <w:bCs w:val="0"/>
        </w:rPr>
        <w:t>shoot length, root length, shoot fresh weight, root fresh weight, shoot dry weight, and root dry weight at 14 days</w:t>
      </w:r>
      <w:r w:rsidRPr="00D43E0A">
        <w:t>, and</w:t>
      </w:r>
      <w:r w:rsidRPr="00D43E0A">
        <w:rPr>
          <w:b/>
          <w:bCs/>
        </w:rPr>
        <w:t xml:space="preserve"> </w:t>
      </w:r>
      <w:r w:rsidRPr="00D43E0A">
        <w:rPr>
          <w:rStyle w:val="Strong"/>
          <w:b w:val="0"/>
          <w:bCs w:val="0"/>
        </w:rPr>
        <w:t>survival percentage at 21 days</w:t>
      </w:r>
      <w:r w:rsidRPr="00D43E0A">
        <w:rPr>
          <w:b/>
          <w:bCs/>
        </w:rPr>
        <w:t>.</w:t>
      </w:r>
      <w:r w:rsidRPr="00D43E0A">
        <w:t xml:space="preserve"> The results showed that gamma irradiation significantly influenced all growth parameters compared to the control. The LD50, based on survival percentage, was determined to be</w:t>
      </w:r>
      <w:r w:rsidRPr="00D43E0A">
        <w:rPr>
          <w:b/>
          <w:bCs/>
        </w:rPr>
        <w:t xml:space="preserve"> </w:t>
      </w:r>
      <w:r w:rsidRPr="00D43E0A">
        <w:rPr>
          <w:rStyle w:val="Strong"/>
          <w:b w:val="0"/>
          <w:bCs w:val="0"/>
        </w:rPr>
        <w:t xml:space="preserve">513 </w:t>
      </w:r>
      <w:proofErr w:type="spellStart"/>
      <w:r w:rsidRPr="00D43E0A">
        <w:rPr>
          <w:rStyle w:val="Strong"/>
          <w:b w:val="0"/>
          <w:bCs w:val="0"/>
        </w:rPr>
        <w:t>Gy</w:t>
      </w:r>
      <w:proofErr w:type="spellEnd"/>
      <w:r w:rsidRPr="00D43E0A">
        <w:t xml:space="preserve">. Growth parameter values exhibited a linear decline with increasing radiation doses, with the most pronounced effects observed at </w:t>
      </w:r>
      <w:r w:rsidRPr="00D43E0A">
        <w:rPr>
          <w:rStyle w:val="Strong"/>
          <w:b w:val="0"/>
          <w:bCs w:val="0"/>
        </w:rPr>
        <w:t xml:space="preserve">600 </w:t>
      </w:r>
      <w:proofErr w:type="spellStart"/>
      <w:r w:rsidRPr="00D43E0A">
        <w:rPr>
          <w:rStyle w:val="Strong"/>
          <w:b w:val="0"/>
          <w:bCs w:val="0"/>
        </w:rPr>
        <w:t>Gy</w:t>
      </w:r>
      <w:proofErr w:type="spellEnd"/>
      <w:r w:rsidRPr="00D43E0A">
        <w:t xml:space="preserve">. The findings suggest that </w:t>
      </w:r>
      <w:r w:rsidRPr="00D43E0A">
        <w:rPr>
          <w:rStyle w:val="Strong"/>
          <w:b w:val="0"/>
          <w:bCs w:val="0"/>
        </w:rPr>
        <w:t xml:space="preserve">513 </w:t>
      </w:r>
      <w:proofErr w:type="spellStart"/>
      <w:r w:rsidRPr="00D43E0A">
        <w:rPr>
          <w:rStyle w:val="Strong"/>
          <w:b w:val="0"/>
          <w:bCs w:val="0"/>
        </w:rPr>
        <w:t>Gy</w:t>
      </w:r>
      <w:proofErr w:type="spellEnd"/>
      <w:r w:rsidRPr="00D43E0A">
        <w:t xml:space="preserve"> can be considered an effective dose for inducing genetic variability in </w:t>
      </w:r>
      <w:r w:rsidRPr="00D43E0A">
        <w:rPr>
          <w:rStyle w:val="Strong"/>
          <w:b w:val="0"/>
          <w:bCs w:val="0"/>
        </w:rPr>
        <w:t>Nepali Swarna</w:t>
      </w:r>
      <w:r w:rsidRPr="00D43E0A">
        <w:t>, balancing mutation induction with minimal lethal effects for subsequent generations.</w:t>
      </w:r>
    </w:p>
    <w:p w14:paraId="5DC18B9C" w14:textId="2CC85F02" w:rsidR="00A71712" w:rsidRPr="00D43E0A" w:rsidRDefault="00D245CD" w:rsidP="001173A2">
      <w:pPr>
        <w:spacing w:line="480" w:lineRule="auto"/>
        <w:jc w:val="both"/>
        <w:rPr>
          <w:rFonts w:ascii="Times New Roman" w:hAnsi="Times New Roman" w:cs="Times New Roman"/>
          <w:sz w:val="24"/>
          <w:szCs w:val="24"/>
        </w:rPr>
      </w:pPr>
      <w:r w:rsidRPr="001173A2">
        <w:rPr>
          <w:rFonts w:ascii="Times New Roman" w:hAnsi="Times New Roman" w:cs="Times New Roman"/>
          <w:b/>
          <w:bCs/>
          <w:sz w:val="24"/>
          <w:szCs w:val="24"/>
        </w:rPr>
        <w:t>Keywords:</w:t>
      </w:r>
      <w:r>
        <w:rPr>
          <w:rFonts w:ascii="Times New Roman" w:hAnsi="Times New Roman" w:cs="Times New Roman"/>
          <w:sz w:val="24"/>
          <w:szCs w:val="24"/>
        </w:rPr>
        <w:t xml:space="preserve"> Rice, lethal dose, gamma irradiation</w:t>
      </w:r>
      <w:r w:rsidR="00870169">
        <w:rPr>
          <w:rFonts w:ascii="Times New Roman" w:hAnsi="Times New Roman" w:cs="Times New Roman"/>
          <w:sz w:val="24"/>
          <w:szCs w:val="24"/>
        </w:rPr>
        <w:t xml:space="preserve">, </w:t>
      </w:r>
      <w:r w:rsidR="00870169" w:rsidRPr="00870169">
        <w:rPr>
          <w:rFonts w:ascii="Times New Roman" w:hAnsi="Times New Roman" w:cs="Times New Roman"/>
          <w:sz w:val="24"/>
          <w:szCs w:val="24"/>
        </w:rPr>
        <w:t>Radiosensitivity</w:t>
      </w:r>
    </w:p>
    <w:p w14:paraId="6247CCF0" w14:textId="77777777" w:rsidR="00E31377" w:rsidRDefault="00E31377" w:rsidP="001173A2">
      <w:pPr>
        <w:spacing w:line="480" w:lineRule="auto"/>
        <w:jc w:val="both"/>
        <w:rPr>
          <w:rFonts w:ascii="Times New Roman" w:hAnsi="Times New Roman" w:cs="Times New Roman"/>
          <w:b/>
          <w:bCs/>
          <w:sz w:val="24"/>
          <w:szCs w:val="24"/>
        </w:rPr>
      </w:pPr>
    </w:p>
    <w:p w14:paraId="1F8AE083" w14:textId="77777777" w:rsidR="00E31377" w:rsidRDefault="00E31377" w:rsidP="001173A2">
      <w:pPr>
        <w:spacing w:line="480" w:lineRule="auto"/>
        <w:jc w:val="both"/>
        <w:rPr>
          <w:rFonts w:ascii="Times New Roman" w:hAnsi="Times New Roman" w:cs="Times New Roman"/>
          <w:b/>
          <w:bCs/>
          <w:sz w:val="24"/>
          <w:szCs w:val="24"/>
        </w:rPr>
      </w:pPr>
    </w:p>
    <w:p w14:paraId="3100BA61" w14:textId="77777777" w:rsidR="00E31377" w:rsidRDefault="00E31377" w:rsidP="001173A2">
      <w:pPr>
        <w:spacing w:line="480" w:lineRule="auto"/>
        <w:jc w:val="both"/>
        <w:rPr>
          <w:rFonts w:ascii="Times New Roman" w:hAnsi="Times New Roman" w:cs="Times New Roman"/>
          <w:b/>
          <w:bCs/>
          <w:sz w:val="24"/>
          <w:szCs w:val="24"/>
        </w:rPr>
      </w:pPr>
    </w:p>
    <w:p w14:paraId="4BD8661D" w14:textId="77777777" w:rsidR="00E31377" w:rsidRDefault="00E31377" w:rsidP="001173A2">
      <w:pPr>
        <w:spacing w:line="480" w:lineRule="auto"/>
        <w:jc w:val="both"/>
        <w:rPr>
          <w:rFonts w:ascii="Times New Roman" w:hAnsi="Times New Roman" w:cs="Times New Roman"/>
          <w:b/>
          <w:bCs/>
          <w:sz w:val="24"/>
          <w:szCs w:val="24"/>
        </w:rPr>
      </w:pPr>
    </w:p>
    <w:p w14:paraId="26465AB9" w14:textId="03FAE964" w:rsidR="00D32B04" w:rsidRPr="001173A2" w:rsidRDefault="001173A2" w:rsidP="001173A2">
      <w:pPr>
        <w:spacing w:line="48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1. </w:t>
      </w:r>
      <w:r w:rsidR="004D1409" w:rsidRPr="001173A2">
        <w:rPr>
          <w:rFonts w:ascii="Times New Roman" w:hAnsi="Times New Roman" w:cs="Times New Roman"/>
          <w:b/>
          <w:bCs/>
          <w:sz w:val="24"/>
          <w:szCs w:val="24"/>
        </w:rPr>
        <w:t>INTRODUCTION</w:t>
      </w:r>
    </w:p>
    <w:p w14:paraId="4AFC78C0" w14:textId="3F6F892E" w:rsidR="00A43F91" w:rsidRPr="00D43E0A" w:rsidRDefault="00A43F91" w:rsidP="001173A2">
      <w:pPr>
        <w:pStyle w:val="NormalWeb"/>
        <w:spacing w:line="480" w:lineRule="auto"/>
        <w:jc w:val="both"/>
      </w:pPr>
      <w:r w:rsidRPr="00D43E0A">
        <w:t>Rice (</w:t>
      </w:r>
      <w:r w:rsidRPr="00D43E0A">
        <w:rPr>
          <w:i/>
          <w:iCs/>
        </w:rPr>
        <w:t>Oryza sativa</w:t>
      </w:r>
      <w:r w:rsidRPr="00D43E0A">
        <w:t xml:space="preserve"> L.) is one of the most important staple food crops, feeding more than half of the world’s population. </w:t>
      </w:r>
      <w:r w:rsidR="006D14A2" w:rsidRPr="00D43E0A">
        <w:t xml:space="preserve">Rice is frequently subjected to various environmental stresses, resulting in significant production losses (Ullah et al., 2024). </w:t>
      </w:r>
      <w:r w:rsidRPr="00D43E0A">
        <w:t>Improving rice varieties to enhance yield, stress tolerance, and disease resistance is essential for global food security</w:t>
      </w:r>
      <w:r w:rsidR="001768AD" w:rsidRPr="00D43E0A">
        <w:t xml:space="preserve"> (Ullah et al. 2022)</w:t>
      </w:r>
      <w:r w:rsidRPr="00D43E0A">
        <w:t xml:space="preserve">. </w:t>
      </w:r>
      <w:r w:rsidR="001005E4" w:rsidRPr="00D43E0A">
        <w:t xml:space="preserve">A considerable improvement has already been made by exploiting the natural variation through conventional breeding. </w:t>
      </w:r>
      <w:r w:rsidRPr="00D43E0A">
        <w:t>Conventional breeding methods, while effective, can be time-consuming and limited by genetic constraints. In this context, mutation breeding has emerged as a valuable technique for inducing genetic variability and accelerating the development of improved rice varieties</w:t>
      </w:r>
      <w:r w:rsidR="001768AD" w:rsidRPr="00D43E0A">
        <w:t xml:space="preserve"> (Yasmine et al., 2019</w:t>
      </w:r>
      <w:r w:rsidR="001005E4" w:rsidRPr="00D43E0A">
        <w:t>; Viana et al., 2019</w:t>
      </w:r>
      <w:r w:rsidR="001768AD" w:rsidRPr="00D43E0A">
        <w:t>)</w:t>
      </w:r>
      <w:r w:rsidRPr="00D43E0A">
        <w:t>.</w:t>
      </w:r>
    </w:p>
    <w:p w14:paraId="52B1399C" w14:textId="27F76EF2" w:rsidR="00A43F91" w:rsidRPr="00D43E0A" w:rsidRDefault="00A43F91" w:rsidP="001173A2">
      <w:pPr>
        <w:pStyle w:val="NormalWeb"/>
        <w:spacing w:line="480" w:lineRule="auto"/>
        <w:jc w:val="both"/>
      </w:pPr>
      <w:r w:rsidRPr="00D43E0A">
        <w:t>Gamma irradiation is widely used in mutation breeding to induce genetic mutations by altering the DNA structure of plant cells</w:t>
      </w:r>
      <w:r w:rsidR="001768AD" w:rsidRPr="00D43E0A">
        <w:t xml:space="preserve"> (Yasmine et al., 2019)</w:t>
      </w:r>
      <w:r w:rsidRPr="00D43E0A">
        <w:t xml:space="preserve">. </w:t>
      </w:r>
      <w:r w:rsidR="001005E4" w:rsidRPr="00D43E0A">
        <w:t>The mutation breeding method needs preliminary data of optimum dose to result in high diversity using radiosensitivity. Radiosensitivity is a measurement tool to describe the irradiation effect for an irradiated object (</w:t>
      </w:r>
      <w:proofErr w:type="spellStart"/>
      <w:r w:rsidR="001005E4" w:rsidRPr="00D43E0A">
        <w:t>Bermawie</w:t>
      </w:r>
      <w:proofErr w:type="spellEnd"/>
      <w:r w:rsidR="001005E4" w:rsidRPr="00D43E0A">
        <w:t xml:space="preserve"> et al.,</w:t>
      </w:r>
      <w:r w:rsidR="008E63D1" w:rsidRPr="00D43E0A">
        <w:t xml:space="preserve"> </w:t>
      </w:r>
      <w:r w:rsidR="001005E4" w:rsidRPr="00D43E0A">
        <w:t xml:space="preserve">2015). </w:t>
      </w:r>
      <w:r w:rsidRPr="00D43E0A">
        <w:t xml:space="preserve">However, determining the appropriate radiation dose is crucial, as excessive exposure can lead to severe damage, reduced germination, and plant mortality, while too low a dose may not induce significant genetic changes. The </w:t>
      </w:r>
      <w:r w:rsidRPr="00D43E0A">
        <w:rPr>
          <w:rStyle w:val="Strong"/>
          <w:b w:val="0"/>
          <w:bCs w:val="0"/>
        </w:rPr>
        <w:t>lethal dose 50 (LD50)</w:t>
      </w:r>
      <w:r w:rsidRPr="00D43E0A">
        <w:t xml:space="preserve"> refers to the radiation level at which 50% of the treated population does not survive, serving as an important benchmark for optimizing mutagenic treatments</w:t>
      </w:r>
      <w:r w:rsidR="001005E4" w:rsidRPr="00D43E0A">
        <w:t xml:space="preserve"> (</w:t>
      </w:r>
      <w:proofErr w:type="spellStart"/>
      <w:r w:rsidR="001005E4" w:rsidRPr="00D43E0A">
        <w:t>Jency</w:t>
      </w:r>
      <w:proofErr w:type="spellEnd"/>
      <w:r w:rsidR="001005E4" w:rsidRPr="00D43E0A">
        <w:t xml:space="preserve"> et al., 2017)</w:t>
      </w:r>
      <w:r w:rsidRPr="00D43E0A">
        <w:t>.</w:t>
      </w:r>
    </w:p>
    <w:p w14:paraId="73FC0A08" w14:textId="77777777" w:rsidR="00A43F91" w:rsidRPr="00D43E0A" w:rsidRDefault="00A43F91" w:rsidP="001173A2">
      <w:pPr>
        <w:pStyle w:val="NormalWeb"/>
        <w:spacing w:line="480" w:lineRule="auto"/>
        <w:jc w:val="both"/>
      </w:pPr>
      <w:r w:rsidRPr="00D43E0A">
        <w:t xml:space="preserve">This study aims to determine the LD50 value of gamma irradiation in rice seeds and observe the subsequent effects on seed germination, seedling </w:t>
      </w:r>
      <w:proofErr w:type="spellStart"/>
      <w:r w:rsidRPr="00D43E0A">
        <w:t>vigor</w:t>
      </w:r>
      <w:proofErr w:type="spellEnd"/>
      <w:r w:rsidRPr="00D43E0A">
        <w:t xml:space="preserve">, and overall growth performance. By </w:t>
      </w:r>
      <w:r w:rsidRPr="00D43E0A">
        <w:lastRenderedPageBreak/>
        <w:t>evaluating these parameters, we can identify the optimal radiation dose that maximizes genetic variability while maintaining sufficient plant viability. The findings of this research will contribute to rice breeding programs by facilitating the selection of irradiation doses that enhance desirable agronomic traits, ultimately improving rice productivity and adaptability to environmental stresses.</w:t>
      </w:r>
    </w:p>
    <w:p w14:paraId="5E9DDB28" w14:textId="3ED13650" w:rsidR="008C6925" w:rsidRPr="001173A2" w:rsidRDefault="001173A2" w:rsidP="00117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4D1409" w:rsidRPr="001173A2">
        <w:rPr>
          <w:rFonts w:ascii="Times New Roman" w:hAnsi="Times New Roman" w:cs="Times New Roman"/>
          <w:b/>
          <w:sz w:val="24"/>
          <w:szCs w:val="24"/>
        </w:rPr>
        <w:t>MATERIAL AND METHODS</w:t>
      </w:r>
    </w:p>
    <w:p w14:paraId="68ED6499" w14:textId="34D078EC" w:rsidR="008C6925" w:rsidRPr="001173A2" w:rsidRDefault="001173A2" w:rsidP="00117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8C6925" w:rsidRPr="001173A2">
        <w:rPr>
          <w:rFonts w:ascii="Times New Roman" w:hAnsi="Times New Roman" w:cs="Times New Roman"/>
          <w:b/>
          <w:sz w:val="24"/>
          <w:szCs w:val="24"/>
        </w:rPr>
        <w:t xml:space="preserve">Induction of </w:t>
      </w:r>
      <w:r>
        <w:rPr>
          <w:rFonts w:ascii="Times New Roman" w:hAnsi="Times New Roman" w:cs="Times New Roman"/>
          <w:b/>
          <w:sz w:val="24"/>
          <w:szCs w:val="24"/>
        </w:rPr>
        <w:t>M</w:t>
      </w:r>
      <w:r w:rsidR="008C6925" w:rsidRPr="001173A2">
        <w:rPr>
          <w:rFonts w:ascii="Times New Roman" w:hAnsi="Times New Roman" w:cs="Times New Roman"/>
          <w:b/>
          <w:sz w:val="24"/>
          <w:szCs w:val="24"/>
        </w:rPr>
        <w:t>utants</w:t>
      </w:r>
    </w:p>
    <w:p w14:paraId="76391DF7" w14:textId="76A6F03C" w:rsidR="008C6925" w:rsidRPr="00D43E0A" w:rsidRDefault="008C6925"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For the present study, mature, healthy and </w:t>
      </w:r>
      <w:r w:rsidR="001173A2" w:rsidRPr="00D43E0A">
        <w:rPr>
          <w:rFonts w:ascii="Times New Roman" w:hAnsi="Times New Roman" w:cs="Times New Roman"/>
          <w:sz w:val="24"/>
          <w:szCs w:val="24"/>
        </w:rPr>
        <w:t>disease-free</w:t>
      </w:r>
      <w:r w:rsidRPr="00D43E0A">
        <w:rPr>
          <w:rFonts w:ascii="Times New Roman" w:hAnsi="Times New Roman" w:cs="Times New Roman"/>
          <w:sz w:val="24"/>
          <w:szCs w:val="24"/>
        </w:rPr>
        <w:t xml:space="preserve"> seeds of </w:t>
      </w:r>
      <w:r w:rsidR="00134810" w:rsidRPr="00D43E0A">
        <w:rPr>
          <w:rFonts w:ascii="Times New Roman" w:hAnsi="Times New Roman" w:cs="Times New Roman"/>
          <w:sz w:val="24"/>
          <w:szCs w:val="24"/>
        </w:rPr>
        <w:t>Nepali Swarna rice was</w:t>
      </w:r>
      <w:r w:rsidRPr="00D43E0A">
        <w:rPr>
          <w:rFonts w:ascii="Times New Roman" w:hAnsi="Times New Roman" w:cs="Times New Roman"/>
          <w:sz w:val="24"/>
          <w:szCs w:val="24"/>
        </w:rPr>
        <w:t xml:space="preserve"> collected from </w:t>
      </w:r>
      <w:r w:rsidR="00B00537" w:rsidRPr="00D43E0A">
        <w:rPr>
          <w:rFonts w:ascii="Times New Roman" w:hAnsi="Times New Roman" w:cs="Times New Roman"/>
          <w:sz w:val="24"/>
          <w:szCs w:val="24"/>
        </w:rPr>
        <w:t>Bangladesh Institute of Nuclear Agriculture (</w:t>
      </w:r>
      <w:r w:rsidR="00134810" w:rsidRPr="00D43E0A">
        <w:rPr>
          <w:rFonts w:ascii="Times New Roman" w:hAnsi="Times New Roman" w:cs="Times New Roman"/>
          <w:sz w:val="24"/>
          <w:szCs w:val="24"/>
        </w:rPr>
        <w:t>BINA</w:t>
      </w:r>
      <w:r w:rsidR="00B00537" w:rsidRPr="00D43E0A">
        <w:rPr>
          <w:rFonts w:ascii="Times New Roman" w:hAnsi="Times New Roman" w:cs="Times New Roman"/>
          <w:sz w:val="24"/>
          <w:szCs w:val="24"/>
        </w:rPr>
        <w:t>)</w:t>
      </w:r>
      <w:r w:rsidR="00134810" w:rsidRPr="00D43E0A">
        <w:rPr>
          <w:rFonts w:ascii="Times New Roman" w:hAnsi="Times New Roman" w:cs="Times New Roman"/>
          <w:sz w:val="24"/>
          <w:szCs w:val="24"/>
        </w:rPr>
        <w:t>, Mymensingh</w:t>
      </w:r>
      <w:r w:rsidRPr="00D43E0A">
        <w:rPr>
          <w:rFonts w:ascii="Times New Roman" w:hAnsi="Times New Roman" w:cs="Times New Roman"/>
          <w:sz w:val="24"/>
          <w:szCs w:val="24"/>
        </w:rPr>
        <w:t>. The variet</w:t>
      </w:r>
      <w:r w:rsidR="00134810" w:rsidRPr="00D43E0A">
        <w:rPr>
          <w:rFonts w:ascii="Times New Roman" w:hAnsi="Times New Roman" w:cs="Times New Roman"/>
          <w:sz w:val="24"/>
          <w:szCs w:val="24"/>
        </w:rPr>
        <w:t xml:space="preserve">y was </w:t>
      </w:r>
      <w:r w:rsidRPr="00D43E0A">
        <w:rPr>
          <w:rFonts w:ascii="Times New Roman" w:hAnsi="Times New Roman" w:cs="Times New Roman"/>
          <w:sz w:val="24"/>
          <w:szCs w:val="24"/>
        </w:rPr>
        <w:t xml:space="preserve">irradiated with different doses of gamma radiation and its effects were studied. The moisture content of seeds was adjusted to 12% prior to irradiation. For gamma irradiation, the </w:t>
      </w:r>
      <w:r w:rsidR="00553DF8" w:rsidRPr="00D43E0A">
        <w:rPr>
          <w:rFonts w:ascii="Times New Roman" w:hAnsi="Times New Roman" w:cs="Times New Roman"/>
          <w:sz w:val="24"/>
          <w:szCs w:val="24"/>
        </w:rPr>
        <w:t>rice</w:t>
      </w:r>
      <w:r w:rsidRPr="00D43E0A">
        <w:rPr>
          <w:rFonts w:ascii="Times New Roman" w:hAnsi="Times New Roman" w:cs="Times New Roman"/>
          <w:sz w:val="24"/>
          <w:szCs w:val="24"/>
        </w:rPr>
        <w:t xml:space="preserve"> seeds were subjected</w:t>
      </w:r>
      <w:r w:rsidR="006C4023" w:rsidRPr="00D43E0A">
        <w:rPr>
          <w:rFonts w:ascii="Times New Roman" w:hAnsi="Times New Roman" w:cs="Times New Roman"/>
          <w:sz w:val="24"/>
          <w:szCs w:val="24"/>
        </w:rPr>
        <w:t xml:space="preserve"> to elev</w:t>
      </w:r>
      <w:r w:rsidR="00553DF8" w:rsidRPr="00D43E0A">
        <w:rPr>
          <w:rFonts w:ascii="Times New Roman" w:hAnsi="Times New Roman" w:cs="Times New Roman"/>
          <w:sz w:val="24"/>
          <w:szCs w:val="24"/>
        </w:rPr>
        <w:t>en different doses, viz., 100, 150, 200, 250, 300, 3</w:t>
      </w:r>
      <w:r w:rsidRPr="00D43E0A">
        <w:rPr>
          <w:rFonts w:ascii="Times New Roman" w:hAnsi="Times New Roman" w:cs="Times New Roman"/>
          <w:sz w:val="24"/>
          <w:szCs w:val="24"/>
        </w:rPr>
        <w:t>50</w:t>
      </w:r>
      <w:r w:rsidR="00553DF8" w:rsidRPr="00D43E0A">
        <w:rPr>
          <w:rFonts w:ascii="Times New Roman" w:hAnsi="Times New Roman" w:cs="Times New Roman"/>
          <w:sz w:val="24"/>
          <w:szCs w:val="24"/>
        </w:rPr>
        <w:t xml:space="preserve">, 400, 450, 500, 550, 600 </w:t>
      </w:r>
      <w:r w:rsidRPr="00D43E0A">
        <w:rPr>
          <w:rFonts w:ascii="Times New Roman" w:hAnsi="Times New Roman" w:cs="Times New Roman"/>
          <w:sz w:val="24"/>
          <w:szCs w:val="24"/>
        </w:rPr>
        <w:t>Gray (</w:t>
      </w:r>
      <w:proofErr w:type="spellStart"/>
      <w:r w:rsidRPr="00D43E0A">
        <w:rPr>
          <w:rFonts w:ascii="Times New Roman" w:hAnsi="Times New Roman" w:cs="Times New Roman"/>
          <w:sz w:val="24"/>
          <w:szCs w:val="24"/>
        </w:rPr>
        <w:t>Gy</w:t>
      </w:r>
      <w:proofErr w:type="spellEnd"/>
      <w:r w:rsidRPr="00D43E0A">
        <w:rPr>
          <w:rFonts w:ascii="Times New Roman" w:hAnsi="Times New Roman" w:cs="Times New Roman"/>
          <w:sz w:val="24"/>
          <w:szCs w:val="24"/>
        </w:rPr>
        <w:t>) emit</w:t>
      </w:r>
      <w:r w:rsidR="006A52AD" w:rsidRPr="00D43E0A">
        <w:rPr>
          <w:rFonts w:ascii="Times New Roman" w:hAnsi="Times New Roman" w:cs="Times New Roman"/>
          <w:sz w:val="24"/>
          <w:szCs w:val="24"/>
        </w:rPr>
        <w:t xml:space="preserve">ted from 60Cobalt gamma source at </w:t>
      </w:r>
      <w:r w:rsidR="00B00537" w:rsidRPr="00D43E0A">
        <w:rPr>
          <w:rFonts w:ascii="Times New Roman" w:hAnsi="Times New Roman" w:cs="Times New Roman"/>
          <w:sz w:val="24"/>
          <w:szCs w:val="24"/>
        </w:rPr>
        <w:t>BINA</w:t>
      </w:r>
      <w:r w:rsidR="006C4023" w:rsidRPr="00D43E0A">
        <w:rPr>
          <w:rFonts w:ascii="Times New Roman" w:hAnsi="Times New Roman" w:cs="Times New Roman"/>
          <w:sz w:val="24"/>
          <w:szCs w:val="24"/>
        </w:rPr>
        <w:t>, Mymensingh</w:t>
      </w:r>
      <w:r w:rsidRPr="00D43E0A">
        <w:rPr>
          <w:rFonts w:ascii="Times New Roman" w:hAnsi="Times New Roman" w:cs="Times New Roman"/>
          <w:sz w:val="24"/>
          <w:szCs w:val="24"/>
        </w:rPr>
        <w:t>. Irradiated seeds were then used for studies</w:t>
      </w:r>
      <w:r w:rsidR="00120881" w:rsidRPr="00D43E0A">
        <w:rPr>
          <w:rFonts w:ascii="Times New Roman" w:hAnsi="Times New Roman" w:cs="Times New Roman"/>
          <w:sz w:val="24"/>
          <w:szCs w:val="24"/>
        </w:rPr>
        <w:t xml:space="preserve"> immediately after </w:t>
      </w:r>
      <w:r w:rsidR="006503B3" w:rsidRPr="00D43E0A">
        <w:rPr>
          <w:rFonts w:ascii="Times New Roman" w:hAnsi="Times New Roman" w:cs="Times New Roman"/>
          <w:sz w:val="24"/>
          <w:szCs w:val="24"/>
        </w:rPr>
        <w:t>induction</w:t>
      </w:r>
      <w:r w:rsidRPr="00D43E0A">
        <w:rPr>
          <w:rFonts w:ascii="Times New Roman" w:hAnsi="Times New Roman" w:cs="Times New Roman"/>
          <w:sz w:val="24"/>
          <w:szCs w:val="24"/>
        </w:rPr>
        <w:t>.</w:t>
      </w:r>
      <w:r w:rsidR="006C4023" w:rsidRPr="00D43E0A">
        <w:rPr>
          <w:rFonts w:ascii="Times New Roman" w:hAnsi="Times New Roman" w:cs="Times New Roman"/>
          <w:sz w:val="24"/>
          <w:szCs w:val="24"/>
        </w:rPr>
        <w:t xml:space="preserve"> </w:t>
      </w:r>
      <w:r w:rsidR="004038B7" w:rsidRPr="00D43E0A">
        <w:rPr>
          <w:rFonts w:ascii="Times New Roman" w:hAnsi="Times New Roman" w:cs="Times New Roman"/>
          <w:sz w:val="24"/>
          <w:szCs w:val="24"/>
        </w:rPr>
        <w:t>Non</w:t>
      </w:r>
      <w:r w:rsidR="00AF3E5F" w:rsidRPr="00D43E0A">
        <w:rPr>
          <w:rFonts w:ascii="Times New Roman" w:hAnsi="Times New Roman" w:cs="Times New Roman"/>
          <w:sz w:val="24"/>
          <w:szCs w:val="24"/>
        </w:rPr>
        <w:t>-</w:t>
      </w:r>
      <w:r w:rsidR="004038B7" w:rsidRPr="00D43E0A">
        <w:rPr>
          <w:rFonts w:ascii="Times New Roman" w:hAnsi="Times New Roman" w:cs="Times New Roman"/>
          <w:sz w:val="24"/>
          <w:szCs w:val="24"/>
        </w:rPr>
        <w:t>irradiated dry seeds were taken as control.</w:t>
      </w:r>
    </w:p>
    <w:p w14:paraId="083F8B83" w14:textId="7E2E45E9" w:rsidR="004038B7" w:rsidRPr="001173A2" w:rsidRDefault="001173A2" w:rsidP="001173A2">
      <w:pPr>
        <w:spacing w:line="480" w:lineRule="auto"/>
        <w:jc w:val="both"/>
        <w:rPr>
          <w:rFonts w:ascii="Times New Roman" w:hAnsi="Times New Roman" w:cs="Times New Roman"/>
          <w:b/>
          <w:sz w:val="24"/>
          <w:szCs w:val="24"/>
        </w:rPr>
      </w:pPr>
      <w:r w:rsidRPr="001173A2">
        <w:rPr>
          <w:rFonts w:ascii="Times New Roman" w:hAnsi="Times New Roman" w:cs="Times New Roman"/>
          <w:b/>
          <w:sz w:val="24"/>
          <w:szCs w:val="24"/>
        </w:rPr>
        <w:t xml:space="preserve">2.2 </w:t>
      </w:r>
      <w:r w:rsidR="004038B7" w:rsidRPr="001173A2">
        <w:rPr>
          <w:rFonts w:ascii="Times New Roman" w:hAnsi="Times New Roman" w:cs="Times New Roman"/>
          <w:b/>
          <w:sz w:val="24"/>
          <w:szCs w:val="24"/>
        </w:rPr>
        <w:t xml:space="preserve">Radio </w:t>
      </w:r>
      <w:r>
        <w:rPr>
          <w:rFonts w:ascii="Times New Roman" w:hAnsi="Times New Roman" w:cs="Times New Roman"/>
          <w:b/>
          <w:sz w:val="24"/>
          <w:szCs w:val="24"/>
        </w:rPr>
        <w:t>S</w:t>
      </w:r>
      <w:r w:rsidR="004038B7" w:rsidRPr="001173A2">
        <w:rPr>
          <w:rFonts w:ascii="Times New Roman" w:hAnsi="Times New Roman" w:cs="Times New Roman"/>
          <w:b/>
          <w:sz w:val="24"/>
          <w:szCs w:val="24"/>
        </w:rPr>
        <w:t xml:space="preserve">ensitivity </w:t>
      </w:r>
      <w:r>
        <w:rPr>
          <w:rFonts w:ascii="Times New Roman" w:hAnsi="Times New Roman" w:cs="Times New Roman"/>
          <w:b/>
          <w:sz w:val="24"/>
          <w:szCs w:val="24"/>
        </w:rPr>
        <w:t>T</w:t>
      </w:r>
      <w:r w:rsidR="004038B7" w:rsidRPr="001173A2">
        <w:rPr>
          <w:rFonts w:ascii="Times New Roman" w:hAnsi="Times New Roman" w:cs="Times New Roman"/>
          <w:b/>
          <w:sz w:val="24"/>
          <w:szCs w:val="24"/>
        </w:rPr>
        <w:t xml:space="preserve">est </w:t>
      </w:r>
    </w:p>
    <w:p w14:paraId="08D7E0F5" w14:textId="44F5E4A1" w:rsidR="004038B7" w:rsidRPr="00A7320B" w:rsidRDefault="001173A2" w:rsidP="001173A2">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 xml:space="preserve">2.2.1 </w:t>
      </w:r>
      <w:r w:rsidR="00AF3E5F" w:rsidRPr="00A7320B">
        <w:rPr>
          <w:rFonts w:ascii="Times New Roman" w:hAnsi="Times New Roman" w:cs="Times New Roman"/>
          <w:b/>
          <w:bCs/>
          <w:sz w:val="24"/>
          <w:szCs w:val="24"/>
        </w:rPr>
        <w:t>Evaluation</w:t>
      </w:r>
      <w:r w:rsidR="004038B7" w:rsidRPr="00A7320B">
        <w:rPr>
          <w:rFonts w:ascii="Times New Roman" w:hAnsi="Times New Roman" w:cs="Times New Roman"/>
          <w:b/>
          <w:bCs/>
          <w:sz w:val="24"/>
          <w:szCs w:val="24"/>
        </w:rPr>
        <w:t xml:space="preserve"> of </w:t>
      </w:r>
      <w:r w:rsidRPr="00A7320B">
        <w:rPr>
          <w:rFonts w:ascii="Times New Roman" w:hAnsi="Times New Roman" w:cs="Times New Roman"/>
          <w:b/>
          <w:bCs/>
          <w:sz w:val="24"/>
          <w:szCs w:val="24"/>
        </w:rPr>
        <w:t>S</w:t>
      </w:r>
      <w:r w:rsidR="004038B7" w:rsidRPr="00A7320B">
        <w:rPr>
          <w:rFonts w:ascii="Times New Roman" w:hAnsi="Times New Roman" w:cs="Times New Roman"/>
          <w:b/>
          <w:bCs/>
          <w:sz w:val="24"/>
          <w:szCs w:val="24"/>
        </w:rPr>
        <w:t xml:space="preserve">eed </w:t>
      </w:r>
      <w:r w:rsidRPr="00A7320B">
        <w:rPr>
          <w:rFonts w:ascii="Times New Roman" w:hAnsi="Times New Roman" w:cs="Times New Roman"/>
          <w:b/>
          <w:bCs/>
          <w:sz w:val="24"/>
          <w:szCs w:val="24"/>
        </w:rPr>
        <w:t>G</w:t>
      </w:r>
      <w:r w:rsidR="004038B7" w:rsidRPr="00A7320B">
        <w:rPr>
          <w:rFonts w:ascii="Times New Roman" w:hAnsi="Times New Roman" w:cs="Times New Roman"/>
          <w:b/>
          <w:bCs/>
          <w:sz w:val="24"/>
          <w:szCs w:val="24"/>
        </w:rPr>
        <w:t xml:space="preserve">ermination </w:t>
      </w:r>
    </w:p>
    <w:p w14:paraId="5CDDCB9A" w14:textId="77777777" w:rsidR="00120881" w:rsidRPr="00D43E0A" w:rsidRDefault="004038B7"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radio sensitivity test was conducted at</w:t>
      </w:r>
      <w:r w:rsidR="00AF3E5F" w:rsidRPr="00D43E0A">
        <w:rPr>
          <w:rFonts w:ascii="Times New Roman" w:hAnsi="Times New Roman" w:cs="Times New Roman"/>
          <w:sz w:val="24"/>
          <w:szCs w:val="24"/>
        </w:rPr>
        <w:t xml:space="preserve"> the laboratory of Plant Breeding Division</w:t>
      </w:r>
      <w:r w:rsidRPr="00D43E0A">
        <w:rPr>
          <w:rFonts w:ascii="Times New Roman" w:hAnsi="Times New Roman" w:cs="Times New Roman"/>
          <w:sz w:val="24"/>
          <w:szCs w:val="24"/>
        </w:rPr>
        <w:t>,</w:t>
      </w:r>
      <w:r w:rsidR="00AF3E5F" w:rsidRPr="00D43E0A">
        <w:rPr>
          <w:rFonts w:ascii="Times New Roman" w:hAnsi="Times New Roman" w:cs="Times New Roman"/>
          <w:sz w:val="24"/>
          <w:szCs w:val="24"/>
        </w:rPr>
        <w:t xml:space="preserve"> </w:t>
      </w:r>
      <w:r w:rsidR="00DA1556" w:rsidRPr="00D43E0A">
        <w:rPr>
          <w:rFonts w:ascii="Times New Roman" w:hAnsi="Times New Roman" w:cs="Times New Roman"/>
          <w:sz w:val="24"/>
          <w:szCs w:val="24"/>
        </w:rPr>
        <w:t>BINA</w:t>
      </w:r>
      <w:r w:rsidRPr="00D43E0A">
        <w:rPr>
          <w:rFonts w:ascii="Times New Roman" w:hAnsi="Times New Roman" w:cs="Times New Roman"/>
          <w:sz w:val="24"/>
          <w:szCs w:val="24"/>
        </w:rPr>
        <w:t>. Standard germination test was conducted using petri plates</w:t>
      </w:r>
      <w:r w:rsidR="00A873D7" w:rsidRPr="00D43E0A">
        <w:t xml:space="preserve"> </w:t>
      </w:r>
      <w:r w:rsidR="00A873D7" w:rsidRPr="00D43E0A">
        <w:rPr>
          <w:rFonts w:ascii="Times New Roman" w:hAnsi="Times New Roman" w:cs="Times New Roman"/>
          <w:sz w:val="24"/>
          <w:szCs w:val="24"/>
        </w:rPr>
        <w:t>with moistened paper</w:t>
      </w:r>
      <w:r w:rsidR="00DA1556" w:rsidRPr="00D43E0A">
        <w:rPr>
          <w:rFonts w:ascii="Times New Roman" w:hAnsi="Times New Roman" w:cs="Times New Roman"/>
          <w:sz w:val="24"/>
          <w:szCs w:val="24"/>
        </w:rPr>
        <w:t xml:space="preserve">. </w:t>
      </w:r>
      <w:r w:rsidRPr="00D43E0A">
        <w:rPr>
          <w:rFonts w:ascii="Times New Roman" w:hAnsi="Times New Roman" w:cs="Times New Roman"/>
          <w:sz w:val="24"/>
          <w:szCs w:val="24"/>
        </w:rPr>
        <w:t xml:space="preserve">For the procedure, 20 irradiated seeds </w:t>
      </w:r>
      <w:r w:rsidR="00DA1556" w:rsidRPr="00D43E0A">
        <w:rPr>
          <w:rFonts w:ascii="Times New Roman" w:hAnsi="Times New Roman" w:cs="Times New Roman"/>
          <w:sz w:val="24"/>
          <w:szCs w:val="24"/>
        </w:rPr>
        <w:t>Nepali Swarna were</w:t>
      </w:r>
      <w:r w:rsidRPr="00D43E0A">
        <w:rPr>
          <w:rFonts w:ascii="Times New Roman" w:hAnsi="Times New Roman" w:cs="Times New Roman"/>
          <w:sz w:val="24"/>
          <w:szCs w:val="24"/>
        </w:rPr>
        <w:t xml:space="preserve"> placed on the petri plates at room temperature for seven days, with </w:t>
      </w:r>
      <w:r w:rsidR="00DA1556" w:rsidRPr="00D43E0A">
        <w:rPr>
          <w:rFonts w:ascii="Times New Roman" w:hAnsi="Times New Roman" w:cs="Times New Roman"/>
          <w:sz w:val="24"/>
          <w:szCs w:val="24"/>
        </w:rPr>
        <w:t>three replications. Germination</w:t>
      </w:r>
      <w:r w:rsidRPr="00D43E0A">
        <w:rPr>
          <w:rFonts w:ascii="Times New Roman" w:hAnsi="Times New Roman" w:cs="Times New Roman"/>
          <w:sz w:val="24"/>
          <w:szCs w:val="24"/>
        </w:rPr>
        <w:t xml:space="preserve"> </w:t>
      </w:r>
      <w:r w:rsidR="00DA1556" w:rsidRPr="00D43E0A">
        <w:rPr>
          <w:rFonts w:ascii="Times New Roman" w:hAnsi="Times New Roman" w:cs="Times New Roman"/>
          <w:sz w:val="24"/>
          <w:szCs w:val="24"/>
        </w:rPr>
        <w:t xml:space="preserve">was </w:t>
      </w:r>
      <w:r w:rsidRPr="00D43E0A">
        <w:rPr>
          <w:rFonts w:ascii="Times New Roman" w:hAnsi="Times New Roman" w:cs="Times New Roman"/>
          <w:sz w:val="24"/>
          <w:szCs w:val="24"/>
        </w:rPr>
        <w:t xml:space="preserve">recorded at 7 days and the percentage was calculated by the formula: </w:t>
      </w:r>
    </w:p>
    <w:p w14:paraId="43D8C06A" w14:textId="3B514950" w:rsidR="004038B7" w:rsidRPr="00D43E0A" w:rsidRDefault="004038B7"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lastRenderedPageBreak/>
        <w:t>Germination%= (Number of seeds germinated/ Total number of seeds) x 100.</w:t>
      </w:r>
    </w:p>
    <w:p w14:paraId="039D7550" w14:textId="77777777" w:rsidR="001173A2" w:rsidRDefault="001173A2" w:rsidP="001173A2">
      <w:pPr>
        <w:rPr>
          <w:rFonts w:ascii="Times New Roman" w:hAnsi="Times New Roman" w:cs="Times New Roman"/>
        </w:rPr>
      </w:pPr>
    </w:p>
    <w:p w14:paraId="7D4CB789" w14:textId="0A2F1E01" w:rsidR="001173A2" w:rsidRDefault="001173A2" w:rsidP="001173A2">
      <w:pPr>
        <w:rPr>
          <w:rFonts w:ascii="Times New Roman" w:hAnsi="Times New Roman" w:cs="Times New Roman"/>
        </w:rPr>
      </w:pPr>
      <w:r>
        <w:rPr>
          <w:noProof/>
          <w:lang w:val="en-MY" w:eastAsia="en-MY"/>
        </w:rPr>
        <w:drawing>
          <wp:anchor distT="0" distB="0" distL="114300" distR="114300" simplePos="0" relativeHeight="251721216" behindDoc="1" locked="0" layoutInCell="1" allowOverlap="1" wp14:anchorId="38F522C7" wp14:editId="068621BB">
            <wp:simplePos x="0" y="0"/>
            <wp:positionH relativeFrom="column">
              <wp:posOffset>3213100</wp:posOffset>
            </wp:positionH>
            <wp:positionV relativeFrom="paragraph">
              <wp:posOffset>1310640</wp:posOffset>
            </wp:positionV>
            <wp:extent cx="2466000" cy="85320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000" cy="85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MY" w:eastAsia="en-MY"/>
        </w:rPr>
        <w:drawing>
          <wp:anchor distT="0" distB="0" distL="114300" distR="114300" simplePos="0" relativeHeight="251720192" behindDoc="1" locked="0" layoutInCell="1" allowOverlap="1" wp14:anchorId="2662FB60" wp14:editId="257FA842">
            <wp:simplePos x="0" y="0"/>
            <wp:positionH relativeFrom="column">
              <wp:posOffset>3206750</wp:posOffset>
            </wp:positionH>
            <wp:positionV relativeFrom="paragraph">
              <wp:posOffset>10795</wp:posOffset>
            </wp:positionV>
            <wp:extent cx="2444400" cy="1288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MY" w:eastAsia="en-MY"/>
        </w:rPr>
        <w:drawing>
          <wp:inline distT="0" distB="0" distL="0" distR="0" wp14:anchorId="7CF7AEEA" wp14:editId="6CC038E9">
            <wp:extent cx="3188335" cy="216592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7084" cy="2178658"/>
                    </a:xfrm>
                    <a:prstGeom prst="rect">
                      <a:avLst/>
                    </a:prstGeom>
                    <a:noFill/>
                    <a:ln>
                      <a:noFill/>
                    </a:ln>
                  </pic:spPr>
                </pic:pic>
              </a:graphicData>
            </a:graphic>
          </wp:inline>
        </w:drawing>
      </w:r>
    </w:p>
    <w:p w14:paraId="5AEDBAB0" w14:textId="782696A9" w:rsidR="001173A2" w:rsidRPr="006417C4" w:rsidRDefault="001173A2" w:rsidP="004D1409">
      <w:pPr>
        <w:jc w:val="center"/>
        <w:rPr>
          <w:rFonts w:ascii="Times New Roman" w:hAnsi="Times New Roman" w:cs="Times New Roman"/>
          <w:b/>
          <w:bCs/>
          <w:sz w:val="24"/>
          <w:szCs w:val="24"/>
        </w:rPr>
      </w:pPr>
      <w:r w:rsidRPr="006417C4">
        <w:rPr>
          <w:rFonts w:ascii="Times New Roman" w:hAnsi="Times New Roman" w:cs="Times New Roman"/>
          <w:b/>
          <w:bCs/>
          <w:sz w:val="24"/>
          <w:szCs w:val="24"/>
        </w:rPr>
        <w:t>Fig</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1. Germination percentage of γ-irradiated seeds at different doses in the Nepali Swarna rice under controlled conditions</w:t>
      </w:r>
    </w:p>
    <w:p w14:paraId="775808C8" w14:textId="77777777" w:rsidR="001173A2" w:rsidRDefault="001173A2" w:rsidP="008C6925">
      <w:pPr>
        <w:jc w:val="both"/>
        <w:rPr>
          <w:rFonts w:ascii="Times New Roman" w:hAnsi="Times New Roman" w:cs="Times New Roman"/>
          <w:sz w:val="24"/>
          <w:szCs w:val="24"/>
        </w:rPr>
      </w:pPr>
    </w:p>
    <w:p w14:paraId="458BFB0B" w14:textId="3C288D8D" w:rsidR="00C64DB9" w:rsidRPr="00A7320B" w:rsidRDefault="00C64DB9" w:rsidP="001173A2">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w:t>
      </w:r>
      <w:r w:rsidR="001173A2" w:rsidRPr="00A7320B">
        <w:rPr>
          <w:rFonts w:ascii="Times New Roman" w:hAnsi="Times New Roman" w:cs="Times New Roman"/>
          <w:b/>
          <w:bCs/>
          <w:sz w:val="24"/>
          <w:szCs w:val="24"/>
        </w:rPr>
        <w:t>2.2</w:t>
      </w:r>
      <w:r w:rsidRPr="00A7320B">
        <w:rPr>
          <w:rFonts w:ascii="Times New Roman" w:hAnsi="Times New Roman" w:cs="Times New Roman"/>
          <w:b/>
          <w:bCs/>
          <w:sz w:val="24"/>
          <w:szCs w:val="24"/>
        </w:rPr>
        <w:t xml:space="preserve"> Growth </w:t>
      </w:r>
      <w:r w:rsidR="001173A2" w:rsidRPr="00A7320B">
        <w:rPr>
          <w:rFonts w:ascii="Times New Roman" w:hAnsi="Times New Roman" w:cs="Times New Roman"/>
          <w:b/>
          <w:bCs/>
          <w:sz w:val="24"/>
          <w:szCs w:val="24"/>
        </w:rPr>
        <w:t>P</w:t>
      </w:r>
      <w:r w:rsidRPr="00A7320B">
        <w:rPr>
          <w:rFonts w:ascii="Times New Roman" w:hAnsi="Times New Roman" w:cs="Times New Roman"/>
          <w:b/>
          <w:bCs/>
          <w:sz w:val="24"/>
          <w:szCs w:val="24"/>
        </w:rPr>
        <w:t xml:space="preserve">arameters </w:t>
      </w:r>
      <w:r w:rsidR="001173A2" w:rsidRPr="00A7320B">
        <w:rPr>
          <w:rFonts w:ascii="Times New Roman" w:hAnsi="Times New Roman" w:cs="Times New Roman"/>
          <w:b/>
          <w:bCs/>
          <w:sz w:val="24"/>
          <w:szCs w:val="24"/>
        </w:rPr>
        <w:t>S</w:t>
      </w:r>
      <w:r w:rsidRPr="00A7320B">
        <w:rPr>
          <w:rFonts w:ascii="Times New Roman" w:hAnsi="Times New Roman" w:cs="Times New Roman"/>
          <w:b/>
          <w:bCs/>
          <w:sz w:val="24"/>
          <w:szCs w:val="24"/>
        </w:rPr>
        <w:t xml:space="preserve">tudy in </w:t>
      </w:r>
      <w:r w:rsidR="001173A2" w:rsidRPr="00A7320B">
        <w:rPr>
          <w:rFonts w:ascii="Times New Roman" w:hAnsi="Times New Roman" w:cs="Times New Roman"/>
          <w:b/>
          <w:bCs/>
          <w:sz w:val="24"/>
          <w:szCs w:val="24"/>
        </w:rPr>
        <w:t>H</w:t>
      </w:r>
      <w:r w:rsidRPr="00A7320B">
        <w:rPr>
          <w:rFonts w:ascii="Times New Roman" w:hAnsi="Times New Roman" w:cs="Times New Roman"/>
          <w:b/>
          <w:bCs/>
          <w:sz w:val="24"/>
          <w:szCs w:val="24"/>
        </w:rPr>
        <w:t>ydroponics</w:t>
      </w:r>
    </w:p>
    <w:p w14:paraId="262AB8BA" w14:textId="609DCBF9" w:rsidR="00DD779E" w:rsidRDefault="00120881"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For investigating the influence of gamma radiation on plant growth parameters, the</w:t>
      </w:r>
      <w:r w:rsidR="00ED314E" w:rsidRPr="00D43E0A">
        <w:rPr>
          <w:rFonts w:ascii="Times New Roman" w:hAnsi="Times New Roman" w:cs="Times New Roman"/>
          <w:sz w:val="24"/>
          <w:szCs w:val="24"/>
        </w:rPr>
        <w:t xml:space="preserve"> pre germinated irradiated</w:t>
      </w:r>
      <w:r w:rsidRPr="00D43E0A">
        <w:rPr>
          <w:rFonts w:ascii="Times New Roman" w:hAnsi="Times New Roman" w:cs="Times New Roman"/>
          <w:sz w:val="24"/>
          <w:szCs w:val="24"/>
        </w:rPr>
        <w:t xml:space="preserve"> </w:t>
      </w:r>
      <w:r w:rsidR="00902E07" w:rsidRPr="00D43E0A">
        <w:rPr>
          <w:rFonts w:ascii="Times New Roman" w:hAnsi="Times New Roman" w:cs="Times New Roman"/>
          <w:sz w:val="24"/>
          <w:szCs w:val="24"/>
        </w:rPr>
        <w:t>seeds were sown</w:t>
      </w:r>
      <w:r w:rsidR="002E7BAE" w:rsidRPr="00D43E0A">
        <w:rPr>
          <w:rFonts w:ascii="Times New Roman" w:hAnsi="Times New Roman" w:cs="Times New Roman"/>
          <w:sz w:val="24"/>
          <w:szCs w:val="24"/>
        </w:rPr>
        <w:t xml:space="preserve"> with non-irradiate control</w:t>
      </w:r>
      <w:r w:rsidR="00902E07" w:rsidRPr="00D43E0A">
        <w:rPr>
          <w:rFonts w:ascii="Times New Roman" w:hAnsi="Times New Roman" w:cs="Times New Roman"/>
          <w:sz w:val="24"/>
          <w:szCs w:val="24"/>
        </w:rPr>
        <w:t xml:space="preserve"> </w:t>
      </w:r>
      <w:r w:rsidR="00ED314E" w:rsidRPr="00D43E0A">
        <w:rPr>
          <w:rFonts w:ascii="Times New Roman" w:hAnsi="Times New Roman" w:cs="Times New Roman"/>
          <w:sz w:val="24"/>
          <w:szCs w:val="24"/>
        </w:rPr>
        <w:t>in hydroponic medium</w:t>
      </w:r>
      <w:r w:rsidRPr="00D43E0A">
        <w:rPr>
          <w:rFonts w:ascii="Times New Roman" w:hAnsi="Times New Roman" w:cs="Times New Roman"/>
          <w:sz w:val="24"/>
          <w:szCs w:val="24"/>
        </w:rPr>
        <w:t xml:space="preserve">. </w:t>
      </w:r>
      <w:r w:rsidR="003F22EF" w:rsidRPr="00D43E0A">
        <w:rPr>
          <w:rFonts w:ascii="Times New Roman" w:hAnsi="Times New Roman" w:cs="Times New Roman"/>
          <w:sz w:val="24"/>
          <w:szCs w:val="24"/>
        </w:rPr>
        <w:t>N</w:t>
      </w:r>
      <w:r w:rsidR="00EA3220" w:rsidRPr="00D43E0A">
        <w:rPr>
          <w:rFonts w:ascii="Times New Roman" w:hAnsi="Times New Roman" w:cs="Times New Roman"/>
          <w:sz w:val="24"/>
          <w:szCs w:val="24"/>
        </w:rPr>
        <w:t xml:space="preserve">utrient solution was supplied </w:t>
      </w:r>
      <w:r w:rsidR="00902E07" w:rsidRPr="00D43E0A">
        <w:rPr>
          <w:rFonts w:ascii="Times New Roman" w:hAnsi="Times New Roman" w:cs="Times New Roman"/>
          <w:sz w:val="24"/>
          <w:szCs w:val="24"/>
        </w:rPr>
        <w:t xml:space="preserve">for </w:t>
      </w:r>
      <w:r w:rsidR="00EA3220" w:rsidRPr="00D43E0A">
        <w:rPr>
          <w:rFonts w:ascii="Times New Roman" w:hAnsi="Times New Roman" w:cs="Times New Roman"/>
          <w:sz w:val="24"/>
          <w:szCs w:val="24"/>
        </w:rPr>
        <w:t xml:space="preserve">proper </w:t>
      </w:r>
      <w:r w:rsidR="00902E07" w:rsidRPr="00D43E0A">
        <w:rPr>
          <w:rFonts w:ascii="Times New Roman" w:hAnsi="Times New Roman" w:cs="Times New Roman"/>
          <w:sz w:val="24"/>
          <w:szCs w:val="24"/>
        </w:rPr>
        <w:t>growth and development</w:t>
      </w:r>
      <w:r w:rsidR="003E29C4" w:rsidRPr="00D43E0A">
        <w:rPr>
          <w:rFonts w:ascii="Times New Roman" w:hAnsi="Times New Roman" w:cs="Times New Roman"/>
          <w:sz w:val="24"/>
          <w:szCs w:val="24"/>
        </w:rPr>
        <w:t xml:space="preserve"> of plants</w:t>
      </w:r>
      <w:r w:rsidR="003F22EF" w:rsidRPr="00D43E0A">
        <w:rPr>
          <w:rFonts w:ascii="Times New Roman" w:hAnsi="Times New Roman" w:cs="Times New Roman"/>
          <w:sz w:val="24"/>
          <w:szCs w:val="24"/>
        </w:rPr>
        <w:t>.</w:t>
      </w:r>
      <w:r w:rsidR="00902E07" w:rsidRPr="00D43E0A">
        <w:rPr>
          <w:rFonts w:ascii="Times New Roman" w:hAnsi="Times New Roman" w:cs="Times New Roman"/>
          <w:sz w:val="24"/>
          <w:szCs w:val="24"/>
        </w:rPr>
        <w:t xml:space="preserve"> </w:t>
      </w:r>
      <w:r w:rsidR="00EA3220" w:rsidRPr="00D43E0A">
        <w:rPr>
          <w:rFonts w:ascii="Times New Roman" w:hAnsi="Times New Roman" w:cs="Times New Roman"/>
          <w:sz w:val="24"/>
          <w:szCs w:val="24"/>
        </w:rPr>
        <w:t>I</w:t>
      </w:r>
      <w:r w:rsidR="00902E07" w:rsidRPr="00D43E0A">
        <w:rPr>
          <w:rFonts w:ascii="Times New Roman" w:hAnsi="Times New Roman" w:cs="Times New Roman"/>
          <w:sz w:val="24"/>
          <w:szCs w:val="24"/>
        </w:rPr>
        <w:t>n the solution</w:t>
      </w:r>
      <w:r w:rsidR="00EA3220" w:rsidRPr="00D43E0A">
        <w:rPr>
          <w:rFonts w:ascii="Times New Roman" w:hAnsi="Times New Roman" w:cs="Times New Roman"/>
          <w:sz w:val="24"/>
          <w:szCs w:val="24"/>
        </w:rPr>
        <w:t>,</w:t>
      </w:r>
      <w:r w:rsidR="00A40F30" w:rsidRPr="00D43E0A">
        <w:rPr>
          <w:rFonts w:ascii="Times New Roman" w:hAnsi="Times New Roman" w:cs="Times New Roman"/>
          <w:sz w:val="24"/>
          <w:szCs w:val="24"/>
        </w:rPr>
        <w:t xml:space="preserve"> </w:t>
      </w:r>
      <w:r w:rsidR="003F22EF" w:rsidRPr="00D43E0A">
        <w:rPr>
          <w:rFonts w:ascii="Times New Roman" w:hAnsi="Times New Roman" w:cs="Times New Roman"/>
          <w:sz w:val="24"/>
          <w:szCs w:val="24"/>
        </w:rPr>
        <w:t xml:space="preserve">there was </w:t>
      </w:r>
      <w:r w:rsidR="00902E07" w:rsidRPr="00D43E0A">
        <w:rPr>
          <w:rFonts w:ascii="Times New Roman" w:hAnsi="Times New Roman" w:cs="Times New Roman"/>
          <w:sz w:val="24"/>
          <w:szCs w:val="24"/>
        </w:rPr>
        <w:t>1g Peter professional and 2.4g FeSO</w:t>
      </w:r>
      <w:r w:rsidR="00902E07" w:rsidRPr="00D43E0A">
        <w:rPr>
          <w:rFonts w:ascii="Times New Roman" w:hAnsi="Times New Roman" w:cs="Times New Roman"/>
          <w:sz w:val="24"/>
          <w:szCs w:val="24"/>
          <w:vertAlign w:val="subscript"/>
        </w:rPr>
        <w:t>4</w:t>
      </w:r>
      <w:r w:rsidR="00902E07" w:rsidRPr="00D43E0A">
        <w:rPr>
          <w:rFonts w:ascii="Times New Roman" w:hAnsi="Times New Roman" w:cs="Times New Roman"/>
          <w:sz w:val="24"/>
          <w:szCs w:val="24"/>
        </w:rPr>
        <w:t xml:space="preserve"> per liter</w:t>
      </w:r>
      <w:r w:rsidR="003F22EF" w:rsidRPr="00D43E0A">
        <w:rPr>
          <w:rFonts w:ascii="Times New Roman" w:hAnsi="Times New Roman" w:cs="Times New Roman"/>
          <w:sz w:val="24"/>
          <w:szCs w:val="24"/>
        </w:rPr>
        <w:t xml:space="preserve"> and it was maintained till data collection. Shoot length, root length, shoot fresh weight, root fresh weight, shoot dry </w:t>
      </w:r>
      <w:r w:rsidR="003E29C4" w:rsidRPr="00D43E0A">
        <w:rPr>
          <w:rFonts w:ascii="Times New Roman" w:hAnsi="Times New Roman" w:cs="Times New Roman"/>
          <w:sz w:val="24"/>
          <w:szCs w:val="24"/>
        </w:rPr>
        <w:t>weight and</w:t>
      </w:r>
      <w:r w:rsidR="003F22EF" w:rsidRPr="00D43E0A">
        <w:rPr>
          <w:rFonts w:ascii="Times New Roman" w:hAnsi="Times New Roman" w:cs="Times New Roman"/>
          <w:sz w:val="24"/>
          <w:szCs w:val="24"/>
        </w:rPr>
        <w:t xml:space="preserve"> root dry weight </w:t>
      </w:r>
      <w:r w:rsidRPr="00D43E0A">
        <w:rPr>
          <w:rFonts w:ascii="Times New Roman" w:hAnsi="Times New Roman" w:cs="Times New Roman"/>
          <w:sz w:val="24"/>
          <w:szCs w:val="24"/>
        </w:rPr>
        <w:t xml:space="preserve">were </w:t>
      </w:r>
      <w:r w:rsidR="003E29C4" w:rsidRPr="00D43E0A">
        <w:rPr>
          <w:rFonts w:ascii="Times New Roman" w:hAnsi="Times New Roman" w:cs="Times New Roman"/>
          <w:sz w:val="24"/>
          <w:szCs w:val="24"/>
        </w:rPr>
        <w:t xml:space="preserve">recorded precisely </w:t>
      </w:r>
      <w:r w:rsidRPr="00D43E0A">
        <w:rPr>
          <w:rFonts w:ascii="Times New Roman" w:hAnsi="Times New Roman" w:cs="Times New Roman"/>
          <w:sz w:val="24"/>
          <w:szCs w:val="24"/>
        </w:rPr>
        <w:t>at the 14th day after sowing</w:t>
      </w:r>
      <w:r w:rsidR="003E29C4" w:rsidRPr="00D43E0A">
        <w:rPr>
          <w:rFonts w:ascii="Times New Roman" w:hAnsi="Times New Roman" w:cs="Times New Roman"/>
          <w:sz w:val="24"/>
          <w:szCs w:val="24"/>
        </w:rPr>
        <w:t>.</w:t>
      </w:r>
    </w:p>
    <w:p w14:paraId="211BB7AA" w14:textId="77777777" w:rsidR="004D1409" w:rsidRDefault="001173A2" w:rsidP="004D1409">
      <w:pPr>
        <w:spacing w:line="240" w:lineRule="auto"/>
        <w:jc w:val="both"/>
        <w:rPr>
          <w:noProof/>
          <w:lang w:val="en-MY" w:eastAsia="en-MY"/>
        </w:rPr>
      </w:pPr>
      <w:r>
        <w:rPr>
          <w:noProof/>
          <w:lang w:val="en-MY" w:eastAsia="en-MY"/>
        </w:rPr>
        <w:lastRenderedPageBreak/>
        <w:drawing>
          <wp:inline distT="0" distB="0" distL="0" distR="0" wp14:anchorId="6697311D" wp14:editId="389B2236">
            <wp:extent cx="2297430" cy="19875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260" cy="2002110"/>
                    </a:xfrm>
                    <a:prstGeom prst="rect">
                      <a:avLst/>
                    </a:prstGeom>
                    <a:noFill/>
                    <a:ln>
                      <a:noFill/>
                    </a:ln>
                  </pic:spPr>
                </pic:pic>
              </a:graphicData>
            </a:graphic>
          </wp:inline>
        </w:drawing>
      </w:r>
      <w:r w:rsidRPr="001173A2">
        <w:rPr>
          <w:noProof/>
          <w:lang w:val="en-MY" w:eastAsia="en-MY"/>
        </w:rPr>
        <w:t xml:space="preserve"> </w:t>
      </w:r>
      <w:r>
        <w:rPr>
          <w:noProof/>
          <w:lang w:val="en-MY" w:eastAsia="en-MY"/>
        </w:rPr>
        <w:drawing>
          <wp:inline distT="0" distB="0" distL="0" distR="0" wp14:anchorId="4F81E048" wp14:editId="724A40B1">
            <wp:extent cx="3441700" cy="1993830"/>
            <wp:effectExtent l="0" t="0" r="635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5348" cy="2001736"/>
                    </a:xfrm>
                    <a:prstGeom prst="rect">
                      <a:avLst/>
                    </a:prstGeom>
                    <a:noFill/>
                    <a:ln>
                      <a:noFill/>
                    </a:ln>
                  </pic:spPr>
                </pic:pic>
              </a:graphicData>
            </a:graphic>
          </wp:inline>
        </w:drawing>
      </w:r>
    </w:p>
    <w:p w14:paraId="625218A0" w14:textId="7A274EB1" w:rsidR="001173A2" w:rsidRPr="004D1409" w:rsidRDefault="001173A2" w:rsidP="004D1409">
      <w:pPr>
        <w:spacing w:after="0" w:line="240" w:lineRule="auto"/>
        <w:jc w:val="center"/>
        <w:rPr>
          <w:rFonts w:ascii="Times New Roman" w:hAnsi="Times New Roman" w:cs="Times New Roman"/>
          <w:b/>
          <w:bCs/>
          <w:sz w:val="24"/>
          <w:szCs w:val="24"/>
        </w:rPr>
      </w:pPr>
      <w:r w:rsidRPr="004D1409">
        <w:rPr>
          <w:rFonts w:ascii="Times New Roman" w:hAnsi="Times New Roman" w:cs="Times New Roman"/>
          <w:b/>
          <w:bCs/>
          <w:sz w:val="24"/>
          <w:szCs w:val="24"/>
        </w:rPr>
        <w:t>Fig</w:t>
      </w:r>
      <w:r w:rsidR="004D1409" w:rsidRPr="004D1409">
        <w:rPr>
          <w:rFonts w:ascii="Times New Roman" w:hAnsi="Times New Roman" w:cs="Times New Roman"/>
          <w:b/>
          <w:bCs/>
          <w:sz w:val="24"/>
          <w:szCs w:val="24"/>
        </w:rPr>
        <w:t>.</w:t>
      </w:r>
      <w:r w:rsidRPr="004D1409">
        <w:rPr>
          <w:rFonts w:ascii="Times New Roman" w:hAnsi="Times New Roman" w:cs="Times New Roman"/>
          <w:b/>
          <w:bCs/>
          <w:sz w:val="24"/>
          <w:szCs w:val="24"/>
        </w:rPr>
        <w:t xml:space="preserve">2. Seedling performance of γ </w:t>
      </w:r>
      <w:proofErr w:type="spellStart"/>
      <w:r w:rsidRPr="004D1409">
        <w:rPr>
          <w:rFonts w:ascii="Times New Roman" w:hAnsi="Times New Roman" w:cs="Times New Roman"/>
          <w:b/>
          <w:bCs/>
          <w:sz w:val="24"/>
          <w:szCs w:val="24"/>
        </w:rPr>
        <w:t>rradiated</w:t>
      </w:r>
      <w:proofErr w:type="spellEnd"/>
      <w:r w:rsidRPr="004D1409">
        <w:rPr>
          <w:rFonts w:ascii="Times New Roman" w:hAnsi="Times New Roman" w:cs="Times New Roman"/>
          <w:b/>
          <w:bCs/>
          <w:sz w:val="24"/>
          <w:szCs w:val="24"/>
        </w:rPr>
        <w:t xml:space="preserve"> seeds at different doses in the Nepali Swarna rice under hydroponics conditions</w:t>
      </w:r>
    </w:p>
    <w:p w14:paraId="67D8B935" w14:textId="77777777" w:rsidR="004D1409" w:rsidRDefault="004D1409" w:rsidP="004D1409">
      <w:pPr>
        <w:spacing w:after="0" w:line="480" w:lineRule="auto"/>
        <w:jc w:val="both"/>
        <w:rPr>
          <w:rFonts w:ascii="Times New Roman" w:hAnsi="Times New Roman" w:cs="Times New Roman"/>
          <w:sz w:val="24"/>
          <w:szCs w:val="24"/>
        </w:rPr>
      </w:pPr>
    </w:p>
    <w:p w14:paraId="4FFD8858" w14:textId="620EAB91" w:rsidR="00C64DB9" w:rsidRPr="00A7320B" w:rsidRDefault="001173A2" w:rsidP="004D1409">
      <w:pPr>
        <w:spacing w:after="0"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2.2.3</w:t>
      </w:r>
      <w:r w:rsidR="00120881" w:rsidRPr="00A7320B">
        <w:rPr>
          <w:rFonts w:ascii="Times New Roman" w:hAnsi="Times New Roman" w:cs="Times New Roman"/>
          <w:b/>
          <w:bCs/>
          <w:sz w:val="24"/>
          <w:szCs w:val="24"/>
        </w:rPr>
        <w:t xml:space="preserve"> </w:t>
      </w:r>
      <w:proofErr w:type="spellStart"/>
      <w:r w:rsidR="00DD779E" w:rsidRPr="00A7320B">
        <w:rPr>
          <w:rFonts w:ascii="Times New Roman" w:hAnsi="Times New Roman" w:cs="Times New Roman"/>
          <w:b/>
          <w:bCs/>
          <w:sz w:val="24"/>
          <w:szCs w:val="24"/>
        </w:rPr>
        <w:t>Survibility</w:t>
      </w:r>
      <w:proofErr w:type="spellEnd"/>
    </w:p>
    <w:p w14:paraId="4C646A77" w14:textId="11D169BF" w:rsidR="00DD779E" w:rsidRPr="00D43E0A" w:rsidRDefault="00157284"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survival percentage was calculated by counting viable seedlings 21 days after sowing in portray under natural condition.</w:t>
      </w:r>
    </w:p>
    <w:p w14:paraId="3634321E" w14:textId="5B1BBF67" w:rsidR="002E7BAE" w:rsidRPr="00A7320B" w:rsidRDefault="001173A2" w:rsidP="004D1409">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2.2.4</w:t>
      </w:r>
      <w:r w:rsidR="002E7BAE" w:rsidRPr="00A7320B">
        <w:rPr>
          <w:rFonts w:ascii="Times New Roman" w:hAnsi="Times New Roman" w:cs="Times New Roman"/>
          <w:b/>
          <w:bCs/>
          <w:sz w:val="24"/>
          <w:szCs w:val="24"/>
        </w:rPr>
        <w:t xml:space="preserve">. Statistical </w:t>
      </w:r>
      <w:r w:rsidR="00A7320B">
        <w:rPr>
          <w:rFonts w:ascii="Times New Roman" w:hAnsi="Times New Roman" w:cs="Times New Roman"/>
          <w:b/>
          <w:bCs/>
          <w:sz w:val="24"/>
          <w:szCs w:val="24"/>
        </w:rPr>
        <w:t>A</w:t>
      </w:r>
      <w:r w:rsidR="002E7BAE" w:rsidRPr="00A7320B">
        <w:rPr>
          <w:rFonts w:ascii="Times New Roman" w:hAnsi="Times New Roman" w:cs="Times New Roman"/>
          <w:b/>
          <w:bCs/>
          <w:sz w:val="24"/>
          <w:szCs w:val="24"/>
        </w:rPr>
        <w:t xml:space="preserve">nalysis  </w:t>
      </w:r>
    </w:p>
    <w:p w14:paraId="0B7378C7" w14:textId="77777777" w:rsidR="002E7BAE" w:rsidRPr="00D43E0A" w:rsidRDefault="002E7BAE"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This current experiment was organized based on a completely randomized Block</w:t>
      </w:r>
      <w:r w:rsidR="00AF7253" w:rsidRPr="00D43E0A">
        <w:rPr>
          <w:rFonts w:ascii="Times New Roman" w:hAnsi="Times New Roman" w:cs="Times New Roman"/>
          <w:sz w:val="24"/>
          <w:szCs w:val="24"/>
        </w:rPr>
        <w:t xml:space="preserve"> design with three replications. </w:t>
      </w:r>
      <w:r w:rsidRPr="00D43E0A">
        <w:rPr>
          <w:rFonts w:ascii="Times New Roman" w:hAnsi="Times New Roman" w:cs="Times New Roman"/>
          <w:sz w:val="24"/>
          <w:szCs w:val="24"/>
        </w:rPr>
        <w:t>Least Significant Different (LSD) test (P&gt;0.01) was used to investigate the differences in average of all tested parameters between irradiated and non-irradiated plantlets. Therefore, statistical analysis was carried out by using R software.</w:t>
      </w:r>
    </w:p>
    <w:p w14:paraId="67ED0F88" w14:textId="5B6ED7BE" w:rsidR="001E6588" w:rsidRPr="00D43E0A" w:rsidRDefault="00AF7253"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For estimating the LD50,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analysis (Finney, 1971</w:t>
      </w:r>
      <w:r w:rsidR="004B5820" w:rsidRPr="00D43E0A">
        <w:rPr>
          <w:rFonts w:ascii="Times New Roman" w:hAnsi="Times New Roman" w:cs="Times New Roman"/>
          <w:sz w:val="24"/>
          <w:szCs w:val="24"/>
        </w:rPr>
        <w:t xml:space="preserve">; </w:t>
      </w:r>
      <w:r w:rsidRPr="00D43E0A">
        <w:rPr>
          <w:rFonts w:ascii="Times New Roman" w:hAnsi="Times New Roman" w:cs="Times New Roman"/>
          <w:sz w:val="24"/>
          <w:szCs w:val="24"/>
        </w:rPr>
        <w:t>1978) was conduc</w:t>
      </w:r>
      <w:r w:rsidR="001E6588" w:rsidRPr="00D43E0A">
        <w:rPr>
          <w:rFonts w:ascii="Times New Roman" w:hAnsi="Times New Roman" w:cs="Times New Roman"/>
          <w:sz w:val="24"/>
          <w:szCs w:val="24"/>
        </w:rPr>
        <w:t xml:space="preserve">ted on the basis of survival %. The </w:t>
      </w:r>
      <w:proofErr w:type="spellStart"/>
      <w:r w:rsidR="001E6588" w:rsidRPr="00D43E0A">
        <w:rPr>
          <w:rFonts w:ascii="Times New Roman" w:hAnsi="Times New Roman" w:cs="Times New Roman"/>
          <w:sz w:val="24"/>
          <w:szCs w:val="24"/>
        </w:rPr>
        <w:t>probit</w:t>
      </w:r>
      <w:proofErr w:type="spellEnd"/>
      <w:r w:rsidR="001E6588" w:rsidRPr="00D43E0A">
        <w:rPr>
          <w:rFonts w:ascii="Times New Roman" w:hAnsi="Times New Roman" w:cs="Times New Roman"/>
          <w:sz w:val="24"/>
          <w:szCs w:val="24"/>
        </w:rPr>
        <w:t xml:space="preserve"> function is the inverse cumulative distribution function (CDF) or quantile function associated with the standard normal distribution. The procedure for determination of LD50 using </w:t>
      </w:r>
      <w:proofErr w:type="spellStart"/>
      <w:r w:rsidR="001E6588" w:rsidRPr="00D43E0A">
        <w:rPr>
          <w:rFonts w:ascii="Times New Roman" w:hAnsi="Times New Roman" w:cs="Times New Roman"/>
          <w:sz w:val="24"/>
          <w:szCs w:val="24"/>
        </w:rPr>
        <w:t>probit</w:t>
      </w:r>
      <w:proofErr w:type="spellEnd"/>
      <w:r w:rsidR="001E6588" w:rsidRPr="00D43E0A">
        <w:rPr>
          <w:rFonts w:ascii="Times New Roman" w:hAnsi="Times New Roman" w:cs="Times New Roman"/>
          <w:sz w:val="24"/>
          <w:szCs w:val="24"/>
        </w:rPr>
        <w:t xml:space="preserve"> analysis is as follows</w:t>
      </w:r>
      <w:r w:rsidR="004B5820" w:rsidRPr="00D43E0A">
        <w:rPr>
          <w:rFonts w:ascii="Times New Roman" w:hAnsi="Times New Roman" w:cs="Times New Roman"/>
          <w:sz w:val="24"/>
          <w:szCs w:val="24"/>
        </w:rPr>
        <w:t>:</w:t>
      </w:r>
    </w:p>
    <w:p w14:paraId="0C79B8D0"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1) Transform the dose concentration of mutagen into log10 value.</w:t>
      </w:r>
    </w:p>
    <w:p w14:paraId="34B3C653"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lastRenderedPageBreak/>
        <w:t xml:space="preserve">2) Work out the mortality percentage of seeds due to treatment doses and rounded to the nearest whole number. </w:t>
      </w:r>
    </w:p>
    <w:p w14:paraId="6FCC31EB"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3) Calculate the corrected mortality percentage by using Abbott’s formula given below. </w:t>
      </w:r>
    </w:p>
    <w:p w14:paraId="25040053" w14:textId="7F039CE9" w:rsidR="00F046B3" w:rsidRPr="00D43E0A" w:rsidRDefault="00F046B3" w:rsidP="00F046B3">
      <w:pPr>
        <w:ind w:left="2160"/>
        <w:jc w:val="both"/>
        <w:rPr>
          <w:rFonts w:ascii="Times New Roman" w:hAnsi="Times New Roman" w:cs="Times New Roman"/>
          <w:sz w:val="24"/>
          <w:szCs w:val="24"/>
        </w:rPr>
      </w:pPr>
      <w:r w:rsidRPr="00D43E0A">
        <w:rPr>
          <w:rFonts w:ascii="Times New Roman" w:hAnsi="Times New Roman" w:cs="Times New Roman"/>
          <w:sz w:val="24"/>
          <w:szCs w:val="24"/>
        </w:rPr>
        <w:t xml:space="preserve">              M </w:t>
      </w:r>
      <w:r w:rsidRPr="00D43E0A">
        <w:rPr>
          <w:rFonts w:ascii="Times New Roman" w:hAnsi="Times New Roman" w:cs="Times New Roman"/>
          <w:sz w:val="24"/>
          <w:szCs w:val="24"/>
          <w:vertAlign w:val="subscript"/>
        </w:rPr>
        <w:t>observed</w:t>
      </w:r>
      <w:r w:rsidRPr="00D43E0A">
        <w:rPr>
          <w:rFonts w:ascii="Times New Roman" w:hAnsi="Times New Roman" w:cs="Times New Roman"/>
          <w:sz w:val="24"/>
          <w:szCs w:val="24"/>
        </w:rPr>
        <w:t xml:space="preserve"> – M </w:t>
      </w:r>
      <w:r w:rsidRPr="00D43E0A">
        <w:rPr>
          <w:rFonts w:ascii="Times New Roman" w:hAnsi="Times New Roman" w:cs="Times New Roman"/>
          <w:sz w:val="24"/>
          <w:szCs w:val="24"/>
          <w:vertAlign w:val="subscript"/>
        </w:rPr>
        <w:t>control</w:t>
      </w:r>
    </w:p>
    <w:p w14:paraId="258D390F" w14:textId="7E14CCD9" w:rsidR="00F046B3" w:rsidRPr="00D43E0A" w:rsidRDefault="00F046B3" w:rsidP="00F046B3">
      <w:pPr>
        <w:jc w:val="both"/>
        <w:rPr>
          <w:rFonts w:ascii="Times New Roman" w:hAnsi="Times New Roman" w:cs="Times New Roman"/>
          <w:sz w:val="24"/>
          <w:szCs w:val="24"/>
        </w:rPr>
      </w:pPr>
      <w:r w:rsidRPr="00D43E0A">
        <w:rPr>
          <w:rFonts w:ascii="Times New Roman" w:hAnsi="Times New Roman" w:cs="Times New Roman"/>
          <w:sz w:val="24"/>
          <w:szCs w:val="24"/>
        </w:rPr>
        <w:t xml:space="preserve">   Corrected mortality (%) = ——————————— X 100</w:t>
      </w:r>
    </w:p>
    <w:p w14:paraId="3D898887" w14:textId="48A78F0E" w:rsidR="00F046B3" w:rsidRPr="00D43E0A" w:rsidRDefault="00F046B3" w:rsidP="00F046B3">
      <w:pPr>
        <w:ind w:left="2160" w:firstLine="720"/>
        <w:jc w:val="both"/>
        <w:rPr>
          <w:rFonts w:ascii="Times New Roman" w:hAnsi="Times New Roman" w:cs="Times New Roman"/>
          <w:sz w:val="24"/>
          <w:szCs w:val="24"/>
        </w:rPr>
      </w:pPr>
      <w:r w:rsidRPr="00D43E0A">
        <w:rPr>
          <w:rFonts w:ascii="Times New Roman" w:hAnsi="Times New Roman" w:cs="Times New Roman"/>
          <w:sz w:val="24"/>
          <w:szCs w:val="24"/>
        </w:rPr>
        <w:t xml:space="preserve">     100 - M </w:t>
      </w:r>
      <w:r w:rsidRPr="00D43E0A">
        <w:rPr>
          <w:rFonts w:ascii="Times New Roman" w:hAnsi="Times New Roman" w:cs="Times New Roman"/>
          <w:sz w:val="24"/>
          <w:szCs w:val="24"/>
          <w:vertAlign w:val="subscript"/>
        </w:rPr>
        <w:t>control</w:t>
      </w:r>
    </w:p>
    <w:p w14:paraId="14204303" w14:textId="77777777" w:rsidR="001E6588" w:rsidRPr="00D43E0A" w:rsidRDefault="001E6588" w:rsidP="001E6588">
      <w:pPr>
        <w:jc w:val="both"/>
        <w:rPr>
          <w:rFonts w:ascii="Times New Roman" w:hAnsi="Times New Roman" w:cs="Times New Roman"/>
          <w:sz w:val="24"/>
          <w:szCs w:val="24"/>
        </w:rPr>
      </w:pPr>
      <w:r w:rsidRPr="00D43E0A">
        <w:rPr>
          <w:rFonts w:ascii="Times New Roman" w:hAnsi="Times New Roman" w:cs="Times New Roman"/>
          <w:sz w:val="24"/>
          <w:szCs w:val="24"/>
        </w:rPr>
        <w:t xml:space="preserve">5) Convert the corrected values to the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transformation. </w:t>
      </w:r>
    </w:p>
    <w:p w14:paraId="34B77C11"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6) Graph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values (Y-axis) against Log10 concentration (X-axis) and draw a straight line passing through most of the plotted points, then use this line to estimate the Log10 concentration associated with a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of 5. </w:t>
      </w:r>
    </w:p>
    <w:p w14:paraId="7E1F77EE"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7) Take antilog to the Log10 value correspond to the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5 and find out the LD50 for the particular mutagen under study</w:t>
      </w:r>
    </w:p>
    <w:p w14:paraId="0BB93592" w14:textId="3EDC8C41" w:rsidR="001E2D1F" w:rsidRPr="004D1409" w:rsidRDefault="004D1409" w:rsidP="004D14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D1409">
        <w:rPr>
          <w:rFonts w:ascii="Times New Roman" w:hAnsi="Times New Roman" w:cs="Times New Roman"/>
          <w:b/>
          <w:sz w:val="24"/>
          <w:szCs w:val="24"/>
        </w:rPr>
        <w:t>RESULT AND DISCUSSION</w:t>
      </w:r>
    </w:p>
    <w:p w14:paraId="7A864C8D" w14:textId="271639DB" w:rsidR="008E4B0D" w:rsidRPr="00D43E0A" w:rsidRDefault="008E4B0D"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study was conducted to determine the influence of gamma irradiation on</w:t>
      </w:r>
      <w:r w:rsidR="007C47B8" w:rsidRPr="00D43E0A">
        <w:rPr>
          <w:rFonts w:ascii="Times New Roman" w:hAnsi="Times New Roman" w:cs="Times New Roman"/>
          <w:sz w:val="24"/>
          <w:szCs w:val="24"/>
        </w:rPr>
        <w:t xml:space="preserve"> Nepali Swarna </w:t>
      </w:r>
      <w:r w:rsidR="00284C1F" w:rsidRPr="00D43E0A">
        <w:rPr>
          <w:rFonts w:ascii="Times New Roman" w:hAnsi="Times New Roman" w:cs="Times New Roman"/>
          <w:sz w:val="24"/>
          <w:szCs w:val="24"/>
        </w:rPr>
        <w:t xml:space="preserve">rice </w:t>
      </w:r>
      <w:r w:rsidRPr="00D43E0A">
        <w:rPr>
          <w:rFonts w:ascii="Times New Roman" w:hAnsi="Times New Roman" w:cs="Times New Roman"/>
          <w:sz w:val="24"/>
          <w:szCs w:val="24"/>
        </w:rPr>
        <w:t>genotype</w:t>
      </w:r>
      <w:r w:rsidR="007C47B8" w:rsidRPr="00D43E0A">
        <w:rPr>
          <w:rFonts w:ascii="Times New Roman" w:hAnsi="Times New Roman" w:cs="Times New Roman"/>
          <w:sz w:val="24"/>
          <w:szCs w:val="24"/>
        </w:rPr>
        <w:t>. According to t</w:t>
      </w:r>
      <w:r w:rsidR="00FC01AA" w:rsidRPr="00D43E0A">
        <w:rPr>
          <w:rFonts w:ascii="Times New Roman" w:hAnsi="Times New Roman" w:cs="Times New Roman"/>
          <w:sz w:val="24"/>
          <w:szCs w:val="24"/>
        </w:rPr>
        <w:t>he analysis of variance</w:t>
      </w:r>
      <w:r w:rsidR="007C47B8" w:rsidRPr="00D43E0A">
        <w:rPr>
          <w:rFonts w:ascii="Times New Roman" w:hAnsi="Times New Roman" w:cs="Times New Roman"/>
          <w:sz w:val="24"/>
          <w:szCs w:val="24"/>
        </w:rPr>
        <w:t>,</w:t>
      </w:r>
      <w:r w:rsidR="00FC01AA" w:rsidRPr="00D43E0A">
        <w:rPr>
          <w:rFonts w:ascii="Times New Roman" w:hAnsi="Times New Roman" w:cs="Times New Roman"/>
          <w:sz w:val="24"/>
          <w:szCs w:val="24"/>
        </w:rPr>
        <w:t xml:space="preserve"> </w:t>
      </w:r>
      <w:r w:rsidR="00962823" w:rsidRPr="00D43E0A">
        <w:rPr>
          <w:rFonts w:ascii="Times New Roman" w:hAnsi="Times New Roman" w:cs="Times New Roman"/>
          <w:sz w:val="24"/>
          <w:szCs w:val="24"/>
        </w:rPr>
        <w:t xml:space="preserve">gamma ray irradiation doses at the </w:t>
      </w:r>
      <w:r w:rsidR="00FC01AA" w:rsidRPr="00D43E0A">
        <w:rPr>
          <w:rFonts w:ascii="Times New Roman" w:hAnsi="Times New Roman" w:cs="Times New Roman"/>
          <w:sz w:val="24"/>
          <w:szCs w:val="24"/>
        </w:rPr>
        <w:t>germination</w:t>
      </w:r>
      <w:r w:rsidR="007C47B8" w:rsidRPr="00D43E0A">
        <w:rPr>
          <w:rFonts w:ascii="Times New Roman" w:hAnsi="Times New Roman" w:cs="Times New Roman"/>
          <w:sz w:val="24"/>
          <w:szCs w:val="24"/>
        </w:rPr>
        <w:t xml:space="preserve"> percentage,</w:t>
      </w:r>
      <w:r w:rsidR="00FC01AA" w:rsidRPr="00D43E0A">
        <w:rPr>
          <w:rFonts w:ascii="Times New Roman" w:hAnsi="Times New Roman" w:cs="Times New Roman"/>
          <w:sz w:val="24"/>
          <w:szCs w:val="24"/>
        </w:rPr>
        <w:t xml:space="preserve"> survival percentage </w:t>
      </w:r>
      <w:r w:rsidR="007C47B8" w:rsidRPr="00D43E0A">
        <w:rPr>
          <w:rFonts w:ascii="Times New Roman" w:hAnsi="Times New Roman" w:cs="Times New Roman"/>
          <w:sz w:val="24"/>
          <w:szCs w:val="24"/>
        </w:rPr>
        <w:t>and</w:t>
      </w:r>
      <w:r w:rsidR="00FC01AA" w:rsidRPr="00D43E0A">
        <w:rPr>
          <w:rFonts w:ascii="Times New Roman" w:hAnsi="Times New Roman" w:cs="Times New Roman"/>
          <w:sz w:val="24"/>
          <w:szCs w:val="24"/>
        </w:rPr>
        <w:t xml:space="preserve"> growth attributes</w:t>
      </w:r>
      <w:r w:rsidR="00962823" w:rsidRPr="00D43E0A">
        <w:rPr>
          <w:rFonts w:ascii="Times New Roman" w:hAnsi="Times New Roman" w:cs="Times New Roman"/>
          <w:sz w:val="24"/>
          <w:szCs w:val="24"/>
        </w:rPr>
        <w:t xml:space="preserve"> showed highly significant </w:t>
      </w:r>
      <w:r w:rsidR="006730A0" w:rsidRPr="00D43E0A">
        <w:rPr>
          <w:rFonts w:ascii="Times New Roman" w:hAnsi="Times New Roman" w:cs="Times New Roman"/>
          <w:sz w:val="24"/>
          <w:szCs w:val="24"/>
        </w:rPr>
        <w:t>differences</w:t>
      </w:r>
      <w:r w:rsidR="00284C1F" w:rsidRPr="00D43E0A">
        <w:rPr>
          <w:rFonts w:ascii="Times New Roman" w:hAnsi="Times New Roman" w:cs="Times New Roman"/>
          <w:sz w:val="24"/>
          <w:szCs w:val="24"/>
        </w:rPr>
        <w:t xml:space="preserve"> </w:t>
      </w:r>
      <w:r w:rsidRPr="00D43E0A">
        <w:rPr>
          <w:rFonts w:ascii="Times New Roman" w:hAnsi="Times New Roman" w:cs="Times New Roman"/>
          <w:sz w:val="24"/>
          <w:szCs w:val="24"/>
        </w:rPr>
        <w:t>(Table 1).</w:t>
      </w:r>
    </w:p>
    <w:p w14:paraId="7614D7C7" w14:textId="18CF974D" w:rsidR="00284C1F" w:rsidRPr="006417C4" w:rsidRDefault="00284C1F" w:rsidP="006417C4">
      <w:pPr>
        <w:spacing w:after="0" w:line="240" w:lineRule="auto"/>
        <w:jc w:val="center"/>
        <w:rPr>
          <w:rFonts w:ascii="Times New Roman" w:hAnsi="Times New Roman" w:cs="Times New Roman"/>
          <w:b/>
          <w:bCs/>
          <w:sz w:val="24"/>
          <w:szCs w:val="24"/>
        </w:rPr>
      </w:pPr>
      <w:r w:rsidRPr="006417C4">
        <w:rPr>
          <w:rFonts w:ascii="Times New Roman" w:hAnsi="Times New Roman" w:cs="Times New Roman"/>
          <w:b/>
          <w:bCs/>
          <w:sz w:val="24"/>
          <w:szCs w:val="24"/>
        </w:rPr>
        <w:t xml:space="preserve">Table 1. Analysis of variance of seed germination, survivability and growth parameters due </w:t>
      </w:r>
      <w:r w:rsidR="00962823" w:rsidRPr="006417C4">
        <w:rPr>
          <w:rFonts w:ascii="Times New Roman" w:hAnsi="Times New Roman" w:cs="Times New Roman"/>
          <w:b/>
          <w:bCs/>
          <w:sz w:val="24"/>
          <w:szCs w:val="24"/>
        </w:rPr>
        <w:t>to induction of gamma radiation</w:t>
      </w:r>
    </w:p>
    <w:tbl>
      <w:tblPr>
        <w:tblStyle w:val="TableGrid"/>
        <w:tblpPr w:leftFromText="180" w:rightFromText="180" w:vertAnchor="text" w:horzAnchor="margin" w:tblpXSpec="center" w:tblpY="371"/>
        <w:tblW w:w="9630" w:type="dxa"/>
        <w:tblLayout w:type="fixed"/>
        <w:tblLook w:val="04A0" w:firstRow="1" w:lastRow="0" w:firstColumn="1" w:lastColumn="0" w:noHBand="0" w:noVBand="1"/>
      </w:tblPr>
      <w:tblGrid>
        <w:gridCol w:w="1278"/>
        <w:gridCol w:w="450"/>
        <w:gridCol w:w="900"/>
        <w:gridCol w:w="976"/>
        <w:gridCol w:w="970"/>
        <w:gridCol w:w="825"/>
        <w:gridCol w:w="975"/>
        <w:gridCol w:w="991"/>
        <w:gridCol w:w="1135"/>
        <w:gridCol w:w="1130"/>
      </w:tblGrid>
      <w:tr w:rsidR="00D43E0A" w:rsidRPr="004D1409" w14:paraId="1B842D4B" w14:textId="77777777" w:rsidTr="004D1409">
        <w:trPr>
          <w:trHeight w:val="207"/>
        </w:trPr>
        <w:tc>
          <w:tcPr>
            <w:tcW w:w="1278" w:type="dxa"/>
            <w:vMerge w:val="restart"/>
          </w:tcPr>
          <w:p w14:paraId="79793048" w14:textId="77777777" w:rsidR="00962823" w:rsidRPr="004D1409" w:rsidRDefault="00962823" w:rsidP="004B5820">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Source of variation</w:t>
            </w:r>
          </w:p>
        </w:tc>
        <w:tc>
          <w:tcPr>
            <w:tcW w:w="450" w:type="dxa"/>
            <w:vMerge w:val="restart"/>
          </w:tcPr>
          <w:p w14:paraId="393E2202" w14:textId="77777777" w:rsidR="00962823" w:rsidRPr="004D1409" w:rsidRDefault="00962823" w:rsidP="004B5820">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df</w:t>
            </w:r>
          </w:p>
        </w:tc>
        <w:tc>
          <w:tcPr>
            <w:tcW w:w="900" w:type="dxa"/>
          </w:tcPr>
          <w:p w14:paraId="1FAB7747" w14:textId="77777777" w:rsidR="00962823" w:rsidRPr="004D1409" w:rsidRDefault="00962823" w:rsidP="004B5820">
            <w:pPr>
              <w:tabs>
                <w:tab w:val="left" w:pos="3225"/>
              </w:tabs>
              <w:jc w:val="center"/>
              <w:rPr>
                <w:rFonts w:ascii="Times New Roman" w:hAnsi="Times New Roman" w:cs="Times New Roman"/>
                <w:b/>
                <w:sz w:val="20"/>
                <w:szCs w:val="20"/>
              </w:rPr>
            </w:pPr>
          </w:p>
        </w:tc>
        <w:tc>
          <w:tcPr>
            <w:tcW w:w="976" w:type="dxa"/>
          </w:tcPr>
          <w:p w14:paraId="100B9C63" w14:textId="77777777" w:rsidR="00962823" w:rsidRPr="004D1409" w:rsidRDefault="00962823" w:rsidP="004B5820">
            <w:pPr>
              <w:tabs>
                <w:tab w:val="left" w:pos="3225"/>
              </w:tabs>
              <w:jc w:val="center"/>
              <w:rPr>
                <w:rFonts w:ascii="Times New Roman" w:hAnsi="Times New Roman" w:cs="Times New Roman"/>
                <w:b/>
                <w:sz w:val="20"/>
                <w:szCs w:val="20"/>
              </w:rPr>
            </w:pPr>
          </w:p>
        </w:tc>
        <w:tc>
          <w:tcPr>
            <w:tcW w:w="6026" w:type="dxa"/>
            <w:gridSpan w:val="6"/>
          </w:tcPr>
          <w:p w14:paraId="287B4148" w14:textId="77777777" w:rsidR="00962823" w:rsidRPr="004D1409" w:rsidRDefault="00962823" w:rsidP="004B5820">
            <w:pPr>
              <w:tabs>
                <w:tab w:val="left" w:pos="3225"/>
              </w:tabs>
              <w:jc w:val="center"/>
              <w:rPr>
                <w:rFonts w:ascii="Times New Roman" w:hAnsi="Times New Roman" w:cs="Times New Roman"/>
                <w:b/>
                <w:sz w:val="20"/>
                <w:szCs w:val="20"/>
              </w:rPr>
            </w:pPr>
            <w:r w:rsidRPr="004D1409">
              <w:rPr>
                <w:rFonts w:ascii="Times New Roman" w:hAnsi="Times New Roman" w:cs="Times New Roman"/>
                <w:b/>
                <w:sz w:val="20"/>
                <w:szCs w:val="20"/>
              </w:rPr>
              <w:t>Mean sum of square</w:t>
            </w:r>
          </w:p>
        </w:tc>
      </w:tr>
      <w:tr w:rsidR="00D43E0A" w:rsidRPr="004D1409" w14:paraId="5E8D1903" w14:textId="77777777" w:rsidTr="004D1409">
        <w:trPr>
          <w:trHeight w:val="207"/>
        </w:trPr>
        <w:tc>
          <w:tcPr>
            <w:tcW w:w="1278" w:type="dxa"/>
            <w:vMerge/>
          </w:tcPr>
          <w:p w14:paraId="38CA4A52" w14:textId="77777777" w:rsidR="00962823" w:rsidRPr="004D1409" w:rsidRDefault="00962823" w:rsidP="000F11ED">
            <w:pPr>
              <w:tabs>
                <w:tab w:val="left" w:pos="3225"/>
              </w:tabs>
              <w:rPr>
                <w:rFonts w:ascii="Times New Roman" w:hAnsi="Times New Roman" w:cs="Times New Roman"/>
                <w:b/>
                <w:sz w:val="20"/>
                <w:szCs w:val="20"/>
              </w:rPr>
            </w:pPr>
          </w:p>
        </w:tc>
        <w:tc>
          <w:tcPr>
            <w:tcW w:w="450" w:type="dxa"/>
            <w:vMerge/>
          </w:tcPr>
          <w:p w14:paraId="43920ED8" w14:textId="77777777" w:rsidR="00962823" w:rsidRPr="004D1409" w:rsidRDefault="00962823" w:rsidP="000F11ED">
            <w:pPr>
              <w:tabs>
                <w:tab w:val="left" w:pos="3225"/>
              </w:tabs>
              <w:rPr>
                <w:rFonts w:ascii="Times New Roman" w:hAnsi="Times New Roman" w:cs="Times New Roman"/>
                <w:b/>
                <w:sz w:val="20"/>
                <w:szCs w:val="20"/>
              </w:rPr>
            </w:pPr>
          </w:p>
        </w:tc>
        <w:tc>
          <w:tcPr>
            <w:tcW w:w="900" w:type="dxa"/>
          </w:tcPr>
          <w:p w14:paraId="55505341"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%Ger</w:t>
            </w:r>
          </w:p>
        </w:tc>
        <w:tc>
          <w:tcPr>
            <w:tcW w:w="976" w:type="dxa"/>
          </w:tcPr>
          <w:p w14:paraId="0596B5D7" w14:textId="1055AEBD" w:rsidR="00962823" w:rsidRPr="004D1409" w:rsidRDefault="00A43F91"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%Sur</w:t>
            </w:r>
          </w:p>
        </w:tc>
        <w:tc>
          <w:tcPr>
            <w:tcW w:w="970" w:type="dxa"/>
          </w:tcPr>
          <w:p w14:paraId="01CAA8B0"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RL (cm)</w:t>
            </w:r>
          </w:p>
        </w:tc>
        <w:tc>
          <w:tcPr>
            <w:tcW w:w="825" w:type="dxa"/>
          </w:tcPr>
          <w:p w14:paraId="56B62886"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SL (cm)</w:t>
            </w:r>
          </w:p>
        </w:tc>
        <w:tc>
          <w:tcPr>
            <w:tcW w:w="975" w:type="dxa"/>
          </w:tcPr>
          <w:p w14:paraId="253D8C8D"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RFW (g)</w:t>
            </w:r>
          </w:p>
        </w:tc>
        <w:tc>
          <w:tcPr>
            <w:tcW w:w="991" w:type="dxa"/>
          </w:tcPr>
          <w:p w14:paraId="4545CEF8"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SFW (g)</w:t>
            </w:r>
          </w:p>
        </w:tc>
        <w:tc>
          <w:tcPr>
            <w:tcW w:w="1135" w:type="dxa"/>
          </w:tcPr>
          <w:p w14:paraId="2221E074"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RDW (g)</w:t>
            </w:r>
          </w:p>
        </w:tc>
        <w:tc>
          <w:tcPr>
            <w:tcW w:w="1130" w:type="dxa"/>
          </w:tcPr>
          <w:p w14:paraId="08AC8C40"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SDW (g)</w:t>
            </w:r>
          </w:p>
        </w:tc>
      </w:tr>
      <w:tr w:rsidR="00D43E0A" w:rsidRPr="004D1409" w14:paraId="4356662C" w14:textId="77777777" w:rsidTr="004D1409">
        <w:trPr>
          <w:trHeight w:val="228"/>
        </w:trPr>
        <w:tc>
          <w:tcPr>
            <w:tcW w:w="1278" w:type="dxa"/>
          </w:tcPr>
          <w:p w14:paraId="660576E8"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Treatments</w:t>
            </w:r>
          </w:p>
        </w:tc>
        <w:tc>
          <w:tcPr>
            <w:tcW w:w="450" w:type="dxa"/>
          </w:tcPr>
          <w:p w14:paraId="7AAF94EB"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11</w:t>
            </w:r>
          </w:p>
        </w:tc>
        <w:tc>
          <w:tcPr>
            <w:tcW w:w="900" w:type="dxa"/>
          </w:tcPr>
          <w:p w14:paraId="3CF0F82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188.57***</w:t>
            </w:r>
          </w:p>
        </w:tc>
        <w:tc>
          <w:tcPr>
            <w:tcW w:w="976" w:type="dxa"/>
          </w:tcPr>
          <w:p w14:paraId="036BCE1A"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804.75***</w:t>
            </w:r>
          </w:p>
        </w:tc>
        <w:tc>
          <w:tcPr>
            <w:tcW w:w="970" w:type="dxa"/>
          </w:tcPr>
          <w:p w14:paraId="59CE733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14.98***</w:t>
            </w:r>
          </w:p>
        </w:tc>
        <w:tc>
          <w:tcPr>
            <w:tcW w:w="825" w:type="dxa"/>
          </w:tcPr>
          <w:p w14:paraId="6025FE08"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 xml:space="preserve">54.761 *** </w:t>
            </w:r>
          </w:p>
        </w:tc>
        <w:tc>
          <w:tcPr>
            <w:tcW w:w="975" w:type="dxa"/>
          </w:tcPr>
          <w:p w14:paraId="2C8F73F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0.023***</w:t>
            </w:r>
          </w:p>
        </w:tc>
        <w:tc>
          <w:tcPr>
            <w:tcW w:w="991" w:type="dxa"/>
          </w:tcPr>
          <w:p w14:paraId="165FA1C5"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0.436***</w:t>
            </w:r>
          </w:p>
        </w:tc>
        <w:tc>
          <w:tcPr>
            <w:tcW w:w="1135" w:type="dxa"/>
          </w:tcPr>
          <w:p w14:paraId="6DCDC566"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0.0005***</w:t>
            </w:r>
          </w:p>
        </w:tc>
        <w:tc>
          <w:tcPr>
            <w:tcW w:w="1130" w:type="dxa"/>
          </w:tcPr>
          <w:p w14:paraId="0A1ADB29"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0.01267***</w:t>
            </w:r>
          </w:p>
        </w:tc>
      </w:tr>
      <w:tr w:rsidR="00D43E0A" w:rsidRPr="004D1409" w14:paraId="3B2F51D2" w14:textId="77777777" w:rsidTr="004D1409">
        <w:trPr>
          <w:trHeight w:val="196"/>
        </w:trPr>
        <w:tc>
          <w:tcPr>
            <w:tcW w:w="1278" w:type="dxa"/>
          </w:tcPr>
          <w:p w14:paraId="649A7B40"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Error</w:t>
            </w:r>
          </w:p>
        </w:tc>
        <w:tc>
          <w:tcPr>
            <w:tcW w:w="450" w:type="dxa"/>
          </w:tcPr>
          <w:p w14:paraId="15773B37"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24</w:t>
            </w:r>
          </w:p>
        </w:tc>
        <w:tc>
          <w:tcPr>
            <w:tcW w:w="900" w:type="dxa"/>
          </w:tcPr>
          <w:p w14:paraId="1A277537"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25.694</w:t>
            </w:r>
          </w:p>
        </w:tc>
        <w:tc>
          <w:tcPr>
            <w:tcW w:w="976" w:type="dxa"/>
          </w:tcPr>
          <w:p w14:paraId="76C87659"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5.53</w:t>
            </w:r>
          </w:p>
        </w:tc>
        <w:tc>
          <w:tcPr>
            <w:tcW w:w="970" w:type="dxa"/>
          </w:tcPr>
          <w:p w14:paraId="03713D74"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0.1398</w:t>
            </w:r>
          </w:p>
        </w:tc>
        <w:tc>
          <w:tcPr>
            <w:tcW w:w="825" w:type="dxa"/>
          </w:tcPr>
          <w:p w14:paraId="2A4F4E34"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0.202</w:t>
            </w:r>
          </w:p>
        </w:tc>
        <w:tc>
          <w:tcPr>
            <w:tcW w:w="975" w:type="dxa"/>
          </w:tcPr>
          <w:p w14:paraId="3F77EA2C"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0.000725</w:t>
            </w:r>
          </w:p>
        </w:tc>
        <w:tc>
          <w:tcPr>
            <w:tcW w:w="991" w:type="dxa"/>
          </w:tcPr>
          <w:p w14:paraId="765F662F"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0.03110</w:t>
            </w:r>
          </w:p>
        </w:tc>
        <w:tc>
          <w:tcPr>
            <w:tcW w:w="1135" w:type="dxa"/>
          </w:tcPr>
          <w:p w14:paraId="44E00EDD" w14:textId="7EFAEC8C"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0.0000104</w:t>
            </w:r>
          </w:p>
        </w:tc>
        <w:tc>
          <w:tcPr>
            <w:tcW w:w="1130" w:type="dxa"/>
          </w:tcPr>
          <w:p w14:paraId="62A6FC70"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0.0002226</w:t>
            </w:r>
          </w:p>
        </w:tc>
      </w:tr>
    </w:tbl>
    <w:p w14:paraId="37FC42BE" w14:textId="77777777" w:rsidR="004D1409" w:rsidRDefault="004D1409" w:rsidP="00FC0196">
      <w:pPr>
        <w:jc w:val="both"/>
        <w:rPr>
          <w:rFonts w:ascii="Times New Roman" w:hAnsi="Times New Roman" w:cs="Times New Roman"/>
          <w:sz w:val="20"/>
          <w:szCs w:val="20"/>
        </w:rPr>
      </w:pPr>
    </w:p>
    <w:p w14:paraId="1FBDF177" w14:textId="1416565F" w:rsidR="00FC0196" w:rsidRPr="004D1409" w:rsidRDefault="004B5820" w:rsidP="00FC0196">
      <w:pPr>
        <w:jc w:val="both"/>
        <w:rPr>
          <w:rFonts w:ascii="Times New Roman" w:hAnsi="Times New Roman" w:cs="Times New Roman"/>
          <w:sz w:val="20"/>
          <w:szCs w:val="20"/>
          <w:lang w:val="en-GB"/>
        </w:rPr>
      </w:pPr>
      <w:r w:rsidRPr="004D1409">
        <w:rPr>
          <w:rFonts w:ascii="Times New Roman" w:hAnsi="Times New Roman" w:cs="Times New Roman"/>
          <w:sz w:val="20"/>
          <w:szCs w:val="20"/>
        </w:rPr>
        <w:t xml:space="preserve">*** significant at P ≤0.001; </w:t>
      </w:r>
      <w:r w:rsidR="00FC0196" w:rsidRPr="004D1409">
        <w:rPr>
          <w:rFonts w:ascii="Times New Roman" w:hAnsi="Times New Roman" w:cs="Times New Roman"/>
          <w:sz w:val="20"/>
          <w:szCs w:val="20"/>
          <w:lang w:val="en-GB"/>
        </w:rPr>
        <w:t>% Ger=Germination percentage, % Sur= Survival percentage, RL=Root length, SL=Shoot length, RFW=</w:t>
      </w:r>
      <w:bookmarkStart w:id="1" w:name="_Hlk182467800"/>
      <w:r w:rsidR="00FC0196" w:rsidRPr="004D1409">
        <w:rPr>
          <w:rFonts w:ascii="Times New Roman" w:hAnsi="Times New Roman" w:cs="Times New Roman"/>
          <w:sz w:val="20"/>
          <w:szCs w:val="20"/>
          <w:lang w:val="en-GB"/>
        </w:rPr>
        <w:t>Root fresh weight</w:t>
      </w:r>
      <w:bookmarkEnd w:id="1"/>
      <w:r w:rsidR="00FC0196" w:rsidRPr="004D1409">
        <w:rPr>
          <w:rFonts w:ascii="Times New Roman" w:hAnsi="Times New Roman" w:cs="Times New Roman"/>
          <w:sz w:val="20"/>
          <w:szCs w:val="20"/>
          <w:lang w:val="en-GB"/>
        </w:rPr>
        <w:t>, SFW=Shoot</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fresh weight, RDW=</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Root dry weight &amp; SDW=</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Shoot dry weight</w:t>
      </w:r>
    </w:p>
    <w:p w14:paraId="0B961B27" w14:textId="77777777" w:rsidR="004D1409" w:rsidRDefault="004D1409" w:rsidP="008E382C">
      <w:pPr>
        <w:jc w:val="both"/>
        <w:rPr>
          <w:rFonts w:ascii="Times New Roman" w:hAnsi="Times New Roman" w:cs="Times New Roman"/>
          <w:sz w:val="24"/>
          <w:szCs w:val="24"/>
        </w:rPr>
      </w:pPr>
    </w:p>
    <w:p w14:paraId="7852EA93" w14:textId="54BCB343" w:rsidR="008E382C" w:rsidRPr="00A7320B" w:rsidRDefault="004D1409" w:rsidP="004D1409">
      <w:pPr>
        <w:spacing w:line="480" w:lineRule="auto"/>
        <w:jc w:val="both"/>
        <w:rPr>
          <w:b/>
          <w:bCs/>
          <w:sz w:val="24"/>
          <w:szCs w:val="24"/>
        </w:rPr>
      </w:pPr>
      <w:r w:rsidRPr="00A7320B">
        <w:rPr>
          <w:rFonts w:ascii="Times New Roman" w:hAnsi="Times New Roman" w:cs="Times New Roman"/>
          <w:b/>
          <w:bCs/>
          <w:sz w:val="24"/>
          <w:szCs w:val="24"/>
        </w:rPr>
        <w:t xml:space="preserve">3.1 </w:t>
      </w:r>
      <w:r w:rsidR="0026255F" w:rsidRPr="00A7320B">
        <w:rPr>
          <w:rFonts w:ascii="Times New Roman" w:hAnsi="Times New Roman" w:cs="Times New Roman"/>
          <w:b/>
          <w:bCs/>
          <w:sz w:val="24"/>
          <w:szCs w:val="24"/>
        </w:rPr>
        <w:t xml:space="preserve">Determination of LD50 </w:t>
      </w:r>
      <w:r w:rsidRPr="00A7320B">
        <w:rPr>
          <w:rFonts w:ascii="Times New Roman" w:hAnsi="Times New Roman" w:cs="Times New Roman"/>
          <w:b/>
          <w:bCs/>
          <w:sz w:val="24"/>
          <w:szCs w:val="24"/>
        </w:rPr>
        <w:t>D</w:t>
      </w:r>
      <w:r w:rsidR="0026255F" w:rsidRPr="00A7320B">
        <w:rPr>
          <w:rFonts w:ascii="Times New Roman" w:hAnsi="Times New Roman" w:cs="Times New Roman"/>
          <w:b/>
          <w:bCs/>
          <w:sz w:val="24"/>
          <w:szCs w:val="24"/>
        </w:rPr>
        <w:t xml:space="preserve">ose of </w:t>
      </w:r>
      <w:r w:rsidRPr="00A7320B">
        <w:rPr>
          <w:rFonts w:ascii="Times New Roman" w:hAnsi="Times New Roman" w:cs="Times New Roman"/>
          <w:b/>
          <w:bCs/>
          <w:sz w:val="24"/>
          <w:szCs w:val="24"/>
        </w:rPr>
        <w:t>M</w:t>
      </w:r>
      <w:r w:rsidR="0026255F" w:rsidRPr="00A7320B">
        <w:rPr>
          <w:rFonts w:ascii="Times New Roman" w:hAnsi="Times New Roman" w:cs="Times New Roman"/>
          <w:b/>
          <w:bCs/>
          <w:sz w:val="24"/>
          <w:szCs w:val="24"/>
        </w:rPr>
        <w:t>utagens</w:t>
      </w:r>
    </w:p>
    <w:p w14:paraId="0A3BAA59" w14:textId="24B7E2B3" w:rsidR="009E77BF" w:rsidRPr="00D43E0A" w:rsidRDefault="008E382C"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Optimum dose is the dose that cause maximum of mutation with minimum of damage to the plant</w:t>
      </w:r>
      <w:r w:rsidR="002D52AA" w:rsidRPr="00D43E0A">
        <w:rPr>
          <w:rFonts w:ascii="Times New Roman" w:hAnsi="Times New Roman" w:cs="Times New Roman"/>
          <w:sz w:val="24"/>
          <w:szCs w:val="24"/>
        </w:rPr>
        <w:t xml:space="preserve"> and</w:t>
      </w:r>
      <w:r w:rsidR="00E47300" w:rsidRPr="00D43E0A">
        <w:rPr>
          <w:rFonts w:ascii="Times New Roman" w:hAnsi="Times New Roman" w:cs="Times New Roman"/>
          <w:sz w:val="24"/>
          <w:szCs w:val="24"/>
        </w:rPr>
        <w:t xml:space="preserve"> the widely accepted method </w:t>
      </w:r>
      <w:r w:rsidR="002D52AA" w:rsidRPr="00D43E0A">
        <w:rPr>
          <w:rFonts w:ascii="Times New Roman" w:hAnsi="Times New Roman" w:cs="Times New Roman"/>
          <w:sz w:val="24"/>
          <w:szCs w:val="24"/>
        </w:rPr>
        <w:t xml:space="preserve">to achieve </w:t>
      </w:r>
      <w:r w:rsidR="009E77BF" w:rsidRPr="00D43E0A">
        <w:rPr>
          <w:rFonts w:ascii="Times New Roman" w:hAnsi="Times New Roman" w:cs="Times New Roman"/>
          <w:sz w:val="24"/>
          <w:szCs w:val="24"/>
        </w:rPr>
        <w:t>the maximum mutation count</w:t>
      </w:r>
      <w:r w:rsidR="00E47300" w:rsidRPr="00D43E0A">
        <w:rPr>
          <w:rFonts w:ascii="Times New Roman" w:hAnsi="Times New Roman" w:cs="Times New Roman"/>
          <w:sz w:val="24"/>
          <w:szCs w:val="24"/>
        </w:rPr>
        <w:t xml:space="preserve"> </w:t>
      </w:r>
      <w:r w:rsidR="002D52AA" w:rsidRPr="00D43E0A">
        <w:rPr>
          <w:rFonts w:ascii="Times New Roman" w:hAnsi="Times New Roman" w:cs="Times New Roman"/>
          <w:sz w:val="24"/>
          <w:szCs w:val="24"/>
        </w:rPr>
        <w:t>is “Half Lethal Dosage” among the treated population</w:t>
      </w:r>
      <w:r w:rsidR="009E77BF" w:rsidRPr="00D43E0A">
        <w:rPr>
          <w:rFonts w:ascii="Times New Roman" w:hAnsi="Times New Roman" w:cs="Times New Roman"/>
          <w:sz w:val="24"/>
          <w:szCs w:val="24"/>
        </w:rPr>
        <w:t xml:space="preserve"> (</w:t>
      </w:r>
      <w:proofErr w:type="spellStart"/>
      <w:r w:rsidR="009E77BF" w:rsidRPr="00D43E0A">
        <w:rPr>
          <w:rFonts w:ascii="Times New Roman" w:hAnsi="Times New Roman" w:cs="Times New Roman"/>
          <w:sz w:val="24"/>
          <w:szCs w:val="24"/>
        </w:rPr>
        <w:t>Vasline</w:t>
      </w:r>
      <w:proofErr w:type="spellEnd"/>
      <w:r w:rsidR="009E77BF" w:rsidRPr="00D43E0A">
        <w:rPr>
          <w:rFonts w:ascii="Times New Roman" w:hAnsi="Times New Roman" w:cs="Times New Roman"/>
          <w:sz w:val="24"/>
          <w:szCs w:val="24"/>
        </w:rPr>
        <w:t>, 2013)</w:t>
      </w:r>
      <w:r w:rsidRPr="00D43E0A">
        <w:rPr>
          <w:rFonts w:ascii="Times New Roman" w:hAnsi="Times New Roman" w:cs="Times New Roman"/>
          <w:sz w:val="24"/>
          <w:szCs w:val="24"/>
        </w:rPr>
        <w:t xml:space="preserve">. </w:t>
      </w:r>
      <w:r w:rsidR="00996470" w:rsidRPr="00D43E0A">
        <w:rPr>
          <w:rFonts w:ascii="Times New Roman" w:hAnsi="Times New Roman" w:cs="Times New Roman"/>
          <w:sz w:val="24"/>
          <w:szCs w:val="24"/>
        </w:rPr>
        <w:t xml:space="preserve">In the present investigation, the LD50 values for Nepali Swarna was determined with the help of </w:t>
      </w:r>
      <w:proofErr w:type="spellStart"/>
      <w:r w:rsidR="00996470" w:rsidRPr="00D43E0A">
        <w:rPr>
          <w:rFonts w:ascii="Times New Roman" w:hAnsi="Times New Roman" w:cs="Times New Roman"/>
          <w:sz w:val="24"/>
          <w:szCs w:val="24"/>
        </w:rPr>
        <w:t>probit</w:t>
      </w:r>
      <w:proofErr w:type="spellEnd"/>
      <w:r w:rsidR="00996470" w:rsidRPr="00D43E0A">
        <w:rPr>
          <w:rFonts w:ascii="Times New Roman" w:hAnsi="Times New Roman" w:cs="Times New Roman"/>
          <w:sz w:val="24"/>
          <w:szCs w:val="24"/>
        </w:rPr>
        <w:t xml:space="preserve"> analysis based on the survival percentage of seedlings from the seeds treated with different doses of gamma rays </w:t>
      </w:r>
      <w:r w:rsidRPr="00D43E0A">
        <w:rPr>
          <w:rFonts w:ascii="Times New Roman" w:hAnsi="Times New Roman" w:cs="Times New Roman"/>
          <w:sz w:val="24"/>
          <w:szCs w:val="24"/>
        </w:rPr>
        <w:t>(Fig</w:t>
      </w:r>
      <w:r w:rsidR="00366B53" w:rsidRPr="00D43E0A">
        <w:rPr>
          <w:rFonts w:ascii="Times New Roman" w:hAnsi="Times New Roman" w:cs="Times New Roman"/>
          <w:sz w:val="24"/>
          <w:szCs w:val="24"/>
        </w:rPr>
        <w:t>ure</w:t>
      </w:r>
      <w:r w:rsidRPr="00D43E0A">
        <w:rPr>
          <w:rFonts w:ascii="Times New Roman" w:hAnsi="Times New Roman" w:cs="Times New Roman"/>
          <w:sz w:val="24"/>
          <w:szCs w:val="24"/>
        </w:rPr>
        <w:t xml:space="preserve"> </w:t>
      </w:r>
      <w:r w:rsidR="00242336" w:rsidRPr="00D43E0A">
        <w:rPr>
          <w:rFonts w:ascii="Times New Roman" w:hAnsi="Times New Roman" w:cs="Times New Roman"/>
          <w:sz w:val="24"/>
          <w:szCs w:val="24"/>
        </w:rPr>
        <w:t>3</w:t>
      </w:r>
      <w:r w:rsidRPr="00D43E0A">
        <w:rPr>
          <w:rFonts w:ascii="Times New Roman" w:hAnsi="Times New Roman" w:cs="Times New Roman"/>
          <w:sz w:val="24"/>
          <w:szCs w:val="24"/>
        </w:rPr>
        <w:t>). The results obtained for observed mortality percentage for gamma rays treated population are presented in Table 2</w:t>
      </w:r>
      <w:r w:rsidR="009E77BF" w:rsidRPr="00D43E0A">
        <w:rPr>
          <w:rFonts w:ascii="Times New Roman" w:hAnsi="Times New Roman" w:cs="Times New Roman"/>
          <w:sz w:val="24"/>
          <w:szCs w:val="24"/>
        </w:rPr>
        <w:t>.</w:t>
      </w:r>
      <w:r w:rsidR="00770300" w:rsidRPr="00D43E0A">
        <w:rPr>
          <w:rFonts w:ascii="Times New Roman" w:hAnsi="Times New Roman" w:cs="Times New Roman"/>
          <w:sz w:val="24"/>
          <w:szCs w:val="24"/>
        </w:rPr>
        <w:t xml:space="preserve"> </w:t>
      </w:r>
      <w:r w:rsidR="009E77BF" w:rsidRPr="00D43E0A">
        <w:rPr>
          <w:rFonts w:ascii="Times New Roman" w:hAnsi="Times New Roman" w:cs="Times New Roman"/>
          <w:sz w:val="24"/>
          <w:szCs w:val="24"/>
        </w:rPr>
        <w:t>The result on this</w:t>
      </w:r>
      <w:r w:rsidR="0084748D" w:rsidRPr="00D43E0A">
        <w:rPr>
          <w:rFonts w:ascii="Times New Roman" w:hAnsi="Times New Roman" w:cs="Times New Roman"/>
          <w:sz w:val="24"/>
          <w:szCs w:val="24"/>
        </w:rPr>
        <w:t xml:space="preserve"> </w:t>
      </w:r>
      <w:r w:rsidR="009E77BF" w:rsidRPr="00D43E0A">
        <w:rPr>
          <w:rFonts w:ascii="Times New Roman" w:hAnsi="Times New Roman" w:cs="Times New Roman"/>
          <w:sz w:val="24"/>
          <w:szCs w:val="24"/>
        </w:rPr>
        <w:t>study exhibit that, the LD</w:t>
      </w:r>
      <w:r w:rsidR="009E77BF" w:rsidRPr="00D43E0A">
        <w:rPr>
          <w:rFonts w:ascii="Times New Roman" w:hAnsi="Times New Roman" w:cs="Times New Roman"/>
          <w:sz w:val="24"/>
          <w:szCs w:val="24"/>
          <w:vertAlign w:val="subscript"/>
        </w:rPr>
        <w:t>50</w:t>
      </w:r>
      <w:r w:rsidR="009E77BF" w:rsidRPr="00D43E0A">
        <w:rPr>
          <w:rFonts w:ascii="Times New Roman" w:hAnsi="Times New Roman" w:cs="Times New Roman"/>
          <w:sz w:val="24"/>
          <w:szCs w:val="24"/>
        </w:rPr>
        <w:t xml:space="preserve"> dose for Gamma rays on Nepali Swarna was 513 </w:t>
      </w:r>
      <w:proofErr w:type="spellStart"/>
      <w:r w:rsidR="009E77BF" w:rsidRPr="00D43E0A">
        <w:rPr>
          <w:rFonts w:ascii="Times New Roman" w:hAnsi="Times New Roman" w:cs="Times New Roman"/>
          <w:sz w:val="24"/>
          <w:szCs w:val="24"/>
        </w:rPr>
        <w:t>Gy</w:t>
      </w:r>
      <w:proofErr w:type="spellEnd"/>
      <w:r w:rsidR="009E77BF" w:rsidRPr="00D43E0A">
        <w:rPr>
          <w:rFonts w:ascii="Times New Roman" w:hAnsi="Times New Roman" w:cs="Times New Roman"/>
          <w:sz w:val="24"/>
          <w:szCs w:val="24"/>
        </w:rPr>
        <w:t>.</w:t>
      </w:r>
      <w:r w:rsidR="003A0FF4" w:rsidRPr="00D43E0A">
        <w:rPr>
          <w:sz w:val="24"/>
          <w:szCs w:val="24"/>
        </w:rPr>
        <w:t xml:space="preserve"> </w:t>
      </w:r>
      <w:r w:rsidR="003A0FF4" w:rsidRPr="00D43E0A">
        <w:rPr>
          <w:rFonts w:ascii="Times New Roman" w:hAnsi="Times New Roman" w:cs="Times New Roman"/>
          <w:sz w:val="24"/>
          <w:szCs w:val="24"/>
        </w:rPr>
        <w:t>It was observed that</w:t>
      </w:r>
      <w:r w:rsidR="00770300" w:rsidRPr="00D43E0A">
        <w:rPr>
          <w:rFonts w:ascii="Times New Roman" w:hAnsi="Times New Roman" w:cs="Times New Roman"/>
          <w:sz w:val="24"/>
          <w:szCs w:val="24"/>
        </w:rPr>
        <w:t xml:space="preserve"> the survival of seedlings was gradually reduced </w:t>
      </w:r>
      <w:r w:rsidR="003A0FF4" w:rsidRPr="00D43E0A">
        <w:rPr>
          <w:rFonts w:ascii="Times New Roman" w:hAnsi="Times New Roman" w:cs="Times New Roman"/>
          <w:sz w:val="24"/>
          <w:szCs w:val="24"/>
        </w:rPr>
        <w:t xml:space="preserve">with </w:t>
      </w:r>
      <w:r w:rsidR="00770300" w:rsidRPr="00D43E0A">
        <w:rPr>
          <w:rFonts w:ascii="Times New Roman" w:hAnsi="Times New Roman" w:cs="Times New Roman"/>
          <w:sz w:val="24"/>
          <w:szCs w:val="24"/>
        </w:rPr>
        <w:t xml:space="preserve">the increase </w:t>
      </w:r>
      <w:r w:rsidR="003A0FF4" w:rsidRPr="00D43E0A">
        <w:rPr>
          <w:rFonts w:ascii="Times New Roman" w:hAnsi="Times New Roman" w:cs="Times New Roman"/>
          <w:sz w:val="24"/>
          <w:szCs w:val="24"/>
        </w:rPr>
        <w:t>doses of gamma rays</w:t>
      </w:r>
      <w:r w:rsidR="00770300" w:rsidRPr="00D43E0A">
        <w:rPr>
          <w:rFonts w:ascii="Times New Roman" w:hAnsi="Times New Roman" w:cs="Times New Roman"/>
          <w:sz w:val="24"/>
          <w:szCs w:val="24"/>
        </w:rPr>
        <w:t>.</w:t>
      </w:r>
      <w:r w:rsidR="00770300" w:rsidRPr="00D43E0A">
        <w:rPr>
          <w:sz w:val="24"/>
          <w:szCs w:val="24"/>
        </w:rPr>
        <w:t xml:space="preserve"> </w:t>
      </w:r>
      <w:r w:rsidR="00770300" w:rsidRPr="00D43E0A">
        <w:rPr>
          <w:rFonts w:ascii="Times New Roman" w:hAnsi="Times New Roman" w:cs="Times New Roman"/>
          <w:sz w:val="24"/>
          <w:szCs w:val="24"/>
        </w:rPr>
        <w:t xml:space="preserve">The </w:t>
      </w:r>
      <w:r w:rsidR="002453B5" w:rsidRPr="00D43E0A">
        <w:rPr>
          <w:rFonts w:ascii="Times New Roman" w:hAnsi="Times New Roman" w:cs="Times New Roman"/>
          <w:sz w:val="24"/>
          <w:szCs w:val="24"/>
        </w:rPr>
        <w:t>similar</w:t>
      </w:r>
      <w:r w:rsidR="00770300" w:rsidRPr="00D43E0A">
        <w:rPr>
          <w:rFonts w:ascii="Times New Roman" w:hAnsi="Times New Roman" w:cs="Times New Roman"/>
          <w:sz w:val="24"/>
          <w:szCs w:val="24"/>
        </w:rPr>
        <w:t xml:space="preserve"> results were observed in their study conducted in</w:t>
      </w:r>
      <w:r w:rsidR="00242336" w:rsidRPr="00D43E0A">
        <w:rPr>
          <w:rFonts w:ascii="Times New Roman" w:hAnsi="Times New Roman" w:cs="Times New Roman"/>
          <w:sz w:val="24"/>
          <w:szCs w:val="24"/>
        </w:rPr>
        <w:t xml:space="preserve"> </w:t>
      </w:r>
      <w:r w:rsidR="00770300" w:rsidRPr="00D43E0A">
        <w:rPr>
          <w:rFonts w:ascii="Times New Roman" w:hAnsi="Times New Roman" w:cs="Times New Roman"/>
          <w:sz w:val="24"/>
          <w:szCs w:val="24"/>
        </w:rPr>
        <w:t>rice (</w:t>
      </w:r>
      <w:proofErr w:type="spellStart"/>
      <w:r w:rsidR="00770300" w:rsidRPr="00D43E0A">
        <w:rPr>
          <w:rFonts w:ascii="Times New Roman" w:hAnsi="Times New Roman" w:cs="Times New Roman"/>
          <w:sz w:val="24"/>
          <w:szCs w:val="24"/>
        </w:rPr>
        <w:t>Vasaline</w:t>
      </w:r>
      <w:proofErr w:type="spellEnd"/>
      <w:r w:rsidR="00770300" w:rsidRPr="00D43E0A">
        <w:rPr>
          <w:rFonts w:ascii="Times New Roman" w:hAnsi="Times New Roman" w:cs="Times New Roman"/>
          <w:sz w:val="24"/>
          <w:szCs w:val="24"/>
        </w:rPr>
        <w:t>, 2013; Harding et al., 2012)</w:t>
      </w:r>
    </w:p>
    <w:p w14:paraId="15C66886" w14:textId="386978C3" w:rsidR="00671BDC" w:rsidRPr="00D43E0A" w:rsidRDefault="001E2D1F" w:rsidP="004D1409">
      <w:pPr>
        <w:jc w:val="center"/>
        <w:rPr>
          <w:rFonts w:ascii="Times New Roman" w:hAnsi="Times New Roman" w:cs="Times New Roman"/>
          <w:sz w:val="24"/>
          <w:szCs w:val="24"/>
        </w:rPr>
      </w:pPr>
      <w:r w:rsidRPr="00D43E0A">
        <w:rPr>
          <w:rFonts w:ascii="Times New Roman" w:hAnsi="Times New Roman" w:cs="Times New Roman"/>
          <w:noProof/>
          <w:sz w:val="24"/>
          <w:szCs w:val="24"/>
          <w:lang w:val="en-MY" w:eastAsia="en-MY"/>
        </w:rPr>
        <w:drawing>
          <wp:inline distT="0" distB="0" distL="0" distR="0" wp14:anchorId="7994603A" wp14:editId="58804A85">
            <wp:extent cx="5251450" cy="289725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506" cy="2903355"/>
                    </a:xfrm>
                    <a:prstGeom prst="rect">
                      <a:avLst/>
                    </a:prstGeom>
                    <a:noFill/>
                  </pic:spPr>
                </pic:pic>
              </a:graphicData>
            </a:graphic>
          </wp:inline>
        </w:drawing>
      </w:r>
    </w:p>
    <w:p w14:paraId="77A48E34" w14:textId="6F31E7A2" w:rsidR="00671BDC" w:rsidRPr="006417C4" w:rsidRDefault="00E84FF0" w:rsidP="004D1409">
      <w:pPr>
        <w:tabs>
          <w:tab w:val="left" w:pos="3225"/>
        </w:tabs>
        <w:jc w:val="center"/>
        <w:rPr>
          <w:rFonts w:ascii="Times New Roman" w:hAnsi="Times New Roman" w:cs="Times New Roman"/>
          <w:b/>
          <w:bCs/>
          <w:sz w:val="24"/>
          <w:szCs w:val="24"/>
        </w:rPr>
      </w:pPr>
      <w:r w:rsidRPr="006417C4">
        <w:rPr>
          <w:rFonts w:ascii="Times New Roman" w:hAnsi="Times New Roman" w:cs="Times New Roman"/>
          <w:b/>
          <w:bCs/>
          <w:sz w:val="24"/>
          <w:szCs w:val="24"/>
        </w:rPr>
        <w:t>Fig</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w:t>
      </w:r>
      <w:r w:rsidR="00242336" w:rsidRPr="006417C4">
        <w:rPr>
          <w:rFonts w:ascii="Times New Roman" w:hAnsi="Times New Roman" w:cs="Times New Roman"/>
          <w:b/>
          <w:bCs/>
          <w:sz w:val="24"/>
          <w:szCs w:val="24"/>
        </w:rPr>
        <w:t>3</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Calculation of LD50 using </w:t>
      </w:r>
      <w:proofErr w:type="spellStart"/>
      <w:r w:rsidRPr="006417C4">
        <w:rPr>
          <w:rFonts w:ascii="Times New Roman" w:hAnsi="Times New Roman" w:cs="Times New Roman"/>
          <w:b/>
          <w:bCs/>
          <w:sz w:val="24"/>
          <w:szCs w:val="24"/>
        </w:rPr>
        <w:t>Probit</w:t>
      </w:r>
      <w:proofErr w:type="spellEnd"/>
      <w:r w:rsidRPr="006417C4">
        <w:rPr>
          <w:rFonts w:ascii="Times New Roman" w:hAnsi="Times New Roman" w:cs="Times New Roman"/>
          <w:b/>
          <w:bCs/>
          <w:sz w:val="24"/>
          <w:szCs w:val="24"/>
        </w:rPr>
        <w:t xml:space="preserve"> Analysis for Nepali Swarna rice genotype</w:t>
      </w:r>
    </w:p>
    <w:p w14:paraId="36A7D6AC" w14:textId="65A249F2" w:rsidR="00E84FF0" w:rsidRPr="004D1409" w:rsidRDefault="00E84FF0" w:rsidP="004D1409">
      <w:pPr>
        <w:tabs>
          <w:tab w:val="left" w:pos="3225"/>
        </w:tabs>
        <w:jc w:val="center"/>
        <w:rPr>
          <w:rFonts w:ascii="Times New Roman" w:hAnsi="Times New Roman" w:cs="Times New Roman"/>
          <w:b/>
          <w:bCs/>
          <w:sz w:val="24"/>
          <w:szCs w:val="24"/>
        </w:rPr>
      </w:pPr>
      <w:r w:rsidRPr="004D1409">
        <w:rPr>
          <w:rFonts w:ascii="Times New Roman" w:hAnsi="Times New Roman" w:cs="Times New Roman"/>
          <w:b/>
          <w:bCs/>
          <w:sz w:val="24"/>
          <w:szCs w:val="24"/>
        </w:rPr>
        <w:t xml:space="preserve">Table </w:t>
      </w:r>
      <w:r w:rsidR="007E43F9" w:rsidRPr="004D1409">
        <w:rPr>
          <w:rFonts w:ascii="Times New Roman" w:hAnsi="Times New Roman" w:cs="Times New Roman"/>
          <w:b/>
          <w:bCs/>
          <w:sz w:val="24"/>
          <w:szCs w:val="24"/>
        </w:rPr>
        <w:t>2</w:t>
      </w:r>
      <w:r w:rsidR="004D1409" w:rsidRPr="004D1409">
        <w:rPr>
          <w:rFonts w:ascii="Times New Roman" w:hAnsi="Times New Roman" w:cs="Times New Roman"/>
          <w:b/>
          <w:bCs/>
          <w:sz w:val="24"/>
          <w:szCs w:val="24"/>
        </w:rPr>
        <w:t>.</w:t>
      </w:r>
      <w:r w:rsidRPr="004D1409">
        <w:rPr>
          <w:rFonts w:ascii="Times New Roman" w:hAnsi="Times New Roman" w:cs="Times New Roman"/>
          <w:b/>
          <w:bCs/>
          <w:sz w:val="24"/>
          <w:szCs w:val="24"/>
        </w:rPr>
        <w:t xml:space="preserve"> Calculation of LD50 for M1 population of Nepali Swarna treated with gamma rays using </w:t>
      </w:r>
      <w:proofErr w:type="spellStart"/>
      <w:r w:rsidRPr="004D1409">
        <w:rPr>
          <w:rFonts w:ascii="Times New Roman" w:hAnsi="Times New Roman" w:cs="Times New Roman"/>
          <w:b/>
          <w:bCs/>
          <w:sz w:val="24"/>
          <w:szCs w:val="24"/>
        </w:rPr>
        <w:t>probit</w:t>
      </w:r>
      <w:proofErr w:type="spellEnd"/>
      <w:r w:rsidRPr="004D1409">
        <w:rPr>
          <w:rFonts w:ascii="Times New Roman" w:hAnsi="Times New Roman" w:cs="Times New Roman"/>
          <w:b/>
          <w:bCs/>
          <w:sz w:val="24"/>
          <w:szCs w:val="24"/>
        </w:rPr>
        <w:t xml:space="preserve"> analysis</w:t>
      </w:r>
    </w:p>
    <w:tbl>
      <w:tblPr>
        <w:tblStyle w:val="TableGrid"/>
        <w:tblW w:w="9535" w:type="dxa"/>
        <w:tblLook w:val="04A0" w:firstRow="1" w:lastRow="0" w:firstColumn="1" w:lastColumn="0" w:noHBand="0" w:noVBand="1"/>
      </w:tblPr>
      <w:tblGrid>
        <w:gridCol w:w="1345"/>
        <w:gridCol w:w="1080"/>
        <w:gridCol w:w="2250"/>
        <w:gridCol w:w="2340"/>
        <w:gridCol w:w="1530"/>
        <w:gridCol w:w="990"/>
      </w:tblGrid>
      <w:tr w:rsidR="00D43E0A" w:rsidRPr="00D43E0A" w14:paraId="55F5A00E" w14:textId="77777777" w:rsidTr="001E2D1F">
        <w:tc>
          <w:tcPr>
            <w:tcW w:w="1345" w:type="dxa"/>
            <w:tcBorders>
              <w:top w:val="single" w:sz="4" w:space="0" w:color="auto"/>
              <w:left w:val="nil"/>
              <w:bottom w:val="single" w:sz="4" w:space="0" w:color="auto"/>
              <w:right w:val="nil"/>
            </w:tcBorders>
          </w:tcPr>
          <w:p w14:paraId="7EF06390"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lastRenderedPageBreak/>
              <w:t>Gamma rays</w:t>
            </w:r>
          </w:p>
        </w:tc>
        <w:tc>
          <w:tcPr>
            <w:tcW w:w="1080" w:type="dxa"/>
            <w:tcBorders>
              <w:top w:val="single" w:sz="4" w:space="0" w:color="auto"/>
              <w:left w:val="nil"/>
              <w:bottom w:val="single" w:sz="4" w:space="0" w:color="auto"/>
              <w:right w:val="nil"/>
            </w:tcBorders>
          </w:tcPr>
          <w:p w14:paraId="6728831F"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Log</w:t>
            </w:r>
            <w:r w:rsidRPr="00D43E0A">
              <w:rPr>
                <w:rFonts w:ascii="Times New Roman" w:hAnsi="Times New Roman" w:cs="Times New Roman"/>
                <w:b/>
                <w:vertAlign w:val="subscript"/>
              </w:rPr>
              <w:t>10</w:t>
            </w:r>
            <w:r w:rsidRPr="00D43E0A">
              <w:rPr>
                <w:rFonts w:ascii="Times New Roman" w:hAnsi="Times New Roman" w:cs="Times New Roman"/>
                <w:b/>
              </w:rPr>
              <w:t xml:space="preserve"> doses</w:t>
            </w:r>
          </w:p>
        </w:tc>
        <w:tc>
          <w:tcPr>
            <w:tcW w:w="2250" w:type="dxa"/>
            <w:tcBorders>
              <w:top w:val="single" w:sz="4" w:space="0" w:color="auto"/>
              <w:left w:val="nil"/>
              <w:bottom w:val="single" w:sz="4" w:space="0" w:color="auto"/>
              <w:right w:val="nil"/>
            </w:tcBorders>
          </w:tcPr>
          <w:p w14:paraId="183B2730"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Observed mortality percentage</w:t>
            </w:r>
          </w:p>
        </w:tc>
        <w:tc>
          <w:tcPr>
            <w:tcW w:w="2340" w:type="dxa"/>
            <w:tcBorders>
              <w:top w:val="single" w:sz="4" w:space="0" w:color="auto"/>
              <w:left w:val="nil"/>
              <w:bottom w:val="single" w:sz="4" w:space="0" w:color="auto"/>
              <w:right w:val="nil"/>
            </w:tcBorders>
          </w:tcPr>
          <w:p w14:paraId="305B17A2"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Corrected mortality percentage</w:t>
            </w:r>
          </w:p>
        </w:tc>
        <w:tc>
          <w:tcPr>
            <w:tcW w:w="1530" w:type="dxa"/>
            <w:tcBorders>
              <w:top w:val="single" w:sz="4" w:space="0" w:color="auto"/>
              <w:left w:val="nil"/>
              <w:bottom w:val="single" w:sz="4" w:space="0" w:color="auto"/>
              <w:right w:val="nil"/>
            </w:tcBorders>
          </w:tcPr>
          <w:p w14:paraId="31A6685C"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 xml:space="preserve">Empirical </w:t>
            </w:r>
            <w:proofErr w:type="spellStart"/>
            <w:r w:rsidRPr="00D43E0A">
              <w:rPr>
                <w:rFonts w:ascii="Times New Roman" w:hAnsi="Times New Roman" w:cs="Times New Roman"/>
                <w:b/>
              </w:rPr>
              <w:t>probit</w:t>
            </w:r>
            <w:proofErr w:type="spellEnd"/>
            <w:r w:rsidRPr="00D43E0A">
              <w:rPr>
                <w:rFonts w:ascii="Times New Roman" w:hAnsi="Times New Roman" w:cs="Times New Roman"/>
                <w:b/>
              </w:rPr>
              <w:t xml:space="preserve"> unit</w:t>
            </w:r>
          </w:p>
        </w:tc>
        <w:tc>
          <w:tcPr>
            <w:tcW w:w="990" w:type="dxa"/>
            <w:tcBorders>
              <w:top w:val="single" w:sz="4" w:space="0" w:color="auto"/>
              <w:left w:val="nil"/>
              <w:bottom w:val="single" w:sz="4" w:space="0" w:color="auto"/>
              <w:right w:val="nil"/>
            </w:tcBorders>
          </w:tcPr>
          <w:p w14:paraId="57FE6856"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LD</w:t>
            </w:r>
            <w:r w:rsidRPr="00D43E0A">
              <w:rPr>
                <w:rFonts w:ascii="Times New Roman" w:hAnsi="Times New Roman" w:cs="Times New Roman"/>
                <w:b/>
                <w:vertAlign w:val="subscript"/>
              </w:rPr>
              <w:t xml:space="preserve">50 </w:t>
            </w:r>
            <w:r w:rsidRPr="00D43E0A">
              <w:rPr>
                <w:rFonts w:ascii="Times New Roman" w:hAnsi="Times New Roman" w:cs="Times New Roman"/>
                <w:b/>
              </w:rPr>
              <w:t>value</w:t>
            </w:r>
          </w:p>
        </w:tc>
      </w:tr>
      <w:tr w:rsidR="00D43E0A" w:rsidRPr="00D43E0A" w14:paraId="04392CBB" w14:textId="77777777" w:rsidTr="001E2D1F">
        <w:tc>
          <w:tcPr>
            <w:tcW w:w="1345" w:type="dxa"/>
            <w:tcBorders>
              <w:top w:val="single" w:sz="4" w:space="0" w:color="auto"/>
              <w:left w:val="nil"/>
              <w:bottom w:val="nil"/>
              <w:right w:val="nil"/>
            </w:tcBorders>
          </w:tcPr>
          <w:p w14:paraId="4B0A19B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Control</w:t>
            </w:r>
          </w:p>
        </w:tc>
        <w:tc>
          <w:tcPr>
            <w:tcW w:w="1080" w:type="dxa"/>
            <w:tcBorders>
              <w:top w:val="single" w:sz="4" w:space="0" w:color="auto"/>
              <w:left w:val="nil"/>
              <w:bottom w:val="nil"/>
              <w:right w:val="nil"/>
            </w:tcBorders>
          </w:tcPr>
          <w:p w14:paraId="5D8A740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0</w:t>
            </w:r>
          </w:p>
        </w:tc>
        <w:tc>
          <w:tcPr>
            <w:tcW w:w="2250" w:type="dxa"/>
            <w:tcBorders>
              <w:top w:val="single" w:sz="4" w:space="0" w:color="auto"/>
              <w:left w:val="nil"/>
              <w:bottom w:val="nil"/>
              <w:right w:val="nil"/>
            </w:tcBorders>
          </w:tcPr>
          <w:p w14:paraId="2391060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22</w:t>
            </w:r>
          </w:p>
        </w:tc>
        <w:tc>
          <w:tcPr>
            <w:tcW w:w="2340" w:type="dxa"/>
            <w:tcBorders>
              <w:top w:val="single" w:sz="4" w:space="0" w:color="auto"/>
              <w:left w:val="nil"/>
              <w:bottom w:val="nil"/>
              <w:right w:val="nil"/>
            </w:tcBorders>
          </w:tcPr>
          <w:p w14:paraId="0DA044A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w:t>
            </w:r>
          </w:p>
        </w:tc>
        <w:tc>
          <w:tcPr>
            <w:tcW w:w="1530" w:type="dxa"/>
            <w:tcBorders>
              <w:top w:val="single" w:sz="4" w:space="0" w:color="auto"/>
              <w:left w:val="nil"/>
              <w:bottom w:val="nil"/>
              <w:right w:val="nil"/>
            </w:tcBorders>
          </w:tcPr>
          <w:p w14:paraId="5877ABC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w:t>
            </w:r>
          </w:p>
        </w:tc>
        <w:tc>
          <w:tcPr>
            <w:tcW w:w="990" w:type="dxa"/>
            <w:vMerge w:val="restart"/>
            <w:tcBorders>
              <w:top w:val="single" w:sz="4" w:space="0" w:color="auto"/>
              <w:left w:val="nil"/>
              <w:bottom w:val="nil"/>
              <w:right w:val="nil"/>
            </w:tcBorders>
          </w:tcPr>
          <w:p w14:paraId="02054EE8" w14:textId="77777777" w:rsidR="001E2D1F" w:rsidRPr="00D43E0A" w:rsidRDefault="001E2D1F" w:rsidP="001E2D1F">
            <w:pPr>
              <w:tabs>
                <w:tab w:val="left" w:pos="3225"/>
              </w:tabs>
              <w:jc w:val="center"/>
              <w:rPr>
                <w:rFonts w:ascii="Times New Roman" w:hAnsi="Times New Roman" w:cs="Times New Roman"/>
              </w:rPr>
            </w:pPr>
          </w:p>
          <w:p w14:paraId="20B0BF73" w14:textId="77777777" w:rsidR="001E2D1F" w:rsidRPr="00D43E0A" w:rsidRDefault="001E2D1F" w:rsidP="001E2D1F">
            <w:pPr>
              <w:tabs>
                <w:tab w:val="left" w:pos="3225"/>
              </w:tabs>
              <w:jc w:val="center"/>
              <w:rPr>
                <w:rFonts w:ascii="Times New Roman" w:hAnsi="Times New Roman" w:cs="Times New Roman"/>
              </w:rPr>
            </w:pPr>
          </w:p>
          <w:p w14:paraId="37AD55DA" w14:textId="77777777" w:rsidR="001E2D1F" w:rsidRPr="00D43E0A" w:rsidRDefault="001E2D1F" w:rsidP="001E2D1F">
            <w:pPr>
              <w:tabs>
                <w:tab w:val="left" w:pos="3225"/>
              </w:tabs>
              <w:jc w:val="center"/>
              <w:rPr>
                <w:rFonts w:ascii="Times New Roman" w:hAnsi="Times New Roman" w:cs="Times New Roman"/>
              </w:rPr>
            </w:pPr>
          </w:p>
          <w:p w14:paraId="0FC36A15" w14:textId="77777777" w:rsidR="001E2D1F" w:rsidRPr="00D43E0A" w:rsidRDefault="001E2D1F" w:rsidP="001E2D1F">
            <w:pPr>
              <w:tabs>
                <w:tab w:val="left" w:pos="3225"/>
              </w:tabs>
              <w:jc w:val="center"/>
              <w:rPr>
                <w:rFonts w:ascii="Times New Roman" w:hAnsi="Times New Roman" w:cs="Times New Roman"/>
              </w:rPr>
            </w:pPr>
          </w:p>
          <w:p w14:paraId="56C971F5" w14:textId="77777777" w:rsidR="001E2D1F" w:rsidRPr="00D43E0A" w:rsidRDefault="001E2D1F" w:rsidP="001E2D1F">
            <w:pPr>
              <w:tabs>
                <w:tab w:val="left" w:pos="3225"/>
              </w:tabs>
              <w:jc w:val="center"/>
              <w:rPr>
                <w:rFonts w:ascii="Times New Roman" w:hAnsi="Times New Roman" w:cs="Times New Roman"/>
              </w:rPr>
            </w:pPr>
          </w:p>
          <w:p w14:paraId="0925A50A" w14:textId="77777777" w:rsidR="001E2D1F" w:rsidRPr="00D43E0A" w:rsidRDefault="001E2D1F" w:rsidP="001E2D1F">
            <w:pPr>
              <w:tabs>
                <w:tab w:val="left" w:pos="3225"/>
              </w:tabs>
              <w:jc w:val="center"/>
              <w:rPr>
                <w:rFonts w:ascii="Times New Roman" w:hAnsi="Times New Roman" w:cs="Times New Roman"/>
                <w:b/>
              </w:rPr>
            </w:pPr>
            <w:r w:rsidRPr="00D43E0A">
              <w:rPr>
                <w:rFonts w:ascii="Times New Roman" w:hAnsi="Times New Roman" w:cs="Times New Roman"/>
                <w:b/>
              </w:rPr>
              <w:t>513</w:t>
            </w:r>
          </w:p>
        </w:tc>
      </w:tr>
      <w:tr w:rsidR="00D43E0A" w:rsidRPr="00D43E0A" w14:paraId="16CF75DD" w14:textId="77777777" w:rsidTr="001E2D1F">
        <w:tc>
          <w:tcPr>
            <w:tcW w:w="1345" w:type="dxa"/>
            <w:tcBorders>
              <w:top w:val="nil"/>
              <w:left w:val="nil"/>
              <w:bottom w:val="nil"/>
              <w:right w:val="nil"/>
            </w:tcBorders>
          </w:tcPr>
          <w:p w14:paraId="2075A8F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100Gy</w:t>
            </w:r>
          </w:p>
        </w:tc>
        <w:tc>
          <w:tcPr>
            <w:tcW w:w="1080" w:type="dxa"/>
            <w:tcBorders>
              <w:top w:val="nil"/>
              <w:left w:val="nil"/>
              <w:bottom w:val="nil"/>
              <w:right w:val="nil"/>
            </w:tcBorders>
          </w:tcPr>
          <w:p w14:paraId="5CE02448"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w:t>
            </w:r>
          </w:p>
        </w:tc>
        <w:tc>
          <w:tcPr>
            <w:tcW w:w="2250" w:type="dxa"/>
            <w:tcBorders>
              <w:top w:val="nil"/>
              <w:left w:val="nil"/>
              <w:bottom w:val="nil"/>
              <w:right w:val="nil"/>
            </w:tcBorders>
          </w:tcPr>
          <w:p w14:paraId="1DDCD778"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28</w:t>
            </w:r>
          </w:p>
        </w:tc>
        <w:tc>
          <w:tcPr>
            <w:tcW w:w="2340" w:type="dxa"/>
            <w:tcBorders>
              <w:top w:val="nil"/>
              <w:left w:val="nil"/>
              <w:bottom w:val="nil"/>
              <w:right w:val="nil"/>
            </w:tcBorders>
          </w:tcPr>
          <w:p w14:paraId="3C42CCF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8</w:t>
            </w:r>
          </w:p>
        </w:tc>
        <w:tc>
          <w:tcPr>
            <w:tcW w:w="1530" w:type="dxa"/>
            <w:tcBorders>
              <w:top w:val="nil"/>
              <w:left w:val="nil"/>
              <w:bottom w:val="nil"/>
              <w:right w:val="nil"/>
            </w:tcBorders>
          </w:tcPr>
          <w:p w14:paraId="69BF012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3.59</w:t>
            </w:r>
          </w:p>
        </w:tc>
        <w:tc>
          <w:tcPr>
            <w:tcW w:w="990" w:type="dxa"/>
            <w:vMerge/>
            <w:tcBorders>
              <w:top w:val="nil"/>
              <w:left w:val="nil"/>
              <w:bottom w:val="nil"/>
              <w:right w:val="nil"/>
            </w:tcBorders>
          </w:tcPr>
          <w:p w14:paraId="5F9CA0BE" w14:textId="77777777" w:rsidR="001E2D1F" w:rsidRPr="00D43E0A" w:rsidRDefault="001E2D1F" w:rsidP="00671BDC">
            <w:pPr>
              <w:tabs>
                <w:tab w:val="left" w:pos="3225"/>
              </w:tabs>
              <w:rPr>
                <w:rFonts w:ascii="Times New Roman" w:hAnsi="Times New Roman" w:cs="Times New Roman"/>
              </w:rPr>
            </w:pPr>
          </w:p>
        </w:tc>
      </w:tr>
      <w:tr w:rsidR="00D43E0A" w:rsidRPr="00D43E0A" w14:paraId="4B59D175" w14:textId="77777777" w:rsidTr="001E2D1F">
        <w:tc>
          <w:tcPr>
            <w:tcW w:w="1345" w:type="dxa"/>
            <w:tcBorders>
              <w:top w:val="nil"/>
              <w:left w:val="nil"/>
              <w:bottom w:val="nil"/>
              <w:right w:val="nil"/>
            </w:tcBorders>
          </w:tcPr>
          <w:p w14:paraId="2FE954C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150Gy</w:t>
            </w:r>
          </w:p>
        </w:tc>
        <w:tc>
          <w:tcPr>
            <w:tcW w:w="1080" w:type="dxa"/>
            <w:tcBorders>
              <w:top w:val="nil"/>
              <w:left w:val="nil"/>
              <w:bottom w:val="nil"/>
              <w:right w:val="nil"/>
            </w:tcBorders>
          </w:tcPr>
          <w:p w14:paraId="2566710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2.18</w:t>
            </w:r>
          </w:p>
        </w:tc>
        <w:tc>
          <w:tcPr>
            <w:tcW w:w="2250" w:type="dxa"/>
            <w:tcBorders>
              <w:top w:val="nil"/>
              <w:left w:val="nil"/>
              <w:bottom w:val="nil"/>
              <w:right w:val="nil"/>
            </w:tcBorders>
          </w:tcPr>
          <w:p w14:paraId="660AAA0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38</w:t>
            </w:r>
          </w:p>
        </w:tc>
        <w:tc>
          <w:tcPr>
            <w:tcW w:w="2340" w:type="dxa"/>
            <w:tcBorders>
              <w:top w:val="nil"/>
              <w:left w:val="nil"/>
              <w:bottom w:val="nil"/>
              <w:right w:val="nil"/>
            </w:tcBorders>
          </w:tcPr>
          <w:p w14:paraId="4229A6E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21</w:t>
            </w:r>
          </w:p>
        </w:tc>
        <w:tc>
          <w:tcPr>
            <w:tcW w:w="1530" w:type="dxa"/>
            <w:tcBorders>
              <w:top w:val="nil"/>
              <w:left w:val="nil"/>
              <w:bottom w:val="nil"/>
              <w:right w:val="nil"/>
            </w:tcBorders>
          </w:tcPr>
          <w:p w14:paraId="52F40BD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4.23</w:t>
            </w:r>
          </w:p>
        </w:tc>
        <w:tc>
          <w:tcPr>
            <w:tcW w:w="990" w:type="dxa"/>
            <w:vMerge/>
            <w:tcBorders>
              <w:top w:val="nil"/>
              <w:left w:val="nil"/>
              <w:bottom w:val="nil"/>
              <w:right w:val="nil"/>
            </w:tcBorders>
          </w:tcPr>
          <w:p w14:paraId="7777D601" w14:textId="77777777" w:rsidR="001E2D1F" w:rsidRPr="00D43E0A" w:rsidRDefault="001E2D1F" w:rsidP="00671BDC">
            <w:pPr>
              <w:tabs>
                <w:tab w:val="left" w:pos="3225"/>
              </w:tabs>
              <w:rPr>
                <w:rFonts w:ascii="Times New Roman" w:hAnsi="Times New Roman" w:cs="Times New Roman"/>
              </w:rPr>
            </w:pPr>
          </w:p>
        </w:tc>
      </w:tr>
      <w:tr w:rsidR="00D43E0A" w:rsidRPr="00D43E0A" w14:paraId="02BB6CEA" w14:textId="77777777" w:rsidTr="001E2D1F">
        <w:tc>
          <w:tcPr>
            <w:tcW w:w="1345" w:type="dxa"/>
            <w:tcBorders>
              <w:top w:val="nil"/>
              <w:left w:val="nil"/>
              <w:bottom w:val="nil"/>
              <w:right w:val="nil"/>
            </w:tcBorders>
          </w:tcPr>
          <w:p w14:paraId="4FC5615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200Gy</w:t>
            </w:r>
          </w:p>
        </w:tc>
        <w:tc>
          <w:tcPr>
            <w:tcW w:w="1080" w:type="dxa"/>
            <w:tcBorders>
              <w:top w:val="nil"/>
              <w:left w:val="nil"/>
              <w:bottom w:val="nil"/>
              <w:right w:val="nil"/>
            </w:tcBorders>
          </w:tcPr>
          <w:p w14:paraId="6233959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2.3</w:t>
            </w:r>
          </w:p>
        </w:tc>
        <w:tc>
          <w:tcPr>
            <w:tcW w:w="2250" w:type="dxa"/>
            <w:tcBorders>
              <w:top w:val="nil"/>
              <w:left w:val="nil"/>
              <w:bottom w:val="nil"/>
              <w:right w:val="nil"/>
            </w:tcBorders>
          </w:tcPr>
          <w:p w14:paraId="6FFF16B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39</w:t>
            </w:r>
          </w:p>
        </w:tc>
        <w:tc>
          <w:tcPr>
            <w:tcW w:w="2340" w:type="dxa"/>
            <w:tcBorders>
              <w:top w:val="nil"/>
              <w:left w:val="nil"/>
              <w:bottom w:val="nil"/>
              <w:right w:val="nil"/>
            </w:tcBorders>
          </w:tcPr>
          <w:p w14:paraId="2817B8F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22</w:t>
            </w:r>
          </w:p>
        </w:tc>
        <w:tc>
          <w:tcPr>
            <w:tcW w:w="1530" w:type="dxa"/>
            <w:tcBorders>
              <w:top w:val="nil"/>
              <w:left w:val="nil"/>
              <w:bottom w:val="nil"/>
              <w:right w:val="nil"/>
            </w:tcBorders>
          </w:tcPr>
          <w:p w14:paraId="3120661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4.26</w:t>
            </w:r>
          </w:p>
        </w:tc>
        <w:tc>
          <w:tcPr>
            <w:tcW w:w="990" w:type="dxa"/>
            <w:vMerge/>
            <w:tcBorders>
              <w:top w:val="nil"/>
              <w:left w:val="nil"/>
              <w:bottom w:val="nil"/>
              <w:right w:val="nil"/>
            </w:tcBorders>
          </w:tcPr>
          <w:p w14:paraId="42F9C305" w14:textId="77777777" w:rsidR="001E2D1F" w:rsidRPr="00D43E0A" w:rsidRDefault="001E2D1F" w:rsidP="00671BDC">
            <w:pPr>
              <w:tabs>
                <w:tab w:val="left" w:pos="3225"/>
              </w:tabs>
              <w:rPr>
                <w:rFonts w:ascii="Times New Roman" w:hAnsi="Times New Roman" w:cs="Times New Roman"/>
              </w:rPr>
            </w:pPr>
          </w:p>
        </w:tc>
      </w:tr>
      <w:tr w:rsidR="00D43E0A" w:rsidRPr="00D43E0A" w14:paraId="70E6C350" w14:textId="77777777" w:rsidTr="001E2D1F">
        <w:tc>
          <w:tcPr>
            <w:tcW w:w="1345" w:type="dxa"/>
            <w:tcBorders>
              <w:top w:val="nil"/>
              <w:left w:val="nil"/>
              <w:bottom w:val="nil"/>
              <w:right w:val="nil"/>
            </w:tcBorders>
          </w:tcPr>
          <w:p w14:paraId="6B4DF52B"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250Gy</w:t>
            </w:r>
          </w:p>
        </w:tc>
        <w:tc>
          <w:tcPr>
            <w:tcW w:w="1080" w:type="dxa"/>
            <w:tcBorders>
              <w:top w:val="nil"/>
              <w:left w:val="nil"/>
              <w:bottom w:val="nil"/>
              <w:right w:val="nil"/>
            </w:tcBorders>
          </w:tcPr>
          <w:p w14:paraId="28C35A4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2.4</w:t>
            </w:r>
          </w:p>
        </w:tc>
        <w:tc>
          <w:tcPr>
            <w:tcW w:w="2250" w:type="dxa"/>
            <w:tcBorders>
              <w:top w:val="nil"/>
              <w:left w:val="nil"/>
              <w:bottom w:val="nil"/>
              <w:right w:val="nil"/>
            </w:tcBorders>
          </w:tcPr>
          <w:p w14:paraId="696A1BB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w:t>
            </w:r>
          </w:p>
        </w:tc>
        <w:tc>
          <w:tcPr>
            <w:tcW w:w="2340" w:type="dxa"/>
            <w:tcBorders>
              <w:top w:val="nil"/>
              <w:left w:val="nil"/>
              <w:bottom w:val="nil"/>
              <w:right w:val="nil"/>
            </w:tcBorders>
          </w:tcPr>
          <w:p w14:paraId="26B747B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w:t>
            </w:r>
          </w:p>
        </w:tc>
        <w:tc>
          <w:tcPr>
            <w:tcW w:w="1530" w:type="dxa"/>
            <w:tcBorders>
              <w:top w:val="nil"/>
              <w:left w:val="nil"/>
              <w:bottom w:val="nil"/>
              <w:right w:val="nil"/>
            </w:tcBorders>
          </w:tcPr>
          <w:p w14:paraId="60468BA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4.42</w:t>
            </w:r>
          </w:p>
        </w:tc>
        <w:tc>
          <w:tcPr>
            <w:tcW w:w="990" w:type="dxa"/>
            <w:vMerge/>
            <w:tcBorders>
              <w:top w:val="nil"/>
              <w:left w:val="nil"/>
              <w:bottom w:val="nil"/>
              <w:right w:val="nil"/>
            </w:tcBorders>
          </w:tcPr>
          <w:p w14:paraId="0D682F2F" w14:textId="77777777" w:rsidR="001E2D1F" w:rsidRPr="00D43E0A" w:rsidRDefault="001E2D1F" w:rsidP="00671BDC">
            <w:pPr>
              <w:tabs>
                <w:tab w:val="left" w:pos="3225"/>
              </w:tabs>
              <w:rPr>
                <w:rFonts w:ascii="Times New Roman" w:hAnsi="Times New Roman" w:cs="Times New Roman"/>
              </w:rPr>
            </w:pPr>
          </w:p>
        </w:tc>
      </w:tr>
      <w:tr w:rsidR="00D43E0A" w:rsidRPr="00D43E0A" w14:paraId="7D678994" w14:textId="77777777" w:rsidTr="001E2D1F">
        <w:tc>
          <w:tcPr>
            <w:tcW w:w="1345" w:type="dxa"/>
            <w:tcBorders>
              <w:top w:val="nil"/>
              <w:left w:val="nil"/>
              <w:bottom w:val="nil"/>
              <w:right w:val="nil"/>
            </w:tcBorders>
          </w:tcPr>
          <w:p w14:paraId="5FDFB877"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300Gy</w:t>
            </w:r>
          </w:p>
        </w:tc>
        <w:tc>
          <w:tcPr>
            <w:tcW w:w="1080" w:type="dxa"/>
            <w:tcBorders>
              <w:top w:val="nil"/>
              <w:left w:val="nil"/>
              <w:bottom w:val="nil"/>
              <w:right w:val="nil"/>
            </w:tcBorders>
          </w:tcPr>
          <w:p w14:paraId="24B4965B"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2.48</w:t>
            </w:r>
          </w:p>
        </w:tc>
        <w:tc>
          <w:tcPr>
            <w:tcW w:w="2250" w:type="dxa"/>
            <w:tcBorders>
              <w:top w:val="nil"/>
              <w:left w:val="nil"/>
              <w:bottom w:val="nil"/>
              <w:right w:val="nil"/>
            </w:tcBorders>
          </w:tcPr>
          <w:p w14:paraId="3EF8F4D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43</w:t>
            </w:r>
          </w:p>
        </w:tc>
        <w:tc>
          <w:tcPr>
            <w:tcW w:w="2340" w:type="dxa"/>
            <w:tcBorders>
              <w:top w:val="nil"/>
              <w:left w:val="nil"/>
              <w:bottom w:val="nil"/>
              <w:right w:val="nil"/>
            </w:tcBorders>
          </w:tcPr>
          <w:p w14:paraId="6FD545B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w:t>
            </w:r>
          </w:p>
        </w:tc>
        <w:tc>
          <w:tcPr>
            <w:tcW w:w="1530" w:type="dxa"/>
            <w:tcBorders>
              <w:top w:val="nil"/>
              <w:left w:val="nil"/>
              <w:bottom w:val="nil"/>
              <w:right w:val="nil"/>
            </w:tcBorders>
          </w:tcPr>
          <w:p w14:paraId="63DFD85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4.45</w:t>
            </w:r>
          </w:p>
        </w:tc>
        <w:tc>
          <w:tcPr>
            <w:tcW w:w="990" w:type="dxa"/>
            <w:vMerge/>
            <w:tcBorders>
              <w:top w:val="nil"/>
              <w:left w:val="nil"/>
              <w:bottom w:val="nil"/>
              <w:right w:val="nil"/>
            </w:tcBorders>
          </w:tcPr>
          <w:p w14:paraId="1D7A71AC" w14:textId="77777777" w:rsidR="001E2D1F" w:rsidRPr="00D43E0A" w:rsidRDefault="001E2D1F" w:rsidP="00671BDC">
            <w:pPr>
              <w:tabs>
                <w:tab w:val="left" w:pos="3225"/>
              </w:tabs>
              <w:rPr>
                <w:rFonts w:ascii="Times New Roman" w:hAnsi="Times New Roman" w:cs="Times New Roman"/>
              </w:rPr>
            </w:pPr>
          </w:p>
        </w:tc>
      </w:tr>
      <w:tr w:rsidR="00D43E0A" w:rsidRPr="00D43E0A" w14:paraId="029F10CE" w14:textId="77777777" w:rsidTr="001E2D1F">
        <w:tc>
          <w:tcPr>
            <w:tcW w:w="1345" w:type="dxa"/>
            <w:tcBorders>
              <w:top w:val="nil"/>
              <w:left w:val="nil"/>
              <w:bottom w:val="nil"/>
              <w:right w:val="nil"/>
            </w:tcBorders>
          </w:tcPr>
          <w:p w14:paraId="0815F88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350Gy</w:t>
            </w:r>
          </w:p>
        </w:tc>
        <w:tc>
          <w:tcPr>
            <w:tcW w:w="1080" w:type="dxa"/>
            <w:tcBorders>
              <w:top w:val="nil"/>
              <w:left w:val="nil"/>
              <w:bottom w:val="nil"/>
              <w:right w:val="nil"/>
            </w:tcBorders>
          </w:tcPr>
          <w:p w14:paraId="4DEB9C4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2.54</w:t>
            </w:r>
          </w:p>
        </w:tc>
        <w:tc>
          <w:tcPr>
            <w:tcW w:w="2250" w:type="dxa"/>
            <w:tcBorders>
              <w:top w:val="nil"/>
              <w:left w:val="nil"/>
              <w:bottom w:val="nil"/>
              <w:right w:val="nil"/>
            </w:tcBorders>
          </w:tcPr>
          <w:p w14:paraId="62D6E55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w:t>
            </w:r>
          </w:p>
        </w:tc>
        <w:tc>
          <w:tcPr>
            <w:tcW w:w="2340" w:type="dxa"/>
            <w:tcBorders>
              <w:top w:val="nil"/>
              <w:left w:val="nil"/>
              <w:bottom w:val="nil"/>
              <w:right w:val="nil"/>
            </w:tcBorders>
          </w:tcPr>
          <w:p w14:paraId="692A535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31</w:t>
            </w:r>
          </w:p>
        </w:tc>
        <w:tc>
          <w:tcPr>
            <w:tcW w:w="1530" w:type="dxa"/>
            <w:tcBorders>
              <w:top w:val="nil"/>
              <w:left w:val="nil"/>
              <w:bottom w:val="nil"/>
              <w:right w:val="nil"/>
            </w:tcBorders>
          </w:tcPr>
          <w:p w14:paraId="17CC04A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4.53</w:t>
            </w:r>
          </w:p>
        </w:tc>
        <w:tc>
          <w:tcPr>
            <w:tcW w:w="990" w:type="dxa"/>
            <w:vMerge/>
            <w:tcBorders>
              <w:top w:val="nil"/>
              <w:left w:val="nil"/>
              <w:bottom w:val="nil"/>
              <w:right w:val="nil"/>
            </w:tcBorders>
          </w:tcPr>
          <w:p w14:paraId="08DC330C" w14:textId="77777777" w:rsidR="001E2D1F" w:rsidRPr="00D43E0A" w:rsidRDefault="001E2D1F" w:rsidP="00671BDC">
            <w:pPr>
              <w:tabs>
                <w:tab w:val="left" w:pos="3225"/>
              </w:tabs>
              <w:rPr>
                <w:rFonts w:ascii="Times New Roman" w:hAnsi="Times New Roman" w:cs="Times New Roman"/>
              </w:rPr>
            </w:pPr>
          </w:p>
        </w:tc>
      </w:tr>
      <w:tr w:rsidR="00D43E0A" w:rsidRPr="00D43E0A" w14:paraId="48D82033" w14:textId="77777777" w:rsidTr="001E2D1F">
        <w:tc>
          <w:tcPr>
            <w:tcW w:w="1345" w:type="dxa"/>
            <w:tcBorders>
              <w:top w:val="nil"/>
              <w:left w:val="nil"/>
              <w:bottom w:val="nil"/>
              <w:right w:val="nil"/>
            </w:tcBorders>
          </w:tcPr>
          <w:p w14:paraId="2B546037"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400Gy</w:t>
            </w:r>
          </w:p>
        </w:tc>
        <w:tc>
          <w:tcPr>
            <w:tcW w:w="1080" w:type="dxa"/>
            <w:tcBorders>
              <w:top w:val="nil"/>
              <w:left w:val="nil"/>
              <w:bottom w:val="nil"/>
              <w:right w:val="nil"/>
            </w:tcBorders>
          </w:tcPr>
          <w:p w14:paraId="5EFBEC5B"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w:t>
            </w:r>
          </w:p>
        </w:tc>
        <w:tc>
          <w:tcPr>
            <w:tcW w:w="2250" w:type="dxa"/>
            <w:tcBorders>
              <w:top w:val="nil"/>
              <w:left w:val="nil"/>
              <w:bottom w:val="nil"/>
              <w:right w:val="nil"/>
            </w:tcBorders>
          </w:tcPr>
          <w:p w14:paraId="01A74FC1"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w:t>
            </w:r>
          </w:p>
        </w:tc>
        <w:tc>
          <w:tcPr>
            <w:tcW w:w="2340" w:type="dxa"/>
            <w:tcBorders>
              <w:top w:val="nil"/>
              <w:left w:val="nil"/>
              <w:bottom w:val="nil"/>
              <w:right w:val="nil"/>
            </w:tcBorders>
          </w:tcPr>
          <w:p w14:paraId="0AAB59C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31</w:t>
            </w:r>
          </w:p>
        </w:tc>
        <w:tc>
          <w:tcPr>
            <w:tcW w:w="1530" w:type="dxa"/>
            <w:tcBorders>
              <w:top w:val="nil"/>
              <w:left w:val="nil"/>
              <w:bottom w:val="nil"/>
              <w:right w:val="nil"/>
            </w:tcBorders>
          </w:tcPr>
          <w:p w14:paraId="6AA0301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4.53</w:t>
            </w:r>
          </w:p>
        </w:tc>
        <w:tc>
          <w:tcPr>
            <w:tcW w:w="990" w:type="dxa"/>
            <w:vMerge/>
            <w:tcBorders>
              <w:top w:val="nil"/>
              <w:left w:val="nil"/>
              <w:bottom w:val="nil"/>
              <w:right w:val="nil"/>
            </w:tcBorders>
          </w:tcPr>
          <w:p w14:paraId="1E62A171" w14:textId="77777777" w:rsidR="001E2D1F" w:rsidRPr="00D43E0A" w:rsidRDefault="001E2D1F" w:rsidP="00671BDC">
            <w:pPr>
              <w:tabs>
                <w:tab w:val="left" w:pos="3225"/>
              </w:tabs>
              <w:rPr>
                <w:rFonts w:ascii="Times New Roman" w:hAnsi="Times New Roman" w:cs="Times New Roman"/>
              </w:rPr>
            </w:pPr>
          </w:p>
        </w:tc>
      </w:tr>
      <w:tr w:rsidR="00D43E0A" w:rsidRPr="00D43E0A" w14:paraId="0B7280CB" w14:textId="77777777" w:rsidTr="001E2D1F">
        <w:tc>
          <w:tcPr>
            <w:tcW w:w="1345" w:type="dxa"/>
            <w:tcBorders>
              <w:top w:val="nil"/>
              <w:left w:val="nil"/>
              <w:bottom w:val="nil"/>
              <w:right w:val="nil"/>
            </w:tcBorders>
          </w:tcPr>
          <w:p w14:paraId="26582E8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450Gy</w:t>
            </w:r>
          </w:p>
        </w:tc>
        <w:tc>
          <w:tcPr>
            <w:tcW w:w="1080" w:type="dxa"/>
            <w:tcBorders>
              <w:top w:val="nil"/>
              <w:left w:val="nil"/>
              <w:bottom w:val="nil"/>
              <w:right w:val="nil"/>
            </w:tcBorders>
          </w:tcPr>
          <w:p w14:paraId="1FFEB1E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2.65</w:t>
            </w:r>
          </w:p>
        </w:tc>
        <w:tc>
          <w:tcPr>
            <w:tcW w:w="2250" w:type="dxa"/>
            <w:tcBorders>
              <w:top w:val="nil"/>
              <w:left w:val="nil"/>
              <w:bottom w:val="nil"/>
              <w:right w:val="nil"/>
            </w:tcBorders>
          </w:tcPr>
          <w:p w14:paraId="08FB2311"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48</w:t>
            </w:r>
          </w:p>
        </w:tc>
        <w:tc>
          <w:tcPr>
            <w:tcW w:w="2340" w:type="dxa"/>
            <w:tcBorders>
              <w:top w:val="nil"/>
              <w:left w:val="nil"/>
              <w:bottom w:val="nil"/>
              <w:right w:val="nil"/>
            </w:tcBorders>
          </w:tcPr>
          <w:p w14:paraId="257CEF3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33</w:t>
            </w:r>
          </w:p>
        </w:tc>
        <w:tc>
          <w:tcPr>
            <w:tcW w:w="1530" w:type="dxa"/>
            <w:tcBorders>
              <w:top w:val="nil"/>
              <w:left w:val="nil"/>
              <w:bottom w:val="nil"/>
              <w:right w:val="nil"/>
            </w:tcBorders>
          </w:tcPr>
          <w:p w14:paraId="44F2A32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4.61</w:t>
            </w:r>
          </w:p>
        </w:tc>
        <w:tc>
          <w:tcPr>
            <w:tcW w:w="990" w:type="dxa"/>
            <w:vMerge/>
            <w:tcBorders>
              <w:top w:val="nil"/>
              <w:left w:val="nil"/>
              <w:bottom w:val="nil"/>
              <w:right w:val="nil"/>
            </w:tcBorders>
          </w:tcPr>
          <w:p w14:paraId="2B698DD2" w14:textId="77777777" w:rsidR="001E2D1F" w:rsidRPr="00D43E0A" w:rsidRDefault="001E2D1F" w:rsidP="00671BDC">
            <w:pPr>
              <w:tabs>
                <w:tab w:val="left" w:pos="3225"/>
              </w:tabs>
              <w:rPr>
                <w:rFonts w:ascii="Times New Roman" w:hAnsi="Times New Roman" w:cs="Times New Roman"/>
              </w:rPr>
            </w:pPr>
          </w:p>
        </w:tc>
      </w:tr>
      <w:tr w:rsidR="00D43E0A" w:rsidRPr="00D43E0A" w14:paraId="7497F89D" w14:textId="77777777" w:rsidTr="001E2D1F">
        <w:tc>
          <w:tcPr>
            <w:tcW w:w="1345" w:type="dxa"/>
            <w:tcBorders>
              <w:top w:val="nil"/>
              <w:left w:val="nil"/>
              <w:bottom w:val="nil"/>
              <w:right w:val="nil"/>
            </w:tcBorders>
          </w:tcPr>
          <w:p w14:paraId="42C3948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500Gy</w:t>
            </w:r>
          </w:p>
        </w:tc>
        <w:tc>
          <w:tcPr>
            <w:tcW w:w="1080" w:type="dxa"/>
            <w:tcBorders>
              <w:top w:val="nil"/>
              <w:left w:val="nil"/>
              <w:bottom w:val="nil"/>
              <w:right w:val="nil"/>
            </w:tcBorders>
          </w:tcPr>
          <w:p w14:paraId="642511D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w:t>
            </w:r>
          </w:p>
        </w:tc>
        <w:tc>
          <w:tcPr>
            <w:tcW w:w="2250" w:type="dxa"/>
            <w:tcBorders>
              <w:top w:val="nil"/>
              <w:left w:val="nil"/>
              <w:bottom w:val="nil"/>
              <w:right w:val="nil"/>
            </w:tcBorders>
          </w:tcPr>
          <w:p w14:paraId="7D2B7F4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53</w:t>
            </w:r>
          </w:p>
        </w:tc>
        <w:tc>
          <w:tcPr>
            <w:tcW w:w="2340" w:type="dxa"/>
            <w:tcBorders>
              <w:top w:val="nil"/>
              <w:left w:val="nil"/>
              <w:bottom w:val="nil"/>
              <w:right w:val="nil"/>
            </w:tcBorders>
          </w:tcPr>
          <w:p w14:paraId="08BE12B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40</w:t>
            </w:r>
          </w:p>
        </w:tc>
        <w:tc>
          <w:tcPr>
            <w:tcW w:w="1530" w:type="dxa"/>
            <w:tcBorders>
              <w:top w:val="nil"/>
              <w:left w:val="nil"/>
              <w:bottom w:val="nil"/>
              <w:right w:val="nil"/>
            </w:tcBorders>
          </w:tcPr>
          <w:p w14:paraId="7EE0ED8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4.77</w:t>
            </w:r>
          </w:p>
        </w:tc>
        <w:tc>
          <w:tcPr>
            <w:tcW w:w="990" w:type="dxa"/>
            <w:vMerge/>
            <w:tcBorders>
              <w:top w:val="nil"/>
              <w:left w:val="nil"/>
              <w:bottom w:val="nil"/>
              <w:right w:val="nil"/>
            </w:tcBorders>
          </w:tcPr>
          <w:p w14:paraId="1605B907" w14:textId="77777777" w:rsidR="001E2D1F" w:rsidRPr="00D43E0A" w:rsidRDefault="001E2D1F" w:rsidP="00671BDC">
            <w:pPr>
              <w:tabs>
                <w:tab w:val="left" w:pos="3225"/>
              </w:tabs>
              <w:rPr>
                <w:rFonts w:ascii="Times New Roman" w:hAnsi="Times New Roman" w:cs="Times New Roman"/>
              </w:rPr>
            </w:pPr>
          </w:p>
        </w:tc>
      </w:tr>
      <w:tr w:rsidR="00D43E0A" w:rsidRPr="00D43E0A" w14:paraId="4240C3F0" w14:textId="77777777" w:rsidTr="001E2D1F">
        <w:tc>
          <w:tcPr>
            <w:tcW w:w="1345" w:type="dxa"/>
            <w:tcBorders>
              <w:top w:val="nil"/>
              <w:left w:val="nil"/>
              <w:bottom w:val="nil"/>
              <w:right w:val="nil"/>
            </w:tcBorders>
          </w:tcPr>
          <w:p w14:paraId="05298C4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550Gy</w:t>
            </w:r>
          </w:p>
        </w:tc>
        <w:tc>
          <w:tcPr>
            <w:tcW w:w="1080" w:type="dxa"/>
            <w:tcBorders>
              <w:top w:val="nil"/>
              <w:left w:val="nil"/>
              <w:bottom w:val="nil"/>
              <w:right w:val="nil"/>
            </w:tcBorders>
          </w:tcPr>
          <w:p w14:paraId="25F779B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2.74</w:t>
            </w:r>
          </w:p>
        </w:tc>
        <w:tc>
          <w:tcPr>
            <w:tcW w:w="2250" w:type="dxa"/>
            <w:tcBorders>
              <w:top w:val="nil"/>
              <w:left w:val="nil"/>
              <w:bottom w:val="nil"/>
              <w:right w:val="nil"/>
            </w:tcBorders>
          </w:tcPr>
          <w:p w14:paraId="2204B62D"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69</w:t>
            </w:r>
          </w:p>
        </w:tc>
        <w:tc>
          <w:tcPr>
            <w:tcW w:w="2340" w:type="dxa"/>
            <w:tcBorders>
              <w:top w:val="nil"/>
              <w:left w:val="nil"/>
              <w:bottom w:val="nil"/>
              <w:right w:val="nil"/>
            </w:tcBorders>
          </w:tcPr>
          <w:p w14:paraId="29CD904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60</w:t>
            </w:r>
          </w:p>
        </w:tc>
        <w:tc>
          <w:tcPr>
            <w:tcW w:w="1530" w:type="dxa"/>
            <w:tcBorders>
              <w:top w:val="nil"/>
              <w:left w:val="nil"/>
              <w:bottom w:val="nil"/>
              <w:right w:val="nil"/>
            </w:tcBorders>
          </w:tcPr>
          <w:p w14:paraId="4E24A28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5.28</w:t>
            </w:r>
          </w:p>
        </w:tc>
        <w:tc>
          <w:tcPr>
            <w:tcW w:w="990" w:type="dxa"/>
            <w:vMerge/>
            <w:tcBorders>
              <w:top w:val="nil"/>
              <w:left w:val="nil"/>
              <w:bottom w:val="nil"/>
              <w:right w:val="nil"/>
            </w:tcBorders>
          </w:tcPr>
          <w:p w14:paraId="6E7CBBE2" w14:textId="77777777" w:rsidR="001E2D1F" w:rsidRPr="00D43E0A" w:rsidRDefault="001E2D1F" w:rsidP="00671BDC">
            <w:pPr>
              <w:tabs>
                <w:tab w:val="left" w:pos="3225"/>
              </w:tabs>
              <w:rPr>
                <w:rFonts w:ascii="Times New Roman" w:hAnsi="Times New Roman" w:cs="Times New Roman"/>
              </w:rPr>
            </w:pPr>
          </w:p>
        </w:tc>
      </w:tr>
      <w:tr w:rsidR="001E2D1F" w:rsidRPr="00D43E0A" w14:paraId="3D1E27BA" w14:textId="77777777" w:rsidTr="001E2D1F">
        <w:tc>
          <w:tcPr>
            <w:tcW w:w="1345" w:type="dxa"/>
            <w:tcBorders>
              <w:top w:val="nil"/>
              <w:left w:val="nil"/>
              <w:bottom w:val="single" w:sz="4" w:space="0" w:color="auto"/>
              <w:right w:val="nil"/>
            </w:tcBorders>
          </w:tcPr>
          <w:p w14:paraId="49A9AB5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600Gy</w:t>
            </w:r>
          </w:p>
        </w:tc>
        <w:tc>
          <w:tcPr>
            <w:tcW w:w="1080" w:type="dxa"/>
            <w:tcBorders>
              <w:top w:val="nil"/>
              <w:left w:val="nil"/>
              <w:bottom w:val="single" w:sz="4" w:space="0" w:color="auto"/>
              <w:right w:val="nil"/>
            </w:tcBorders>
          </w:tcPr>
          <w:p w14:paraId="0D1E6087"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2.78</w:t>
            </w:r>
          </w:p>
        </w:tc>
        <w:tc>
          <w:tcPr>
            <w:tcW w:w="2250" w:type="dxa"/>
            <w:tcBorders>
              <w:top w:val="nil"/>
              <w:left w:val="nil"/>
              <w:bottom w:val="single" w:sz="4" w:space="0" w:color="auto"/>
              <w:right w:val="nil"/>
            </w:tcBorders>
          </w:tcPr>
          <w:p w14:paraId="6169D88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83</w:t>
            </w:r>
          </w:p>
        </w:tc>
        <w:tc>
          <w:tcPr>
            <w:tcW w:w="2340" w:type="dxa"/>
            <w:tcBorders>
              <w:top w:val="nil"/>
              <w:left w:val="nil"/>
              <w:bottom w:val="single" w:sz="4" w:space="0" w:color="auto"/>
              <w:right w:val="nil"/>
            </w:tcBorders>
          </w:tcPr>
          <w:p w14:paraId="34A5C4A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78</w:t>
            </w:r>
          </w:p>
        </w:tc>
        <w:tc>
          <w:tcPr>
            <w:tcW w:w="1530" w:type="dxa"/>
            <w:tcBorders>
              <w:top w:val="nil"/>
              <w:left w:val="nil"/>
              <w:bottom w:val="single" w:sz="4" w:space="0" w:color="auto"/>
              <w:right w:val="nil"/>
            </w:tcBorders>
          </w:tcPr>
          <w:p w14:paraId="567651A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5.81</w:t>
            </w:r>
          </w:p>
        </w:tc>
        <w:tc>
          <w:tcPr>
            <w:tcW w:w="990" w:type="dxa"/>
            <w:vMerge/>
            <w:tcBorders>
              <w:top w:val="nil"/>
              <w:left w:val="nil"/>
              <w:bottom w:val="single" w:sz="4" w:space="0" w:color="auto"/>
              <w:right w:val="nil"/>
            </w:tcBorders>
          </w:tcPr>
          <w:p w14:paraId="1427275F" w14:textId="77777777" w:rsidR="001E2D1F" w:rsidRPr="00D43E0A" w:rsidRDefault="001E2D1F" w:rsidP="00671BDC">
            <w:pPr>
              <w:tabs>
                <w:tab w:val="left" w:pos="3225"/>
              </w:tabs>
              <w:rPr>
                <w:rFonts w:ascii="Times New Roman" w:hAnsi="Times New Roman" w:cs="Times New Roman"/>
              </w:rPr>
            </w:pPr>
          </w:p>
        </w:tc>
      </w:tr>
    </w:tbl>
    <w:p w14:paraId="3FA7D38E" w14:textId="77777777" w:rsidR="006417C4" w:rsidRDefault="006417C4" w:rsidP="004D1409">
      <w:pPr>
        <w:spacing w:line="480" w:lineRule="auto"/>
        <w:jc w:val="both"/>
        <w:rPr>
          <w:rFonts w:ascii="Times New Roman" w:hAnsi="Times New Roman" w:cs="Times New Roman"/>
          <w:sz w:val="24"/>
          <w:szCs w:val="24"/>
        </w:rPr>
      </w:pPr>
    </w:p>
    <w:p w14:paraId="0371E271" w14:textId="112E7E16" w:rsidR="00EE7384" w:rsidRPr="00A7320B" w:rsidRDefault="004D1409" w:rsidP="004D1409">
      <w:pPr>
        <w:spacing w:line="480" w:lineRule="auto"/>
        <w:jc w:val="both"/>
        <w:rPr>
          <w:rFonts w:ascii="Times New Roman" w:hAnsi="Times New Roman" w:cs="Times New Roman"/>
          <w:b/>
          <w:bCs/>
          <w:spacing w:val="-4"/>
          <w:sz w:val="24"/>
          <w:szCs w:val="24"/>
        </w:rPr>
      </w:pPr>
      <w:r w:rsidRPr="00A7320B">
        <w:rPr>
          <w:rFonts w:ascii="Times New Roman" w:hAnsi="Times New Roman" w:cs="Times New Roman"/>
          <w:b/>
          <w:bCs/>
          <w:sz w:val="24"/>
          <w:szCs w:val="24"/>
        </w:rPr>
        <w:t>3.2 Percentage of Germination and Survival</w:t>
      </w:r>
    </w:p>
    <w:p w14:paraId="00822FB7" w14:textId="457E135A" w:rsidR="00E8596A" w:rsidRPr="00D43E0A" w:rsidRDefault="00FD59CE" w:rsidP="004D1409">
      <w:pPr>
        <w:tabs>
          <w:tab w:val="left" w:pos="3225"/>
        </w:tabs>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germination and survival percentage are very crucial factor for determining the viability and seedling vigor of an irradiation study</w:t>
      </w:r>
      <w:r w:rsidR="006B26D4" w:rsidRPr="00D43E0A">
        <w:rPr>
          <w:rFonts w:ascii="Times New Roman" w:hAnsi="Times New Roman" w:cs="Times New Roman"/>
          <w:sz w:val="24"/>
          <w:szCs w:val="24"/>
        </w:rPr>
        <w:t xml:space="preserve"> respectively as</w:t>
      </w:r>
      <w:r w:rsidRPr="00D43E0A">
        <w:rPr>
          <w:rFonts w:ascii="Times New Roman" w:hAnsi="Times New Roman" w:cs="Times New Roman"/>
          <w:sz w:val="24"/>
          <w:szCs w:val="24"/>
        </w:rPr>
        <w:t xml:space="preserve"> it determines the extent of radiation mediated lethal effects. </w:t>
      </w:r>
      <w:r w:rsidR="00076FDF" w:rsidRPr="00D43E0A">
        <w:rPr>
          <w:rFonts w:ascii="Times New Roman" w:hAnsi="Times New Roman" w:cs="Times New Roman"/>
          <w:sz w:val="24"/>
          <w:szCs w:val="24"/>
        </w:rPr>
        <w:t xml:space="preserve">A </w:t>
      </w:r>
      <w:r w:rsidRPr="00D43E0A">
        <w:rPr>
          <w:rFonts w:ascii="Times New Roman" w:hAnsi="Times New Roman" w:cs="Times New Roman"/>
          <w:sz w:val="24"/>
          <w:szCs w:val="24"/>
        </w:rPr>
        <w:t xml:space="preserve">significant decrease in germination </w:t>
      </w:r>
      <w:r w:rsidR="00076FDF" w:rsidRPr="00D43E0A">
        <w:rPr>
          <w:rFonts w:ascii="Times New Roman" w:hAnsi="Times New Roman" w:cs="Times New Roman"/>
          <w:sz w:val="24"/>
          <w:szCs w:val="24"/>
        </w:rPr>
        <w:t>% and survival % were</w:t>
      </w:r>
      <w:r w:rsidRPr="00D43E0A">
        <w:rPr>
          <w:rFonts w:ascii="Times New Roman" w:hAnsi="Times New Roman" w:cs="Times New Roman"/>
          <w:sz w:val="24"/>
          <w:szCs w:val="24"/>
        </w:rPr>
        <w:t xml:space="preserve"> o</w:t>
      </w:r>
      <w:r w:rsidR="00076FDF" w:rsidRPr="00D43E0A">
        <w:rPr>
          <w:rFonts w:ascii="Times New Roman" w:hAnsi="Times New Roman" w:cs="Times New Roman"/>
          <w:sz w:val="24"/>
          <w:szCs w:val="24"/>
        </w:rPr>
        <w:t>bserved with an increase in treatment doses</w:t>
      </w:r>
      <w:r w:rsidR="00573E2A" w:rsidRPr="00D43E0A">
        <w:rPr>
          <w:rFonts w:ascii="Times New Roman" w:hAnsi="Times New Roman" w:cs="Times New Roman"/>
          <w:sz w:val="24"/>
          <w:szCs w:val="24"/>
        </w:rPr>
        <w:t xml:space="preserve"> (Figure 4)</w:t>
      </w:r>
      <w:r w:rsidR="00076FDF" w:rsidRPr="00D43E0A">
        <w:rPr>
          <w:rFonts w:ascii="Times New Roman" w:hAnsi="Times New Roman" w:cs="Times New Roman"/>
          <w:sz w:val="24"/>
          <w:szCs w:val="24"/>
        </w:rPr>
        <w:t xml:space="preserve">. </w:t>
      </w:r>
      <w:r w:rsidRPr="00D43E0A">
        <w:rPr>
          <w:rFonts w:ascii="Times New Roman" w:hAnsi="Times New Roman" w:cs="Times New Roman"/>
          <w:sz w:val="24"/>
          <w:szCs w:val="24"/>
        </w:rPr>
        <w:t xml:space="preserve"> </w:t>
      </w:r>
      <w:r w:rsidR="00076FDF" w:rsidRPr="00D43E0A">
        <w:rPr>
          <w:rFonts w:ascii="Times New Roman" w:hAnsi="Times New Roman" w:cs="Times New Roman"/>
          <w:sz w:val="24"/>
          <w:szCs w:val="24"/>
        </w:rPr>
        <w:t>In Nepali Swarna,</w:t>
      </w:r>
      <w:r w:rsidRPr="00D43E0A">
        <w:rPr>
          <w:rFonts w:ascii="Times New Roman" w:hAnsi="Times New Roman" w:cs="Times New Roman"/>
          <w:sz w:val="24"/>
          <w:szCs w:val="24"/>
        </w:rPr>
        <w:t xml:space="preserve"> the highest germination%</w:t>
      </w:r>
      <w:r w:rsidR="00F22A65" w:rsidRPr="00D43E0A">
        <w:rPr>
          <w:rFonts w:ascii="Times New Roman" w:hAnsi="Times New Roman" w:cs="Times New Roman"/>
          <w:sz w:val="24"/>
          <w:szCs w:val="24"/>
        </w:rPr>
        <w:t xml:space="preserve"> (91.67)</w:t>
      </w:r>
      <w:r w:rsidRPr="00D43E0A">
        <w:rPr>
          <w:rFonts w:ascii="Times New Roman" w:hAnsi="Times New Roman" w:cs="Times New Roman"/>
          <w:sz w:val="24"/>
          <w:szCs w:val="24"/>
        </w:rPr>
        <w:t xml:space="preserve"> was o</w:t>
      </w:r>
      <w:r w:rsidR="00076FDF" w:rsidRPr="00D43E0A">
        <w:rPr>
          <w:rFonts w:ascii="Times New Roman" w:hAnsi="Times New Roman" w:cs="Times New Roman"/>
          <w:sz w:val="24"/>
          <w:szCs w:val="24"/>
        </w:rPr>
        <w:t>bs</w:t>
      </w:r>
      <w:r w:rsidR="006B55F1" w:rsidRPr="00D43E0A">
        <w:rPr>
          <w:rFonts w:ascii="Times New Roman" w:hAnsi="Times New Roman" w:cs="Times New Roman"/>
          <w:sz w:val="24"/>
          <w:szCs w:val="24"/>
        </w:rPr>
        <w:t>erved in plates treated with 0</w:t>
      </w:r>
      <w:r w:rsidR="00F22A65" w:rsidRPr="00D43E0A">
        <w:rPr>
          <w:rFonts w:ascii="Times New Roman" w:hAnsi="Times New Roman" w:cs="Times New Roman"/>
          <w:sz w:val="24"/>
          <w:szCs w:val="24"/>
        </w:rPr>
        <w:t xml:space="preserve"> </w:t>
      </w:r>
      <w:proofErr w:type="spellStart"/>
      <w:r w:rsidR="00076FDF" w:rsidRPr="00D43E0A">
        <w:rPr>
          <w:rFonts w:ascii="Times New Roman" w:hAnsi="Times New Roman" w:cs="Times New Roman"/>
          <w:sz w:val="24"/>
          <w:szCs w:val="24"/>
        </w:rPr>
        <w:t>Gy</w:t>
      </w:r>
      <w:proofErr w:type="spellEnd"/>
      <w:r w:rsidR="00076FDF" w:rsidRPr="00D43E0A">
        <w:rPr>
          <w:rFonts w:ascii="Times New Roman" w:hAnsi="Times New Roman" w:cs="Times New Roman"/>
          <w:sz w:val="24"/>
          <w:szCs w:val="24"/>
        </w:rPr>
        <w:t xml:space="preserve">, </w:t>
      </w:r>
      <w:r w:rsidRPr="00D43E0A">
        <w:rPr>
          <w:rFonts w:ascii="Times New Roman" w:hAnsi="Times New Roman" w:cs="Times New Roman"/>
          <w:sz w:val="24"/>
          <w:szCs w:val="24"/>
        </w:rPr>
        <w:t>while least germination</w:t>
      </w:r>
      <w:r w:rsidR="00F22A65" w:rsidRPr="00D43E0A">
        <w:rPr>
          <w:rFonts w:ascii="Times New Roman" w:hAnsi="Times New Roman" w:cs="Times New Roman"/>
          <w:sz w:val="24"/>
          <w:szCs w:val="24"/>
        </w:rPr>
        <w:t>% (66.67)</w:t>
      </w:r>
      <w:r w:rsidRPr="00D43E0A">
        <w:rPr>
          <w:rFonts w:ascii="Times New Roman" w:hAnsi="Times New Roman" w:cs="Times New Roman"/>
          <w:sz w:val="24"/>
          <w:szCs w:val="24"/>
        </w:rPr>
        <w:t xml:space="preserve"> was recorded</w:t>
      </w:r>
      <w:r w:rsidR="00076FDF" w:rsidRPr="00D43E0A">
        <w:rPr>
          <w:rFonts w:ascii="Times New Roman" w:hAnsi="Times New Roman" w:cs="Times New Roman"/>
          <w:sz w:val="24"/>
          <w:szCs w:val="24"/>
        </w:rPr>
        <w:t xml:space="preserve"> in the treatment dose of 600 </w:t>
      </w:r>
      <w:proofErr w:type="spellStart"/>
      <w:r w:rsidR="00076FDF" w:rsidRPr="00D43E0A">
        <w:rPr>
          <w:rFonts w:ascii="Times New Roman" w:hAnsi="Times New Roman" w:cs="Times New Roman"/>
          <w:sz w:val="24"/>
          <w:szCs w:val="24"/>
        </w:rPr>
        <w:t>Gy</w:t>
      </w:r>
      <w:proofErr w:type="spellEnd"/>
      <w:r w:rsidRPr="00D43E0A">
        <w:rPr>
          <w:rFonts w:ascii="Times New Roman" w:hAnsi="Times New Roman" w:cs="Times New Roman"/>
          <w:sz w:val="24"/>
          <w:szCs w:val="24"/>
        </w:rPr>
        <w:t>. The decline in germination was significantly different in all the treatment doses under laboratory conditions.</w:t>
      </w:r>
      <w:r w:rsidR="006B55F1" w:rsidRPr="00D43E0A">
        <w:rPr>
          <w:rFonts w:ascii="Times New Roman" w:hAnsi="Times New Roman" w:cs="Times New Roman"/>
          <w:sz w:val="24"/>
          <w:szCs w:val="24"/>
        </w:rPr>
        <w:t xml:space="preserve"> A decline in survival % was also recorded with an increase in dosage of gamma radiation. The lowest survival % </w:t>
      </w:r>
      <w:r w:rsidR="00F22A65" w:rsidRPr="00D43E0A">
        <w:rPr>
          <w:rFonts w:ascii="Times New Roman" w:hAnsi="Times New Roman" w:cs="Times New Roman"/>
          <w:sz w:val="24"/>
          <w:szCs w:val="24"/>
        </w:rPr>
        <w:t xml:space="preserve">(17.67) </w:t>
      </w:r>
      <w:r w:rsidR="006B55F1" w:rsidRPr="00D43E0A">
        <w:rPr>
          <w:rFonts w:ascii="Times New Roman" w:hAnsi="Times New Roman" w:cs="Times New Roman"/>
          <w:sz w:val="24"/>
          <w:szCs w:val="24"/>
        </w:rPr>
        <w:t xml:space="preserve">was recorded at the dose of 600 </w:t>
      </w:r>
      <w:proofErr w:type="spellStart"/>
      <w:r w:rsidR="006B55F1" w:rsidRPr="00D43E0A">
        <w:rPr>
          <w:rFonts w:ascii="Times New Roman" w:hAnsi="Times New Roman" w:cs="Times New Roman"/>
          <w:sz w:val="24"/>
          <w:szCs w:val="24"/>
        </w:rPr>
        <w:t>Gy</w:t>
      </w:r>
      <w:proofErr w:type="spellEnd"/>
      <w:r w:rsidR="006B55F1" w:rsidRPr="00D43E0A">
        <w:rPr>
          <w:rFonts w:ascii="Times New Roman" w:hAnsi="Times New Roman" w:cs="Times New Roman"/>
          <w:sz w:val="24"/>
          <w:szCs w:val="24"/>
        </w:rPr>
        <w:t xml:space="preserve"> whereas the highest survival % </w:t>
      </w:r>
      <w:r w:rsidR="00F22A65" w:rsidRPr="00D43E0A">
        <w:rPr>
          <w:rFonts w:ascii="Times New Roman" w:hAnsi="Times New Roman" w:cs="Times New Roman"/>
          <w:sz w:val="24"/>
          <w:szCs w:val="24"/>
        </w:rPr>
        <w:t xml:space="preserve">(78) </w:t>
      </w:r>
      <w:r w:rsidR="006B55F1" w:rsidRPr="00D43E0A">
        <w:rPr>
          <w:rFonts w:ascii="Times New Roman" w:hAnsi="Times New Roman" w:cs="Times New Roman"/>
          <w:sz w:val="24"/>
          <w:szCs w:val="24"/>
        </w:rPr>
        <w:t xml:space="preserve">was observed at 0 </w:t>
      </w:r>
      <w:proofErr w:type="spellStart"/>
      <w:r w:rsidR="006B55F1" w:rsidRPr="00D43E0A">
        <w:rPr>
          <w:rFonts w:ascii="Times New Roman" w:hAnsi="Times New Roman" w:cs="Times New Roman"/>
          <w:sz w:val="24"/>
          <w:szCs w:val="24"/>
        </w:rPr>
        <w:t>Gy</w:t>
      </w:r>
      <w:proofErr w:type="spellEnd"/>
      <w:r w:rsidR="006B55F1" w:rsidRPr="00D43E0A">
        <w:rPr>
          <w:rFonts w:ascii="Times New Roman" w:hAnsi="Times New Roman" w:cs="Times New Roman"/>
          <w:sz w:val="24"/>
          <w:szCs w:val="24"/>
        </w:rPr>
        <w:t>.</w:t>
      </w:r>
      <w:r w:rsidR="0005539D" w:rsidRPr="00D43E0A">
        <w:rPr>
          <w:rFonts w:ascii="Times New Roman" w:hAnsi="Times New Roman" w:cs="Times New Roman"/>
          <w:sz w:val="24"/>
          <w:szCs w:val="24"/>
        </w:rPr>
        <w:t xml:space="preserve"> </w:t>
      </w:r>
      <w:r w:rsidR="00E8596A" w:rsidRPr="00D43E0A">
        <w:rPr>
          <w:rFonts w:ascii="Times New Roman" w:hAnsi="Times New Roman" w:cs="Times New Roman"/>
          <w:sz w:val="24"/>
          <w:szCs w:val="24"/>
        </w:rPr>
        <w:t xml:space="preserve">Previous studies have reported lethal effects of gamma radiation </w:t>
      </w:r>
      <w:r w:rsidR="00D07341" w:rsidRPr="00D43E0A">
        <w:rPr>
          <w:rFonts w:ascii="Times New Roman" w:hAnsi="Times New Roman" w:cs="Times New Roman"/>
          <w:sz w:val="24"/>
          <w:szCs w:val="24"/>
        </w:rPr>
        <w:t>(Singh et al.,2010; Sao et al., 202</w:t>
      </w:r>
      <w:r w:rsidR="00366B53" w:rsidRPr="00D43E0A">
        <w:rPr>
          <w:rFonts w:ascii="Times New Roman" w:hAnsi="Times New Roman" w:cs="Times New Roman"/>
          <w:sz w:val="24"/>
          <w:szCs w:val="24"/>
        </w:rPr>
        <w:t xml:space="preserve">0; </w:t>
      </w:r>
      <w:r w:rsidR="00D07341" w:rsidRPr="00D43E0A">
        <w:rPr>
          <w:rFonts w:ascii="Times New Roman" w:hAnsi="Times New Roman" w:cs="Times New Roman"/>
          <w:sz w:val="24"/>
          <w:szCs w:val="24"/>
        </w:rPr>
        <w:t xml:space="preserve">Muhammad et al., 2021) </w:t>
      </w:r>
      <w:r w:rsidR="00E8596A" w:rsidRPr="00D43E0A">
        <w:rPr>
          <w:rFonts w:ascii="Times New Roman" w:hAnsi="Times New Roman" w:cs="Times New Roman"/>
          <w:sz w:val="24"/>
          <w:szCs w:val="24"/>
        </w:rPr>
        <w:t xml:space="preserve">a similar decline in seed germination, survival %. The increased mortality might be linked to tissue damage and/or alteration of vital cellular functions which inhibited the growth and lead to eventual death of the embryo. </w:t>
      </w:r>
      <w:r w:rsidR="003F4389" w:rsidRPr="00D43E0A">
        <w:rPr>
          <w:rFonts w:ascii="Times New Roman" w:hAnsi="Times New Roman" w:cs="Times New Roman"/>
          <w:sz w:val="24"/>
          <w:szCs w:val="24"/>
        </w:rPr>
        <w:t xml:space="preserve">Accordingly, </w:t>
      </w:r>
      <w:proofErr w:type="spellStart"/>
      <w:r w:rsidR="003F4389" w:rsidRPr="00D43E0A">
        <w:rPr>
          <w:rFonts w:ascii="Times New Roman" w:hAnsi="Times New Roman" w:cs="Times New Roman"/>
          <w:sz w:val="24"/>
          <w:szCs w:val="24"/>
        </w:rPr>
        <w:t>Ke</w:t>
      </w:r>
      <w:proofErr w:type="spellEnd"/>
      <w:r w:rsidR="003F4389" w:rsidRPr="00D43E0A">
        <w:rPr>
          <w:rFonts w:ascii="Times New Roman" w:hAnsi="Times New Roman" w:cs="Times New Roman"/>
          <w:sz w:val="24"/>
          <w:szCs w:val="24"/>
        </w:rPr>
        <w:t xml:space="preserve"> et al., (2019) and </w:t>
      </w:r>
      <w:proofErr w:type="spellStart"/>
      <w:r w:rsidR="003F4389" w:rsidRPr="00D43E0A">
        <w:rPr>
          <w:rFonts w:ascii="Times New Roman" w:hAnsi="Times New Roman" w:cs="Times New Roman"/>
          <w:sz w:val="24"/>
          <w:szCs w:val="24"/>
        </w:rPr>
        <w:t>Shimelis</w:t>
      </w:r>
      <w:proofErr w:type="spellEnd"/>
      <w:r w:rsidR="003F4389" w:rsidRPr="00D43E0A">
        <w:rPr>
          <w:rFonts w:ascii="Times New Roman" w:hAnsi="Times New Roman" w:cs="Times New Roman"/>
          <w:sz w:val="24"/>
          <w:szCs w:val="24"/>
        </w:rPr>
        <w:t xml:space="preserve"> et al., (2019) </w:t>
      </w:r>
      <w:r w:rsidR="00E8596A" w:rsidRPr="00D43E0A">
        <w:rPr>
          <w:rFonts w:ascii="Times New Roman" w:hAnsi="Times New Roman" w:cs="Times New Roman"/>
          <w:sz w:val="24"/>
          <w:szCs w:val="24"/>
        </w:rPr>
        <w:t xml:space="preserve">observed, the </w:t>
      </w:r>
      <w:r w:rsidR="00E8596A" w:rsidRPr="00D43E0A">
        <w:rPr>
          <w:rFonts w:ascii="Times New Roman" w:hAnsi="Times New Roman" w:cs="Times New Roman"/>
          <w:sz w:val="24"/>
          <w:szCs w:val="24"/>
        </w:rPr>
        <w:lastRenderedPageBreak/>
        <w:t>mutagen might have an inhibitory action on plumule and radical, which would have resulted in reduced seed germination as well.</w:t>
      </w:r>
    </w:p>
    <w:p w14:paraId="3D039EFB" w14:textId="092AB2AF" w:rsidR="008E4B0D" w:rsidRPr="00D43E0A" w:rsidRDefault="008E4B0D" w:rsidP="004D1409">
      <w:pPr>
        <w:tabs>
          <w:tab w:val="left" w:pos="3225"/>
        </w:tabs>
        <w:jc w:val="center"/>
        <w:rPr>
          <w:rFonts w:ascii="Times New Roman" w:hAnsi="Times New Roman" w:cs="Times New Roman"/>
          <w:noProof/>
          <w:sz w:val="24"/>
          <w:szCs w:val="24"/>
        </w:rPr>
      </w:pPr>
      <w:r w:rsidRPr="00D43E0A">
        <w:rPr>
          <w:rFonts w:ascii="Times New Roman" w:hAnsi="Times New Roman" w:cs="Times New Roman"/>
          <w:noProof/>
          <w:sz w:val="24"/>
          <w:szCs w:val="24"/>
          <w:lang w:val="en-MY" w:eastAsia="en-MY"/>
        </w:rPr>
        <w:drawing>
          <wp:inline distT="0" distB="0" distL="0" distR="0" wp14:anchorId="60D06C1F" wp14:editId="3355591A">
            <wp:extent cx="5276850" cy="2633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804" cy="2639715"/>
                    </a:xfrm>
                    <a:prstGeom prst="rect">
                      <a:avLst/>
                    </a:prstGeom>
                    <a:noFill/>
                  </pic:spPr>
                </pic:pic>
              </a:graphicData>
            </a:graphic>
          </wp:inline>
        </w:drawing>
      </w:r>
    </w:p>
    <w:p w14:paraId="7189A9D4" w14:textId="72BA9E71" w:rsidR="008E4B0D" w:rsidRPr="004D1409" w:rsidRDefault="003722DE" w:rsidP="004D1409">
      <w:pPr>
        <w:tabs>
          <w:tab w:val="left" w:pos="3225"/>
        </w:tabs>
        <w:jc w:val="center"/>
        <w:rPr>
          <w:rFonts w:ascii="Times New Roman" w:hAnsi="Times New Roman" w:cs="Times New Roman"/>
          <w:b/>
          <w:bCs/>
          <w:noProof/>
          <w:sz w:val="24"/>
          <w:szCs w:val="24"/>
        </w:rPr>
      </w:pPr>
      <w:r w:rsidRPr="004D1409">
        <w:rPr>
          <w:rFonts w:ascii="Times New Roman" w:hAnsi="Times New Roman" w:cs="Times New Roman"/>
          <w:b/>
          <w:bCs/>
          <w:noProof/>
          <w:sz w:val="24"/>
          <w:szCs w:val="24"/>
        </w:rPr>
        <w:t>Fig</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4</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%Germination and % Survival of γ-irradiated seeds at different doses in the variety Nepali Swarna under hydroponic conditions</w:t>
      </w:r>
    </w:p>
    <w:p w14:paraId="62A28B16" w14:textId="77777777" w:rsidR="0005539D" w:rsidRPr="00D43E0A" w:rsidRDefault="0005539D" w:rsidP="00D276CC">
      <w:pPr>
        <w:tabs>
          <w:tab w:val="left" w:pos="3225"/>
        </w:tabs>
        <w:jc w:val="both"/>
        <w:rPr>
          <w:rFonts w:ascii="Times New Roman" w:hAnsi="Times New Roman" w:cs="Times New Roman"/>
          <w:sz w:val="28"/>
          <w:szCs w:val="28"/>
        </w:rPr>
      </w:pPr>
    </w:p>
    <w:p w14:paraId="0945325E" w14:textId="60935FFC" w:rsidR="00D276CC" w:rsidRPr="00A7320B" w:rsidRDefault="004D1409" w:rsidP="004D1409">
      <w:pPr>
        <w:tabs>
          <w:tab w:val="left" w:pos="3225"/>
        </w:tabs>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 xml:space="preserve">3.3 </w:t>
      </w:r>
      <w:r w:rsidR="00D276CC" w:rsidRPr="00A7320B">
        <w:rPr>
          <w:rFonts w:ascii="Times New Roman" w:hAnsi="Times New Roman" w:cs="Times New Roman"/>
          <w:b/>
          <w:bCs/>
          <w:sz w:val="24"/>
          <w:szCs w:val="24"/>
        </w:rPr>
        <w:t xml:space="preserve">Growth </w:t>
      </w:r>
      <w:r w:rsidRPr="00A7320B">
        <w:rPr>
          <w:rFonts w:ascii="Times New Roman" w:hAnsi="Times New Roman" w:cs="Times New Roman"/>
          <w:b/>
          <w:bCs/>
          <w:sz w:val="24"/>
          <w:szCs w:val="24"/>
        </w:rPr>
        <w:t>A</w:t>
      </w:r>
      <w:r w:rsidR="00D276CC" w:rsidRPr="00A7320B">
        <w:rPr>
          <w:rFonts w:ascii="Times New Roman" w:hAnsi="Times New Roman" w:cs="Times New Roman"/>
          <w:b/>
          <w:bCs/>
          <w:sz w:val="24"/>
          <w:szCs w:val="24"/>
        </w:rPr>
        <w:t xml:space="preserve">ttributes </w:t>
      </w:r>
    </w:p>
    <w:p w14:paraId="2CF9C956" w14:textId="2D80422F" w:rsidR="001A18BB" w:rsidRPr="00D43E0A" w:rsidRDefault="00D276CC" w:rsidP="004D1409">
      <w:pPr>
        <w:spacing w:line="480" w:lineRule="auto"/>
        <w:jc w:val="both"/>
        <w:rPr>
          <w:rFonts w:ascii="Times New Roman" w:hAnsi="Times New Roman" w:cs="Times New Roman"/>
          <w:b/>
          <w:bCs/>
          <w:sz w:val="24"/>
          <w:szCs w:val="24"/>
        </w:rPr>
      </w:pPr>
      <w:r w:rsidRPr="00D43E0A">
        <w:rPr>
          <w:rFonts w:ascii="Times New Roman" w:hAnsi="Times New Roman" w:cs="Times New Roman"/>
          <w:sz w:val="24"/>
          <w:szCs w:val="24"/>
        </w:rPr>
        <w:t>A pragmatic reduction in growth was observed in the treatments with an increase in dose of radiation, as compared to untreated control. All the parameters, seedling length (both shoot length and root length), root fresh weight, shoot fresh weight, root dry weight and shoot dry weight were significantly reduced as compared to the untreated control</w:t>
      </w:r>
      <w:r w:rsidR="00573E2A" w:rsidRPr="00D43E0A">
        <w:rPr>
          <w:rFonts w:ascii="Times New Roman" w:hAnsi="Times New Roman" w:cs="Times New Roman"/>
          <w:sz w:val="24"/>
          <w:szCs w:val="24"/>
        </w:rPr>
        <w:t xml:space="preserve"> (Figure 5 &amp; 6)</w:t>
      </w:r>
      <w:r w:rsidRPr="00D43E0A">
        <w:rPr>
          <w:rFonts w:ascii="Times New Roman" w:hAnsi="Times New Roman" w:cs="Times New Roman"/>
          <w:sz w:val="24"/>
          <w:szCs w:val="24"/>
        </w:rPr>
        <w:t xml:space="preserve">. At the 600Gy, all the parameter showed least performance and increased gradually with a decrease in dose of radiation. </w:t>
      </w:r>
      <w:r w:rsidR="001A18BB" w:rsidRPr="00D43E0A">
        <w:rPr>
          <w:rFonts w:ascii="Times New Roman" w:hAnsi="Times New Roman" w:cs="Times New Roman"/>
          <w:sz w:val="24"/>
          <w:szCs w:val="24"/>
        </w:rPr>
        <w:t xml:space="preserve">Similar decline was reported in Lathyrus, where a dose of above 150 </w:t>
      </w:r>
      <w:proofErr w:type="spellStart"/>
      <w:r w:rsidR="001A18BB" w:rsidRPr="00D43E0A">
        <w:rPr>
          <w:rFonts w:ascii="Times New Roman" w:hAnsi="Times New Roman" w:cs="Times New Roman"/>
          <w:sz w:val="24"/>
          <w:szCs w:val="24"/>
        </w:rPr>
        <w:t>Gy</w:t>
      </w:r>
      <w:proofErr w:type="spellEnd"/>
      <w:r w:rsidR="001A18BB" w:rsidRPr="00D43E0A">
        <w:rPr>
          <w:rFonts w:ascii="Times New Roman" w:hAnsi="Times New Roman" w:cs="Times New Roman"/>
          <w:sz w:val="24"/>
          <w:szCs w:val="24"/>
        </w:rPr>
        <w:t xml:space="preserve"> resulted in decline in seedling growth, seedling dry weight and chlorophyll content </w:t>
      </w:r>
      <w:r w:rsidR="0005539D" w:rsidRPr="00D43E0A">
        <w:rPr>
          <w:rFonts w:ascii="Times New Roman" w:hAnsi="Times New Roman" w:cs="Times New Roman"/>
          <w:sz w:val="24"/>
          <w:szCs w:val="24"/>
        </w:rPr>
        <w:t>(</w:t>
      </w:r>
      <w:proofErr w:type="spellStart"/>
      <w:r w:rsidR="00366B53" w:rsidRPr="00D43E0A">
        <w:rPr>
          <w:rFonts w:ascii="Times New Roman" w:hAnsi="Times New Roman" w:cs="Times New Roman"/>
          <w:sz w:val="24"/>
          <w:szCs w:val="24"/>
        </w:rPr>
        <w:t>B</w:t>
      </w:r>
      <w:r w:rsidR="0005539D" w:rsidRPr="00D43E0A">
        <w:rPr>
          <w:rFonts w:ascii="Times New Roman" w:hAnsi="Times New Roman" w:cs="Times New Roman"/>
          <w:sz w:val="24"/>
          <w:szCs w:val="24"/>
        </w:rPr>
        <w:t>eyaz</w:t>
      </w:r>
      <w:proofErr w:type="spellEnd"/>
      <w:r w:rsidR="0005539D" w:rsidRPr="00D43E0A">
        <w:rPr>
          <w:rFonts w:ascii="Times New Roman" w:hAnsi="Times New Roman" w:cs="Times New Roman"/>
          <w:sz w:val="24"/>
          <w:szCs w:val="24"/>
        </w:rPr>
        <w:t xml:space="preserve"> et al., 2016).</w:t>
      </w:r>
      <w:r w:rsidR="001A18BB" w:rsidRPr="00D43E0A">
        <w:rPr>
          <w:rFonts w:ascii="Times New Roman" w:hAnsi="Times New Roman" w:cs="Times New Roman"/>
          <w:sz w:val="24"/>
          <w:szCs w:val="24"/>
        </w:rPr>
        <w:t xml:space="preserve"> The decline in plant height might be due to chromosomal damage resulting in premature activation of protein synthesis as documented previously </w:t>
      </w:r>
      <w:r w:rsidR="003C5C88" w:rsidRPr="00D43E0A">
        <w:rPr>
          <w:rFonts w:ascii="Times New Roman" w:hAnsi="Times New Roman" w:cs="Times New Roman"/>
          <w:sz w:val="24"/>
          <w:szCs w:val="24"/>
        </w:rPr>
        <w:t>(</w:t>
      </w:r>
      <w:proofErr w:type="spellStart"/>
      <w:r w:rsidR="003C5C88" w:rsidRPr="00D43E0A">
        <w:rPr>
          <w:rFonts w:ascii="Times New Roman" w:hAnsi="Times New Roman" w:cs="Times New Roman"/>
          <w:sz w:val="24"/>
          <w:szCs w:val="24"/>
        </w:rPr>
        <w:t>Talebi</w:t>
      </w:r>
      <w:proofErr w:type="spellEnd"/>
      <w:r w:rsidR="003C5C88" w:rsidRPr="00D43E0A">
        <w:rPr>
          <w:rFonts w:ascii="Times New Roman" w:hAnsi="Times New Roman" w:cs="Times New Roman"/>
          <w:sz w:val="24"/>
          <w:szCs w:val="24"/>
        </w:rPr>
        <w:t xml:space="preserve"> et al., 2012; </w:t>
      </w:r>
      <w:proofErr w:type="spellStart"/>
      <w:r w:rsidR="003C5C88" w:rsidRPr="00D43E0A">
        <w:rPr>
          <w:rFonts w:ascii="Times New Roman" w:hAnsi="Times New Roman" w:cs="Times New Roman"/>
          <w:sz w:val="24"/>
          <w:szCs w:val="24"/>
        </w:rPr>
        <w:t>Jaipo</w:t>
      </w:r>
      <w:proofErr w:type="spellEnd"/>
      <w:r w:rsidR="003C5C88" w:rsidRPr="00D43E0A">
        <w:rPr>
          <w:rFonts w:ascii="Times New Roman" w:hAnsi="Times New Roman" w:cs="Times New Roman"/>
          <w:sz w:val="24"/>
          <w:szCs w:val="24"/>
        </w:rPr>
        <w:t xml:space="preserve"> et al., 2019). </w:t>
      </w:r>
      <w:r w:rsidR="001A18BB" w:rsidRPr="00D43E0A">
        <w:rPr>
          <w:rFonts w:ascii="Times New Roman" w:hAnsi="Times New Roman" w:cs="Times New Roman"/>
          <w:sz w:val="24"/>
          <w:szCs w:val="24"/>
        </w:rPr>
        <w:t xml:space="preserve">Previous researchers have reported the decrement in growth attributes owing to modifications in enzyme activity, </w:t>
      </w:r>
      <w:r w:rsidR="001A18BB" w:rsidRPr="00D43E0A">
        <w:rPr>
          <w:rFonts w:ascii="Times New Roman" w:hAnsi="Times New Roman" w:cs="Times New Roman"/>
          <w:sz w:val="24"/>
          <w:szCs w:val="24"/>
        </w:rPr>
        <w:lastRenderedPageBreak/>
        <w:t xml:space="preserve">enzyme degradation </w:t>
      </w:r>
      <w:r w:rsidR="003C5C88" w:rsidRPr="00D43E0A">
        <w:rPr>
          <w:rFonts w:ascii="Times New Roman" w:hAnsi="Times New Roman" w:cs="Times New Roman"/>
          <w:sz w:val="24"/>
          <w:szCs w:val="24"/>
        </w:rPr>
        <w:t>(</w:t>
      </w:r>
      <w:proofErr w:type="spellStart"/>
      <w:r w:rsidR="003C5C88" w:rsidRPr="00D43E0A">
        <w:rPr>
          <w:rFonts w:ascii="Times New Roman" w:hAnsi="Times New Roman" w:cs="Times New Roman"/>
          <w:sz w:val="24"/>
          <w:szCs w:val="24"/>
        </w:rPr>
        <w:t>Roslim</w:t>
      </w:r>
      <w:proofErr w:type="spellEnd"/>
      <w:r w:rsidR="003C5C88" w:rsidRPr="00D43E0A">
        <w:rPr>
          <w:rFonts w:ascii="Times New Roman" w:hAnsi="Times New Roman" w:cs="Times New Roman"/>
          <w:sz w:val="24"/>
          <w:szCs w:val="24"/>
        </w:rPr>
        <w:t xml:space="preserve"> et al.,2019), </w:t>
      </w:r>
      <w:r w:rsidR="001A18BB" w:rsidRPr="00D43E0A">
        <w:rPr>
          <w:rFonts w:ascii="Times New Roman" w:hAnsi="Times New Roman" w:cs="Times New Roman"/>
          <w:sz w:val="24"/>
          <w:szCs w:val="24"/>
        </w:rPr>
        <w:t xml:space="preserve">damage to cellular constituents and/or cellular DNA </w:t>
      </w:r>
      <w:r w:rsidR="003C5C88" w:rsidRPr="00D43E0A">
        <w:rPr>
          <w:rFonts w:ascii="Times New Roman" w:hAnsi="Times New Roman" w:cs="Times New Roman"/>
          <w:sz w:val="24"/>
          <w:szCs w:val="24"/>
        </w:rPr>
        <w:t xml:space="preserve">(Monica et al., 2017; </w:t>
      </w:r>
      <w:proofErr w:type="spellStart"/>
      <w:r w:rsidR="003C5C88" w:rsidRPr="00D43E0A">
        <w:rPr>
          <w:rFonts w:ascii="Times New Roman" w:hAnsi="Times New Roman" w:cs="Times New Roman"/>
          <w:sz w:val="24"/>
          <w:szCs w:val="24"/>
        </w:rPr>
        <w:t>Rakszegi</w:t>
      </w:r>
      <w:proofErr w:type="spellEnd"/>
      <w:r w:rsidR="003C5C88" w:rsidRPr="00D43E0A">
        <w:rPr>
          <w:rFonts w:ascii="Times New Roman" w:hAnsi="Times New Roman" w:cs="Times New Roman"/>
          <w:sz w:val="24"/>
          <w:szCs w:val="24"/>
        </w:rPr>
        <w:t xml:space="preserve"> et al., 2010).</w:t>
      </w:r>
    </w:p>
    <w:p w14:paraId="0832C175" w14:textId="71803A06" w:rsidR="0010603A" w:rsidRPr="00D43E0A" w:rsidRDefault="0010603A" w:rsidP="004D1409">
      <w:pPr>
        <w:tabs>
          <w:tab w:val="left" w:pos="3225"/>
        </w:tabs>
        <w:jc w:val="center"/>
        <w:rPr>
          <w:rFonts w:ascii="Times New Roman" w:hAnsi="Times New Roman" w:cs="Times New Roman"/>
          <w:sz w:val="24"/>
          <w:szCs w:val="24"/>
        </w:rPr>
      </w:pPr>
      <w:r w:rsidRPr="00D43E0A">
        <w:rPr>
          <w:rFonts w:ascii="Times New Roman" w:hAnsi="Times New Roman" w:cs="Times New Roman"/>
          <w:noProof/>
          <w:sz w:val="24"/>
          <w:szCs w:val="24"/>
          <w:lang w:val="en-MY" w:eastAsia="en-MY"/>
        </w:rPr>
        <w:drawing>
          <wp:inline distT="0" distB="0" distL="0" distR="0" wp14:anchorId="350CFE70" wp14:editId="700D0CE7">
            <wp:extent cx="5283200" cy="28092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3664" cy="2836074"/>
                    </a:xfrm>
                    <a:prstGeom prst="rect">
                      <a:avLst/>
                    </a:prstGeom>
                    <a:noFill/>
                  </pic:spPr>
                </pic:pic>
              </a:graphicData>
            </a:graphic>
          </wp:inline>
        </w:drawing>
      </w:r>
    </w:p>
    <w:p w14:paraId="67D89397" w14:textId="0776AA52" w:rsidR="003722DE" w:rsidRPr="004D1409" w:rsidRDefault="003722DE" w:rsidP="004D1409">
      <w:pPr>
        <w:tabs>
          <w:tab w:val="left" w:pos="3225"/>
        </w:tabs>
        <w:jc w:val="center"/>
        <w:rPr>
          <w:rFonts w:ascii="Times New Roman" w:hAnsi="Times New Roman" w:cs="Times New Roman"/>
          <w:b/>
          <w:bCs/>
          <w:noProof/>
          <w:sz w:val="24"/>
          <w:szCs w:val="24"/>
        </w:rPr>
      </w:pPr>
      <w:r w:rsidRPr="004D1409">
        <w:rPr>
          <w:rFonts w:ascii="Times New Roman" w:hAnsi="Times New Roman" w:cs="Times New Roman"/>
          <w:b/>
          <w:bCs/>
          <w:noProof/>
          <w:sz w:val="24"/>
          <w:szCs w:val="24"/>
        </w:rPr>
        <w:t>Fig</w:t>
      </w:r>
      <w:r w:rsidR="004D1409" w:rsidRPr="004D1409">
        <w:rPr>
          <w:rFonts w:ascii="Times New Roman" w:hAnsi="Times New Roman" w:cs="Times New Roman"/>
          <w:b/>
          <w:bCs/>
          <w:noProof/>
          <w:sz w:val="24"/>
          <w:szCs w:val="24"/>
        </w:rPr>
        <w:t xml:space="preserve">. </w:t>
      </w:r>
      <w:r w:rsidRPr="004D1409">
        <w:rPr>
          <w:rFonts w:ascii="Times New Roman" w:hAnsi="Times New Roman" w:cs="Times New Roman"/>
          <w:b/>
          <w:bCs/>
          <w:noProof/>
          <w:sz w:val="24"/>
          <w:szCs w:val="24"/>
        </w:rPr>
        <w:t>5</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Shoot length and Root length of γ-irradiated seeds at different doses in the variety Nepali Swarna under hydroponic conditions</w:t>
      </w:r>
    </w:p>
    <w:p w14:paraId="659081DB" w14:textId="0606F671" w:rsidR="00D276CC" w:rsidRPr="00D43E0A" w:rsidRDefault="00D276CC" w:rsidP="0010603A">
      <w:pPr>
        <w:rPr>
          <w:rFonts w:ascii="Times New Roman" w:hAnsi="Times New Roman" w:cs="Times New Roman"/>
          <w:noProof/>
          <w:sz w:val="24"/>
          <w:szCs w:val="24"/>
        </w:rPr>
      </w:pPr>
    </w:p>
    <w:p w14:paraId="54290D1D" w14:textId="45E8F6FD" w:rsidR="00D276CC" w:rsidRPr="00D43E0A" w:rsidRDefault="00D276CC" w:rsidP="004D1409">
      <w:pPr>
        <w:jc w:val="center"/>
        <w:rPr>
          <w:rFonts w:ascii="Times New Roman" w:hAnsi="Times New Roman" w:cs="Times New Roman"/>
          <w:sz w:val="24"/>
          <w:szCs w:val="24"/>
        </w:rPr>
      </w:pPr>
      <w:r w:rsidRPr="00D43E0A">
        <w:rPr>
          <w:rFonts w:ascii="Times New Roman" w:hAnsi="Times New Roman" w:cs="Times New Roman"/>
          <w:noProof/>
          <w:sz w:val="24"/>
          <w:szCs w:val="24"/>
          <w:lang w:val="en-MY" w:eastAsia="en-MY"/>
        </w:rPr>
        <w:drawing>
          <wp:inline distT="0" distB="0" distL="0" distR="0" wp14:anchorId="15581F81" wp14:editId="15307B34">
            <wp:extent cx="5295900" cy="26916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526" cy="2720942"/>
                    </a:xfrm>
                    <a:prstGeom prst="rect">
                      <a:avLst/>
                    </a:prstGeom>
                    <a:noFill/>
                  </pic:spPr>
                </pic:pic>
              </a:graphicData>
            </a:graphic>
          </wp:inline>
        </w:drawing>
      </w:r>
    </w:p>
    <w:p w14:paraId="65D547F6" w14:textId="026CAD54" w:rsidR="001A18BB" w:rsidRPr="004D1409" w:rsidRDefault="003722DE" w:rsidP="004D1409">
      <w:pPr>
        <w:tabs>
          <w:tab w:val="left" w:pos="3225"/>
        </w:tabs>
        <w:jc w:val="center"/>
        <w:rPr>
          <w:rFonts w:ascii="Times New Roman" w:hAnsi="Times New Roman" w:cs="Times New Roman"/>
          <w:b/>
          <w:bCs/>
          <w:noProof/>
        </w:rPr>
      </w:pPr>
      <w:r w:rsidRPr="004D1409">
        <w:rPr>
          <w:rFonts w:ascii="Times New Roman" w:hAnsi="Times New Roman" w:cs="Times New Roman"/>
          <w:b/>
          <w:bCs/>
          <w:noProof/>
        </w:rPr>
        <w:t>Fig</w:t>
      </w:r>
      <w:r w:rsidR="004D1409" w:rsidRPr="004D1409">
        <w:rPr>
          <w:rFonts w:ascii="Times New Roman" w:hAnsi="Times New Roman" w:cs="Times New Roman"/>
          <w:b/>
          <w:bCs/>
          <w:noProof/>
        </w:rPr>
        <w:t>.</w:t>
      </w:r>
      <w:r w:rsidRPr="004D1409">
        <w:rPr>
          <w:rFonts w:ascii="Times New Roman" w:hAnsi="Times New Roman" w:cs="Times New Roman"/>
          <w:b/>
          <w:bCs/>
          <w:noProof/>
        </w:rPr>
        <w:t xml:space="preserve"> </w:t>
      </w:r>
      <w:r w:rsidR="000822BA" w:rsidRPr="004D1409">
        <w:rPr>
          <w:rFonts w:ascii="Times New Roman" w:hAnsi="Times New Roman" w:cs="Times New Roman"/>
          <w:b/>
          <w:bCs/>
          <w:noProof/>
        </w:rPr>
        <w:t>6</w:t>
      </w:r>
      <w:r w:rsidR="004D1409" w:rsidRPr="004D1409">
        <w:rPr>
          <w:rFonts w:ascii="Times New Roman" w:hAnsi="Times New Roman" w:cs="Times New Roman"/>
          <w:b/>
          <w:bCs/>
          <w:noProof/>
        </w:rPr>
        <w:t>.</w:t>
      </w:r>
      <w:r w:rsidRPr="004D1409">
        <w:rPr>
          <w:rFonts w:ascii="Times New Roman" w:hAnsi="Times New Roman" w:cs="Times New Roman"/>
          <w:b/>
          <w:bCs/>
          <w:noProof/>
        </w:rPr>
        <w:t xml:space="preserve"> </w:t>
      </w:r>
      <w:r w:rsidRPr="004D1409">
        <w:rPr>
          <w:rFonts w:ascii="Times New Roman" w:hAnsi="Times New Roman" w:cs="Times New Roman"/>
          <w:b/>
          <w:bCs/>
          <w:lang w:val="en-GB"/>
        </w:rPr>
        <w:t>RFW=Root fresh weight, SFW=Shoot</w:t>
      </w:r>
      <w:r w:rsidRPr="004D1409">
        <w:rPr>
          <w:rFonts w:ascii="Times New Roman" w:hAnsi="Times New Roman" w:cs="Times New Roman"/>
          <w:b/>
          <w:bCs/>
        </w:rPr>
        <w:t xml:space="preserve"> </w:t>
      </w:r>
      <w:r w:rsidRPr="004D1409">
        <w:rPr>
          <w:rFonts w:ascii="Times New Roman" w:hAnsi="Times New Roman" w:cs="Times New Roman"/>
          <w:b/>
          <w:bCs/>
          <w:lang w:val="en-GB"/>
        </w:rPr>
        <w:t>fresh weight, RDW=</w:t>
      </w:r>
      <w:r w:rsidRPr="004D1409">
        <w:rPr>
          <w:rFonts w:ascii="Times New Roman" w:hAnsi="Times New Roman" w:cs="Times New Roman"/>
          <w:b/>
          <w:bCs/>
        </w:rPr>
        <w:t xml:space="preserve"> </w:t>
      </w:r>
      <w:r w:rsidRPr="004D1409">
        <w:rPr>
          <w:rFonts w:ascii="Times New Roman" w:hAnsi="Times New Roman" w:cs="Times New Roman"/>
          <w:b/>
          <w:bCs/>
          <w:lang w:val="en-GB"/>
        </w:rPr>
        <w:t>Root dry weight &amp; SDW=</w:t>
      </w:r>
      <w:r w:rsidRPr="004D1409">
        <w:rPr>
          <w:rFonts w:ascii="Times New Roman" w:hAnsi="Times New Roman" w:cs="Times New Roman"/>
          <w:b/>
          <w:bCs/>
        </w:rPr>
        <w:t xml:space="preserve"> </w:t>
      </w:r>
      <w:r w:rsidRPr="004D1409">
        <w:rPr>
          <w:rFonts w:ascii="Times New Roman" w:hAnsi="Times New Roman" w:cs="Times New Roman"/>
          <w:b/>
          <w:bCs/>
          <w:lang w:val="en-GB"/>
        </w:rPr>
        <w:t>Shoot dry weight</w:t>
      </w:r>
      <w:r w:rsidRPr="004D1409">
        <w:rPr>
          <w:rFonts w:ascii="Times New Roman" w:hAnsi="Times New Roman" w:cs="Times New Roman"/>
          <w:b/>
          <w:bCs/>
          <w:noProof/>
        </w:rPr>
        <w:t xml:space="preserve"> of γ-irradiated seeds at different doses in the variety Nepali Swarna under hydroponic conditions</w:t>
      </w:r>
    </w:p>
    <w:p w14:paraId="223F574C" w14:textId="77777777" w:rsidR="006417C4" w:rsidRDefault="006417C4" w:rsidP="006417C4">
      <w:pPr>
        <w:pStyle w:val="NormalWeb"/>
        <w:spacing w:line="480" w:lineRule="auto"/>
        <w:rPr>
          <w:rStyle w:val="Strong"/>
        </w:rPr>
      </w:pPr>
    </w:p>
    <w:p w14:paraId="19C5BE69" w14:textId="77777777" w:rsidR="006417C4" w:rsidRDefault="006417C4" w:rsidP="006417C4">
      <w:pPr>
        <w:pStyle w:val="NormalWeb"/>
        <w:spacing w:line="480" w:lineRule="auto"/>
        <w:rPr>
          <w:rStyle w:val="Strong"/>
        </w:rPr>
      </w:pPr>
    </w:p>
    <w:p w14:paraId="3253FCEE" w14:textId="7304C9FC" w:rsidR="00312E7F" w:rsidRPr="00D43E0A" w:rsidRDefault="006417C4" w:rsidP="006417C4">
      <w:pPr>
        <w:pStyle w:val="NormalWeb"/>
        <w:spacing w:line="480" w:lineRule="auto"/>
      </w:pPr>
      <w:r>
        <w:rPr>
          <w:rStyle w:val="Strong"/>
        </w:rPr>
        <w:t xml:space="preserve">4. </w:t>
      </w:r>
      <w:r w:rsidRPr="00D43E0A">
        <w:rPr>
          <w:rStyle w:val="Strong"/>
        </w:rPr>
        <w:t>CONCLUSION</w:t>
      </w:r>
    </w:p>
    <w:p w14:paraId="5B1AF314" w14:textId="33446B63" w:rsidR="00312E7F" w:rsidRDefault="00312E7F" w:rsidP="006417C4">
      <w:pPr>
        <w:pStyle w:val="NormalWeb"/>
        <w:spacing w:line="480" w:lineRule="auto"/>
        <w:jc w:val="both"/>
      </w:pPr>
      <w:r w:rsidRPr="00D43E0A">
        <w:t xml:space="preserve">This study concluded that gamma irradiation significantly affected germination, survival percentage, and seedling growth parameters of the </w:t>
      </w:r>
      <w:r w:rsidRPr="00D43E0A">
        <w:rPr>
          <w:rStyle w:val="Strong"/>
          <w:b w:val="0"/>
          <w:bCs w:val="0"/>
        </w:rPr>
        <w:t>Nepali Swarna</w:t>
      </w:r>
      <w:r w:rsidRPr="00D43E0A">
        <w:t xml:space="preserve"> rice variety. An increase in radiation dose led to a progressive decline in seedling growth characteristics, with complete seedling mortality observed at </w:t>
      </w:r>
      <w:r w:rsidRPr="00D43E0A">
        <w:rPr>
          <w:rStyle w:val="Strong"/>
          <w:b w:val="0"/>
          <w:bCs w:val="0"/>
        </w:rPr>
        <w:t xml:space="preserve">600 </w:t>
      </w:r>
      <w:proofErr w:type="spellStart"/>
      <w:r w:rsidRPr="00D43E0A">
        <w:rPr>
          <w:rStyle w:val="Strong"/>
          <w:b w:val="0"/>
          <w:bCs w:val="0"/>
        </w:rPr>
        <w:t>Gy</w:t>
      </w:r>
      <w:proofErr w:type="spellEnd"/>
      <w:r w:rsidRPr="00D43E0A">
        <w:rPr>
          <w:b/>
          <w:bCs/>
        </w:rPr>
        <w:t xml:space="preserve">. </w:t>
      </w:r>
      <w:r w:rsidRPr="00D43E0A">
        <w:t>The</w:t>
      </w:r>
      <w:r w:rsidRPr="00D43E0A">
        <w:rPr>
          <w:b/>
          <w:bCs/>
        </w:rPr>
        <w:t xml:space="preserve"> </w:t>
      </w:r>
      <w:r w:rsidRPr="00D43E0A">
        <w:rPr>
          <w:rStyle w:val="Strong"/>
          <w:b w:val="0"/>
          <w:bCs w:val="0"/>
        </w:rPr>
        <w:t>lethal dose 50 (LD50)</w:t>
      </w:r>
      <w:r w:rsidRPr="00D43E0A">
        <w:t xml:space="preserve"> was determined to be </w:t>
      </w:r>
      <w:r w:rsidRPr="00D43E0A">
        <w:rPr>
          <w:rStyle w:val="Strong"/>
          <w:b w:val="0"/>
          <w:bCs w:val="0"/>
        </w:rPr>
        <w:t xml:space="preserve">513 </w:t>
      </w:r>
      <w:proofErr w:type="spellStart"/>
      <w:r w:rsidRPr="00D43E0A">
        <w:rPr>
          <w:rStyle w:val="Strong"/>
          <w:b w:val="0"/>
          <w:bCs w:val="0"/>
        </w:rPr>
        <w:t>Gy</w:t>
      </w:r>
      <w:proofErr w:type="spellEnd"/>
      <w:r w:rsidRPr="00D43E0A">
        <w:rPr>
          <w:b/>
          <w:bCs/>
        </w:rPr>
        <w:t>,</w:t>
      </w:r>
      <w:r w:rsidRPr="00D43E0A">
        <w:t xml:space="preserve"> which was identified as the optimal dose for inducing mutations while maintaining sufficient plant viability. This dose can be effectively utilized in mutation breeding programs for the genetic improvement of </w:t>
      </w:r>
      <w:r w:rsidRPr="00D43E0A">
        <w:rPr>
          <w:rStyle w:val="Strong"/>
          <w:b w:val="0"/>
          <w:bCs w:val="0"/>
        </w:rPr>
        <w:t>Nepali Swarna</w:t>
      </w:r>
      <w:r w:rsidRPr="00D43E0A">
        <w:t>, facilitating the development of new rice variants with desirable agronomic traits.</w:t>
      </w:r>
    </w:p>
    <w:p w14:paraId="27CEB350" w14:textId="77777777" w:rsidR="006417C4" w:rsidRDefault="006417C4" w:rsidP="006417C4">
      <w:pPr>
        <w:pStyle w:val="NormalWeb"/>
        <w:spacing w:before="0" w:beforeAutospacing="0" w:after="0" w:afterAutospacing="0"/>
        <w:jc w:val="both"/>
        <w:rPr>
          <w:b/>
          <w:bCs/>
        </w:rPr>
      </w:pPr>
      <w:r w:rsidRPr="00766A1D">
        <w:rPr>
          <w:b/>
          <w:bCs/>
        </w:rPr>
        <w:t>CONFLICTS OF INTEREST</w:t>
      </w:r>
    </w:p>
    <w:p w14:paraId="3FC1CF71" w14:textId="77777777" w:rsidR="006417C4" w:rsidRPr="00766A1D" w:rsidRDefault="006417C4" w:rsidP="006417C4">
      <w:pPr>
        <w:pStyle w:val="NormalWeb"/>
        <w:spacing w:before="0" w:beforeAutospacing="0" w:after="0" w:afterAutospacing="0"/>
        <w:jc w:val="both"/>
      </w:pPr>
      <w:r w:rsidRPr="00766A1D">
        <w:t>The authors declare no conflict of interest.</w:t>
      </w:r>
    </w:p>
    <w:p w14:paraId="6A255F1F" w14:textId="77777777" w:rsidR="006417C4" w:rsidRDefault="006417C4" w:rsidP="0010603A">
      <w:pPr>
        <w:rPr>
          <w:rFonts w:ascii="Times New Roman" w:hAnsi="Times New Roman" w:cs="Times New Roman"/>
          <w:b/>
          <w:bCs/>
          <w:sz w:val="24"/>
          <w:szCs w:val="24"/>
        </w:rPr>
      </w:pPr>
    </w:p>
    <w:p w14:paraId="65191F53" w14:textId="5A66FE1B" w:rsidR="0010603A" w:rsidRPr="006417C4" w:rsidRDefault="006417C4" w:rsidP="0010603A">
      <w:pPr>
        <w:rPr>
          <w:rFonts w:ascii="Times New Roman" w:hAnsi="Times New Roman" w:cs="Times New Roman"/>
          <w:b/>
          <w:bCs/>
          <w:sz w:val="24"/>
          <w:szCs w:val="24"/>
        </w:rPr>
      </w:pPr>
      <w:r w:rsidRPr="006417C4">
        <w:rPr>
          <w:rFonts w:ascii="Times New Roman" w:hAnsi="Times New Roman" w:cs="Times New Roman"/>
          <w:b/>
          <w:bCs/>
          <w:sz w:val="24"/>
          <w:szCs w:val="24"/>
        </w:rPr>
        <w:t>REFERENCES</w:t>
      </w:r>
    </w:p>
    <w:p w14:paraId="0FAF69A2" w14:textId="12ACAB15"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Bermawie</w:t>
      </w:r>
      <w:proofErr w:type="spellEnd"/>
      <w:r w:rsidRPr="00D43E0A">
        <w:rPr>
          <w:rFonts w:ascii="Times New Roman" w:hAnsi="Times New Roman" w:cs="Times New Roman"/>
          <w:sz w:val="24"/>
          <w:szCs w:val="24"/>
        </w:rPr>
        <w:t xml:space="preserve">, N., </w:t>
      </w:r>
      <w:proofErr w:type="spellStart"/>
      <w:r w:rsidRPr="00D43E0A">
        <w:rPr>
          <w:rFonts w:ascii="Times New Roman" w:hAnsi="Times New Roman" w:cs="Times New Roman"/>
          <w:sz w:val="24"/>
          <w:szCs w:val="24"/>
        </w:rPr>
        <w:t>Meilawati</w:t>
      </w:r>
      <w:proofErr w:type="spellEnd"/>
      <w:r w:rsidRPr="00D43E0A">
        <w:rPr>
          <w:rFonts w:ascii="Times New Roman" w:hAnsi="Times New Roman" w:cs="Times New Roman"/>
          <w:sz w:val="24"/>
          <w:szCs w:val="24"/>
        </w:rPr>
        <w:t xml:space="preserve">, N. L. W., </w:t>
      </w:r>
      <w:proofErr w:type="spellStart"/>
      <w:r w:rsidRPr="00D43E0A">
        <w:rPr>
          <w:rFonts w:ascii="Times New Roman" w:hAnsi="Times New Roman" w:cs="Times New Roman"/>
          <w:sz w:val="24"/>
          <w:szCs w:val="24"/>
        </w:rPr>
        <w:t>Purwiyanti</w:t>
      </w:r>
      <w:proofErr w:type="spellEnd"/>
      <w:r w:rsidRPr="00D43E0A">
        <w:rPr>
          <w:rFonts w:ascii="Times New Roman" w:hAnsi="Times New Roman" w:cs="Times New Roman"/>
          <w:sz w:val="24"/>
          <w:szCs w:val="24"/>
        </w:rPr>
        <w:t xml:space="preserve">, S., &amp; </w:t>
      </w:r>
      <w:proofErr w:type="spellStart"/>
      <w:r w:rsidRPr="00D43E0A">
        <w:rPr>
          <w:rFonts w:ascii="Times New Roman" w:hAnsi="Times New Roman" w:cs="Times New Roman"/>
          <w:sz w:val="24"/>
          <w:szCs w:val="24"/>
        </w:rPr>
        <w:t>Melati</w:t>
      </w:r>
      <w:proofErr w:type="spellEnd"/>
      <w:r w:rsidRPr="00D43E0A">
        <w:rPr>
          <w:rFonts w:ascii="Times New Roman" w:hAnsi="Times New Roman" w:cs="Times New Roman"/>
          <w:sz w:val="24"/>
          <w:szCs w:val="24"/>
        </w:rPr>
        <w:t xml:space="preserve">, M. (2015). </w:t>
      </w:r>
      <w:proofErr w:type="spellStart"/>
      <w:r w:rsidRPr="00D43E0A">
        <w:rPr>
          <w:rFonts w:ascii="Times New Roman" w:hAnsi="Times New Roman" w:cs="Times New Roman"/>
          <w:sz w:val="24"/>
          <w:szCs w:val="24"/>
        </w:rPr>
        <w:t>Pengaruh</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iradiasi</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sinar</w:t>
      </w:r>
      <w:proofErr w:type="spellEnd"/>
      <w:r w:rsidRPr="00D43E0A">
        <w:rPr>
          <w:rFonts w:ascii="Times New Roman" w:hAnsi="Times New Roman" w:cs="Times New Roman"/>
          <w:sz w:val="24"/>
          <w:szCs w:val="24"/>
        </w:rPr>
        <w:t xml:space="preserve"> gamma (60Co) </w:t>
      </w:r>
      <w:proofErr w:type="spellStart"/>
      <w:r w:rsidRPr="00D43E0A">
        <w:rPr>
          <w:rFonts w:ascii="Times New Roman" w:hAnsi="Times New Roman" w:cs="Times New Roman"/>
          <w:sz w:val="24"/>
          <w:szCs w:val="24"/>
        </w:rPr>
        <w:t>terhadap</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pertumbuhan</w:t>
      </w:r>
      <w:proofErr w:type="spellEnd"/>
      <w:r w:rsidRPr="00D43E0A">
        <w:rPr>
          <w:rFonts w:ascii="Times New Roman" w:hAnsi="Times New Roman" w:cs="Times New Roman"/>
          <w:sz w:val="24"/>
          <w:szCs w:val="24"/>
        </w:rPr>
        <w:t xml:space="preserve"> dan </w:t>
      </w:r>
      <w:proofErr w:type="spellStart"/>
      <w:r w:rsidRPr="00D43E0A">
        <w:rPr>
          <w:rFonts w:ascii="Times New Roman" w:hAnsi="Times New Roman" w:cs="Times New Roman"/>
          <w:sz w:val="24"/>
          <w:szCs w:val="24"/>
        </w:rPr>
        <w:t>produksi</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jahe</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putih</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kecil</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Zingiber</w:t>
      </w:r>
      <w:proofErr w:type="spellEnd"/>
      <w:r w:rsidRPr="00D43E0A">
        <w:rPr>
          <w:rFonts w:ascii="Times New Roman" w:hAnsi="Times New Roman" w:cs="Times New Roman"/>
          <w:sz w:val="24"/>
          <w:szCs w:val="24"/>
        </w:rPr>
        <w:t xml:space="preserve"> officinale var. a ma rum). Industrial Crops Research Journal, 21(2), 47-56.</w:t>
      </w:r>
    </w:p>
    <w:p w14:paraId="39A0FB56"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Beyaz</w:t>
      </w:r>
      <w:proofErr w:type="spellEnd"/>
      <w:r w:rsidRPr="00D43E0A">
        <w:rPr>
          <w:rFonts w:ascii="Times New Roman" w:hAnsi="Times New Roman" w:cs="Times New Roman"/>
          <w:sz w:val="24"/>
          <w:szCs w:val="24"/>
        </w:rPr>
        <w:t xml:space="preserve">, R., </w:t>
      </w:r>
      <w:proofErr w:type="spellStart"/>
      <w:r w:rsidRPr="00D43E0A">
        <w:rPr>
          <w:rFonts w:ascii="Times New Roman" w:hAnsi="Times New Roman" w:cs="Times New Roman"/>
          <w:sz w:val="24"/>
          <w:szCs w:val="24"/>
        </w:rPr>
        <w:t>Kahramanogullari</w:t>
      </w:r>
      <w:proofErr w:type="spellEnd"/>
      <w:r w:rsidRPr="00D43E0A">
        <w:rPr>
          <w:rFonts w:ascii="Times New Roman" w:hAnsi="Times New Roman" w:cs="Times New Roman"/>
          <w:sz w:val="24"/>
          <w:szCs w:val="24"/>
        </w:rPr>
        <w:t xml:space="preserve">, C. T., </w:t>
      </w:r>
      <w:proofErr w:type="spellStart"/>
      <w:r w:rsidRPr="00D43E0A">
        <w:rPr>
          <w:rFonts w:ascii="Times New Roman" w:hAnsi="Times New Roman" w:cs="Times New Roman"/>
          <w:sz w:val="24"/>
          <w:szCs w:val="24"/>
        </w:rPr>
        <w:t>Yildiz</w:t>
      </w:r>
      <w:proofErr w:type="spellEnd"/>
      <w:r w:rsidRPr="00D43E0A">
        <w:rPr>
          <w:rFonts w:ascii="Times New Roman" w:hAnsi="Times New Roman" w:cs="Times New Roman"/>
          <w:sz w:val="24"/>
          <w:szCs w:val="24"/>
        </w:rPr>
        <w:t xml:space="preserve">, C., </w:t>
      </w:r>
      <w:proofErr w:type="spellStart"/>
      <w:r w:rsidRPr="00D43E0A">
        <w:rPr>
          <w:rFonts w:ascii="Times New Roman" w:hAnsi="Times New Roman" w:cs="Times New Roman"/>
          <w:sz w:val="24"/>
          <w:szCs w:val="24"/>
        </w:rPr>
        <w:t>Darcin</w:t>
      </w:r>
      <w:proofErr w:type="spellEnd"/>
      <w:r w:rsidRPr="00D43E0A">
        <w:rPr>
          <w:rFonts w:ascii="Times New Roman" w:hAnsi="Times New Roman" w:cs="Times New Roman"/>
          <w:sz w:val="24"/>
          <w:szCs w:val="24"/>
        </w:rPr>
        <w:t xml:space="preserve">, E. S., &amp; </w:t>
      </w:r>
      <w:proofErr w:type="spellStart"/>
      <w:r w:rsidRPr="00D43E0A">
        <w:rPr>
          <w:rFonts w:ascii="Times New Roman" w:hAnsi="Times New Roman" w:cs="Times New Roman"/>
          <w:sz w:val="24"/>
          <w:szCs w:val="24"/>
        </w:rPr>
        <w:t>Yildiz</w:t>
      </w:r>
      <w:proofErr w:type="spellEnd"/>
      <w:r w:rsidRPr="00D43E0A">
        <w:rPr>
          <w:rFonts w:ascii="Times New Roman" w:hAnsi="Times New Roman" w:cs="Times New Roman"/>
          <w:sz w:val="24"/>
          <w:szCs w:val="24"/>
        </w:rPr>
        <w:t xml:space="preserve">, M. (2016). The effect of gamma radiation on seed germination and seedling growth of </w:t>
      </w:r>
      <w:proofErr w:type="spellStart"/>
      <w:r w:rsidRPr="00D43E0A">
        <w:rPr>
          <w:rFonts w:ascii="Times New Roman" w:hAnsi="Times New Roman" w:cs="Times New Roman"/>
          <w:sz w:val="24"/>
          <w:szCs w:val="24"/>
        </w:rPr>
        <w:t>Lathyrus</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chrysanthus</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Boiss</w:t>
      </w:r>
      <w:proofErr w:type="spellEnd"/>
      <w:r w:rsidRPr="00D43E0A">
        <w:rPr>
          <w:rFonts w:ascii="Times New Roman" w:hAnsi="Times New Roman" w:cs="Times New Roman"/>
          <w:sz w:val="24"/>
          <w:szCs w:val="24"/>
        </w:rPr>
        <w:t>. under in vitro conditions. Journal of environmental radioactivity, 162, 129-133.</w:t>
      </w:r>
    </w:p>
    <w:p w14:paraId="7166FB07" w14:textId="572ECDFB" w:rsidR="004B5820" w:rsidRPr="00D43E0A" w:rsidRDefault="004B582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Finney, D. J. (1971). </w:t>
      </w:r>
      <w:proofErr w:type="spellStart"/>
      <w:r w:rsidRPr="00D43E0A">
        <w:rPr>
          <w:rFonts w:ascii="Times New Roman" w:hAnsi="Times New Roman" w:cs="Times New Roman"/>
          <w:sz w:val="24"/>
          <w:szCs w:val="24"/>
          <w:shd w:val="clear" w:color="auto" w:fill="FFFFFF"/>
        </w:rPr>
        <w:t>Probit</w:t>
      </w:r>
      <w:proofErr w:type="spellEnd"/>
      <w:r w:rsidRPr="00D43E0A">
        <w:rPr>
          <w:rFonts w:ascii="Times New Roman" w:hAnsi="Times New Roman" w:cs="Times New Roman"/>
          <w:sz w:val="24"/>
          <w:szCs w:val="24"/>
          <w:shd w:val="clear" w:color="auto" w:fill="FFFFFF"/>
        </w:rPr>
        <w:t xml:space="preserve"> analysis, Cambridge University Press. Cambridge, UK, 1-333.</w:t>
      </w:r>
    </w:p>
    <w:p w14:paraId="2D9E1B21" w14:textId="79B79BE1" w:rsidR="004B5820" w:rsidRPr="00D43E0A" w:rsidRDefault="004B582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Finney, D. J. (1978). Statistical method in biological assay (No. Ed. 3, p. 508pp).</w:t>
      </w:r>
    </w:p>
    <w:p w14:paraId="7CF3E984" w14:textId="69E9B650" w:rsidR="00366B53" w:rsidRPr="00D43E0A" w:rsidRDefault="00366B53"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Harding, S.S., S. D. Johnson, D. R. Taylor and C. A. a. T. M. Y. Dixon. </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2012</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Effect of gamma rays on seed germination, seedling height, survival percentage and tiller production in some rice varieties cultivated in Sierra Leone</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xml:space="preserve"> American Journal of Experimental Agriculture, 2(22): 247-255.</w:t>
      </w:r>
    </w:p>
    <w:p w14:paraId="640E7B3B"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lastRenderedPageBreak/>
        <w:t>Jaipo</w:t>
      </w:r>
      <w:proofErr w:type="spellEnd"/>
      <w:r w:rsidRPr="00D43E0A">
        <w:rPr>
          <w:rFonts w:ascii="Times New Roman" w:hAnsi="Times New Roman" w:cs="Times New Roman"/>
          <w:sz w:val="24"/>
          <w:szCs w:val="24"/>
        </w:rPr>
        <w:t xml:space="preserve">, N., </w:t>
      </w:r>
      <w:proofErr w:type="spellStart"/>
      <w:r w:rsidRPr="00D43E0A">
        <w:rPr>
          <w:rFonts w:ascii="Times New Roman" w:hAnsi="Times New Roman" w:cs="Times New Roman"/>
          <w:sz w:val="24"/>
          <w:szCs w:val="24"/>
        </w:rPr>
        <w:t>Kosiwikul</w:t>
      </w:r>
      <w:proofErr w:type="spellEnd"/>
      <w:r w:rsidRPr="00D43E0A">
        <w:rPr>
          <w:rFonts w:ascii="Times New Roman" w:hAnsi="Times New Roman" w:cs="Times New Roman"/>
          <w:sz w:val="24"/>
          <w:szCs w:val="24"/>
        </w:rPr>
        <w:t xml:space="preserve">, M., </w:t>
      </w:r>
      <w:proofErr w:type="spellStart"/>
      <w:r w:rsidRPr="00D43E0A">
        <w:rPr>
          <w:rFonts w:ascii="Times New Roman" w:hAnsi="Times New Roman" w:cs="Times New Roman"/>
          <w:sz w:val="24"/>
          <w:szCs w:val="24"/>
        </w:rPr>
        <w:t>Panpuang</w:t>
      </w:r>
      <w:proofErr w:type="spellEnd"/>
      <w:r w:rsidRPr="00D43E0A">
        <w:rPr>
          <w:rFonts w:ascii="Times New Roman" w:hAnsi="Times New Roman" w:cs="Times New Roman"/>
          <w:sz w:val="24"/>
          <w:szCs w:val="24"/>
        </w:rPr>
        <w:t xml:space="preserve">, N., &amp; </w:t>
      </w:r>
      <w:proofErr w:type="spellStart"/>
      <w:r w:rsidRPr="00D43E0A">
        <w:rPr>
          <w:rFonts w:ascii="Times New Roman" w:hAnsi="Times New Roman" w:cs="Times New Roman"/>
          <w:sz w:val="24"/>
          <w:szCs w:val="24"/>
        </w:rPr>
        <w:t>Prakrajang</w:t>
      </w:r>
      <w:proofErr w:type="spellEnd"/>
      <w:r w:rsidRPr="00D43E0A">
        <w:rPr>
          <w:rFonts w:ascii="Times New Roman" w:hAnsi="Times New Roman" w:cs="Times New Roman"/>
          <w:sz w:val="24"/>
          <w:szCs w:val="24"/>
        </w:rPr>
        <w:t>, K. (2019, November). Low dose gamma radiation effects on seed germination and seedling growth of cucumber and okra. In Journal of physics: Conference series (Vol. 1380, No. 1, p. 012106). IOP Publishing.</w:t>
      </w:r>
    </w:p>
    <w:p w14:paraId="06B389B2"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Jency</w:t>
      </w:r>
      <w:proofErr w:type="spellEnd"/>
      <w:r w:rsidRPr="00D43E0A">
        <w:rPr>
          <w:rFonts w:ascii="Times New Roman" w:hAnsi="Times New Roman" w:cs="Times New Roman"/>
          <w:sz w:val="24"/>
          <w:szCs w:val="24"/>
        </w:rPr>
        <w:t xml:space="preserve">, J. P., </w:t>
      </w:r>
      <w:proofErr w:type="spellStart"/>
      <w:r w:rsidRPr="00D43E0A">
        <w:rPr>
          <w:rFonts w:ascii="Times New Roman" w:hAnsi="Times New Roman" w:cs="Times New Roman"/>
          <w:sz w:val="24"/>
          <w:szCs w:val="24"/>
        </w:rPr>
        <w:t>Ravikesavan</w:t>
      </w:r>
      <w:proofErr w:type="spellEnd"/>
      <w:r w:rsidRPr="00D43E0A">
        <w:rPr>
          <w:rFonts w:ascii="Times New Roman" w:hAnsi="Times New Roman" w:cs="Times New Roman"/>
          <w:sz w:val="24"/>
          <w:szCs w:val="24"/>
        </w:rPr>
        <w:t xml:space="preserve">, R., Sumathi, P., &amp; Raveendran, M. (2017). Effect of chemical mutagen on germination percentage and seedling parameters in </w:t>
      </w:r>
      <w:proofErr w:type="spellStart"/>
      <w:r w:rsidRPr="00D43E0A">
        <w:rPr>
          <w:rFonts w:ascii="Times New Roman" w:hAnsi="Times New Roman" w:cs="Times New Roman"/>
          <w:sz w:val="24"/>
          <w:szCs w:val="24"/>
        </w:rPr>
        <w:t>Kodomillet</w:t>
      </w:r>
      <w:proofErr w:type="spellEnd"/>
      <w:r w:rsidRPr="00D43E0A">
        <w:rPr>
          <w:rFonts w:ascii="Times New Roman" w:hAnsi="Times New Roman" w:cs="Times New Roman"/>
          <w:sz w:val="24"/>
          <w:szCs w:val="24"/>
        </w:rPr>
        <w:t xml:space="preserve"> variety Co 3. International Journal of Chemical Studies, 5(2), 166-169.</w:t>
      </w:r>
    </w:p>
    <w:p w14:paraId="6100C15B"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Ke</w:t>
      </w:r>
      <w:proofErr w:type="spellEnd"/>
      <w:r w:rsidRPr="00D43E0A">
        <w:rPr>
          <w:rFonts w:ascii="Times New Roman" w:hAnsi="Times New Roman" w:cs="Times New Roman"/>
          <w:sz w:val="24"/>
          <w:szCs w:val="24"/>
        </w:rPr>
        <w:t xml:space="preserve">, C., Guan, W., Bu, S., Li, X., Deng, Y., Wei, Z., ... &amp; Zheng, Y. (2019). Determination of absorption dose in chemical mutagenesis in plants. </w:t>
      </w:r>
      <w:proofErr w:type="spellStart"/>
      <w:r w:rsidRPr="00D43E0A">
        <w:rPr>
          <w:rFonts w:ascii="Times New Roman" w:hAnsi="Times New Roman" w:cs="Times New Roman"/>
          <w:sz w:val="24"/>
          <w:szCs w:val="24"/>
        </w:rPr>
        <w:t>PloS</w:t>
      </w:r>
      <w:proofErr w:type="spellEnd"/>
      <w:r w:rsidRPr="00D43E0A">
        <w:rPr>
          <w:rFonts w:ascii="Times New Roman" w:hAnsi="Times New Roman" w:cs="Times New Roman"/>
          <w:sz w:val="24"/>
          <w:szCs w:val="24"/>
        </w:rPr>
        <w:t xml:space="preserve"> one, 14(1), e0210596.</w:t>
      </w:r>
    </w:p>
    <w:p w14:paraId="18DCA039"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Monica, S., &amp; Seetharaman, N. (2017). Mutagens induced chromosomal damage in Lablab </w:t>
      </w:r>
      <w:proofErr w:type="spellStart"/>
      <w:r w:rsidRPr="00D43E0A">
        <w:rPr>
          <w:rFonts w:ascii="Times New Roman" w:hAnsi="Times New Roman" w:cs="Times New Roman"/>
          <w:sz w:val="24"/>
          <w:szCs w:val="24"/>
        </w:rPr>
        <w:t>purpureus</w:t>
      </w:r>
      <w:proofErr w:type="spellEnd"/>
      <w:r w:rsidRPr="00D43E0A">
        <w:rPr>
          <w:rFonts w:ascii="Times New Roman" w:hAnsi="Times New Roman" w:cs="Times New Roman"/>
          <w:sz w:val="24"/>
          <w:szCs w:val="24"/>
        </w:rPr>
        <w:t xml:space="preserve"> (L.) Sweet var. </w:t>
      </w:r>
      <w:proofErr w:type="spellStart"/>
      <w:r w:rsidRPr="00D43E0A">
        <w:rPr>
          <w:rFonts w:ascii="Times New Roman" w:hAnsi="Times New Roman" w:cs="Times New Roman"/>
          <w:sz w:val="24"/>
          <w:szCs w:val="24"/>
        </w:rPr>
        <w:t>typicus</w:t>
      </w:r>
      <w:proofErr w:type="spellEnd"/>
      <w:r w:rsidRPr="00D43E0A">
        <w:rPr>
          <w:rFonts w:ascii="Times New Roman" w:hAnsi="Times New Roman" w:cs="Times New Roman"/>
          <w:sz w:val="24"/>
          <w:szCs w:val="24"/>
        </w:rPr>
        <w:t>. Cytology and Genetics, 51(3), 230-237.</w:t>
      </w:r>
    </w:p>
    <w:p w14:paraId="6791545E"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Muhammad, I., </w:t>
      </w:r>
      <w:proofErr w:type="spellStart"/>
      <w:r w:rsidRPr="00D43E0A">
        <w:rPr>
          <w:rFonts w:ascii="Times New Roman" w:hAnsi="Times New Roman" w:cs="Times New Roman"/>
          <w:sz w:val="24"/>
          <w:szCs w:val="24"/>
        </w:rPr>
        <w:t>Rafii</w:t>
      </w:r>
      <w:proofErr w:type="spellEnd"/>
      <w:r w:rsidRPr="00D43E0A">
        <w:rPr>
          <w:rFonts w:ascii="Times New Roman" w:hAnsi="Times New Roman" w:cs="Times New Roman"/>
          <w:sz w:val="24"/>
          <w:szCs w:val="24"/>
        </w:rPr>
        <w:t xml:space="preserve">, M. Y., </w:t>
      </w:r>
      <w:proofErr w:type="spellStart"/>
      <w:r w:rsidRPr="00D43E0A">
        <w:rPr>
          <w:rFonts w:ascii="Times New Roman" w:hAnsi="Times New Roman" w:cs="Times New Roman"/>
          <w:sz w:val="24"/>
          <w:szCs w:val="24"/>
        </w:rPr>
        <w:t>Nazli</w:t>
      </w:r>
      <w:proofErr w:type="spellEnd"/>
      <w:r w:rsidRPr="00D43E0A">
        <w:rPr>
          <w:rFonts w:ascii="Times New Roman" w:hAnsi="Times New Roman" w:cs="Times New Roman"/>
          <w:sz w:val="24"/>
          <w:szCs w:val="24"/>
        </w:rPr>
        <w:t xml:space="preserve">, M. H., </w:t>
      </w:r>
      <w:proofErr w:type="spellStart"/>
      <w:r w:rsidRPr="00D43E0A">
        <w:rPr>
          <w:rFonts w:ascii="Times New Roman" w:hAnsi="Times New Roman" w:cs="Times New Roman"/>
          <w:sz w:val="24"/>
          <w:szCs w:val="24"/>
        </w:rPr>
        <w:t>Ramlee</w:t>
      </w:r>
      <w:proofErr w:type="spellEnd"/>
      <w:r w:rsidRPr="00D43E0A">
        <w:rPr>
          <w:rFonts w:ascii="Times New Roman" w:hAnsi="Times New Roman" w:cs="Times New Roman"/>
          <w:sz w:val="24"/>
          <w:szCs w:val="24"/>
        </w:rPr>
        <w:t xml:space="preserve">, S. I., Harun, A. R., &amp; </w:t>
      </w:r>
      <w:proofErr w:type="spellStart"/>
      <w:r w:rsidRPr="00D43E0A">
        <w:rPr>
          <w:rFonts w:ascii="Times New Roman" w:hAnsi="Times New Roman" w:cs="Times New Roman"/>
          <w:sz w:val="24"/>
          <w:szCs w:val="24"/>
        </w:rPr>
        <w:t>Oladosu</w:t>
      </w:r>
      <w:proofErr w:type="spellEnd"/>
      <w:r w:rsidRPr="00D43E0A">
        <w:rPr>
          <w:rFonts w:ascii="Times New Roman" w:hAnsi="Times New Roman" w:cs="Times New Roman"/>
          <w:sz w:val="24"/>
          <w:szCs w:val="24"/>
        </w:rPr>
        <w:t xml:space="preserve">, Y. (2021). Determination of lethal (LD) and growth reduction (GR) doses on acute and chronic gamma-irradiated Bambara groundnut [Vigna </w:t>
      </w:r>
      <w:proofErr w:type="spellStart"/>
      <w:r w:rsidRPr="00D43E0A">
        <w:rPr>
          <w:rFonts w:ascii="Times New Roman" w:hAnsi="Times New Roman" w:cs="Times New Roman"/>
          <w:sz w:val="24"/>
          <w:szCs w:val="24"/>
        </w:rPr>
        <w:t>subterranea</w:t>
      </w:r>
      <w:proofErr w:type="spellEnd"/>
      <w:r w:rsidRPr="00D43E0A">
        <w:rPr>
          <w:rFonts w:ascii="Times New Roman" w:hAnsi="Times New Roman" w:cs="Times New Roman"/>
          <w:sz w:val="24"/>
          <w:szCs w:val="24"/>
        </w:rPr>
        <w:t xml:space="preserve"> (L.) </w:t>
      </w:r>
      <w:proofErr w:type="spellStart"/>
      <w:r w:rsidRPr="00D43E0A">
        <w:rPr>
          <w:rFonts w:ascii="Times New Roman" w:hAnsi="Times New Roman" w:cs="Times New Roman"/>
          <w:sz w:val="24"/>
          <w:szCs w:val="24"/>
        </w:rPr>
        <w:t>Verdc</w:t>
      </w:r>
      <w:proofErr w:type="spellEnd"/>
      <w:r w:rsidRPr="00D43E0A">
        <w:rPr>
          <w:rFonts w:ascii="Times New Roman" w:hAnsi="Times New Roman" w:cs="Times New Roman"/>
          <w:sz w:val="24"/>
          <w:szCs w:val="24"/>
        </w:rPr>
        <w:t>.] varieties. Journal of Radiation Research and Applied Sciences, 14(1), 133-145.</w:t>
      </w:r>
    </w:p>
    <w:p w14:paraId="7BA35E59"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Rakszegi</w:t>
      </w:r>
      <w:proofErr w:type="spellEnd"/>
      <w:r w:rsidRPr="00D43E0A">
        <w:rPr>
          <w:rFonts w:ascii="Times New Roman" w:hAnsi="Times New Roman" w:cs="Times New Roman"/>
          <w:sz w:val="24"/>
          <w:szCs w:val="24"/>
        </w:rPr>
        <w:t xml:space="preserve">, M., </w:t>
      </w:r>
      <w:proofErr w:type="spellStart"/>
      <w:r w:rsidRPr="00D43E0A">
        <w:rPr>
          <w:rFonts w:ascii="Times New Roman" w:hAnsi="Times New Roman" w:cs="Times New Roman"/>
          <w:sz w:val="24"/>
          <w:szCs w:val="24"/>
        </w:rPr>
        <w:t>Kisgyörgy</w:t>
      </w:r>
      <w:proofErr w:type="spellEnd"/>
      <w:r w:rsidRPr="00D43E0A">
        <w:rPr>
          <w:rFonts w:ascii="Times New Roman" w:hAnsi="Times New Roman" w:cs="Times New Roman"/>
          <w:sz w:val="24"/>
          <w:szCs w:val="24"/>
        </w:rPr>
        <w:t xml:space="preserve">, B. N., </w:t>
      </w:r>
      <w:proofErr w:type="spellStart"/>
      <w:r w:rsidRPr="00D43E0A">
        <w:rPr>
          <w:rFonts w:ascii="Times New Roman" w:hAnsi="Times New Roman" w:cs="Times New Roman"/>
          <w:sz w:val="24"/>
          <w:szCs w:val="24"/>
        </w:rPr>
        <w:t>Tearall</w:t>
      </w:r>
      <w:proofErr w:type="spellEnd"/>
      <w:r w:rsidRPr="00D43E0A">
        <w:rPr>
          <w:rFonts w:ascii="Times New Roman" w:hAnsi="Times New Roman" w:cs="Times New Roman"/>
          <w:sz w:val="24"/>
          <w:szCs w:val="24"/>
        </w:rPr>
        <w:t xml:space="preserve">, K., </w:t>
      </w:r>
      <w:proofErr w:type="spellStart"/>
      <w:r w:rsidRPr="00D43E0A">
        <w:rPr>
          <w:rFonts w:ascii="Times New Roman" w:hAnsi="Times New Roman" w:cs="Times New Roman"/>
          <w:sz w:val="24"/>
          <w:szCs w:val="24"/>
        </w:rPr>
        <w:t>Shewry</w:t>
      </w:r>
      <w:proofErr w:type="spellEnd"/>
      <w:r w:rsidRPr="00D43E0A">
        <w:rPr>
          <w:rFonts w:ascii="Times New Roman" w:hAnsi="Times New Roman" w:cs="Times New Roman"/>
          <w:sz w:val="24"/>
          <w:szCs w:val="24"/>
        </w:rPr>
        <w:t xml:space="preserve">, P. R., </w:t>
      </w:r>
      <w:proofErr w:type="spellStart"/>
      <w:r w:rsidRPr="00D43E0A">
        <w:rPr>
          <w:rFonts w:ascii="Times New Roman" w:hAnsi="Times New Roman" w:cs="Times New Roman"/>
          <w:sz w:val="24"/>
          <w:szCs w:val="24"/>
        </w:rPr>
        <w:t>Láng</w:t>
      </w:r>
      <w:proofErr w:type="spellEnd"/>
      <w:r w:rsidRPr="00D43E0A">
        <w:rPr>
          <w:rFonts w:ascii="Times New Roman" w:hAnsi="Times New Roman" w:cs="Times New Roman"/>
          <w:sz w:val="24"/>
          <w:szCs w:val="24"/>
        </w:rPr>
        <w:t xml:space="preserve">, L., Phillips, A., &amp; </w:t>
      </w:r>
      <w:proofErr w:type="spellStart"/>
      <w:r w:rsidRPr="00D43E0A">
        <w:rPr>
          <w:rFonts w:ascii="Times New Roman" w:hAnsi="Times New Roman" w:cs="Times New Roman"/>
          <w:sz w:val="24"/>
          <w:szCs w:val="24"/>
        </w:rPr>
        <w:t>Bedő</w:t>
      </w:r>
      <w:proofErr w:type="spellEnd"/>
      <w:r w:rsidRPr="00D43E0A">
        <w:rPr>
          <w:rFonts w:ascii="Times New Roman" w:hAnsi="Times New Roman" w:cs="Times New Roman"/>
          <w:sz w:val="24"/>
          <w:szCs w:val="24"/>
        </w:rPr>
        <w:t xml:space="preserve">, Z. (2010). Diversity of agronomic and morphological traits in a mutant population of bread wheat studied in the </w:t>
      </w:r>
      <w:proofErr w:type="spellStart"/>
      <w:r w:rsidRPr="00D43E0A">
        <w:rPr>
          <w:rFonts w:ascii="Times New Roman" w:hAnsi="Times New Roman" w:cs="Times New Roman"/>
          <w:sz w:val="24"/>
          <w:szCs w:val="24"/>
        </w:rPr>
        <w:t>Healthgrain</w:t>
      </w:r>
      <w:proofErr w:type="spellEnd"/>
      <w:r w:rsidRPr="00D43E0A">
        <w:rPr>
          <w:rFonts w:ascii="Times New Roman" w:hAnsi="Times New Roman" w:cs="Times New Roman"/>
          <w:sz w:val="24"/>
          <w:szCs w:val="24"/>
        </w:rPr>
        <w:t xml:space="preserve"> program. </w:t>
      </w:r>
      <w:proofErr w:type="spellStart"/>
      <w:r w:rsidRPr="00D43E0A">
        <w:rPr>
          <w:rFonts w:ascii="Times New Roman" w:hAnsi="Times New Roman" w:cs="Times New Roman"/>
          <w:sz w:val="24"/>
          <w:szCs w:val="24"/>
        </w:rPr>
        <w:t>Euphytica</w:t>
      </w:r>
      <w:proofErr w:type="spellEnd"/>
      <w:r w:rsidRPr="00D43E0A">
        <w:rPr>
          <w:rFonts w:ascii="Times New Roman" w:hAnsi="Times New Roman" w:cs="Times New Roman"/>
          <w:sz w:val="24"/>
          <w:szCs w:val="24"/>
        </w:rPr>
        <w:t>, 174(3), 409-421.</w:t>
      </w:r>
    </w:p>
    <w:p w14:paraId="39BF1C13"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Roslim</w:t>
      </w:r>
      <w:proofErr w:type="spellEnd"/>
      <w:r w:rsidRPr="00D43E0A">
        <w:rPr>
          <w:rFonts w:ascii="Times New Roman" w:hAnsi="Times New Roman" w:cs="Times New Roman"/>
          <w:sz w:val="24"/>
          <w:szCs w:val="24"/>
        </w:rPr>
        <w:t xml:space="preserve">, D. I., &amp; </w:t>
      </w:r>
      <w:proofErr w:type="spellStart"/>
      <w:r w:rsidRPr="00D43E0A">
        <w:rPr>
          <w:rFonts w:ascii="Times New Roman" w:hAnsi="Times New Roman" w:cs="Times New Roman"/>
          <w:sz w:val="24"/>
          <w:szCs w:val="24"/>
        </w:rPr>
        <w:t>Fiatin</w:t>
      </w:r>
      <w:proofErr w:type="spellEnd"/>
      <w:r w:rsidRPr="00D43E0A">
        <w:rPr>
          <w:rFonts w:ascii="Times New Roman" w:hAnsi="Times New Roman" w:cs="Times New Roman"/>
          <w:sz w:val="24"/>
          <w:szCs w:val="24"/>
        </w:rPr>
        <w:t>, I. S. R. O. (2015). Lethal dose 50 (</w:t>
      </w:r>
      <w:proofErr w:type="spellStart"/>
      <w:r w:rsidRPr="00D43E0A">
        <w:rPr>
          <w:rFonts w:ascii="Times New Roman" w:hAnsi="Times New Roman" w:cs="Times New Roman"/>
          <w:sz w:val="24"/>
          <w:szCs w:val="24"/>
        </w:rPr>
        <w:t>ld</w:t>
      </w:r>
      <w:proofErr w:type="spellEnd"/>
      <w:r w:rsidRPr="00D43E0A">
        <w:rPr>
          <w:rFonts w:ascii="Times New Roman" w:hAnsi="Times New Roman" w:cs="Times New Roman"/>
          <w:sz w:val="24"/>
          <w:szCs w:val="24"/>
        </w:rPr>
        <w:t xml:space="preserve"> 50) of </w:t>
      </w:r>
      <w:proofErr w:type="spellStart"/>
      <w:r w:rsidRPr="00D43E0A">
        <w:rPr>
          <w:rFonts w:ascii="Times New Roman" w:hAnsi="Times New Roman" w:cs="Times New Roman"/>
          <w:sz w:val="24"/>
          <w:szCs w:val="24"/>
        </w:rPr>
        <w:t>mungbean</w:t>
      </w:r>
      <w:proofErr w:type="spellEnd"/>
      <w:r w:rsidRPr="00D43E0A">
        <w:rPr>
          <w:rFonts w:ascii="Times New Roman" w:hAnsi="Times New Roman" w:cs="Times New Roman"/>
          <w:sz w:val="24"/>
          <w:szCs w:val="24"/>
        </w:rPr>
        <w:t xml:space="preserve"> (Vigna radiata L. </w:t>
      </w:r>
      <w:proofErr w:type="spellStart"/>
      <w:r w:rsidRPr="00D43E0A">
        <w:rPr>
          <w:rFonts w:ascii="Times New Roman" w:hAnsi="Times New Roman" w:cs="Times New Roman"/>
          <w:sz w:val="24"/>
          <w:szCs w:val="24"/>
        </w:rPr>
        <w:t>Wilczek</w:t>
      </w:r>
      <w:proofErr w:type="spellEnd"/>
      <w:r w:rsidRPr="00D43E0A">
        <w:rPr>
          <w:rFonts w:ascii="Times New Roman" w:hAnsi="Times New Roman" w:cs="Times New Roman"/>
          <w:sz w:val="24"/>
          <w:szCs w:val="24"/>
        </w:rPr>
        <w:t xml:space="preserve">) cultivar </w:t>
      </w:r>
      <w:proofErr w:type="spellStart"/>
      <w:r w:rsidRPr="00D43E0A">
        <w:rPr>
          <w:rFonts w:ascii="Times New Roman" w:hAnsi="Times New Roman" w:cs="Times New Roman"/>
          <w:sz w:val="24"/>
          <w:szCs w:val="24"/>
        </w:rPr>
        <w:t>kampar</w:t>
      </w:r>
      <w:proofErr w:type="spellEnd"/>
      <w:r w:rsidRPr="00D43E0A">
        <w:rPr>
          <w:rFonts w:ascii="Times New Roman" w:hAnsi="Times New Roman" w:cs="Times New Roman"/>
          <w:sz w:val="24"/>
          <w:szCs w:val="24"/>
        </w:rPr>
        <w:t>. SABRAO Journal of Breeding &amp; Genetics, 47(4).</w:t>
      </w:r>
    </w:p>
    <w:p w14:paraId="486D0346" w14:textId="16ABB494" w:rsidR="00366B53" w:rsidRPr="00D43E0A" w:rsidRDefault="00366B53"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Sao, R., P. K. </w:t>
      </w:r>
      <w:proofErr w:type="spellStart"/>
      <w:r w:rsidRPr="00D43E0A">
        <w:rPr>
          <w:rFonts w:ascii="Times New Roman" w:hAnsi="Times New Roman" w:cs="Times New Roman"/>
          <w:sz w:val="24"/>
          <w:szCs w:val="24"/>
        </w:rPr>
        <w:t>Sahu</w:t>
      </w:r>
      <w:proofErr w:type="spellEnd"/>
      <w:r w:rsidRPr="00D43E0A">
        <w:rPr>
          <w:rFonts w:ascii="Times New Roman" w:hAnsi="Times New Roman" w:cs="Times New Roman"/>
          <w:sz w:val="24"/>
          <w:szCs w:val="24"/>
        </w:rPr>
        <w:t xml:space="preserve">, D. Sharma, G. Vishwakarma, J. P. Nair and V. C. a. D. B. K. </w:t>
      </w:r>
      <w:proofErr w:type="spellStart"/>
      <w:r w:rsidRPr="00D43E0A">
        <w:rPr>
          <w:rFonts w:ascii="Times New Roman" w:hAnsi="Times New Roman" w:cs="Times New Roman"/>
          <w:sz w:val="24"/>
          <w:szCs w:val="24"/>
        </w:rPr>
        <w:t>Petwal</w:t>
      </w:r>
      <w:proofErr w:type="spellEnd"/>
      <w:r w:rsidRPr="00D43E0A">
        <w:rPr>
          <w:rFonts w:ascii="Times New Roman" w:hAnsi="Times New Roman" w:cs="Times New Roman"/>
          <w:sz w:val="24"/>
          <w:szCs w:val="24"/>
        </w:rPr>
        <w:t xml:space="preserve">. </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2020</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xml:space="preserve">. Comparative study of radio-sensitivity and relative biological effectiveness of gamma rays, X-rays, electron beam and proton beam in short grain aromatic rice, Indian Journal of Genetics and Plant Breeding, 80 (4): 384-394. </w:t>
      </w:r>
    </w:p>
    <w:p w14:paraId="557BBD52"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Shimelis</w:t>
      </w:r>
      <w:proofErr w:type="spellEnd"/>
      <w:r w:rsidRPr="00D43E0A">
        <w:rPr>
          <w:rFonts w:ascii="Times New Roman" w:hAnsi="Times New Roman" w:cs="Times New Roman"/>
          <w:sz w:val="24"/>
          <w:szCs w:val="24"/>
        </w:rPr>
        <w:t xml:space="preserve">, H. A., </w:t>
      </w:r>
      <w:proofErr w:type="spellStart"/>
      <w:r w:rsidRPr="00D43E0A">
        <w:rPr>
          <w:rFonts w:ascii="Times New Roman" w:hAnsi="Times New Roman" w:cs="Times New Roman"/>
          <w:sz w:val="24"/>
          <w:szCs w:val="24"/>
        </w:rPr>
        <w:t>Olaolorun</w:t>
      </w:r>
      <w:proofErr w:type="spellEnd"/>
      <w:r w:rsidRPr="00D43E0A">
        <w:rPr>
          <w:rFonts w:ascii="Times New Roman" w:hAnsi="Times New Roman" w:cs="Times New Roman"/>
          <w:sz w:val="24"/>
          <w:szCs w:val="24"/>
        </w:rPr>
        <w:t xml:space="preserve">, B. M., Mathew, I., &amp; Laing, M. D. (2019). </w:t>
      </w:r>
      <w:proofErr w:type="spellStart"/>
      <w:r w:rsidRPr="00D43E0A">
        <w:rPr>
          <w:rFonts w:ascii="Times New Roman" w:hAnsi="Times New Roman" w:cs="Times New Roman"/>
          <w:sz w:val="24"/>
          <w:szCs w:val="24"/>
        </w:rPr>
        <w:t>Optimising</w:t>
      </w:r>
      <w:proofErr w:type="spellEnd"/>
      <w:r w:rsidRPr="00D43E0A">
        <w:rPr>
          <w:rFonts w:ascii="Times New Roman" w:hAnsi="Times New Roman" w:cs="Times New Roman"/>
          <w:sz w:val="24"/>
          <w:szCs w:val="24"/>
        </w:rPr>
        <w:t xml:space="preserve"> the dosage of ethyl </w:t>
      </w:r>
      <w:proofErr w:type="spellStart"/>
      <w:r w:rsidRPr="00D43E0A">
        <w:rPr>
          <w:rFonts w:ascii="Times New Roman" w:hAnsi="Times New Roman" w:cs="Times New Roman"/>
          <w:sz w:val="24"/>
          <w:szCs w:val="24"/>
        </w:rPr>
        <w:t>methanesulphonate</w:t>
      </w:r>
      <w:proofErr w:type="spellEnd"/>
      <w:r w:rsidRPr="00D43E0A">
        <w:rPr>
          <w:rFonts w:ascii="Times New Roman" w:hAnsi="Times New Roman" w:cs="Times New Roman"/>
          <w:sz w:val="24"/>
          <w:szCs w:val="24"/>
        </w:rPr>
        <w:t xml:space="preserve"> mutagenesis in selected wheat genotypes. South African Journal of Plant and Soil, 36(5), 357-366.</w:t>
      </w:r>
    </w:p>
    <w:p w14:paraId="60C92532"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Singh, B., &amp; Datta, P. S. (2010). Gamma irradiation to improve plant </w:t>
      </w:r>
      <w:proofErr w:type="spellStart"/>
      <w:r w:rsidRPr="00D43E0A">
        <w:rPr>
          <w:rFonts w:ascii="Times New Roman" w:hAnsi="Times New Roman" w:cs="Times New Roman"/>
          <w:sz w:val="24"/>
          <w:szCs w:val="24"/>
        </w:rPr>
        <w:t>vigour</w:t>
      </w:r>
      <w:proofErr w:type="spellEnd"/>
      <w:r w:rsidRPr="00D43E0A">
        <w:rPr>
          <w:rFonts w:ascii="Times New Roman" w:hAnsi="Times New Roman" w:cs="Times New Roman"/>
          <w:sz w:val="24"/>
          <w:szCs w:val="24"/>
        </w:rPr>
        <w:t>, grain development, and yield attributes of wheat. Radiation Physics and Chemistry, 79(2), 139-143.</w:t>
      </w:r>
    </w:p>
    <w:p w14:paraId="523D8A9F"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Talebi</w:t>
      </w:r>
      <w:proofErr w:type="spellEnd"/>
      <w:r w:rsidRPr="00D43E0A">
        <w:rPr>
          <w:rFonts w:ascii="Times New Roman" w:hAnsi="Times New Roman" w:cs="Times New Roman"/>
          <w:sz w:val="24"/>
          <w:szCs w:val="24"/>
        </w:rPr>
        <w:t xml:space="preserve">, R., </w:t>
      </w:r>
      <w:proofErr w:type="spellStart"/>
      <w:r w:rsidRPr="00D43E0A">
        <w:rPr>
          <w:rFonts w:ascii="Times New Roman" w:hAnsi="Times New Roman" w:cs="Times New Roman"/>
          <w:sz w:val="24"/>
          <w:szCs w:val="24"/>
        </w:rPr>
        <w:t>Fayaz</w:t>
      </w:r>
      <w:proofErr w:type="spellEnd"/>
      <w:r w:rsidRPr="00D43E0A">
        <w:rPr>
          <w:rFonts w:ascii="Times New Roman" w:hAnsi="Times New Roman" w:cs="Times New Roman"/>
          <w:sz w:val="24"/>
          <w:szCs w:val="24"/>
        </w:rPr>
        <w:t xml:space="preserve">, F., &amp; </w:t>
      </w:r>
      <w:proofErr w:type="spellStart"/>
      <w:r w:rsidRPr="00D43E0A">
        <w:rPr>
          <w:rFonts w:ascii="Times New Roman" w:hAnsi="Times New Roman" w:cs="Times New Roman"/>
          <w:sz w:val="24"/>
          <w:szCs w:val="24"/>
        </w:rPr>
        <w:t>Karami</w:t>
      </w:r>
      <w:proofErr w:type="spellEnd"/>
      <w:r w:rsidRPr="00D43E0A">
        <w:rPr>
          <w:rFonts w:ascii="Times New Roman" w:hAnsi="Times New Roman" w:cs="Times New Roman"/>
          <w:sz w:val="24"/>
          <w:szCs w:val="24"/>
        </w:rPr>
        <w:t xml:space="preserve">, E. (2012). Morphometric and amplified fragment length polymorphism marker analysis in some landrace wheat (Triticum </w:t>
      </w:r>
      <w:proofErr w:type="spellStart"/>
      <w:r w:rsidRPr="00D43E0A">
        <w:rPr>
          <w:rFonts w:ascii="Times New Roman" w:hAnsi="Times New Roman" w:cs="Times New Roman"/>
          <w:sz w:val="24"/>
          <w:szCs w:val="24"/>
        </w:rPr>
        <w:t>aestivum</w:t>
      </w:r>
      <w:proofErr w:type="spellEnd"/>
      <w:r w:rsidRPr="00D43E0A">
        <w:rPr>
          <w:rFonts w:ascii="Times New Roman" w:hAnsi="Times New Roman" w:cs="Times New Roman"/>
          <w:sz w:val="24"/>
          <w:szCs w:val="24"/>
        </w:rPr>
        <w:t>) genotypes collected from north-west Iran. Exp. Biol, 10, 49-56.</w:t>
      </w:r>
    </w:p>
    <w:p w14:paraId="4165A853" w14:textId="3D326AF2" w:rsidR="00754D10" w:rsidRPr="00D43E0A" w:rsidRDefault="00754D1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Ullah, M. A., Abdullah-Zawawi, M. R., </w:t>
      </w:r>
      <w:proofErr w:type="spellStart"/>
      <w:r w:rsidRPr="00D43E0A">
        <w:rPr>
          <w:rFonts w:ascii="Times New Roman" w:hAnsi="Times New Roman" w:cs="Times New Roman"/>
          <w:sz w:val="24"/>
          <w:szCs w:val="24"/>
          <w:shd w:val="clear" w:color="auto" w:fill="FFFFFF"/>
        </w:rPr>
        <w:t>Sukiran</w:t>
      </w:r>
      <w:proofErr w:type="spellEnd"/>
      <w:r w:rsidRPr="00D43E0A">
        <w:rPr>
          <w:rFonts w:ascii="Times New Roman" w:hAnsi="Times New Roman" w:cs="Times New Roman"/>
          <w:sz w:val="24"/>
          <w:szCs w:val="24"/>
          <w:shd w:val="clear" w:color="auto" w:fill="FFFFFF"/>
        </w:rPr>
        <w:t>, N. L., Uddin, M. I., Ismail, I., &amp; Zainal, Z. (2024). In silico approach to investigate the potential HKT gene responsive to salt stress in rice. CABI Agriculture and Bioscience, 5(1), 49.</w:t>
      </w:r>
    </w:p>
    <w:p w14:paraId="73F759FF" w14:textId="77777777" w:rsidR="00754D10" w:rsidRPr="00D43E0A" w:rsidRDefault="00754D1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Ullah, M. A., Abdullah-Zawawi, M. R., Zainal-Abidin, R. A., </w:t>
      </w:r>
      <w:proofErr w:type="spellStart"/>
      <w:r w:rsidRPr="00D43E0A">
        <w:rPr>
          <w:rFonts w:ascii="Times New Roman" w:hAnsi="Times New Roman" w:cs="Times New Roman"/>
          <w:sz w:val="24"/>
          <w:szCs w:val="24"/>
          <w:shd w:val="clear" w:color="auto" w:fill="FFFFFF"/>
        </w:rPr>
        <w:t>Sukiran</w:t>
      </w:r>
      <w:proofErr w:type="spellEnd"/>
      <w:r w:rsidRPr="00D43E0A">
        <w:rPr>
          <w:rFonts w:ascii="Times New Roman" w:hAnsi="Times New Roman" w:cs="Times New Roman"/>
          <w:sz w:val="24"/>
          <w:szCs w:val="24"/>
          <w:shd w:val="clear" w:color="auto" w:fill="FFFFFF"/>
        </w:rPr>
        <w:t xml:space="preserve">, N. L., Uddin, M. I., &amp; Zainal, Z. (2022). A review of integrative </w:t>
      </w:r>
      <w:proofErr w:type="spellStart"/>
      <w:r w:rsidRPr="00D43E0A">
        <w:rPr>
          <w:rFonts w:ascii="Times New Roman" w:hAnsi="Times New Roman" w:cs="Times New Roman"/>
          <w:sz w:val="24"/>
          <w:szCs w:val="24"/>
          <w:shd w:val="clear" w:color="auto" w:fill="FFFFFF"/>
        </w:rPr>
        <w:t>omic</w:t>
      </w:r>
      <w:proofErr w:type="spellEnd"/>
      <w:r w:rsidRPr="00D43E0A">
        <w:rPr>
          <w:rFonts w:ascii="Times New Roman" w:hAnsi="Times New Roman" w:cs="Times New Roman"/>
          <w:sz w:val="24"/>
          <w:szCs w:val="24"/>
          <w:shd w:val="clear" w:color="auto" w:fill="FFFFFF"/>
        </w:rPr>
        <w:t xml:space="preserve"> approaches for understanding rice salt response mechanisms. Plants, 11(11), 1430.</w:t>
      </w:r>
    </w:p>
    <w:p w14:paraId="3C00E730"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lastRenderedPageBreak/>
        <w:t>Vasline</w:t>
      </w:r>
      <w:proofErr w:type="spellEnd"/>
      <w:r w:rsidRPr="00D43E0A">
        <w:rPr>
          <w:rFonts w:ascii="Times New Roman" w:hAnsi="Times New Roman" w:cs="Times New Roman"/>
          <w:sz w:val="24"/>
          <w:szCs w:val="24"/>
        </w:rPr>
        <w:t>, A.Y. (2013). An investigation on induced mutations in rice (Oryza sativa L.). Pl. Arch., 13 (1): 555-557</w:t>
      </w:r>
    </w:p>
    <w:p w14:paraId="73448518"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shd w:val="clear" w:color="auto" w:fill="FFFFFF"/>
        </w:rPr>
        <w:t xml:space="preserve">Viana, V. E., Pegoraro, C., </w:t>
      </w:r>
      <w:proofErr w:type="spellStart"/>
      <w:r w:rsidRPr="00D43E0A">
        <w:rPr>
          <w:rFonts w:ascii="Times New Roman" w:hAnsi="Times New Roman" w:cs="Times New Roman"/>
          <w:sz w:val="24"/>
          <w:szCs w:val="24"/>
          <w:shd w:val="clear" w:color="auto" w:fill="FFFFFF"/>
        </w:rPr>
        <w:t>Busanello</w:t>
      </w:r>
      <w:proofErr w:type="spellEnd"/>
      <w:r w:rsidRPr="00D43E0A">
        <w:rPr>
          <w:rFonts w:ascii="Times New Roman" w:hAnsi="Times New Roman" w:cs="Times New Roman"/>
          <w:sz w:val="24"/>
          <w:szCs w:val="24"/>
          <w:shd w:val="clear" w:color="auto" w:fill="FFFFFF"/>
        </w:rPr>
        <w:t>, C., &amp; Costa de Oliveira, A. (2019). Mutagenesis in rice: the basis for breeding a new super plant. Frontiers in plant science, 10, 1326.</w:t>
      </w:r>
    </w:p>
    <w:p w14:paraId="785C6B4E" w14:textId="0CE99C22" w:rsidR="00067DCD" w:rsidRPr="00D43E0A" w:rsidRDefault="00573E2A"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shd w:val="clear" w:color="auto" w:fill="FFFFFF"/>
        </w:rPr>
        <w:t>Yasmine, F., Ullah, M. A., Ahmad, F., Rahman, M. A., &amp; Harun, A. R. (2019). Effects of chronic gamma irradiation on three rice varieties. </w:t>
      </w:r>
      <w:proofErr w:type="spellStart"/>
      <w:r w:rsidRPr="00D43E0A">
        <w:rPr>
          <w:rFonts w:ascii="Times New Roman" w:hAnsi="Times New Roman" w:cs="Times New Roman"/>
          <w:sz w:val="24"/>
          <w:szCs w:val="24"/>
          <w:shd w:val="clear" w:color="auto" w:fill="FFFFFF"/>
        </w:rPr>
        <w:t>Jurnal</w:t>
      </w:r>
      <w:proofErr w:type="spellEnd"/>
      <w:r w:rsidRPr="00D43E0A">
        <w:rPr>
          <w:rFonts w:ascii="Times New Roman" w:hAnsi="Times New Roman" w:cs="Times New Roman"/>
          <w:sz w:val="24"/>
          <w:szCs w:val="24"/>
          <w:shd w:val="clear" w:color="auto" w:fill="FFFFFF"/>
        </w:rPr>
        <w:t xml:space="preserve"> </w:t>
      </w:r>
      <w:proofErr w:type="spellStart"/>
      <w:r w:rsidRPr="00D43E0A">
        <w:rPr>
          <w:rFonts w:ascii="Times New Roman" w:hAnsi="Times New Roman" w:cs="Times New Roman"/>
          <w:sz w:val="24"/>
          <w:szCs w:val="24"/>
          <w:shd w:val="clear" w:color="auto" w:fill="FFFFFF"/>
        </w:rPr>
        <w:t>Sains</w:t>
      </w:r>
      <w:proofErr w:type="spellEnd"/>
      <w:r w:rsidRPr="00D43E0A">
        <w:rPr>
          <w:rFonts w:ascii="Times New Roman" w:hAnsi="Times New Roman" w:cs="Times New Roman"/>
          <w:sz w:val="24"/>
          <w:szCs w:val="24"/>
          <w:shd w:val="clear" w:color="auto" w:fill="FFFFFF"/>
        </w:rPr>
        <w:t xml:space="preserve"> </w:t>
      </w:r>
      <w:proofErr w:type="spellStart"/>
      <w:r w:rsidRPr="00D43E0A">
        <w:rPr>
          <w:rFonts w:ascii="Times New Roman" w:hAnsi="Times New Roman" w:cs="Times New Roman"/>
          <w:sz w:val="24"/>
          <w:szCs w:val="24"/>
          <w:shd w:val="clear" w:color="auto" w:fill="FFFFFF"/>
        </w:rPr>
        <w:t>Nuklear</w:t>
      </w:r>
      <w:proofErr w:type="spellEnd"/>
      <w:r w:rsidRPr="00D43E0A">
        <w:rPr>
          <w:rFonts w:ascii="Times New Roman" w:hAnsi="Times New Roman" w:cs="Times New Roman"/>
          <w:sz w:val="24"/>
          <w:szCs w:val="24"/>
          <w:shd w:val="clear" w:color="auto" w:fill="FFFFFF"/>
        </w:rPr>
        <w:t xml:space="preserve"> Malaysia, 31(1), 1-10.</w:t>
      </w:r>
    </w:p>
    <w:p w14:paraId="160C943A" w14:textId="77777777" w:rsidR="00754D10" w:rsidRPr="00D43E0A" w:rsidRDefault="00754D10">
      <w:pPr>
        <w:ind w:left="720" w:hanging="720"/>
        <w:rPr>
          <w:rFonts w:ascii="Times New Roman" w:hAnsi="Times New Roman" w:cs="Times New Roman"/>
          <w:sz w:val="24"/>
          <w:szCs w:val="24"/>
        </w:rPr>
      </w:pPr>
    </w:p>
    <w:sectPr w:rsidR="00754D10" w:rsidRPr="00D43E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CC90" w14:textId="77777777" w:rsidR="00BB3BF8" w:rsidRDefault="00BB3BF8" w:rsidP="00F540E5">
      <w:pPr>
        <w:spacing w:after="0" w:line="240" w:lineRule="auto"/>
      </w:pPr>
      <w:r>
        <w:separator/>
      </w:r>
    </w:p>
  </w:endnote>
  <w:endnote w:type="continuationSeparator" w:id="0">
    <w:p w14:paraId="1FFAA038" w14:textId="77777777" w:rsidR="00BB3BF8" w:rsidRDefault="00BB3BF8" w:rsidP="00F5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2CCA" w14:textId="77777777" w:rsidR="00E31377" w:rsidRDefault="00E3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414C" w14:textId="77777777" w:rsidR="00E31377" w:rsidRDefault="00E31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1DCD" w14:textId="77777777" w:rsidR="00E31377" w:rsidRDefault="00E3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09769" w14:textId="77777777" w:rsidR="00BB3BF8" w:rsidRDefault="00BB3BF8" w:rsidP="00F540E5">
      <w:pPr>
        <w:spacing w:after="0" w:line="240" w:lineRule="auto"/>
      </w:pPr>
      <w:r>
        <w:separator/>
      </w:r>
    </w:p>
  </w:footnote>
  <w:footnote w:type="continuationSeparator" w:id="0">
    <w:p w14:paraId="2B0A34B9" w14:textId="77777777" w:rsidR="00BB3BF8" w:rsidRDefault="00BB3BF8" w:rsidP="00F5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7E02" w14:textId="124C609F" w:rsidR="00E31377" w:rsidRDefault="00E31377">
    <w:pPr>
      <w:pStyle w:val="Header"/>
    </w:pPr>
    <w:r>
      <w:rPr>
        <w:noProof/>
      </w:rPr>
      <w:pict w14:anchorId="4238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18C2" w14:textId="51A1CA43" w:rsidR="00E31377" w:rsidRDefault="00E31377">
    <w:pPr>
      <w:pStyle w:val="Header"/>
    </w:pPr>
    <w:r>
      <w:rPr>
        <w:noProof/>
      </w:rPr>
      <w:pict w14:anchorId="28409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D7B6" w14:textId="4DDBE9C0" w:rsidR="00E31377" w:rsidRDefault="00E31377">
    <w:pPr>
      <w:pStyle w:val="Header"/>
    </w:pPr>
    <w:r>
      <w:rPr>
        <w:noProof/>
      </w:rPr>
      <w:pict w14:anchorId="3242F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1B"/>
    <w:rsid w:val="000229F5"/>
    <w:rsid w:val="0005539D"/>
    <w:rsid w:val="00063ACE"/>
    <w:rsid w:val="00067DCD"/>
    <w:rsid w:val="0007159A"/>
    <w:rsid w:val="00076FDF"/>
    <w:rsid w:val="000822BA"/>
    <w:rsid w:val="000A4A04"/>
    <w:rsid w:val="000E02D9"/>
    <w:rsid w:val="000F2652"/>
    <w:rsid w:val="001005E4"/>
    <w:rsid w:val="0010603A"/>
    <w:rsid w:val="001173A2"/>
    <w:rsid w:val="00120881"/>
    <w:rsid w:val="00134810"/>
    <w:rsid w:val="0014709B"/>
    <w:rsid w:val="00157284"/>
    <w:rsid w:val="001768AD"/>
    <w:rsid w:val="001A18BB"/>
    <w:rsid w:val="001A251D"/>
    <w:rsid w:val="001D1112"/>
    <w:rsid w:val="001D2B8A"/>
    <w:rsid w:val="001D38C2"/>
    <w:rsid w:val="001E2D1F"/>
    <w:rsid w:val="001E6588"/>
    <w:rsid w:val="001E7F11"/>
    <w:rsid w:val="001F1396"/>
    <w:rsid w:val="001F6E9A"/>
    <w:rsid w:val="00224A53"/>
    <w:rsid w:val="002272E7"/>
    <w:rsid w:val="00240EEE"/>
    <w:rsid w:val="00242336"/>
    <w:rsid w:val="002453B5"/>
    <w:rsid w:val="0026255F"/>
    <w:rsid w:val="00284C1F"/>
    <w:rsid w:val="002B1F64"/>
    <w:rsid w:val="002D52AA"/>
    <w:rsid w:val="002E3012"/>
    <w:rsid w:val="002E7BAE"/>
    <w:rsid w:val="00305882"/>
    <w:rsid w:val="00312E7F"/>
    <w:rsid w:val="00333063"/>
    <w:rsid w:val="00366B53"/>
    <w:rsid w:val="003722DE"/>
    <w:rsid w:val="003903C6"/>
    <w:rsid w:val="00390EA2"/>
    <w:rsid w:val="00395D72"/>
    <w:rsid w:val="003A0FF4"/>
    <w:rsid w:val="003A264D"/>
    <w:rsid w:val="003C5C88"/>
    <w:rsid w:val="003C7603"/>
    <w:rsid w:val="003E29C4"/>
    <w:rsid w:val="003E52B2"/>
    <w:rsid w:val="003F1DFD"/>
    <w:rsid w:val="003F1F1B"/>
    <w:rsid w:val="003F22EF"/>
    <w:rsid w:val="003F4389"/>
    <w:rsid w:val="004038B7"/>
    <w:rsid w:val="00405DE1"/>
    <w:rsid w:val="00412DB1"/>
    <w:rsid w:val="00474E7D"/>
    <w:rsid w:val="00486934"/>
    <w:rsid w:val="004A64F6"/>
    <w:rsid w:val="004B5820"/>
    <w:rsid w:val="004D05CB"/>
    <w:rsid w:val="004D1409"/>
    <w:rsid w:val="0051768F"/>
    <w:rsid w:val="005451DA"/>
    <w:rsid w:val="00553DF8"/>
    <w:rsid w:val="005736BF"/>
    <w:rsid w:val="00573E2A"/>
    <w:rsid w:val="00580A39"/>
    <w:rsid w:val="005941B7"/>
    <w:rsid w:val="005B24F6"/>
    <w:rsid w:val="005C10DF"/>
    <w:rsid w:val="005F473C"/>
    <w:rsid w:val="006139AD"/>
    <w:rsid w:val="0062094C"/>
    <w:rsid w:val="00622868"/>
    <w:rsid w:val="006417C4"/>
    <w:rsid w:val="006503B3"/>
    <w:rsid w:val="00654352"/>
    <w:rsid w:val="006630C8"/>
    <w:rsid w:val="00671BDC"/>
    <w:rsid w:val="006730A0"/>
    <w:rsid w:val="006917CC"/>
    <w:rsid w:val="006A52AD"/>
    <w:rsid w:val="006B26D4"/>
    <w:rsid w:val="006B55F1"/>
    <w:rsid w:val="006C4023"/>
    <w:rsid w:val="006C506B"/>
    <w:rsid w:val="006D14A2"/>
    <w:rsid w:val="00712BFC"/>
    <w:rsid w:val="00740909"/>
    <w:rsid w:val="00754D10"/>
    <w:rsid w:val="00760728"/>
    <w:rsid w:val="00770300"/>
    <w:rsid w:val="00776B63"/>
    <w:rsid w:val="0077759C"/>
    <w:rsid w:val="007A114F"/>
    <w:rsid w:val="007A2BCB"/>
    <w:rsid w:val="007C01DD"/>
    <w:rsid w:val="007C47B8"/>
    <w:rsid w:val="007D36D8"/>
    <w:rsid w:val="007D41E6"/>
    <w:rsid w:val="007E43F9"/>
    <w:rsid w:val="00814D5F"/>
    <w:rsid w:val="008311A8"/>
    <w:rsid w:val="0084748D"/>
    <w:rsid w:val="00870169"/>
    <w:rsid w:val="0088446A"/>
    <w:rsid w:val="008A3089"/>
    <w:rsid w:val="008A53B1"/>
    <w:rsid w:val="008B286B"/>
    <w:rsid w:val="008C6925"/>
    <w:rsid w:val="008E382C"/>
    <w:rsid w:val="008E4B0D"/>
    <w:rsid w:val="008E63D1"/>
    <w:rsid w:val="00901B9B"/>
    <w:rsid w:val="00902E07"/>
    <w:rsid w:val="009259FE"/>
    <w:rsid w:val="0095450D"/>
    <w:rsid w:val="00962823"/>
    <w:rsid w:val="00973D22"/>
    <w:rsid w:val="00992E17"/>
    <w:rsid w:val="00993C70"/>
    <w:rsid w:val="00996470"/>
    <w:rsid w:val="009C6B4E"/>
    <w:rsid w:val="009E77BF"/>
    <w:rsid w:val="00A2565D"/>
    <w:rsid w:val="00A40F30"/>
    <w:rsid w:val="00A43F91"/>
    <w:rsid w:val="00A71712"/>
    <w:rsid w:val="00A72FFE"/>
    <w:rsid w:val="00A7320B"/>
    <w:rsid w:val="00A873D7"/>
    <w:rsid w:val="00A94D59"/>
    <w:rsid w:val="00A96EC5"/>
    <w:rsid w:val="00AA7690"/>
    <w:rsid w:val="00AB0AAA"/>
    <w:rsid w:val="00AC38A3"/>
    <w:rsid w:val="00AE1678"/>
    <w:rsid w:val="00AF3E5F"/>
    <w:rsid w:val="00AF4ECF"/>
    <w:rsid w:val="00AF7253"/>
    <w:rsid w:val="00B00537"/>
    <w:rsid w:val="00B402E5"/>
    <w:rsid w:val="00BB3BF8"/>
    <w:rsid w:val="00BF10F4"/>
    <w:rsid w:val="00BF3970"/>
    <w:rsid w:val="00BF50E4"/>
    <w:rsid w:val="00C64DB9"/>
    <w:rsid w:val="00C9563A"/>
    <w:rsid w:val="00CA0F90"/>
    <w:rsid w:val="00D07341"/>
    <w:rsid w:val="00D245CD"/>
    <w:rsid w:val="00D276CC"/>
    <w:rsid w:val="00D32B04"/>
    <w:rsid w:val="00D43E0A"/>
    <w:rsid w:val="00D71F94"/>
    <w:rsid w:val="00DA1556"/>
    <w:rsid w:val="00DD4939"/>
    <w:rsid w:val="00DD779E"/>
    <w:rsid w:val="00E1460A"/>
    <w:rsid w:val="00E31377"/>
    <w:rsid w:val="00E47300"/>
    <w:rsid w:val="00E47862"/>
    <w:rsid w:val="00E84FF0"/>
    <w:rsid w:val="00E8596A"/>
    <w:rsid w:val="00EA2BB7"/>
    <w:rsid w:val="00EA3220"/>
    <w:rsid w:val="00ED314E"/>
    <w:rsid w:val="00ED6119"/>
    <w:rsid w:val="00EE7384"/>
    <w:rsid w:val="00F046B3"/>
    <w:rsid w:val="00F22A65"/>
    <w:rsid w:val="00F23AFD"/>
    <w:rsid w:val="00F540E5"/>
    <w:rsid w:val="00F82668"/>
    <w:rsid w:val="00F84C15"/>
    <w:rsid w:val="00FC0196"/>
    <w:rsid w:val="00FC01AA"/>
    <w:rsid w:val="00FD59CE"/>
    <w:rsid w:val="00FD5F7F"/>
    <w:rsid w:val="00FF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1CBA8"/>
  <w15:docId w15:val="{E4A64B1B-7C20-4158-ADAD-063A7C7B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925"/>
    <w:rPr>
      <w:color w:val="0000FF"/>
      <w:u w:val="single"/>
    </w:rPr>
  </w:style>
  <w:style w:type="paragraph" w:styleId="ListParagraph">
    <w:name w:val="List Paragraph"/>
    <w:basedOn w:val="Normal"/>
    <w:uiPriority w:val="34"/>
    <w:qFormat/>
    <w:rsid w:val="00AF3E5F"/>
    <w:pPr>
      <w:ind w:left="720"/>
      <w:contextualSpacing/>
    </w:pPr>
  </w:style>
  <w:style w:type="table" w:styleId="TableGrid">
    <w:name w:val="Table Grid"/>
    <w:basedOn w:val="TableNormal"/>
    <w:uiPriority w:val="39"/>
    <w:rsid w:val="0067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23"/>
    <w:rPr>
      <w:rFonts w:ascii="Tahoma" w:hAnsi="Tahoma" w:cs="Tahoma"/>
      <w:sz w:val="16"/>
      <w:szCs w:val="16"/>
    </w:rPr>
  </w:style>
  <w:style w:type="paragraph" w:styleId="Header">
    <w:name w:val="header"/>
    <w:basedOn w:val="Normal"/>
    <w:link w:val="HeaderChar"/>
    <w:uiPriority w:val="99"/>
    <w:unhideWhenUsed/>
    <w:rsid w:val="00F54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0E5"/>
  </w:style>
  <w:style w:type="paragraph" w:styleId="Footer">
    <w:name w:val="footer"/>
    <w:basedOn w:val="Normal"/>
    <w:link w:val="FooterChar"/>
    <w:uiPriority w:val="99"/>
    <w:unhideWhenUsed/>
    <w:rsid w:val="00F54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0E5"/>
  </w:style>
  <w:style w:type="paragraph" w:styleId="NormalWeb">
    <w:name w:val="Normal (Web)"/>
    <w:basedOn w:val="Normal"/>
    <w:uiPriority w:val="99"/>
    <w:semiHidden/>
    <w:unhideWhenUsed/>
    <w:rsid w:val="00A43F9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A43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7027">
      <w:bodyDiv w:val="1"/>
      <w:marLeft w:val="0"/>
      <w:marRight w:val="0"/>
      <w:marTop w:val="0"/>
      <w:marBottom w:val="0"/>
      <w:divBdr>
        <w:top w:val="none" w:sz="0" w:space="0" w:color="auto"/>
        <w:left w:val="none" w:sz="0" w:space="0" w:color="auto"/>
        <w:bottom w:val="none" w:sz="0" w:space="0" w:color="auto"/>
        <w:right w:val="none" w:sz="0" w:space="0" w:color="auto"/>
      </w:divBdr>
    </w:div>
    <w:div w:id="260988795">
      <w:bodyDiv w:val="1"/>
      <w:marLeft w:val="0"/>
      <w:marRight w:val="0"/>
      <w:marTop w:val="0"/>
      <w:marBottom w:val="0"/>
      <w:divBdr>
        <w:top w:val="none" w:sz="0" w:space="0" w:color="auto"/>
        <w:left w:val="none" w:sz="0" w:space="0" w:color="auto"/>
        <w:bottom w:val="none" w:sz="0" w:space="0" w:color="auto"/>
        <w:right w:val="none" w:sz="0" w:space="0" w:color="auto"/>
      </w:divBdr>
    </w:div>
    <w:div w:id="281574369">
      <w:bodyDiv w:val="1"/>
      <w:marLeft w:val="0"/>
      <w:marRight w:val="0"/>
      <w:marTop w:val="0"/>
      <w:marBottom w:val="0"/>
      <w:divBdr>
        <w:top w:val="none" w:sz="0" w:space="0" w:color="auto"/>
        <w:left w:val="none" w:sz="0" w:space="0" w:color="auto"/>
        <w:bottom w:val="none" w:sz="0" w:space="0" w:color="auto"/>
        <w:right w:val="none" w:sz="0" w:space="0" w:color="auto"/>
      </w:divBdr>
    </w:div>
    <w:div w:id="615596951">
      <w:bodyDiv w:val="1"/>
      <w:marLeft w:val="0"/>
      <w:marRight w:val="0"/>
      <w:marTop w:val="0"/>
      <w:marBottom w:val="0"/>
      <w:divBdr>
        <w:top w:val="none" w:sz="0" w:space="0" w:color="auto"/>
        <w:left w:val="none" w:sz="0" w:space="0" w:color="auto"/>
        <w:bottom w:val="none" w:sz="0" w:space="0" w:color="auto"/>
        <w:right w:val="none" w:sz="0" w:space="0" w:color="auto"/>
      </w:divBdr>
    </w:div>
    <w:div w:id="1448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17</cp:revision>
  <dcterms:created xsi:type="dcterms:W3CDTF">2025-01-29T06:27:00Z</dcterms:created>
  <dcterms:modified xsi:type="dcterms:W3CDTF">2025-09-25T13:13:00Z</dcterms:modified>
</cp:coreProperties>
</file>