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16ABE" w14:textId="330A004A" w:rsidR="00464385" w:rsidRDefault="001E3A62" w:rsidP="001E3E27">
      <w:pPr>
        <w:pStyle w:val="NoSpacing"/>
        <w:spacing w:line="360" w:lineRule="auto"/>
        <w:ind w:left="-810" w:right="-540"/>
        <w:jc w:val="center"/>
        <w:rPr>
          <w:b/>
          <w:bCs/>
          <w:sz w:val="28"/>
          <w:szCs w:val="28"/>
        </w:rPr>
      </w:pPr>
      <w:r w:rsidRPr="001E3A62">
        <w:rPr>
          <w:b/>
          <w:bCs/>
          <w:sz w:val="28"/>
          <w:szCs w:val="28"/>
        </w:rPr>
        <w:t>Original Research Article</w:t>
      </w:r>
    </w:p>
    <w:p w14:paraId="7499E348" w14:textId="77777777" w:rsidR="001E3A62" w:rsidRDefault="001E3A62" w:rsidP="001E3E27">
      <w:pPr>
        <w:pStyle w:val="NoSpacing"/>
        <w:spacing w:line="360" w:lineRule="auto"/>
        <w:ind w:left="-810" w:right="-540"/>
        <w:jc w:val="center"/>
        <w:rPr>
          <w:b/>
          <w:bCs/>
          <w:sz w:val="28"/>
          <w:szCs w:val="28"/>
        </w:rPr>
      </w:pPr>
    </w:p>
    <w:p w14:paraId="30DE96F3" w14:textId="211D30E3" w:rsidR="00647A29" w:rsidRPr="00DB1BDC" w:rsidRDefault="00B96A65" w:rsidP="001E3E27">
      <w:pPr>
        <w:pStyle w:val="NoSpacing"/>
        <w:spacing w:line="360" w:lineRule="auto"/>
        <w:ind w:left="-450" w:right="-540"/>
        <w:jc w:val="center"/>
        <w:rPr>
          <w:rFonts w:ascii="Arial" w:hAnsi="Arial" w:cs="Arial"/>
          <w:b/>
          <w:bCs/>
          <w:sz w:val="28"/>
          <w:szCs w:val="28"/>
        </w:rPr>
      </w:pPr>
      <w:r w:rsidRPr="00DB1BDC">
        <w:rPr>
          <w:rFonts w:ascii="Arial" w:hAnsi="Arial" w:cs="Arial"/>
          <w:b/>
          <w:bCs/>
          <w:sz w:val="28"/>
          <w:szCs w:val="28"/>
        </w:rPr>
        <w:t xml:space="preserve">A Study on </w:t>
      </w:r>
      <w:r w:rsidR="00B646EF" w:rsidRPr="00DB1BDC">
        <w:rPr>
          <w:rFonts w:ascii="Arial" w:hAnsi="Arial" w:cs="Arial"/>
          <w:b/>
          <w:bCs/>
          <w:sz w:val="28"/>
          <w:szCs w:val="28"/>
        </w:rPr>
        <w:t xml:space="preserve">Financial </w:t>
      </w:r>
      <w:r w:rsidRPr="00DB1BDC">
        <w:rPr>
          <w:rFonts w:ascii="Arial" w:hAnsi="Arial" w:cs="Arial"/>
          <w:b/>
          <w:bCs/>
          <w:sz w:val="28"/>
          <w:szCs w:val="28"/>
        </w:rPr>
        <w:t>Awareness and Access to Financial Services</w:t>
      </w:r>
      <w:r w:rsidR="00647A29" w:rsidRPr="00DB1BDC">
        <w:rPr>
          <w:rFonts w:ascii="Arial" w:hAnsi="Arial" w:cs="Arial"/>
          <w:b/>
          <w:bCs/>
          <w:sz w:val="28"/>
          <w:szCs w:val="28"/>
        </w:rPr>
        <w:t xml:space="preserve"> </w:t>
      </w:r>
      <w:r w:rsidRPr="00DB1BDC">
        <w:rPr>
          <w:rFonts w:ascii="Arial" w:hAnsi="Arial" w:cs="Arial"/>
          <w:b/>
          <w:bCs/>
          <w:sz w:val="28"/>
          <w:szCs w:val="28"/>
        </w:rPr>
        <w:t xml:space="preserve">of Women </w:t>
      </w:r>
      <w:r w:rsidR="00D04A78" w:rsidRPr="00DB1BDC">
        <w:rPr>
          <w:rFonts w:ascii="Arial" w:hAnsi="Arial" w:cs="Arial"/>
          <w:b/>
          <w:bCs/>
          <w:sz w:val="28"/>
          <w:szCs w:val="28"/>
        </w:rPr>
        <w:t>across Socio-economic Factors</w:t>
      </w:r>
      <w:r w:rsidR="00DB1BDC">
        <w:rPr>
          <w:rFonts w:ascii="Arial" w:hAnsi="Arial" w:cs="Arial"/>
          <w:b/>
          <w:bCs/>
          <w:sz w:val="28"/>
          <w:szCs w:val="28"/>
        </w:rPr>
        <w:t xml:space="preserve"> in </w:t>
      </w:r>
      <w:r w:rsidR="00DB1BDC" w:rsidRPr="00DB1BDC">
        <w:rPr>
          <w:rFonts w:ascii="Arial" w:hAnsi="Arial" w:cs="Arial"/>
          <w:b/>
          <w:bCs/>
          <w:sz w:val="28"/>
          <w:szCs w:val="28"/>
        </w:rPr>
        <w:t>North East</w:t>
      </w:r>
      <w:r w:rsidR="00DB1BDC">
        <w:rPr>
          <w:rFonts w:ascii="Arial" w:hAnsi="Arial" w:cs="Arial"/>
          <w:b/>
          <w:bCs/>
          <w:sz w:val="28"/>
          <w:szCs w:val="28"/>
        </w:rPr>
        <w:t xml:space="preserve"> India</w:t>
      </w:r>
    </w:p>
    <w:p w14:paraId="1C69B3F8" w14:textId="77777777" w:rsidR="00432879" w:rsidRDefault="00432879" w:rsidP="00D37A8A">
      <w:pPr>
        <w:pStyle w:val="BodyText"/>
        <w:spacing w:before="10" w:line="360" w:lineRule="auto"/>
        <w:ind w:left="-360" w:hanging="90"/>
        <w:rPr>
          <w:rFonts w:ascii="Arial" w:hAnsi="Arial" w:cs="Arial"/>
          <w:sz w:val="22"/>
          <w:szCs w:val="22"/>
        </w:rPr>
      </w:pPr>
    </w:p>
    <w:p w14:paraId="6859CDA3" w14:textId="5C329ACE" w:rsidR="00647A29" w:rsidRPr="00D37A8A" w:rsidRDefault="00506DE5" w:rsidP="00D37A8A">
      <w:pPr>
        <w:pStyle w:val="BodyText"/>
        <w:spacing w:before="10" w:line="360" w:lineRule="auto"/>
        <w:ind w:left="-360" w:hanging="90"/>
        <w:rPr>
          <w:rFonts w:ascii="Arial" w:hAnsi="Arial" w:cs="Arial"/>
          <w:sz w:val="22"/>
          <w:szCs w:val="22"/>
        </w:rPr>
      </w:pPr>
      <w:bookmarkStart w:id="0" w:name="_GoBack"/>
      <w:bookmarkEnd w:id="0"/>
      <w:r w:rsidRPr="00D37A8A">
        <w:rPr>
          <w:rFonts w:ascii="Arial" w:hAnsi="Arial" w:cs="Arial"/>
          <w:sz w:val="22"/>
          <w:szCs w:val="22"/>
        </w:rPr>
        <w:t>ABSTRACT</w:t>
      </w:r>
    </w:p>
    <w:p w14:paraId="0BD9F9AA" w14:textId="7226A1E0" w:rsidR="009B30C9" w:rsidRDefault="009B30C9" w:rsidP="00506DE5">
      <w:pPr>
        <w:pStyle w:val="BodyText"/>
        <w:spacing w:line="360" w:lineRule="auto"/>
        <w:ind w:left="-450" w:right="-810"/>
        <w:jc w:val="both"/>
        <w:rPr>
          <w:rFonts w:ascii="Arial" w:hAnsi="Arial" w:cs="Arial"/>
          <w:b w:val="0"/>
          <w:bCs w:val="0"/>
          <w:sz w:val="22"/>
          <w:szCs w:val="22"/>
        </w:rPr>
      </w:pPr>
      <w:r>
        <w:rPr>
          <w:rFonts w:ascii="Arial" w:hAnsi="Arial" w:cs="Arial"/>
          <w:sz w:val="22"/>
          <w:szCs w:val="22"/>
        </w:rPr>
        <w:t>Aims:</w:t>
      </w:r>
      <w:r w:rsidR="008C3B84">
        <w:rPr>
          <w:rFonts w:ascii="Arial" w:hAnsi="Arial" w:cs="Arial"/>
          <w:sz w:val="22"/>
          <w:szCs w:val="22"/>
        </w:rPr>
        <w:t xml:space="preserve"> </w:t>
      </w:r>
      <w:r w:rsidR="008C3B84">
        <w:rPr>
          <w:rFonts w:ascii="Arial" w:hAnsi="Arial" w:cs="Arial"/>
          <w:b w:val="0"/>
          <w:bCs w:val="0"/>
          <w:sz w:val="22"/>
          <w:szCs w:val="22"/>
        </w:rPr>
        <w:t>In this</w:t>
      </w:r>
      <w:r w:rsidR="00EB7A9D" w:rsidRPr="009B30C9">
        <w:rPr>
          <w:rFonts w:ascii="Arial" w:hAnsi="Arial" w:cs="Arial"/>
          <w:b w:val="0"/>
          <w:bCs w:val="0"/>
          <w:sz w:val="22"/>
          <w:szCs w:val="22"/>
        </w:rPr>
        <w:t xml:space="preserve"> paper</w:t>
      </w:r>
      <w:r w:rsidR="00685A1F" w:rsidRPr="009B30C9">
        <w:rPr>
          <w:rFonts w:ascii="Arial" w:hAnsi="Arial" w:cs="Arial"/>
          <w:b w:val="0"/>
          <w:bCs w:val="0"/>
          <w:sz w:val="22"/>
          <w:szCs w:val="22"/>
        </w:rPr>
        <w:t xml:space="preserve"> the</w:t>
      </w:r>
      <w:r w:rsidR="00EB7A9D" w:rsidRPr="009B30C9">
        <w:rPr>
          <w:rFonts w:ascii="Arial" w:hAnsi="Arial" w:cs="Arial"/>
          <w:b w:val="0"/>
          <w:bCs w:val="0"/>
          <w:sz w:val="22"/>
          <w:szCs w:val="22"/>
        </w:rPr>
        <w:t xml:space="preserve"> </w:t>
      </w:r>
      <w:r w:rsidR="00685A1F" w:rsidRPr="009B30C9">
        <w:rPr>
          <w:rFonts w:ascii="Arial" w:hAnsi="Arial" w:cs="Arial"/>
          <w:b w:val="0"/>
          <w:bCs w:val="0"/>
          <w:sz w:val="22"/>
          <w:szCs w:val="22"/>
        </w:rPr>
        <w:t xml:space="preserve">access and awareness to </w:t>
      </w:r>
      <w:r w:rsidR="00EB7A9D" w:rsidRPr="009B30C9">
        <w:rPr>
          <w:rFonts w:ascii="Arial" w:hAnsi="Arial" w:cs="Arial"/>
          <w:b w:val="0"/>
          <w:bCs w:val="0"/>
          <w:sz w:val="22"/>
          <w:szCs w:val="22"/>
        </w:rPr>
        <w:t xml:space="preserve">financial </w:t>
      </w:r>
      <w:r w:rsidR="00685A1F" w:rsidRPr="009B30C9">
        <w:rPr>
          <w:rFonts w:ascii="Arial" w:hAnsi="Arial" w:cs="Arial"/>
          <w:b w:val="0"/>
          <w:bCs w:val="0"/>
          <w:sz w:val="22"/>
          <w:szCs w:val="22"/>
        </w:rPr>
        <w:t xml:space="preserve">services </w:t>
      </w:r>
      <w:r w:rsidR="008C3B84">
        <w:rPr>
          <w:rFonts w:ascii="Arial" w:hAnsi="Arial" w:cs="Arial"/>
          <w:b w:val="0"/>
          <w:bCs w:val="0"/>
          <w:sz w:val="22"/>
          <w:szCs w:val="22"/>
        </w:rPr>
        <w:t xml:space="preserve">of women across </w:t>
      </w:r>
      <w:r w:rsidR="00685A1F" w:rsidRPr="009B30C9">
        <w:rPr>
          <w:rFonts w:ascii="Arial" w:hAnsi="Arial" w:cs="Arial"/>
          <w:b w:val="0"/>
          <w:bCs w:val="0"/>
          <w:sz w:val="22"/>
          <w:szCs w:val="22"/>
        </w:rPr>
        <w:t xml:space="preserve">rural and urban </w:t>
      </w:r>
      <w:r w:rsidR="008C3B84">
        <w:rPr>
          <w:rFonts w:ascii="Arial" w:hAnsi="Arial" w:cs="Arial"/>
          <w:b w:val="0"/>
          <w:bCs w:val="0"/>
          <w:sz w:val="22"/>
          <w:szCs w:val="22"/>
        </w:rPr>
        <w:t xml:space="preserve">area </w:t>
      </w:r>
      <w:r w:rsidR="008C3B84" w:rsidRPr="009B30C9">
        <w:rPr>
          <w:rFonts w:ascii="Arial" w:hAnsi="Arial" w:cs="Arial"/>
          <w:b w:val="0"/>
          <w:bCs w:val="0"/>
          <w:sz w:val="22"/>
          <w:szCs w:val="22"/>
        </w:rPr>
        <w:t>of</w:t>
      </w:r>
      <w:r w:rsidR="00EB7A9D" w:rsidRPr="009B30C9">
        <w:rPr>
          <w:rFonts w:ascii="Arial" w:hAnsi="Arial" w:cs="Arial"/>
          <w:b w:val="0"/>
          <w:bCs w:val="0"/>
          <w:sz w:val="22"/>
          <w:szCs w:val="22"/>
        </w:rPr>
        <w:t xml:space="preserve"> the </w:t>
      </w:r>
      <w:r w:rsidR="00685A1F" w:rsidRPr="009B30C9">
        <w:rPr>
          <w:rFonts w:ascii="Arial" w:hAnsi="Arial" w:cs="Arial"/>
          <w:b w:val="0"/>
          <w:bCs w:val="0"/>
          <w:sz w:val="22"/>
          <w:szCs w:val="22"/>
        </w:rPr>
        <w:t xml:space="preserve">eight </w:t>
      </w:r>
      <w:r w:rsidR="00EB7A9D" w:rsidRPr="009B30C9">
        <w:rPr>
          <w:rFonts w:ascii="Arial" w:hAnsi="Arial" w:cs="Arial"/>
          <w:b w:val="0"/>
          <w:bCs w:val="0"/>
          <w:sz w:val="22"/>
          <w:szCs w:val="22"/>
        </w:rPr>
        <w:t xml:space="preserve">north eastern </w:t>
      </w:r>
      <w:r w:rsidR="00685A1F" w:rsidRPr="009B30C9">
        <w:rPr>
          <w:rFonts w:ascii="Arial" w:hAnsi="Arial" w:cs="Arial"/>
          <w:b w:val="0"/>
          <w:bCs w:val="0"/>
          <w:sz w:val="22"/>
          <w:szCs w:val="22"/>
        </w:rPr>
        <w:t>states</w:t>
      </w:r>
      <w:r w:rsidR="00EB7A9D" w:rsidRPr="009B30C9">
        <w:rPr>
          <w:rFonts w:ascii="Arial" w:hAnsi="Arial" w:cs="Arial"/>
          <w:b w:val="0"/>
          <w:bCs w:val="0"/>
          <w:sz w:val="22"/>
          <w:szCs w:val="22"/>
        </w:rPr>
        <w:t xml:space="preserve"> of India</w:t>
      </w:r>
      <w:r w:rsidR="008C3B84">
        <w:rPr>
          <w:rFonts w:ascii="Arial" w:hAnsi="Arial" w:cs="Arial"/>
          <w:b w:val="0"/>
          <w:bCs w:val="0"/>
          <w:sz w:val="22"/>
          <w:szCs w:val="22"/>
        </w:rPr>
        <w:t xml:space="preserve"> has been </w:t>
      </w:r>
      <w:proofErr w:type="spellStart"/>
      <w:r w:rsidR="008C3B84">
        <w:rPr>
          <w:rFonts w:ascii="Arial" w:hAnsi="Arial" w:cs="Arial"/>
          <w:b w:val="0"/>
          <w:bCs w:val="0"/>
          <w:sz w:val="22"/>
          <w:szCs w:val="22"/>
        </w:rPr>
        <w:t>analysed</w:t>
      </w:r>
      <w:proofErr w:type="spellEnd"/>
      <w:r w:rsidR="00EB7A9D" w:rsidRPr="009B30C9">
        <w:rPr>
          <w:rFonts w:ascii="Arial" w:hAnsi="Arial" w:cs="Arial"/>
          <w:b w:val="0"/>
          <w:bCs w:val="0"/>
          <w:sz w:val="22"/>
          <w:szCs w:val="22"/>
        </w:rPr>
        <w:t xml:space="preserve">. </w:t>
      </w:r>
      <w:r>
        <w:rPr>
          <w:rFonts w:ascii="Arial" w:hAnsi="Arial" w:cs="Arial"/>
          <w:b w:val="0"/>
          <w:bCs w:val="0"/>
          <w:sz w:val="22"/>
          <w:szCs w:val="22"/>
        </w:rPr>
        <w:t>The study aims at</w:t>
      </w:r>
      <w:r w:rsidR="00685A1F" w:rsidRPr="009B30C9">
        <w:rPr>
          <w:rFonts w:ascii="Arial" w:hAnsi="Arial" w:cs="Arial"/>
          <w:b w:val="0"/>
          <w:bCs w:val="0"/>
          <w:sz w:val="22"/>
          <w:szCs w:val="22"/>
        </w:rPr>
        <w:t xml:space="preserve"> </w:t>
      </w:r>
      <w:r w:rsidR="00EB7A9D" w:rsidRPr="009B30C9">
        <w:rPr>
          <w:rFonts w:ascii="Arial" w:hAnsi="Arial" w:cs="Arial"/>
          <w:b w:val="0"/>
          <w:bCs w:val="0"/>
          <w:sz w:val="22"/>
          <w:szCs w:val="22"/>
        </w:rPr>
        <w:t>investigat</w:t>
      </w:r>
      <w:r>
        <w:rPr>
          <w:rFonts w:ascii="Arial" w:hAnsi="Arial" w:cs="Arial"/>
          <w:b w:val="0"/>
          <w:bCs w:val="0"/>
          <w:sz w:val="22"/>
          <w:szCs w:val="22"/>
        </w:rPr>
        <w:t>ing</w:t>
      </w:r>
      <w:r w:rsidR="00EB7A9D" w:rsidRPr="009B30C9">
        <w:rPr>
          <w:rFonts w:ascii="Arial" w:hAnsi="Arial" w:cs="Arial"/>
          <w:b w:val="0"/>
          <w:bCs w:val="0"/>
          <w:sz w:val="22"/>
          <w:szCs w:val="22"/>
        </w:rPr>
        <w:t xml:space="preserve"> the </w:t>
      </w:r>
      <w:r w:rsidR="00685A1F" w:rsidRPr="009B30C9">
        <w:rPr>
          <w:rFonts w:ascii="Arial" w:hAnsi="Arial" w:cs="Arial"/>
          <w:b w:val="0"/>
          <w:bCs w:val="0"/>
          <w:sz w:val="22"/>
          <w:szCs w:val="22"/>
        </w:rPr>
        <w:t xml:space="preserve">recent status of the </w:t>
      </w:r>
      <w:r w:rsidR="002534B2" w:rsidRPr="009B30C9">
        <w:rPr>
          <w:rFonts w:ascii="Arial" w:hAnsi="Arial" w:cs="Arial"/>
          <w:b w:val="0"/>
          <w:bCs w:val="0"/>
          <w:sz w:val="22"/>
          <w:szCs w:val="22"/>
        </w:rPr>
        <w:t>decision-making</w:t>
      </w:r>
      <w:r w:rsidR="00685A1F" w:rsidRPr="009B30C9">
        <w:rPr>
          <w:rFonts w:ascii="Arial" w:hAnsi="Arial" w:cs="Arial"/>
          <w:b w:val="0"/>
          <w:bCs w:val="0"/>
          <w:sz w:val="22"/>
          <w:szCs w:val="22"/>
        </w:rPr>
        <w:t xml:space="preserve"> ability of employed women regarding the use of money. Moreover, the extent and the </w:t>
      </w:r>
      <w:r w:rsidR="00EB7A9D" w:rsidRPr="009B30C9">
        <w:rPr>
          <w:rFonts w:ascii="Arial" w:hAnsi="Arial" w:cs="Arial"/>
          <w:b w:val="0"/>
          <w:bCs w:val="0"/>
          <w:sz w:val="22"/>
          <w:szCs w:val="22"/>
        </w:rPr>
        <w:t xml:space="preserve">variation in the </w:t>
      </w:r>
      <w:r w:rsidR="00685A1F" w:rsidRPr="009B30C9">
        <w:rPr>
          <w:rFonts w:ascii="Arial" w:hAnsi="Arial" w:cs="Arial"/>
          <w:b w:val="0"/>
          <w:bCs w:val="0"/>
          <w:sz w:val="22"/>
          <w:szCs w:val="22"/>
        </w:rPr>
        <w:t xml:space="preserve">access and awareness to </w:t>
      </w:r>
      <w:r w:rsidR="00EB7A9D" w:rsidRPr="009B30C9">
        <w:rPr>
          <w:rFonts w:ascii="Arial" w:hAnsi="Arial" w:cs="Arial"/>
          <w:b w:val="0"/>
          <w:bCs w:val="0"/>
          <w:sz w:val="22"/>
          <w:szCs w:val="22"/>
        </w:rPr>
        <w:t xml:space="preserve">financial </w:t>
      </w:r>
      <w:r w:rsidR="00685A1F" w:rsidRPr="009B30C9">
        <w:rPr>
          <w:rFonts w:ascii="Arial" w:hAnsi="Arial" w:cs="Arial"/>
          <w:b w:val="0"/>
          <w:bCs w:val="0"/>
          <w:sz w:val="22"/>
          <w:szCs w:val="22"/>
        </w:rPr>
        <w:t xml:space="preserve">services like, women’s access to money, having bank accounts and familiarization of women with a micro credit </w:t>
      </w:r>
      <w:proofErr w:type="spellStart"/>
      <w:r w:rsidR="00685A1F" w:rsidRPr="009B30C9">
        <w:rPr>
          <w:rFonts w:ascii="Arial" w:hAnsi="Arial" w:cs="Arial"/>
          <w:b w:val="0"/>
          <w:bCs w:val="0"/>
          <w:sz w:val="22"/>
          <w:szCs w:val="22"/>
        </w:rPr>
        <w:t>progr</w:t>
      </w:r>
      <w:r w:rsidR="00E52DD7" w:rsidRPr="009B30C9">
        <w:rPr>
          <w:rFonts w:ascii="Arial" w:hAnsi="Arial" w:cs="Arial"/>
          <w:b w:val="0"/>
          <w:bCs w:val="0"/>
          <w:sz w:val="22"/>
          <w:szCs w:val="22"/>
        </w:rPr>
        <w:t>a</w:t>
      </w:r>
      <w:r w:rsidR="00685A1F" w:rsidRPr="009B30C9">
        <w:rPr>
          <w:rFonts w:ascii="Arial" w:hAnsi="Arial" w:cs="Arial"/>
          <w:b w:val="0"/>
          <w:bCs w:val="0"/>
          <w:sz w:val="22"/>
          <w:szCs w:val="22"/>
        </w:rPr>
        <w:t>mme</w:t>
      </w:r>
      <w:proofErr w:type="spellEnd"/>
      <w:r w:rsidR="00685A1F" w:rsidRPr="009B30C9">
        <w:rPr>
          <w:rFonts w:ascii="Arial" w:hAnsi="Arial" w:cs="Arial"/>
          <w:b w:val="0"/>
          <w:bCs w:val="0"/>
          <w:sz w:val="22"/>
          <w:szCs w:val="22"/>
        </w:rPr>
        <w:t xml:space="preserve"> in the north eastern region of India </w:t>
      </w:r>
      <w:r w:rsidR="00BC5A0E" w:rsidRPr="009B30C9">
        <w:rPr>
          <w:rFonts w:ascii="Arial" w:hAnsi="Arial" w:cs="Arial"/>
          <w:b w:val="0"/>
          <w:bCs w:val="0"/>
          <w:sz w:val="22"/>
          <w:szCs w:val="22"/>
        </w:rPr>
        <w:t xml:space="preserve">has been </w:t>
      </w:r>
      <w:r w:rsidR="009D109F" w:rsidRPr="009B30C9">
        <w:rPr>
          <w:rFonts w:ascii="Arial" w:hAnsi="Arial" w:cs="Arial"/>
          <w:b w:val="0"/>
          <w:bCs w:val="0"/>
          <w:sz w:val="22"/>
          <w:szCs w:val="22"/>
        </w:rPr>
        <w:t>analyzed</w:t>
      </w:r>
      <w:r w:rsidR="00BC5A0E" w:rsidRPr="009B30C9">
        <w:rPr>
          <w:rFonts w:ascii="Arial" w:hAnsi="Arial" w:cs="Arial"/>
          <w:b w:val="0"/>
          <w:bCs w:val="0"/>
          <w:sz w:val="22"/>
          <w:szCs w:val="22"/>
        </w:rPr>
        <w:t xml:space="preserve"> </w:t>
      </w:r>
      <w:r w:rsidR="00EB7A9D" w:rsidRPr="009B30C9">
        <w:rPr>
          <w:rFonts w:ascii="Arial" w:hAnsi="Arial" w:cs="Arial"/>
          <w:b w:val="0"/>
          <w:bCs w:val="0"/>
          <w:sz w:val="22"/>
          <w:szCs w:val="22"/>
        </w:rPr>
        <w:t>across their</w:t>
      </w:r>
      <w:r w:rsidR="00685A1F" w:rsidRPr="009B30C9">
        <w:rPr>
          <w:rFonts w:ascii="Arial" w:hAnsi="Arial" w:cs="Arial"/>
          <w:b w:val="0"/>
          <w:bCs w:val="0"/>
          <w:sz w:val="22"/>
          <w:szCs w:val="22"/>
        </w:rPr>
        <w:t xml:space="preserve"> employment status, age groups and household or familial structure</w:t>
      </w:r>
      <w:r w:rsidR="00EB7A9D" w:rsidRPr="009B30C9">
        <w:rPr>
          <w:rFonts w:ascii="Arial" w:hAnsi="Arial" w:cs="Arial"/>
          <w:b w:val="0"/>
          <w:bCs w:val="0"/>
          <w:sz w:val="22"/>
          <w:szCs w:val="22"/>
        </w:rPr>
        <w:t xml:space="preserve">. </w:t>
      </w:r>
    </w:p>
    <w:p w14:paraId="38529E51" w14:textId="77777777" w:rsidR="009B30C9" w:rsidRDefault="009B30C9" w:rsidP="00506DE5">
      <w:pPr>
        <w:pStyle w:val="BodyText"/>
        <w:spacing w:line="360" w:lineRule="auto"/>
        <w:ind w:left="-450" w:right="-810"/>
        <w:jc w:val="both"/>
        <w:rPr>
          <w:rFonts w:ascii="Arial" w:hAnsi="Arial" w:cs="Arial"/>
          <w:b w:val="0"/>
          <w:bCs w:val="0"/>
          <w:sz w:val="22"/>
          <w:szCs w:val="22"/>
        </w:rPr>
      </w:pPr>
      <w:r>
        <w:rPr>
          <w:rFonts w:ascii="Arial" w:hAnsi="Arial" w:cs="Arial"/>
          <w:sz w:val="22"/>
          <w:szCs w:val="22"/>
        </w:rPr>
        <w:t>Data Sources:</w:t>
      </w:r>
      <w:r>
        <w:rPr>
          <w:rFonts w:ascii="Arial" w:hAnsi="Arial" w:cs="Arial"/>
          <w:b w:val="0"/>
          <w:bCs w:val="0"/>
          <w:sz w:val="22"/>
          <w:szCs w:val="22"/>
        </w:rPr>
        <w:t xml:space="preserve"> </w:t>
      </w:r>
      <w:r w:rsidR="00362EBF" w:rsidRPr="009B30C9">
        <w:rPr>
          <w:rFonts w:ascii="Arial" w:hAnsi="Arial" w:cs="Arial"/>
          <w:b w:val="0"/>
          <w:bCs w:val="0"/>
          <w:sz w:val="22"/>
          <w:szCs w:val="22"/>
        </w:rPr>
        <w:t>This paper is b</w:t>
      </w:r>
      <w:r w:rsidR="00EB7A9D" w:rsidRPr="009B30C9">
        <w:rPr>
          <w:rFonts w:ascii="Arial" w:hAnsi="Arial" w:cs="Arial"/>
          <w:b w:val="0"/>
          <w:bCs w:val="0"/>
          <w:sz w:val="22"/>
          <w:szCs w:val="22"/>
        </w:rPr>
        <w:t xml:space="preserve">ased </w:t>
      </w:r>
      <w:r w:rsidR="00362EBF" w:rsidRPr="009B30C9">
        <w:rPr>
          <w:rFonts w:ascii="Arial" w:hAnsi="Arial" w:cs="Arial"/>
          <w:b w:val="0"/>
          <w:bCs w:val="0"/>
          <w:sz w:val="22"/>
          <w:szCs w:val="22"/>
        </w:rPr>
        <w:t>on the secondary</w:t>
      </w:r>
      <w:r w:rsidR="00EB7A9D" w:rsidRPr="009B30C9">
        <w:rPr>
          <w:rFonts w:ascii="Arial" w:hAnsi="Arial" w:cs="Arial"/>
          <w:b w:val="0"/>
          <w:bCs w:val="0"/>
          <w:sz w:val="22"/>
          <w:szCs w:val="22"/>
        </w:rPr>
        <w:t xml:space="preserve"> sources of data </w:t>
      </w:r>
      <w:r w:rsidR="00362EBF" w:rsidRPr="009B30C9">
        <w:rPr>
          <w:rFonts w:ascii="Arial" w:hAnsi="Arial" w:cs="Arial"/>
          <w:b w:val="0"/>
          <w:bCs w:val="0"/>
          <w:sz w:val="22"/>
          <w:szCs w:val="22"/>
        </w:rPr>
        <w:t>using</w:t>
      </w:r>
      <w:r w:rsidR="00EB7A9D" w:rsidRPr="009B30C9">
        <w:rPr>
          <w:rFonts w:ascii="Arial" w:hAnsi="Arial" w:cs="Arial"/>
          <w:b w:val="0"/>
          <w:bCs w:val="0"/>
          <w:sz w:val="22"/>
          <w:szCs w:val="22"/>
        </w:rPr>
        <w:t xml:space="preserve"> National Family Health Survey (NFHS) Reports. </w:t>
      </w:r>
    </w:p>
    <w:p w14:paraId="0803D16A" w14:textId="77777777" w:rsidR="009B30C9" w:rsidRDefault="009B30C9" w:rsidP="00506DE5">
      <w:pPr>
        <w:pStyle w:val="BodyText"/>
        <w:spacing w:line="360" w:lineRule="auto"/>
        <w:ind w:left="-450" w:right="-810"/>
        <w:jc w:val="both"/>
        <w:rPr>
          <w:rFonts w:ascii="Arial" w:hAnsi="Arial" w:cs="Arial"/>
          <w:b w:val="0"/>
          <w:bCs w:val="0"/>
          <w:sz w:val="22"/>
          <w:szCs w:val="22"/>
        </w:rPr>
      </w:pPr>
      <w:r>
        <w:rPr>
          <w:rFonts w:ascii="Arial" w:hAnsi="Arial" w:cs="Arial"/>
          <w:sz w:val="22"/>
          <w:szCs w:val="22"/>
        </w:rPr>
        <w:t>Methodology:</w:t>
      </w:r>
      <w:r>
        <w:rPr>
          <w:rFonts w:ascii="Arial" w:hAnsi="Arial" w:cs="Arial"/>
          <w:b w:val="0"/>
          <w:bCs w:val="0"/>
          <w:sz w:val="22"/>
          <w:szCs w:val="22"/>
        </w:rPr>
        <w:t xml:space="preserve"> </w:t>
      </w:r>
      <w:r w:rsidR="00362EBF" w:rsidRPr="009B30C9">
        <w:rPr>
          <w:rFonts w:ascii="Arial" w:hAnsi="Arial" w:cs="Arial"/>
          <w:b w:val="0"/>
          <w:bCs w:val="0"/>
          <w:sz w:val="22"/>
          <w:szCs w:val="22"/>
        </w:rPr>
        <w:t xml:space="preserve">Methodology of the study is </w:t>
      </w:r>
      <w:r w:rsidR="00EB7A9D" w:rsidRPr="009B30C9">
        <w:rPr>
          <w:rFonts w:ascii="Arial" w:hAnsi="Arial" w:cs="Arial"/>
          <w:b w:val="0"/>
          <w:bCs w:val="0"/>
          <w:sz w:val="22"/>
          <w:szCs w:val="22"/>
        </w:rPr>
        <w:t xml:space="preserve">descriptive in nature </w:t>
      </w:r>
      <w:r w:rsidR="00362EBF" w:rsidRPr="009B30C9">
        <w:rPr>
          <w:rFonts w:ascii="Arial" w:hAnsi="Arial" w:cs="Arial"/>
          <w:b w:val="0"/>
          <w:bCs w:val="0"/>
          <w:sz w:val="22"/>
          <w:szCs w:val="22"/>
        </w:rPr>
        <w:t>and the objectives of the study has been analyzed using tabular</w:t>
      </w:r>
      <w:r w:rsidR="00BC5A0E" w:rsidRPr="009B30C9">
        <w:rPr>
          <w:rFonts w:ascii="Arial" w:hAnsi="Arial" w:cs="Arial"/>
          <w:b w:val="0"/>
          <w:bCs w:val="0"/>
          <w:sz w:val="22"/>
          <w:szCs w:val="22"/>
        </w:rPr>
        <w:t xml:space="preserve"> and </w:t>
      </w:r>
      <w:r w:rsidR="00362EBF" w:rsidRPr="009B30C9">
        <w:rPr>
          <w:rFonts w:ascii="Arial" w:hAnsi="Arial" w:cs="Arial"/>
          <w:b w:val="0"/>
          <w:bCs w:val="0"/>
          <w:sz w:val="22"/>
          <w:szCs w:val="22"/>
        </w:rPr>
        <w:t>diagrammatic presentation</w:t>
      </w:r>
      <w:r w:rsidR="00BC5A0E" w:rsidRPr="009B30C9">
        <w:rPr>
          <w:rFonts w:ascii="Arial" w:hAnsi="Arial" w:cs="Arial"/>
          <w:b w:val="0"/>
          <w:bCs w:val="0"/>
          <w:sz w:val="22"/>
          <w:szCs w:val="22"/>
        </w:rPr>
        <w:t xml:space="preserve"> and the significance level of the different variables has been analyzed w</w:t>
      </w:r>
      <w:r w:rsidR="00362EBF" w:rsidRPr="009B30C9">
        <w:rPr>
          <w:rFonts w:ascii="Arial" w:hAnsi="Arial" w:cs="Arial"/>
          <w:b w:val="0"/>
          <w:bCs w:val="0"/>
          <w:sz w:val="22"/>
          <w:szCs w:val="22"/>
        </w:rPr>
        <w:t xml:space="preserve">ith the help of </w:t>
      </w:r>
      <w:r w:rsidR="00EB7A9D" w:rsidRPr="009B30C9">
        <w:rPr>
          <w:rFonts w:ascii="Arial" w:hAnsi="Arial" w:cs="Arial"/>
          <w:b w:val="0"/>
          <w:bCs w:val="0"/>
          <w:sz w:val="22"/>
          <w:szCs w:val="22"/>
        </w:rPr>
        <w:t>t: Test and ANOVA</w:t>
      </w:r>
      <w:r w:rsidR="0004191C" w:rsidRPr="009B30C9">
        <w:rPr>
          <w:rFonts w:ascii="Arial" w:hAnsi="Arial" w:cs="Arial"/>
          <w:b w:val="0"/>
          <w:bCs w:val="0"/>
          <w:sz w:val="22"/>
          <w:szCs w:val="22"/>
        </w:rPr>
        <w:t>.</w:t>
      </w:r>
      <w:r w:rsidR="00EB7A9D" w:rsidRPr="009B30C9">
        <w:rPr>
          <w:rFonts w:ascii="Arial" w:hAnsi="Arial" w:cs="Arial"/>
          <w:b w:val="0"/>
          <w:bCs w:val="0"/>
          <w:sz w:val="22"/>
          <w:szCs w:val="22"/>
        </w:rPr>
        <w:t xml:space="preserve"> </w:t>
      </w:r>
      <w:bookmarkStart w:id="1" w:name="_Hlk178624200"/>
    </w:p>
    <w:p w14:paraId="3E30C909" w14:textId="77777777" w:rsidR="008C3B84" w:rsidRDefault="009B30C9" w:rsidP="008C3B84">
      <w:pPr>
        <w:pStyle w:val="BodyText"/>
        <w:spacing w:line="360" w:lineRule="auto"/>
        <w:ind w:left="-450" w:right="-810"/>
        <w:jc w:val="both"/>
        <w:rPr>
          <w:rFonts w:ascii="Arial" w:hAnsi="Arial" w:cs="Arial"/>
          <w:b w:val="0"/>
          <w:bCs w:val="0"/>
          <w:sz w:val="22"/>
          <w:szCs w:val="22"/>
        </w:rPr>
      </w:pPr>
      <w:r>
        <w:rPr>
          <w:rFonts w:ascii="Arial" w:hAnsi="Arial" w:cs="Arial"/>
          <w:sz w:val="22"/>
          <w:szCs w:val="22"/>
        </w:rPr>
        <w:t>Results:</w:t>
      </w:r>
      <w:r>
        <w:rPr>
          <w:rFonts w:ascii="Arial" w:hAnsi="Arial" w:cs="Arial"/>
          <w:b w:val="0"/>
          <w:bCs w:val="0"/>
          <w:sz w:val="22"/>
          <w:szCs w:val="22"/>
        </w:rPr>
        <w:t xml:space="preserve"> </w:t>
      </w:r>
      <w:r w:rsidR="00362EBF" w:rsidRPr="009B30C9">
        <w:rPr>
          <w:rFonts w:ascii="Arial" w:hAnsi="Arial" w:cs="Arial"/>
          <w:b w:val="0"/>
          <w:bCs w:val="0"/>
          <w:sz w:val="22"/>
          <w:szCs w:val="22"/>
        </w:rPr>
        <w:t>It has been found in the study that</w:t>
      </w:r>
      <w:r w:rsidR="00EB7A9D" w:rsidRPr="009B30C9">
        <w:rPr>
          <w:rFonts w:ascii="Arial" w:hAnsi="Arial" w:cs="Arial"/>
          <w:b w:val="0"/>
          <w:bCs w:val="0"/>
          <w:sz w:val="22"/>
          <w:szCs w:val="22"/>
        </w:rPr>
        <w:t xml:space="preserve">, </w:t>
      </w:r>
      <w:r w:rsidR="00362EBF" w:rsidRPr="009B30C9">
        <w:rPr>
          <w:rFonts w:ascii="Arial" w:hAnsi="Arial" w:cs="Arial"/>
          <w:b w:val="0"/>
          <w:bCs w:val="0"/>
          <w:sz w:val="22"/>
          <w:szCs w:val="22"/>
        </w:rPr>
        <w:t xml:space="preserve">rural women in the north eastern region like the case in Mizoram are lagging behind the urban women in deciding how to use money. Employed women in Assam are in most disadvantageous position and women in Sikkim are in the most advantageous position regarding the decision of using money. It has also been found that, </w:t>
      </w:r>
      <w:r w:rsidR="002534B2" w:rsidRPr="009B30C9">
        <w:rPr>
          <w:rFonts w:ascii="Arial" w:hAnsi="Arial" w:cs="Arial"/>
          <w:b w:val="0"/>
          <w:bCs w:val="0"/>
          <w:sz w:val="22"/>
          <w:szCs w:val="22"/>
        </w:rPr>
        <w:t xml:space="preserve">the intensity of access to money, having bank accounts and familiarization with micro credit </w:t>
      </w:r>
      <w:proofErr w:type="spellStart"/>
      <w:r w:rsidR="002534B2" w:rsidRPr="009B30C9">
        <w:rPr>
          <w:rFonts w:ascii="Arial" w:hAnsi="Arial" w:cs="Arial"/>
          <w:b w:val="0"/>
          <w:bCs w:val="0"/>
          <w:sz w:val="22"/>
          <w:szCs w:val="22"/>
        </w:rPr>
        <w:t>programme</w:t>
      </w:r>
      <w:proofErr w:type="spellEnd"/>
      <w:r w:rsidR="002534B2" w:rsidRPr="009B30C9">
        <w:rPr>
          <w:rFonts w:ascii="Arial" w:hAnsi="Arial" w:cs="Arial"/>
          <w:b w:val="0"/>
          <w:bCs w:val="0"/>
          <w:sz w:val="22"/>
          <w:szCs w:val="22"/>
        </w:rPr>
        <w:t xml:space="preserve"> of women increases with their age. Interestingly, women in the joint families as compared to the nuclear families have been found to be more active in all the three dimensions of access to financial services in the north east India.</w:t>
      </w:r>
    </w:p>
    <w:p w14:paraId="6EC66389" w14:textId="7665A2B3" w:rsidR="008C3B84" w:rsidRPr="009B30C9" w:rsidRDefault="008C3B84" w:rsidP="0075195E">
      <w:pPr>
        <w:pStyle w:val="BodyText"/>
        <w:tabs>
          <w:tab w:val="left" w:pos="-270"/>
        </w:tabs>
        <w:spacing w:line="360" w:lineRule="auto"/>
        <w:ind w:left="-450" w:right="-720"/>
        <w:jc w:val="both"/>
        <w:rPr>
          <w:rFonts w:ascii="Arial" w:hAnsi="Arial" w:cs="Arial"/>
          <w:b w:val="0"/>
          <w:bCs w:val="0"/>
          <w:sz w:val="22"/>
          <w:szCs w:val="22"/>
        </w:rPr>
      </w:pPr>
      <w:r w:rsidRPr="008C3B84">
        <w:rPr>
          <w:rFonts w:ascii="Arial" w:hAnsi="Arial" w:cs="Arial"/>
          <w:sz w:val="22"/>
          <w:szCs w:val="22"/>
        </w:rPr>
        <w:t>Conclusion:</w:t>
      </w:r>
      <w:r w:rsidRPr="008C3B84">
        <w:rPr>
          <w:rFonts w:ascii="Arial" w:hAnsi="Arial" w:cs="Arial"/>
          <w:b w:val="0"/>
          <w:bCs w:val="0"/>
          <w:sz w:val="22"/>
          <w:szCs w:val="22"/>
        </w:rPr>
        <w:t xml:space="preserve"> Across the eight north eastern states of India, women’s economic and financial empowerment is still very low and inadequate. The percentage of women accessing money and familiarization with a micro credit </w:t>
      </w:r>
      <w:proofErr w:type="spellStart"/>
      <w:r w:rsidRPr="008C3B84">
        <w:rPr>
          <w:rFonts w:ascii="Arial" w:hAnsi="Arial" w:cs="Arial"/>
          <w:b w:val="0"/>
          <w:bCs w:val="0"/>
          <w:sz w:val="22"/>
          <w:szCs w:val="22"/>
        </w:rPr>
        <w:t>programme</w:t>
      </w:r>
      <w:proofErr w:type="spellEnd"/>
      <w:r w:rsidRPr="008C3B84">
        <w:rPr>
          <w:rFonts w:ascii="Arial" w:hAnsi="Arial" w:cs="Arial"/>
          <w:b w:val="0"/>
          <w:bCs w:val="0"/>
          <w:sz w:val="22"/>
          <w:szCs w:val="22"/>
        </w:rPr>
        <w:t xml:space="preserve"> is very low in the study area.   </w:t>
      </w:r>
      <w:r w:rsidR="00EB7A9D" w:rsidRPr="008C3B84">
        <w:rPr>
          <w:rFonts w:ascii="Arial" w:hAnsi="Arial" w:cs="Arial"/>
          <w:b w:val="0"/>
          <w:bCs w:val="0"/>
          <w:sz w:val="22"/>
          <w:szCs w:val="22"/>
        </w:rPr>
        <w:t xml:space="preserve">Based on the </w:t>
      </w:r>
      <w:r w:rsidR="002534B2" w:rsidRPr="008C3B84">
        <w:rPr>
          <w:rFonts w:ascii="Arial" w:hAnsi="Arial" w:cs="Arial"/>
          <w:b w:val="0"/>
          <w:bCs w:val="0"/>
          <w:sz w:val="22"/>
          <w:szCs w:val="22"/>
        </w:rPr>
        <w:t xml:space="preserve">vital </w:t>
      </w:r>
      <w:r w:rsidR="00EB7A9D" w:rsidRPr="008C3B84">
        <w:rPr>
          <w:rFonts w:ascii="Arial" w:hAnsi="Arial" w:cs="Arial"/>
          <w:b w:val="0"/>
          <w:bCs w:val="0"/>
          <w:sz w:val="22"/>
          <w:szCs w:val="22"/>
        </w:rPr>
        <w:t xml:space="preserve">findings of the study, suitable policy suggestions are given. </w:t>
      </w:r>
      <w:bookmarkEnd w:id="1"/>
    </w:p>
    <w:p w14:paraId="59D0F650" w14:textId="02F21970" w:rsidR="00EB7A9D" w:rsidRPr="009B30C9" w:rsidRDefault="00EB7A9D" w:rsidP="008C3B84">
      <w:pPr>
        <w:pStyle w:val="BodyText"/>
        <w:spacing w:line="360" w:lineRule="auto"/>
        <w:ind w:left="-450" w:right="-810"/>
        <w:jc w:val="both"/>
        <w:rPr>
          <w:rFonts w:ascii="Arial" w:hAnsi="Arial" w:cs="Arial"/>
          <w:b w:val="0"/>
          <w:bCs w:val="0"/>
          <w:sz w:val="20"/>
          <w:szCs w:val="20"/>
        </w:rPr>
      </w:pPr>
      <w:r w:rsidRPr="0075195E">
        <w:rPr>
          <w:rFonts w:ascii="Arial" w:hAnsi="Arial" w:cs="Arial"/>
          <w:sz w:val="20"/>
          <w:szCs w:val="20"/>
        </w:rPr>
        <w:t>Key Words</w:t>
      </w:r>
      <w:r w:rsidRPr="009B30C9">
        <w:rPr>
          <w:rFonts w:ascii="Arial" w:hAnsi="Arial" w:cs="Arial"/>
          <w:b w:val="0"/>
          <w:bCs w:val="0"/>
          <w:sz w:val="20"/>
          <w:szCs w:val="20"/>
        </w:rPr>
        <w:t xml:space="preserve">: </w:t>
      </w:r>
      <w:r w:rsidR="002534B2" w:rsidRPr="009B30C9">
        <w:rPr>
          <w:rFonts w:ascii="Arial" w:hAnsi="Arial" w:cs="Arial"/>
          <w:b w:val="0"/>
          <w:bCs w:val="0"/>
          <w:sz w:val="20"/>
          <w:szCs w:val="20"/>
        </w:rPr>
        <w:t xml:space="preserve">Financial </w:t>
      </w:r>
      <w:r w:rsidR="002A66F7" w:rsidRPr="009B30C9">
        <w:rPr>
          <w:rFonts w:ascii="Arial" w:hAnsi="Arial" w:cs="Arial"/>
          <w:b w:val="0"/>
          <w:bCs w:val="0"/>
          <w:sz w:val="20"/>
          <w:szCs w:val="20"/>
        </w:rPr>
        <w:t>access</w:t>
      </w:r>
      <w:r w:rsidR="002534B2" w:rsidRPr="009B30C9">
        <w:rPr>
          <w:rFonts w:ascii="Arial" w:hAnsi="Arial" w:cs="Arial"/>
          <w:b w:val="0"/>
          <w:bCs w:val="0"/>
          <w:sz w:val="20"/>
          <w:szCs w:val="20"/>
        </w:rPr>
        <w:t xml:space="preserve">, Household structure, </w:t>
      </w:r>
      <w:r w:rsidRPr="009B30C9">
        <w:rPr>
          <w:rFonts w:ascii="Arial" w:hAnsi="Arial" w:cs="Arial"/>
          <w:b w:val="0"/>
          <w:bCs w:val="0"/>
          <w:sz w:val="20"/>
          <w:szCs w:val="20"/>
        </w:rPr>
        <w:t xml:space="preserve">Micro credit </w:t>
      </w:r>
      <w:proofErr w:type="spellStart"/>
      <w:r w:rsidRPr="009B30C9">
        <w:rPr>
          <w:rFonts w:ascii="Arial" w:hAnsi="Arial" w:cs="Arial"/>
          <w:b w:val="0"/>
          <w:bCs w:val="0"/>
          <w:sz w:val="20"/>
          <w:szCs w:val="20"/>
        </w:rPr>
        <w:t>programme</w:t>
      </w:r>
      <w:proofErr w:type="spellEnd"/>
      <w:r w:rsidRPr="009B30C9">
        <w:rPr>
          <w:rFonts w:ascii="Arial" w:hAnsi="Arial" w:cs="Arial"/>
          <w:b w:val="0"/>
          <w:bCs w:val="0"/>
          <w:sz w:val="20"/>
          <w:szCs w:val="20"/>
        </w:rPr>
        <w:t>,</w:t>
      </w:r>
      <w:r w:rsidR="002534B2" w:rsidRPr="009B30C9">
        <w:rPr>
          <w:rFonts w:ascii="Arial" w:hAnsi="Arial" w:cs="Arial"/>
          <w:b w:val="0"/>
          <w:bCs w:val="0"/>
          <w:sz w:val="20"/>
          <w:szCs w:val="20"/>
        </w:rPr>
        <w:t xml:space="preserve"> North east India</w:t>
      </w:r>
    </w:p>
    <w:p w14:paraId="3492C933" w14:textId="77777777" w:rsidR="002534B2" w:rsidRPr="002A45EE" w:rsidRDefault="002534B2" w:rsidP="001E3E27">
      <w:pPr>
        <w:spacing w:line="360" w:lineRule="auto"/>
        <w:rPr>
          <w:b/>
          <w:bCs/>
          <w:sz w:val="24"/>
          <w:szCs w:val="24"/>
        </w:rPr>
      </w:pPr>
    </w:p>
    <w:p w14:paraId="059B2AE0" w14:textId="34937F0B" w:rsidR="00814443" w:rsidRPr="00DB1BDC" w:rsidRDefault="00DB1BDC" w:rsidP="00DB1BDC">
      <w:pPr>
        <w:pStyle w:val="ListParagraph"/>
        <w:numPr>
          <w:ilvl w:val="0"/>
          <w:numId w:val="9"/>
        </w:numPr>
        <w:spacing w:line="360" w:lineRule="auto"/>
        <w:rPr>
          <w:rFonts w:ascii="Arial" w:hAnsi="Arial" w:cs="Arial"/>
        </w:rPr>
      </w:pPr>
      <w:r w:rsidRPr="00DB1BDC">
        <w:rPr>
          <w:rFonts w:ascii="Arial" w:hAnsi="Arial" w:cs="Arial"/>
          <w:b/>
          <w:bCs/>
        </w:rPr>
        <w:t>INTRODUCTION</w:t>
      </w:r>
    </w:p>
    <w:p w14:paraId="246B1ED2" w14:textId="77777777" w:rsidR="00DB1BDC" w:rsidRPr="00DB1BDC" w:rsidRDefault="00217833" w:rsidP="00DB1BDC">
      <w:pPr>
        <w:spacing w:line="360" w:lineRule="auto"/>
        <w:ind w:left="-360" w:right="-424" w:firstLine="360"/>
        <w:jc w:val="both"/>
        <w:rPr>
          <w:rFonts w:ascii="Arial" w:hAnsi="Arial" w:cs="Arial"/>
          <w:sz w:val="20"/>
          <w:szCs w:val="20"/>
        </w:rPr>
      </w:pPr>
      <w:r w:rsidRPr="00DB1BDC">
        <w:rPr>
          <w:rFonts w:ascii="Arial" w:hAnsi="Arial" w:cs="Arial"/>
          <w:sz w:val="20"/>
          <w:szCs w:val="20"/>
        </w:rPr>
        <w:t xml:space="preserve">Access and use of adequate financial services </w:t>
      </w:r>
      <w:proofErr w:type="gramStart"/>
      <w:r w:rsidRPr="00DB1BDC">
        <w:rPr>
          <w:rFonts w:ascii="Arial" w:hAnsi="Arial" w:cs="Arial"/>
          <w:sz w:val="20"/>
          <w:szCs w:val="20"/>
        </w:rPr>
        <w:t>is</w:t>
      </w:r>
      <w:proofErr w:type="gramEnd"/>
      <w:r w:rsidRPr="00DB1BDC">
        <w:rPr>
          <w:rFonts w:ascii="Arial" w:hAnsi="Arial" w:cs="Arial"/>
          <w:sz w:val="20"/>
          <w:szCs w:val="20"/>
        </w:rPr>
        <w:t xml:space="preserve"> an important factor to achieve inclusive growth. However, in the </w:t>
      </w:r>
      <w:r w:rsidR="00A80943" w:rsidRPr="00DB1BDC">
        <w:rPr>
          <w:rFonts w:ascii="Arial" w:hAnsi="Arial" w:cs="Arial"/>
          <w:sz w:val="20"/>
          <w:szCs w:val="20"/>
        </w:rPr>
        <w:t>real-life</w:t>
      </w:r>
      <w:r w:rsidRPr="00DB1BDC">
        <w:rPr>
          <w:rFonts w:ascii="Arial" w:hAnsi="Arial" w:cs="Arial"/>
          <w:sz w:val="20"/>
          <w:szCs w:val="20"/>
        </w:rPr>
        <w:t xml:space="preserve"> context, women are discriminated from </w:t>
      </w:r>
      <w:r w:rsidR="00C471AD" w:rsidRPr="00DB1BDC">
        <w:rPr>
          <w:rFonts w:ascii="Arial" w:hAnsi="Arial" w:cs="Arial"/>
          <w:sz w:val="20"/>
          <w:szCs w:val="20"/>
        </w:rPr>
        <w:t>accessing</w:t>
      </w:r>
      <w:r w:rsidRPr="00DB1BDC">
        <w:rPr>
          <w:rFonts w:ascii="Arial" w:hAnsi="Arial" w:cs="Arial"/>
          <w:sz w:val="20"/>
          <w:szCs w:val="20"/>
        </w:rPr>
        <w:t xml:space="preserve"> the financial services which further deteriorates women empowerment. In the global context, women </w:t>
      </w:r>
      <w:r w:rsidR="00BB5AF8" w:rsidRPr="00DB1BDC">
        <w:rPr>
          <w:rFonts w:ascii="Arial" w:hAnsi="Arial" w:cs="Arial"/>
          <w:sz w:val="20"/>
          <w:szCs w:val="20"/>
        </w:rPr>
        <w:t>constitute</w:t>
      </w:r>
      <w:r w:rsidRPr="00DB1BDC">
        <w:rPr>
          <w:rFonts w:ascii="Arial" w:hAnsi="Arial" w:cs="Arial"/>
          <w:sz w:val="20"/>
          <w:szCs w:val="20"/>
        </w:rPr>
        <w:t xml:space="preserve"> 40 percent of workforce but it is seen that, </w:t>
      </w:r>
      <w:r w:rsidR="00BB5AF8" w:rsidRPr="00DB1BDC">
        <w:rPr>
          <w:rFonts w:ascii="Arial" w:hAnsi="Arial" w:cs="Arial"/>
          <w:sz w:val="20"/>
          <w:szCs w:val="20"/>
        </w:rPr>
        <w:t xml:space="preserve">financial services and financial inclusion is inaccessible by them in majority cases. Access to credit and financial services leads to open up of the economic opportunities to women and the possessing of a bank account by women in their women is the crucial gateway to </w:t>
      </w:r>
      <w:r w:rsidR="00550A2C" w:rsidRPr="00DB1BDC">
        <w:rPr>
          <w:rFonts w:ascii="Arial" w:hAnsi="Arial" w:cs="Arial"/>
          <w:sz w:val="20"/>
          <w:szCs w:val="20"/>
        </w:rPr>
        <w:t>access</w:t>
      </w:r>
      <w:r w:rsidR="00BB5AF8" w:rsidRPr="00DB1BDC">
        <w:rPr>
          <w:rFonts w:ascii="Arial" w:hAnsi="Arial" w:cs="Arial"/>
          <w:sz w:val="20"/>
          <w:szCs w:val="20"/>
        </w:rPr>
        <w:t xml:space="preserve"> credit facilities and financial services. As </w:t>
      </w:r>
    </w:p>
    <w:p w14:paraId="3DE554D6" w14:textId="77777777" w:rsidR="00DB1BDC" w:rsidRPr="00DB1BDC" w:rsidRDefault="00DB1BDC" w:rsidP="00DB1BDC">
      <w:pPr>
        <w:spacing w:line="360" w:lineRule="auto"/>
        <w:ind w:left="-360" w:right="-424" w:firstLine="360"/>
        <w:jc w:val="both"/>
        <w:rPr>
          <w:rFonts w:ascii="Arial" w:hAnsi="Arial" w:cs="Arial"/>
          <w:sz w:val="20"/>
          <w:szCs w:val="20"/>
        </w:rPr>
      </w:pPr>
    </w:p>
    <w:p w14:paraId="19ACA418" w14:textId="3F23078C" w:rsidR="00D442E4" w:rsidRPr="00DB1BDC" w:rsidRDefault="00BB5AF8" w:rsidP="00DB1BDC">
      <w:pPr>
        <w:spacing w:line="360" w:lineRule="auto"/>
        <w:ind w:left="-360" w:right="-424" w:firstLine="360"/>
        <w:jc w:val="both"/>
        <w:rPr>
          <w:rFonts w:ascii="Arial" w:hAnsi="Arial" w:cs="Arial"/>
          <w:sz w:val="20"/>
          <w:szCs w:val="20"/>
        </w:rPr>
      </w:pPr>
      <w:r w:rsidRPr="00DB1BDC">
        <w:rPr>
          <w:rFonts w:ascii="Arial" w:hAnsi="Arial" w:cs="Arial"/>
          <w:sz w:val="20"/>
          <w:szCs w:val="20"/>
        </w:rPr>
        <w:t xml:space="preserve">per the Global </w:t>
      </w:r>
      <w:proofErr w:type="spellStart"/>
      <w:r w:rsidRPr="00DB1BDC">
        <w:rPr>
          <w:rFonts w:ascii="Arial" w:hAnsi="Arial" w:cs="Arial"/>
          <w:sz w:val="20"/>
          <w:szCs w:val="20"/>
        </w:rPr>
        <w:t>Findex</w:t>
      </w:r>
      <w:proofErr w:type="spellEnd"/>
      <w:r w:rsidRPr="00DB1BDC">
        <w:rPr>
          <w:rFonts w:ascii="Arial" w:hAnsi="Arial" w:cs="Arial"/>
          <w:sz w:val="20"/>
          <w:szCs w:val="20"/>
        </w:rPr>
        <w:t xml:space="preserve"> report, women are reluctant to have as </w:t>
      </w:r>
      <w:r w:rsidR="00A80943" w:rsidRPr="00DB1BDC">
        <w:rPr>
          <w:rFonts w:ascii="Arial" w:hAnsi="Arial" w:cs="Arial"/>
          <w:sz w:val="20"/>
          <w:szCs w:val="20"/>
        </w:rPr>
        <w:t>self-bank</w:t>
      </w:r>
      <w:r w:rsidRPr="00DB1BDC">
        <w:rPr>
          <w:rFonts w:ascii="Arial" w:hAnsi="Arial" w:cs="Arial"/>
          <w:sz w:val="20"/>
          <w:szCs w:val="20"/>
        </w:rPr>
        <w:t xml:space="preserve"> account compared to men. In the developing economies, women are less likely to have a bank account in any nationalized banks. The most vital reason so far observed is the restriction of women to visit financial institutions alone and without the permission of the head of the households</w:t>
      </w:r>
      <w:r w:rsidR="00550A2C" w:rsidRPr="00DB1BDC">
        <w:rPr>
          <w:rFonts w:ascii="Arial" w:hAnsi="Arial" w:cs="Arial"/>
          <w:sz w:val="20"/>
          <w:szCs w:val="20"/>
        </w:rPr>
        <w:t xml:space="preserve"> (World Bank, 2014). </w:t>
      </w:r>
      <w:r w:rsidR="0004191C" w:rsidRPr="00DB1BDC">
        <w:rPr>
          <w:rFonts w:ascii="Arial" w:hAnsi="Arial" w:cs="Arial"/>
          <w:sz w:val="20"/>
          <w:szCs w:val="20"/>
        </w:rPr>
        <w:t>In order to attain socio economic development at the individual level, financial</w:t>
      </w:r>
      <w:r w:rsidR="00A80943" w:rsidRPr="00DB1BDC">
        <w:rPr>
          <w:rFonts w:ascii="Arial" w:hAnsi="Arial" w:cs="Arial"/>
          <w:sz w:val="20"/>
          <w:szCs w:val="20"/>
        </w:rPr>
        <w:t xml:space="preserve"> inclusion</w:t>
      </w:r>
      <w:r w:rsidR="0004191C" w:rsidRPr="00DB1BDC">
        <w:rPr>
          <w:rFonts w:ascii="Arial" w:hAnsi="Arial" w:cs="Arial"/>
          <w:sz w:val="20"/>
          <w:szCs w:val="20"/>
        </w:rPr>
        <w:t xml:space="preserve"> and access</w:t>
      </w:r>
      <w:r w:rsidR="00A80943" w:rsidRPr="00DB1BDC">
        <w:rPr>
          <w:rFonts w:ascii="Arial" w:hAnsi="Arial" w:cs="Arial"/>
          <w:sz w:val="20"/>
          <w:szCs w:val="20"/>
        </w:rPr>
        <w:t xml:space="preserve"> </w:t>
      </w:r>
      <w:r w:rsidR="0004191C" w:rsidRPr="00DB1BDC">
        <w:rPr>
          <w:rFonts w:ascii="Arial" w:hAnsi="Arial" w:cs="Arial"/>
          <w:sz w:val="20"/>
          <w:szCs w:val="20"/>
        </w:rPr>
        <w:t>in terms of</w:t>
      </w:r>
      <w:r w:rsidR="00A80943" w:rsidRPr="00DB1BDC">
        <w:rPr>
          <w:rFonts w:ascii="Arial" w:hAnsi="Arial" w:cs="Arial"/>
          <w:sz w:val="20"/>
          <w:szCs w:val="20"/>
        </w:rPr>
        <w:t xml:space="preserve"> microfinance</w:t>
      </w:r>
      <w:r w:rsidR="0004191C" w:rsidRPr="00DB1BDC">
        <w:rPr>
          <w:rFonts w:ascii="Arial" w:hAnsi="Arial" w:cs="Arial"/>
          <w:sz w:val="20"/>
          <w:szCs w:val="20"/>
        </w:rPr>
        <w:t xml:space="preserve"> </w:t>
      </w:r>
      <w:r w:rsidR="00A80943" w:rsidRPr="00DB1BDC">
        <w:rPr>
          <w:rFonts w:ascii="Arial" w:hAnsi="Arial" w:cs="Arial"/>
          <w:sz w:val="20"/>
          <w:szCs w:val="20"/>
        </w:rPr>
        <w:t xml:space="preserve">is </w:t>
      </w:r>
      <w:r w:rsidR="0004191C" w:rsidRPr="00DB1BDC">
        <w:rPr>
          <w:rFonts w:ascii="Arial" w:hAnsi="Arial" w:cs="Arial"/>
          <w:sz w:val="20"/>
          <w:szCs w:val="20"/>
        </w:rPr>
        <w:t xml:space="preserve">considered as </w:t>
      </w:r>
      <w:r w:rsidR="00A80943" w:rsidRPr="00DB1BDC">
        <w:rPr>
          <w:rFonts w:ascii="Arial" w:hAnsi="Arial" w:cs="Arial"/>
          <w:sz w:val="20"/>
          <w:szCs w:val="20"/>
        </w:rPr>
        <w:t xml:space="preserve">an important </w:t>
      </w:r>
      <w:r w:rsidR="0004191C" w:rsidRPr="00DB1BDC">
        <w:rPr>
          <w:rFonts w:ascii="Arial" w:hAnsi="Arial" w:cs="Arial"/>
          <w:sz w:val="20"/>
          <w:szCs w:val="20"/>
        </w:rPr>
        <w:t>aspect</w:t>
      </w:r>
      <w:r w:rsidR="00A80943" w:rsidRPr="00DB1BDC">
        <w:rPr>
          <w:rFonts w:ascii="Arial" w:hAnsi="Arial" w:cs="Arial"/>
          <w:sz w:val="20"/>
          <w:szCs w:val="20"/>
        </w:rPr>
        <w:t xml:space="preserve"> </w:t>
      </w:r>
      <w:r w:rsidR="0004191C" w:rsidRPr="00DB1BDC">
        <w:rPr>
          <w:rFonts w:ascii="Arial" w:hAnsi="Arial" w:cs="Arial"/>
          <w:sz w:val="20"/>
          <w:szCs w:val="20"/>
        </w:rPr>
        <w:t xml:space="preserve">which further helps to reduce </w:t>
      </w:r>
      <w:r w:rsidR="00A80943" w:rsidRPr="00DB1BDC">
        <w:rPr>
          <w:rFonts w:ascii="Arial" w:hAnsi="Arial" w:cs="Arial"/>
          <w:sz w:val="20"/>
          <w:szCs w:val="20"/>
        </w:rPr>
        <w:t xml:space="preserve">reducing poverty (Bruton et al., 2015; Das, 2019; </w:t>
      </w:r>
      <w:proofErr w:type="spellStart"/>
      <w:r w:rsidR="00A80943" w:rsidRPr="00DB1BDC">
        <w:rPr>
          <w:rFonts w:ascii="Arial" w:hAnsi="Arial" w:cs="Arial"/>
          <w:sz w:val="20"/>
          <w:szCs w:val="20"/>
        </w:rPr>
        <w:t>Lopatta</w:t>
      </w:r>
      <w:proofErr w:type="spellEnd"/>
      <w:r w:rsidR="00A80943" w:rsidRPr="00DB1BDC">
        <w:rPr>
          <w:rFonts w:ascii="Arial" w:hAnsi="Arial" w:cs="Arial"/>
          <w:sz w:val="20"/>
          <w:szCs w:val="20"/>
        </w:rPr>
        <w:t xml:space="preserve"> &amp; </w:t>
      </w:r>
      <w:proofErr w:type="spellStart"/>
      <w:r w:rsidR="00A80943" w:rsidRPr="00DB1BDC">
        <w:rPr>
          <w:rFonts w:ascii="Arial" w:hAnsi="Arial" w:cs="Arial"/>
          <w:sz w:val="20"/>
          <w:szCs w:val="20"/>
        </w:rPr>
        <w:t>Tchikov</w:t>
      </w:r>
      <w:proofErr w:type="spellEnd"/>
      <w:r w:rsidR="00A80943" w:rsidRPr="00DB1BDC">
        <w:rPr>
          <w:rFonts w:ascii="Arial" w:hAnsi="Arial" w:cs="Arial"/>
          <w:sz w:val="20"/>
          <w:szCs w:val="20"/>
        </w:rPr>
        <w:t>, 2017; Noreen et al., 2011</w:t>
      </w:r>
      <w:r w:rsidR="0004191C" w:rsidRPr="00DB1BDC">
        <w:rPr>
          <w:rFonts w:ascii="Arial" w:hAnsi="Arial" w:cs="Arial"/>
          <w:sz w:val="20"/>
          <w:szCs w:val="20"/>
        </w:rPr>
        <w:t xml:space="preserve">) </w:t>
      </w:r>
      <w:r w:rsidR="00A80943" w:rsidRPr="00DB1BDC">
        <w:rPr>
          <w:rFonts w:ascii="Arial" w:hAnsi="Arial" w:cs="Arial"/>
          <w:sz w:val="20"/>
          <w:szCs w:val="20"/>
        </w:rPr>
        <w:t xml:space="preserve">and </w:t>
      </w:r>
      <w:r w:rsidR="0004191C" w:rsidRPr="00DB1BDC">
        <w:rPr>
          <w:rFonts w:ascii="Arial" w:hAnsi="Arial" w:cs="Arial"/>
          <w:sz w:val="20"/>
          <w:szCs w:val="20"/>
        </w:rPr>
        <w:t xml:space="preserve">helps in </w:t>
      </w:r>
      <w:r w:rsidR="00A80943" w:rsidRPr="00DB1BDC">
        <w:rPr>
          <w:rFonts w:ascii="Arial" w:hAnsi="Arial" w:cs="Arial"/>
          <w:sz w:val="20"/>
          <w:szCs w:val="20"/>
        </w:rPr>
        <w:t xml:space="preserve">improving the livelihoods of </w:t>
      </w:r>
      <w:r w:rsidR="0004191C" w:rsidRPr="00DB1BDC">
        <w:rPr>
          <w:rFonts w:ascii="Arial" w:hAnsi="Arial" w:cs="Arial"/>
          <w:sz w:val="20"/>
          <w:szCs w:val="20"/>
        </w:rPr>
        <w:t>people.</w:t>
      </w:r>
      <w:r w:rsidR="00A80943" w:rsidRPr="00DB1BDC">
        <w:rPr>
          <w:rFonts w:ascii="Arial" w:hAnsi="Arial" w:cs="Arial"/>
          <w:sz w:val="20"/>
          <w:szCs w:val="20"/>
        </w:rPr>
        <w:t xml:space="preserve"> (Montgomery &amp; Weiss, 2011</w:t>
      </w:r>
      <w:r w:rsidR="0004191C" w:rsidRPr="00DB1BDC">
        <w:rPr>
          <w:rFonts w:ascii="Arial" w:hAnsi="Arial" w:cs="Arial"/>
          <w:sz w:val="20"/>
          <w:szCs w:val="20"/>
        </w:rPr>
        <w:t xml:space="preserve">. </w:t>
      </w:r>
      <w:r w:rsidR="00063B6D" w:rsidRPr="00DB1BDC">
        <w:rPr>
          <w:rFonts w:ascii="Arial" w:hAnsi="Arial" w:cs="Arial"/>
          <w:sz w:val="20"/>
          <w:szCs w:val="20"/>
        </w:rPr>
        <w:t xml:space="preserve">Banking and financial services are crucial and the process of accessing </w:t>
      </w:r>
      <w:r w:rsidR="00F0411C" w:rsidRPr="00DB1BDC">
        <w:rPr>
          <w:rFonts w:ascii="Arial" w:hAnsi="Arial" w:cs="Arial"/>
          <w:sz w:val="20"/>
          <w:szCs w:val="20"/>
        </w:rPr>
        <w:t xml:space="preserve">such services are necessary </w:t>
      </w:r>
      <w:r w:rsidR="00063B6D" w:rsidRPr="00DB1BDC">
        <w:rPr>
          <w:rFonts w:ascii="Arial" w:hAnsi="Arial" w:cs="Arial"/>
          <w:sz w:val="20"/>
          <w:szCs w:val="20"/>
        </w:rPr>
        <w:t xml:space="preserve">in achieving financial inclusion. </w:t>
      </w:r>
      <w:r w:rsidR="00F0411C" w:rsidRPr="00DB1BDC">
        <w:rPr>
          <w:rFonts w:ascii="Arial" w:hAnsi="Arial" w:cs="Arial"/>
          <w:sz w:val="20"/>
          <w:szCs w:val="20"/>
        </w:rPr>
        <w:t>This leads to the</w:t>
      </w:r>
      <w:r w:rsidR="00063B6D" w:rsidRPr="00DB1BDC">
        <w:rPr>
          <w:rFonts w:ascii="Arial" w:hAnsi="Arial" w:cs="Arial"/>
          <w:sz w:val="20"/>
          <w:szCs w:val="20"/>
        </w:rPr>
        <w:t xml:space="preserve"> growth and the development</w:t>
      </w:r>
      <w:r w:rsidR="00F0411C" w:rsidRPr="00DB1BDC">
        <w:rPr>
          <w:rFonts w:ascii="Arial" w:hAnsi="Arial" w:cs="Arial"/>
          <w:sz w:val="20"/>
          <w:szCs w:val="20"/>
        </w:rPr>
        <w:t xml:space="preserve"> in broader perspective</w:t>
      </w:r>
      <w:r w:rsidR="00063B6D" w:rsidRPr="00DB1BDC">
        <w:rPr>
          <w:rFonts w:ascii="Arial" w:hAnsi="Arial" w:cs="Arial"/>
          <w:sz w:val="20"/>
          <w:szCs w:val="20"/>
        </w:rPr>
        <w:t xml:space="preserve"> </w:t>
      </w:r>
      <w:r w:rsidR="00F0411C" w:rsidRPr="00DB1BDC">
        <w:rPr>
          <w:rFonts w:ascii="Arial" w:hAnsi="Arial" w:cs="Arial"/>
          <w:sz w:val="20"/>
          <w:szCs w:val="20"/>
        </w:rPr>
        <w:t>in an</w:t>
      </w:r>
      <w:r w:rsidR="00063B6D" w:rsidRPr="00DB1BDC">
        <w:rPr>
          <w:rFonts w:ascii="Arial" w:hAnsi="Arial" w:cs="Arial"/>
          <w:sz w:val="20"/>
          <w:szCs w:val="20"/>
        </w:rPr>
        <w:t xml:space="preserve"> economy (</w:t>
      </w:r>
      <w:proofErr w:type="spellStart"/>
      <w:r w:rsidR="00063B6D" w:rsidRPr="00DB1BDC">
        <w:rPr>
          <w:rFonts w:ascii="Arial" w:hAnsi="Arial" w:cs="Arial"/>
          <w:sz w:val="20"/>
          <w:szCs w:val="20"/>
        </w:rPr>
        <w:t>Thathsarani</w:t>
      </w:r>
      <w:proofErr w:type="spellEnd"/>
      <w:r w:rsidR="00063B6D" w:rsidRPr="00DB1BDC">
        <w:rPr>
          <w:rFonts w:ascii="Arial" w:hAnsi="Arial" w:cs="Arial"/>
          <w:sz w:val="20"/>
          <w:szCs w:val="20"/>
        </w:rPr>
        <w:t xml:space="preserve"> et al., 2021).</w:t>
      </w:r>
      <w:r w:rsidR="00D442E4" w:rsidRPr="00DB1BDC">
        <w:rPr>
          <w:rFonts w:ascii="Arial" w:hAnsi="Arial" w:cs="Arial"/>
          <w:sz w:val="20"/>
          <w:szCs w:val="20"/>
        </w:rPr>
        <w:t xml:space="preserve"> </w:t>
      </w:r>
      <w:r w:rsidR="00F0411C" w:rsidRPr="00DB1BDC">
        <w:rPr>
          <w:rFonts w:ascii="Arial" w:hAnsi="Arial" w:cs="Arial"/>
          <w:sz w:val="20"/>
          <w:szCs w:val="20"/>
        </w:rPr>
        <w:t>The situation in which people can access the useful and most vital financial products and services, it is known as financial services. Such financial services help to meet their needs also provides the scope to utilize the financial resources towards better return and benefits. This further leads to the empowerment of people especially the women and poor people living in the society (</w:t>
      </w:r>
      <w:proofErr w:type="spellStart"/>
      <w:r w:rsidR="00F0411C" w:rsidRPr="00DB1BDC">
        <w:rPr>
          <w:rFonts w:ascii="Arial" w:hAnsi="Arial" w:cs="Arial"/>
          <w:sz w:val="20"/>
          <w:szCs w:val="20"/>
        </w:rPr>
        <w:t>Siddik</w:t>
      </w:r>
      <w:proofErr w:type="spellEnd"/>
      <w:r w:rsidR="00F0411C" w:rsidRPr="00DB1BDC">
        <w:rPr>
          <w:rFonts w:ascii="Arial" w:hAnsi="Arial" w:cs="Arial"/>
          <w:sz w:val="20"/>
          <w:szCs w:val="20"/>
        </w:rPr>
        <w:t>, 2017).</w:t>
      </w:r>
      <w:r w:rsidR="00F73E46" w:rsidRPr="00DB1BDC">
        <w:rPr>
          <w:rFonts w:ascii="Arial" w:hAnsi="Arial" w:cs="Arial"/>
          <w:sz w:val="20"/>
          <w:szCs w:val="20"/>
        </w:rPr>
        <w:t xml:space="preserve"> </w:t>
      </w:r>
      <w:r w:rsidR="009752B0" w:rsidRPr="00DB1BDC">
        <w:rPr>
          <w:rFonts w:ascii="Arial" w:hAnsi="Arial" w:cs="Arial"/>
          <w:sz w:val="20"/>
          <w:szCs w:val="20"/>
        </w:rPr>
        <w:t xml:space="preserve">The use of formal financial services by the poor people like opening bank accounts, transaction of financial services </w:t>
      </w:r>
      <w:proofErr w:type="spellStart"/>
      <w:r w:rsidR="009752B0" w:rsidRPr="00DB1BDC">
        <w:rPr>
          <w:rFonts w:ascii="Arial" w:hAnsi="Arial" w:cs="Arial"/>
          <w:sz w:val="20"/>
          <w:szCs w:val="20"/>
        </w:rPr>
        <w:t>etc</w:t>
      </w:r>
      <w:proofErr w:type="spellEnd"/>
      <w:r w:rsidR="009752B0" w:rsidRPr="00DB1BDC">
        <w:rPr>
          <w:rFonts w:ascii="Arial" w:hAnsi="Arial" w:cs="Arial"/>
          <w:sz w:val="20"/>
          <w:szCs w:val="20"/>
        </w:rPr>
        <w:t xml:space="preserve"> may also be known as financial inclusion.  Financial inclusion is on rising trend as it is considered globally as an important policy tool to achieve the sustainable Development Goals</w:t>
      </w:r>
      <w:r w:rsidR="005766F5" w:rsidRPr="00DB1BDC">
        <w:rPr>
          <w:rFonts w:ascii="Arial" w:hAnsi="Arial" w:cs="Arial"/>
          <w:sz w:val="20"/>
          <w:szCs w:val="20"/>
        </w:rPr>
        <w:t xml:space="preserve">. Studies found that, 1.2 billion adults across globally have registered a bank account in the banks or mobile money account between the period from 2011 to 2017 (Hess &amp; </w:t>
      </w:r>
      <w:proofErr w:type="spellStart"/>
      <w:r w:rsidR="005766F5" w:rsidRPr="00DB1BDC">
        <w:rPr>
          <w:rFonts w:ascii="Arial" w:hAnsi="Arial" w:cs="Arial"/>
          <w:sz w:val="20"/>
          <w:szCs w:val="20"/>
        </w:rPr>
        <w:t>Klapper</w:t>
      </w:r>
      <w:proofErr w:type="spellEnd"/>
      <w:r w:rsidR="005766F5" w:rsidRPr="00DB1BDC">
        <w:rPr>
          <w:rFonts w:ascii="Arial" w:hAnsi="Arial" w:cs="Arial"/>
          <w:sz w:val="20"/>
          <w:szCs w:val="20"/>
        </w:rPr>
        <w:t>, 2021).</w:t>
      </w:r>
      <w:r w:rsidR="00F73E46" w:rsidRPr="00DB1BDC">
        <w:rPr>
          <w:rFonts w:ascii="Arial" w:hAnsi="Arial" w:cs="Arial"/>
          <w:sz w:val="20"/>
          <w:szCs w:val="20"/>
        </w:rPr>
        <w:t xml:space="preserve"> </w:t>
      </w:r>
      <w:r w:rsidR="005766F5" w:rsidRPr="00DB1BDC">
        <w:rPr>
          <w:rFonts w:ascii="Arial" w:hAnsi="Arial" w:cs="Arial"/>
          <w:sz w:val="20"/>
          <w:szCs w:val="20"/>
        </w:rPr>
        <w:t xml:space="preserve">In some studies, it has been revealed that, only 65 % of women have a bank account of their own in comparison to 72 % of men. The gender gap of 7 % has also been observed in 2014 and 2011 as in 2017. Further, the gender gap in developing economies regarding the access to financial services by women especially in possessing a bank account remained steady at </w:t>
      </w:r>
      <w:r w:rsidR="0058786A" w:rsidRPr="00DB1BDC">
        <w:rPr>
          <w:rFonts w:ascii="Arial" w:hAnsi="Arial" w:cs="Arial"/>
          <w:sz w:val="20"/>
          <w:szCs w:val="20"/>
        </w:rPr>
        <w:t xml:space="preserve">9% </w:t>
      </w:r>
      <w:r w:rsidR="005766F5" w:rsidRPr="00DB1BDC">
        <w:rPr>
          <w:rFonts w:ascii="Arial" w:hAnsi="Arial" w:cs="Arial"/>
          <w:sz w:val="20"/>
          <w:szCs w:val="20"/>
        </w:rPr>
        <w:t>(</w:t>
      </w:r>
      <w:proofErr w:type="spellStart"/>
      <w:r w:rsidR="005766F5" w:rsidRPr="00DB1BDC">
        <w:rPr>
          <w:rFonts w:ascii="Arial" w:hAnsi="Arial" w:cs="Arial"/>
          <w:sz w:val="20"/>
          <w:szCs w:val="20"/>
        </w:rPr>
        <w:t>Demirguç-kunt</w:t>
      </w:r>
      <w:proofErr w:type="spellEnd"/>
      <w:r w:rsidR="005766F5" w:rsidRPr="00DB1BDC">
        <w:rPr>
          <w:rFonts w:ascii="Arial" w:hAnsi="Arial" w:cs="Arial"/>
          <w:sz w:val="20"/>
          <w:szCs w:val="20"/>
        </w:rPr>
        <w:t xml:space="preserve"> et al., 2020).</w:t>
      </w:r>
      <w:r w:rsidR="00440753" w:rsidRPr="00DB1BDC">
        <w:rPr>
          <w:rFonts w:ascii="Arial" w:hAnsi="Arial" w:cs="Arial"/>
          <w:sz w:val="20"/>
          <w:szCs w:val="20"/>
        </w:rPr>
        <w:t xml:space="preserve"> </w:t>
      </w:r>
      <w:r w:rsidR="009F0636" w:rsidRPr="00DB1BDC">
        <w:rPr>
          <w:rFonts w:ascii="Arial" w:hAnsi="Arial" w:cs="Arial"/>
          <w:sz w:val="20"/>
          <w:szCs w:val="20"/>
        </w:rPr>
        <w:t xml:space="preserve">The accessibility of banking services in terms of operating savings bank accounts </w:t>
      </w:r>
      <w:r w:rsidR="00E52A6C" w:rsidRPr="00DB1BDC">
        <w:rPr>
          <w:rFonts w:ascii="Arial" w:hAnsi="Arial" w:cs="Arial"/>
          <w:sz w:val="20"/>
          <w:szCs w:val="20"/>
        </w:rPr>
        <w:t xml:space="preserve">further increases the savings potential of people. This is immensely beneficial in </w:t>
      </w:r>
      <w:r w:rsidR="009F0636" w:rsidRPr="00DB1BDC">
        <w:rPr>
          <w:rFonts w:ascii="Arial" w:hAnsi="Arial" w:cs="Arial"/>
          <w:sz w:val="20"/>
          <w:szCs w:val="20"/>
        </w:rPr>
        <w:t>empower</w:t>
      </w:r>
      <w:r w:rsidR="00E52A6C" w:rsidRPr="00DB1BDC">
        <w:rPr>
          <w:rFonts w:ascii="Arial" w:hAnsi="Arial" w:cs="Arial"/>
          <w:sz w:val="20"/>
          <w:szCs w:val="20"/>
        </w:rPr>
        <w:t>ing</w:t>
      </w:r>
      <w:r w:rsidR="009F0636" w:rsidRPr="00DB1BDC">
        <w:rPr>
          <w:rFonts w:ascii="Arial" w:hAnsi="Arial" w:cs="Arial"/>
          <w:sz w:val="20"/>
          <w:szCs w:val="20"/>
        </w:rPr>
        <w:t xml:space="preserve"> women</w:t>
      </w:r>
      <w:r w:rsidR="00E52A6C" w:rsidRPr="00DB1BDC">
        <w:rPr>
          <w:rFonts w:ascii="Arial" w:hAnsi="Arial" w:cs="Arial"/>
          <w:sz w:val="20"/>
          <w:szCs w:val="20"/>
        </w:rPr>
        <w:t xml:space="preserve"> in terms of </w:t>
      </w:r>
      <w:r w:rsidR="00440753" w:rsidRPr="00DB1BDC">
        <w:rPr>
          <w:rFonts w:ascii="Arial" w:hAnsi="Arial" w:cs="Arial"/>
          <w:sz w:val="20"/>
          <w:szCs w:val="20"/>
        </w:rPr>
        <w:t>channelizing</w:t>
      </w:r>
      <w:r w:rsidR="00E52A6C" w:rsidRPr="00DB1BDC">
        <w:rPr>
          <w:rFonts w:ascii="Arial" w:hAnsi="Arial" w:cs="Arial"/>
          <w:sz w:val="20"/>
          <w:szCs w:val="20"/>
        </w:rPr>
        <w:t xml:space="preserve"> resources in the form of earning to savings and investment</w:t>
      </w:r>
      <w:r w:rsidR="009F0636" w:rsidRPr="00DB1BDC">
        <w:rPr>
          <w:rFonts w:ascii="Arial" w:hAnsi="Arial" w:cs="Arial"/>
          <w:sz w:val="20"/>
          <w:szCs w:val="20"/>
        </w:rPr>
        <w:t xml:space="preserve">. </w:t>
      </w:r>
      <w:r w:rsidR="00E52A6C" w:rsidRPr="00DB1BDC">
        <w:rPr>
          <w:rFonts w:ascii="Arial" w:hAnsi="Arial" w:cs="Arial"/>
          <w:sz w:val="20"/>
          <w:szCs w:val="20"/>
        </w:rPr>
        <w:t xml:space="preserve">The access to financial services further positively affects income, consumption, employment and the mental health and outlook of women. </w:t>
      </w:r>
      <w:r w:rsidR="009F0636" w:rsidRPr="00DB1BDC">
        <w:rPr>
          <w:rFonts w:ascii="Arial" w:hAnsi="Arial" w:cs="Arial"/>
          <w:sz w:val="20"/>
          <w:szCs w:val="20"/>
        </w:rPr>
        <w:t>(</w:t>
      </w:r>
      <w:proofErr w:type="spellStart"/>
      <w:r w:rsidR="009F0636" w:rsidRPr="00DB1BDC">
        <w:rPr>
          <w:rFonts w:ascii="Arial" w:hAnsi="Arial" w:cs="Arial"/>
          <w:sz w:val="20"/>
          <w:szCs w:val="20"/>
        </w:rPr>
        <w:t>Thathsarani</w:t>
      </w:r>
      <w:proofErr w:type="spellEnd"/>
      <w:r w:rsidR="009F0636" w:rsidRPr="00DB1BDC">
        <w:rPr>
          <w:rFonts w:ascii="Arial" w:hAnsi="Arial" w:cs="Arial"/>
          <w:sz w:val="20"/>
          <w:szCs w:val="20"/>
        </w:rPr>
        <w:t xml:space="preserve"> et al., 2021).</w:t>
      </w:r>
    </w:p>
    <w:p w14:paraId="20D4FF29" w14:textId="0E7B5569" w:rsidR="00C47E0C" w:rsidRPr="00DB1BDC" w:rsidRDefault="00E52DD7" w:rsidP="00DB1BDC">
      <w:pPr>
        <w:spacing w:line="360" w:lineRule="auto"/>
        <w:ind w:left="-360" w:right="-424" w:firstLine="360"/>
        <w:jc w:val="both"/>
        <w:rPr>
          <w:rFonts w:ascii="Arial" w:hAnsi="Arial" w:cs="Arial"/>
          <w:sz w:val="20"/>
          <w:szCs w:val="20"/>
        </w:rPr>
      </w:pPr>
      <w:r w:rsidRPr="00DB1BDC">
        <w:rPr>
          <w:rFonts w:ascii="Arial" w:hAnsi="Arial" w:cs="Arial"/>
          <w:sz w:val="20"/>
          <w:szCs w:val="20"/>
        </w:rPr>
        <w:t xml:space="preserve">       </w:t>
      </w:r>
      <w:r w:rsidR="00E52A6C" w:rsidRPr="00DB1BDC">
        <w:rPr>
          <w:rFonts w:ascii="Arial" w:hAnsi="Arial" w:cs="Arial"/>
          <w:sz w:val="20"/>
          <w:szCs w:val="20"/>
        </w:rPr>
        <w:t>The financial institutions including banks are helping in filling up the gender gap between men and women regarding access to the financial services in terms of microfinance which is considered as a powerful tool for generating self-employment opportunities for the poor and downtrodden especially the women (Dawood et al., 2019).</w:t>
      </w:r>
      <w:r w:rsidR="00440753" w:rsidRPr="00DB1BDC">
        <w:rPr>
          <w:rFonts w:ascii="Arial" w:hAnsi="Arial" w:cs="Arial"/>
          <w:sz w:val="20"/>
          <w:szCs w:val="20"/>
        </w:rPr>
        <w:t xml:space="preserve"> </w:t>
      </w:r>
      <w:r w:rsidR="00BA4F44" w:rsidRPr="00DB1BDC">
        <w:rPr>
          <w:rFonts w:ascii="Arial" w:hAnsi="Arial" w:cs="Arial"/>
          <w:sz w:val="20"/>
          <w:szCs w:val="20"/>
        </w:rPr>
        <w:t xml:space="preserve">Financial inclusion is most vital in the socio-economic context as it targets and helps the poor households, especially the poor women who are the head of the farming households living in rural areas across different countries. In such </w:t>
      </w:r>
      <w:proofErr w:type="gramStart"/>
      <w:r w:rsidR="00BA4F44" w:rsidRPr="00DB1BDC">
        <w:rPr>
          <w:rFonts w:ascii="Arial" w:hAnsi="Arial" w:cs="Arial"/>
          <w:sz w:val="20"/>
          <w:szCs w:val="20"/>
        </w:rPr>
        <w:t>countries</w:t>
      </w:r>
      <w:proofErr w:type="gramEnd"/>
      <w:r w:rsidR="00BA4F44" w:rsidRPr="00DB1BDC">
        <w:rPr>
          <w:rFonts w:ascii="Arial" w:hAnsi="Arial" w:cs="Arial"/>
          <w:sz w:val="20"/>
          <w:szCs w:val="20"/>
        </w:rPr>
        <w:t xml:space="preserve"> women tries to fulfill their everyday needs at home. Women benefits less in exchange for their household works as they are not able to access the financial services significantly. Furthermore, financial inclusion in many aspects leads to empowerment of women by ensuring their financial stability (</w:t>
      </w:r>
      <w:proofErr w:type="spellStart"/>
      <w:r w:rsidR="00BA4F44" w:rsidRPr="00DB1BDC">
        <w:rPr>
          <w:rFonts w:ascii="Arial" w:hAnsi="Arial" w:cs="Arial"/>
          <w:sz w:val="20"/>
          <w:szCs w:val="20"/>
        </w:rPr>
        <w:t>Shkodra</w:t>
      </w:r>
      <w:proofErr w:type="spellEnd"/>
      <w:r w:rsidR="00BA4F44" w:rsidRPr="00DB1BDC">
        <w:rPr>
          <w:rFonts w:ascii="Arial" w:hAnsi="Arial" w:cs="Arial"/>
          <w:sz w:val="20"/>
          <w:szCs w:val="20"/>
        </w:rPr>
        <w:t xml:space="preserve"> et al. 2021; </w:t>
      </w:r>
      <w:proofErr w:type="spellStart"/>
      <w:r w:rsidR="00BA4F44" w:rsidRPr="00DB1BDC">
        <w:rPr>
          <w:rFonts w:ascii="Arial" w:hAnsi="Arial" w:cs="Arial"/>
          <w:sz w:val="20"/>
          <w:szCs w:val="20"/>
        </w:rPr>
        <w:t>Mulili</w:t>
      </w:r>
      <w:proofErr w:type="spellEnd"/>
      <w:r w:rsidR="00BA4F44" w:rsidRPr="00DB1BDC">
        <w:rPr>
          <w:rFonts w:ascii="Arial" w:hAnsi="Arial" w:cs="Arial"/>
          <w:sz w:val="20"/>
          <w:szCs w:val="20"/>
        </w:rPr>
        <w:t>, 2020).</w:t>
      </w:r>
      <w:r w:rsidR="00C93174" w:rsidRPr="00DB1BDC">
        <w:rPr>
          <w:rFonts w:ascii="Arial" w:hAnsi="Arial" w:cs="Arial"/>
          <w:sz w:val="20"/>
          <w:szCs w:val="20"/>
        </w:rPr>
        <w:t xml:space="preserve"> F</w:t>
      </w:r>
      <w:r w:rsidR="0010670D" w:rsidRPr="00DB1BDC">
        <w:rPr>
          <w:rFonts w:ascii="Arial" w:hAnsi="Arial" w:cs="Arial"/>
          <w:sz w:val="20"/>
          <w:szCs w:val="20"/>
        </w:rPr>
        <w:t xml:space="preserve">inancial inclusion </w:t>
      </w:r>
      <w:r w:rsidR="00C93174" w:rsidRPr="00DB1BDC">
        <w:rPr>
          <w:rFonts w:ascii="Arial" w:hAnsi="Arial" w:cs="Arial"/>
          <w:sz w:val="20"/>
          <w:szCs w:val="20"/>
        </w:rPr>
        <w:t>is being globally recognized at a higher rate due to the fact that</w:t>
      </w:r>
      <w:r w:rsidR="0010670D" w:rsidRPr="00DB1BDC">
        <w:rPr>
          <w:rFonts w:ascii="Arial" w:hAnsi="Arial" w:cs="Arial"/>
          <w:sz w:val="20"/>
          <w:szCs w:val="20"/>
        </w:rPr>
        <w:t xml:space="preserve"> the ability to participate in </w:t>
      </w:r>
      <w:r w:rsidR="00C93174" w:rsidRPr="00DB1BDC">
        <w:rPr>
          <w:rFonts w:ascii="Arial" w:hAnsi="Arial" w:cs="Arial"/>
          <w:sz w:val="20"/>
          <w:szCs w:val="20"/>
        </w:rPr>
        <w:t>such</w:t>
      </w:r>
      <w:r w:rsidR="0010670D" w:rsidRPr="00DB1BDC">
        <w:rPr>
          <w:rFonts w:ascii="Arial" w:hAnsi="Arial" w:cs="Arial"/>
          <w:sz w:val="20"/>
          <w:szCs w:val="20"/>
        </w:rPr>
        <w:t xml:space="preserve"> markets </w:t>
      </w:r>
      <w:r w:rsidR="00C93174" w:rsidRPr="00DB1BDC">
        <w:rPr>
          <w:rFonts w:ascii="Arial" w:hAnsi="Arial" w:cs="Arial"/>
          <w:sz w:val="20"/>
          <w:szCs w:val="20"/>
        </w:rPr>
        <w:t>enables</w:t>
      </w:r>
      <w:r w:rsidR="0010670D" w:rsidRPr="00DB1BDC">
        <w:rPr>
          <w:rFonts w:ascii="Arial" w:hAnsi="Arial" w:cs="Arial"/>
          <w:sz w:val="20"/>
          <w:szCs w:val="20"/>
        </w:rPr>
        <w:t xml:space="preserve"> to </w:t>
      </w:r>
      <w:r w:rsidR="00C93174" w:rsidRPr="00DB1BDC">
        <w:rPr>
          <w:rFonts w:ascii="Arial" w:hAnsi="Arial" w:cs="Arial"/>
          <w:sz w:val="20"/>
          <w:szCs w:val="20"/>
        </w:rPr>
        <w:t xml:space="preserve">access easily available financial products. Such products exert </w:t>
      </w:r>
      <w:r w:rsidR="0010670D" w:rsidRPr="00DB1BDC">
        <w:rPr>
          <w:rFonts w:ascii="Arial" w:hAnsi="Arial" w:cs="Arial"/>
          <w:sz w:val="20"/>
          <w:szCs w:val="20"/>
        </w:rPr>
        <w:t xml:space="preserve">important welfare implications for </w:t>
      </w:r>
      <w:r w:rsidR="00C93174" w:rsidRPr="00DB1BDC">
        <w:rPr>
          <w:rFonts w:ascii="Arial" w:hAnsi="Arial" w:cs="Arial"/>
          <w:sz w:val="20"/>
          <w:szCs w:val="20"/>
        </w:rPr>
        <w:t xml:space="preserve">individual as well as </w:t>
      </w:r>
      <w:r w:rsidR="0010670D" w:rsidRPr="00DB1BDC">
        <w:rPr>
          <w:rFonts w:ascii="Arial" w:hAnsi="Arial" w:cs="Arial"/>
          <w:sz w:val="20"/>
          <w:szCs w:val="20"/>
        </w:rPr>
        <w:t xml:space="preserve">households. </w:t>
      </w:r>
      <w:r w:rsidR="00C93174" w:rsidRPr="00DB1BDC">
        <w:rPr>
          <w:rFonts w:ascii="Arial" w:hAnsi="Arial" w:cs="Arial"/>
          <w:sz w:val="20"/>
          <w:szCs w:val="20"/>
        </w:rPr>
        <w:t>Many studies reveal that, f</w:t>
      </w:r>
      <w:r w:rsidR="0010670D" w:rsidRPr="00DB1BDC">
        <w:rPr>
          <w:rFonts w:ascii="Arial" w:hAnsi="Arial" w:cs="Arial"/>
          <w:sz w:val="20"/>
          <w:szCs w:val="20"/>
        </w:rPr>
        <w:t xml:space="preserve">inancial inclusion has been </w:t>
      </w:r>
      <w:r w:rsidR="00C93174" w:rsidRPr="00DB1BDC">
        <w:rPr>
          <w:rFonts w:ascii="Arial" w:hAnsi="Arial" w:cs="Arial"/>
          <w:sz w:val="20"/>
          <w:szCs w:val="20"/>
        </w:rPr>
        <w:t>resulted in</w:t>
      </w:r>
      <w:r w:rsidR="0010670D" w:rsidRPr="00DB1BDC">
        <w:rPr>
          <w:rFonts w:ascii="Arial" w:hAnsi="Arial" w:cs="Arial"/>
          <w:sz w:val="20"/>
          <w:szCs w:val="20"/>
        </w:rPr>
        <w:t xml:space="preserve"> increas</w:t>
      </w:r>
      <w:r w:rsidR="00C1354E" w:rsidRPr="00DB1BDC">
        <w:rPr>
          <w:rFonts w:ascii="Arial" w:hAnsi="Arial" w:cs="Arial"/>
          <w:sz w:val="20"/>
          <w:szCs w:val="20"/>
        </w:rPr>
        <w:t>ing</w:t>
      </w:r>
      <w:r w:rsidR="00C93174" w:rsidRPr="00DB1BDC">
        <w:rPr>
          <w:rFonts w:ascii="Arial" w:hAnsi="Arial" w:cs="Arial"/>
          <w:sz w:val="20"/>
          <w:szCs w:val="20"/>
        </w:rPr>
        <w:t xml:space="preserve"> the </w:t>
      </w:r>
      <w:r w:rsidR="0010670D" w:rsidRPr="00DB1BDC">
        <w:rPr>
          <w:rFonts w:ascii="Arial" w:hAnsi="Arial" w:cs="Arial"/>
          <w:sz w:val="20"/>
          <w:szCs w:val="20"/>
        </w:rPr>
        <w:t xml:space="preserve">household savings, </w:t>
      </w:r>
      <w:r w:rsidR="00C93174" w:rsidRPr="00DB1BDC">
        <w:rPr>
          <w:rFonts w:ascii="Arial" w:hAnsi="Arial" w:cs="Arial"/>
          <w:sz w:val="20"/>
          <w:szCs w:val="20"/>
        </w:rPr>
        <w:t xml:space="preserve">in </w:t>
      </w:r>
      <w:r w:rsidR="0010670D" w:rsidRPr="00DB1BDC">
        <w:rPr>
          <w:rFonts w:ascii="Arial" w:hAnsi="Arial" w:cs="Arial"/>
          <w:sz w:val="20"/>
          <w:szCs w:val="20"/>
        </w:rPr>
        <w:t>promot</w:t>
      </w:r>
      <w:r w:rsidR="00C93174" w:rsidRPr="00DB1BDC">
        <w:rPr>
          <w:rFonts w:ascii="Arial" w:hAnsi="Arial" w:cs="Arial"/>
          <w:sz w:val="20"/>
          <w:szCs w:val="20"/>
        </w:rPr>
        <w:t>ing</w:t>
      </w:r>
      <w:r w:rsidR="0010670D" w:rsidRPr="00DB1BDC">
        <w:rPr>
          <w:rFonts w:ascii="Arial" w:hAnsi="Arial" w:cs="Arial"/>
          <w:sz w:val="20"/>
          <w:szCs w:val="20"/>
        </w:rPr>
        <w:t xml:space="preserve"> employment, improv</w:t>
      </w:r>
      <w:r w:rsidR="00C93174" w:rsidRPr="00DB1BDC">
        <w:rPr>
          <w:rFonts w:ascii="Arial" w:hAnsi="Arial" w:cs="Arial"/>
          <w:sz w:val="20"/>
          <w:szCs w:val="20"/>
        </w:rPr>
        <w:t xml:space="preserve">ing </w:t>
      </w:r>
      <w:r w:rsidR="0010670D" w:rsidRPr="00DB1BDC">
        <w:rPr>
          <w:rFonts w:ascii="Arial" w:hAnsi="Arial" w:cs="Arial"/>
          <w:sz w:val="20"/>
          <w:szCs w:val="20"/>
        </w:rPr>
        <w:t xml:space="preserve">economic </w:t>
      </w:r>
      <w:r w:rsidR="00C93174" w:rsidRPr="00DB1BDC">
        <w:rPr>
          <w:rFonts w:ascii="Arial" w:hAnsi="Arial" w:cs="Arial"/>
          <w:sz w:val="20"/>
          <w:szCs w:val="20"/>
        </w:rPr>
        <w:t>stability</w:t>
      </w:r>
      <w:r w:rsidR="0010670D" w:rsidRPr="00DB1BDC">
        <w:rPr>
          <w:rFonts w:ascii="Arial" w:hAnsi="Arial" w:cs="Arial"/>
          <w:sz w:val="20"/>
          <w:szCs w:val="20"/>
        </w:rPr>
        <w:t xml:space="preserve"> </w:t>
      </w:r>
      <w:r w:rsidR="00C93174" w:rsidRPr="00DB1BDC">
        <w:rPr>
          <w:rFonts w:ascii="Arial" w:hAnsi="Arial" w:cs="Arial"/>
          <w:sz w:val="20"/>
          <w:szCs w:val="20"/>
        </w:rPr>
        <w:t>and in</w:t>
      </w:r>
      <w:r w:rsidR="0010670D" w:rsidRPr="00DB1BDC">
        <w:rPr>
          <w:rFonts w:ascii="Arial" w:hAnsi="Arial" w:cs="Arial"/>
          <w:sz w:val="20"/>
          <w:szCs w:val="20"/>
        </w:rPr>
        <w:t xml:space="preserve"> decreas</w:t>
      </w:r>
      <w:r w:rsidR="00C93174" w:rsidRPr="00DB1BDC">
        <w:rPr>
          <w:rFonts w:ascii="Arial" w:hAnsi="Arial" w:cs="Arial"/>
          <w:sz w:val="20"/>
          <w:szCs w:val="20"/>
        </w:rPr>
        <w:t>ing</w:t>
      </w:r>
      <w:r w:rsidR="0010670D" w:rsidRPr="00DB1BDC">
        <w:rPr>
          <w:rFonts w:ascii="Arial" w:hAnsi="Arial" w:cs="Arial"/>
          <w:sz w:val="20"/>
          <w:szCs w:val="20"/>
        </w:rPr>
        <w:t xml:space="preserve"> poverty (Ellis et al. 2010; Ruiz 2013; Swamy 2014).</w:t>
      </w:r>
      <w:r w:rsidR="0058786A" w:rsidRPr="00DB1BDC">
        <w:rPr>
          <w:rFonts w:ascii="Arial" w:hAnsi="Arial" w:cs="Arial"/>
          <w:sz w:val="20"/>
          <w:szCs w:val="20"/>
        </w:rPr>
        <w:t xml:space="preserve"> </w:t>
      </w:r>
      <w:r w:rsidR="00C1354E" w:rsidRPr="00DB1BDC">
        <w:rPr>
          <w:rFonts w:ascii="Arial" w:hAnsi="Arial" w:cs="Arial"/>
          <w:sz w:val="20"/>
          <w:szCs w:val="20"/>
        </w:rPr>
        <w:t xml:space="preserve">Studies also reveal that, improvement in the financial inclusion of women in terms of accessing financial services can significantly contribute to the UN’s Sustainable Development Goals namely “achieve gender equality and empower all women and girls”. It is evident that, access to financial markets has shown remarkable </w:t>
      </w:r>
      <w:r w:rsidR="00C1354E" w:rsidRPr="00DB1BDC">
        <w:rPr>
          <w:rFonts w:ascii="Arial" w:hAnsi="Arial" w:cs="Arial"/>
          <w:sz w:val="20"/>
          <w:szCs w:val="20"/>
        </w:rPr>
        <w:lastRenderedPageBreak/>
        <w:t>achievements to reduce vulnerabilities of women and in encouraging their entrepreneurship (Fareed et al. 2017; Pitt et al. 2006; Suri and Jack 2016).</w:t>
      </w:r>
      <w:r w:rsidR="00CD07A8" w:rsidRPr="00DB1BDC">
        <w:rPr>
          <w:rFonts w:ascii="Arial" w:hAnsi="Arial" w:cs="Arial"/>
          <w:sz w:val="20"/>
          <w:szCs w:val="20"/>
        </w:rPr>
        <w:t xml:space="preserve"> </w:t>
      </w:r>
      <w:r w:rsidR="00BF2026" w:rsidRPr="00DB1BDC">
        <w:rPr>
          <w:rFonts w:ascii="Arial" w:hAnsi="Arial" w:cs="Arial"/>
          <w:sz w:val="20"/>
          <w:szCs w:val="20"/>
        </w:rPr>
        <w:t xml:space="preserve">Researchers opined that, the issue of gender inequalities may be persistent with lasting ill impact on the society and needs active policies strictly oriented towards </w:t>
      </w:r>
      <w:r w:rsidR="001D03E9" w:rsidRPr="00DB1BDC">
        <w:rPr>
          <w:rFonts w:ascii="Arial" w:hAnsi="Arial" w:cs="Arial"/>
          <w:sz w:val="20"/>
          <w:szCs w:val="20"/>
        </w:rPr>
        <w:t>mitigating the</w:t>
      </w:r>
      <w:r w:rsidR="00BF2026" w:rsidRPr="00DB1BDC">
        <w:rPr>
          <w:rFonts w:ascii="Arial" w:hAnsi="Arial" w:cs="Arial"/>
          <w:sz w:val="20"/>
          <w:szCs w:val="20"/>
        </w:rPr>
        <w:t xml:space="preserve"> gender differentials</w:t>
      </w:r>
      <w:r w:rsidR="001D03E9" w:rsidRPr="00DB1BDC">
        <w:rPr>
          <w:rFonts w:ascii="Arial" w:hAnsi="Arial" w:cs="Arial"/>
          <w:sz w:val="20"/>
          <w:szCs w:val="20"/>
        </w:rPr>
        <w:t xml:space="preserve">. Financial inclusion and access to financial services by women can be an instrument in achieving the goal </w:t>
      </w:r>
      <w:r w:rsidR="00BF2026" w:rsidRPr="00DB1BDC">
        <w:rPr>
          <w:rFonts w:ascii="Arial" w:hAnsi="Arial" w:cs="Arial"/>
          <w:sz w:val="20"/>
          <w:szCs w:val="20"/>
        </w:rPr>
        <w:t>(</w:t>
      </w:r>
      <w:proofErr w:type="spellStart"/>
      <w:r w:rsidR="00BF2026" w:rsidRPr="00DB1BDC">
        <w:rPr>
          <w:rFonts w:ascii="Arial" w:hAnsi="Arial" w:cs="Arial"/>
          <w:sz w:val="20"/>
          <w:szCs w:val="20"/>
        </w:rPr>
        <w:t>Eckhoff</w:t>
      </w:r>
      <w:proofErr w:type="spellEnd"/>
      <w:r w:rsidR="00BF2026" w:rsidRPr="00DB1BDC">
        <w:rPr>
          <w:rFonts w:ascii="Arial" w:hAnsi="Arial" w:cs="Arial"/>
          <w:sz w:val="20"/>
          <w:szCs w:val="20"/>
        </w:rPr>
        <w:t xml:space="preserve"> et al. 2019; Hendriks 2019).</w:t>
      </w:r>
      <w:r w:rsidR="000C12CE" w:rsidRPr="00DB1BDC">
        <w:rPr>
          <w:rFonts w:ascii="Arial" w:hAnsi="Arial" w:cs="Arial"/>
          <w:sz w:val="20"/>
          <w:szCs w:val="20"/>
        </w:rPr>
        <w:t xml:space="preserve"> </w:t>
      </w:r>
      <w:r w:rsidR="00A05FD0" w:rsidRPr="00DB1BDC">
        <w:rPr>
          <w:rFonts w:ascii="Arial" w:hAnsi="Arial" w:cs="Arial"/>
          <w:sz w:val="20"/>
          <w:szCs w:val="20"/>
        </w:rPr>
        <w:t xml:space="preserve">Financial inclusion in terms of accessing the financial </w:t>
      </w:r>
      <w:r w:rsidR="006A3BE9" w:rsidRPr="00DB1BDC">
        <w:rPr>
          <w:rFonts w:ascii="Arial" w:hAnsi="Arial" w:cs="Arial"/>
          <w:sz w:val="20"/>
          <w:szCs w:val="20"/>
        </w:rPr>
        <w:t xml:space="preserve">services </w:t>
      </w:r>
      <w:r w:rsidR="000C12CE" w:rsidRPr="00DB1BDC">
        <w:rPr>
          <w:rFonts w:ascii="Arial" w:hAnsi="Arial" w:cs="Arial"/>
          <w:sz w:val="20"/>
          <w:szCs w:val="20"/>
        </w:rPr>
        <w:t>is influenced by both</w:t>
      </w:r>
      <w:r w:rsidR="00CD07A8" w:rsidRPr="00DB1BDC">
        <w:rPr>
          <w:rFonts w:ascii="Arial" w:hAnsi="Arial" w:cs="Arial"/>
          <w:sz w:val="20"/>
          <w:szCs w:val="20"/>
        </w:rPr>
        <w:t xml:space="preserve"> demand side </w:t>
      </w:r>
      <w:r w:rsidR="000C12CE" w:rsidRPr="00DB1BDC">
        <w:rPr>
          <w:rFonts w:ascii="Arial" w:hAnsi="Arial" w:cs="Arial"/>
          <w:sz w:val="20"/>
          <w:szCs w:val="20"/>
        </w:rPr>
        <w:t xml:space="preserve">and supply side factors. Demand side factors comprise of </w:t>
      </w:r>
      <w:r w:rsidR="00CD07A8" w:rsidRPr="00DB1BDC">
        <w:rPr>
          <w:rFonts w:ascii="Arial" w:hAnsi="Arial" w:cs="Arial"/>
          <w:sz w:val="20"/>
          <w:szCs w:val="20"/>
        </w:rPr>
        <w:t>variables such as age, gender, caste, income</w:t>
      </w:r>
      <w:r w:rsidR="000C12CE" w:rsidRPr="00DB1BDC">
        <w:rPr>
          <w:rFonts w:ascii="Arial" w:hAnsi="Arial" w:cs="Arial"/>
          <w:sz w:val="20"/>
          <w:szCs w:val="20"/>
        </w:rPr>
        <w:t xml:space="preserve">, </w:t>
      </w:r>
      <w:r w:rsidR="00CD07A8" w:rsidRPr="00DB1BDC">
        <w:rPr>
          <w:rFonts w:ascii="Arial" w:hAnsi="Arial" w:cs="Arial"/>
          <w:sz w:val="20"/>
          <w:szCs w:val="20"/>
        </w:rPr>
        <w:t>education status</w:t>
      </w:r>
      <w:r w:rsidR="000C12CE" w:rsidRPr="00DB1BDC">
        <w:rPr>
          <w:rFonts w:ascii="Arial" w:hAnsi="Arial" w:cs="Arial"/>
          <w:sz w:val="20"/>
          <w:szCs w:val="20"/>
        </w:rPr>
        <w:t xml:space="preserve"> etc. On the other side</w:t>
      </w:r>
      <w:r w:rsidR="00CD07A8" w:rsidRPr="00DB1BDC">
        <w:rPr>
          <w:rFonts w:ascii="Arial" w:hAnsi="Arial" w:cs="Arial"/>
          <w:sz w:val="20"/>
          <w:szCs w:val="20"/>
        </w:rPr>
        <w:t xml:space="preserve">, the supply side factors </w:t>
      </w:r>
      <w:r w:rsidR="000C12CE" w:rsidRPr="00DB1BDC">
        <w:rPr>
          <w:rFonts w:ascii="Arial" w:hAnsi="Arial" w:cs="Arial"/>
          <w:sz w:val="20"/>
          <w:szCs w:val="20"/>
        </w:rPr>
        <w:t xml:space="preserve">are </w:t>
      </w:r>
      <w:r w:rsidR="00CD07A8" w:rsidRPr="00DB1BDC">
        <w:rPr>
          <w:rFonts w:ascii="Arial" w:hAnsi="Arial" w:cs="Arial"/>
          <w:sz w:val="20"/>
          <w:szCs w:val="20"/>
        </w:rPr>
        <w:t>associated with the attitudes and perceptions</w:t>
      </w:r>
      <w:r w:rsidR="000C12CE" w:rsidRPr="00DB1BDC">
        <w:rPr>
          <w:rFonts w:ascii="Arial" w:hAnsi="Arial" w:cs="Arial"/>
          <w:sz w:val="20"/>
          <w:szCs w:val="20"/>
        </w:rPr>
        <w:t xml:space="preserve"> of the people</w:t>
      </w:r>
      <w:r w:rsidR="00CD07A8" w:rsidRPr="00DB1BDC">
        <w:rPr>
          <w:rFonts w:ascii="Arial" w:hAnsi="Arial" w:cs="Arial"/>
          <w:sz w:val="20"/>
          <w:szCs w:val="20"/>
        </w:rPr>
        <w:t xml:space="preserve">, which </w:t>
      </w:r>
      <w:r w:rsidR="000C12CE" w:rsidRPr="00DB1BDC">
        <w:rPr>
          <w:rFonts w:ascii="Arial" w:hAnsi="Arial" w:cs="Arial"/>
          <w:sz w:val="20"/>
          <w:szCs w:val="20"/>
        </w:rPr>
        <w:t xml:space="preserve">leads to </w:t>
      </w:r>
      <w:r w:rsidR="00CD07A8" w:rsidRPr="00DB1BDC">
        <w:rPr>
          <w:rFonts w:ascii="Arial" w:hAnsi="Arial" w:cs="Arial"/>
          <w:sz w:val="20"/>
          <w:szCs w:val="20"/>
        </w:rPr>
        <w:t xml:space="preserve">influence the </w:t>
      </w:r>
      <w:r w:rsidR="000C12CE" w:rsidRPr="00DB1BDC">
        <w:rPr>
          <w:rFonts w:ascii="Arial" w:hAnsi="Arial" w:cs="Arial"/>
          <w:sz w:val="20"/>
          <w:szCs w:val="20"/>
        </w:rPr>
        <w:t xml:space="preserve">person concerned to access the financial services </w:t>
      </w:r>
      <w:proofErr w:type="spellStart"/>
      <w:r w:rsidR="000C12CE" w:rsidRPr="00DB1BDC">
        <w:rPr>
          <w:rFonts w:ascii="Arial" w:hAnsi="Arial" w:cs="Arial"/>
          <w:sz w:val="20"/>
          <w:szCs w:val="20"/>
        </w:rPr>
        <w:t>Kandari</w:t>
      </w:r>
      <w:proofErr w:type="spellEnd"/>
      <w:r w:rsidR="000C12CE" w:rsidRPr="00DB1BDC">
        <w:rPr>
          <w:rFonts w:ascii="Arial" w:hAnsi="Arial" w:cs="Arial"/>
          <w:sz w:val="20"/>
          <w:szCs w:val="20"/>
        </w:rPr>
        <w:t xml:space="preserve">, P. et al., (2021). </w:t>
      </w:r>
      <w:r w:rsidR="00D2188C" w:rsidRPr="00DB1BDC">
        <w:rPr>
          <w:rFonts w:ascii="Arial" w:hAnsi="Arial" w:cs="Arial"/>
          <w:sz w:val="20"/>
          <w:szCs w:val="20"/>
        </w:rPr>
        <w:t xml:space="preserve">Studies also revealed that, the factors responsible for lack of access to financial access are unemployment, literacy levels and income levels (Sriram &amp; Sundaram, 2015). Using the World Bank Global </w:t>
      </w:r>
      <w:proofErr w:type="spellStart"/>
      <w:r w:rsidR="00D2188C" w:rsidRPr="00DB1BDC">
        <w:rPr>
          <w:rFonts w:ascii="Arial" w:hAnsi="Arial" w:cs="Arial"/>
          <w:sz w:val="20"/>
          <w:szCs w:val="20"/>
        </w:rPr>
        <w:t>Findex</w:t>
      </w:r>
      <w:proofErr w:type="spellEnd"/>
      <w:r w:rsidR="00D2188C" w:rsidRPr="00DB1BDC">
        <w:rPr>
          <w:rFonts w:ascii="Arial" w:hAnsi="Arial" w:cs="Arial"/>
          <w:sz w:val="20"/>
          <w:szCs w:val="20"/>
        </w:rPr>
        <w:t xml:space="preserve"> data in a study, it has been found that, in the rural area poor and less educated people who are belongs to the lower age group and residents of the rural areas are less likely to ha</w:t>
      </w:r>
      <w:r w:rsidR="008D7E5B" w:rsidRPr="00DB1BDC">
        <w:rPr>
          <w:rFonts w:ascii="Arial" w:hAnsi="Arial" w:cs="Arial"/>
          <w:sz w:val="20"/>
          <w:szCs w:val="20"/>
        </w:rPr>
        <w:t>ve a</w:t>
      </w:r>
      <w:r w:rsidR="00D2188C" w:rsidRPr="00DB1BDC">
        <w:rPr>
          <w:rFonts w:ascii="Arial" w:hAnsi="Arial" w:cs="Arial"/>
          <w:sz w:val="20"/>
          <w:szCs w:val="20"/>
        </w:rPr>
        <w:t xml:space="preserve"> bank account </w:t>
      </w:r>
      <w:r w:rsidR="008D7E5B" w:rsidRPr="00DB1BDC">
        <w:rPr>
          <w:rFonts w:ascii="Arial" w:hAnsi="Arial" w:cs="Arial"/>
          <w:sz w:val="20"/>
          <w:szCs w:val="20"/>
        </w:rPr>
        <w:t xml:space="preserve">and less interested in </w:t>
      </w:r>
      <w:r w:rsidR="00D2188C" w:rsidRPr="00DB1BDC">
        <w:rPr>
          <w:rFonts w:ascii="Arial" w:hAnsi="Arial" w:cs="Arial"/>
          <w:sz w:val="20"/>
          <w:szCs w:val="20"/>
        </w:rPr>
        <w:t>saving</w:t>
      </w:r>
      <w:r w:rsidR="008D7E5B" w:rsidRPr="00DB1BDC">
        <w:rPr>
          <w:rFonts w:ascii="Arial" w:hAnsi="Arial" w:cs="Arial"/>
          <w:sz w:val="20"/>
          <w:szCs w:val="20"/>
        </w:rPr>
        <w:t>s</w:t>
      </w:r>
      <w:r w:rsidR="00D2188C" w:rsidRPr="00DB1BDC">
        <w:rPr>
          <w:rFonts w:ascii="Arial" w:hAnsi="Arial" w:cs="Arial"/>
          <w:sz w:val="20"/>
          <w:szCs w:val="20"/>
        </w:rPr>
        <w:t xml:space="preserve"> in </w:t>
      </w:r>
      <w:r w:rsidR="008D7E5B" w:rsidRPr="00DB1BDC">
        <w:rPr>
          <w:rFonts w:ascii="Arial" w:hAnsi="Arial" w:cs="Arial"/>
          <w:sz w:val="20"/>
          <w:szCs w:val="20"/>
        </w:rPr>
        <w:t>banks (Allen et al. (2012). Several socio-demographic characteristics of people like sex, societal status, age, educational attainment, employment status and income level has been found to be significantly associated with the access to various financial products and services (</w:t>
      </w:r>
      <w:proofErr w:type="spellStart"/>
      <w:r w:rsidR="008D7E5B" w:rsidRPr="00DB1BDC">
        <w:rPr>
          <w:rFonts w:ascii="Arial" w:hAnsi="Arial" w:cs="Arial"/>
          <w:sz w:val="20"/>
          <w:szCs w:val="20"/>
        </w:rPr>
        <w:t>Lianto</w:t>
      </w:r>
      <w:proofErr w:type="spellEnd"/>
      <w:r w:rsidR="008D7E5B" w:rsidRPr="00DB1BDC">
        <w:rPr>
          <w:rFonts w:ascii="Arial" w:hAnsi="Arial" w:cs="Arial"/>
          <w:sz w:val="20"/>
          <w:szCs w:val="20"/>
        </w:rPr>
        <w:t xml:space="preserve"> et al., 2017). </w:t>
      </w:r>
      <w:r w:rsidR="00C47E0C" w:rsidRPr="00DB1BDC">
        <w:rPr>
          <w:rFonts w:ascii="Arial" w:hAnsi="Arial" w:cs="Arial"/>
          <w:sz w:val="20"/>
          <w:szCs w:val="20"/>
        </w:rPr>
        <w:t>F</w:t>
      </w:r>
      <w:r w:rsidR="00AB1A41" w:rsidRPr="00DB1BDC">
        <w:rPr>
          <w:rFonts w:ascii="Arial" w:hAnsi="Arial" w:cs="Arial"/>
          <w:sz w:val="20"/>
          <w:szCs w:val="20"/>
        </w:rPr>
        <w:t>inancial decision making</w:t>
      </w:r>
      <w:r w:rsidR="00C47E0C" w:rsidRPr="00DB1BDC">
        <w:rPr>
          <w:rFonts w:ascii="Arial" w:hAnsi="Arial" w:cs="Arial"/>
          <w:sz w:val="20"/>
          <w:szCs w:val="20"/>
        </w:rPr>
        <w:t xml:space="preserve"> by women</w:t>
      </w:r>
      <w:r w:rsidR="00AB1A41" w:rsidRPr="00DB1BDC">
        <w:rPr>
          <w:rFonts w:ascii="Arial" w:hAnsi="Arial" w:cs="Arial"/>
          <w:sz w:val="20"/>
          <w:szCs w:val="20"/>
        </w:rPr>
        <w:t xml:space="preserve"> refers to the authority of </w:t>
      </w:r>
      <w:r w:rsidR="00C47E0C" w:rsidRPr="00DB1BDC">
        <w:rPr>
          <w:rFonts w:ascii="Arial" w:hAnsi="Arial" w:cs="Arial"/>
          <w:sz w:val="20"/>
          <w:szCs w:val="20"/>
        </w:rPr>
        <w:t>them</w:t>
      </w:r>
      <w:r w:rsidR="00AB1A41" w:rsidRPr="00DB1BDC">
        <w:rPr>
          <w:rFonts w:ascii="Arial" w:hAnsi="Arial" w:cs="Arial"/>
          <w:sz w:val="20"/>
          <w:szCs w:val="20"/>
        </w:rPr>
        <w:t xml:space="preserve"> to </w:t>
      </w:r>
      <w:r w:rsidR="00C47E0C" w:rsidRPr="00DB1BDC">
        <w:rPr>
          <w:rFonts w:ascii="Arial" w:hAnsi="Arial" w:cs="Arial"/>
          <w:sz w:val="20"/>
          <w:szCs w:val="20"/>
        </w:rPr>
        <w:t>take decision of</w:t>
      </w:r>
      <w:r w:rsidR="00AB1A41" w:rsidRPr="00DB1BDC">
        <w:rPr>
          <w:rFonts w:ascii="Arial" w:hAnsi="Arial" w:cs="Arial"/>
          <w:sz w:val="20"/>
          <w:szCs w:val="20"/>
        </w:rPr>
        <w:t xml:space="preserve"> their own</w:t>
      </w:r>
      <w:r w:rsidR="009D109F" w:rsidRPr="00DB1BDC">
        <w:rPr>
          <w:rFonts w:ascii="Arial" w:hAnsi="Arial" w:cs="Arial"/>
          <w:sz w:val="20"/>
          <w:szCs w:val="20"/>
        </w:rPr>
        <w:t xml:space="preserve"> </w:t>
      </w:r>
      <w:r w:rsidR="00AB1A41" w:rsidRPr="00DB1BDC">
        <w:rPr>
          <w:rFonts w:ascii="Arial" w:hAnsi="Arial" w:cs="Arial"/>
          <w:sz w:val="20"/>
          <w:szCs w:val="20"/>
        </w:rPr>
        <w:t>regarding the use of their resources</w:t>
      </w:r>
      <w:r w:rsidR="00C47E0C" w:rsidRPr="00DB1BDC">
        <w:rPr>
          <w:rFonts w:ascii="Arial" w:hAnsi="Arial" w:cs="Arial"/>
          <w:sz w:val="20"/>
          <w:szCs w:val="20"/>
        </w:rPr>
        <w:t xml:space="preserve"> especially the earned money which</w:t>
      </w:r>
      <w:r w:rsidR="00AB1A41" w:rsidRPr="00DB1BDC">
        <w:rPr>
          <w:rFonts w:ascii="Arial" w:hAnsi="Arial" w:cs="Arial"/>
          <w:sz w:val="20"/>
          <w:szCs w:val="20"/>
        </w:rPr>
        <w:t xml:space="preserve"> leads to the </w:t>
      </w:r>
      <w:r w:rsidR="00C47E0C" w:rsidRPr="00DB1BDC">
        <w:rPr>
          <w:rFonts w:ascii="Arial" w:hAnsi="Arial" w:cs="Arial"/>
          <w:sz w:val="20"/>
          <w:szCs w:val="20"/>
        </w:rPr>
        <w:t xml:space="preserve">both at the individual and the societal level </w:t>
      </w:r>
      <w:r w:rsidR="00AB1A41" w:rsidRPr="00DB1BDC">
        <w:rPr>
          <w:rFonts w:ascii="Arial" w:hAnsi="Arial" w:cs="Arial"/>
          <w:sz w:val="20"/>
          <w:szCs w:val="20"/>
        </w:rPr>
        <w:t>(</w:t>
      </w:r>
      <w:proofErr w:type="spellStart"/>
      <w:r w:rsidR="00AB1A41" w:rsidRPr="00DB1BDC">
        <w:rPr>
          <w:rFonts w:ascii="Arial" w:hAnsi="Arial" w:cs="Arial"/>
          <w:sz w:val="20"/>
          <w:szCs w:val="20"/>
        </w:rPr>
        <w:t>Arini</w:t>
      </w:r>
      <w:proofErr w:type="spellEnd"/>
      <w:r w:rsidR="00AB1A41" w:rsidRPr="00DB1BDC">
        <w:rPr>
          <w:rFonts w:ascii="Arial" w:hAnsi="Arial" w:cs="Arial"/>
          <w:sz w:val="20"/>
          <w:szCs w:val="20"/>
        </w:rPr>
        <w:t xml:space="preserve">, </w:t>
      </w:r>
      <w:proofErr w:type="spellStart"/>
      <w:r w:rsidR="00AB1A41" w:rsidRPr="00DB1BDC">
        <w:rPr>
          <w:rFonts w:ascii="Arial" w:hAnsi="Arial" w:cs="Arial"/>
          <w:sz w:val="20"/>
          <w:szCs w:val="20"/>
        </w:rPr>
        <w:t>Widaningrum</w:t>
      </w:r>
      <w:proofErr w:type="spellEnd"/>
      <w:r w:rsidR="00AB1A41" w:rsidRPr="00DB1BDC">
        <w:rPr>
          <w:rFonts w:ascii="Arial" w:hAnsi="Arial" w:cs="Arial"/>
          <w:sz w:val="20"/>
          <w:szCs w:val="20"/>
        </w:rPr>
        <w:t xml:space="preserve"> &amp; </w:t>
      </w:r>
      <w:proofErr w:type="spellStart"/>
      <w:r w:rsidR="00AB1A41" w:rsidRPr="00DB1BDC">
        <w:rPr>
          <w:rFonts w:ascii="Arial" w:hAnsi="Arial" w:cs="Arial"/>
          <w:sz w:val="20"/>
          <w:szCs w:val="20"/>
        </w:rPr>
        <w:t>Hadna</w:t>
      </w:r>
      <w:proofErr w:type="spellEnd"/>
      <w:r w:rsidR="00AB1A41" w:rsidRPr="00DB1BDC">
        <w:rPr>
          <w:rFonts w:ascii="Arial" w:hAnsi="Arial" w:cs="Arial"/>
          <w:sz w:val="20"/>
          <w:szCs w:val="20"/>
        </w:rPr>
        <w:t>, 2020).</w:t>
      </w:r>
      <w:r w:rsidR="00C47E0C" w:rsidRPr="00DB1BDC">
        <w:rPr>
          <w:rFonts w:ascii="Arial" w:hAnsi="Arial" w:cs="Arial"/>
          <w:sz w:val="20"/>
          <w:szCs w:val="20"/>
        </w:rPr>
        <w:t xml:space="preserve"> Scholars also argued that, women feel it very much appreciable when they acquire the rights to control and value the resources, assets, and income they possess.  Further it is most desirable that, women should have the capability to take the decisions to manage their self-requirements and familial needs using their earned money. However, the underprivileged </w:t>
      </w:r>
      <w:r w:rsidR="00F6169C" w:rsidRPr="00DB1BDC">
        <w:rPr>
          <w:rFonts w:ascii="Arial" w:hAnsi="Arial" w:cs="Arial"/>
          <w:sz w:val="20"/>
          <w:szCs w:val="20"/>
        </w:rPr>
        <w:t>section and</w:t>
      </w:r>
      <w:r w:rsidR="00C47E0C" w:rsidRPr="00DB1BDC">
        <w:rPr>
          <w:rFonts w:ascii="Arial" w:hAnsi="Arial" w:cs="Arial"/>
          <w:sz w:val="20"/>
          <w:szCs w:val="20"/>
        </w:rPr>
        <w:t xml:space="preserve"> women are found to be reluctant to access the banking and financial services on account of their lack of knowledge and awareness of financial products (</w:t>
      </w:r>
      <w:proofErr w:type="spellStart"/>
      <w:r w:rsidR="00C47E0C" w:rsidRPr="00DB1BDC">
        <w:rPr>
          <w:rFonts w:ascii="Arial" w:hAnsi="Arial" w:cs="Arial"/>
          <w:sz w:val="20"/>
          <w:szCs w:val="20"/>
        </w:rPr>
        <w:t>Vithanagama</w:t>
      </w:r>
      <w:proofErr w:type="spellEnd"/>
      <w:r w:rsidR="00C47E0C" w:rsidRPr="00DB1BDC">
        <w:rPr>
          <w:rFonts w:ascii="Arial" w:hAnsi="Arial" w:cs="Arial"/>
          <w:sz w:val="20"/>
          <w:szCs w:val="20"/>
        </w:rPr>
        <w:t>, 2016).</w:t>
      </w:r>
    </w:p>
    <w:p w14:paraId="0E188830" w14:textId="735EFD54" w:rsidR="009D109F" w:rsidRPr="00DB1BDC" w:rsidRDefault="006815B5" w:rsidP="00DB1BDC">
      <w:pPr>
        <w:spacing w:line="360" w:lineRule="auto"/>
        <w:ind w:left="-360" w:right="-424" w:firstLine="360"/>
        <w:jc w:val="both"/>
        <w:rPr>
          <w:rFonts w:ascii="Arial" w:hAnsi="Arial" w:cs="Arial"/>
          <w:sz w:val="20"/>
          <w:szCs w:val="20"/>
        </w:rPr>
      </w:pPr>
      <w:r w:rsidRPr="00DB1BDC">
        <w:rPr>
          <w:rFonts w:ascii="Arial" w:hAnsi="Arial" w:cs="Arial"/>
          <w:sz w:val="20"/>
          <w:szCs w:val="20"/>
        </w:rPr>
        <w:t xml:space="preserve">       </w:t>
      </w:r>
      <w:r w:rsidR="00F6169C" w:rsidRPr="00DB1BDC">
        <w:rPr>
          <w:rFonts w:ascii="Arial" w:hAnsi="Arial" w:cs="Arial"/>
          <w:sz w:val="20"/>
          <w:szCs w:val="20"/>
        </w:rPr>
        <w:t xml:space="preserve">So </w:t>
      </w:r>
      <w:r w:rsidR="00506DE5" w:rsidRPr="00DB1BDC">
        <w:rPr>
          <w:rFonts w:ascii="Arial" w:hAnsi="Arial" w:cs="Arial"/>
          <w:sz w:val="20"/>
          <w:szCs w:val="20"/>
        </w:rPr>
        <w:t>far,</w:t>
      </w:r>
      <w:r w:rsidR="00F6169C" w:rsidRPr="00DB1BDC">
        <w:rPr>
          <w:rFonts w:ascii="Arial" w:hAnsi="Arial" w:cs="Arial"/>
          <w:sz w:val="20"/>
          <w:szCs w:val="20"/>
        </w:rPr>
        <w:t xml:space="preserve"> an overview of the relevant</w:t>
      </w:r>
      <w:r w:rsidR="006E1AD4" w:rsidRPr="00DB1BDC">
        <w:rPr>
          <w:rFonts w:ascii="Arial" w:hAnsi="Arial" w:cs="Arial"/>
          <w:sz w:val="20"/>
          <w:szCs w:val="20"/>
        </w:rPr>
        <w:t xml:space="preserve"> literature on the financial inclusion</w:t>
      </w:r>
      <w:r w:rsidR="00F6169C" w:rsidRPr="00DB1BDC">
        <w:rPr>
          <w:rFonts w:ascii="Arial" w:hAnsi="Arial" w:cs="Arial"/>
          <w:sz w:val="20"/>
          <w:szCs w:val="20"/>
        </w:rPr>
        <w:t xml:space="preserve"> and </w:t>
      </w:r>
      <w:r w:rsidR="006E1AD4" w:rsidRPr="00DB1BDC">
        <w:rPr>
          <w:rFonts w:ascii="Arial" w:hAnsi="Arial" w:cs="Arial"/>
          <w:sz w:val="20"/>
          <w:szCs w:val="20"/>
        </w:rPr>
        <w:t xml:space="preserve">access to financial services by women </w:t>
      </w:r>
      <w:r w:rsidR="00F6169C" w:rsidRPr="00DB1BDC">
        <w:rPr>
          <w:rFonts w:ascii="Arial" w:hAnsi="Arial" w:cs="Arial"/>
          <w:sz w:val="20"/>
          <w:szCs w:val="20"/>
        </w:rPr>
        <w:t>is concerned, it is seen that, women are in the most disadvantageous position in the society. Having understood the</w:t>
      </w:r>
      <w:r w:rsidRPr="00DB1BDC">
        <w:rPr>
          <w:rFonts w:ascii="Arial" w:hAnsi="Arial" w:cs="Arial"/>
          <w:sz w:val="20"/>
          <w:szCs w:val="20"/>
        </w:rPr>
        <w:t xml:space="preserve"> importance and significance of the women’s financial inclusion to boost up their empowerment, it is necessary at the beginning stage to </w:t>
      </w:r>
      <w:proofErr w:type="spellStart"/>
      <w:r w:rsidRPr="00DB1BDC">
        <w:rPr>
          <w:rFonts w:ascii="Arial" w:hAnsi="Arial" w:cs="Arial"/>
          <w:sz w:val="20"/>
          <w:szCs w:val="20"/>
        </w:rPr>
        <w:t>analyse</w:t>
      </w:r>
      <w:proofErr w:type="spellEnd"/>
      <w:r w:rsidRPr="00DB1BDC">
        <w:rPr>
          <w:rFonts w:ascii="Arial" w:hAnsi="Arial" w:cs="Arial"/>
          <w:sz w:val="20"/>
          <w:szCs w:val="20"/>
        </w:rPr>
        <w:t xml:space="preserve"> the current status of financial access by them.</w:t>
      </w:r>
      <w:r w:rsidR="00F6169C" w:rsidRPr="00DB1BDC">
        <w:rPr>
          <w:rFonts w:ascii="Arial" w:hAnsi="Arial" w:cs="Arial"/>
          <w:sz w:val="20"/>
          <w:szCs w:val="20"/>
        </w:rPr>
        <w:t xml:space="preserve"> </w:t>
      </w:r>
      <w:r w:rsidRPr="00DB1BDC">
        <w:rPr>
          <w:rFonts w:ascii="Arial" w:hAnsi="Arial" w:cs="Arial"/>
          <w:sz w:val="20"/>
          <w:szCs w:val="20"/>
        </w:rPr>
        <w:t>T</w:t>
      </w:r>
      <w:r w:rsidR="00F6169C" w:rsidRPr="00DB1BDC">
        <w:rPr>
          <w:rFonts w:ascii="Arial" w:hAnsi="Arial" w:cs="Arial"/>
          <w:sz w:val="20"/>
          <w:szCs w:val="20"/>
        </w:rPr>
        <w:t xml:space="preserve">he present paper analyses the access to financial services by women comprising of both rural and urban areas in the context of eight north eastern states of India namely, Assam, Manipur, Meghalaya, Mizoram, Tripura, Arunachal Pradesh, Nagaland and Sikkim.  </w:t>
      </w:r>
    </w:p>
    <w:p w14:paraId="7337800B" w14:textId="4B40C027" w:rsidR="006E1AD4" w:rsidRPr="002A45EE" w:rsidRDefault="00F6169C" w:rsidP="001E3E27">
      <w:pPr>
        <w:spacing w:line="360" w:lineRule="auto"/>
        <w:ind w:left="-630" w:right="-900" w:firstLine="180"/>
        <w:jc w:val="both"/>
        <w:rPr>
          <w:sz w:val="24"/>
          <w:szCs w:val="24"/>
        </w:rPr>
      </w:pPr>
      <w:r w:rsidRPr="002A45EE">
        <w:rPr>
          <w:sz w:val="24"/>
          <w:szCs w:val="24"/>
        </w:rPr>
        <w:t xml:space="preserve">  </w:t>
      </w:r>
    </w:p>
    <w:p w14:paraId="716208AD" w14:textId="0CE013DA" w:rsidR="00F6169C" w:rsidRPr="00506DE5" w:rsidRDefault="009D109F" w:rsidP="001E3E27">
      <w:pPr>
        <w:pStyle w:val="BodyText"/>
        <w:spacing w:line="360" w:lineRule="auto"/>
        <w:ind w:left="-1080" w:right="-540"/>
        <w:jc w:val="both"/>
        <w:rPr>
          <w:rFonts w:ascii="Arial" w:hAnsi="Arial" w:cs="Arial"/>
          <w:sz w:val="22"/>
          <w:szCs w:val="22"/>
        </w:rPr>
      </w:pPr>
      <w:r w:rsidRPr="002A45EE">
        <w:t xml:space="preserve">       </w:t>
      </w:r>
      <w:r w:rsidRPr="00506DE5">
        <w:rPr>
          <w:rFonts w:ascii="Arial" w:hAnsi="Arial" w:cs="Arial"/>
          <w:sz w:val="22"/>
          <w:szCs w:val="22"/>
        </w:rPr>
        <w:t xml:space="preserve">1.1 </w:t>
      </w:r>
      <w:r w:rsidR="00506DE5" w:rsidRPr="00506DE5">
        <w:rPr>
          <w:rFonts w:ascii="Arial" w:hAnsi="Arial" w:cs="Arial"/>
          <w:sz w:val="22"/>
          <w:szCs w:val="22"/>
        </w:rPr>
        <w:t>OBJECTIVES OF THE STUDY</w:t>
      </w:r>
      <w:r w:rsidR="00506DE5" w:rsidRPr="00506DE5">
        <w:rPr>
          <w:rFonts w:ascii="Arial" w:hAnsi="Arial" w:cs="Arial"/>
          <w:b w:val="0"/>
          <w:bCs w:val="0"/>
          <w:sz w:val="22"/>
          <w:szCs w:val="22"/>
        </w:rPr>
        <w:t xml:space="preserve"> </w:t>
      </w:r>
    </w:p>
    <w:p w14:paraId="60AA3FE7" w14:textId="3752F801" w:rsidR="008D7E5B" w:rsidRPr="00506DE5" w:rsidRDefault="00F6169C" w:rsidP="001E3E27">
      <w:pPr>
        <w:spacing w:line="360" w:lineRule="auto"/>
        <w:ind w:left="-450" w:right="-630"/>
        <w:jc w:val="both"/>
        <w:rPr>
          <w:rFonts w:ascii="Arial" w:hAnsi="Arial" w:cs="Arial"/>
          <w:sz w:val="20"/>
          <w:szCs w:val="20"/>
        </w:rPr>
      </w:pPr>
      <w:r w:rsidRPr="00506DE5">
        <w:rPr>
          <w:rFonts w:ascii="Arial" w:hAnsi="Arial" w:cs="Arial"/>
          <w:sz w:val="24"/>
          <w:szCs w:val="24"/>
        </w:rPr>
        <w:t>(</w:t>
      </w:r>
      <w:proofErr w:type="spellStart"/>
      <w:r w:rsidRPr="00506DE5">
        <w:rPr>
          <w:rFonts w:ascii="Arial" w:hAnsi="Arial" w:cs="Arial"/>
        </w:rPr>
        <w:t>i</w:t>
      </w:r>
      <w:proofErr w:type="spellEnd"/>
      <w:r w:rsidRPr="00506DE5">
        <w:rPr>
          <w:rFonts w:ascii="Arial" w:hAnsi="Arial" w:cs="Arial"/>
        </w:rPr>
        <w:t xml:space="preserve">) </w:t>
      </w:r>
      <w:r w:rsidR="006815B5" w:rsidRPr="00506DE5">
        <w:rPr>
          <w:rFonts w:ascii="Arial" w:hAnsi="Arial" w:cs="Arial"/>
          <w:sz w:val="20"/>
          <w:szCs w:val="20"/>
        </w:rPr>
        <w:t>to understand the status of employed women who can take decision to use money across the North Eastern States of India.</w:t>
      </w:r>
    </w:p>
    <w:p w14:paraId="4CC91E3F" w14:textId="78F65403" w:rsidR="006815B5" w:rsidRPr="00506DE5" w:rsidRDefault="006815B5" w:rsidP="001E3E27">
      <w:pPr>
        <w:pStyle w:val="BodyText"/>
        <w:spacing w:line="360" w:lineRule="auto"/>
        <w:ind w:left="-450" w:right="-540"/>
        <w:jc w:val="both"/>
        <w:rPr>
          <w:rFonts w:ascii="Arial" w:hAnsi="Arial" w:cs="Arial"/>
          <w:b w:val="0"/>
          <w:bCs w:val="0"/>
          <w:sz w:val="20"/>
          <w:szCs w:val="20"/>
        </w:rPr>
      </w:pPr>
      <w:r w:rsidRPr="00506DE5">
        <w:rPr>
          <w:rFonts w:ascii="Arial" w:hAnsi="Arial" w:cs="Arial"/>
          <w:b w:val="0"/>
          <w:bCs w:val="0"/>
          <w:sz w:val="20"/>
          <w:szCs w:val="20"/>
        </w:rPr>
        <w:t xml:space="preserve">(ii) To </w:t>
      </w:r>
      <w:proofErr w:type="spellStart"/>
      <w:r w:rsidRPr="00506DE5">
        <w:rPr>
          <w:rFonts w:ascii="Arial" w:hAnsi="Arial" w:cs="Arial"/>
          <w:b w:val="0"/>
          <w:bCs w:val="0"/>
          <w:sz w:val="20"/>
          <w:szCs w:val="20"/>
        </w:rPr>
        <w:t>analyse</w:t>
      </w:r>
      <w:proofErr w:type="spellEnd"/>
      <w:r w:rsidRPr="00506DE5">
        <w:rPr>
          <w:rFonts w:ascii="Arial" w:hAnsi="Arial" w:cs="Arial"/>
          <w:b w:val="0"/>
          <w:bCs w:val="0"/>
          <w:sz w:val="20"/>
          <w:szCs w:val="20"/>
        </w:rPr>
        <w:t xml:space="preserve"> the extent and the variation in women’s access to financial services across their employment status, age groups and household structure in the study area. </w:t>
      </w:r>
    </w:p>
    <w:p w14:paraId="6D28A4A2" w14:textId="77777777" w:rsidR="009D109F" w:rsidRPr="002A45EE" w:rsidRDefault="009D109F" w:rsidP="001E3E27">
      <w:pPr>
        <w:pStyle w:val="BodyText"/>
        <w:spacing w:line="360" w:lineRule="auto"/>
        <w:ind w:left="-450" w:right="-540"/>
        <w:jc w:val="both"/>
        <w:rPr>
          <w:b w:val="0"/>
          <w:bCs w:val="0"/>
          <w:sz w:val="24"/>
          <w:szCs w:val="24"/>
        </w:rPr>
      </w:pPr>
    </w:p>
    <w:p w14:paraId="711D4E4D" w14:textId="05F40A68" w:rsidR="006815B5" w:rsidRPr="00506DE5" w:rsidRDefault="00506DE5" w:rsidP="00506DE5">
      <w:pPr>
        <w:pStyle w:val="BodyText"/>
        <w:numPr>
          <w:ilvl w:val="0"/>
          <w:numId w:val="9"/>
        </w:numPr>
        <w:tabs>
          <w:tab w:val="left" w:pos="-360"/>
          <w:tab w:val="left" w:pos="-90"/>
        </w:tabs>
        <w:spacing w:line="360" w:lineRule="auto"/>
        <w:ind w:right="-540"/>
        <w:rPr>
          <w:rFonts w:ascii="Arial" w:hAnsi="Arial" w:cs="Arial"/>
          <w:sz w:val="22"/>
          <w:szCs w:val="22"/>
        </w:rPr>
      </w:pPr>
      <w:r w:rsidRPr="00506DE5">
        <w:rPr>
          <w:rFonts w:ascii="Arial" w:hAnsi="Arial" w:cs="Arial"/>
          <w:sz w:val="22"/>
          <w:szCs w:val="22"/>
        </w:rPr>
        <w:t>DATA SOURCE AND METHODOLOGY</w:t>
      </w:r>
    </w:p>
    <w:p w14:paraId="23DEAB63" w14:textId="0AB8286F" w:rsidR="00814443" w:rsidRPr="00506DE5" w:rsidRDefault="006815B5" w:rsidP="00506DE5">
      <w:pPr>
        <w:spacing w:line="360" w:lineRule="auto"/>
        <w:ind w:left="-360" w:right="-604"/>
        <w:jc w:val="both"/>
        <w:rPr>
          <w:rFonts w:ascii="Arial" w:hAnsi="Arial" w:cs="Arial"/>
          <w:b/>
          <w:bCs/>
          <w:sz w:val="20"/>
          <w:szCs w:val="20"/>
        </w:rPr>
      </w:pPr>
      <w:r w:rsidRPr="00506DE5">
        <w:rPr>
          <w:rFonts w:ascii="Arial" w:hAnsi="Arial" w:cs="Arial"/>
          <w:sz w:val="20"/>
          <w:szCs w:val="20"/>
        </w:rPr>
        <w:t>The study is purely based on the secondary sources of data</w:t>
      </w:r>
      <w:r w:rsidR="00DB2ABC" w:rsidRPr="00506DE5">
        <w:rPr>
          <w:rFonts w:ascii="Arial" w:hAnsi="Arial" w:cs="Arial"/>
          <w:sz w:val="20"/>
          <w:szCs w:val="20"/>
        </w:rPr>
        <w:t xml:space="preserve"> collected from the reports of the National Family and Health Survey Report NFHS- 5 for the period 2019-21. The report has been published by the International Institute for Population Sciences, </w:t>
      </w:r>
      <w:proofErr w:type="spellStart"/>
      <w:r w:rsidR="00DB2ABC" w:rsidRPr="00506DE5">
        <w:rPr>
          <w:rFonts w:ascii="Arial" w:hAnsi="Arial" w:cs="Arial"/>
          <w:sz w:val="20"/>
          <w:szCs w:val="20"/>
        </w:rPr>
        <w:t>Govandi</w:t>
      </w:r>
      <w:proofErr w:type="spellEnd"/>
      <w:r w:rsidR="00DB2ABC" w:rsidRPr="00506DE5">
        <w:rPr>
          <w:rFonts w:ascii="Arial" w:hAnsi="Arial" w:cs="Arial"/>
          <w:sz w:val="20"/>
          <w:szCs w:val="20"/>
        </w:rPr>
        <w:t xml:space="preserve"> Station Road, </w:t>
      </w:r>
      <w:proofErr w:type="spellStart"/>
      <w:r w:rsidR="00DB2ABC" w:rsidRPr="00506DE5">
        <w:rPr>
          <w:rFonts w:ascii="Arial" w:hAnsi="Arial" w:cs="Arial"/>
          <w:sz w:val="20"/>
          <w:szCs w:val="20"/>
        </w:rPr>
        <w:t>Deonar</w:t>
      </w:r>
      <w:proofErr w:type="spellEnd"/>
      <w:r w:rsidR="00DB2ABC" w:rsidRPr="00506DE5">
        <w:rPr>
          <w:rFonts w:ascii="Arial" w:hAnsi="Arial" w:cs="Arial"/>
          <w:sz w:val="20"/>
          <w:szCs w:val="20"/>
        </w:rPr>
        <w:t xml:space="preserve">, Mumbai-400088 under the Ministry of Health and Family </w:t>
      </w:r>
      <w:r w:rsidR="00DB2ABC" w:rsidRPr="00506DE5">
        <w:rPr>
          <w:rFonts w:ascii="Arial" w:hAnsi="Arial" w:cs="Arial"/>
          <w:sz w:val="20"/>
          <w:szCs w:val="20"/>
        </w:rPr>
        <w:lastRenderedPageBreak/>
        <w:t>Welfare (</w:t>
      </w:r>
      <w:proofErr w:type="spellStart"/>
      <w:r w:rsidR="00DB2ABC" w:rsidRPr="00506DE5">
        <w:rPr>
          <w:rFonts w:ascii="Arial" w:hAnsi="Arial" w:cs="Arial"/>
          <w:sz w:val="20"/>
          <w:szCs w:val="20"/>
        </w:rPr>
        <w:t>MoHFW</w:t>
      </w:r>
      <w:proofErr w:type="spellEnd"/>
      <w:r w:rsidR="00DB2ABC" w:rsidRPr="00506DE5">
        <w:rPr>
          <w:rFonts w:ascii="Arial" w:hAnsi="Arial" w:cs="Arial"/>
          <w:sz w:val="20"/>
          <w:szCs w:val="20"/>
        </w:rPr>
        <w:t xml:space="preserve">), Government of India. In this study, the target group are rural and urban women across the eight north eastern states of India namely, Assam, Manipur, Meghalaya, Mizoram, Tripura, Arunachal Pradesh, Nagaland and Sikkim. </w:t>
      </w:r>
      <w:r w:rsidRPr="00506DE5">
        <w:rPr>
          <w:rFonts w:ascii="Arial" w:hAnsi="Arial" w:cs="Arial"/>
          <w:sz w:val="20"/>
          <w:szCs w:val="20"/>
        </w:rPr>
        <w:t xml:space="preserve">The methodology of the </w:t>
      </w:r>
      <w:r w:rsidR="00DB2ABC" w:rsidRPr="00506DE5">
        <w:rPr>
          <w:rFonts w:ascii="Arial" w:hAnsi="Arial" w:cs="Arial"/>
          <w:sz w:val="20"/>
          <w:szCs w:val="20"/>
        </w:rPr>
        <w:t xml:space="preserve">paper basically comprises of </w:t>
      </w:r>
      <w:r w:rsidRPr="00506DE5">
        <w:rPr>
          <w:rFonts w:ascii="Arial" w:hAnsi="Arial" w:cs="Arial"/>
          <w:sz w:val="20"/>
          <w:szCs w:val="20"/>
        </w:rPr>
        <w:t xml:space="preserve">descriptive as well analytical in nature. </w:t>
      </w:r>
      <w:r w:rsidR="00DB2ABC" w:rsidRPr="00506DE5">
        <w:rPr>
          <w:rFonts w:ascii="Arial" w:hAnsi="Arial" w:cs="Arial"/>
          <w:sz w:val="20"/>
          <w:szCs w:val="20"/>
        </w:rPr>
        <w:t>In order to meet the specific objectives of the study, required d</w:t>
      </w:r>
      <w:r w:rsidRPr="00506DE5">
        <w:rPr>
          <w:rFonts w:ascii="Arial" w:hAnsi="Arial" w:cs="Arial"/>
          <w:sz w:val="20"/>
          <w:szCs w:val="20"/>
        </w:rPr>
        <w:t>ata has been analyzed with the help of descriptive statistics</w:t>
      </w:r>
      <w:r w:rsidR="00DB2ABC" w:rsidRPr="00506DE5">
        <w:rPr>
          <w:rFonts w:ascii="Arial" w:hAnsi="Arial" w:cs="Arial"/>
          <w:sz w:val="20"/>
          <w:szCs w:val="20"/>
        </w:rPr>
        <w:t xml:space="preserve"> like tabular and diagrammatic presentation. </w:t>
      </w:r>
      <w:r w:rsidRPr="00506DE5">
        <w:rPr>
          <w:rFonts w:ascii="Arial" w:hAnsi="Arial" w:cs="Arial"/>
          <w:sz w:val="20"/>
          <w:szCs w:val="20"/>
        </w:rPr>
        <w:t xml:space="preserve">Moreover, </w:t>
      </w:r>
      <w:r w:rsidR="00DB2ABC" w:rsidRPr="00506DE5">
        <w:rPr>
          <w:rFonts w:ascii="Arial" w:hAnsi="Arial" w:cs="Arial"/>
          <w:sz w:val="20"/>
          <w:szCs w:val="20"/>
        </w:rPr>
        <w:t>while</w:t>
      </w:r>
      <w:r w:rsidRPr="00506DE5">
        <w:rPr>
          <w:rFonts w:ascii="Arial" w:hAnsi="Arial" w:cs="Arial"/>
          <w:sz w:val="20"/>
          <w:szCs w:val="20"/>
        </w:rPr>
        <w:t xml:space="preserve"> calculat</w:t>
      </w:r>
      <w:r w:rsidR="00DB2ABC" w:rsidRPr="00506DE5">
        <w:rPr>
          <w:rFonts w:ascii="Arial" w:hAnsi="Arial" w:cs="Arial"/>
          <w:sz w:val="20"/>
          <w:szCs w:val="20"/>
        </w:rPr>
        <w:t>ing</w:t>
      </w:r>
      <w:r w:rsidRPr="00506DE5">
        <w:rPr>
          <w:rFonts w:ascii="Arial" w:hAnsi="Arial" w:cs="Arial"/>
          <w:sz w:val="20"/>
          <w:szCs w:val="20"/>
        </w:rPr>
        <w:t xml:space="preserve"> the extent and to check the significance level of variation in the selected variables related to financial access</w:t>
      </w:r>
      <w:r w:rsidR="00DB2ABC" w:rsidRPr="00506DE5">
        <w:rPr>
          <w:rFonts w:ascii="Arial" w:hAnsi="Arial" w:cs="Arial"/>
          <w:sz w:val="20"/>
          <w:szCs w:val="20"/>
        </w:rPr>
        <w:t xml:space="preserve">, </w:t>
      </w:r>
      <w:r w:rsidRPr="00506DE5">
        <w:rPr>
          <w:rFonts w:ascii="Arial" w:hAnsi="Arial" w:cs="Arial"/>
          <w:sz w:val="20"/>
          <w:szCs w:val="20"/>
        </w:rPr>
        <w:t>data has been tested using t-Test: Two Sample Assuming Unequal Variances and ANOVA: Single Factor</w:t>
      </w:r>
      <w:r w:rsidR="00253280" w:rsidRPr="00506DE5">
        <w:rPr>
          <w:rFonts w:ascii="Arial" w:hAnsi="Arial" w:cs="Arial"/>
          <w:sz w:val="20"/>
          <w:szCs w:val="20"/>
        </w:rPr>
        <w:t xml:space="preserve">. </w:t>
      </w:r>
    </w:p>
    <w:p w14:paraId="2FEEED0C" w14:textId="77777777" w:rsidR="00814443" w:rsidRPr="002A45EE" w:rsidRDefault="00814443" w:rsidP="001E3E27">
      <w:pPr>
        <w:spacing w:line="360" w:lineRule="auto"/>
        <w:rPr>
          <w:sz w:val="24"/>
          <w:szCs w:val="24"/>
        </w:rPr>
      </w:pPr>
    </w:p>
    <w:p w14:paraId="53E85311" w14:textId="08F6C48B" w:rsidR="00814443" w:rsidRPr="00506DE5" w:rsidRDefault="00506DE5" w:rsidP="00506DE5">
      <w:pPr>
        <w:pStyle w:val="BodyText"/>
        <w:numPr>
          <w:ilvl w:val="0"/>
          <w:numId w:val="9"/>
        </w:numPr>
        <w:tabs>
          <w:tab w:val="left" w:pos="-90"/>
        </w:tabs>
        <w:spacing w:line="360" w:lineRule="auto"/>
        <w:ind w:left="180" w:right="-540" w:hanging="810"/>
        <w:rPr>
          <w:rFonts w:ascii="Arial" w:hAnsi="Arial" w:cs="Arial"/>
          <w:sz w:val="22"/>
          <w:szCs w:val="22"/>
        </w:rPr>
      </w:pPr>
      <w:r w:rsidRPr="00506DE5">
        <w:rPr>
          <w:rFonts w:ascii="Arial" w:hAnsi="Arial" w:cs="Arial"/>
          <w:sz w:val="22"/>
          <w:szCs w:val="22"/>
        </w:rPr>
        <w:t>DATA ANALYSIS AND DISCUSSION</w:t>
      </w:r>
    </w:p>
    <w:p w14:paraId="12C78F6A" w14:textId="4A81D720" w:rsidR="00814443" w:rsidRPr="00506DE5" w:rsidRDefault="00814443" w:rsidP="00506DE5">
      <w:pPr>
        <w:pStyle w:val="BodyText"/>
        <w:numPr>
          <w:ilvl w:val="1"/>
          <w:numId w:val="9"/>
        </w:numPr>
        <w:spacing w:line="360" w:lineRule="auto"/>
        <w:ind w:right="-540"/>
        <w:jc w:val="both"/>
        <w:rPr>
          <w:rFonts w:ascii="Arial" w:hAnsi="Arial" w:cs="Arial"/>
          <w:sz w:val="20"/>
          <w:szCs w:val="20"/>
          <w:u w:val="single"/>
        </w:rPr>
      </w:pPr>
      <w:r w:rsidRPr="00506DE5">
        <w:rPr>
          <w:rFonts w:ascii="Arial" w:hAnsi="Arial" w:cs="Arial"/>
          <w:sz w:val="20"/>
          <w:szCs w:val="20"/>
          <w:u w:val="single"/>
        </w:rPr>
        <w:t xml:space="preserve">Recent Status of </w:t>
      </w:r>
      <w:r w:rsidR="00EB7A9D" w:rsidRPr="00506DE5">
        <w:rPr>
          <w:rFonts w:ascii="Arial" w:hAnsi="Arial" w:cs="Arial"/>
          <w:sz w:val="20"/>
          <w:szCs w:val="20"/>
          <w:u w:val="single"/>
        </w:rPr>
        <w:t>employed w</w:t>
      </w:r>
      <w:r w:rsidR="00463424" w:rsidRPr="00506DE5">
        <w:rPr>
          <w:rFonts w:ascii="Arial" w:hAnsi="Arial" w:cs="Arial"/>
          <w:sz w:val="20"/>
          <w:szCs w:val="20"/>
          <w:u w:val="single"/>
        </w:rPr>
        <w:t xml:space="preserve">omen who </w:t>
      </w:r>
      <w:r w:rsidR="0026233B" w:rsidRPr="00506DE5">
        <w:rPr>
          <w:rFonts w:ascii="Arial" w:hAnsi="Arial" w:cs="Arial"/>
          <w:sz w:val="20"/>
          <w:szCs w:val="20"/>
          <w:u w:val="single"/>
        </w:rPr>
        <w:t>have access to</w:t>
      </w:r>
      <w:r w:rsidR="00463424" w:rsidRPr="00506DE5">
        <w:rPr>
          <w:rFonts w:ascii="Arial" w:hAnsi="Arial" w:cs="Arial"/>
          <w:sz w:val="20"/>
          <w:szCs w:val="20"/>
          <w:u w:val="single"/>
        </w:rPr>
        <w:t xml:space="preserve"> money </w:t>
      </w:r>
      <w:r w:rsidRPr="00506DE5">
        <w:rPr>
          <w:rFonts w:ascii="Arial" w:hAnsi="Arial" w:cs="Arial"/>
          <w:sz w:val="20"/>
          <w:szCs w:val="20"/>
          <w:u w:val="single"/>
        </w:rPr>
        <w:t>across the North Eastern States</w:t>
      </w:r>
    </w:p>
    <w:p w14:paraId="0CD59FFD" w14:textId="1B0E130D" w:rsidR="00814443" w:rsidRPr="00506DE5" w:rsidRDefault="00814443" w:rsidP="001E3E27">
      <w:pPr>
        <w:pStyle w:val="BodyText"/>
        <w:spacing w:line="360" w:lineRule="auto"/>
        <w:ind w:left="-450" w:right="-540"/>
        <w:jc w:val="both"/>
        <w:rPr>
          <w:rFonts w:ascii="Arial" w:hAnsi="Arial" w:cs="Arial"/>
          <w:b w:val="0"/>
          <w:bCs w:val="0"/>
          <w:sz w:val="20"/>
          <w:szCs w:val="20"/>
        </w:rPr>
      </w:pPr>
      <w:r w:rsidRPr="00506DE5">
        <w:rPr>
          <w:rFonts w:ascii="Arial" w:hAnsi="Arial" w:cs="Arial"/>
          <w:b w:val="0"/>
          <w:bCs w:val="0"/>
          <w:sz w:val="20"/>
          <w:szCs w:val="20"/>
        </w:rPr>
        <w:t xml:space="preserve">Employment is the most important factor which determines the earning and access to money by any person. An objective of the paper is to </w:t>
      </w:r>
      <w:proofErr w:type="spellStart"/>
      <w:r w:rsidRPr="00506DE5">
        <w:rPr>
          <w:rFonts w:ascii="Arial" w:hAnsi="Arial" w:cs="Arial"/>
          <w:b w:val="0"/>
          <w:bCs w:val="0"/>
          <w:sz w:val="20"/>
          <w:szCs w:val="20"/>
        </w:rPr>
        <w:t>analyse</w:t>
      </w:r>
      <w:proofErr w:type="spellEnd"/>
      <w:r w:rsidRPr="00506DE5">
        <w:rPr>
          <w:rFonts w:ascii="Arial" w:hAnsi="Arial" w:cs="Arial"/>
          <w:b w:val="0"/>
          <w:bCs w:val="0"/>
          <w:sz w:val="20"/>
          <w:szCs w:val="20"/>
        </w:rPr>
        <w:t xml:space="preserve"> the recent status of monetary access by women against their cash employment across the rural and urban </w:t>
      </w:r>
      <w:r w:rsidR="00253280" w:rsidRPr="00506DE5">
        <w:rPr>
          <w:rFonts w:ascii="Arial" w:hAnsi="Arial" w:cs="Arial"/>
          <w:b w:val="0"/>
          <w:bCs w:val="0"/>
          <w:sz w:val="20"/>
          <w:szCs w:val="20"/>
        </w:rPr>
        <w:t>area</w:t>
      </w:r>
      <w:r w:rsidRPr="00506DE5">
        <w:rPr>
          <w:rFonts w:ascii="Arial" w:hAnsi="Arial" w:cs="Arial"/>
          <w:b w:val="0"/>
          <w:bCs w:val="0"/>
          <w:sz w:val="20"/>
          <w:szCs w:val="20"/>
        </w:rPr>
        <w:t xml:space="preserve"> of the eight north eastern states in India. The analysis and understanding of the relative status of rural and urban women in accessing money against their cash employment is significant to have an idea of women empowerment by deciding about the access </w:t>
      </w:r>
      <w:r w:rsidR="00253280" w:rsidRPr="00506DE5">
        <w:rPr>
          <w:rFonts w:ascii="Arial" w:hAnsi="Arial" w:cs="Arial"/>
          <w:b w:val="0"/>
          <w:bCs w:val="0"/>
          <w:sz w:val="20"/>
          <w:szCs w:val="20"/>
        </w:rPr>
        <w:t xml:space="preserve">and </w:t>
      </w:r>
      <w:r w:rsidRPr="00506DE5">
        <w:rPr>
          <w:rFonts w:ascii="Arial" w:hAnsi="Arial" w:cs="Arial"/>
          <w:b w:val="0"/>
          <w:bCs w:val="0"/>
          <w:sz w:val="20"/>
          <w:szCs w:val="20"/>
        </w:rPr>
        <w:t xml:space="preserve">utilization of financial resources. The recent status of the monetary access of women </w:t>
      </w:r>
      <w:r w:rsidR="00253280" w:rsidRPr="00506DE5">
        <w:rPr>
          <w:rFonts w:ascii="Arial" w:hAnsi="Arial" w:cs="Arial"/>
          <w:b w:val="0"/>
          <w:bCs w:val="0"/>
          <w:sz w:val="20"/>
          <w:szCs w:val="20"/>
        </w:rPr>
        <w:t xml:space="preserve">in the study area </w:t>
      </w:r>
      <w:r w:rsidRPr="00506DE5">
        <w:rPr>
          <w:rFonts w:ascii="Arial" w:hAnsi="Arial" w:cs="Arial"/>
          <w:b w:val="0"/>
          <w:bCs w:val="0"/>
          <w:sz w:val="20"/>
          <w:szCs w:val="20"/>
        </w:rPr>
        <w:t xml:space="preserve">is presented in the figure-1. </w:t>
      </w:r>
    </w:p>
    <w:p w14:paraId="6FB4D8AA" w14:textId="013FDC85" w:rsidR="00814443" w:rsidRPr="00506DE5" w:rsidRDefault="00814443" w:rsidP="001E3E27">
      <w:pPr>
        <w:pStyle w:val="BodyText"/>
        <w:spacing w:line="360" w:lineRule="auto"/>
        <w:ind w:right="-540"/>
        <w:jc w:val="both"/>
        <w:rPr>
          <w:rFonts w:ascii="Arial" w:hAnsi="Arial" w:cs="Arial"/>
          <w:noProof/>
        </w:rPr>
      </w:pPr>
    </w:p>
    <w:p w14:paraId="1C04C23F" w14:textId="646126BE" w:rsidR="00FB0F9B" w:rsidRPr="00506DE5" w:rsidRDefault="00FB0F9B" w:rsidP="001E3E27">
      <w:pPr>
        <w:pStyle w:val="BodyText"/>
        <w:spacing w:line="360" w:lineRule="auto"/>
        <w:ind w:left="-450" w:right="-540"/>
        <w:jc w:val="both"/>
        <w:rPr>
          <w:rFonts w:ascii="Arial" w:hAnsi="Arial" w:cs="Arial"/>
          <w:noProof/>
        </w:rPr>
      </w:pPr>
      <w:r w:rsidRPr="00506DE5">
        <w:rPr>
          <w:rFonts w:ascii="Arial" w:hAnsi="Arial" w:cs="Arial"/>
          <w:noProof/>
          <w14:ligatures w14:val="standardContextual"/>
        </w:rPr>
        <w:drawing>
          <wp:inline distT="0" distB="0" distL="0" distR="0" wp14:anchorId="13DDB099" wp14:editId="295AE048">
            <wp:extent cx="6385560" cy="2385060"/>
            <wp:effectExtent l="0" t="0" r="15240" b="15240"/>
            <wp:docPr id="909169793" name="Chart 1">
              <a:extLst xmlns:a="http://schemas.openxmlformats.org/drawingml/2006/main">
                <a:ext uri="{FF2B5EF4-FFF2-40B4-BE49-F238E27FC236}">
                  <a16:creationId xmlns:a16="http://schemas.microsoft.com/office/drawing/2014/main" id="{EE390D09-D823-5331-AF8F-3A16700C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5EB0C2" w14:textId="6802257B" w:rsidR="00814443" w:rsidRPr="00506DE5" w:rsidRDefault="00814443" w:rsidP="00506DE5">
      <w:pPr>
        <w:pStyle w:val="BodyText"/>
        <w:spacing w:line="360" w:lineRule="auto"/>
        <w:ind w:left="-360" w:right="-540"/>
        <w:jc w:val="both"/>
        <w:rPr>
          <w:rFonts w:ascii="Arial" w:hAnsi="Arial" w:cs="Arial"/>
          <w:b w:val="0"/>
          <w:bCs w:val="0"/>
          <w:sz w:val="20"/>
          <w:szCs w:val="20"/>
        </w:rPr>
      </w:pPr>
      <w:r w:rsidRPr="00506DE5">
        <w:rPr>
          <w:rFonts w:ascii="Arial" w:hAnsi="Arial" w:cs="Arial"/>
          <w:b w:val="0"/>
          <w:bCs w:val="0"/>
          <w:sz w:val="20"/>
          <w:szCs w:val="20"/>
        </w:rPr>
        <w:t xml:space="preserve">Figure: 1 </w:t>
      </w:r>
      <w:r w:rsidR="00B70A5A" w:rsidRPr="00506DE5">
        <w:rPr>
          <w:rFonts w:ascii="Arial" w:hAnsi="Arial" w:cs="Arial"/>
          <w:b w:val="0"/>
          <w:bCs w:val="0"/>
          <w:sz w:val="20"/>
          <w:szCs w:val="20"/>
        </w:rPr>
        <w:t xml:space="preserve">Employed </w:t>
      </w:r>
      <w:r w:rsidR="0026233B" w:rsidRPr="00506DE5">
        <w:rPr>
          <w:rFonts w:ascii="Arial" w:hAnsi="Arial" w:cs="Arial"/>
          <w:b w:val="0"/>
          <w:bCs w:val="0"/>
          <w:sz w:val="20"/>
          <w:szCs w:val="20"/>
        </w:rPr>
        <w:t>women</w:t>
      </w:r>
      <w:r w:rsidR="00B70A5A" w:rsidRPr="00506DE5">
        <w:rPr>
          <w:rFonts w:ascii="Arial" w:hAnsi="Arial" w:cs="Arial"/>
          <w:b w:val="0"/>
          <w:bCs w:val="0"/>
          <w:sz w:val="20"/>
          <w:szCs w:val="20"/>
        </w:rPr>
        <w:t xml:space="preserve"> </w:t>
      </w:r>
      <w:r w:rsidR="00463424" w:rsidRPr="00506DE5">
        <w:rPr>
          <w:rFonts w:ascii="Arial" w:hAnsi="Arial" w:cs="Arial"/>
          <w:b w:val="0"/>
          <w:bCs w:val="0"/>
          <w:sz w:val="20"/>
          <w:szCs w:val="20"/>
        </w:rPr>
        <w:t xml:space="preserve">who can </w:t>
      </w:r>
      <w:r w:rsidR="001802A0" w:rsidRPr="00506DE5">
        <w:rPr>
          <w:rFonts w:ascii="Arial" w:hAnsi="Arial" w:cs="Arial"/>
          <w:b w:val="0"/>
          <w:bCs w:val="0"/>
          <w:sz w:val="20"/>
          <w:szCs w:val="20"/>
        </w:rPr>
        <w:t>have the access of</w:t>
      </w:r>
      <w:r w:rsidR="00463424" w:rsidRPr="00506DE5">
        <w:rPr>
          <w:rFonts w:ascii="Arial" w:hAnsi="Arial" w:cs="Arial"/>
          <w:b w:val="0"/>
          <w:bCs w:val="0"/>
          <w:sz w:val="20"/>
          <w:szCs w:val="20"/>
        </w:rPr>
        <w:t xml:space="preserve"> money </w:t>
      </w:r>
    </w:p>
    <w:p w14:paraId="22019335" w14:textId="7659D6CE" w:rsidR="00814443" w:rsidRPr="00506DE5" w:rsidRDefault="009D109F" w:rsidP="00506DE5">
      <w:pPr>
        <w:pStyle w:val="BodyText"/>
        <w:spacing w:line="360" w:lineRule="auto"/>
        <w:ind w:left="-360" w:right="-540"/>
        <w:jc w:val="both"/>
        <w:rPr>
          <w:rFonts w:ascii="Arial" w:hAnsi="Arial" w:cs="Arial"/>
          <w:b w:val="0"/>
          <w:bCs w:val="0"/>
          <w:sz w:val="20"/>
          <w:szCs w:val="20"/>
        </w:rPr>
      </w:pPr>
      <w:r w:rsidRPr="00506DE5">
        <w:rPr>
          <w:rFonts w:ascii="Arial" w:hAnsi="Arial" w:cs="Arial"/>
          <w:b w:val="0"/>
          <w:bCs w:val="0"/>
          <w:sz w:val="20"/>
          <w:szCs w:val="20"/>
        </w:rPr>
        <w:t xml:space="preserve">           </w:t>
      </w:r>
      <w:r w:rsidR="00814443" w:rsidRPr="00506DE5">
        <w:rPr>
          <w:rFonts w:ascii="Arial" w:hAnsi="Arial" w:cs="Arial"/>
          <w:b w:val="0"/>
          <w:bCs w:val="0"/>
          <w:sz w:val="20"/>
          <w:szCs w:val="20"/>
        </w:rPr>
        <w:t>Source: National Family and Health Survey (NFHS)-5 Reports- 2019-21</w:t>
      </w:r>
    </w:p>
    <w:p w14:paraId="08E2E299" w14:textId="4DC5224A" w:rsidR="00814443" w:rsidRPr="00506DE5" w:rsidRDefault="00253280"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 xml:space="preserve">In figure 1 it is seen that, in resemblance with the literature, </w:t>
      </w:r>
      <w:r w:rsidR="00DA3567" w:rsidRPr="00506DE5">
        <w:rPr>
          <w:rFonts w:ascii="Arial" w:hAnsi="Arial" w:cs="Arial"/>
          <w:b w:val="0"/>
          <w:bCs w:val="0"/>
          <w:sz w:val="20"/>
          <w:szCs w:val="20"/>
        </w:rPr>
        <w:t>urban</w:t>
      </w:r>
      <w:r w:rsidRPr="00506DE5">
        <w:rPr>
          <w:rFonts w:ascii="Arial" w:hAnsi="Arial" w:cs="Arial"/>
          <w:b w:val="0"/>
          <w:bCs w:val="0"/>
          <w:sz w:val="20"/>
          <w:szCs w:val="20"/>
        </w:rPr>
        <w:t xml:space="preserve"> women who can have access of their earned money are more</w:t>
      </w:r>
      <w:r w:rsidR="00DA3567" w:rsidRPr="00506DE5">
        <w:rPr>
          <w:rFonts w:ascii="Arial" w:hAnsi="Arial" w:cs="Arial"/>
          <w:b w:val="0"/>
          <w:bCs w:val="0"/>
          <w:sz w:val="20"/>
          <w:szCs w:val="20"/>
        </w:rPr>
        <w:t xml:space="preserve"> in percentage compared</w:t>
      </w:r>
      <w:r w:rsidRPr="00506DE5">
        <w:rPr>
          <w:rFonts w:ascii="Arial" w:hAnsi="Arial" w:cs="Arial"/>
          <w:b w:val="0"/>
          <w:bCs w:val="0"/>
          <w:sz w:val="20"/>
          <w:szCs w:val="20"/>
        </w:rPr>
        <w:t xml:space="preserve"> to </w:t>
      </w:r>
      <w:r w:rsidR="00DA3567" w:rsidRPr="00506DE5">
        <w:rPr>
          <w:rFonts w:ascii="Arial" w:hAnsi="Arial" w:cs="Arial"/>
          <w:b w:val="0"/>
          <w:bCs w:val="0"/>
          <w:sz w:val="20"/>
          <w:szCs w:val="20"/>
        </w:rPr>
        <w:t xml:space="preserve">the women of rural residents across the eight north eastern states of India. Women in Assam, Manipur and </w:t>
      </w:r>
      <w:r w:rsidR="001802A0" w:rsidRPr="00506DE5">
        <w:rPr>
          <w:rFonts w:ascii="Arial" w:hAnsi="Arial" w:cs="Arial"/>
          <w:b w:val="0"/>
          <w:bCs w:val="0"/>
          <w:sz w:val="20"/>
          <w:szCs w:val="20"/>
        </w:rPr>
        <w:t xml:space="preserve">Mizoram </w:t>
      </w:r>
      <w:r w:rsidR="00DA3567" w:rsidRPr="00506DE5">
        <w:rPr>
          <w:rFonts w:ascii="Arial" w:hAnsi="Arial" w:cs="Arial"/>
          <w:b w:val="0"/>
          <w:bCs w:val="0"/>
          <w:sz w:val="20"/>
          <w:szCs w:val="20"/>
        </w:rPr>
        <w:t>are in the most disadvantageous position</w:t>
      </w:r>
      <w:r w:rsidR="001802A0" w:rsidRPr="00506DE5">
        <w:rPr>
          <w:rFonts w:ascii="Arial" w:hAnsi="Arial" w:cs="Arial"/>
          <w:b w:val="0"/>
          <w:bCs w:val="0"/>
          <w:sz w:val="20"/>
          <w:szCs w:val="20"/>
        </w:rPr>
        <w:t xml:space="preserve"> regarding access to their earned money. </w:t>
      </w:r>
      <w:r w:rsidR="00DA3567" w:rsidRPr="00506DE5">
        <w:rPr>
          <w:rFonts w:ascii="Arial" w:hAnsi="Arial" w:cs="Arial"/>
          <w:b w:val="0"/>
          <w:bCs w:val="0"/>
          <w:sz w:val="20"/>
          <w:szCs w:val="20"/>
        </w:rPr>
        <w:t xml:space="preserve"> </w:t>
      </w:r>
      <w:r w:rsidR="001802A0" w:rsidRPr="00506DE5">
        <w:rPr>
          <w:rFonts w:ascii="Arial" w:hAnsi="Arial" w:cs="Arial"/>
          <w:b w:val="0"/>
          <w:bCs w:val="0"/>
          <w:sz w:val="20"/>
          <w:szCs w:val="20"/>
        </w:rPr>
        <w:t>In case of Assam,</w:t>
      </w:r>
      <w:r w:rsidR="00DA3567" w:rsidRPr="00506DE5">
        <w:rPr>
          <w:rFonts w:ascii="Arial" w:hAnsi="Arial" w:cs="Arial"/>
          <w:b w:val="0"/>
          <w:bCs w:val="0"/>
          <w:sz w:val="20"/>
          <w:szCs w:val="20"/>
        </w:rPr>
        <w:t xml:space="preserve"> out of 78% employed women, only 28% in the rural area and 37% in the urban area in the north eastern region have the access to money. </w:t>
      </w:r>
      <w:r w:rsidR="001802A0" w:rsidRPr="00506DE5">
        <w:rPr>
          <w:rFonts w:ascii="Arial" w:hAnsi="Arial" w:cs="Arial"/>
          <w:b w:val="0"/>
          <w:bCs w:val="0"/>
          <w:sz w:val="20"/>
          <w:szCs w:val="20"/>
        </w:rPr>
        <w:t xml:space="preserve">In Manipur, out of 69% employed women, only 40% women in rural and urban area have the access to money. In Mizoram, out of 68% employed women, only 22% rural women and 40% urban women have the access to money. Except these three states, women are in a relatively better position in the rest five states of the north east region of India.  In Sikkim, out of 70.5 % of employed women 60% rural women have the access to money and interestingly 79% urban women have the access to money. Similarly, in Tripura, out of 68% of employed women, 58% rural women have the access to money and </w:t>
      </w:r>
      <w:r w:rsidR="002F5DCB" w:rsidRPr="00506DE5">
        <w:rPr>
          <w:rFonts w:ascii="Arial" w:hAnsi="Arial" w:cs="Arial"/>
          <w:b w:val="0"/>
          <w:bCs w:val="0"/>
          <w:sz w:val="20"/>
          <w:szCs w:val="20"/>
        </w:rPr>
        <w:t xml:space="preserve">50% urban </w:t>
      </w:r>
      <w:r w:rsidR="002F5DCB" w:rsidRPr="00506DE5">
        <w:rPr>
          <w:rFonts w:ascii="Arial" w:hAnsi="Arial" w:cs="Arial"/>
          <w:b w:val="0"/>
          <w:bCs w:val="0"/>
          <w:sz w:val="20"/>
          <w:szCs w:val="20"/>
        </w:rPr>
        <w:lastRenderedPageBreak/>
        <w:t xml:space="preserve">women have the access to money. </w:t>
      </w:r>
      <w:r w:rsidR="001802A0" w:rsidRPr="00506DE5">
        <w:rPr>
          <w:rFonts w:ascii="Arial" w:hAnsi="Arial" w:cs="Arial"/>
          <w:b w:val="0"/>
          <w:bCs w:val="0"/>
          <w:sz w:val="20"/>
          <w:szCs w:val="20"/>
        </w:rPr>
        <w:t xml:space="preserve"> </w:t>
      </w:r>
      <w:r w:rsidR="0026233B" w:rsidRPr="00506DE5">
        <w:rPr>
          <w:rFonts w:ascii="Arial" w:hAnsi="Arial" w:cs="Arial"/>
          <w:b w:val="0"/>
          <w:bCs w:val="0"/>
          <w:sz w:val="20"/>
          <w:szCs w:val="20"/>
        </w:rPr>
        <w:t xml:space="preserve">Thus, it is clear from the figure that, except the urban employed women of Sikkim, in all the north eastern states of India women are not able to access to money. This indicates the relatively lower status of women empowerment in the region. </w:t>
      </w:r>
    </w:p>
    <w:p w14:paraId="17E7F2CA" w14:textId="2E50B224" w:rsidR="00814443" w:rsidRPr="00506DE5" w:rsidRDefault="0075195E" w:rsidP="0075195E">
      <w:pPr>
        <w:pStyle w:val="BodyText"/>
        <w:spacing w:line="360" w:lineRule="auto"/>
        <w:ind w:left="-54" w:right="-540"/>
        <w:jc w:val="both"/>
        <w:rPr>
          <w:rFonts w:ascii="Arial" w:hAnsi="Arial" w:cs="Arial"/>
          <w:sz w:val="22"/>
          <w:szCs w:val="22"/>
        </w:rPr>
      </w:pPr>
      <w:r>
        <w:rPr>
          <w:rFonts w:ascii="Arial" w:hAnsi="Arial" w:cs="Arial"/>
          <w:sz w:val="22"/>
          <w:szCs w:val="22"/>
        </w:rPr>
        <w:t xml:space="preserve">3.2 </w:t>
      </w:r>
      <w:r w:rsidR="00814443" w:rsidRPr="00506DE5">
        <w:rPr>
          <w:rFonts w:ascii="Arial" w:hAnsi="Arial" w:cs="Arial"/>
          <w:sz w:val="22"/>
          <w:szCs w:val="22"/>
        </w:rPr>
        <w:t xml:space="preserve">Extent and variation in women’s access to money, having bank accounts and familiarization with micro credit </w:t>
      </w:r>
      <w:proofErr w:type="spellStart"/>
      <w:r w:rsidR="00814443" w:rsidRPr="00506DE5">
        <w:rPr>
          <w:rFonts w:ascii="Arial" w:hAnsi="Arial" w:cs="Arial"/>
          <w:sz w:val="22"/>
          <w:szCs w:val="22"/>
        </w:rPr>
        <w:t>prog</w:t>
      </w:r>
      <w:r w:rsidR="00762655" w:rsidRPr="00506DE5">
        <w:rPr>
          <w:rFonts w:ascii="Arial" w:hAnsi="Arial" w:cs="Arial"/>
          <w:sz w:val="22"/>
          <w:szCs w:val="22"/>
        </w:rPr>
        <w:t>r</w:t>
      </w:r>
      <w:r w:rsidR="00814443" w:rsidRPr="00506DE5">
        <w:rPr>
          <w:rFonts w:ascii="Arial" w:hAnsi="Arial" w:cs="Arial"/>
          <w:sz w:val="22"/>
          <w:szCs w:val="22"/>
        </w:rPr>
        <w:t>amme</w:t>
      </w:r>
      <w:proofErr w:type="spellEnd"/>
      <w:r w:rsidR="00814443" w:rsidRPr="00506DE5">
        <w:rPr>
          <w:rFonts w:ascii="Arial" w:hAnsi="Arial" w:cs="Arial"/>
          <w:sz w:val="22"/>
          <w:szCs w:val="22"/>
        </w:rPr>
        <w:t xml:space="preserve"> across employment status</w:t>
      </w:r>
    </w:p>
    <w:p w14:paraId="64B93003" w14:textId="77777777" w:rsidR="009D109F" w:rsidRPr="00506DE5" w:rsidRDefault="009D109F" w:rsidP="001E3E27">
      <w:pPr>
        <w:pStyle w:val="BodyText"/>
        <w:spacing w:line="360" w:lineRule="auto"/>
        <w:ind w:left="-54" w:right="-540"/>
        <w:jc w:val="both"/>
        <w:rPr>
          <w:rFonts w:ascii="Arial" w:hAnsi="Arial" w:cs="Arial"/>
          <w:sz w:val="24"/>
          <w:szCs w:val="24"/>
          <w:u w:val="single"/>
        </w:rPr>
      </w:pPr>
    </w:p>
    <w:p w14:paraId="769BD932" w14:textId="646F9EDC" w:rsidR="00814443" w:rsidRPr="00506DE5" w:rsidRDefault="00814443" w:rsidP="001E3E27">
      <w:pPr>
        <w:spacing w:line="360" w:lineRule="auto"/>
        <w:ind w:left="-180" w:right="-154"/>
        <w:rPr>
          <w:rFonts w:ascii="Arial" w:hAnsi="Arial" w:cs="Arial"/>
          <w:b/>
          <w:bCs/>
        </w:rPr>
      </w:pPr>
      <w:r w:rsidRPr="00506DE5">
        <w:rPr>
          <w:rFonts w:ascii="Arial" w:hAnsi="Arial" w:cs="Arial"/>
          <w:b/>
          <w:bCs/>
        </w:rPr>
        <w:t xml:space="preserve">Table: </w:t>
      </w:r>
      <w:r w:rsidR="00E1051A" w:rsidRPr="00506DE5">
        <w:rPr>
          <w:rFonts w:ascii="Arial" w:hAnsi="Arial" w:cs="Arial"/>
          <w:b/>
          <w:bCs/>
        </w:rPr>
        <w:t>1</w:t>
      </w:r>
      <w:r w:rsidRPr="00506DE5">
        <w:rPr>
          <w:rFonts w:ascii="Arial" w:hAnsi="Arial" w:cs="Arial"/>
          <w:b/>
          <w:bCs/>
        </w:rPr>
        <w:t xml:space="preserve">- Extent and variation </w:t>
      </w:r>
      <w:r w:rsidR="0026233B" w:rsidRPr="00506DE5">
        <w:rPr>
          <w:rFonts w:ascii="Arial" w:hAnsi="Arial" w:cs="Arial"/>
          <w:b/>
          <w:bCs/>
        </w:rPr>
        <w:t>in</w:t>
      </w:r>
      <w:r w:rsidRPr="00506DE5">
        <w:rPr>
          <w:rFonts w:ascii="Arial" w:hAnsi="Arial" w:cs="Arial"/>
          <w:b/>
          <w:bCs/>
        </w:rPr>
        <w:t xml:space="preserve"> women’s access to money</w:t>
      </w:r>
      <w:r w:rsidR="00E1051A" w:rsidRPr="00506DE5">
        <w:rPr>
          <w:rFonts w:ascii="Arial" w:hAnsi="Arial" w:cs="Arial"/>
          <w:b/>
          <w:bCs/>
        </w:rPr>
        <w:t xml:space="preserve"> across </w:t>
      </w:r>
      <w:r w:rsidR="0026233B" w:rsidRPr="00506DE5">
        <w:rPr>
          <w:rFonts w:ascii="Arial" w:hAnsi="Arial" w:cs="Arial"/>
          <w:b/>
          <w:bCs/>
        </w:rPr>
        <w:t xml:space="preserve">their </w:t>
      </w:r>
      <w:r w:rsidR="00E1051A" w:rsidRPr="00506DE5">
        <w:rPr>
          <w:rFonts w:ascii="Arial" w:hAnsi="Arial" w:cs="Arial"/>
          <w:b/>
          <w:bCs/>
        </w:rPr>
        <w:t xml:space="preserve">employment </w:t>
      </w:r>
      <w:r w:rsidR="0026233B" w:rsidRPr="00506DE5">
        <w:rPr>
          <w:rFonts w:ascii="Arial" w:hAnsi="Arial" w:cs="Arial"/>
          <w:b/>
          <w:bCs/>
        </w:rPr>
        <w:t>status</w:t>
      </w:r>
    </w:p>
    <w:tbl>
      <w:tblPr>
        <w:tblStyle w:val="PlainTable2"/>
        <w:tblW w:w="9695" w:type="dxa"/>
        <w:tblLook w:val="04A0" w:firstRow="1" w:lastRow="0" w:firstColumn="1" w:lastColumn="0" w:noHBand="0" w:noVBand="1"/>
      </w:tblPr>
      <w:tblGrid>
        <w:gridCol w:w="2173"/>
        <w:gridCol w:w="4346"/>
        <w:gridCol w:w="3176"/>
      </w:tblGrid>
      <w:tr w:rsidR="00814443" w:rsidRPr="00506DE5" w14:paraId="71B538B5" w14:textId="77777777" w:rsidTr="008C3B8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173" w:type="dxa"/>
          </w:tcPr>
          <w:p w14:paraId="5FBB2831" w14:textId="1D11C9CD" w:rsidR="00814443" w:rsidRPr="00506DE5" w:rsidRDefault="00814443" w:rsidP="001E3E27">
            <w:pPr>
              <w:pStyle w:val="BodyText"/>
              <w:spacing w:line="360" w:lineRule="auto"/>
              <w:ind w:right="-540"/>
              <w:jc w:val="both"/>
              <w:rPr>
                <w:rFonts w:ascii="Arial" w:hAnsi="Arial" w:cs="Arial"/>
                <w:sz w:val="20"/>
                <w:szCs w:val="20"/>
              </w:rPr>
            </w:pPr>
            <w:r w:rsidRPr="00506DE5">
              <w:rPr>
                <w:rFonts w:ascii="Arial" w:hAnsi="Arial" w:cs="Arial"/>
                <w:sz w:val="20"/>
                <w:szCs w:val="20"/>
              </w:rPr>
              <w:t>Employment status</w:t>
            </w:r>
          </w:p>
        </w:tc>
        <w:tc>
          <w:tcPr>
            <w:tcW w:w="4346" w:type="dxa"/>
          </w:tcPr>
          <w:p w14:paraId="2A01C5EE" w14:textId="77777777"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Women’s access to money (in %)</w:t>
            </w:r>
          </w:p>
        </w:tc>
        <w:tc>
          <w:tcPr>
            <w:tcW w:w="3176" w:type="dxa"/>
          </w:tcPr>
          <w:p w14:paraId="2113050B" w14:textId="77777777"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14443" w:rsidRPr="00506DE5" w14:paraId="0068CB41" w14:textId="77777777" w:rsidTr="008C3B84">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173" w:type="dxa"/>
          </w:tcPr>
          <w:p w14:paraId="504D5D0E"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Employed</w:t>
            </w:r>
          </w:p>
        </w:tc>
        <w:tc>
          <w:tcPr>
            <w:tcW w:w="4346" w:type="dxa"/>
          </w:tcPr>
          <w:p w14:paraId="42F7D21B" w14:textId="77777777"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69.35 (12.60)</w:t>
            </w:r>
          </w:p>
        </w:tc>
        <w:tc>
          <w:tcPr>
            <w:tcW w:w="3176" w:type="dxa"/>
            <w:vMerge w:val="restart"/>
          </w:tcPr>
          <w:p w14:paraId="38441E7D" w14:textId="27E33B44"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 xml:space="preserve"> </w:t>
            </w:r>
            <w:r w:rsidR="009D109F" w:rsidRPr="00506DE5">
              <w:rPr>
                <w:rFonts w:ascii="Arial" w:hAnsi="Arial" w:cs="Arial"/>
                <w:b w:val="0"/>
                <w:bCs w:val="0"/>
                <w:sz w:val="20"/>
                <w:szCs w:val="20"/>
              </w:rPr>
              <w:t xml:space="preserve">          </w:t>
            </w:r>
            <w:r w:rsidRPr="00506DE5">
              <w:rPr>
                <w:rFonts w:ascii="Arial" w:hAnsi="Arial" w:cs="Arial"/>
                <w:b w:val="0"/>
                <w:bCs w:val="0"/>
                <w:sz w:val="20"/>
                <w:szCs w:val="20"/>
              </w:rPr>
              <w:t>5.66</w:t>
            </w:r>
          </w:p>
          <w:p w14:paraId="28528298" w14:textId="77777777"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p>
        </w:tc>
      </w:tr>
      <w:tr w:rsidR="00814443" w:rsidRPr="00506DE5" w14:paraId="03089342" w14:textId="77777777" w:rsidTr="008C3B84">
        <w:trPr>
          <w:trHeight w:val="350"/>
        </w:trPr>
        <w:tc>
          <w:tcPr>
            <w:cnfStyle w:val="001000000000" w:firstRow="0" w:lastRow="0" w:firstColumn="1" w:lastColumn="0" w:oddVBand="0" w:evenVBand="0" w:oddHBand="0" w:evenHBand="0" w:firstRowFirstColumn="0" w:firstRowLastColumn="0" w:lastRowFirstColumn="0" w:lastRowLastColumn="0"/>
            <w:tcW w:w="2173" w:type="dxa"/>
          </w:tcPr>
          <w:p w14:paraId="4F4A1B69"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Unemployed</w:t>
            </w:r>
          </w:p>
        </w:tc>
        <w:tc>
          <w:tcPr>
            <w:tcW w:w="4346" w:type="dxa"/>
          </w:tcPr>
          <w:p w14:paraId="690A57B8"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34.26 (12.21)</w:t>
            </w:r>
          </w:p>
        </w:tc>
        <w:tc>
          <w:tcPr>
            <w:tcW w:w="3176" w:type="dxa"/>
            <w:vMerge/>
          </w:tcPr>
          <w:p w14:paraId="4CD42E7F"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bl>
    <w:p w14:paraId="622F4F55" w14:textId="77777777" w:rsidR="00814443" w:rsidRPr="00506DE5" w:rsidRDefault="00814443"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Source: Estimated by the author from National Family and Health Survey (NFHS)-5 Report 2019-21</w:t>
      </w:r>
    </w:p>
    <w:p w14:paraId="4C035F86" w14:textId="77777777" w:rsidR="00814443" w:rsidRPr="00506DE5" w:rsidRDefault="00814443"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Notes: Figures in the parentheses indicate Standard deviation</w:t>
      </w:r>
    </w:p>
    <w:p w14:paraId="33C44DA3" w14:textId="77777777" w:rsidR="009D109F" w:rsidRPr="00506DE5" w:rsidRDefault="009D109F" w:rsidP="001E3E27">
      <w:pPr>
        <w:pStyle w:val="BodyText"/>
        <w:spacing w:line="360" w:lineRule="auto"/>
        <w:ind w:left="-540" w:right="-540"/>
        <w:jc w:val="both"/>
        <w:rPr>
          <w:rFonts w:ascii="Arial" w:hAnsi="Arial" w:cs="Arial"/>
          <w:b w:val="0"/>
          <w:bCs w:val="0"/>
          <w:sz w:val="24"/>
          <w:szCs w:val="24"/>
        </w:rPr>
      </w:pPr>
    </w:p>
    <w:p w14:paraId="45D8621F" w14:textId="776774B3" w:rsidR="00814443" w:rsidRPr="00506DE5" w:rsidRDefault="0026233B"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 xml:space="preserve">In table 1 it is seen that, </w:t>
      </w:r>
      <w:r w:rsidR="005A11FD" w:rsidRPr="00506DE5">
        <w:rPr>
          <w:rFonts w:ascii="Arial" w:hAnsi="Arial" w:cs="Arial"/>
          <w:b w:val="0"/>
          <w:bCs w:val="0"/>
          <w:sz w:val="20"/>
          <w:szCs w:val="20"/>
        </w:rPr>
        <w:t>in the north east region of India, on an average 69</w:t>
      </w:r>
      <w:r w:rsidR="0020231A" w:rsidRPr="00506DE5">
        <w:rPr>
          <w:rFonts w:ascii="Arial" w:hAnsi="Arial" w:cs="Arial"/>
          <w:b w:val="0"/>
          <w:bCs w:val="0"/>
          <w:sz w:val="20"/>
          <w:szCs w:val="20"/>
        </w:rPr>
        <w:t xml:space="preserve"> percent</w:t>
      </w:r>
      <w:r w:rsidR="005A11FD" w:rsidRPr="00506DE5">
        <w:rPr>
          <w:rFonts w:ascii="Arial" w:hAnsi="Arial" w:cs="Arial"/>
          <w:b w:val="0"/>
          <w:bCs w:val="0"/>
          <w:sz w:val="20"/>
          <w:szCs w:val="20"/>
        </w:rPr>
        <w:t xml:space="preserve"> employed women have the access to money and they can decide how to use the money compared to only 34</w:t>
      </w:r>
      <w:r w:rsidR="0020231A" w:rsidRPr="00506DE5">
        <w:rPr>
          <w:rFonts w:ascii="Arial" w:hAnsi="Arial" w:cs="Arial"/>
          <w:b w:val="0"/>
          <w:bCs w:val="0"/>
          <w:sz w:val="20"/>
          <w:szCs w:val="20"/>
        </w:rPr>
        <w:t xml:space="preserve"> percent</w:t>
      </w:r>
      <w:r w:rsidR="005A11FD" w:rsidRPr="00506DE5">
        <w:rPr>
          <w:rFonts w:ascii="Arial" w:hAnsi="Arial" w:cs="Arial"/>
          <w:b w:val="0"/>
          <w:bCs w:val="0"/>
          <w:sz w:val="20"/>
          <w:szCs w:val="20"/>
        </w:rPr>
        <w:t xml:space="preserve"> unemployed women. Although the percentage of women who have the access to money is almost double in case employed women compared to the unemployed women, variation in accessing the money by women is almost same as indicated by the value of standard deviation in the parentheses. However, the said variation is not statistically significant. This table clearly reveals the importance of the employment status of women in accessing and deciding about the use of money. Employed women are more empowered compared to the unemployed women in utilizing money. </w:t>
      </w:r>
    </w:p>
    <w:p w14:paraId="59C7623B" w14:textId="3E788F95" w:rsidR="00BF45C6" w:rsidRPr="00506DE5" w:rsidRDefault="00814443" w:rsidP="001E3E27">
      <w:pPr>
        <w:pStyle w:val="NoSpacing"/>
        <w:spacing w:line="360" w:lineRule="auto"/>
        <w:ind w:left="-540" w:right="-360"/>
        <w:rPr>
          <w:rFonts w:ascii="Arial" w:hAnsi="Arial" w:cs="Arial"/>
          <w:b/>
          <w:bCs/>
          <w:sz w:val="20"/>
          <w:szCs w:val="20"/>
        </w:rPr>
      </w:pPr>
      <w:r w:rsidRPr="00506DE5">
        <w:rPr>
          <w:rFonts w:ascii="Arial" w:hAnsi="Arial" w:cs="Arial"/>
          <w:b/>
          <w:bCs/>
          <w:sz w:val="20"/>
          <w:szCs w:val="20"/>
        </w:rPr>
        <w:t xml:space="preserve">Table: </w:t>
      </w:r>
      <w:r w:rsidR="00E1051A" w:rsidRPr="00506DE5">
        <w:rPr>
          <w:rFonts w:ascii="Arial" w:hAnsi="Arial" w:cs="Arial"/>
          <w:b/>
          <w:bCs/>
          <w:sz w:val="20"/>
          <w:szCs w:val="20"/>
        </w:rPr>
        <w:t>2</w:t>
      </w:r>
      <w:r w:rsidRPr="00506DE5">
        <w:rPr>
          <w:rFonts w:ascii="Arial" w:hAnsi="Arial" w:cs="Arial"/>
          <w:b/>
          <w:bCs/>
          <w:sz w:val="20"/>
          <w:szCs w:val="20"/>
        </w:rPr>
        <w:t xml:space="preserve">- Extent and variation </w:t>
      </w:r>
      <w:r w:rsidR="00BA541F" w:rsidRPr="00506DE5">
        <w:rPr>
          <w:rFonts w:ascii="Arial" w:hAnsi="Arial" w:cs="Arial"/>
          <w:b/>
          <w:bCs/>
          <w:sz w:val="20"/>
          <w:szCs w:val="20"/>
        </w:rPr>
        <w:t>in</w:t>
      </w:r>
      <w:r w:rsidRPr="00506DE5">
        <w:rPr>
          <w:rFonts w:ascii="Arial" w:hAnsi="Arial" w:cs="Arial"/>
          <w:b/>
          <w:bCs/>
          <w:sz w:val="20"/>
          <w:szCs w:val="20"/>
        </w:rPr>
        <w:t xml:space="preserve"> women’s having bank account</w:t>
      </w:r>
      <w:r w:rsidR="00E1051A" w:rsidRPr="00506DE5">
        <w:rPr>
          <w:rFonts w:ascii="Arial" w:hAnsi="Arial" w:cs="Arial"/>
          <w:b/>
          <w:bCs/>
          <w:sz w:val="20"/>
          <w:szCs w:val="20"/>
        </w:rPr>
        <w:t xml:space="preserve"> across </w:t>
      </w:r>
      <w:r w:rsidR="005A11FD" w:rsidRPr="00506DE5">
        <w:rPr>
          <w:rFonts w:ascii="Arial" w:hAnsi="Arial" w:cs="Arial"/>
          <w:b/>
          <w:bCs/>
          <w:sz w:val="20"/>
          <w:szCs w:val="20"/>
        </w:rPr>
        <w:t xml:space="preserve">their </w:t>
      </w:r>
      <w:r w:rsidR="00E1051A" w:rsidRPr="00506DE5">
        <w:rPr>
          <w:rFonts w:ascii="Arial" w:hAnsi="Arial" w:cs="Arial"/>
          <w:b/>
          <w:bCs/>
          <w:sz w:val="20"/>
          <w:szCs w:val="20"/>
        </w:rPr>
        <w:t>employment</w:t>
      </w:r>
      <w:r w:rsidR="00BF45C6" w:rsidRPr="00506DE5">
        <w:rPr>
          <w:rFonts w:ascii="Arial" w:hAnsi="Arial" w:cs="Arial"/>
          <w:b/>
          <w:bCs/>
          <w:sz w:val="20"/>
          <w:szCs w:val="20"/>
        </w:rPr>
        <w:t xml:space="preserve"> </w:t>
      </w:r>
      <w:r w:rsidR="005A11FD" w:rsidRPr="00506DE5">
        <w:rPr>
          <w:rFonts w:ascii="Arial" w:hAnsi="Arial" w:cs="Arial"/>
          <w:b/>
          <w:bCs/>
          <w:sz w:val="20"/>
          <w:szCs w:val="20"/>
        </w:rPr>
        <w:t>status</w:t>
      </w:r>
    </w:p>
    <w:tbl>
      <w:tblPr>
        <w:tblStyle w:val="PlainTable2"/>
        <w:tblW w:w="9508" w:type="dxa"/>
        <w:tblLook w:val="04A0" w:firstRow="1" w:lastRow="0" w:firstColumn="1" w:lastColumn="0" w:noHBand="0" w:noVBand="1"/>
      </w:tblPr>
      <w:tblGrid>
        <w:gridCol w:w="2763"/>
        <w:gridCol w:w="4145"/>
        <w:gridCol w:w="2600"/>
      </w:tblGrid>
      <w:tr w:rsidR="00814443" w:rsidRPr="00506DE5" w14:paraId="279DD245" w14:textId="77777777" w:rsidTr="008C3B8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63" w:type="dxa"/>
          </w:tcPr>
          <w:p w14:paraId="1CE09850" w14:textId="27686AAB" w:rsidR="00814443" w:rsidRPr="00506DE5" w:rsidRDefault="00814443" w:rsidP="001E3E27">
            <w:pPr>
              <w:pStyle w:val="BodyText"/>
              <w:spacing w:line="360" w:lineRule="auto"/>
              <w:ind w:right="-540"/>
              <w:jc w:val="both"/>
              <w:rPr>
                <w:rFonts w:ascii="Arial" w:hAnsi="Arial" w:cs="Arial"/>
                <w:sz w:val="20"/>
                <w:szCs w:val="20"/>
              </w:rPr>
            </w:pPr>
            <w:r w:rsidRPr="00506DE5">
              <w:rPr>
                <w:rFonts w:ascii="Arial" w:hAnsi="Arial" w:cs="Arial"/>
                <w:sz w:val="20"/>
                <w:szCs w:val="20"/>
              </w:rPr>
              <w:t>Employment status</w:t>
            </w:r>
          </w:p>
        </w:tc>
        <w:tc>
          <w:tcPr>
            <w:tcW w:w="4145" w:type="dxa"/>
          </w:tcPr>
          <w:p w14:paraId="6F4001DD" w14:textId="1EBF786A"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Women’s </w:t>
            </w:r>
            <w:r w:rsidR="0077418D" w:rsidRPr="00506DE5">
              <w:rPr>
                <w:rFonts w:ascii="Arial" w:hAnsi="Arial" w:cs="Arial"/>
                <w:sz w:val="20"/>
                <w:szCs w:val="20"/>
              </w:rPr>
              <w:t xml:space="preserve">having bank account </w:t>
            </w:r>
            <w:r w:rsidRPr="00506DE5">
              <w:rPr>
                <w:rFonts w:ascii="Arial" w:hAnsi="Arial" w:cs="Arial"/>
                <w:sz w:val="20"/>
                <w:szCs w:val="20"/>
              </w:rPr>
              <w:t>(in %)</w:t>
            </w:r>
          </w:p>
        </w:tc>
        <w:tc>
          <w:tcPr>
            <w:tcW w:w="2600" w:type="dxa"/>
          </w:tcPr>
          <w:p w14:paraId="05945C19" w14:textId="77777777"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14443" w:rsidRPr="00506DE5" w14:paraId="1AE990A1" w14:textId="77777777" w:rsidTr="008C3B8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763" w:type="dxa"/>
          </w:tcPr>
          <w:p w14:paraId="6C987AD4"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Employed</w:t>
            </w:r>
          </w:p>
        </w:tc>
        <w:tc>
          <w:tcPr>
            <w:tcW w:w="4145" w:type="dxa"/>
          </w:tcPr>
          <w:p w14:paraId="30AD0815" w14:textId="77777777"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85.73 (4.70)</w:t>
            </w:r>
          </w:p>
        </w:tc>
        <w:tc>
          <w:tcPr>
            <w:tcW w:w="2600" w:type="dxa"/>
            <w:vMerge w:val="restart"/>
          </w:tcPr>
          <w:p w14:paraId="791BEB36" w14:textId="0DE5C118" w:rsidR="00814443" w:rsidRPr="00506DE5" w:rsidRDefault="00BF45C6"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        </w:t>
            </w:r>
            <w:r w:rsidR="00814443" w:rsidRPr="00506DE5">
              <w:rPr>
                <w:rFonts w:ascii="Arial" w:hAnsi="Arial" w:cs="Arial"/>
                <w:sz w:val="20"/>
                <w:szCs w:val="20"/>
              </w:rPr>
              <w:t xml:space="preserve"> </w:t>
            </w:r>
            <w:r w:rsidR="00814443" w:rsidRPr="00506DE5">
              <w:rPr>
                <w:rFonts w:ascii="Arial" w:hAnsi="Arial" w:cs="Arial"/>
                <w:b w:val="0"/>
                <w:bCs w:val="0"/>
                <w:sz w:val="20"/>
                <w:szCs w:val="20"/>
              </w:rPr>
              <w:t>5.44***</w:t>
            </w:r>
          </w:p>
          <w:p w14:paraId="3F1B71CD" w14:textId="77777777"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14443" w:rsidRPr="00506DE5" w14:paraId="1703AAB1" w14:textId="77777777" w:rsidTr="008C3B84">
        <w:trPr>
          <w:trHeight w:val="354"/>
        </w:trPr>
        <w:tc>
          <w:tcPr>
            <w:cnfStyle w:val="001000000000" w:firstRow="0" w:lastRow="0" w:firstColumn="1" w:lastColumn="0" w:oddVBand="0" w:evenVBand="0" w:oddHBand="0" w:evenHBand="0" w:firstRowFirstColumn="0" w:firstRowLastColumn="0" w:lastRowFirstColumn="0" w:lastRowLastColumn="0"/>
            <w:tcW w:w="2763" w:type="dxa"/>
          </w:tcPr>
          <w:p w14:paraId="0D5E2B16"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Unemployed</w:t>
            </w:r>
          </w:p>
        </w:tc>
        <w:tc>
          <w:tcPr>
            <w:tcW w:w="4145" w:type="dxa"/>
          </w:tcPr>
          <w:p w14:paraId="70A7A01D"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70.43 (6.41)</w:t>
            </w:r>
          </w:p>
        </w:tc>
        <w:tc>
          <w:tcPr>
            <w:tcW w:w="2600" w:type="dxa"/>
            <w:vMerge/>
          </w:tcPr>
          <w:p w14:paraId="69B6706B"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E59FEDC" w14:textId="75C93BCF" w:rsidR="00BF45C6" w:rsidRPr="00506DE5" w:rsidRDefault="00814443" w:rsidP="001E3E27">
      <w:pPr>
        <w:pStyle w:val="BodyText"/>
        <w:spacing w:line="360" w:lineRule="auto"/>
        <w:ind w:left="-450" w:right="-540"/>
        <w:jc w:val="both"/>
        <w:rPr>
          <w:rFonts w:ascii="Arial" w:hAnsi="Arial" w:cs="Arial"/>
          <w:b w:val="0"/>
          <w:bCs w:val="0"/>
          <w:sz w:val="20"/>
          <w:szCs w:val="20"/>
        </w:rPr>
      </w:pPr>
      <w:r w:rsidRPr="00506DE5">
        <w:rPr>
          <w:rFonts w:ascii="Arial" w:hAnsi="Arial" w:cs="Arial"/>
          <w:b w:val="0"/>
          <w:bCs w:val="0"/>
          <w:sz w:val="20"/>
          <w:szCs w:val="20"/>
        </w:rPr>
        <w:t>Source: Estimated by the author from National Family and Health Survey (NFHS)-5 Report 2019-21</w:t>
      </w:r>
    </w:p>
    <w:p w14:paraId="66C178C8" w14:textId="1690715F" w:rsidR="00814443" w:rsidRPr="00506DE5" w:rsidRDefault="00814443" w:rsidP="001E3E27">
      <w:pPr>
        <w:pStyle w:val="BodyText"/>
        <w:spacing w:line="360" w:lineRule="auto"/>
        <w:ind w:left="-450" w:right="-540"/>
        <w:jc w:val="both"/>
        <w:rPr>
          <w:rFonts w:ascii="Arial" w:hAnsi="Arial" w:cs="Arial"/>
          <w:b w:val="0"/>
          <w:bCs w:val="0"/>
          <w:sz w:val="20"/>
          <w:szCs w:val="20"/>
        </w:rPr>
      </w:pPr>
      <w:r w:rsidRPr="00506DE5">
        <w:rPr>
          <w:rFonts w:ascii="Arial" w:hAnsi="Arial" w:cs="Arial"/>
          <w:b w:val="0"/>
          <w:bCs w:val="0"/>
          <w:sz w:val="20"/>
          <w:szCs w:val="20"/>
        </w:rPr>
        <w:t>*** denotes significant at 1% level of significance (p &lt; 0.01)</w:t>
      </w:r>
    </w:p>
    <w:p w14:paraId="4D41A28E" w14:textId="77777777" w:rsidR="0040583D" w:rsidRPr="00506DE5" w:rsidRDefault="0040583D" w:rsidP="001E3E27">
      <w:pPr>
        <w:pStyle w:val="BodyText"/>
        <w:spacing w:line="360" w:lineRule="auto"/>
        <w:ind w:left="-450" w:right="-540"/>
        <w:jc w:val="both"/>
        <w:rPr>
          <w:rFonts w:ascii="Arial" w:hAnsi="Arial" w:cs="Arial"/>
          <w:b w:val="0"/>
          <w:bCs w:val="0"/>
          <w:sz w:val="20"/>
          <w:szCs w:val="20"/>
        </w:rPr>
      </w:pPr>
      <w:r w:rsidRPr="00506DE5">
        <w:rPr>
          <w:rFonts w:ascii="Arial" w:hAnsi="Arial" w:cs="Arial"/>
          <w:b w:val="0"/>
          <w:bCs w:val="0"/>
          <w:sz w:val="20"/>
          <w:szCs w:val="20"/>
        </w:rPr>
        <w:t>Notes: Figures in the parentheses indicate Standard deviation</w:t>
      </w:r>
    </w:p>
    <w:p w14:paraId="0CBF9A2B" w14:textId="77777777" w:rsidR="00BF45C6" w:rsidRPr="00506DE5" w:rsidRDefault="0040583D"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Table 2 reveals that, employed women are higher in percentage who have bank accounts in their name compared to the unemployed women in the north east region of India. As seen in the table, almost 86</w:t>
      </w:r>
      <w:r w:rsidR="0020231A" w:rsidRPr="00506DE5">
        <w:rPr>
          <w:rFonts w:ascii="Arial" w:hAnsi="Arial" w:cs="Arial"/>
          <w:b w:val="0"/>
          <w:bCs w:val="0"/>
          <w:sz w:val="20"/>
          <w:szCs w:val="20"/>
        </w:rPr>
        <w:t xml:space="preserve"> percent </w:t>
      </w:r>
      <w:r w:rsidRPr="00506DE5">
        <w:rPr>
          <w:rFonts w:ascii="Arial" w:hAnsi="Arial" w:cs="Arial"/>
          <w:b w:val="0"/>
          <w:bCs w:val="0"/>
          <w:sz w:val="20"/>
          <w:szCs w:val="20"/>
        </w:rPr>
        <w:t>employed women have bank account compared to 7</w:t>
      </w:r>
      <w:r w:rsidR="0020231A" w:rsidRPr="00506DE5">
        <w:rPr>
          <w:rFonts w:ascii="Arial" w:hAnsi="Arial" w:cs="Arial"/>
          <w:b w:val="0"/>
          <w:bCs w:val="0"/>
          <w:sz w:val="20"/>
          <w:szCs w:val="20"/>
        </w:rPr>
        <w:t>0 percent</w:t>
      </w:r>
      <w:r w:rsidRPr="00506DE5">
        <w:rPr>
          <w:rFonts w:ascii="Arial" w:hAnsi="Arial" w:cs="Arial"/>
          <w:b w:val="0"/>
          <w:bCs w:val="0"/>
          <w:sz w:val="20"/>
          <w:szCs w:val="20"/>
        </w:rPr>
        <w:t xml:space="preserve"> unemployed women regarding the issue of bank account. The value of standard deviation indicates that, employed women are more aware and conscious about opening bank accounts in their name. It is to be noted that, more variation has been observed in having bank accounts by the unemployed women compared to employed women. The estimated variation has been found to be statistically significant at 1</w:t>
      </w:r>
      <w:r w:rsidR="0020231A" w:rsidRPr="00506DE5">
        <w:rPr>
          <w:rFonts w:ascii="Arial" w:hAnsi="Arial" w:cs="Arial"/>
          <w:b w:val="0"/>
          <w:bCs w:val="0"/>
          <w:sz w:val="20"/>
          <w:szCs w:val="20"/>
        </w:rPr>
        <w:t xml:space="preserve"> percent</w:t>
      </w:r>
      <w:r w:rsidRPr="00506DE5">
        <w:rPr>
          <w:rFonts w:ascii="Arial" w:hAnsi="Arial" w:cs="Arial"/>
          <w:b w:val="0"/>
          <w:bCs w:val="0"/>
          <w:sz w:val="20"/>
          <w:szCs w:val="20"/>
        </w:rPr>
        <w:t xml:space="preserve"> level. </w:t>
      </w:r>
      <w:r w:rsidR="0020231A" w:rsidRPr="00506DE5">
        <w:rPr>
          <w:rFonts w:ascii="Arial" w:hAnsi="Arial" w:cs="Arial"/>
          <w:b w:val="0"/>
          <w:bCs w:val="0"/>
          <w:sz w:val="20"/>
          <w:szCs w:val="20"/>
        </w:rPr>
        <w:t>Thus, it is quite clear that, the propensity of access to financial services in terms of opening bank accounts is more among employed women in the study area.</w:t>
      </w:r>
    </w:p>
    <w:p w14:paraId="0BACDBF5" w14:textId="1CE4B34F" w:rsidR="00814443" w:rsidRPr="00506DE5" w:rsidRDefault="0020231A"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 xml:space="preserve"> </w:t>
      </w:r>
      <w:r w:rsidR="0040583D" w:rsidRPr="00506DE5">
        <w:rPr>
          <w:rFonts w:ascii="Arial" w:hAnsi="Arial" w:cs="Arial"/>
          <w:b w:val="0"/>
          <w:bCs w:val="0"/>
          <w:sz w:val="20"/>
          <w:szCs w:val="20"/>
        </w:rPr>
        <w:t xml:space="preserve">  </w:t>
      </w:r>
    </w:p>
    <w:p w14:paraId="5310AD26" w14:textId="77777777" w:rsidR="008C3B84" w:rsidRDefault="008C3B84" w:rsidP="001E3E27">
      <w:pPr>
        <w:pStyle w:val="BodyText"/>
        <w:spacing w:line="360" w:lineRule="auto"/>
        <w:ind w:left="-540" w:right="-1054"/>
        <w:jc w:val="both"/>
        <w:rPr>
          <w:rFonts w:ascii="Arial" w:hAnsi="Arial" w:cs="Arial"/>
          <w:sz w:val="20"/>
          <w:szCs w:val="20"/>
        </w:rPr>
      </w:pPr>
    </w:p>
    <w:p w14:paraId="4BD6654E" w14:textId="77777777" w:rsidR="008C3B84" w:rsidRDefault="008C3B84" w:rsidP="001E3E27">
      <w:pPr>
        <w:pStyle w:val="BodyText"/>
        <w:spacing w:line="360" w:lineRule="auto"/>
        <w:ind w:left="-540" w:right="-1054"/>
        <w:jc w:val="both"/>
        <w:rPr>
          <w:rFonts w:ascii="Arial" w:hAnsi="Arial" w:cs="Arial"/>
          <w:sz w:val="20"/>
          <w:szCs w:val="20"/>
        </w:rPr>
      </w:pPr>
    </w:p>
    <w:p w14:paraId="017EEADF" w14:textId="41CF6159" w:rsidR="00814443" w:rsidRPr="00506DE5" w:rsidRDefault="00814443" w:rsidP="001E3E27">
      <w:pPr>
        <w:pStyle w:val="BodyText"/>
        <w:spacing w:line="360" w:lineRule="auto"/>
        <w:ind w:left="-540" w:right="-1054"/>
        <w:jc w:val="both"/>
        <w:rPr>
          <w:rFonts w:ascii="Arial" w:hAnsi="Arial" w:cs="Arial"/>
          <w:sz w:val="20"/>
          <w:szCs w:val="20"/>
        </w:rPr>
      </w:pPr>
      <w:r w:rsidRPr="00506DE5">
        <w:rPr>
          <w:rFonts w:ascii="Arial" w:hAnsi="Arial" w:cs="Arial"/>
          <w:sz w:val="20"/>
          <w:szCs w:val="20"/>
        </w:rPr>
        <w:t xml:space="preserve">Table: </w:t>
      </w:r>
      <w:r w:rsidR="00E1051A" w:rsidRPr="00506DE5">
        <w:rPr>
          <w:rFonts w:ascii="Arial" w:hAnsi="Arial" w:cs="Arial"/>
          <w:sz w:val="20"/>
          <w:szCs w:val="20"/>
        </w:rPr>
        <w:t>3</w:t>
      </w:r>
      <w:r w:rsidRPr="00506DE5">
        <w:rPr>
          <w:rFonts w:ascii="Arial" w:hAnsi="Arial" w:cs="Arial"/>
          <w:sz w:val="20"/>
          <w:szCs w:val="20"/>
        </w:rPr>
        <w:t xml:space="preserve">- Extent and variation </w:t>
      </w:r>
      <w:r w:rsidR="00BA541F" w:rsidRPr="00506DE5">
        <w:rPr>
          <w:rFonts w:ascii="Arial" w:hAnsi="Arial" w:cs="Arial"/>
          <w:sz w:val="20"/>
          <w:szCs w:val="20"/>
        </w:rPr>
        <w:t>in</w:t>
      </w:r>
      <w:r w:rsidRPr="00506DE5">
        <w:rPr>
          <w:rFonts w:ascii="Arial" w:hAnsi="Arial" w:cs="Arial"/>
          <w:sz w:val="20"/>
          <w:szCs w:val="20"/>
        </w:rPr>
        <w:t xml:space="preserve"> women’s familiarization with a micro credit </w:t>
      </w:r>
      <w:proofErr w:type="spellStart"/>
      <w:r w:rsidRPr="00506DE5">
        <w:rPr>
          <w:rFonts w:ascii="Arial" w:hAnsi="Arial" w:cs="Arial"/>
          <w:sz w:val="20"/>
          <w:szCs w:val="20"/>
        </w:rPr>
        <w:t>programme</w:t>
      </w:r>
      <w:proofErr w:type="spellEnd"/>
      <w:r w:rsidR="00E1051A" w:rsidRPr="00506DE5">
        <w:rPr>
          <w:rFonts w:ascii="Arial" w:hAnsi="Arial" w:cs="Arial"/>
          <w:sz w:val="20"/>
          <w:szCs w:val="20"/>
        </w:rPr>
        <w:t xml:space="preserve"> across employment</w:t>
      </w:r>
      <w:r w:rsidR="00E1458E" w:rsidRPr="00506DE5">
        <w:rPr>
          <w:rFonts w:ascii="Arial" w:hAnsi="Arial" w:cs="Arial"/>
          <w:sz w:val="20"/>
          <w:szCs w:val="20"/>
        </w:rPr>
        <w:t xml:space="preserve"> </w:t>
      </w:r>
      <w:r w:rsidR="00E1458E" w:rsidRPr="00506DE5">
        <w:rPr>
          <w:rFonts w:ascii="Arial" w:hAnsi="Arial" w:cs="Arial"/>
          <w:sz w:val="20"/>
          <w:szCs w:val="20"/>
        </w:rPr>
        <w:lastRenderedPageBreak/>
        <w:t>status</w:t>
      </w:r>
    </w:p>
    <w:tbl>
      <w:tblPr>
        <w:tblStyle w:val="PlainTable2"/>
        <w:tblW w:w="9778" w:type="dxa"/>
        <w:tblLook w:val="04A0" w:firstRow="1" w:lastRow="0" w:firstColumn="1" w:lastColumn="0" w:noHBand="0" w:noVBand="1"/>
      </w:tblPr>
      <w:tblGrid>
        <w:gridCol w:w="2023"/>
        <w:gridCol w:w="6322"/>
        <w:gridCol w:w="1433"/>
      </w:tblGrid>
      <w:tr w:rsidR="00814443" w:rsidRPr="00506DE5" w14:paraId="57F3F61B" w14:textId="77777777" w:rsidTr="0075195E">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23" w:type="dxa"/>
          </w:tcPr>
          <w:p w14:paraId="4AD894C5" w14:textId="48845E0A" w:rsidR="00814443" w:rsidRPr="00506DE5" w:rsidRDefault="00814443" w:rsidP="001E3E27">
            <w:pPr>
              <w:pStyle w:val="BodyText"/>
              <w:spacing w:line="360" w:lineRule="auto"/>
              <w:ind w:right="-540"/>
              <w:jc w:val="both"/>
              <w:rPr>
                <w:rFonts w:ascii="Arial" w:hAnsi="Arial" w:cs="Arial"/>
                <w:sz w:val="20"/>
                <w:szCs w:val="20"/>
              </w:rPr>
            </w:pPr>
            <w:r w:rsidRPr="00506DE5">
              <w:rPr>
                <w:rFonts w:ascii="Arial" w:hAnsi="Arial" w:cs="Arial"/>
                <w:sz w:val="20"/>
                <w:szCs w:val="20"/>
              </w:rPr>
              <w:t>Employment status</w:t>
            </w:r>
          </w:p>
        </w:tc>
        <w:tc>
          <w:tcPr>
            <w:tcW w:w="6322" w:type="dxa"/>
          </w:tcPr>
          <w:p w14:paraId="5975183F" w14:textId="5504FEDC"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Women’s familiarization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(in %)</w:t>
            </w:r>
          </w:p>
        </w:tc>
        <w:tc>
          <w:tcPr>
            <w:tcW w:w="1433" w:type="dxa"/>
          </w:tcPr>
          <w:p w14:paraId="7C2FFC6E" w14:textId="77288914" w:rsidR="00814443" w:rsidRPr="00506DE5" w:rsidRDefault="00814443"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14443" w:rsidRPr="00506DE5" w14:paraId="7145BF76" w14:textId="77777777" w:rsidTr="0075195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23" w:type="dxa"/>
          </w:tcPr>
          <w:p w14:paraId="4535443F"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Employed</w:t>
            </w:r>
          </w:p>
        </w:tc>
        <w:tc>
          <w:tcPr>
            <w:tcW w:w="6322" w:type="dxa"/>
          </w:tcPr>
          <w:p w14:paraId="278807F2" w14:textId="77777777" w:rsidR="00814443" w:rsidRPr="00506DE5" w:rsidRDefault="00814443"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43.75 (19.19)</w:t>
            </w:r>
          </w:p>
        </w:tc>
        <w:tc>
          <w:tcPr>
            <w:tcW w:w="1433" w:type="dxa"/>
            <w:vMerge w:val="restart"/>
          </w:tcPr>
          <w:p w14:paraId="28A58756" w14:textId="47B0648F" w:rsidR="00814443" w:rsidRPr="00506DE5" w:rsidRDefault="00BF45C6"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   </w:t>
            </w:r>
            <w:r w:rsidR="00814443" w:rsidRPr="00506DE5">
              <w:rPr>
                <w:rFonts w:ascii="Arial" w:hAnsi="Arial" w:cs="Arial"/>
                <w:b w:val="0"/>
                <w:bCs w:val="0"/>
                <w:sz w:val="20"/>
                <w:szCs w:val="20"/>
              </w:rPr>
              <w:t>1.12</w:t>
            </w:r>
          </w:p>
        </w:tc>
      </w:tr>
      <w:tr w:rsidR="00814443" w:rsidRPr="00506DE5" w14:paraId="26F2C573" w14:textId="77777777" w:rsidTr="0075195E">
        <w:trPr>
          <w:trHeight w:val="362"/>
        </w:trPr>
        <w:tc>
          <w:tcPr>
            <w:cnfStyle w:val="001000000000" w:firstRow="0" w:lastRow="0" w:firstColumn="1" w:lastColumn="0" w:oddVBand="0" w:evenVBand="0" w:oddHBand="0" w:evenHBand="0" w:firstRowFirstColumn="0" w:firstRowLastColumn="0" w:lastRowFirstColumn="0" w:lastRowLastColumn="0"/>
            <w:tcW w:w="2023" w:type="dxa"/>
          </w:tcPr>
          <w:p w14:paraId="1BCF0E2D" w14:textId="77777777" w:rsidR="00814443" w:rsidRPr="00506DE5" w:rsidRDefault="00814443"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Unemployed</w:t>
            </w:r>
          </w:p>
        </w:tc>
        <w:tc>
          <w:tcPr>
            <w:tcW w:w="6322" w:type="dxa"/>
          </w:tcPr>
          <w:p w14:paraId="715F9502"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33.21 (18.31)</w:t>
            </w:r>
          </w:p>
        </w:tc>
        <w:tc>
          <w:tcPr>
            <w:tcW w:w="1433" w:type="dxa"/>
            <w:vMerge/>
          </w:tcPr>
          <w:p w14:paraId="7AE4648F" w14:textId="77777777" w:rsidR="00814443" w:rsidRPr="00506DE5" w:rsidRDefault="00814443"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A8D9E39" w14:textId="77777777" w:rsidR="00814443" w:rsidRPr="00506DE5" w:rsidRDefault="00814443"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Source: Estimated by the author from National Family and Health Survey (NFHS)-5 Report 2019-21</w:t>
      </w:r>
    </w:p>
    <w:p w14:paraId="35FBDB8E" w14:textId="77777777" w:rsidR="00814443" w:rsidRPr="00506DE5" w:rsidRDefault="00814443" w:rsidP="001E3E27">
      <w:pPr>
        <w:pStyle w:val="BodyText"/>
        <w:spacing w:line="360" w:lineRule="auto"/>
        <w:ind w:left="-360" w:right="-540" w:hanging="180"/>
        <w:jc w:val="both"/>
        <w:rPr>
          <w:rFonts w:ascii="Arial" w:hAnsi="Arial" w:cs="Arial"/>
          <w:b w:val="0"/>
          <w:bCs w:val="0"/>
          <w:sz w:val="20"/>
          <w:szCs w:val="20"/>
        </w:rPr>
      </w:pPr>
      <w:r w:rsidRPr="00506DE5">
        <w:rPr>
          <w:rFonts w:ascii="Arial" w:hAnsi="Arial" w:cs="Arial"/>
          <w:b w:val="0"/>
          <w:bCs w:val="0"/>
          <w:sz w:val="20"/>
          <w:szCs w:val="20"/>
        </w:rPr>
        <w:t>Notes: Figures in the parentheses indicate Standard deviation</w:t>
      </w:r>
    </w:p>
    <w:p w14:paraId="23C9106B" w14:textId="508A848F" w:rsidR="00BA541F" w:rsidRPr="00506DE5" w:rsidRDefault="0020231A" w:rsidP="001E3E27">
      <w:pPr>
        <w:pStyle w:val="BodyText"/>
        <w:spacing w:line="360" w:lineRule="auto"/>
        <w:ind w:left="-540" w:right="-540"/>
        <w:jc w:val="both"/>
        <w:rPr>
          <w:rFonts w:ascii="Arial" w:hAnsi="Arial" w:cs="Arial"/>
          <w:b w:val="0"/>
          <w:bCs w:val="0"/>
          <w:sz w:val="20"/>
          <w:szCs w:val="20"/>
        </w:rPr>
      </w:pPr>
      <w:r w:rsidRPr="00506DE5">
        <w:rPr>
          <w:rFonts w:ascii="Arial" w:hAnsi="Arial" w:cs="Arial"/>
          <w:b w:val="0"/>
          <w:bCs w:val="0"/>
          <w:sz w:val="20"/>
          <w:szCs w:val="20"/>
        </w:rPr>
        <w:t xml:space="preserve">Table 3 depicts that, in the north east region of India, employed women are more familiar with a micro credit </w:t>
      </w:r>
      <w:proofErr w:type="spellStart"/>
      <w:r w:rsidRPr="00506DE5">
        <w:rPr>
          <w:rFonts w:ascii="Arial" w:hAnsi="Arial" w:cs="Arial"/>
          <w:b w:val="0"/>
          <w:bCs w:val="0"/>
          <w:sz w:val="20"/>
          <w:szCs w:val="20"/>
        </w:rPr>
        <w:t>programme</w:t>
      </w:r>
      <w:proofErr w:type="spellEnd"/>
      <w:r w:rsidRPr="00506DE5">
        <w:rPr>
          <w:rFonts w:ascii="Arial" w:hAnsi="Arial" w:cs="Arial"/>
          <w:b w:val="0"/>
          <w:bCs w:val="0"/>
          <w:sz w:val="20"/>
          <w:szCs w:val="20"/>
        </w:rPr>
        <w:t xml:space="preserve"> compared to the unemployed women. It is seen from the table that, almost 44 percent women are familiar with a micro credit </w:t>
      </w:r>
      <w:proofErr w:type="spellStart"/>
      <w:r w:rsidRPr="00506DE5">
        <w:rPr>
          <w:rFonts w:ascii="Arial" w:hAnsi="Arial" w:cs="Arial"/>
          <w:b w:val="0"/>
          <w:bCs w:val="0"/>
          <w:sz w:val="20"/>
          <w:szCs w:val="20"/>
        </w:rPr>
        <w:t>programme</w:t>
      </w:r>
      <w:proofErr w:type="spellEnd"/>
      <w:r w:rsidRPr="00506DE5">
        <w:rPr>
          <w:rFonts w:ascii="Arial" w:hAnsi="Arial" w:cs="Arial"/>
          <w:b w:val="0"/>
          <w:bCs w:val="0"/>
          <w:sz w:val="20"/>
          <w:szCs w:val="20"/>
        </w:rPr>
        <w:t xml:space="preserve"> compared to only 33</w:t>
      </w:r>
      <w:r w:rsidR="00BA541F" w:rsidRPr="00506DE5">
        <w:rPr>
          <w:rFonts w:ascii="Arial" w:hAnsi="Arial" w:cs="Arial"/>
          <w:b w:val="0"/>
          <w:bCs w:val="0"/>
          <w:sz w:val="20"/>
          <w:szCs w:val="20"/>
        </w:rPr>
        <w:t xml:space="preserve"> percent unemployed women familiar with the said issue. Approximately similar insignificant variation has been found in case of both the category of employed and unemployed women in familiarization with a micro credit </w:t>
      </w:r>
      <w:proofErr w:type="spellStart"/>
      <w:r w:rsidR="00BA541F" w:rsidRPr="00506DE5">
        <w:rPr>
          <w:rFonts w:ascii="Arial" w:hAnsi="Arial" w:cs="Arial"/>
          <w:b w:val="0"/>
          <w:bCs w:val="0"/>
          <w:sz w:val="20"/>
          <w:szCs w:val="20"/>
        </w:rPr>
        <w:t>programme</w:t>
      </w:r>
      <w:proofErr w:type="spellEnd"/>
      <w:r w:rsidR="00BA541F" w:rsidRPr="00506DE5">
        <w:rPr>
          <w:rFonts w:ascii="Arial" w:hAnsi="Arial" w:cs="Arial"/>
          <w:b w:val="0"/>
          <w:bCs w:val="0"/>
          <w:sz w:val="20"/>
          <w:szCs w:val="20"/>
        </w:rPr>
        <w:t xml:space="preserve">. However, it is quite unfortunate that irrespective of employment status, less than 50 percent women in the north east region of India are familiar with a micro credit </w:t>
      </w:r>
      <w:proofErr w:type="spellStart"/>
      <w:r w:rsidR="00BA541F" w:rsidRPr="00506DE5">
        <w:rPr>
          <w:rFonts w:ascii="Arial" w:hAnsi="Arial" w:cs="Arial"/>
          <w:b w:val="0"/>
          <w:bCs w:val="0"/>
          <w:sz w:val="20"/>
          <w:szCs w:val="20"/>
        </w:rPr>
        <w:t>programme</w:t>
      </w:r>
      <w:proofErr w:type="spellEnd"/>
      <w:r w:rsidR="00BA541F" w:rsidRPr="00506DE5">
        <w:rPr>
          <w:rFonts w:ascii="Arial" w:hAnsi="Arial" w:cs="Arial"/>
          <w:b w:val="0"/>
          <w:bCs w:val="0"/>
          <w:sz w:val="20"/>
          <w:szCs w:val="20"/>
        </w:rPr>
        <w:t xml:space="preserve">. This clearly indicates the disadvantageous position of women empowerment in the study area. </w:t>
      </w:r>
    </w:p>
    <w:p w14:paraId="636B33BE" w14:textId="4B24DACD" w:rsidR="001F422B" w:rsidRPr="0075195E" w:rsidRDefault="001F422B" w:rsidP="0075195E">
      <w:pPr>
        <w:pStyle w:val="BodyText"/>
        <w:numPr>
          <w:ilvl w:val="1"/>
          <w:numId w:val="9"/>
        </w:numPr>
        <w:spacing w:line="360" w:lineRule="auto"/>
        <w:ind w:right="-540"/>
        <w:jc w:val="both"/>
        <w:rPr>
          <w:rFonts w:ascii="Arial" w:hAnsi="Arial" w:cs="Arial"/>
          <w:sz w:val="20"/>
          <w:szCs w:val="20"/>
        </w:rPr>
      </w:pPr>
      <w:r w:rsidRPr="0075195E">
        <w:rPr>
          <w:rFonts w:ascii="Arial" w:hAnsi="Arial" w:cs="Arial"/>
          <w:sz w:val="20"/>
          <w:szCs w:val="20"/>
        </w:rPr>
        <w:t xml:space="preserve">Extent and variation in women’s access to money, having bank accounts and familiarization with micro credit </w:t>
      </w:r>
      <w:proofErr w:type="spellStart"/>
      <w:r w:rsidRPr="0075195E">
        <w:rPr>
          <w:rFonts w:ascii="Arial" w:hAnsi="Arial" w:cs="Arial"/>
          <w:sz w:val="20"/>
          <w:szCs w:val="20"/>
        </w:rPr>
        <w:t>programme</w:t>
      </w:r>
      <w:proofErr w:type="spellEnd"/>
      <w:r w:rsidRPr="0075195E">
        <w:rPr>
          <w:rFonts w:ascii="Arial" w:hAnsi="Arial" w:cs="Arial"/>
          <w:sz w:val="20"/>
          <w:szCs w:val="20"/>
        </w:rPr>
        <w:t xml:space="preserve"> across age groups</w:t>
      </w:r>
    </w:p>
    <w:p w14:paraId="338D1395" w14:textId="77777777" w:rsidR="00BA541F" w:rsidRPr="00506DE5" w:rsidRDefault="00BA541F" w:rsidP="001E3E27">
      <w:pPr>
        <w:spacing w:line="360" w:lineRule="auto"/>
        <w:rPr>
          <w:rFonts w:ascii="Arial" w:hAnsi="Arial" w:cs="Arial"/>
          <w:sz w:val="20"/>
          <w:szCs w:val="20"/>
        </w:rPr>
      </w:pPr>
    </w:p>
    <w:p w14:paraId="12301CC4" w14:textId="5A4FF340" w:rsidR="00E1051A" w:rsidRPr="00506DE5" w:rsidRDefault="00E1051A" w:rsidP="001E3E27">
      <w:pPr>
        <w:spacing w:line="360" w:lineRule="auto"/>
        <w:ind w:left="-540"/>
        <w:rPr>
          <w:rFonts w:ascii="Arial" w:hAnsi="Arial" w:cs="Arial"/>
          <w:b/>
          <w:bCs/>
          <w:sz w:val="20"/>
          <w:szCs w:val="20"/>
        </w:rPr>
      </w:pPr>
      <w:r w:rsidRPr="00506DE5">
        <w:rPr>
          <w:rFonts w:ascii="Arial" w:hAnsi="Arial" w:cs="Arial"/>
          <w:b/>
          <w:bCs/>
          <w:sz w:val="20"/>
          <w:szCs w:val="20"/>
        </w:rPr>
        <w:t xml:space="preserve">Table: 4- Extent and variation </w:t>
      </w:r>
      <w:r w:rsidR="00BA541F" w:rsidRPr="00506DE5">
        <w:rPr>
          <w:rFonts w:ascii="Arial" w:hAnsi="Arial" w:cs="Arial"/>
          <w:b/>
          <w:bCs/>
          <w:sz w:val="20"/>
          <w:szCs w:val="20"/>
        </w:rPr>
        <w:t xml:space="preserve">in </w:t>
      </w:r>
      <w:r w:rsidRPr="00506DE5">
        <w:rPr>
          <w:rFonts w:ascii="Arial" w:hAnsi="Arial" w:cs="Arial"/>
          <w:b/>
          <w:bCs/>
          <w:sz w:val="20"/>
          <w:szCs w:val="20"/>
        </w:rPr>
        <w:t>women’s access to money across age groups</w:t>
      </w:r>
    </w:p>
    <w:tbl>
      <w:tblPr>
        <w:tblStyle w:val="PlainTable2"/>
        <w:tblW w:w="9490" w:type="dxa"/>
        <w:tblLook w:val="04A0" w:firstRow="1" w:lastRow="0" w:firstColumn="1" w:lastColumn="0" w:noHBand="0" w:noVBand="1"/>
      </w:tblPr>
      <w:tblGrid>
        <w:gridCol w:w="2209"/>
        <w:gridCol w:w="3952"/>
        <w:gridCol w:w="3329"/>
      </w:tblGrid>
      <w:tr w:rsidR="00E1051A" w:rsidRPr="00506DE5" w14:paraId="57807889" w14:textId="77777777" w:rsidTr="0075195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209" w:type="dxa"/>
          </w:tcPr>
          <w:p w14:paraId="32868EAE" w14:textId="4F45DFDC" w:rsidR="00E1051A" w:rsidRPr="00506DE5" w:rsidRDefault="00E1051A" w:rsidP="001E3E27">
            <w:pPr>
              <w:spacing w:line="360" w:lineRule="auto"/>
              <w:rPr>
                <w:rFonts w:ascii="Arial" w:hAnsi="Arial" w:cs="Arial"/>
                <w:b w:val="0"/>
                <w:bCs w:val="0"/>
                <w:sz w:val="20"/>
                <w:szCs w:val="20"/>
              </w:rPr>
            </w:pPr>
            <w:r w:rsidRPr="00506DE5">
              <w:rPr>
                <w:rFonts w:ascii="Arial" w:hAnsi="Arial" w:cs="Arial"/>
                <w:sz w:val="20"/>
                <w:szCs w:val="20"/>
              </w:rPr>
              <w:t>Age groups</w:t>
            </w:r>
            <w:r w:rsidR="00EA11A4" w:rsidRPr="00506DE5">
              <w:rPr>
                <w:rFonts w:ascii="Arial" w:hAnsi="Arial" w:cs="Arial"/>
                <w:sz w:val="20"/>
                <w:szCs w:val="20"/>
              </w:rPr>
              <w:t xml:space="preserve"> (in years)</w:t>
            </w:r>
          </w:p>
        </w:tc>
        <w:tc>
          <w:tcPr>
            <w:tcW w:w="3952" w:type="dxa"/>
          </w:tcPr>
          <w:p w14:paraId="6F1C6C1F" w14:textId="507E3C95" w:rsidR="00E1051A" w:rsidRPr="00506DE5" w:rsidRDefault="00E1051A" w:rsidP="001E3E2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Women’s access to money (in %)</w:t>
            </w:r>
          </w:p>
        </w:tc>
        <w:tc>
          <w:tcPr>
            <w:tcW w:w="3329" w:type="dxa"/>
          </w:tcPr>
          <w:p w14:paraId="306CC2F8" w14:textId="09D8BD7F" w:rsidR="00E1051A" w:rsidRPr="00506DE5" w:rsidRDefault="00E1051A" w:rsidP="001E3E2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         F value</w:t>
            </w:r>
          </w:p>
        </w:tc>
      </w:tr>
      <w:tr w:rsidR="00B46438" w:rsidRPr="00506DE5" w14:paraId="030C9521" w14:textId="77777777" w:rsidTr="0075195E">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209" w:type="dxa"/>
          </w:tcPr>
          <w:p w14:paraId="769D14CE" w14:textId="0DDC1127" w:rsidR="00B46438" w:rsidRPr="00506DE5" w:rsidRDefault="00B46438" w:rsidP="001E3E27">
            <w:pPr>
              <w:spacing w:line="360" w:lineRule="auto"/>
              <w:rPr>
                <w:rFonts w:ascii="Arial" w:hAnsi="Arial" w:cs="Arial"/>
                <w:sz w:val="20"/>
                <w:szCs w:val="20"/>
              </w:rPr>
            </w:pPr>
            <w:r w:rsidRPr="00506DE5">
              <w:rPr>
                <w:rFonts w:ascii="Arial" w:hAnsi="Arial" w:cs="Arial"/>
                <w:color w:val="000000"/>
                <w:sz w:val="20"/>
                <w:szCs w:val="20"/>
              </w:rPr>
              <w:t>15-19</w:t>
            </w:r>
          </w:p>
        </w:tc>
        <w:tc>
          <w:tcPr>
            <w:tcW w:w="3952" w:type="dxa"/>
          </w:tcPr>
          <w:p w14:paraId="03341867" w14:textId="59C15867"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color w:val="000000"/>
                <w:sz w:val="20"/>
                <w:szCs w:val="20"/>
              </w:rPr>
              <w:t>21.18 (7.49)</w:t>
            </w:r>
          </w:p>
        </w:tc>
        <w:tc>
          <w:tcPr>
            <w:tcW w:w="3329" w:type="dxa"/>
            <w:vMerge w:val="restart"/>
          </w:tcPr>
          <w:p w14:paraId="03CF2E6E" w14:textId="77777777"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ED145AC" w14:textId="77777777" w:rsidR="00B46438" w:rsidRPr="00506DE5" w:rsidRDefault="00B46438" w:rsidP="001E3E27">
            <w:pPr>
              <w:spacing w:line="360" w:lineRule="auto"/>
              <w:ind w:right="-29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098DAC0" w14:textId="52AAA63C"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w:t>
            </w:r>
            <w:r w:rsidR="0077418D" w:rsidRPr="00506DE5">
              <w:rPr>
                <w:rFonts w:ascii="Arial" w:hAnsi="Arial" w:cs="Arial"/>
                <w:sz w:val="20"/>
                <w:szCs w:val="20"/>
              </w:rPr>
              <w:t>7.48</w:t>
            </w:r>
          </w:p>
        </w:tc>
      </w:tr>
      <w:tr w:rsidR="00B46438" w:rsidRPr="00506DE5" w14:paraId="7EE60B25" w14:textId="77777777" w:rsidTr="0075195E">
        <w:trPr>
          <w:trHeight w:val="375"/>
        </w:trPr>
        <w:tc>
          <w:tcPr>
            <w:cnfStyle w:val="001000000000" w:firstRow="0" w:lastRow="0" w:firstColumn="1" w:lastColumn="0" w:oddVBand="0" w:evenVBand="0" w:oddHBand="0" w:evenHBand="0" w:firstRowFirstColumn="0" w:firstRowLastColumn="0" w:lastRowFirstColumn="0" w:lastRowLastColumn="0"/>
            <w:tcW w:w="2209" w:type="dxa"/>
          </w:tcPr>
          <w:p w14:paraId="14C1BEE5" w14:textId="3BA39A90" w:rsidR="00B46438" w:rsidRPr="00506DE5" w:rsidRDefault="00B46438" w:rsidP="001E3E27">
            <w:pPr>
              <w:spacing w:line="360" w:lineRule="auto"/>
              <w:rPr>
                <w:rFonts w:ascii="Arial" w:hAnsi="Arial" w:cs="Arial"/>
                <w:sz w:val="20"/>
                <w:szCs w:val="20"/>
              </w:rPr>
            </w:pPr>
            <w:r w:rsidRPr="00506DE5">
              <w:rPr>
                <w:rFonts w:ascii="Arial" w:hAnsi="Arial" w:cs="Arial"/>
                <w:color w:val="000000"/>
                <w:sz w:val="20"/>
                <w:szCs w:val="20"/>
              </w:rPr>
              <w:t>20-24</w:t>
            </w:r>
          </w:p>
        </w:tc>
        <w:tc>
          <w:tcPr>
            <w:tcW w:w="3952" w:type="dxa"/>
          </w:tcPr>
          <w:p w14:paraId="67C5087A" w14:textId="1FAE801D" w:rsidR="00B46438" w:rsidRPr="00506DE5" w:rsidRDefault="00B46438"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color w:val="000000"/>
                <w:sz w:val="20"/>
                <w:szCs w:val="20"/>
              </w:rPr>
              <w:t>39.9 (13.96)</w:t>
            </w:r>
          </w:p>
        </w:tc>
        <w:tc>
          <w:tcPr>
            <w:tcW w:w="3329" w:type="dxa"/>
            <w:vMerge/>
          </w:tcPr>
          <w:p w14:paraId="0CE31695" w14:textId="77777777" w:rsidR="00B46438" w:rsidRPr="00506DE5" w:rsidRDefault="00B46438"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46438" w:rsidRPr="00506DE5" w14:paraId="39BE808C" w14:textId="77777777" w:rsidTr="0075195E">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209" w:type="dxa"/>
          </w:tcPr>
          <w:p w14:paraId="5A469369" w14:textId="1200AD05" w:rsidR="00B46438" w:rsidRPr="00506DE5" w:rsidRDefault="00B46438" w:rsidP="001E3E27">
            <w:pPr>
              <w:spacing w:line="360" w:lineRule="auto"/>
              <w:rPr>
                <w:rFonts w:ascii="Arial" w:hAnsi="Arial" w:cs="Arial"/>
                <w:sz w:val="20"/>
                <w:szCs w:val="20"/>
              </w:rPr>
            </w:pPr>
            <w:r w:rsidRPr="00506DE5">
              <w:rPr>
                <w:rFonts w:ascii="Arial" w:hAnsi="Arial" w:cs="Arial"/>
                <w:color w:val="000000"/>
                <w:sz w:val="20"/>
                <w:szCs w:val="20"/>
              </w:rPr>
              <w:t>25-29</w:t>
            </w:r>
          </w:p>
        </w:tc>
        <w:tc>
          <w:tcPr>
            <w:tcW w:w="3952" w:type="dxa"/>
          </w:tcPr>
          <w:p w14:paraId="6091FE7B" w14:textId="197F38EF"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color w:val="000000"/>
                <w:sz w:val="20"/>
                <w:szCs w:val="20"/>
              </w:rPr>
              <w:t>48.94 (17.41)</w:t>
            </w:r>
          </w:p>
        </w:tc>
        <w:tc>
          <w:tcPr>
            <w:tcW w:w="3329" w:type="dxa"/>
            <w:vMerge/>
          </w:tcPr>
          <w:p w14:paraId="5BDC9EA1" w14:textId="77777777"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46438" w:rsidRPr="00506DE5" w14:paraId="142C8019" w14:textId="77777777" w:rsidTr="0075195E">
        <w:trPr>
          <w:trHeight w:val="375"/>
        </w:trPr>
        <w:tc>
          <w:tcPr>
            <w:cnfStyle w:val="001000000000" w:firstRow="0" w:lastRow="0" w:firstColumn="1" w:lastColumn="0" w:oddVBand="0" w:evenVBand="0" w:oddHBand="0" w:evenHBand="0" w:firstRowFirstColumn="0" w:firstRowLastColumn="0" w:lastRowFirstColumn="0" w:lastRowLastColumn="0"/>
            <w:tcW w:w="2209" w:type="dxa"/>
          </w:tcPr>
          <w:p w14:paraId="5C565093" w14:textId="247E5D36" w:rsidR="00B46438" w:rsidRPr="00506DE5" w:rsidRDefault="00B46438" w:rsidP="001E3E27">
            <w:pPr>
              <w:spacing w:line="360" w:lineRule="auto"/>
              <w:rPr>
                <w:rFonts w:ascii="Arial" w:hAnsi="Arial" w:cs="Arial"/>
                <w:sz w:val="20"/>
                <w:szCs w:val="20"/>
              </w:rPr>
            </w:pPr>
            <w:r w:rsidRPr="00506DE5">
              <w:rPr>
                <w:rFonts w:ascii="Arial" w:hAnsi="Arial" w:cs="Arial"/>
                <w:color w:val="000000"/>
                <w:sz w:val="20"/>
                <w:szCs w:val="20"/>
              </w:rPr>
              <w:t>30-39</w:t>
            </w:r>
          </w:p>
        </w:tc>
        <w:tc>
          <w:tcPr>
            <w:tcW w:w="3952" w:type="dxa"/>
          </w:tcPr>
          <w:p w14:paraId="765E0FCF" w14:textId="0A90C8E2" w:rsidR="00B46438" w:rsidRPr="00506DE5" w:rsidRDefault="00B46438"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color w:val="000000"/>
                <w:sz w:val="20"/>
                <w:szCs w:val="20"/>
              </w:rPr>
              <w:t>51.94 (13.45)</w:t>
            </w:r>
          </w:p>
        </w:tc>
        <w:tc>
          <w:tcPr>
            <w:tcW w:w="3329" w:type="dxa"/>
            <w:vMerge/>
          </w:tcPr>
          <w:p w14:paraId="1191746F" w14:textId="77777777" w:rsidR="00B46438" w:rsidRPr="00506DE5" w:rsidRDefault="00B46438"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46438" w:rsidRPr="00506DE5" w14:paraId="028BE510" w14:textId="77777777" w:rsidTr="0075195E">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209" w:type="dxa"/>
          </w:tcPr>
          <w:p w14:paraId="0A3AF449" w14:textId="6015868E" w:rsidR="00B46438" w:rsidRPr="00506DE5" w:rsidRDefault="00B46438" w:rsidP="001E3E27">
            <w:pPr>
              <w:spacing w:line="360" w:lineRule="auto"/>
              <w:rPr>
                <w:rFonts w:ascii="Arial" w:hAnsi="Arial" w:cs="Arial"/>
                <w:sz w:val="20"/>
                <w:szCs w:val="20"/>
              </w:rPr>
            </w:pPr>
            <w:r w:rsidRPr="00506DE5">
              <w:rPr>
                <w:rFonts w:ascii="Arial" w:hAnsi="Arial" w:cs="Arial"/>
                <w:color w:val="000000"/>
                <w:sz w:val="20"/>
                <w:szCs w:val="20"/>
              </w:rPr>
              <w:t>40-49</w:t>
            </w:r>
          </w:p>
        </w:tc>
        <w:tc>
          <w:tcPr>
            <w:tcW w:w="3952" w:type="dxa"/>
          </w:tcPr>
          <w:p w14:paraId="12BA46A6" w14:textId="41AD4064"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color w:val="000000"/>
                <w:sz w:val="20"/>
                <w:szCs w:val="20"/>
              </w:rPr>
              <w:t>55.36 (14.08)</w:t>
            </w:r>
          </w:p>
        </w:tc>
        <w:tc>
          <w:tcPr>
            <w:tcW w:w="3329" w:type="dxa"/>
            <w:vMerge/>
          </w:tcPr>
          <w:p w14:paraId="0F3515A4" w14:textId="77777777" w:rsidR="00B46438" w:rsidRPr="00506DE5" w:rsidRDefault="00B46438"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6BAB88C" w14:textId="77777777" w:rsidR="00BA541F" w:rsidRPr="00506DE5" w:rsidRDefault="00BA541F" w:rsidP="001E3E27">
      <w:pPr>
        <w:pStyle w:val="NoSpacing"/>
        <w:spacing w:line="360" w:lineRule="auto"/>
        <w:ind w:left="-540" w:right="-244"/>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7446C712" w14:textId="77777777" w:rsidR="00BA541F" w:rsidRPr="00506DE5" w:rsidRDefault="00BA541F" w:rsidP="001E3E27">
      <w:pPr>
        <w:pStyle w:val="NoSpacing"/>
        <w:spacing w:line="360" w:lineRule="auto"/>
        <w:ind w:left="-540"/>
        <w:rPr>
          <w:rFonts w:ascii="Arial" w:hAnsi="Arial" w:cs="Arial"/>
          <w:b/>
          <w:bCs/>
          <w:sz w:val="20"/>
          <w:szCs w:val="20"/>
        </w:rPr>
      </w:pPr>
      <w:r w:rsidRPr="00506DE5">
        <w:rPr>
          <w:rFonts w:ascii="Arial" w:hAnsi="Arial" w:cs="Arial"/>
          <w:sz w:val="20"/>
          <w:szCs w:val="20"/>
        </w:rPr>
        <w:t>Notes: Figures in the parentheses indicate Standard deviation</w:t>
      </w:r>
    </w:p>
    <w:p w14:paraId="7DE56988" w14:textId="77777777" w:rsidR="00E1051A" w:rsidRPr="00506DE5" w:rsidRDefault="00E1051A" w:rsidP="001E3E27">
      <w:pPr>
        <w:spacing w:line="360" w:lineRule="auto"/>
        <w:rPr>
          <w:rFonts w:ascii="Arial" w:hAnsi="Arial" w:cs="Arial"/>
          <w:sz w:val="20"/>
          <w:szCs w:val="20"/>
        </w:rPr>
      </w:pPr>
    </w:p>
    <w:p w14:paraId="72B799CF" w14:textId="18964FD1" w:rsidR="0077418D" w:rsidRPr="00506DE5" w:rsidRDefault="00BA541F" w:rsidP="001E3E27">
      <w:pPr>
        <w:spacing w:line="360" w:lineRule="auto"/>
        <w:ind w:left="-630" w:right="-540"/>
        <w:jc w:val="both"/>
        <w:rPr>
          <w:rFonts w:ascii="Arial" w:hAnsi="Arial" w:cs="Arial"/>
          <w:sz w:val="20"/>
          <w:szCs w:val="20"/>
        </w:rPr>
      </w:pPr>
      <w:r w:rsidRPr="00506DE5">
        <w:rPr>
          <w:rFonts w:ascii="Arial" w:hAnsi="Arial" w:cs="Arial"/>
          <w:sz w:val="20"/>
          <w:szCs w:val="20"/>
        </w:rPr>
        <w:t xml:space="preserve">In table 4 it is seen that, in the north east region of India, </w:t>
      </w:r>
      <w:r w:rsidR="00EA11A4" w:rsidRPr="00506DE5">
        <w:rPr>
          <w:rFonts w:ascii="Arial" w:hAnsi="Arial" w:cs="Arial"/>
          <w:sz w:val="20"/>
          <w:szCs w:val="20"/>
        </w:rPr>
        <w:t xml:space="preserve">ability to access to money among women has been found to be on increasing trend with the increase in the age of women. In the age group of 15-19 years only 21 percent women have the access to money which is the lowest compared to the highest percentage of 55 percent of women in the age group of 40-49 years who have the access to money.  </w:t>
      </w:r>
      <w:r w:rsidR="004E763C" w:rsidRPr="00506DE5">
        <w:rPr>
          <w:rFonts w:ascii="Arial" w:hAnsi="Arial" w:cs="Arial"/>
          <w:sz w:val="20"/>
          <w:szCs w:val="20"/>
        </w:rPr>
        <w:t xml:space="preserve">In the age groups of 20-24 years, 25-29 years and 30-39 years the percentage of women who have the access to money are approximately, 40 percent, 49 percent and 52 percent respectively. </w:t>
      </w:r>
      <w:r w:rsidR="00E278A1" w:rsidRPr="00506DE5">
        <w:rPr>
          <w:rFonts w:ascii="Arial" w:hAnsi="Arial" w:cs="Arial"/>
          <w:sz w:val="20"/>
          <w:szCs w:val="20"/>
        </w:rPr>
        <w:t xml:space="preserve">Highest variation in women’s access to money has been observed in the age group of 40-49 years compared to the lowest variation of the same in the age group of 15-19 years. However, variation in accessing money by women across the age groups shown in the table has not been found statistically significant. Thus, it is quite clear from the table that, elder women are more able to access and utilize money in the household. However, it is very alarming that, up to 29 years of age, percentage of women having access to money is below 50 percent and above the age of 29 years, the percentage of women in accessing the same is also not satisfactory in the study area. </w:t>
      </w:r>
    </w:p>
    <w:p w14:paraId="4225E677" w14:textId="77777777" w:rsidR="0077418D" w:rsidRPr="00506DE5" w:rsidRDefault="0077418D" w:rsidP="001E3E27">
      <w:pPr>
        <w:spacing w:line="360" w:lineRule="auto"/>
        <w:rPr>
          <w:rFonts w:ascii="Arial" w:hAnsi="Arial" w:cs="Arial"/>
          <w:sz w:val="20"/>
          <w:szCs w:val="20"/>
        </w:rPr>
      </w:pPr>
    </w:p>
    <w:p w14:paraId="375F2028" w14:textId="0764A4D0" w:rsidR="0077418D" w:rsidRPr="00506DE5" w:rsidRDefault="0077418D" w:rsidP="001E3E27">
      <w:pPr>
        <w:spacing w:line="360" w:lineRule="auto"/>
        <w:ind w:left="-630"/>
        <w:rPr>
          <w:rFonts w:ascii="Arial" w:hAnsi="Arial" w:cs="Arial"/>
          <w:b/>
          <w:bCs/>
          <w:sz w:val="20"/>
          <w:szCs w:val="20"/>
        </w:rPr>
      </w:pPr>
      <w:r w:rsidRPr="00506DE5">
        <w:rPr>
          <w:rFonts w:ascii="Arial" w:hAnsi="Arial" w:cs="Arial"/>
          <w:b/>
          <w:bCs/>
          <w:sz w:val="20"/>
          <w:szCs w:val="20"/>
        </w:rPr>
        <w:lastRenderedPageBreak/>
        <w:t>Table: 5- Extent and variation regarding women’s having bank account across age groups</w:t>
      </w:r>
    </w:p>
    <w:tbl>
      <w:tblPr>
        <w:tblStyle w:val="PlainTable2"/>
        <w:tblW w:w="9796" w:type="dxa"/>
        <w:tblLook w:val="04A0" w:firstRow="1" w:lastRow="0" w:firstColumn="1" w:lastColumn="0" w:noHBand="0" w:noVBand="1"/>
      </w:tblPr>
      <w:tblGrid>
        <w:gridCol w:w="2344"/>
        <w:gridCol w:w="4019"/>
        <w:gridCol w:w="3433"/>
      </w:tblGrid>
      <w:tr w:rsidR="0077418D" w:rsidRPr="00506DE5" w14:paraId="55831C8A" w14:textId="77777777" w:rsidTr="0075195E">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44" w:type="dxa"/>
          </w:tcPr>
          <w:p w14:paraId="4B4B9602" w14:textId="25BAA7C9" w:rsidR="0077418D" w:rsidRPr="00506DE5" w:rsidRDefault="0077418D" w:rsidP="001E3E27">
            <w:pPr>
              <w:spacing w:line="360" w:lineRule="auto"/>
              <w:rPr>
                <w:rFonts w:ascii="Arial" w:hAnsi="Arial" w:cs="Arial"/>
                <w:b w:val="0"/>
                <w:bCs w:val="0"/>
                <w:sz w:val="20"/>
                <w:szCs w:val="20"/>
              </w:rPr>
            </w:pPr>
            <w:r w:rsidRPr="00506DE5">
              <w:rPr>
                <w:rFonts w:ascii="Arial" w:hAnsi="Arial" w:cs="Arial"/>
                <w:sz w:val="20"/>
                <w:szCs w:val="20"/>
              </w:rPr>
              <w:t>Age groups</w:t>
            </w:r>
            <w:r w:rsidR="00D26929" w:rsidRPr="00506DE5">
              <w:rPr>
                <w:rFonts w:ascii="Arial" w:hAnsi="Arial" w:cs="Arial"/>
                <w:sz w:val="20"/>
                <w:szCs w:val="20"/>
              </w:rPr>
              <w:t xml:space="preserve"> (in years)</w:t>
            </w:r>
          </w:p>
        </w:tc>
        <w:tc>
          <w:tcPr>
            <w:tcW w:w="4019" w:type="dxa"/>
          </w:tcPr>
          <w:p w14:paraId="1136D33B" w14:textId="4DE8C65B" w:rsidR="0077418D" w:rsidRPr="00506DE5" w:rsidRDefault="0077418D" w:rsidP="001E3E2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Women’s having bank account (in %)</w:t>
            </w:r>
          </w:p>
        </w:tc>
        <w:tc>
          <w:tcPr>
            <w:tcW w:w="3433" w:type="dxa"/>
          </w:tcPr>
          <w:p w14:paraId="7F523DBF" w14:textId="6176D1C7" w:rsidR="0077418D" w:rsidRPr="00506DE5" w:rsidRDefault="00BF45C6" w:rsidP="001E3E2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       </w:t>
            </w:r>
            <w:r w:rsidR="0077418D" w:rsidRPr="00506DE5">
              <w:rPr>
                <w:rFonts w:ascii="Arial" w:hAnsi="Arial" w:cs="Arial"/>
                <w:sz w:val="20"/>
                <w:szCs w:val="20"/>
              </w:rPr>
              <w:t>F value</w:t>
            </w:r>
          </w:p>
        </w:tc>
      </w:tr>
      <w:tr w:rsidR="00762655" w:rsidRPr="00506DE5" w14:paraId="7442D067" w14:textId="77777777" w:rsidTr="0075195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344" w:type="dxa"/>
          </w:tcPr>
          <w:p w14:paraId="3B6A2068" w14:textId="5F7F4F98"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15-19</w:t>
            </w:r>
          </w:p>
        </w:tc>
        <w:tc>
          <w:tcPr>
            <w:tcW w:w="4019" w:type="dxa"/>
          </w:tcPr>
          <w:p w14:paraId="21EABD31" w14:textId="0B718AB4"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53.98 (12.30)</w:t>
            </w:r>
          </w:p>
        </w:tc>
        <w:tc>
          <w:tcPr>
            <w:tcW w:w="3433" w:type="dxa"/>
            <w:vMerge w:val="restart"/>
          </w:tcPr>
          <w:p w14:paraId="66152FE6"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620DEA28"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568B939" w14:textId="054BB6E3"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b/>
                <w:bCs/>
                <w:sz w:val="20"/>
                <w:szCs w:val="20"/>
              </w:rPr>
              <w:t xml:space="preserve">          </w:t>
            </w:r>
            <w:r w:rsidRPr="00506DE5">
              <w:rPr>
                <w:rFonts w:ascii="Arial" w:hAnsi="Arial" w:cs="Arial"/>
                <w:sz w:val="20"/>
                <w:szCs w:val="20"/>
              </w:rPr>
              <w:t>18.86</w:t>
            </w:r>
          </w:p>
        </w:tc>
      </w:tr>
      <w:tr w:rsidR="00762655" w:rsidRPr="00506DE5" w14:paraId="5A4FB14E" w14:textId="77777777" w:rsidTr="0075195E">
        <w:trPr>
          <w:trHeight w:val="302"/>
        </w:trPr>
        <w:tc>
          <w:tcPr>
            <w:cnfStyle w:val="001000000000" w:firstRow="0" w:lastRow="0" w:firstColumn="1" w:lastColumn="0" w:oddVBand="0" w:evenVBand="0" w:oddHBand="0" w:evenHBand="0" w:firstRowFirstColumn="0" w:firstRowLastColumn="0" w:lastRowFirstColumn="0" w:lastRowLastColumn="0"/>
            <w:tcW w:w="2344" w:type="dxa"/>
          </w:tcPr>
          <w:p w14:paraId="09C41C85" w14:textId="321D5C14"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20-24</w:t>
            </w:r>
          </w:p>
        </w:tc>
        <w:tc>
          <w:tcPr>
            <w:tcW w:w="4019" w:type="dxa"/>
          </w:tcPr>
          <w:p w14:paraId="4241E65F" w14:textId="3784C087"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71.01 (5.07)</w:t>
            </w:r>
          </w:p>
        </w:tc>
        <w:tc>
          <w:tcPr>
            <w:tcW w:w="3433" w:type="dxa"/>
            <w:vMerge/>
          </w:tcPr>
          <w:p w14:paraId="752F942A" w14:textId="77777777"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506DE5" w14:paraId="2184C269" w14:textId="77777777" w:rsidTr="0075195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4" w:type="dxa"/>
          </w:tcPr>
          <w:p w14:paraId="25583902" w14:textId="2B622749"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25-29</w:t>
            </w:r>
          </w:p>
        </w:tc>
        <w:tc>
          <w:tcPr>
            <w:tcW w:w="4019" w:type="dxa"/>
          </w:tcPr>
          <w:p w14:paraId="3E51D54D" w14:textId="213B821E"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79.16 (4.48)</w:t>
            </w:r>
          </w:p>
        </w:tc>
        <w:tc>
          <w:tcPr>
            <w:tcW w:w="3433" w:type="dxa"/>
            <w:vMerge/>
          </w:tcPr>
          <w:p w14:paraId="6470CE40"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762655" w:rsidRPr="00506DE5" w14:paraId="2F08B3E4" w14:textId="77777777" w:rsidTr="0075195E">
        <w:trPr>
          <w:trHeight w:val="302"/>
        </w:trPr>
        <w:tc>
          <w:tcPr>
            <w:cnfStyle w:val="001000000000" w:firstRow="0" w:lastRow="0" w:firstColumn="1" w:lastColumn="0" w:oddVBand="0" w:evenVBand="0" w:oddHBand="0" w:evenHBand="0" w:firstRowFirstColumn="0" w:firstRowLastColumn="0" w:lastRowFirstColumn="0" w:lastRowLastColumn="0"/>
            <w:tcW w:w="2344" w:type="dxa"/>
          </w:tcPr>
          <w:p w14:paraId="58F09482" w14:textId="6F89E1F3"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30-39</w:t>
            </w:r>
          </w:p>
        </w:tc>
        <w:tc>
          <w:tcPr>
            <w:tcW w:w="4019" w:type="dxa"/>
          </w:tcPr>
          <w:p w14:paraId="7D230D35" w14:textId="4DA8168C"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80.16 (6.16)</w:t>
            </w:r>
          </w:p>
        </w:tc>
        <w:tc>
          <w:tcPr>
            <w:tcW w:w="3433" w:type="dxa"/>
            <w:vMerge/>
          </w:tcPr>
          <w:p w14:paraId="44BEAD01" w14:textId="77777777"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506DE5" w14:paraId="38E74592" w14:textId="77777777" w:rsidTr="0075195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344" w:type="dxa"/>
          </w:tcPr>
          <w:p w14:paraId="234653D0" w14:textId="17AE1D98"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40-49</w:t>
            </w:r>
          </w:p>
        </w:tc>
        <w:tc>
          <w:tcPr>
            <w:tcW w:w="4019" w:type="dxa"/>
          </w:tcPr>
          <w:p w14:paraId="7BEA08AB" w14:textId="3753CFEA"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81.28 (6.52)</w:t>
            </w:r>
          </w:p>
        </w:tc>
        <w:tc>
          <w:tcPr>
            <w:tcW w:w="3433" w:type="dxa"/>
            <w:vMerge/>
          </w:tcPr>
          <w:p w14:paraId="5C5B75F7"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37C75D20" w14:textId="77777777" w:rsidR="00E278A1" w:rsidRPr="00506DE5" w:rsidRDefault="00E278A1" w:rsidP="001E3E27">
      <w:pPr>
        <w:pStyle w:val="NoSpacing"/>
        <w:spacing w:line="360" w:lineRule="auto"/>
        <w:ind w:left="-540" w:right="-244"/>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764C616C" w14:textId="77777777" w:rsidR="00E278A1" w:rsidRPr="00506DE5" w:rsidRDefault="00E278A1" w:rsidP="001E3E27">
      <w:pPr>
        <w:pStyle w:val="NoSpacing"/>
        <w:spacing w:line="360" w:lineRule="auto"/>
        <w:ind w:left="-540"/>
        <w:rPr>
          <w:rFonts w:ascii="Arial" w:hAnsi="Arial" w:cs="Arial"/>
          <w:b/>
          <w:bCs/>
          <w:sz w:val="20"/>
          <w:szCs w:val="20"/>
        </w:rPr>
      </w:pPr>
      <w:r w:rsidRPr="00506DE5">
        <w:rPr>
          <w:rFonts w:ascii="Arial" w:hAnsi="Arial" w:cs="Arial"/>
          <w:sz w:val="20"/>
          <w:szCs w:val="20"/>
        </w:rPr>
        <w:t>Notes: Figures in the parentheses indicate Standard deviation</w:t>
      </w:r>
    </w:p>
    <w:p w14:paraId="4F5097D6" w14:textId="1103EA68" w:rsidR="003E5D8E" w:rsidRPr="00506DE5" w:rsidRDefault="00E278A1" w:rsidP="00506DE5">
      <w:pPr>
        <w:pStyle w:val="NoSpacing"/>
        <w:spacing w:line="360" w:lineRule="auto"/>
        <w:ind w:left="-630" w:right="-540"/>
        <w:jc w:val="both"/>
        <w:rPr>
          <w:rFonts w:ascii="Arial" w:hAnsi="Arial" w:cs="Arial"/>
          <w:sz w:val="20"/>
          <w:szCs w:val="20"/>
        </w:rPr>
      </w:pPr>
      <w:r w:rsidRPr="00506DE5">
        <w:rPr>
          <w:rFonts w:ascii="Arial" w:hAnsi="Arial" w:cs="Arial"/>
          <w:sz w:val="20"/>
          <w:szCs w:val="20"/>
        </w:rPr>
        <w:t xml:space="preserve">From table 5 it is seen that, </w:t>
      </w:r>
      <w:r w:rsidR="00D26929" w:rsidRPr="00506DE5">
        <w:rPr>
          <w:rFonts w:ascii="Arial" w:hAnsi="Arial" w:cs="Arial"/>
          <w:sz w:val="20"/>
          <w:szCs w:val="20"/>
        </w:rPr>
        <w:t xml:space="preserve">with resemblance to the results of earlier table, percentage of women having bank accounts in their name also on increasing trend with the increase in the age groups. Lowest percentage pf women have been found to be 54 percent in the age group of 15-19 years who have bank accounts compared to the highest percentage of 81 percent of women having the same in the age group of 40-49 years. Highest variation has been observed among women having bank accounts in the age group of 15-19 years and the lowest of the same has been observed in the age group of 25-19 years as per the estimated value of standard deviation given in the parentheses. </w:t>
      </w:r>
      <w:r w:rsidR="00C25B0B" w:rsidRPr="00506DE5">
        <w:rPr>
          <w:rFonts w:ascii="Arial" w:hAnsi="Arial" w:cs="Arial"/>
          <w:sz w:val="20"/>
          <w:szCs w:val="20"/>
        </w:rPr>
        <w:t xml:space="preserve">However, the estimated variations have been found statistically insignificant. </w:t>
      </w:r>
      <w:r w:rsidR="00D26929" w:rsidRPr="00506DE5">
        <w:rPr>
          <w:rFonts w:ascii="Arial" w:hAnsi="Arial" w:cs="Arial"/>
          <w:sz w:val="20"/>
          <w:szCs w:val="20"/>
        </w:rPr>
        <w:t xml:space="preserve">It is quite interesting to note that, except for the age group of 15-19 years, from the age of 20 year onwards, more than 70 percent of women possess a bank account in their name. </w:t>
      </w:r>
      <w:r w:rsidR="00C25B0B" w:rsidRPr="00506DE5">
        <w:rPr>
          <w:rFonts w:ascii="Arial" w:hAnsi="Arial" w:cs="Arial"/>
          <w:sz w:val="20"/>
          <w:szCs w:val="20"/>
        </w:rPr>
        <w:t xml:space="preserve">It is thus, quite implied that, women empowerment increases with the increase in their age.   </w:t>
      </w:r>
    </w:p>
    <w:p w14:paraId="1334FE05" w14:textId="77777777" w:rsidR="003E5D8E" w:rsidRPr="00506DE5" w:rsidRDefault="003E5D8E" w:rsidP="001E3E27">
      <w:pPr>
        <w:pStyle w:val="NoSpacing"/>
        <w:spacing w:line="360" w:lineRule="auto"/>
        <w:ind w:left="-630"/>
        <w:rPr>
          <w:rFonts w:ascii="Arial" w:hAnsi="Arial" w:cs="Arial"/>
          <w:b/>
          <w:bCs/>
          <w:sz w:val="20"/>
          <w:szCs w:val="20"/>
        </w:rPr>
      </w:pPr>
    </w:p>
    <w:p w14:paraId="26D965D5" w14:textId="61DDC0A9" w:rsidR="00762655" w:rsidRPr="00506DE5" w:rsidRDefault="00762655" w:rsidP="001E3E27">
      <w:pPr>
        <w:pStyle w:val="NoSpacing"/>
        <w:spacing w:line="360" w:lineRule="auto"/>
        <w:ind w:left="-630" w:right="-874"/>
        <w:rPr>
          <w:rFonts w:ascii="Arial" w:hAnsi="Arial" w:cs="Arial"/>
          <w:b/>
          <w:bCs/>
          <w:sz w:val="20"/>
          <w:szCs w:val="20"/>
        </w:rPr>
      </w:pPr>
      <w:r w:rsidRPr="00506DE5">
        <w:rPr>
          <w:rFonts w:ascii="Arial" w:hAnsi="Arial" w:cs="Arial"/>
          <w:b/>
          <w:bCs/>
          <w:sz w:val="20"/>
          <w:szCs w:val="20"/>
        </w:rPr>
        <w:t xml:space="preserve">Table: 6- Extent and variation </w:t>
      </w:r>
      <w:r w:rsidR="00C25B0B" w:rsidRPr="00506DE5">
        <w:rPr>
          <w:rFonts w:ascii="Arial" w:hAnsi="Arial" w:cs="Arial"/>
          <w:b/>
          <w:bCs/>
          <w:sz w:val="20"/>
          <w:szCs w:val="20"/>
        </w:rPr>
        <w:t>in</w:t>
      </w:r>
      <w:r w:rsidRPr="00506DE5">
        <w:rPr>
          <w:rFonts w:ascii="Arial" w:hAnsi="Arial" w:cs="Arial"/>
          <w:b/>
          <w:bCs/>
          <w:sz w:val="20"/>
          <w:szCs w:val="20"/>
        </w:rPr>
        <w:t xml:space="preserve"> women’s familiarization with a micro credit </w:t>
      </w:r>
      <w:proofErr w:type="spellStart"/>
      <w:r w:rsidRPr="00506DE5">
        <w:rPr>
          <w:rFonts w:ascii="Arial" w:hAnsi="Arial" w:cs="Arial"/>
          <w:b/>
          <w:bCs/>
          <w:sz w:val="20"/>
          <w:szCs w:val="20"/>
        </w:rPr>
        <w:t>programme</w:t>
      </w:r>
      <w:proofErr w:type="spellEnd"/>
      <w:r w:rsidRPr="00506DE5">
        <w:rPr>
          <w:rFonts w:ascii="Arial" w:hAnsi="Arial" w:cs="Arial"/>
          <w:b/>
          <w:bCs/>
          <w:sz w:val="20"/>
          <w:szCs w:val="20"/>
        </w:rPr>
        <w:t xml:space="preserve"> across age group</w:t>
      </w:r>
      <w:r w:rsidR="00C25B0B" w:rsidRPr="00506DE5">
        <w:rPr>
          <w:rFonts w:ascii="Arial" w:hAnsi="Arial" w:cs="Arial"/>
          <w:b/>
          <w:bCs/>
          <w:sz w:val="20"/>
          <w:szCs w:val="20"/>
        </w:rPr>
        <w:t>s</w:t>
      </w:r>
    </w:p>
    <w:tbl>
      <w:tblPr>
        <w:tblStyle w:val="PlainTable2"/>
        <w:tblW w:w="9561" w:type="dxa"/>
        <w:tblLook w:val="04A0" w:firstRow="1" w:lastRow="0" w:firstColumn="1" w:lastColumn="0" w:noHBand="0" w:noVBand="1"/>
      </w:tblPr>
      <w:tblGrid>
        <w:gridCol w:w="2225"/>
        <w:gridCol w:w="5770"/>
        <w:gridCol w:w="1566"/>
      </w:tblGrid>
      <w:tr w:rsidR="00762655" w:rsidRPr="00506DE5" w14:paraId="699CD476" w14:textId="77777777" w:rsidTr="0075195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25" w:type="dxa"/>
          </w:tcPr>
          <w:p w14:paraId="7D246DF9" w14:textId="0C27611C" w:rsidR="00762655" w:rsidRPr="00506DE5" w:rsidRDefault="00762655" w:rsidP="001E3E27">
            <w:pPr>
              <w:spacing w:line="360" w:lineRule="auto"/>
              <w:rPr>
                <w:rFonts w:ascii="Arial" w:hAnsi="Arial" w:cs="Arial"/>
                <w:b w:val="0"/>
                <w:bCs w:val="0"/>
                <w:sz w:val="20"/>
                <w:szCs w:val="20"/>
              </w:rPr>
            </w:pPr>
            <w:r w:rsidRPr="00506DE5">
              <w:rPr>
                <w:rFonts w:ascii="Arial" w:hAnsi="Arial" w:cs="Arial"/>
                <w:sz w:val="20"/>
                <w:szCs w:val="20"/>
              </w:rPr>
              <w:t>Age groups</w:t>
            </w:r>
            <w:r w:rsidR="00C25B0B" w:rsidRPr="00506DE5">
              <w:rPr>
                <w:rFonts w:ascii="Arial" w:hAnsi="Arial" w:cs="Arial"/>
                <w:sz w:val="20"/>
                <w:szCs w:val="20"/>
              </w:rPr>
              <w:t xml:space="preserve"> (in years)</w:t>
            </w:r>
          </w:p>
        </w:tc>
        <w:tc>
          <w:tcPr>
            <w:tcW w:w="5770" w:type="dxa"/>
          </w:tcPr>
          <w:p w14:paraId="799BE23D" w14:textId="3B309CC0" w:rsidR="00762655" w:rsidRPr="00506DE5" w:rsidRDefault="00762655" w:rsidP="001E3E27">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Women’s familiarization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(in %)</w:t>
            </w:r>
          </w:p>
        </w:tc>
        <w:tc>
          <w:tcPr>
            <w:tcW w:w="1566" w:type="dxa"/>
          </w:tcPr>
          <w:p w14:paraId="6C4336DE" w14:textId="77777777" w:rsidR="00762655" w:rsidRPr="00506DE5" w:rsidRDefault="00762655" w:rsidP="001E3E2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F value</w:t>
            </w:r>
          </w:p>
        </w:tc>
      </w:tr>
      <w:tr w:rsidR="00762655" w:rsidRPr="00506DE5" w14:paraId="3B9A0208" w14:textId="77777777" w:rsidTr="0075195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25" w:type="dxa"/>
          </w:tcPr>
          <w:p w14:paraId="408FAFC6" w14:textId="77777777"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15-19</w:t>
            </w:r>
          </w:p>
        </w:tc>
        <w:tc>
          <w:tcPr>
            <w:tcW w:w="5770" w:type="dxa"/>
          </w:tcPr>
          <w:p w14:paraId="635710E6" w14:textId="0306871D"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24 (16.71)</w:t>
            </w:r>
          </w:p>
        </w:tc>
        <w:tc>
          <w:tcPr>
            <w:tcW w:w="1566" w:type="dxa"/>
            <w:vMerge w:val="restart"/>
          </w:tcPr>
          <w:p w14:paraId="55D0C6A9"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FD29D6F"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1E303CD2" w14:textId="53D0990F" w:rsidR="00762655" w:rsidRPr="00506DE5" w:rsidRDefault="00762655" w:rsidP="001E3E27">
            <w:pPr>
              <w:spacing w:line="360" w:lineRule="auto"/>
              <w:ind w:right="-46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6DE5">
              <w:rPr>
                <w:rFonts w:ascii="Arial" w:hAnsi="Arial" w:cs="Arial"/>
                <w:b/>
                <w:bCs/>
                <w:sz w:val="20"/>
                <w:szCs w:val="20"/>
              </w:rPr>
              <w:t xml:space="preserve">  </w:t>
            </w:r>
            <w:r w:rsidRPr="00506DE5">
              <w:rPr>
                <w:rFonts w:ascii="Arial" w:hAnsi="Arial" w:cs="Arial"/>
                <w:sz w:val="20"/>
                <w:szCs w:val="20"/>
              </w:rPr>
              <w:t xml:space="preserve">  1.20</w:t>
            </w:r>
          </w:p>
        </w:tc>
      </w:tr>
      <w:tr w:rsidR="00762655" w:rsidRPr="00506DE5" w14:paraId="024AB345" w14:textId="77777777" w:rsidTr="0075195E">
        <w:trPr>
          <w:trHeight w:val="293"/>
        </w:trPr>
        <w:tc>
          <w:tcPr>
            <w:cnfStyle w:val="001000000000" w:firstRow="0" w:lastRow="0" w:firstColumn="1" w:lastColumn="0" w:oddVBand="0" w:evenVBand="0" w:oddHBand="0" w:evenHBand="0" w:firstRowFirstColumn="0" w:firstRowLastColumn="0" w:lastRowFirstColumn="0" w:lastRowLastColumn="0"/>
            <w:tcW w:w="2225" w:type="dxa"/>
          </w:tcPr>
          <w:p w14:paraId="1E4CBA29" w14:textId="77777777"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20-24</w:t>
            </w:r>
          </w:p>
        </w:tc>
        <w:tc>
          <w:tcPr>
            <w:tcW w:w="5770" w:type="dxa"/>
          </w:tcPr>
          <w:p w14:paraId="008E74CA" w14:textId="5841D5EE"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35.21 (20.64)</w:t>
            </w:r>
          </w:p>
        </w:tc>
        <w:tc>
          <w:tcPr>
            <w:tcW w:w="1566" w:type="dxa"/>
            <w:vMerge/>
          </w:tcPr>
          <w:p w14:paraId="74231E34" w14:textId="77777777"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506DE5" w14:paraId="3B224C81" w14:textId="77777777" w:rsidTr="0075195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25" w:type="dxa"/>
          </w:tcPr>
          <w:p w14:paraId="06CC1F2F" w14:textId="77777777"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25-29</w:t>
            </w:r>
          </w:p>
        </w:tc>
        <w:tc>
          <w:tcPr>
            <w:tcW w:w="5770" w:type="dxa"/>
          </w:tcPr>
          <w:p w14:paraId="5FD4FBA2" w14:textId="7640CA69"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36.65 (19.23)</w:t>
            </w:r>
          </w:p>
        </w:tc>
        <w:tc>
          <w:tcPr>
            <w:tcW w:w="1566" w:type="dxa"/>
            <w:vMerge/>
          </w:tcPr>
          <w:p w14:paraId="08C6511C"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762655" w:rsidRPr="00506DE5" w14:paraId="4ED595F7" w14:textId="77777777" w:rsidTr="0075195E">
        <w:trPr>
          <w:trHeight w:val="293"/>
        </w:trPr>
        <w:tc>
          <w:tcPr>
            <w:cnfStyle w:val="001000000000" w:firstRow="0" w:lastRow="0" w:firstColumn="1" w:lastColumn="0" w:oddVBand="0" w:evenVBand="0" w:oddHBand="0" w:evenHBand="0" w:firstRowFirstColumn="0" w:firstRowLastColumn="0" w:lastRowFirstColumn="0" w:lastRowLastColumn="0"/>
            <w:tcW w:w="2225" w:type="dxa"/>
          </w:tcPr>
          <w:p w14:paraId="2DDDC695" w14:textId="77777777"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30-39</w:t>
            </w:r>
          </w:p>
        </w:tc>
        <w:tc>
          <w:tcPr>
            <w:tcW w:w="5770" w:type="dxa"/>
          </w:tcPr>
          <w:p w14:paraId="3018142D" w14:textId="1AB2FB8D"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38.9 (17.49)</w:t>
            </w:r>
          </w:p>
        </w:tc>
        <w:tc>
          <w:tcPr>
            <w:tcW w:w="1566" w:type="dxa"/>
            <w:vMerge/>
          </w:tcPr>
          <w:p w14:paraId="26CAD838" w14:textId="77777777" w:rsidR="00762655" w:rsidRPr="00506DE5" w:rsidRDefault="00762655" w:rsidP="001E3E2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762655" w:rsidRPr="00506DE5" w14:paraId="1C541346" w14:textId="77777777" w:rsidTr="0075195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225" w:type="dxa"/>
          </w:tcPr>
          <w:p w14:paraId="72E6F25A" w14:textId="77777777" w:rsidR="00762655" w:rsidRPr="00506DE5" w:rsidRDefault="00762655" w:rsidP="001E3E27">
            <w:pPr>
              <w:spacing w:line="360" w:lineRule="auto"/>
              <w:rPr>
                <w:rFonts w:ascii="Arial" w:hAnsi="Arial" w:cs="Arial"/>
                <w:b w:val="0"/>
                <w:bCs w:val="0"/>
                <w:sz w:val="20"/>
                <w:szCs w:val="20"/>
              </w:rPr>
            </w:pPr>
            <w:r w:rsidRPr="00506DE5">
              <w:rPr>
                <w:rFonts w:ascii="Arial" w:hAnsi="Arial" w:cs="Arial"/>
                <w:color w:val="000000"/>
                <w:sz w:val="20"/>
                <w:szCs w:val="20"/>
              </w:rPr>
              <w:t>40-49</w:t>
            </w:r>
          </w:p>
        </w:tc>
        <w:tc>
          <w:tcPr>
            <w:tcW w:w="5770" w:type="dxa"/>
          </w:tcPr>
          <w:p w14:paraId="20EC6DCB" w14:textId="58125074"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06DE5">
              <w:rPr>
                <w:rFonts w:ascii="Arial" w:hAnsi="Arial" w:cs="Arial"/>
                <w:color w:val="000000"/>
                <w:sz w:val="20"/>
                <w:szCs w:val="20"/>
              </w:rPr>
              <w:t>43.56 (</w:t>
            </w:r>
            <w:r w:rsidR="00670927" w:rsidRPr="00506DE5">
              <w:rPr>
                <w:rFonts w:ascii="Arial" w:hAnsi="Arial" w:cs="Arial"/>
                <w:color w:val="000000"/>
                <w:sz w:val="20"/>
                <w:szCs w:val="20"/>
              </w:rPr>
              <w:t>19.23)</w:t>
            </w:r>
          </w:p>
        </w:tc>
        <w:tc>
          <w:tcPr>
            <w:tcW w:w="1566" w:type="dxa"/>
            <w:vMerge/>
          </w:tcPr>
          <w:p w14:paraId="293CCB68" w14:textId="77777777" w:rsidR="00762655" w:rsidRPr="00506DE5" w:rsidRDefault="00762655" w:rsidP="001E3E2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74E7DAED" w14:textId="77777777" w:rsidR="00C25B0B" w:rsidRPr="00506DE5" w:rsidRDefault="00C25B0B" w:rsidP="001E3E27">
      <w:pPr>
        <w:pStyle w:val="NoSpacing"/>
        <w:spacing w:line="360" w:lineRule="auto"/>
        <w:ind w:left="-630" w:right="-154"/>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7DC6B04D" w14:textId="77777777" w:rsidR="00C25B0B" w:rsidRPr="00506DE5" w:rsidRDefault="00C25B0B" w:rsidP="001E3E27">
      <w:pPr>
        <w:pStyle w:val="NoSpacing"/>
        <w:spacing w:line="360" w:lineRule="auto"/>
        <w:ind w:left="-630"/>
        <w:rPr>
          <w:rFonts w:ascii="Arial" w:hAnsi="Arial" w:cs="Arial"/>
          <w:b/>
          <w:bCs/>
          <w:sz w:val="20"/>
          <w:szCs w:val="20"/>
        </w:rPr>
      </w:pPr>
      <w:r w:rsidRPr="00506DE5">
        <w:rPr>
          <w:rFonts w:ascii="Arial" w:hAnsi="Arial" w:cs="Arial"/>
          <w:sz w:val="20"/>
          <w:szCs w:val="20"/>
        </w:rPr>
        <w:t>Notes: Figures in the parentheses indicate Standard deviation</w:t>
      </w:r>
    </w:p>
    <w:p w14:paraId="62963F9D" w14:textId="61E303C5" w:rsidR="00670927" w:rsidRPr="00506DE5" w:rsidRDefault="00C25B0B" w:rsidP="001E3E27">
      <w:pPr>
        <w:spacing w:line="360" w:lineRule="auto"/>
        <w:ind w:left="-630" w:right="-540"/>
        <w:jc w:val="both"/>
        <w:rPr>
          <w:rFonts w:ascii="Arial" w:hAnsi="Arial" w:cs="Arial"/>
          <w:sz w:val="20"/>
          <w:szCs w:val="20"/>
        </w:rPr>
      </w:pPr>
      <w:r w:rsidRPr="00506DE5">
        <w:rPr>
          <w:rFonts w:ascii="Arial" w:hAnsi="Arial" w:cs="Arial"/>
          <w:sz w:val="20"/>
          <w:szCs w:val="20"/>
        </w:rPr>
        <w:t xml:space="preserve">As seen in table 6 that, familiarization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by women is another indicator of their awareness regarding access to financial services. In the north east region of India, it is found that, familiarization of women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increases with the increase in their age. Only 24 percent of women has been found to be familiarized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in the age group of 15-19 years and the highest percentage of 44 percent </w:t>
      </w:r>
      <w:proofErr w:type="spellStart"/>
      <w:r w:rsidRPr="00506DE5">
        <w:rPr>
          <w:rFonts w:ascii="Arial" w:hAnsi="Arial" w:cs="Arial"/>
          <w:sz w:val="20"/>
          <w:szCs w:val="20"/>
        </w:rPr>
        <w:t>approx</w:t>
      </w:r>
      <w:proofErr w:type="spellEnd"/>
      <w:r w:rsidRPr="00506DE5">
        <w:rPr>
          <w:rFonts w:ascii="Arial" w:hAnsi="Arial" w:cs="Arial"/>
          <w:sz w:val="20"/>
          <w:szCs w:val="20"/>
        </w:rPr>
        <w:t xml:space="preserve"> has been found in the age group of 40-49 years in the context of the said issue. </w:t>
      </w:r>
      <w:r w:rsidR="004E4E85" w:rsidRPr="00506DE5">
        <w:rPr>
          <w:rFonts w:ascii="Arial" w:hAnsi="Arial" w:cs="Arial"/>
          <w:sz w:val="20"/>
          <w:szCs w:val="20"/>
        </w:rPr>
        <w:t xml:space="preserve">It is also very crucial to note that, women across the age groups from 15 to 49 years are very much less in percentage that is below 50 percent in familiarization with a micro credit </w:t>
      </w:r>
      <w:proofErr w:type="spellStart"/>
      <w:r w:rsidR="004E4E85" w:rsidRPr="00506DE5">
        <w:rPr>
          <w:rFonts w:ascii="Arial" w:hAnsi="Arial" w:cs="Arial"/>
          <w:sz w:val="20"/>
          <w:szCs w:val="20"/>
        </w:rPr>
        <w:t>programme</w:t>
      </w:r>
      <w:proofErr w:type="spellEnd"/>
      <w:r w:rsidR="004E4E85" w:rsidRPr="00506DE5">
        <w:rPr>
          <w:rFonts w:ascii="Arial" w:hAnsi="Arial" w:cs="Arial"/>
          <w:sz w:val="20"/>
          <w:szCs w:val="20"/>
        </w:rPr>
        <w:t xml:space="preserve">.  Highest variation in case of familiarization of women with a micro credit </w:t>
      </w:r>
      <w:proofErr w:type="spellStart"/>
      <w:r w:rsidR="004E4E85" w:rsidRPr="00506DE5">
        <w:rPr>
          <w:rFonts w:ascii="Arial" w:hAnsi="Arial" w:cs="Arial"/>
          <w:sz w:val="20"/>
          <w:szCs w:val="20"/>
        </w:rPr>
        <w:t>progarmme</w:t>
      </w:r>
      <w:proofErr w:type="spellEnd"/>
      <w:r w:rsidR="004E4E85" w:rsidRPr="00506DE5">
        <w:rPr>
          <w:rFonts w:ascii="Arial" w:hAnsi="Arial" w:cs="Arial"/>
          <w:sz w:val="20"/>
          <w:szCs w:val="20"/>
        </w:rPr>
        <w:t xml:space="preserve"> has been observed in the age group of 20-24 years and the lowest of the </w:t>
      </w:r>
      <w:r w:rsidR="003460E3" w:rsidRPr="00506DE5">
        <w:rPr>
          <w:rFonts w:ascii="Arial" w:hAnsi="Arial" w:cs="Arial"/>
          <w:sz w:val="20"/>
          <w:szCs w:val="20"/>
        </w:rPr>
        <w:t>same</w:t>
      </w:r>
      <w:r w:rsidR="004E4E85" w:rsidRPr="00506DE5">
        <w:rPr>
          <w:rFonts w:ascii="Arial" w:hAnsi="Arial" w:cs="Arial"/>
          <w:sz w:val="20"/>
          <w:szCs w:val="20"/>
        </w:rPr>
        <w:t xml:space="preserve"> has been observed in the age group of 15-19 years. However, as like earlier table, the said variations </w:t>
      </w:r>
      <w:r w:rsidR="00E52DD7" w:rsidRPr="00506DE5">
        <w:rPr>
          <w:rFonts w:ascii="Arial" w:hAnsi="Arial" w:cs="Arial"/>
          <w:sz w:val="20"/>
          <w:szCs w:val="20"/>
        </w:rPr>
        <w:t>have</w:t>
      </w:r>
      <w:r w:rsidR="004E4E85" w:rsidRPr="00506DE5">
        <w:rPr>
          <w:rFonts w:ascii="Arial" w:hAnsi="Arial" w:cs="Arial"/>
          <w:sz w:val="20"/>
          <w:szCs w:val="20"/>
        </w:rPr>
        <w:t xml:space="preserve"> been found statistically insignificant. </w:t>
      </w:r>
    </w:p>
    <w:p w14:paraId="42ABBC46" w14:textId="77777777" w:rsidR="001F422B" w:rsidRPr="0075195E" w:rsidRDefault="001F422B" w:rsidP="001E3E27">
      <w:pPr>
        <w:spacing w:line="360" w:lineRule="auto"/>
        <w:ind w:left="-630" w:right="-540"/>
        <w:jc w:val="both"/>
        <w:rPr>
          <w:rFonts w:ascii="Arial" w:hAnsi="Arial" w:cs="Arial"/>
          <w:sz w:val="20"/>
          <w:szCs w:val="20"/>
        </w:rPr>
      </w:pPr>
    </w:p>
    <w:p w14:paraId="546B8A0B" w14:textId="320779FF" w:rsidR="00670927" w:rsidRPr="0075195E" w:rsidRDefault="0075195E" w:rsidP="001E3E27">
      <w:pPr>
        <w:pStyle w:val="BodyText"/>
        <w:spacing w:line="360" w:lineRule="auto"/>
        <w:ind w:left="-540" w:right="-540"/>
        <w:jc w:val="both"/>
        <w:rPr>
          <w:rFonts w:ascii="Arial" w:hAnsi="Arial" w:cs="Arial"/>
          <w:sz w:val="20"/>
          <w:szCs w:val="20"/>
        </w:rPr>
      </w:pPr>
      <w:proofErr w:type="gramStart"/>
      <w:r w:rsidRPr="0075195E">
        <w:rPr>
          <w:rFonts w:ascii="Arial" w:hAnsi="Arial" w:cs="Arial"/>
          <w:sz w:val="20"/>
          <w:szCs w:val="20"/>
        </w:rPr>
        <w:t xml:space="preserve">3.4 </w:t>
      </w:r>
      <w:r w:rsidR="001F422B" w:rsidRPr="0075195E">
        <w:rPr>
          <w:rFonts w:ascii="Arial" w:hAnsi="Arial" w:cs="Arial"/>
          <w:sz w:val="20"/>
          <w:szCs w:val="20"/>
        </w:rPr>
        <w:t xml:space="preserve"> Extent</w:t>
      </w:r>
      <w:proofErr w:type="gramEnd"/>
      <w:r w:rsidR="001F422B" w:rsidRPr="0075195E">
        <w:rPr>
          <w:rFonts w:ascii="Arial" w:hAnsi="Arial" w:cs="Arial"/>
          <w:sz w:val="20"/>
          <w:szCs w:val="20"/>
        </w:rPr>
        <w:t xml:space="preserve"> and variation in women’s access to money, having bank accounts and familiarization with micro </w:t>
      </w:r>
      <w:r w:rsidR="001F422B" w:rsidRPr="0075195E">
        <w:rPr>
          <w:rFonts w:ascii="Arial" w:hAnsi="Arial" w:cs="Arial"/>
          <w:sz w:val="20"/>
          <w:szCs w:val="20"/>
        </w:rPr>
        <w:lastRenderedPageBreak/>
        <w:t xml:space="preserve">credit </w:t>
      </w:r>
      <w:proofErr w:type="spellStart"/>
      <w:r w:rsidR="001F422B" w:rsidRPr="0075195E">
        <w:rPr>
          <w:rFonts w:ascii="Arial" w:hAnsi="Arial" w:cs="Arial"/>
          <w:sz w:val="20"/>
          <w:szCs w:val="20"/>
        </w:rPr>
        <w:t>programme</w:t>
      </w:r>
      <w:proofErr w:type="spellEnd"/>
      <w:r w:rsidR="001F422B" w:rsidRPr="0075195E">
        <w:rPr>
          <w:rFonts w:ascii="Arial" w:hAnsi="Arial" w:cs="Arial"/>
          <w:sz w:val="20"/>
          <w:szCs w:val="20"/>
        </w:rPr>
        <w:t xml:space="preserve"> across household structure</w:t>
      </w:r>
    </w:p>
    <w:p w14:paraId="25D0AF55" w14:textId="77777777" w:rsidR="001F422B" w:rsidRPr="00506DE5" w:rsidRDefault="001F422B" w:rsidP="001E3E27">
      <w:pPr>
        <w:pStyle w:val="BodyText"/>
        <w:spacing w:line="360" w:lineRule="auto"/>
        <w:ind w:left="-540" w:right="-540"/>
        <w:jc w:val="both"/>
        <w:rPr>
          <w:rFonts w:ascii="Arial" w:hAnsi="Arial" w:cs="Arial"/>
          <w:sz w:val="20"/>
          <w:szCs w:val="20"/>
          <w:u w:val="single"/>
        </w:rPr>
      </w:pPr>
    </w:p>
    <w:p w14:paraId="624170CB" w14:textId="1D3D43EE" w:rsidR="00670927" w:rsidRPr="00506DE5" w:rsidRDefault="00670927" w:rsidP="001E3E27">
      <w:pPr>
        <w:spacing w:line="360" w:lineRule="auto"/>
        <w:ind w:left="-630"/>
        <w:rPr>
          <w:rFonts w:ascii="Arial" w:hAnsi="Arial" w:cs="Arial"/>
          <w:b/>
          <w:bCs/>
          <w:sz w:val="20"/>
          <w:szCs w:val="20"/>
        </w:rPr>
      </w:pPr>
      <w:r w:rsidRPr="00506DE5">
        <w:rPr>
          <w:rFonts w:ascii="Arial" w:hAnsi="Arial" w:cs="Arial"/>
          <w:b/>
          <w:bCs/>
          <w:sz w:val="20"/>
          <w:szCs w:val="20"/>
        </w:rPr>
        <w:t xml:space="preserve">Table: </w:t>
      </w:r>
      <w:r w:rsidR="008D4ED9" w:rsidRPr="00506DE5">
        <w:rPr>
          <w:rFonts w:ascii="Arial" w:hAnsi="Arial" w:cs="Arial"/>
          <w:b/>
          <w:bCs/>
          <w:sz w:val="20"/>
          <w:szCs w:val="20"/>
        </w:rPr>
        <w:t>7</w:t>
      </w:r>
      <w:r w:rsidRPr="00506DE5">
        <w:rPr>
          <w:rFonts w:ascii="Arial" w:hAnsi="Arial" w:cs="Arial"/>
          <w:b/>
          <w:bCs/>
          <w:sz w:val="20"/>
          <w:szCs w:val="20"/>
        </w:rPr>
        <w:t xml:space="preserve">- Extent and variation regarding women’s access to money across </w:t>
      </w:r>
      <w:r w:rsidR="008D4ED9" w:rsidRPr="00506DE5">
        <w:rPr>
          <w:rFonts w:ascii="Arial" w:hAnsi="Arial" w:cs="Arial"/>
          <w:b/>
          <w:bCs/>
          <w:sz w:val="20"/>
          <w:szCs w:val="20"/>
        </w:rPr>
        <w:t>household structure</w:t>
      </w:r>
    </w:p>
    <w:tbl>
      <w:tblPr>
        <w:tblStyle w:val="PlainTable2"/>
        <w:tblW w:w="9730" w:type="dxa"/>
        <w:tblLook w:val="04A0" w:firstRow="1" w:lastRow="0" w:firstColumn="1" w:lastColumn="0" w:noHBand="0" w:noVBand="1"/>
      </w:tblPr>
      <w:tblGrid>
        <w:gridCol w:w="2202"/>
        <w:gridCol w:w="3976"/>
        <w:gridCol w:w="3552"/>
      </w:tblGrid>
      <w:tr w:rsidR="00670927" w:rsidRPr="00506DE5" w14:paraId="2179BBFE" w14:textId="77777777" w:rsidTr="0075195E">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02" w:type="dxa"/>
          </w:tcPr>
          <w:p w14:paraId="6E82E69F" w14:textId="7CABEA0E" w:rsidR="00670927" w:rsidRPr="00506DE5" w:rsidRDefault="008D4ED9" w:rsidP="001E3E27">
            <w:pPr>
              <w:spacing w:line="360" w:lineRule="auto"/>
              <w:rPr>
                <w:rFonts w:ascii="Arial" w:hAnsi="Arial" w:cs="Arial"/>
                <w:b w:val="0"/>
                <w:bCs w:val="0"/>
                <w:sz w:val="20"/>
                <w:szCs w:val="20"/>
              </w:rPr>
            </w:pPr>
            <w:r w:rsidRPr="00506DE5">
              <w:rPr>
                <w:rFonts w:ascii="Arial" w:hAnsi="Arial" w:cs="Arial"/>
                <w:sz w:val="20"/>
                <w:szCs w:val="20"/>
              </w:rPr>
              <w:t>Household Structure</w:t>
            </w:r>
          </w:p>
        </w:tc>
        <w:tc>
          <w:tcPr>
            <w:tcW w:w="3976" w:type="dxa"/>
          </w:tcPr>
          <w:p w14:paraId="2ED66111" w14:textId="77777777" w:rsidR="00670927" w:rsidRPr="00506DE5" w:rsidRDefault="00670927"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Women’s access to money (in %)</w:t>
            </w:r>
          </w:p>
        </w:tc>
        <w:tc>
          <w:tcPr>
            <w:tcW w:w="3552" w:type="dxa"/>
          </w:tcPr>
          <w:p w14:paraId="71569407" w14:textId="77777777" w:rsidR="00670927" w:rsidRPr="00506DE5" w:rsidRDefault="00670927"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D4ED9" w:rsidRPr="00506DE5" w14:paraId="67DBC37B" w14:textId="77777777" w:rsidTr="0075195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202" w:type="dxa"/>
          </w:tcPr>
          <w:p w14:paraId="562DC508" w14:textId="7FA4812B"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Nuclear</w:t>
            </w:r>
          </w:p>
        </w:tc>
        <w:tc>
          <w:tcPr>
            <w:tcW w:w="3976" w:type="dxa"/>
          </w:tcPr>
          <w:p w14:paraId="34ECA1DE" w14:textId="5F9E4E48"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51.25 (19.89)</w:t>
            </w:r>
          </w:p>
        </w:tc>
        <w:tc>
          <w:tcPr>
            <w:tcW w:w="3552" w:type="dxa"/>
            <w:vMerge w:val="restart"/>
          </w:tcPr>
          <w:p w14:paraId="75A6FDC3" w14:textId="77777777"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 xml:space="preserve"> </w:t>
            </w:r>
          </w:p>
          <w:p w14:paraId="31B42AD4" w14:textId="52656B12"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 xml:space="preserve">       -0.50</w:t>
            </w:r>
          </w:p>
        </w:tc>
      </w:tr>
      <w:tr w:rsidR="008D4ED9" w:rsidRPr="00506DE5" w14:paraId="507D4208" w14:textId="77777777" w:rsidTr="0075195E">
        <w:trPr>
          <w:trHeight w:val="249"/>
        </w:trPr>
        <w:tc>
          <w:tcPr>
            <w:cnfStyle w:val="001000000000" w:firstRow="0" w:lastRow="0" w:firstColumn="1" w:lastColumn="0" w:oddVBand="0" w:evenVBand="0" w:oddHBand="0" w:evenHBand="0" w:firstRowFirstColumn="0" w:firstRowLastColumn="0" w:lastRowFirstColumn="0" w:lastRowLastColumn="0"/>
            <w:tcW w:w="2202" w:type="dxa"/>
          </w:tcPr>
          <w:p w14:paraId="4CE815B7" w14:textId="7AD1F26F"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Joint</w:t>
            </w:r>
          </w:p>
        </w:tc>
        <w:tc>
          <w:tcPr>
            <w:tcW w:w="3976" w:type="dxa"/>
          </w:tcPr>
          <w:p w14:paraId="7E95EA50" w14:textId="1C9FCB98" w:rsidR="008D4ED9" w:rsidRPr="00506DE5" w:rsidRDefault="008D4ED9"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56.29 (20.19)</w:t>
            </w:r>
          </w:p>
        </w:tc>
        <w:tc>
          <w:tcPr>
            <w:tcW w:w="3552" w:type="dxa"/>
            <w:vMerge/>
          </w:tcPr>
          <w:p w14:paraId="584B0149" w14:textId="77777777" w:rsidR="008D4ED9" w:rsidRPr="00506DE5" w:rsidRDefault="008D4ED9"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B7771D1" w14:textId="77777777" w:rsidR="003460E3" w:rsidRPr="00506DE5" w:rsidRDefault="003460E3" w:rsidP="001E3E27">
      <w:pPr>
        <w:pStyle w:val="NoSpacing"/>
        <w:spacing w:line="360" w:lineRule="auto"/>
        <w:ind w:left="-540" w:right="-154"/>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60564042" w14:textId="77777777" w:rsidR="003460E3" w:rsidRPr="00506DE5" w:rsidRDefault="003460E3" w:rsidP="001E3E27">
      <w:pPr>
        <w:pStyle w:val="NoSpacing"/>
        <w:spacing w:line="360" w:lineRule="auto"/>
        <w:ind w:left="-540"/>
        <w:rPr>
          <w:rFonts w:ascii="Arial" w:hAnsi="Arial" w:cs="Arial"/>
          <w:b/>
          <w:bCs/>
          <w:sz w:val="20"/>
          <w:szCs w:val="20"/>
        </w:rPr>
      </w:pPr>
      <w:r w:rsidRPr="00506DE5">
        <w:rPr>
          <w:rFonts w:ascii="Arial" w:hAnsi="Arial" w:cs="Arial"/>
          <w:sz w:val="20"/>
          <w:szCs w:val="20"/>
        </w:rPr>
        <w:t>Notes: Figures in the parentheses indicate Standard deviation</w:t>
      </w:r>
    </w:p>
    <w:p w14:paraId="291E8F62" w14:textId="77777777" w:rsidR="00670927" w:rsidRPr="00506DE5" w:rsidRDefault="00670927" w:rsidP="001E3E27">
      <w:pPr>
        <w:spacing w:line="360" w:lineRule="auto"/>
        <w:rPr>
          <w:rFonts w:ascii="Arial" w:hAnsi="Arial" w:cs="Arial"/>
          <w:sz w:val="20"/>
          <w:szCs w:val="20"/>
        </w:rPr>
      </w:pPr>
    </w:p>
    <w:p w14:paraId="0AC6EB6D" w14:textId="0CAE42F5" w:rsidR="008D4ED9" w:rsidRPr="00506DE5" w:rsidRDefault="00936529" w:rsidP="001E3E27">
      <w:pPr>
        <w:spacing w:line="360" w:lineRule="auto"/>
        <w:ind w:left="-630" w:right="-540"/>
        <w:jc w:val="both"/>
        <w:rPr>
          <w:rFonts w:ascii="Arial" w:hAnsi="Arial" w:cs="Arial"/>
          <w:sz w:val="20"/>
          <w:szCs w:val="20"/>
        </w:rPr>
      </w:pPr>
      <w:r w:rsidRPr="00506DE5">
        <w:rPr>
          <w:rFonts w:ascii="Arial" w:hAnsi="Arial" w:cs="Arial"/>
          <w:sz w:val="20"/>
          <w:szCs w:val="20"/>
        </w:rPr>
        <w:t xml:space="preserve">Table 7 reveals that, women living in the nuclear families compared to the women of joint families across the north eastern region of India have less ability to access money and decide how to use the money. It is seen from the table that, 51 percent of women in the nuclear family have the access to money compared to 56 percent of women in the joint family who have the access to the same. The variation in the access to money by women is relatively more in the joint families </w:t>
      </w:r>
      <w:r w:rsidR="00E52DD7" w:rsidRPr="00506DE5">
        <w:rPr>
          <w:rFonts w:ascii="Arial" w:hAnsi="Arial" w:cs="Arial"/>
          <w:sz w:val="20"/>
          <w:szCs w:val="20"/>
        </w:rPr>
        <w:t>compared</w:t>
      </w:r>
      <w:r w:rsidRPr="00506DE5">
        <w:rPr>
          <w:rFonts w:ascii="Arial" w:hAnsi="Arial" w:cs="Arial"/>
          <w:sz w:val="20"/>
          <w:szCs w:val="20"/>
        </w:rPr>
        <w:t xml:space="preserve"> to the variation of the same is observed in the nuclear families as indicated by the value of the standard deviation given in the parentheses. The estimated variation has been found to be statistically </w:t>
      </w:r>
      <w:r w:rsidR="00414B82" w:rsidRPr="00506DE5">
        <w:rPr>
          <w:rFonts w:ascii="Arial" w:hAnsi="Arial" w:cs="Arial"/>
          <w:sz w:val="20"/>
          <w:szCs w:val="20"/>
        </w:rPr>
        <w:t>insignificant</w:t>
      </w:r>
      <w:r w:rsidRPr="00506DE5">
        <w:rPr>
          <w:rFonts w:ascii="Arial" w:hAnsi="Arial" w:cs="Arial"/>
          <w:sz w:val="20"/>
          <w:szCs w:val="20"/>
        </w:rPr>
        <w:t xml:space="preserve"> and </w:t>
      </w:r>
      <w:r w:rsidR="00414B82" w:rsidRPr="00506DE5">
        <w:rPr>
          <w:rFonts w:ascii="Arial" w:hAnsi="Arial" w:cs="Arial"/>
          <w:sz w:val="20"/>
          <w:szCs w:val="20"/>
        </w:rPr>
        <w:t>the estimated t value is negative. This is because, the mean of the first variable id less than the mean of the second variable. This clearly indicates the fact that, in accessing money by women, influence of the other family members in the families does matter probably.</w:t>
      </w:r>
      <w:r w:rsidRPr="00506DE5">
        <w:rPr>
          <w:rFonts w:ascii="Arial" w:hAnsi="Arial" w:cs="Arial"/>
          <w:sz w:val="20"/>
          <w:szCs w:val="20"/>
        </w:rPr>
        <w:t xml:space="preserve"> </w:t>
      </w:r>
    </w:p>
    <w:p w14:paraId="6FC54041" w14:textId="35A99A88" w:rsidR="008D4ED9" w:rsidRPr="00506DE5" w:rsidRDefault="008D4ED9" w:rsidP="001E3E27">
      <w:pPr>
        <w:spacing w:line="360" w:lineRule="auto"/>
        <w:ind w:left="-630" w:right="-540"/>
        <w:rPr>
          <w:rFonts w:ascii="Arial" w:hAnsi="Arial" w:cs="Arial"/>
          <w:b/>
          <w:bCs/>
          <w:sz w:val="20"/>
          <w:szCs w:val="20"/>
        </w:rPr>
      </w:pPr>
      <w:r w:rsidRPr="00506DE5">
        <w:rPr>
          <w:rFonts w:ascii="Arial" w:hAnsi="Arial" w:cs="Arial"/>
          <w:b/>
          <w:bCs/>
          <w:sz w:val="20"/>
          <w:szCs w:val="20"/>
        </w:rPr>
        <w:t>Table: 8- Extent and variation regarding women’s having bank account across household</w:t>
      </w:r>
      <w:r w:rsidR="00E52DD7" w:rsidRPr="00506DE5">
        <w:rPr>
          <w:rFonts w:ascii="Arial" w:hAnsi="Arial" w:cs="Arial"/>
          <w:b/>
          <w:bCs/>
          <w:sz w:val="20"/>
          <w:szCs w:val="20"/>
        </w:rPr>
        <w:t xml:space="preserve"> </w:t>
      </w:r>
      <w:r w:rsidRPr="00506DE5">
        <w:rPr>
          <w:rFonts w:ascii="Arial" w:hAnsi="Arial" w:cs="Arial"/>
          <w:b/>
          <w:bCs/>
          <w:sz w:val="20"/>
          <w:szCs w:val="20"/>
        </w:rPr>
        <w:t>structure</w:t>
      </w:r>
    </w:p>
    <w:tbl>
      <w:tblPr>
        <w:tblStyle w:val="PlainTable2"/>
        <w:tblW w:w="9393" w:type="dxa"/>
        <w:tblLook w:val="04A0" w:firstRow="1" w:lastRow="0" w:firstColumn="1" w:lastColumn="0" w:noHBand="0" w:noVBand="1"/>
      </w:tblPr>
      <w:tblGrid>
        <w:gridCol w:w="2126"/>
        <w:gridCol w:w="3838"/>
        <w:gridCol w:w="3429"/>
      </w:tblGrid>
      <w:tr w:rsidR="008D4ED9" w:rsidRPr="00506DE5" w14:paraId="73D32998" w14:textId="77777777" w:rsidTr="0075195E">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126" w:type="dxa"/>
          </w:tcPr>
          <w:p w14:paraId="704C3E55" w14:textId="53DDB33B" w:rsidR="008D4ED9" w:rsidRPr="00506DE5" w:rsidRDefault="008D4ED9" w:rsidP="001E3E27">
            <w:pPr>
              <w:spacing w:line="360" w:lineRule="auto"/>
              <w:rPr>
                <w:rFonts w:ascii="Arial" w:hAnsi="Arial" w:cs="Arial"/>
                <w:b w:val="0"/>
                <w:bCs w:val="0"/>
                <w:sz w:val="20"/>
                <w:szCs w:val="20"/>
              </w:rPr>
            </w:pPr>
            <w:r w:rsidRPr="00506DE5">
              <w:rPr>
                <w:rFonts w:ascii="Arial" w:hAnsi="Arial" w:cs="Arial"/>
                <w:sz w:val="20"/>
                <w:szCs w:val="20"/>
              </w:rPr>
              <w:t>Household Structure</w:t>
            </w:r>
          </w:p>
        </w:tc>
        <w:tc>
          <w:tcPr>
            <w:tcW w:w="3838" w:type="dxa"/>
          </w:tcPr>
          <w:p w14:paraId="38002CE7" w14:textId="223A43E2" w:rsidR="008D4ED9" w:rsidRPr="00506DE5" w:rsidRDefault="008D4ED9" w:rsidP="001E3E27">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Women’s having bank account (in %)</w:t>
            </w:r>
          </w:p>
        </w:tc>
        <w:tc>
          <w:tcPr>
            <w:tcW w:w="3429" w:type="dxa"/>
          </w:tcPr>
          <w:p w14:paraId="79C774A7" w14:textId="77777777" w:rsidR="008D4ED9" w:rsidRPr="00506DE5" w:rsidRDefault="008D4ED9"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D4ED9" w:rsidRPr="00506DE5" w14:paraId="732F0E0A" w14:textId="77777777" w:rsidTr="0075195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126" w:type="dxa"/>
          </w:tcPr>
          <w:p w14:paraId="06EFA109" w14:textId="77777777"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Nuclear</w:t>
            </w:r>
          </w:p>
        </w:tc>
        <w:tc>
          <w:tcPr>
            <w:tcW w:w="3838" w:type="dxa"/>
          </w:tcPr>
          <w:p w14:paraId="320190A4" w14:textId="5115FDDC"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76.20 (9.65)</w:t>
            </w:r>
          </w:p>
        </w:tc>
        <w:tc>
          <w:tcPr>
            <w:tcW w:w="3429" w:type="dxa"/>
            <w:vMerge w:val="restart"/>
          </w:tcPr>
          <w:p w14:paraId="5D8AC4C7" w14:textId="27D48416"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 xml:space="preserve">     -0.16</w:t>
            </w:r>
          </w:p>
          <w:p w14:paraId="2FABF6FD" w14:textId="77777777"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p>
        </w:tc>
      </w:tr>
      <w:tr w:rsidR="008D4ED9" w:rsidRPr="00506DE5" w14:paraId="576F242A" w14:textId="77777777" w:rsidTr="0075195E">
        <w:trPr>
          <w:trHeight w:val="226"/>
        </w:trPr>
        <w:tc>
          <w:tcPr>
            <w:cnfStyle w:val="001000000000" w:firstRow="0" w:lastRow="0" w:firstColumn="1" w:lastColumn="0" w:oddVBand="0" w:evenVBand="0" w:oddHBand="0" w:evenHBand="0" w:firstRowFirstColumn="0" w:firstRowLastColumn="0" w:lastRowFirstColumn="0" w:lastRowLastColumn="0"/>
            <w:tcW w:w="2126" w:type="dxa"/>
          </w:tcPr>
          <w:p w14:paraId="6F3A966F" w14:textId="77777777"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Joint</w:t>
            </w:r>
          </w:p>
        </w:tc>
        <w:tc>
          <w:tcPr>
            <w:tcW w:w="3838" w:type="dxa"/>
          </w:tcPr>
          <w:p w14:paraId="35AA0375" w14:textId="4D4B30B3" w:rsidR="008D4ED9" w:rsidRPr="00506DE5" w:rsidRDefault="008D4ED9"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76.89 (7.50)</w:t>
            </w:r>
          </w:p>
        </w:tc>
        <w:tc>
          <w:tcPr>
            <w:tcW w:w="3429" w:type="dxa"/>
            <w:vMerge/>
          </w:tcPr>
          <w:p w14:paraId="56535EF8" w14:textId="77777777" w:rsidR="008D4ED9" w:rsidRPr="00506DE5" w:rsidRDefault="008D4ED9"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7EBFC04" w14:textId="77777777" w:rsidR="003460E3" w:rsidRPr="00506DE5" w:rsidRDefault="003460E3" w:rsidP="001E3E27">
      <w:pPr>
        <w:pStyle w:val="NoSpacing"/>
        <w:spacing w:line="360" w:lineRule="auto"/>
        <w:ind w:left="-630"/>
        <w:jc w:val="both"/>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63300FB3" w14:textId="77777777" w:rsidR="003460E3" w:rsidRPr="00506DE5" w:rsidRDefault="003460E3" w:rsidP="001E3E27">
      <w:pPr>
        <w:pStyle w:val="NoSpacing"/>
        <w:spacing w:line="360" w:lineRule="auto"/>
        <w:ind w:left="-630"/>
        <w:jc w:val="both"/>
        <w:rPr>
          <w:rFonts w:ascii="Arial" w:hAnsi="Arial" w:cs="Arial"/>
          <w:b/>
          <w:bCs/>
          <w:sz w:val="20"/>
          <w:szCs w:val="20"/>
        </w:rPr>
      </w:pPr>
      <w:r w:rsidRPr="00506DE5">
        <w:rPr>
          <w:rFonts w:ascii="Arial" w:hAnsi="Arial" w:cs="Arial"/>
          <w:sz w:val="20"/>
          <w:szCs w:val="20"/>
        </w:rPr>
        <w:t>Notes: Figures in the parentheses indicate Standard deviation</w:t>
      </w:r>
    </w:p>
    <w:p w14:paraId="5DCB3174" w14:textId="4C8C255F" w:rsidR="008D4ED9" w:rsidRPr="00506DE5" w:rsidRDefault="00414B82" w:rsidP="001E3E27">
      <w:pPr>
        <w:spacing w:line="360" w:lineRule="auto"/>
        <w:ind w:left="-630" w:right="-450"/>
        <w:jc w:val="both"/>
        <w:rPr>
          <w:rFonts w:ascii="Arial" w:hAnsi="Arial" w:cs="Arial"/>
          <w:sz w:val="20"/>
          <w:szCs w:val="20"/>
        </w:rPr>
      </w:pPr>
      <w:r w:rsidRPr="00506DE5">
        <w:rPr>
          <w:rFonts w:ascii="Arial" w:hAnsi="Arial" w:cs="Arial"/>
          <w:sz w:val="20"/>
          <w:szCs w:val="20"/>
        </w:rPr>
        <w:t xml:space="preserve">From table 8, it is seen that, there is not much difference in the percentage of women between the nuclear and the joint families who have bank accounts in their name. In the table it is mentioned that, approximately 76 percent of women in the north east region of India have bank accounts in their name irrespective of nuclear and joint families. However, it is to be noted that, relatively more variation has been found in the nuclear families compared to the joint families as indicated by the value of the standard deviation given in the parentheses regarding the issue of possessing of bank accounts in the name of women. Estimated t value has been again found to be negative and the estimated variation has been found to be statistically insignificant. </w:t>
      </w:r>
    </w:p>
    <w:p w14:paraId="15F05D0A" w14:textId="77777777" w:rsidR="008D4ED9" w:rsidRPr="00506DE5" w:rsidRDefault="008D4ED9" w:rsidP="001E3E27">
      <w:pPr>
        <w:spacing w:line="360" w:lineRule="auto"/>
        <w:ind w:right="-450"/>
        <w:rPr>
          <w:rFonts w:ascii="Arial" w:hAnsi="Arial" w:cs="Arial"/>
          <w:sz w:val="20"/>
          <w:szCs w:val="20"/>
        </w:rPr>
      </w:pPr>
    </w:p>
    <w:p w14:paraId="575F261F" w14:textId="2BB4BF4D" w:rsidR="008D4ED9" w:rsidRPr="00506DE5" w:rsidRDefault="008D4ED9" w:rsidP="001E3E27">
      <w:pPr>
        <w:spacing w:line="360" w:lineRule="auto"/>
        <w:ind w:left="-630"/>
        <w:jc w:val="both"/>
        <w:rPr>
          <w:rFonts w:ascii="Arial" w:hAnsi="Arial" w:cs="Arial"/>
          <w:b/>
          <w:bCs/>
          <w:sz w:val="20"/>
          <w:szCs w:val="20"/>
        </w:rPr>
      </w:pPr>
      <w:r w:rsidRPr="00506DE5">
        <w:rPr>
          <w:rFonts w:ascii="Arial" w:hAnsi="Arial" w:cs="Arial"/>
          <w:b/>
          <w:bCs/>
          <w:sz w:val="20"/>
          <w:szCs w:val="20"/>
        </w:rPr>
        <w:t xml:space="preserve">Table: 9- Extent and variation regarding women’s familiarization with a micro credit </w:t>
      </w:r>
      <w:proofErr w:type="spellStart"/>
      <w:r w:rsidRPr="00506DE5">
        <w:rPr>
          <w:rFonts w:ascii="Arial" w:hAnsi="Arial" w:cs="Arial"/>
          <w:b/>
          <w:bCs/>
          <w:sz w:val="20"/>
          <w:szCs w:val="20"/>
        </w:rPr>
        <w:t>programme</w:t>
      </w:r>
      <w:proofErr w:type="spellEnd"/>
      <w:r w:rsidRPr="00506DE5">
        <w:rPr>
          <w:rFonts w:ascii="Arial" w:hAnsi="Arial" w:cs="Arial"/>
          <w:b/>
          <w:bCs/>
          <w:sz w:val="20"/>
          <w:szCs w:val="20"/>
        </w:rPr>
        <w:t xml:space="preserve"> across household structure</w:t>
      </w:r>
    </w:p>
    <w:p w14:paraId="5C5F071B" w14:textId="77777777" w:rsidR="003E5D8E" w:rsidRPr="00506DE5" w:rsidRDefault="003E5D8E" w:rsidP="001E3E27">
      <w:pPr>
        <w:spacing w:line="360" w:lineRule="auto"/>
        <w:ind w:left="-630"/>
        <w:jc w:val="both"/>
        <w:rPr>
          <w:rFonts w:ascii="Arial" w:hAnsi="Arial" w:cs="Arial"/>
          <w:b/>
          <w:bCs/>
          <w:sz w:val="20"/>
          <w:szCs w:val="20"/>
        </w:rPr>
      </w:pPr>
    </w:p>
    <w:tbl>
      <w:tblPr>
        <w:tblStyle w:val="PlainTable2"/>
        <w:tblW w:w="9718" w:type="dxa"/>
        <w:tblLook w:val="04A0" w:firstRow="1" w:lastRow="0" w:firstColumn="1" w:lastColumn="0" w:noHBand="0" w:noVBand="1"/>
      </w:tblPr>
      <w:tblGrid>
        <w:gridCol w:w="2283"/>
        <w:gridCol w:w="5927"/>
        <w:gridCol w:w="1508"/>
      </w:tblGrid>
      <w:tr w:rsidR="008D4ED9" w:rsidRPr="00506DE5" w14:paraId="605BDFE8" w14:textId="77777777" w:rsidTr="0075195E">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83" w:type="dxa"/>
          </w:tcPr>
          <w:p w14:paraId="3BE9118A" w14:textId="09100204" w:rsidR="008D4ED9" w:rsidRPr="00506DE5" w:rsidRDefault="008D4ED9" w:rsidP="001E3E27">
            <w:pPr>
              <w:spacing w:line="360" w:lineRule="auto"/>
              <w:rPr>
                <w:rFonts w:ascii="Arial" w:hAnsi="Arial" w:cs="Arial"/>
                <w:b w:val="0"/>
                <w:bCs w:val="0"/>
                <w:sz w:val="20"/>
                <w:szCs w:val="20"/>
              </w:rPr>
            </w:pPr>
            <w:r w:rsidRPr="00506DE5">
              <w:rPr>
                <w:rFonts w:ascii="Arial" w:hAnsi="Arial" w:cs="Arial"/>
                <w:sz w:val="20"/>
                <w:szCs w:val="20"/>
              </w:rPr>
              <w:t>Household Structure</w:t>
            </w:r>
          </w:p>
        </w:tc>
        <w:tc>
          <w:tcPr>
            <w:tcW w:w="5927" w:type="dxa"/>
          </w:tcPr>
          <w:p w14:paraId="7752BB90" w14:textId="4A03548E" w:rsidR="008D4ED9" w:rsidRPr="00506DE5" w:rsidRDefault="008D4ED9" w:rsidP="001E3E27">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sz w:val="20"/>
                <w:szCs w:val="20"/>
              </w:rPr>
              <w:t xml:space="preserve">Women’s </w:t>
            </w:r>
            <w:r w:rsidR="00781CFB" w:rsidRPr="00506DE5">
              <w:rPr>
                <w:rFonts w:ascii="Arial" w:hAnsi="Arial" w:cs="Arial"/>
                <w:sz w:val="20"/>
                <w:szCs w:val="20"/>
              </w:rPr>
              <w:t xml:space="preserve">familiarization with a micro credit </w:t>
            </w:r>
            <w:proofErr w:type="spellStart"/>
            <w:r w:rsidR="00781CFB" w:rsidRPr="00506DE5">
              <w:rPr>
                <w:rFonts w:ascii="Arial" w:hAnsi="Arial" w:cs="Arial"/>
                <w:sz w:val="20"/>
                <w:szCs w:val="20"/>
              </w:rPr>
              <w:t>programme</w:t>
            </w:r>
            <w:proofErr w:type="spellEnd"/>
            <w:r w:rsidR="00781CFB" w:rsidRPr="00506DE5">
              <w:rPr>
                <w:rFonts w:ascii="Arial" w:hAnsi="Arial" w:cs="Arial"/>
                <w:sz w:val="20"/>
                <w:szCs w:val="20"/>
              </w:rPr>
              <w:t xml:space="preserve"> </w:t>
            </w:r>
            <w:r w:rsidRPr="00506DE5">
              <w:rPr>
                <w:rFonts w:ascii="Arial" w:hAnsi="Arial" w:cs="Arial"/>
                <w:sz w:val="20"/>
                <w:szCs w:val="20"/>
              </w:rPr>
              <w:t>(in %)</w:t>
            </w:r>
          </w:p>
        </w:tc>
        <w:tc>
          <w:tcPr>
            <w:tcW w:w="1508" w:type="dxa"/>
          </w:tcPr>
          <w:p w14:paraId="3BF27AC0" w14:textId="528EA708" w:rsidR="008D4ED9" w:rsidRPr="00506DE5" w:rsidRDefault="008D4ED9" w:rsidP="001E3E27">
            <w:pPr>
              <w:pStyle w:val="BodyText"/>
              <w:spacing w:line="360" w:lineRule="auto"/>
              <w:ind w:right="-54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06DE5">
              <w:rPr>
                <w:rFonts w:ascii="Arial" w:hAnsi="Arial" w:cs="Arial"/>
                <w:sz w:val="20"/>
                <w:szCs w:val="20"/>
              </w:rPr>
              <w:t xml:space="preserve">   t value</w:t>
            </w:r>
          </w:p>
        </w:tc>
      </w:tr>
      <w:tr w:rsidR="008D4ED9" w:rsidRPr="00506DE5" w14:paraId="296A2B8B" w14:textId="77777777" w:rsidTr="0075195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83" w:type="dxa"/>
          </w:tcPr>
          <w:p w14:paraId="3FA99E0C" w14:textId="77777777"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Nuclear</w:t>
            </w:r>
          </w:p>
        </w:tc>
        <w:tc>
          <w:tcPr>
            <w:tcW w:w="5927" w:type="dxa"/>
          </w:tcPr>
          <w:p w14:paraId="6921193C" w14:textId="2D51A149"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47.93 (26.76)</w:t>
            </w:r>
          </w:p>
        </w:tc>
        <w:tc>
          <w:tcPr>
            <w:tcW w:w="1508" w:type="dxa"/>
            <w:vMerge w:val="restart"/>
          </w:tcPr>
          <w:p w14:paraId="6541D3E0" w14:textId="6AE2051C" w:rsidR="008D4ED9" w:rsidRPr="00506DE5" w:rsidRDefault="008D4ED9" w:rsidP="001E3E27">
            <w:pPr>
              <w:pStyle w:val="BodyText"/>
              <w:spacing w:line="360" w:lineRule="auto"/>
              <w:ind w:right="-540"/>
              <w:jc w:val="both"/>
              <w:cnfStyle w:val="000000100000" w:firstRow="0" w:lastRow="0" w:firstColumn="0" w:lastColumn="0" w:oddVBand="0" w:evenVBand="0" w:oddHBand="1"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 xml:space="preserve">  -0.02</w:t>
            </w:r>
          </w:p>
        </w:tc>
      </w:tr>
      <w:tr w:rsidR="008D4ED9" w:rsidRPr="00506DE5" w14:paraId="67FDA978" w14:textId="77777777" w:rsidTr="0075195E">
        <w:trPr>
          <w:trHeight w:val="339"/>
        </w:trPr>
        <w:tc>
          <w:tcPr>
            <w:cnfStyle w:val="001000000000" w:firstRow="0" w:lastRow="0" w:firstColumn="1" w:lastColumn="0" w:oddVBand="0" w:evenVBand="0" w:oddHBand="0" w:evenHBand="0" w:firstRowFirstColumn="0" w:firstRowLastColumn="0" w:lastRowFirstColumn="0" w:lastRowLastColumn="0"/>
            <w:tcW w:w="2283" w:type="dxa"/>
          </w:tcPr>
          <w:p w14:paraId="69152DF0" w14:textId="77777777" w:rsidR="008D4ED9" w:rsidRPr="00506DE5" w:rsidRDefault="008D4ED9" w:rsidP="001E3E27">
            <w:pPr>
              <w:pStyle w:val="BodyText"/>
              <w:spacing w:line="360" w:lineRule="auto"/>
              <w:ind w:right="-540"/>
              <w:jc w:val="both"/>
              <w:rPr>
                <w:rFonts w:ascii="Arial" w:hAnsi="Arial" w:cs="Arial"/>
                <w:b/>
                <w:bCs/>
                <w:sz w:val="20"/>
                <w:szCs w:val="20"/>
              </w:rPr>
            </w:pPr>
            <w:r w:rsidRPr="00506DE5">
              <w:rPr>
                <w:rFonts w:ascii="Arial" w:hAnsi="Arial" w:cs="Arial"/>
                <w:sz w:val="20"/>
                <w:szCs w:val="20"/>
              </w:rPr>
              <w:t>Joint</w:t>
            </w:r>
          </w:p>
        </w:tc>
        <w:tc>
          <w:tcPr>
            <w:tcW w:w="5927" w:type="dxa"/>
          </w:tcPr>
          <w:p w14:paraId="6C904419" w14:textId="26803E25" w:rsidR="008D4ED9" w:rsidRPr="00506DE5" w:rsidRDefault="008D4ED9" w:rsidP="001E3E27">
            <w:pPr>
              <w:pStyle w:val="BodyText"/>
              <w:numPr>
                <w:ilvl w:val="1"/>
                <w:numId w:val="5"/>
              </w:numPr>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06DE5">
              <w:rPr>
                <w:rFonts w:ascii="Arial" w:hAnsi="Arial" w:cs="Arial"/>
                <w:b w:val="0"/>
                <w:bCs w:val="0"/>
                <w:sz w:val="20"/>
                <w:szCs w:val="20"/>
              </w:rPr>
              <w:t>(25.14)</w:t>
            </w:r>
          </w:p>
        </w:tc>
        <w:tc>
          <w:tcPr>
            <w:tcW w:w="1508" w:type="dxa"/>
            <w:vMerge/>
          </w:tcPr>
          <w:p w14:paraId="75917335" w14:textId="77777777" w:rsidR="008D4ED9" w:rsidRPr="00506DE5" w:rsidRDefault="008D4ED9" w:rsidP="001E3E27">
            <w:pPr>
              <w:pStyle w:val="BodyText"/>
              <w:spacing w:line="360" w:lineRule="auto"/>
              <w:ind w:right="-540"/>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bl>
    <w:p w14:paraId="45D73598" w14:textId="77777777" w:rsidR="003460E3" w:rsidRPr="00506DE5" w:rsidRDefault="003460E3" w:rsidP="001E3E27">
      <w:pPr>
        <w:pStyle w:val="NoSpacing"/>
        <w:spacing w:line="360" w:lineRule="auto"/>
        <w:ind w:left="-630" w:right="-154"/>
        <w:rPr>
          <w:rFonts w:ascii="Arial" w:hAnsi="Arial" w:cs="Arial"/>
          <w:b/>
          <w:bCs/>
          <w:sz w:val="20"/>
          <w:szCs w:val="20"/>
        </w:rPr>
      </w:pPr>
      <w:r w:rsidRPr="00506DE5">
        <w:rPr>
          <w:rFonts w:ascii="Arial" w:hAnsi="Arial" w:cs="Arial"/>
          <w:sz w:val="20"/>
          <w:szCs w:val="20"/>
        </w:rPr>
        <w:t>Source: Estimated by the author from National Family and Health Survey (NFHS)-5 Report 2019-21</w:t>
      </w:r>
    </w:p>
    <w:p w14:paraId="6C2FF3D0" w14:textId="77777777" w:rsidR="003460E3" w:rsidRPr="00506DE5" w:rsidRDefault="003460E3" w:rsidP="001E3E27">
      <w:pPr>
        <w:pStyle w:val="NoSpacing"/>
        <w:spacing w:line="360" w:lineRule="auto"/>
        <w:ind w:left="-630"/>
        <w:rPr>
          <w:rFonts w:ascii="Arial" w:hAnsi="Arial" w:cs="Arial"/>
          <w:b/>
          <w:bCs/>
          <w:sz w:val="20"/>
          <w:szCs w:val="20"/>
        </w:rPr>
      </w:pPr>
      <w:r w:rsidRPr="00506DE5">
        <w:rPr>
          <w:rFonts w:ascii="Arial" w:hAnsi="Arial" w:cs="Arial"/>
          <w:sz w:val="20"/>
          <w:szCs w:val="20"/>
        </w:rPr>
        <w:lastRenderedPageBreak/>
        <w:t>Notes: Figures in the parentheses indicate Standard deviation</w:t>
      </w:r>
    </w:p>
    <w:p w14:paraId="095B4C1F" w14:textId="05CEB90E" w:rsidR="008D4ED9" w:rsidRPr="00506DE5" w:rsidRDefault="00781CFB" w:rsidP="001E3E27">
      <w:pPr>
        <w:spacing w:line="360" w:lineRule="auto"/>
        <w:ind w:left="-720" w:right="-720"/>
        <w:jc w:val="both"/>
        <w:rPr>
          <w:rFonts w:ascii="Arial" w:hAnsi="Arial" w:cs="Arial"/>
          <w:sz w:val="20"/>
          <w:szCs w:val="20"/>
        </w:rPr>
      </w:pPr>
      <w:r w:rsidRPr="00506DE5">
        <w:rPr>
          <w:rFonts w:ascii="Arial" w:hAnsi="Arial" w:cs="Arial"/>
          <w:sz w:val="20"/>
          <w:szCs w:val="20"/>
        </w:rPr>
        <w:t xml:space="preserve">Table 9 reveals that, there is almost no difference between the women of nuclear and the joint families regarding the issue of the familiarization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w:t>
      </w:r>
      <w:r w:rsidRPr="00506DE5">
        <w:rPr>
          <w:rFonts w:ascii="Arial" w:hAnsi="Arial" w:cs="Arial"/>
          <w:b/>
          <w:bCs/>
          <w:sz w:val="20"/>
          <w:szCs w:val="20"/>
        </w:rPr>
        <w:t xml:space="preserve"> </w:t>
      </w:r>
      <w:r w:rsidRPr="00506DE5">
        <w:rPr>
          <w:rFonts w:ascii="Arial" w:hAnsi="Arial" w:cs="Arial"/>
          <w:sz w:val="20"/>
          <w:szCs w:val="20"/>
        </w:rPr>
        <w:t xml:space="preserve"> Approximately 48 percent of women in the north eastern region of India, has been found to be familiar with a micro credit </w:t>
      </w:r>
      <w:proofErr w:type="spellStart"/>
      <w:r w:rsidRPr="00506DE5">
        <w:rPr>
          <w:rFonts w:ascii="Arial" w:hAnsi="Arial" w:cs="Arial"/>
          <w:sz w:val="20"/>
          <w:szCs w:val="20"/>
        </w:rPr>
        <w:t>programme</w:t>
      </w:r>
      <w:proofErr w:type="spellEnd"/>
      <w:r w:rsidRPr="00506DE5">
        <w:rPr>
          <w:rFonts w:ascii="Arial" w:hAnsi="Arial" w:cs="Arial"/>
          <w:sz w:val="20"/>
          <w:szCs w:val="20"/>
        </w:rPr>
        <w:t xml:space="preserve">. Very negligible difference has been found in the variation between the women of nuclear and the joint families as indicated by the value of the standard deviation given in the parentheses in the above table who has been found to be familiar </w:t>
      </w:r>
      <w:proofErr w:type="spellStart"/>
      <w:r w:rsidRPr="00506DE5">
        <w:rPr>
          <w:rFonts w:ascii="Arial" w:hAnsi="Arial" w:cs="Arial"/>
          <w:sz w:val="20"/>
          <w:szCs w:val="20"/>
        </w:rPr>
        <w:t>withy</w:t>
      </w:r>
      <w:proofErr w:type="spellEnd"/>
      <w:r w:rsidRPr="00506DE5">
        <w:rPr>
          <w:rFonts w:ascii="Arial" w:hAnsi="Arial" w:cs="Arial"/>
          <w:sz w:val="20"/>
          <w:szCs w:val="20"/>
        </w:rPr>
        <w:t xml:space="preserve"> the said issue. Since the mean value of the first variable is less than the mean value of the second variable, the estimated t value has been found to be negative with insignificant variation. </w:t>
      </w:r>
    </w:p>
    <w:p w14:paraId="0E83E77A" w14:textId="77777777" w:rsidR="008D4ED9" w:rsidRPr="00506DE5" w:rsidRDefault="008D4ED9" w:rsidP="001E3E27">
      <w:pPr>
        <w:spacing w:line="360" w:lineRule="auto"/>
        <w:rPr>
          <w:rFonts w:ascii="Arial" w:hAnsi="Arial" w:cs="Arial"/>
          <w:sz w:val="20"/>
          <w:szCs w:val="20"/>
        </w:rPr>
      </w:pPr>
    </w:p>
    <w:p w14:paraId="4F9A4687" w14:textId="04963BF7" w:rsidR="00E5067E" w:rsidRPr="00506DE5" w:rsidRDefault="00506DE5" w:rsidP="00506DE5">
      <w:pPr>
        <w:pStyle w:val="BodyText"/>
        <w:numPr>
          <w:ilvl w:val="0"/>
          <w:numId w:val="9"/>
        </w:numPr>
        <w:tabs>
          <w:tab w:val="left" w:pos="-270"/>
        </w:tabs>
        <w:spacing w:line="360" w:lineRule="auto"/>
        <w:ind w:right="-540"/>
        <w:rPr>
          <w:rFonts w:ascii="Arial" w:hAnsi="Arial" w:cs="Arial"/>
          <w:sz w:val="22"/>
          <w:szCs w:val="22"/>
        </w:rPr>
      </w:pPr>
      <w:r w:rsidRPr="00506DE5">
        <w:rPr>
          <w:rFonts w:ascii="Arial" w:hAnsi="Arial" w:cs="Arial"/>
          <w:sz w:val="22"/>
          <w:szCs w:val="22"/>
        </w:rPr>
        <w:t>CONCLUSION</w:t>
      </w:r>
    </w:p>
    <w:p w14:paraId="2E5EC85C" w14:textId="77777777" w:rsidR="001F422B" w:rsidRPr="00506DE5" w:rsidRDefault="00F80CC9" w:rsidP="001E3E27">
      <w:pPr>
        <w:pStyle w:val="BodyText"/>
        <w:tabs>
          <w:tab w:val="left" w:pos="-270"/>
        </w:tabs>
        <w:spacing w:line="360" w:lineRule="auto"/>
        <w:ind w:left="-630" w:right="-720"/>
        <w:jc w:val="both"/>
        <w:rPr>
          <w:rFonts w:ascii="Arial" w:hAnsi="Arial" w:cs="Arial"/>
          <w:b w:val="0"/>
          <w:bCs w:val="0"/>
          <w:sz w:val="20"/>
          <w:szCs w:val="20"/>
        </w:rPr>
      </w:pPr>
      <w:r w:rsidRPr="00506DE5">
        <w:rPr>
          <w:rFonts w:ascii="Arial" w:hAnsi="Arial" w:cs="Arial"/>
          <w:b w:val="0"/>
          <w:bCs w:val="0"/>
          <w:sz w:val="20"/>
          <w:szCs w:val="20"/>
        </w:rPr>
        <w:t>In this paper, in order to understand the access to financial services by women in the north eastern region of India across the three most important socio</w:t>
      </w:r>
      <w:r w:rsidR="00C41BB9" w:rsidRPr="00506DE5">
        <w:rPr>
          <w:rFonts w:ascii="Arial" w:hAnsi="Arial" w:cs="Arial"/>
          <w:b w:val="0"/>
          <w:bCs w:val="0"/>
          <w:sz w:val="20"/>
          <w:szCs w:val="20"/>
        </w:rPr>
        <w:t>-</w:t>
      </w:r>
      <w:r w:rsidRPr="00506DE5">
        <w:rPr>
          <w:rFonts w:ascii="Arial" w:hAnsi="Arial" w:cs="Arial"/>
          <w:b w:val="0"/>
          <w:bCs w:val="0"/>
          <w:sz w:val="20"/>
          <w:szCs w:val="20"/>
        </w:rPr>
        <w:t>economic variables namely- employment status, age groups and the familial structure</w:t>
      </w:r>
      <w:r w:rsidR="00C41BB9" w:rsidRPr="00506DE5">
        <w:rPr>
          <w:rFonts w:ascii="Arial" w:hAnsi="Arial" w:cs="Arial"/>
          <w:b w:val="0"/>
          <w:bCs w:val="0"/>
          <w:sz w:val="20"/>
          <w:szCs w:val="20"/>
        </w:rPr>
        <w:t>,</w:t>
      </w:r>
      <w:r w:rsidRPr="00506DE5">
        <w:rPr>
          <w:rFonts w:ascii="Arial" w:hAnsi="Arial" w:cs="Arial"/>
          <w:b w:val="0"/>
          <w:bCs w:val="0"/>
          <w:sz w:val="20"/>
          <w:szCs w:val="20"/>
        </w:rPr>
        <w:t xml:space="preserve"> secondary data has been </w:t>
      </w:r>
      <w:proofErr w:type="spellStart"/>
      <w:r w:rsidRPr="00506DE5">
        <w:rPr>
          <w:rFonts w:ascii="Arial" w:hAnsi="Arial" w:cs="Arial"/>
          <w:b w:val="0"/>
          <w:bCs w:val="0"/>
          <w:sz w:val="20"/>
          <w:szCs w:val="20"/>
        </w:rPr>
        <w:t>analysed</w:t>
      </w:r>
      <w:proofErr w:type="spellEnd"/>
      <w:r w:rsidRPr="00506DE5">
        <w:rPr>
          <w:rFonts w:ascii="Arial" w:hAnsi="Arial" w:cs="Arial"/>
          <w:b w:val="0"/>
          <w:bCs w:val="0"/>
          <w:sz w:val="20"/>
          <w:szCs w:val="20"/>
        </w:rPr>
        <w:t xml:space="preserve">.  </w:t>
      </w:r>
      <w:r w:rsidR="00C41BB9" w:rsidRPr="00506DE5">
        <w:rPr>
          <w:rFonts w:ascii="Arial" w:hAnsi="Arial" w:cs="Arial"/>
          <w:b w:val="0"/>
          <w:bCs w:val="0"/>
          <w:sz w:val="20"/>
          <w:szCs w:val="20"/>
        </w:rPr>
        <w:t xml:space="preserve">From the data analysis section, it has been found that, women are more in percentage in opening a bank account in their name and of course the employed women are in the front line and the unemployed women are far lagging behind. Women are still in the most disadvantaged position in accessing money and the status of their familiarization with a micro credit </w:t>
      </w:r>
      <w:proofErr w:type="spellStart"/>
      <w:r w:rsidR="00C41BB9" w:rsidRPr="00506DE5">
        <w:rPr>
          <w:rFonts w:ascii="Arial" w:hAnsi="Arial" w:cs="Arial"/>
          <w:b w:val="0"/>
          <w:bCs w:val="0"/>
          <w:sz w:val="20"/>
          <w:szCs w:val="20"/>
        </w:rPr>
        <w:t>progr</w:t>
      </w:r>
      <w:r w:rsidR="00E52DD7" w:rsidRPr="00506DE5">
        <w:rPr>
          <w:rFonts w:ascii="Arial" w:hAnsi="Arial" w:cs="Arial"/>
          <w:b w:val="0"/>
          <w:bCs w:val="0"/>
          <w:sz w:val="20"/>
          <w:szCs w:val="20"/>
        </w:rPr>
        <w:t>a</w:t>
      </w:r>
      <w:r w:rsidR="00C41BB9" w:rsidRPr="00506DE5">
        <w:rPr>
          <w:rFonts w:ascii="Arial" w:hAnsi="Arial" w:cs="Arial"/>
          <w:b w:val="0"/>
          <w:bCs w:val="0"/>
          <w:sz w:val="20"/>
          <w:szCs w:val="20"/>
        </w:rPr>
        <w:t>mme</w:t>
      </w:r>
      <w:proofErr w:type="spellEnd"/>
      <w:r w:rsidR="00C41BB9" w:rsidRPr="00506DE5">
        <w:rPr>
          <w:rFonts w:ascii="Arial" w:hAnsi="Arial" w:cs="Arial"/>
          <w:b w:val="0"/>
          <w:bCs w:val="0"/>
          <w:sz w:val="20"/>
          <w:szCs w:val="20"/>
        </w:rPr>
        <w:t xml:space="preserve"> is also unsatisfactory.  It has also been found that, with the increase in the age of the women their ability to access money, opening bank accounts and familiarization with a micro credit </w:t>
      </w:r>
      <w:proofErr w:type="spellStart"/>
      <w:r w:rsidR="00C41BB9" w:rsidRPr="00506DE5">
        <w:rPr>
          <w:rFonts w:ascii="Arial" w:hAnsi="Arial" w:cs="Arial"/>
          <w:b w:val="0"/>
          <w:bCs w:val="0"/>
          <w:sz w:val="20"/>
          <w:szCs w:val="20"/>
        </w:rPr>
        <w:t>progr</w:t>
      </w:r>
      <w:r w:rsidR="00E52DD7" w:rsidRPr="00506DE5">
        <w:rPr>
          <w:rFonts w:ascii="Arial" w:hAnsi="Arial" w:cs="Arial"/>
          <w:b w:val="0"/>
          <w:bCs w:val="0"/>
          <w:sz w:val="20"/>
          <w:szCs w:val="20"/>
        </w:rPr>
        <w:t>a</w:t>
      </w:r>
      <w:r w:rsidR="00C41BB9" w:rsidRPr="00506DE5">
        <w:rPr>
          <w:rFonts w:ascii="Arial" w:hAnsi="Arial" w:cs="Arial"/>
          <w:b w:val="0"/>
          <w:bCs w:val="0"/>
          <w:sz w:val="20"/>
          <w:szCs w:val="20"/>
        </w:rPr>
        <w:t>mme</w:t>
      </w:r>
      <w:proofErr w:type="spellEnd"/>
      <w:r w:rsidR="00C41BB9" w:rsidRPr="00506DE5">
        <w:rPr>
          <w:rFonts w:ascii="Arial" w:hAnsi="Arial" w:cs="Arial"/>
          <w:b w:val="0"/>
          <w:bCs w:val="0"/>
          <w:sz w:val="20"/>
          <w:szCs w:val="20"/>
        </w:rPr>
        <w:t xml:space="preserve"> increases. However, across all age groups women are </w:t>
      </w:r>
      <w:r w:rsidR="00246F69" w:rsidRPr="00506DE5">
        <w:rPr>
          <w:rFonts w:ascii="Arial" w:hAnsi="Arial" w:cs="Arial"/>
          <w:b w:val="0"/>
          <w:bCs w:val="0"/>
          <w:sz w:val="20"/>
          <w:szCs w:val="20"/>
        </w:rPr>
        <w:t xml:space="preserve">in the advantageous position in possessing bank accounts in their name and </w:t>
      </w:r>
      <w:r w:rsidR="00C41BB9" w:rsidRPr="00506DE5">
        <w:rPr>
          <w:rFonts w:ascii="Arial" w:hAnsi="Arial" w:cs="Arial"/>
          <w:b w:val="0"/>
          <w:bCs w:val="0"/>
          <w:sz w:val="20"/>
          <w:szCs w:val="20"/>
        </w:rPr>
        <w:t xml:space="preserve">far lagging behind in accessing money and </w:t>
      </w:r>
      <w:r w:rsidR="00246F69" w:rsidRPr="00506DE5">
        <w:rPr>
          <w:rFonts w:ascii="Arial" w:hAnsi="Arial" w:cs="Arial"/>
          <w:b w:val="0"/>
          <w:bCs w:val="0"/>
          <w:sz w:val="20"/>
          <w:szCs w:val="20"/>
        </w:rPr>
        <w:t xml:space="preserve">in </w:t>
      </w:r>
      <w:r w:rsidR="001F422B" w:rsidRPr="00506DE5">
        <w:rPr>
          <w:rFonts w:ascii="Arial" w:hAnsi="Arial" w:cs="Arial"/>
          <w:b w:val="0"/>
          <w:bCs w:val="0"/>
          <w:sz w:val="20"/>
          <w:szCs w:val="20"/>
        </w:rPr>
        <w:t>familiarization</w:t>
      </w:r>
      <w:r w:rsidR="00C41BB9" w:rsidRPr="00506DE5">
        <w:rPr>
          <w:rFonts w:ascii="Arial" w:hAnsi="Arial" w:cs="Arial"/>
          <w:b w:val="0"/>
          <w:bCs w:val="0"/>
          <w:sz w:val="20"/>
          <w:szCs w:val="20"/>
        </w:rPr>
        <w:t xml:space="preserve"> with a micro credit </w:t>
      </w:r>
      <w:proofErr w:type="spellStart"/>
      <w:r w:rsidR="00C41BB9" w:rsidRPr="00506DE5">
        <w:rPr>
          <w:rFonts w:ascii="Arial" w:hAnsi="Arial" w:cs="Arial"/>
          <w:b w:val="0"/>
          <w:bCs w:val="0"/>
          <w:sz w:val="20"/>
          <w:szCs w:val="20"/>
        </w:rPr>
        <w:t>progr</w:t>
      </w:r>
      <w:r w:rsidR="00E52DD7" w:rsidRPr="00506DE5">
        <w:rPr>
          <w:rFonts w:ascii="Arial" w:hAnsi="Arial" w:cs="Arial"/>
          <w:b w:val="0"/>
          <w:bCs w:val="0"/>
          <w:sz w:val="20"/>
          <w:szCs w:val="20"/>
        </w:rPr>
        <w:t>a</w:t>
      </w:r>
      <w:r w:rsidR="00C41BB9" w:rsidRPr="00506DE5">
        <w:rPr>
          <w:rFonts w:ascii="Arial" w:hAnsi="Arial" w:cs="Arial"/>
          <w:b w:val="0"/>
          <w:bCs w:val="0"/>
          <w:sz w:val="20"/>
          <w:szCs w:val="20"/>
        </w:rPr>
        <w:t>mme</w:t>
      </w:r>
      <w:proofErr w:type="spellEnd"/>
      <w:r w:rsidR="00C41BB9" w:rsidRPr="00506DE5">
        <w:rPr>
          <w:rFonts w:ascii="Arial" w:hAnsi="Arial" w:cs="Arial"/>
          <w:b w:val="0"/>
          <w:bCs w:val="0"/>
          <w:sz w:val="20"/>
          <w:szCs w:val="20"/>
        </w:rPr>
        <w:t xml:space="preserve">. </w:t>
      </w:r>
      <w:r w:rsidR="00246F69" w:rsidRPr="00506DE5">
        <w:rPr>
          <w:rFonts w:ascii="Arial" w:hAnsi="Arial" w:cs="Arial"/>
          <w:b w:val="0"/>
          <w:bCs w:val="0"/>
          <w:sz w:val="20"/>
          <w:szCs w:val="20"/>
        </w:rPr>
        <w:t xml:space="preserve">Interestingly, it has been found in the study that, women in the joint families are in the most advantageous position compared to the women belongs to the nuclear families in accessing the said financial services. Hence, from the foregoing discussion, it can be concluded that, in the north eastern region of India, women’s economic and financial empowerment is still very low and inadequate as the percentage of women in accessing money and familiarization with a micro credit </w:t>
      </w:r>
      <w:proofErr w:type="spellStart"/>
      <w:r w:rsidR="00246F69" w:rsidRPr="00506DE5">
        <w:rPr>
          <w:rFonts w:ascii="Arial" w:hAnsi="Arial" w:cs="Arial"/>
          <w:b w:val="0"/>
          <w:bCs w:val="0"/>
          <w:sz w:val="20"/>
          <w:szCs w:val="20"/>
        </w:rPr>
        <w:t>progr</w:t>
      </w:r>
      <w:r w:rsidR="001F422B" w:rsidRPr="00506DE5">
        <w:rPr>
          <w:rFonts w:ascii="Arial" w:hAnsi="Arial" w:cs="Arial"/>
          <w:b w:val="0"/>
          <w:bCs w:val="0"/>
          <w:sz w:val="20"/>
          <w:szCs w:val="20"/>
        </w:rPr>
        <w:t>a</w:t>
      </w:r>
      <w:r w:rsidR="00246F69" w:rsidRPr="00506DE5">
        <w:rPr>
          <w:rFonts w:ascii="Arial" w:hAnsi="Arial" w:cs="Arial"/>
          <w:b w:val="0"/>
          <w:bCs w:val="0"/>
          <w:sz w:val="20"/>
          <w:szCs w:val="20"/>
        </w:rPr>
        <w:t>mme</w:t>
      </w:r>
      <w:proofErr w:type="spellEnd"/>
      <w:r w:rsidR="00246F69" w:rsidRPr="00506DE5">
        <w:rPr>
          <w:rFonts w:ascii="Arial" w:hAnsi="Arial" w:cs="Arial"/>
          <w:b w:val="0"/>
          <w:bCs w:val="0"/>
          <w:sz w:val="20"/>
          <w:szCs w:val="20"/>
        </w:rPr>
        <w:t xml:space="preserve"> is very low.  </w:t>
      </w:r>
    </w:p>
    <w:p w14:paraId="75A5688F" w14:textId="6DD563B3" w:rsidR="00E5067E" w:rsidRPr="00506DE5" w:rsidRDefault="00246F69" w:rsidP="001E3E27">
      <w:pPr>
        <w:pStyle w:val="BodyText"/>
        <w:tabs>
          <w:tab w:val="left" w:pos="-270"/>
        </w:tabs>
        <w:spacing w:line="360" w:lineRule="auto"/>
        <w:ind w:left="-630" w:right="-720"/>
        <w:jc w:val="both"/>
        <w:rPr>
          <w:rFonts w:ascii="Arial" w:hAnsi="Arial" w:cs="Arial"/>
          <w:b w:val="0"/>
          <w:bCs w:val="0"/>
          <w:sz w:val="20"/>
          <w:szCs w:val="20"/>
        </w:rPr>
      </w:pPr>
      <w:r w:rsidRPr="00506DE5">
        <w:rPr>
          <w:rFonts w:ascii="Arial" w:hAnsi="Arial" w:cs="Arial"/>
          <w:b w:val="0"/>
          <w:bCs w:val="0"/>
          <w:sz w:val="20"/>
          <w:szCs w:val="20"/>
        </w:rPr>
        <w:t xml:space="preserve"> </w:t>
      </w:r>
    </w:p>
    <w:p w14:paraId="0F6DC357" w14:textId="2FC664DF" w:rsidR="00E5067E" w:rsidRPr="00506DE5" w:rsidRDefault="00506DE5" w:rsidP="00506DE5">
      <w:pPr>
        <w:pStyle w:val="BodyText"/>
        <w:numPr>
          <w:ilvl w:val="0"/>
          <w:numId w:val="9"/>
        </w:numPr>
        <w:tabs>
          <w:tab w:val="left" w:pos="-360"/>
        </w:tabs>
        <w:spacing w:line="360" w:lineRule="auto"/>
        <w:ind w:left="-630" w:right="-720" w:hanging="1350"/>
        <w:rPr>
          <w:rFonts w:ascii="Arial" w:hAnsi="Arial" w:cs="Arial"/>
          <w:sz w:val="22"/>
          <w:szCs w:val="22"/>
        </w:rPr>
      </w:pPr>
      <w:r w:rsidRPr="00506DE5">
        <w:rPr>
          <w:rFonts w:ascii="Arial" w:hAnsi="Arial" w:cs="Arial"/>
          <w:sz w:val="22"/>
          <w:szCs w:val="22"/>
        </w:rPr>
        <w:t>5. POLICY SUGGESTIONS</w:t>
      </w:r>
    </w:p>
    <w:p w14:paraId="704776E3" w14:textId="3AFAF0A4" w:rsidR="00246F69" w:rsidRPr="00506DE5" w:rsidRDefault="00246F69" w:rsidP="001E3E27">
      <w:pPr>
        <w:pStyle w:val="BodyText"/>
        <w:tabs>
          <w:tab w:val="left" w:pos="-360"/>
        </w:tabs>
        <w:spacing w:line="360" w:lineRule="auto"/>
        <w:ind w:left="-630" w:right="-720"/>
        <w:jc w:val="both"/>
        <w:rPr>
          <w:rFonts w:ascii="Arial" w:hAnsi="Arial" w:cs="Arial"/>
          <w:b w:val="0"/>
          <w:bCs w:val="0"/>
          <w:sz w:val="20"/>
          <w:szCs w:val="20"/>
        </w:rPr>
      </w:pPr>
      <w:r w:rsidRPr="00506DE5">
        <w:rPr>
          <w:rFonts w:ascii="Arial" w:hAnsi="Arial" w:cs="Arial"/>
          <w:b w:val="0"/>
          <w:bCs w:val="0"/>
          <w:sz w:val="20"/>
          <w:szCs w:val="20"/>
        </w:rPr>
        <w:t xml:space="preserve">This study is a preliminary analytical study basically focused on the issue of access to the financial services by north eastern women in India across the selected socio-economic factors. It will not much conclusive and putting policy suggestions at this stage may not be fruitful. However, On the basis of the findings of the study, </w:t>
      </w:r>
      <w:r w:rsidR="0068193C" w:rsidRPr="00506DE5">
        <w:rPr>
          <w:rFonts w:ascii="Arial" w:hAnsi="Arial" w:cs="Arial"/>
          <w:b w:val="0"/>
          <w:bCs w:val="0"/>
          <w:sz w:val="20"/>
          <w:szCs w:val="20"/>
        </w:rPr>
        <w:t>the following suggestions are given.</w:t>
      </w:r>
    </w:p>
    <w:p w14:paraId="2916D82A" w14:textId="2CBB581C" w:rsidR="0068193C" w:rsidRPr="00506DE5" w:rsidRDefault="0068193C" w:rsidP="001E3E27">
      <w:pPr>
        <w:pStyle w:val="BodyText"/>
        <w:numPr>
          <w:ilvl w:val="0"/>
          <w:numId w:val="6"/>
        </w:numPr>
        <w:tabs>
          <w:tab w:val="left" w:pos="-360"/>
        </w:tabs>
        <w:spacing w:line="360" w:lineRule="auto"/>
        <w:ind w:left="-630" w:right="-720" w:firstLine="0"/>
        <w:jc w:val="both"/>
        <w:rPr>
          <w:rFonts w:ascii="Arial" w:hAnsi="Arial" w:cs="Arial"/>
          <w:b w:val="0"/>
          <w:bCs w:val="0"/>
          <w:sz w:val="20"/>
          <w:szCs w:val="20"/>
        </w:rPr>
      </w:pPr>
      <w:r w:rsidRPr="00506DE5">
        <w:rPr>
          <w:rFonts w:ascii="Arial" w:hAnsi="Arial" w:cs="Arial"/>
          <w:b w:val="0"/>
          <w:bCs w:val="0"/>
          <w:sz w:val="20"/>
          <w:szCs w:val="20"/>
        </w:rPr>
        <w:t xml:space="preserve">Opinion of the women must be given preference in the family while deciding about the utilization of money for different purpose. </w:t>
      </w:r>
    </w:p>
    <w:p w14:paraId="0E3962B9" w14:textId="25B882C4" w:rsidR="0068193C" w:rsidRPr="00506DE5" w:rsidRDefault="0068193C" w:rsidP="001E3E27">
      <w:pPr>
        <w:pStyle w:val="BodyText"/>
        <w:numPr>
          <w:ilvl w:val="0"/>
          <w:numId w:val="6"/>
        </w:numPr>
        <w:tabs>
          <w:tab w:val="left" w:pos="-360"/>
          <w:tab w:val="left" w:pos="-270"/>
        </w:tabs>
        <w:spacing w:line="360" w:lineRule="auto"/>
        <w:ind w:left="-630" w:right="-720" w:firstLine="0"/>
        <w:jc w:val="both"/>
        <w:rPr>
          <w:rFonts w:ascii="Arial" w:hAnsi="Arial" w:cs="Arial"/>
          <w:b w:val="0"/>
          <w:bCs w:val="0"/>
          <w:sz w:val="20"/>
          <w:szCs w:val="20"/>
        </w:rPr>
      </w:pPr>
      <w:r w:rsidRPr="00506DE5">
        <w:rPr>
          <w:rFonts w:ascii="Arial" w:hAnsi="Arial" w:cs="Arial"/>
          <w:b w:val="0"/>
          <w:bCs w:val="0"/>
          <w:sz w:val="20"/>
          <w:szCs w:val="20"/>
        </w:rPr>
        <w:t xml:space="preserve">Employed women should be given the opportunity to decide about their earned money to spend. </w:t>
      </w:r>
    </w:p>
    <w:p w14:paraId="0EAB2197" w14:textId="2B53EB9F" w:rsidR="0068193C" w:rsidRPr="00506DE5" w:rsidRDefault="0068193C" w:rsidP="001E3E27">
      <w:pPr>
        <w:pStyle w:val="BodyText"/>
        <w:numPr>
          <w:ilvl w:val="0"/>
          <w:numId w:val="6"/>
        </w:numPr>
        <w:tabs>
          <w:tab w:val="left" w:pos="-360"/>
          <w:tab w:val="left" w:pos="-180"/>
        </w:tabs>
        <w:spacing w:line="360" w:lineRule="auto"/>
        <w:ind w:left="-630" w:right="-720" w:firstLine="0"/>
        <w:jc w:val="both"/>
        <w:rPr>
          <w:rFonts w:ascii="Arial" w:hAnsi="Arial" w:cs="Arial"/>
          <w:b w:val="0"/>
          <w:bCs w:val="0"/>
          <w:sz w:val="20"/>
          <w:szCs w:val="20"/>
        </w:rPr>
      </w:pPr>
      <w:r w:rsidRPr="00506DE5">
        <w:rPr>
          <w:rFonts w:ascii="Arial" w:hAnsi="Arial" w:cs="Arial"/>
          <w:b w:val="0"/>
          <w:bCs w:val="0"/>
          <w:sz w:val="20"/>
          <w:szCs w:val="20"/>
        </w:rPr>
        <w:t xml:space="preserve">Government as well private sector should give more employment opportunities to women for raising their economic and financial empowerment. </w:t>
      </w:r>
    </w:p>
    <w:p w14:paraId="37480477" w14:textId="2A71AE12" w:rsidR="0068193C" w:rsidRPr="00506DE5" w:rsidRDefault="0068193C" w:rsidP="001E3E27">
      <w:pPr>
        <w:pStyle w:val="BodyText"/>
        <w:numPr>
          <w:ilvl w:val="0"/>
          <w:numId w:val="6"/>
        </w:numPr>
        <w:tabs>
          <w:tab w:val="left" w:pos="-360"/>
          <w:tab w:val="left" w:pos="-180"/>
        </w:tabs>
        <w:spacing w:line="360" w:lineRule="auto"/>
        <w:ind w:left="-630" w:right="-720" w:firstLine="0"/>
        <w:jc w:val="both"/>
        <w:rPr>
          <w:rFonts w:ascii="Arial" w:hAnsi="Arial" w:cs="Arial"/>
          <w:b w:val="0"/>
          <w:bCs w:val="0"/>
          <w:sz w:val="20"/>
          <w:szCs w:val="20"/>
        </w:rPr>
      </w:pPr>
      <w:r w:rsidRPr="00506DE5">
        <w:rPr>
          <w:rFonts w:ascii="Arial" w:hAnsi="Arial" w:cs="Arial"/>
          <w:b w:val="0"/>
          <w:bCs w:val="0"/>
          <w:sz w:val="20"/>
          <w:szCs w:val="20"/>
        </w:rPr>
        <w:t>More bank branches should be opened in the village area in order to encourage the women for more banking transaction by opening bank accounts in their name.</w:t>
      </w:r>
    </w:p>
    <w:p w14:paraId="7A023703" w14:textId="3E73ECD2" w:rsidR="00E5067E" w:rsidRDefault="0068193C" w:rsidP="001E3E27">
      <w:pPr>
        <w:pStyle w:val="BodyText"/>
        <w:numPr>
          <w:ilvl w:val="0"/>
          <w:numId w:val="6"/>
        </w:numPr>
        <w:tabs>
          <w:tab w:val="left" w:pos="-360"/>
          <w:tab w:val="left" w:pos="-180"/>
        </w:tabs>
        <w:spacing w:line="360" w:lineRule="auto"/>
        <w:ind w:left="-630" w:right="-720" w:firstLine="0"/>
        <w:jc w:val="both"/>
        <w:rPr>
          <w:rFonts w:ascii="Arial" w:hAnsi="Arial" w:cs="Arial"/>
          <w:b w:val="0"/>
          <w:bCs w:val="0"/>
          <w:sz w:val="20"/>
          <w:szCs w:val="20"/>
        </w:rPr>
      </w:pPr>
      <w:r w:rsidRPr="00506DE5">
        <w:rPr>
          <w:rFonts w:ascii="Arial" w:hAnsi="Arial" w:cs="Arial"/>
          <w:b w:val="0"/>
          <w:bCs w:val="0"/>
          <w:sz w:val="20"/>
          <w:szCs w:val="20"/>
        </w:rPr>
        <w:t xml:space="preserve">Micro credit </w:t>
      </w:r>
      <w:proofErr w:type="spellStart"/>
      <w:r w:rsidRPr="00506DE5">
        <w:rPr>
          <w:rFonts w:ascii="Arial" w:hAnsi="Arial" w:cs="Arial"/>
          <w:b w:val="0"/>
          <w:bCs w:val="0"/>
          <w:sz w:val="20"/>
          <w:szCs w:val="20"/>
        </w:rPr>
        <w:t>programme</w:t>
      </w:r>
      <w:proofErr w:type="spellEnd"/>
      <w:r w:rsidRPr="00506DE5">
        <w:rPr>
          <w:rFonts w:ascii="Arial" w:hAnsi="Arial" w:cs="Arial"/>
          <w:b w:val="0"/>
          <w:bCs w:val="0"/>
          <w:sz w:val="20"/>
          <w:szCs w:val="20"/>
        </w:rPr>
        <w:t xml:space="preserve"> should be available in operational mode especially in the rural area in order to encourage the women for their self-employment. </w:t>
      </w:r>
    </w:p>
    <w:p w14:paraId="18A0DD51" w14:textId="2D91B49A" w:rsidR="0075195E" w:rsidRDefault="0075195E" w:rsidP="0075195E">
      <w:pPr>
        <w:pStyle w:val="BodyText"/>
        <w:tabs>
          <w:tab w:val="left" w:pos="-360"/>
          <w:tab w:val="left" w:pos="-180"/>
        </w:tabs>
        <w:spacing w:line="360" w:lineRule="auto"/>
        <w:ind w:left="-630" w:right="-720"/>
        <w:jc w:val="both"/>
        <w:rPr>
          <w:rFonts w:ascii="Arial" w:hAnsi="Arial" w:cs="Arial"/>
          <w:sz w:val="20"/>
          <w:szCs w:val="20"/>
        </w:rPr>
      </w:pPr>
      <w:r w:rsidRPr="0075195E">
        <w:rPr>
          <w:rFonts w:ascii="Arial" w:hAnsi="Arial" w:cs="Arial"/>
          <w:sz w:val="20"/>
          <w:szCs w:val="20"/>
        </w:rPr>
        <w:t>COMPETING INTERESTS</w:t>
      </w:r>
    </w:p>
    <w:p w14:paraId="6E0747D9" w14:textId="6B38FBA5" w:rsidR="0075195E" w:rsidRPr="0075195E" w:rsidRDefault="0075195E" w:rsidP="0075195E">
      <w:pPr>
        <w:pStyle w:val="BodyText"/>
        <w:tabs>
          <w:tab w:val="left" w:pos="-360"/>
          <w:tab w:val="left" w:pos="-180"/>
        </w:tabs>
        <w:spacing w:line="360" w:lineRule="auto"/>
        <w:ind w:left="-630" w:right="-720"/>
        <w:jc w:val="both"/>
        <w:rPr>
          <w:rFonts w:ascii="Arial" w:hAnsi="Arial" w:cs="Arial"/>
          <w:b w:val="0"/>
          <w:bCs w:val="0"/>
          <w:sz w:val="20"/>
          <w:szCs w:val="20"/>
        </w:rPr>
      </w:pPr>
      <w:r w:rsidRPr="0075195E">
        <w:rPr>
          <w:rFonts w:ascii="Arial" w:hAnsi="Arial" w:cs="Arial"/>
          <w:b w:val="0"/>
          <w:bCs w:val="0"/>
          <w:sz w:val="20"/>
          <w:szCs w:val="20"/>
        </w:rPr>
        <w:t xml:space="preserve">No competing interests arises in the study. </w:t>
      </w:r>
    </w:p>
    <w:p w14:paraId="3D47DFD0" w14:textId="77777777" w:rsidR="00F61697" w:rsidRPr="00506DE5" w:rsidRDefault="00F61697" w:rsidP="001E3E27">
      <w:pPr>
        <w:pStyle w:val="BodyText"/>
        <w:tabs>
          <w:tab w:val="left" w:pos="-360"/>
        </w:tabs>
        <w:spacing w:line="360" w:lineRule="auto"/>
        <w:ind w:left="-360" w:right="-540" w:hanging="180"/>
        <w:jc w:val="both"/>
        <w:rPr>
          <w:rFonts w:ascii="Arial" w:hAnsi="Arial" w:cs="Arial"/>
          <w:b w:val="0"/>
          <w:bCs w:val="0"/>
          <w:sz w:val="20"/>
          <w:szCs w:val="20"/>
        </w:rPr>
      </w:pPr>
    </w:p>
    <w:p w14:paraId="51DCCAF6" w14:textId="6EF4BD24" w:rsidR="00E5067E" w:rsidRPr="00506DE5" w:rsidRDefault="00506DE5" w:rsidP="00506DE5">
      <w:pPr>
        <w:spacing w:line="360" w:lineRule="auto"/>
        <w:ind w:left="-540"/>
        <w:jc w:val="both"/>
        <w:rPr>
          <w:rFonts w:ascii="Arial" w:hAnsi="Arial" w:cs="Arial"/>
          <w:b/>
          <w:bCs/>
        </w:rPr>
      </w:pPr>
      <w:r w:rsidRPr="00506DE5">
        <w:rPr>
          <w:rFonts w:ascii="Arial" w:hAnsi="Arial" w:cs="Arial"/>
          <w:b/>
          <w:bCs/>
        </w:rPr>
        <w:t>REFERENCES:</w:t>
      </w:r>
    </w:p>
    <w:p w14:paraId="5DCD3544" w14:textId="79639DC0" w:rsidR="00E5067E" w:rsidRPr="00506DE5" w:rsidRDefault="00F61697" w:rsidP="001E3E27">
      <w:pPr>
        <w:spacing w:line="360" w:lineRule="auto"/>
        <w:ind w:left="-630" w:right="-720"/>
        <w:jc w:val="both"/>
        <w:rPr>
          <w:rFonts w:ascii="Arial" w:hAnsi="Arial" w:cs="Arial"/>
          <w:sz w:val="20"/>
          <w:szCs w:val="20"/>
        </w:rPr>
      </w:pPr>
      <w:r w:rsidRPr="00506DE5">
        <w:rPr>
          <w:rFonts w:ascii="Arial" w:hAnsi="Arial" w:cs="Arial"/>
          <w:sz w:val="20"/>
          <w:szCs w:val="20"/>
        </w:rPr>
        <w:t xml:space="preserve">Allen, F., </w:t>
      </w:r>
      <w:proofErr w:type="spellStart"/>
      <w:r w:rsidRPr="00506DE5">
        <w:rPr>
          <w:rFonts w:ascii="Arial" w:hAnsi="Arial" w:cs="Arial"/>
          <w:sz w:val="20"/>
          <w:szCs w:val="20"/>
        </w:rPr>
        <w:t>Demirguc-Kunt</w:t>
      </w:r>
      <w:proofErr w:type="spellEnd"/>
      <w:r w:rsidRPr="00506DE5">
        <w:rPr>
          <w:rFonts w:ascii="Arial" w:hAnsi="Arial" w:cs="Arial"/>
          <w:sz w:val="20"/>
          <w:szCs w:val="20"/>
        </w:rPr>
        <w:t xml:space="preserve">, A., </w:t>
      </w:r>
      <w:proofErr w:type="spellStart"/>
      <w:r w:rsidRPr="00506DE5">
        <w:rPr>
          <w:rFonts w:ascii="Arial" w:hAnsi="Arial" w:cs="Arial"/>
          <w:sz w:val="20"/>
          <w:szCs w:val="20"/>
        </w:rPr>
        <w:t>Klapper</w:t>
      </w:r>
      <w:proofErr w:type="spellEnd"/>
      <w:r w:rsidRPr="00506DE5">
        <w:rPr>
          <w:rFonts w:ascii="Arial" w:hAnsi="Arial" w:cs="Arial"/>
          <w:sz w:val="20"/>
          <w:szCs w:val="20"/>
        </w:rPr>
        <w:t xml:space="preserve">, L., &amp; </w:t>
      </w:r>
      <w:proofErr w:type="spellStart"/>
      <w:r w:rsidRPr="00506DE5">
        <w:rPr>
          <w:rFonts w:ascii="Arial" w:hAnsi="Arial" w:cs="Arial"/>
          <w:sz w:val="20"/>
          <w:szCs w:val="20"/>
        </w:rPr>
        <w:t>Peria</w:t>
      </w:r>
      <w:proofErr w:type="spellEnd"/>
      <w:r w:rsidRPr="00506DE5">
        <w:rPr>
          <w:rFonts w:ascii="Arial" w:hAnsi="Arial" w:cs="Arial"/>
          <w:sz w:val="20"/>
          <w:szCs w:val="20"/>
        </w:rPr>
        <w:t xml:space="preserve">, M. S. M. (2012). </w:t>
      </w:r>
      <w:r w:rsidRPr="00506DE5">
        <w:rPr>
          <w:rFonts w:ascii="Arial" w:hAnsi="Arial" w:cs="Arial"/>
          <w:i/>
          <w:iCs/>
          <w:sz w:val="20"/>
          <w:szCs w:val="20"/>
        </w:rPr>
        <w:t>The foundations of financial inclusion: Understanding</w:t>
      </w:r>
      <w:r w:rsidRPr="00506DE5">
        <w:rPr>
          <w:rFonts w:ascii="Arial" w:hAnsi="Arial" w:cs="Arial"/>
          <w:sz w:val="20"/>
          <w:szCs w:val="20"/>
        </w:rPr>
        <w:t xml:space="preserve"> </w:t>
      </w:r>
      <w:r w:rsidRPr="00506DE5">
        <w:rPr>
          <w:rFonts w:ascii="Arial" w:hAnsi="Arial" w:cs="Arial"/>
          <w:i/>
          <w:iCs/>
          <w:sz w:val="20"/>
          <w:szCs w:val="20"/>
        </w:rPr>
        <w:t>ownership and use of formal accounts</w:t>
      </w:r>
      <w:r w:rsidRPr="00506DE5">
        <w:rPr>
          <w:rFonts w:ascii="Arial" w:hAnsi="Arial" w:cs="Arial"/>
          <w:sz w:val="20"/>
          <w:szCs w:val="20"/>
        </w:rPr>
        <w:t>. Washington, DC: The World Bank.</w:t>
      </w:r>
    </w:p>
    <w:p w14:paraId="27FACC90" w14:textId="77777777" w:rsidR="00E52DD7" w:rsidRPr="00506DE5" w:rsidRDefault="00E52DD7" w:rsidP="001E3E27">
      <w:pPr>
        <w:spacing w:line="360" w:lineRule="auto"/>
        <w:ind w:left="-630" w:right="-720"/>
        <w:jc w:val="both"/>
        <w:rPr>
          <w:rFonts w:ascii="Arial" w:hAnsi="Arial" w:cs="Arial"/>
          <w:sz w:val="20"/>
          <w:szCs w:val="20"/>
        </w:rPr>
      </w:pPr>
    </w:p>
    <w:p w14:paraId="24815330" w14:textId="64003BFF" w:rsidR="00E5067E" w:rsidRPr="00506DE5" w:rsidRDefault="00E5067E" w:rsidP="001E3E27">
      <w:pPr>
        <w:pStyle w:val="NoSpacing"/>
        <w:spacing w:line="360" w:lineRule="auto"/>
        <w:ind w:left="-630" w:right="-720"/>
        <w:jc w:val="both"/>
        <w:rPr>
          <w:rFonts w:ascii="Arial" w:hAnsi="Arial" w:cs="Arial"/>
          <w:sz w:val="20"/>
          <w:szCs w:val="20"/>
        </w:rPr>
      </w:pPr>
      <w:proofErr w:type="spellStart"/>
      <w:r w:rsidRPr="00506DE5">
        <w:rPr>
          <w:rFonts w:ascii="Arial" w:hAnsi="Arial" w:cs="Arial"/>
          <w:sz w:val="20"/>
          <w:szCs w:val="20"/>
        </w:rPr>
        <w:t>Arini</w:t>
      </w:r>
      <w:proofErr w:type="spellEnd"/>
      <w:r w:rsidRPr="00506DE5">
        <w:rPr>
          <w:rFonts w:ascii="Arial" w:hAnsi="Arial" w:cs="Arial"/>
          <w:sz w:val="20"/>
          <w:szCs w:val="20"/>
        </w:rPr>
        <w:t xml:space="preserve">, F. D., </w:t>
      </w:r>
      <w:proofErr w:type="spellStart"/>
      <w:r w:rsidRPr="00506DE5">
        <w:rPr>
          <w:rFonts w:ascii="Arial" w:hAnsi="Arial" w:cs="Arial"/>
          <w:sz w:val="20"/>
          <w:szCs w:val="20"/>
        </w:rPr>
        <w:t>Widaningrum</w:t>
      </w:r>
      <w:proofErr w:type="spellEnd"/>
      <w:r w:rsidRPr="00506DE5">
        <w:rPr>
          <w:rFonts w:ascii="Arial" w:hAnsi="Arial" w:cs="Arial"/>
          <w:sz w:val="20"/>
          <w:szCs w:val="20"/>
        </w:rPr>
        <w:t xml:space="preserve">, A., &amp; </w:t>
      </w:r>
      <w:proofErr w:type="spellStart"/>
      <w:r w:rsidRPr="00506DE5">
        <w:rPr>
          <w:rFonts w:ascii="Arial" w:hAnsi="Arial" w:cs="Arial"/>
          <w:sz w:val="20"/>
          <w:szCs w:val="20"/>
        </w:rPr>
        <w:t>Hadna</w:t>
      </w:r>
      <w:proofErr w:type="spellEnd"/>
      <w:r w:rsidRPr="00506DE5">
        <w:rPr>
          <w:rFonts w:ascii="Arial" w:hAnsi="Arial" w:cs="Arial"/>
          <w:sz w:val="20"/>
          <w:szCs w:val="20"/>
        </w:rPr>
        <w:t xml:space="preserve">, A. H. (2020). Poverty Reduction and Financial Literacy for Women in Indonesia. In </w:t>
      </w:r>
      <w:r w:rsidRPr="00506DE5">
        <w:rPr>
          <w:rFonts w:ascii="Arial" w:hAnsi="Arial" w:cs="Arial"/>
          <w:i/>
          <w:iCs/>
          <w:sz w:val="20"/>
          <w:szCs w:val="20"/>
        </w:rPr>
        <w:t>Annual Conference of Indonesian Association for Public</w:t>
      </w:r>
      <w:r w:rsidRPr="00506DE5">
        <w:rPr>
          <w:rFonts w:ascii="Arial" w:hAnsi="Arial" w:cs="Arial"/>
          <w:sz w:val="20"/>
          <w:szCs w:val="20"/>
        </w:rPr>
        <w:t xml:space="preserve"> </w:t>
      </w:r>
      <w:r w:rsidRPr="00506DE5">
        <w:rPr>
          <w:rFonts w:ascii="Arial" w:hAnsi="Arial" w:cs="Arial"/>
          <w:i/>
          <w:iCs/>
          <w:sz w:val="20"/>
          <w:szCs w:val="20"/>
        </w:rPr>
        <w:t>Administration (IAPA 2019)</w:t>
      </w:r>
      <w:r w:rsidR="00F61697" w:rsidRPr="00506DE5">
        <w:rPr>
          <w:rFonts w:ascii="Arial" w:hAnsi="Arial" w:cs="Arial"/>
          <w:i/>
          <w:iCs/>
          <w:sz w:val="20"/>
          <w:szCs w:val="20"/>
        </w:rPr>
        <w:t>;</w:t>
      </w:r>
      <w:r w:rsidRPr="00506DE5">
        <w:rPr>
          <w:rFonts w:ascii="Arial" w:hAnsi="Arial" w:cs="Arial"/>
          <w:sz w:val="20"/>
          <w:szCs w:val="20"/>
        </w:rPr>
        <w:t xml:space="preserve"> 241-258. Atlantis Press.</w:t>
      </w:r>
    </w:p>
    <w:p w14:paraId="683227D1" w14:textId="77777777" w:rsidR="00F61697" w:rsidRPr="00506DE5" w:rsidRDefault="00F61697" w:rsidP="001E3E27">
      <w:pPr>
        <w:pStyle w:val="NoSpacing"/>
        <w:spacing w:line="360" w:lineRule="auto"/>
        <w:ind w:left="-630" w:right="-720"/>
        <w:jc w:val="both"/>
        <w:rPr>
          <w:rFonts w:ascii="Arial" w:hAnsi="Arial" w:cs="Arial"/>
          <w:sz w:val="20"/>
          <w:szCs w:val="20"/>
        </w:rPr>
      </w:pPr>
    </w:p>
    <w:p w14:paraId="7AF989E2" w14:textId="6D337F58" w:rsidR="00F61697" w:rsidRPr="00506DE5" w:rsidRDefault="00F61697" w:rsidP="001E3E27">
      <w:pPr>
        <w:pStyle w:val="NoSpacing"/>
        <w:spacing w:line="360" w:lineRule="auto"/>
        <w:ind w:left="-630" w:right="-720"/>
        <w:jc w:val="both"/>
        <w:rPr>
          <w:rFonts w:ascii="Arial" w:hAnsi="Arial" w:cs="Arial"/>
          <w:sz w:val="20"/>
          <w:szCs w:val="20"/>
        </w:rPr>
      </w:pPr>
      <w:r w:rsidRPr="00506DE5">
        <w:rPr>
          <w:rFonts w:ascii="Arial" w:hAnsi="Arial" w:cs="Arial"/>
          <w:sz w:val="20"/>
          <w:szCs w:val="20"/>
        </w:rPr>
        <w:t xml:space="preserve">Bruton, G., </w:t>
      </w:r>
      <w:proofErr w:type="spellStart"/>
      <w:r w:rsidRPr="00506DE5">
        <w:rPr>
          <w:rFonts w:ascii="Arial" w:hAnsi="Arial" w:cs="Arial"/>
          <w:sz w:val="20"/>
          <w:szCs w:val="20"/>
        </w:rPr>
        <w:t>Khavul</w:t>
      </w:r>
      <w:proofErr w:type="spellEnd"/>
      <w:r w:rsidRPr="00506DE5">
        <w:rPr>
          <w:rFonts w:ascii="Arial" w:hAnsi="Arial" w:cs="Arial"/>
          <w:sz w:val="20"/>
          <w:szCs w:val="20"/>
        </w:rPr>
        <w:t>, S., Siegel, D., &amp; Wright, M. (2015). New financial alternatives in seeding entrepreneurship: Microfinance, crowdfunding, and peer–to–peer innovations. SAGE Publications Sage CA.</w:t>
      </w:r>
    </w:p>
    <w:p w14:paraId="012B178F" w14:textId="77777777" w:rsidR="00F61697" w:rsidRPr="00506DE5" w:rsidRDefault="00F61697" w:rsidP="001E3E27">
      <w:pPr>
        <w:pStyle w:val="NoSpacing"/>
        <w:spacing w:line="360" w:lineRule="auto"/>
        <w:ind w:left="-630" w:right="-720"/>
        <w:jc w:val="both"/>
        <w:rPr>
          <w:rFonts w:ascii="Arial" w:hAnsi="Arial" w:cs="Arial"/>
          <w:sz w:val="20"/>
          <w:szCs w:val="20"/>
        </w:rPr>
      </w:pPr>
    </w:p>
    <w:p w14:paraId="73B336E8"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Dawood, T. C., </w:t>
      </w:r>
      <w:proofErr w:type="spellStart"/>
      <w:r w:rsidRPr="00506DE5">
        <w:rPr>
          <w:rFonts w:ascii="Arial" w:hAnsi="Arial" w:cs="Arial"/>
          <w:sz w:val="20"/>
          <w:szCs w:val="20"/>
        </w:rPr>
        <w:t>Pratama</w:t>
      </w:r>
      <w:proofErr w:type="spellEnd"/>
      <w:r w:rsidRPr="00506DE5">
        <w:rPr>
          <w:rFonts w:ascii="Arial" w:hAnsi="Arial" w:cs="Arial"/>
          <w:sz w:val="20"/>
          <w:szCs w:val="20"/>
        </w:rPr>
        <w:t xml:space="preserve">, H., </w:t>
      </w:r>
      <w:proofErr w:type="spellStart"/>
      <w:r w:rsidRPr="00506DE5">
        <w:rPr>
          <w:rFonts w:ascii="Arial" w:hAnsi="Arial" w:cs="Arial"/>
          <w:sz w:val="20"/>
          <w:szCs w:val="20"/>
        </w:rPr>
        <w:t>Masbar</w:t>
      </w:r>
      <w:proofErr w:type="spellEnd"/>
      <w:r w:rsidRPr="00506DE5">
        <w:rPr>
          <w:rFonts w:ascii="Arial" w:hAnsi="Arial" w:cs="Arial"/>
          <w:sz w:val="20"/>
          <w:szCs w:val="20"/>
        </w:rPr>
        <w:t>, R. and Effendi, R., (2019). Does financial inclusion alleviate household poverty? Empirical evidence from Indonesia. Economics &amp; Sociology, 12(2), 235-252.</w:t>
      </w:r>
    </w:p>
    <w:p w14:paraId="0CFF08E2" w14:textId="77777777" w:rsidR="00F61697" w:rsidRPr="00506DE5" w:rsidRDefault="00F61697" w:rsidP="001E3E27">
      <w:pPr>
        <w:pStyle w:val="NoSpacing"/>
        <w:spacing w:line="360" w:lineRule="auto"/>
        <w:ind w:left="-450" w:right="-630"/>
        <w:jc w:val="both"/>
        <w:rPr>
          <w:rFonts w:ascii="Arial" w:hAnsi="Arial" w:cs="Arial"/>
          <w:sz w:val="20"/>
          <w:szCs w:val="20"/>
        </w:rPr>
      </w:pPr>
    </w:p>
    <w:p w14:paraId="592AE4CE" w14:textId="77777777" w:rsidR="00F61697" w:rsidRPr="00506DE5" w:rsidRDefault="00F61697"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Demirguç-kunt</w:t>
      </w:r>
      <w:proofErr w:type="spellEnd"/>
      <w:r w:rsidRPr="00506DE5">
        <w:rPr>
          <w:rFonts w:ascii="Arial" w:hAnsi="Arial" w:cs="Arial"/>
          <w:sz w:val="20"/>
          <w:szCs w:val="20"/>
        </w:rPr>
        <w:t xml:space="preserve">, A., </w:t>
      </w:r>
      <w:proofErr w:type="spellStart"/>
      <w:r w:rsidRPr="00506DE5">
        <w:rPr>
          <w:rFonts w:ascii="Arial" w:hAnsi="Arial" w:cs="Arial"/>
          <w:sz w:val="20"/>
          <w:szCs w:val="20"/>
        </w:rPr>
        <w:t>Klapper</w:t>
      </w:r>
      <w:proofErr w:type="spellEnd"/>
      <w:r w:rsidRPr="00506DE5">
        <w:rPr>
          <w:rFonts w:ascii="Arial" w:hAnsi="Arial" w:cs="Arial"/>
          <w:sz w:val="20"/>
          <w:szCs w:val="20"/>
        </w:rPr>
        <w:t xml:space="preserve">, L., Singer, D., Ansar, S. and Hess, J., (2020). Measuring Financial Inclusion and Opportunities to Expand Access to and Use of Financial Services. </w:t>
      </w:r>
      <w:r w:rsidRPr="00506DE5">
        <w:rPr>
          <w:rFonts w:ascii="Arial" w:hAnsi="Arial" w:cs="Arial"/>
          <w:i/>
          <w:iCs/>
          <w:sz w:val="20"/>
          <w:szCs w:val="20"/>
        </w:rPr>
        <w:t xml:space="preserve">The Global </w:t>
      </w:r>
      <w:proofErr w:type="spellStart"/>
      <w:r w:rsidRPr="00506DE5">
        <w:rPr>
          <w:rFonts w:ascii="Arial" w:hAnsi="Arial" w:cs="Arial"/>
          <w:i/>
          <w:iCs/>
          <w:sz w:val="20"/>
          <w:szCs w:val="20"/>
        </w:rPr>
        <w:t>Findex</w:t>
      </w:r>
      <w:proofErr w:type="spellEnd"/>
      <w:r w:rsidRPr="00506DE5">
        <w:rPr>
          <w:rFonts w:ascii="Arial" w:hAnsi="Arial" w:cs="Arial"/>
          <w:i/>
          <w:iCs/>
          <w:sz w:val="20"/>
          <w:szCs w:val="20"/>
        </w:rPr>
        <w:t xml:space="preserve"> Database 2017, 34</w:t>
      </w:r>
      <w:r w:rsidRPr="00506DE5">
        <w:rPr>
          <w:rFonts w:ascii="Arial" w:hAnsi="Arial" w:cs="Arial"/>
          <w:sz w:val="20"/>
          <w:szCs w:val="20"/>
        </w:rPr>
        <w:t>, 2-8.</w:t>
      </w:r>
    </w:p>
    <w:p w14:paraId="5BA47E52" w14:textId="77777777" w:rsidR="00F61697" w:rsidRPr="00506DE5" w:rsidRDefault="00F61697" w:rsidP="001E3E27">
      <w:pPr>
        <w:pStyle w:val="NoSpacing"/>
        <w:spacing w:line="360" w:lineRule="auto"/>
        <w:ind w:left="-450" w:right="-630"/>
        <w:jc w:val="both"/>
        <w:rPr>
          <w:rFonts w:ascii="Arial" w:hAnsi="Arial" w:cs="Arial"/>
          <w:sz w:val="20"/>
          <w:szCs w:val="20"/>
        </w:rPr>
      </w:pPr>
    </w:p>
    <w:p w14:paraId="41B28B00"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Das, T. (2019). Does credit access lead to expansion of income and multidimensional </w:t>
      </w:r>
      <w:proofErr w:type="spellStart"/>
      <w:proofErr w:type="gramStart"/>
      <w:r w:rsidRPr="00506DE5">
        <w:rPr>
          <w:rFonts w:ascii="Arial" w:hAnsi="Arial" w:cs="Arial"/>
          <w:sz w:val="20"/>
          <w:szCs w:val="20"/>
        </w:rPr>
        <w:t>poverty?A</w:t>
      </w:r>
      <w:proofErr w:type="spellEnd"/>
      <w:proofErr w:type="gramEnd"/>
      <w:r w:rsidRPr="00506DE5">
        <w:rPr>
          <w:rFonts w:ascii="Arial" w:hAnsi="Arial" w:cs="Arial"/>
          <w:sz w:val="20"/>
          <w:szCs w:val="20"/>
        </w:rPr>
        <w:t xml:space="preserve"> study of rural Assam. International Journal of Social Economics, 46(2), 252–270. https:// doi.org/10.1108/IJSE-12-2017-0592.</w:t>
      </w:r>
    </w:p>
    <w:p w14:paraId="106117FB" w14:textId="77777777" w:rsidR="00E5067E" w:rsidRPr="00506DE5" w:rsidRDefault="00E5067E" w:rsidP="001E3E27">
      <w:pPr>
        <w:spacing w:line="360" w:lineRule="auto"/>
        <w:ind w:left="-450" w:right="-630"/>
        <w:jc w:val="both"/>
        <w:rPr>
          <w:rFonts w:ascii="Arial" w:hAnsi="Arial" w:cs="Arial"/>
          <w:b/>
          <w:bCs/>
          <w:sz w:val="20"/>
          <w:szCs w:val="20"/>
        </w:rPr>
      </w:pPr>
    </w:p>
    <w:p w14:paraId="726BBB4F" w14:textId="77777777" w:rsidR="00F61697" w:rsidRPr="00506DE5" w:rsidRDefault="00F61697" w:rsidP="001E3E27">
      <w:pPr>
        <w:pStyle w:val="NoSpacing"/>
        <w:spacing w:line="360" w:lineRule="auto"/>
        <w:ind w:left="-450" w:right="-630"/>
        <w:jc w:val="both"/>
        <w:rPr>
          <w:rFonts w:ascii="Arial" w:hAnsi="Arial" w:cs="Arial"/>
          <w:sz w:val="20"/>
          <w:szCs w:val="20"/>
        </w:rPr>
      </w:pPr>
      <w:proofErr w:type="spellStart"/>
      <w:r w:rsidRPr="00506DE5">
        <w:rPr>
          <w:rFonts w:ascii="Arial" w:hAnsi="Arial" w:cs="Arial"/>
          <w:sz w:val="20"/>
          <w:szCs w:val="20"/>
        </w:rPr>
        <w:t>Eckhoff</w:t>
      </w:r>
      <w:proofErr w:type="spellEnd"/>
      <w:r w:rsidRPr="00506DE5">
        <w:rPr>
          <w:rFonts w:ascii="Arial" w:hAnsi="Arial" w:cs="Arial"/>
          <w:sz w:val="20"/>
          <w:szCs w:val="20"/>
        </w:rPr>
        <w:t xml:space="preserve">, S., G. M. </w:t>
      </w:r>
      <w:proofErr w:type="spellStart"/>
      <w:r w:rsidRPr="00506DE5">
        <w:rPr>
          <w:rFonts w:ascii="Arial" w:hAnsi="Arial" w:cs="Arial"/>
          <w:sz w:val="20"/>
          <w:szCs w:val="20"/>
        </w:rPr>
        <w:t>Kibombo</w:t>
      </w:r>
      <w:proofErr w:type="spellEnd"/>
      <w:r w:rsidRPr="00506DE5">
        <w:rPr>
          <w:rFonts w:ascii="Arial" w:hAnsi="Arial" w:cs="Arial"/>
          <w:sz w:val="20"/>
          <w:szCs w:val="20"/>
        </w:rPr>
        <w:t xml:space="preserve">, M. M. </w:t>
      </w:r>
      <w:proofErr w:type="spellStart"/>
      <w:r w:rsidRPr="00506DE5">
        <w:rPr>
          <w:rFonts w:ascii="Arial" w:hAnsi="Arial" w:cs="Arial"/>
          <w:sz w:val="20"/>
          <w:szCs w:val="20"/>
        </w:rPr>
        <w:t>Natukunda</w:t>
      </w:r>
      <w:proofErr w:type="spellEnd"/>
      <w:r w:rsidRPr="00506DE5">
        <w:rPr>
          <w:rFonts w:ascii="Arial" w:hAnsi="Arial" w:cs="Arial"/>
          <w:sz w:val="20"/>
          <w:szCs w:val="20"/>
        </w:rPr>
        <w:t xml:space="preserve">, C. </w:t>
      </w:r>
      <w:proofErr w:type="spellStart"/>
      <w:r w:rsidRPr="00506DE5">
        <w:rPr>
          <w:rFonts w:ascii="Arial" w:hAnsi="Arial" w:cs="Arial"/>
          <w:sz w:val="20"/>
          <w:szCs w:val="20"/>
        </w:rPr>
        <w:t>Pennotti</w:t>
      </w:r>
      <w:proofErr w:type="spellEnd"/>
      <w:r w:rsidRPr="00506DE5">
        <w:rPr>
          <w:rFonts w:ascii="Arial" w:hAnsi="Arial" w:cs="Arial"/>
          <w:sz w:val="20"/>
          <w:szCs w:val="20"/>
        </w:rPr>
        <w:t xml:space="preserve">, and K. </w:t>
      </w:r>
      <w:proofErr w:type="spellStart"/>
      <w:r w:rsidRPr="00506DE5">
        <w:rPr>
          <w:rFonts w:ascii="Arial" w:hAnsi="Arial" w:cs="Arial"/>
          <w:sz w:val="20"/>
          <w:szCs w:val="20"/>
        </w:rPr>
        <w:t>Vandergaag</w:t>
      </w:r>
      <w:proofErr w:type="spellEnd"/>
      <w:r w:rsidRPr="00506DE5">
        <w:rPr>
          <w:rFonts w:ascii="Arial" w:hAnsi="Arial" w:cs="Arial"/>
          <w:sz w:val="20"/>
          <w:szCs w:val="20"/>
        </w:rPr>
        <w:t xml:space="preserve"> (2019). What works to increase financial inclusion and women’s financial autonomy? Intentional designs showing promise.” </w:t>
      </w:r>
      <w:r w:rsidRPr="00506DE5">
        <w:rPr>
          <w:rFonts w:ascii="Arial" w:hAnsi="Arial" w:cs="Arial"/>
          <w:i/>
          <w:iCs/>
          <w:sz w:val="20"/>
          <w:szCs w:val="20"/>
        </w:rPr>
        <w:t>Development in</w:t>
      </w:r>
      <w:r w:rsidRPr="00506DE5">
        <w:rPr>
          <w:rFonts w:ascii="Arial" w:hAnsi="Arial" w:cs="Arial"/>
          <w:sz w:val="20"/>
          <w:szCs w:val="20"/>
        </w:rPr>
        <w:t xml:space="preserve"> </w:t>
      </w:r>
      <w:r w:rsidRPr="00506DE5">
        <w:rPr>
          <w:rFonts w:ascii="Arial" w:hAnsi="Arial" w:cs="Arial"/>
          <w:i/>
          <w:iCs/>
          <w:sz w:val="20"/>
          <w:szCs w:val="20"/>
        </w:rPr>
        <w:t>Practice 29</w:t>
      </w:r>
      <w:r w:rsidRPr="00506DE5">
        <w:rPr>
          <w:rFonts w:ascii="Arial" w:hAnsi="Arial" w:cs="Arial"/>
          <w:sz w:val="20"/>
          <w:szCs w:val="20"/>
        </w:rPr>
        <w:t>(8):974–987.</w:t>
      </w:r>
    </w:p>
    <w:p w14:paraId="04457C1F" w14:textId="77777777" w:rsidR="00F61697" w:rsidRPr="00506DE5" w:rsidRDefault="00F61697" w:rsidP="001E3E27">
      <w:pPr>
        <w:spacing w:line="360" w:lineRule="auto"/>
        <w:ind w:left="-450" w:right="-630"/>
        <w:jc w:val="both"/>
        <w:rPr>
          <w:rFonts w:ascii="Arial" w:hAnsi="Arial" w:cs="Arial"/>
          <w:b/>
          <w:bCs/>
          <w:sz w:val="20"/>
          <w:szCs w:val="20"/>
        </w:rPr>
      </w:pPr>
    </w:p>
    <w:p w14:paraId="43FC9343"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Ellis, K., A. Lemma, and J. Rudd (2010). Financial inclusion, household investment and growth in Kenya and Tanzania. </w:t>
      </w:r>
      <w:r w:rsidRPr="00506DE5">
        <w:rPr>
          <w:rFonts w:ascii="Arial" w:hAnsi="Arial" w:cs="Arial"/>
          <w:i/>
          <w:iCs/>
          <w:sz w:val="20"/>
          <w:szCs w:val="20"/>
        </w:rPr>
        <w:t xml:space="preserve">ODI Project Briefing </w:t>
      </w:r>
      <w:r w:rsidRPr="00506DE5">
        <w:rPr>
          <w:rFonts w:ascii="Arial" w:hAnsi="Arial" w:cs="Arial"/>
          <w:sz w:val="20"/>
          <w:szCs w:val="20"/>
        </w:rPr>
        <w:t>No. 43.</w:t>
      </w:r>
    </w:p>
    <w:p w14:paraId="65A3478B" w14:textId="77777777" w:rsidR="00F61697" w:rsidRPr="00506DE5" w:rsidRDefault="00F61697" w:rsidP="001E3E27">
      <w:pPr>
        <w:spacing w:line="360" w:lineRule="auto"/>
        <w:ind w:left="-450" w:right="-630"/>
        <w:jc w:val="both"/>
        <w:rPr>
          <w:rFonts w:ascii="Arial" w:hAnsi="Arial" w:cs="Arial"/>
          <w:b/>
          <w:bCs/>
          <w:sz w:val="20"/>
          <w:szCs w:val="20"/>
        </w:rPr>
      </w:pPr>
    </w:p>
    <w:p w14:paraId="66D3FD3C"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Expanding Women’s Access to Financial Services, 26</w:t>
      </w:r>
      <w:r w:rsidRPr="00506DE5">
        <w:rPr>
          <w:rFonts w:ascii="Arial" w:hAnsi="Arial" w:cs="Arial"/>
          <w:sz w:val="20"/>
          <w:szCs w:val="20"/>
          <w:vertAlign w:val="superscript"/>
        </w:rPr>
        <w:t>th</w:t>
      </w:r>
      <w:r w:rsidRPr="00506DE5">
        <w:rPr>
          <w:rFonts w:ascii="Arial" w:hAnsi="Arial" w:cs="Arial"/>
          <w:sz w:val="20"/>
          <w:szCs w:val="20"/>
        </w:rPr>
        <w:t xml:space="preserve"> February, 2014 retrieved from </w:t>
      </w:r>
      <w:hyperlink r:id="rId8" w:history="1">
        <w:r w:rsidRPr="00506DE5">
          <w:rPr>
            <w:rStyle w:val="Hyperlink"/>
            <w:rFonts w:ascii="Arial" w:hAnsi="Arial" w:cs="Arial"/>
            <w:sz w:val="20"/>
            <w:szCs w:val="20"/>
          </w:rPr>
          <w:t>https://www.worldbank.org/en/results/2013/04/01/banking-on-women-extending-womens-access-to-financial-services accessed on 06-10-2024</w:t>
        </w:r>
      </w:hyperlink>
      <w:r w:rsidRPr="00506DE5">
        <w:rPr>
          <w:rFonts w:ascii="Arial" w:hAnsi="Arial" w:cs="Arial"/>
          <w:sz w:val="20"/>
          <w:szCs w:val="20"/>
        </w:rPr>
        <w:t xml:space="preserve"> </w:t>
      </w:r>
    </w:p>
    <w:p w14:paraId="5CF96D91" w14:textId="77777777" w:rsidR="00F61697" w:rsidRPr="00506DE5" w:rsidRDefault="00F61697" w:rsidP="001E3E27">
      <w:pPr>
        <w:spacing w:line="360" w:lineRule="auto"/>
        <w:ind w:left="-450" w:right="-630"/>
        <w:jc w:val="both"/>
        <w:rPr>
          <w:rFonts w:ascii="Arial" w:hAnsi="Arial" w:cs="Arial"/>
          <w:b/>
          <w:bCs/>
          <w:sz w:val="20"/>
          <w:szCs w:val="20"/>
        </w:rPr>
      </w:pPr>
    </w:p>
    <w:p w14:paraId="2FD6F6AD"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Fareed, F., M. Gabriel, P. </w:t>
      </w:r>
      <w:proofErr w:type="spellStart"/>
      <w:r w:rsidRPr="00506DE5">
        <w:rPr>
          <w:rFonts w:ascii="Arial" w:hAnsi="Arial" w:cs="Arial"/>
          <w:sz w:val="20"/>
          <w:szCs w:val="20"/>
        </w:rPr>
        <w:t>Lenain</w:t>
      </w:r>
      <w:proofErr w:type="spellEnd"/>
      <w:r w:rsidRPr="00506DE5">
        <w:rPr>
          <w:rFonts w:ascii="Arial" w:hAnsi="Arial" w:cs="Arial"/>
          <w:sz w:val="20"/>
          <w:szCs w:val="20"/>
        </w:rPr>
        <w:t xml:space="preserve">, and J. Reynaud (2017). Financial inclusion </w:t>
      </w:r>
      <w:proofErr w:type="spellStart"/>
      <w:r w:rsidRPr="00506DE5">
        <w:rPr>
          <w:rFonts w:ascii="Arial" w:hAnsi="Arial" w:cs="Arial"/>
          <w:sz w:val="20"/>
          <w:szCs w:val="20"/>
        </w:rPr>
        <w:t>andwomen</w:t>
      </w:r>
      <w:proofErr w:type="spellEnd"/>
      <w:r w:rsidRPr="00506DE5">
        <w:rPr>
          <w:rFonts w:ascii="Arial" w:hAnsi="Arial" w:cs="Arial"/>
          <w:sz w:val="20"/>
          <w:szCs w:val="20"/>
        </w:rPr>
        <w:t xml:space="preserve"> entrepreneurship: Evidence from Mexico. </w:t>
      </w:r>
      <w:r w:rsidRPr="00506DE5">
        <w:rPr>
          <w:rFonts w:ascii="Arial" w:hAnsi="Arial" w:cs="Arial"/>
          <w:i/>
          <w:iCs/>
          <w:sz w:val="20"/>
          <w:szCs w:val="20"/>
        </w:rPr>
        <w:t xml:space="preserve">OECD Economics </w:t>
      </w:r>
      <w:proofErr w:type="spellStart"/>
      <w:r w:rsidRPr="00506DE5">
        <w:rPr>
          <w:rFonts w:ascii="Arial" w:hAnsi="Arial" w:cs="Arial"/>
          <w:i/>
          <w:iCs/>
          <w:sz w:val="20"/>
          <w:szCs w:val="20"/>
        </w:rPr>
        <w:t>DepartmentWorking</w:t>
      </w:r>
      <w:proofErr w:type="spellEnd"/>
      <w:r w:rsidRPr="00506DE5">
        <w:rPr>
          <w:rFonts w:ascii="Arial" w:hAnsi="Arial" w:cs="Arial"/>
          <w:i/>
          <w:iCs/>
          <w:sz w:val="20"/>
          <w:szCs w:val="20"/>
        </w:rPr>
        <w:t xml:space="preserve"> Papers</w:t>
      </w:r>
      <w:r w:rsidRPr="00506DE5">
        <w:rPr>
          <w:rFonts w:ascii="Arial" w:hAnsi="Arial" w:cs="Arial"/>
          <w:sz w:val="20"/>
          <w:szCs w:val="20"/>
        </w:rPr>
        <w:t>, No. 1411, OECD Publishing, Paris.</w:t>
      </w:r>
    </w:p>
    <w:p w14:paraId="7A51D14A" w14:textId="77777777" w:rsidR="00F61697" w:rsidRPr="00506DE5" w:rsidRDefault="00F61697" w:rsidP="001E3E27">
      <w:pPr>
        <w:spacing w:line="360" w:lineRule="auto"/>
        <w:ind w:left="-450" w:right="-630"/>
        <w:jc w:val="both"/>
        <w:rPr>
          <w:rFonts w:ascii="Arial" w:hAnsi="Arial" w:cs="Arial"/>
          <w:b/>
          <w:bCs/>
          <w:sz w:val="20"/>
          <w:szCs w:val="20"/>
        </w:rPr>
      </w:pPr>
    </w:p>
    <w:p w14:paraId="2CCCE79D"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Hess, J., </w:t>
      </w:r>
      <w:proofErr w:type="spellStart"/>
      <w:r w:rsidRPr="00506DE5">
        <w:rPr>
          <w:rFonts w:ascii="Arial" w:hAnsi="Arial" w:cs="Arial"/>
          <w:sz w:val="20"/>
          <w:szCs w:val="20"/>
        </w:rPr>
        <w:t>Klapper</w:t>
      </w:r>
      <w:proofErr w:type="spellEnd"/>
      <w:r w:rsidRPr="00506DE5">
        <w:rPr>
          <w:rFonts w:ascii="Arial" w:hAnsi="Arial" w:cs="Arial"/>
          <w:sz w:val="20"/>
          <w:szCs w:val="20"/>
        </w:rPr>
        <w:t xml:space="preserve">, L. and Beegle, K., (2021). </w:t>
      </w:r>
      <w:r w:rsidRPr="00506DE5">
        <w:rPr>
          <w:rFonts w:ascii="Arial" w:hAnsi="Arial" w:cs="Arial"/>
          <w:i/>
          <w:iCs/>
          <w:sz w:val="20"/>
          <w:szCs w:val="20"/>
        </w:rPr>
        <w:t>Financial inclusion, women, and building back better</w:t>
      </w:r>
      <w:r w:rsidRPr="00506DE5">
        <w:rPr>
          <w:rFonts w:ascii="Arial" w:hAnsi="Arial" w:cs="Arial"/>
          <w:sz w:val="20"/>
          <w:szCs w:val="20"/>
        </w:rPr>
        <w:t xml:space="preserve">. Accessed from </w:t>
      </w:r>
      <w:hyperlink r:id="rId9" w:history="1">
        <w:r w:rsidRPr="00506DE5">
          <w:rPr>
            <w:rStyle w:val="Hyperlink"/>
            <w:rFonts w:ascii="Arial" w:hAnsi="Arial" w:cs="Arial"/>
            <w:sz w:val="20"/>
            <w:szCs w:val="20"/>
          </w:rPr>
          <w:t>https://openknowledge.worldbank.org/</w:t>
        </w:r>
      </w:hyperlink>
    </w:p>
    <w:p w14:paraId="58576BBC" w14:textId="77777777" w:rsidR="00F61697" w:rsidRPr="00506DE5" w:rsidRDefault="00F61697" w:rsidP="001E3E27">
      <w:pPr>
        <w:spacing w:line="360" w:lineRule="auto"/>
        <w:ind w:left="-450" w:right="-630"/>
        <w:jc w:val="both"/>
        <w:rPr>
          <w:rFonts w:ascii="Arial" w:hAnsi="Arial" w:cs="Arial"/>
          <w:b/>
          <w:bCs/>
          <w:sz w:val="20"/>
          <w:szCs w:val="20"/>
        </w:rPr>
      </w:pPr>
    </w:p>
    <w:p w14:paraId="26826B0C" w14:textId="77777777" w:rsidR="00F61697" w:rsidRPr="00506DE5" w:rsidRDefault="00F61697" w:rsidP="001E3E27">
      <w:pPr>
        <w:pStyle w:val="NoSpacing"/>
        <w:spacing w:line="360" w:lineRule="auto"/>
        <w:ind w:left="-450" w:right="-630"/>
        <w:jc w:val="both"/>
        <w:rPr>
          <w:rFonts w:ascii="Arial" w:hAnsi="Arial" w:cs="Arial"/>
          <w:i/>
          <w:iCs/>
          <w:sz w:val="20"/>
          <w:szCs w:val="20"/>
        </w:rPr>
      </w:pPr>
      <w:r w:rsidRPr="00506DE5">
        <w:rPr>
          <w:rFonts w:ascii="Arial" w:hAnsi="Arial" w:cs="Arial"/>
          <w:sz w:val="20"/>
          <w:szCs w:val="20"/>
        </w:rPr>
        <w:t xml:space="preserve">Hendriks, S. (2019). The role of financial inclusion in driving women’s economic empowerment. </w:t>
      </w:r>
      <w:r w:rsidRPr="00506DE5">
        <w:rPr>
          <w:rFonts w:ascii="Arial" w:hAnsi="Arial" w:cs="Arial"/>
          <w:i/>
          <w:iCs/>
          <w:sz w:val="20"/>
          <w:szCs w:val="20"/>
        </w:rPr>
        <w:t>Development in Practice 29</w:t>
      </w:r>
      <w:r w:rsidRPr="00506DE5">
        <w:rPr>
          <w:rFonts w:ascii="Arial" w:hAnsi="Arial" w:cs="Arial"/>
          <w:sz w:val="20"/>
          <w:szCs w:val="20"/>
        </w:rPr>
        <w:t>(8):1029–1038.</w:t>
      </w:r>
    </w:p>
    <w:p w14:paraId="11680D96" w14:textId="77777777" w:rsidR="00F61697" w:rsidRPr="00506DE5" w:rsidRDefault="00F61697" w:rsidP="001E3E27">
      <w:pPr>
        <w:spacing w:line="360" w:lineRule="auto"/>
        <w:ind w:left="-450" w:right="-630"/>
        <w:jc w:val="both"/>
        <w:rPr>
          <w:rFonts w:ascii="Arial" w:hAnsi="Arial" w:cs="Arial"/>
          <w:b/>
          <w:bCs/>
          <w:sz w:val="20"/>
          <w:szCs w:val="20"/>
        </w:rPr>
      </w:pPr>
    </w:p>
    <w:p w14:paraId="7933301F" w14:textId="76FDFF0E" w:rsidR="00F61697" w:rsidRPr="00506DE5" w:rsidRDefault="00F61697"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Kandari</w:t>
      </w:r>
      <w:proofErr w:type="spellEnd"/>
      <w:r w:rsidRPr="00506DE5">
        <w:rPr>
          <w:rFonts w:ascii="Arial" w:hAnsi="Arial" w:cs="Arial"/>
          <w:sz w:val="20"/>
          <w:szCs w:val="20"/>
        </w:rPr>
        <w:t xml:space="preserve">, P., U. Bahuguna &amp; A. K. </w:t>
      </w:r>
      <w:proofErr w:type="spellStart"/>
      <w:r w:rsidRPr="00506DE5">
        <w:rPr>
          <w:rFonts w:ascii="Arial" w:hAnsi="Arial" w:cs="Arial"/>
          <w:sz w:val="20"/>
          <w:szCs w:val="20"/>
        </w:rPr>
        <w:t>Salgotra</w:t>
      </w:r>
      <w:proofErr w:type="spellEnd"/>
      <w:r w:rsidRPr="00506DE5">
        <w:rPr>
          <w:rFonts w:ascii="Arial" w:hAnsi="Arial" w:cs="Arial"/>
          <w:sz w:val="20"/>
          <w:szCs w:val="20"/>
        </w:rPr>
        <w:t xml:space="preserve">. (2021). Socio-Economic and Demographic Determinants of Financial Inclusion in Underdeveloped Regions: A Case Study in India. </w:t>
      </w:r>
      <w:r w:rsidRPr="00506DE5">
        <w:rPr>
          <w:rFonts w:ascii="Arial" w:hAnsi="Arial" w:cs="Arial"/>
          <w:i/>
          <w:iCs/>
          <w:sz w:val="20"/>
          <w:szCs w:val="20"/>
        </w:rPr>
        <w:t>Journal of Asian Finance, Economics and Business</w:t>
      </w:r>
      <w:r w:rsidR="00E52DD7" w:rsidRPr="00506DE5">
        <w:rPr>
          <w:rFonts w:ascii="Arial" w:hAnsi="Arial" w:cs="Arial"/>
          <w:i/>
          <w:iCs/>
          <w:sz w:val="20"/>
          <w:szCs w:val="20"/>
        </w:rPr>
        <w:t>,</w:t>
      </w:r>
      <w:r w:rsidRPr="00506DE5">
        <w:rPr>
          <w:rFonts w:ascii="Arial" w:hAnsi="Arial" w:cs="Arial"/>
          <w:i/>
          <w:iCs/>
          <w:sz w:val="20"/>
          <w:szCs w:val="20"/>
        </w:rPr>
        <w:t xml:space="preserve"> </w:t>
      </w:r>
      <w:r w:rsidRPr="00506DE5">
        <w:rPr>
          <w:rFonts w:ascii="Arial" w:hAnsi="Arial" w:cs="Arial"/>
          <w:i/>
          <w:iCs/>
          <w:sz w:val="20"/>
          <w:szCs w:val="20"/>
        </w:rPr>
        <w:lastRenderedPageBreak/>
        <w:t>8(3), 1045–1052</w:t>
      </w:r>
    </w:p>
    <w:p w14:paraId="52EB44DF" w14:textId="77777777" w:rsidR="00F61697" w:rsidRPr="00506DE5" w:rsidRDefault="00F61697" w:rsidP="001E3E27">
      <w:pPr>
        <w:spacing w:line="360" w:lineRule="auto"/>
        <w:ind w:left="-450" w:right="-630"/>
        <w:jc w:val="both"/>
        <w:rPr>
          <w:rFonts w:ascii="Arial" w:hAnsi="Arial" w:cs="Arial"/>
          <w:b/>
          <w:bCs/>
          <w:sz w:val="20"/>
          <w:szCs w:val="20"/>
        </w:rPr>
      </w:pPr>
    </w:p>
    <w:p w14:paraId="77E1ACDB" w14:textId="77777777" w:rsidR="00E5067E" w:rsidRPr="00506DE5" w:rsidRDefault="00E5067E"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Lianto</w:t>
      </w:r>
      <w:proofErr w:type="spellEnd"/>
      <w:r w:rsidRPr="00506DE5">
        <w:rPr>
          <w:rFonts w:ascii="Arial" w:hAnsi="Arial" w:cs="Arial"/>
          <w:sz w:val="20"/>
          <w:szCs w:val="20"/>
        </w:rPr>
        <w:t xml:space="preserve">, G. M., &amp; </w:t>
      </w:r>
      <w:proofErr w:type="spellStart"/>
      <w:r w:rsidRPr="00506DE5">
        <w:rPr>
          <w:rFonts w:ascii="Arial" w:hAnsi="Arial" w:cs="Arial"/>
          <w:sz w:val="20"/>
          <w:szCs w:val="20"/>
        </w:rPr>
        <w:t>Rosellon</w:t>
      </w:r>
      <w:proofErr w:type="spellEnd"/>
      <w:r w:rsidRPr="00506DE5">
        <w:rPr>
          <w:rFonts w:ascii="Arial" w:hAnsi="Arial" w:cs="Arial"/>
          <w:sz w:val="20"/>
          <w:szCs w:val="20"/>
        </w:rPr>
        <w:t xml:space="preserve">, M. A. D. (2017). </w:t>
      </w:r>
      <w:r w:rsidRPr="00506DE5">
        <w:rPr>
          <w:rFonts w:ascii="Arial" w:hAnsi="Arial" w:cs="Arial"/>
          <w:i/>
          <w:iCs/>
          <w:sz w:val="20"/>
          <w:szCs w:val="20"/>
        </w:rPr>
        <w:t xml:space="preserve">What determines financial inclusion in the Philippines? Evidence from a national baseline survey </w:t>
      </w:r>
      <w:r w:rsidRPr="00506DE5">
        <w:rPr>
          <w:rFonts w:ascii="Arial" w:hAnsi="Arial" w:cs="Arial"/>
          <w:sz w:val="20"/>
          <w:szCs w:val="20"/>
        </w:rPr>
        <w:t>(No. 2017–38). PIDS Discussion Paper Series.</w:t>
      </w:r>
    </w:p>
    <w:p w14:paraId="14A215F6" w14:textId="77777777" w:rsidR="00F61697" w:rsidRPr="00506DE5" w:rsidRDefault="00F61697" w:rsidP="001E3E27">
      <w:pPr>
        <w:spacing w:line="360" w:lineRule="auto"/>
        <w:ind w:left="-450" w:right="-630"/>
        <w:jc w:val="both"/>
        <w:rPr>
          <w:rFonts w:ascii="Arial" w:hAnsi="Arial" w:cs="Arial"/>
          <w:sz w:val="20"/>
          <w:szCs w:val="20"/>
        </w:rPr>
      </w:pPr>
    </w:p>
    <w:p w14:paraId="62ADC765" w14:textId="77777777" w:rsidR="00F61697" w:rsidRPr="00506DE5" w:rsidRDefault="00F61697"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Lopatta</w:t>
      </w:r>
      <w:proofErr w:type="spellEnd"/>
      <w:r w:rsidRPr="00506DE5">
        <w:rPr>
          <w:rFonts w:ascii="Arial" w:hAnsi="Arial" w:cs="Arial"/>
          <w:sz w:val="20"/>
          <w:szCs w:val="20"/>
        </w:rPr>
        <w:t xml:space="preserve">, K., &amp; </w:t>
      </w:r>
      <w:proofErr w:type="spellStart"/>
      <w:r w:rsidRPr="00506DE5">
        <w:rPr>
          <w:rFonts w:ascii="Arial" w:hAnsi="Arial" w:cs="Arial"/>
          <w:sz w:val="20"/>
          <w:szCs w:val="20"/>
        </w:rPr>
        <w:t>Tchikov</w:t>
      </w:r>
      <w:proofErr w:type="spellEnd"/>
      <w:r w:rsidRPr="00506DE5">
        <w:rPr>
          <w:rFonts w:ascii="Arial" w:hAnsi="Arial" w:cs="Arial"/>
          <w:sz w:val="20"/>
          <w:szCs w:val="20"/>
        </w:rPr>
        <w:t>, M. (2017). The causal relationship of microfinance and economic</w:t>
      </w:r>
    </w:p>
    <w:p w14:paraId="3FC74BA7"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development: Evidence from transnational data. International Journal of Financial Research, 8(3), 162–171. https://doi.org/10.5430/ijfr.v8n3p162.</w:t>
      </w:r>
    </w:p>
    <w:p w14:paraId="62BBD5D3" w14:textId="77777777" w:rsidR="00F61697" w:rsidRPr="00506DE5" w:rsidRDefault="00F61697" w:rsidP="001E3E27">
      <w:pPr>
        <w:spacing w:line="360" w:lineRule="auto"/>
        <w:ind w:left="-450" w:right="-630"/>
        <w:jc w:val="both"/>
        <w:rPr>
          <w:rFonts w:ascii="Arial" w:hAnsi="Arial" w:cs="Arial"/>
          <w:sz w:val="20"/>
          <w:szCs w:val="20"/>
        </w:rPr>
      </w:pPr>
    </w:p>
    <w:p w14:paraId="4F711C68" w14:textId="77777777" w:rsidR="00F61697" w:rsidRPr="00506DE5" w:rsidRDefault="00F61697"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Mulili</w:t>
      </w:r>
      <w:proofErr w:type="spellEnd"/>
      <w:r w:rsidRPr="00506DE5">
        <w:rPr>
          <w:rFonts w:ascii="Arial" w:hAnsi="Arial" w:cs="Arial"/>
          <w:sz w:val="20"/>
          <w:szCs w:val="20"/>
        </w:rPr>
        <w:t xml:space="preserve">, B. M., (2020). Financial Inclusion as a Tool for Women’s Economic Empowerment in Africa: Achieving UN’s 2030 SDG. </w:t>
      </w:r>
      <w:r w:rsidRPr="00506DE5">
        <w:rPr>
          <w:rFonts w:ascii="Arial" w:hAnsi="Arial" w:cs="Arial"/>
          <w:i/>
          <w:iCs/>
          <w:sz w:val="20"/>
          <w:szCs w:val="20"/>
        </w:rPr>
        <w:t>Empowering African Women for Sustainable Development</w:t>
      </w:r>
      <w:r w:rsidRPr="00506DE5">
        <w:rPr>
          <w:rFonts w:ascii="Arial" w:hAnsi="Arial" w:cs="Arial"/>
          <w:sz w:val="20"/>
          <w:szCs w:val="20"/>
        </w:rPr>
        <w:t>, 133-143.</w:t>
      </w:r>
    </w:p>
    <w:p w14:paraId="415BB206" w14:textId="77777777" w:rsidR="00F61697" w:rsidRPr="00506DE5" w:rsidRDefault="00F61697" w:rsidP="001E3E27">
      <w:pPr>
        <w:spacing w:line="360" w:lineRule="auto"/>
        <w:ind w:left="-450" w:right="-630"/>
        <w:jc w:val="both"/>
        <w:rPr>
          <w:rFonts w:ascii="Arial" w:hAnsi="Arial" w:cs="Arial"/>
          <w:sz w:val="20"/>
          <w:szCs w:val="20"/>
        </w:rPr>
      </w:pPr>
    </w:p>
    <w:p w14:paraId="59F5F03A"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Montgomery, H., &amp; Weiss, J. (2011). Can commercially-oriented microfinance help meet the millennium development goals? Evidence from Pakistan. World Development, 39(1), 87–109. https://doi.org/10.1016/j.worlddev.2010.09.001</w:t>
      </w:r>
    </w:p>
    <w:p w14:paraId="4B0DD8F5" w14:textId="77777777" w:rsidR="00F61697" w:rsidRPr="00506DE5" w:rsidRDefault="00F61697" w:rsidP="001E3E27">
      <w:pPr>
        <w:spacing w:line="360" w:lineRule="auto"/>
        <w:ind w:left="-450" w:right="-630"/>
        <w:jc w:val="both"/>
        <w:rPr>
          <w:rFonts w:ascii="Arial" w:hAnsi="Arial" w:cs="Arial"/>
          <w:sz w:val="20"/>
          <w:szCs w:val="20"/>
        </w:rPr>
      </w:pPr>
    </w:p>
    <w:p w14:paraId="2C0C8B9D"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Noreen, U., Imran, R., Zaheer, A., &amp; </w:t>
      </w:r>
      <w:proofErr w:type="spellStart"/>
      <w:r w:rsidRPr="00506DE5">
        <w:rPr>
          <w:rFonts w:ascii="Arial" w:hAnsi="Arial" w:cs="Arial"/>
          <w:sz w:val="20"/>
          <w:szCs w:val="20"/>
        </w:rPr>
        <w:t>Saif</w:t>
      </w:r>
      <w:proofErr w:type="spellEnd"/>
      <w:r w:rsidRPr="00506DE5">
        <w:rPr>
          <w:rFonts w:ascii="Arial" w:hAnsi="Arial" w:cs="Arial"/>
          <w:sz w:val="20"/>
          <w:szCs w:val="20"/>
        </w:rPr>
        <w:t>, M. I. (2011). Impact of microfinance on poverty: A case of Pakistan. World Applied Sciences Journal, 12(6), 877–883.</w:t>
      </w:r>
    </w:p>
    <w:p w14:paraId="7854C0A0" w14:textId="77777777" w:rsidR="00F61697" w:rsidRPr="00506DE5" w:rsidRDefault="00F61697" w:rsidP="001E3E27">
      <w:pPr>
        <w:spacing w:line="360" w:lineRule="auto"/>
        <w:ind w:left="-450" w:right="-630"/>
        <w:jc w:val="both"/>
        <w:rPr>
          <w:rFonts w:ascii="Arial" w:hAnsi="Arial" w:cs="Arial"/>
          <w:sz w:val="20"/>
          <w:szCs w:val="20"/>
        </w:rPr>
      </w:pPr>
    </w:p>
    <w:p w14:paraId="11F9CD98"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Pitt, M. M., S. R. </w:t>
      </w:r>
      <w:proofErr w:type="spellStart"/>
      <w:r w:rsidRPr="00506DE5">
        <w:rPr>
          <w:rFonts w:ascii="Arial" w:hAnsi="Arial" w:cs="Arial"/>
          <w:sz w:val="20"/>
          <w:szCs w:val="20"/>
        </w:rPr>
        <w:t>Khandker</w:t>
      </w:r>
      <w:proofErr w:type="spellEnd"/>
      <w:r w:rsidRPr="00506DE5">
        <w:rPr>
          <w:rFonts w:ascii="Arial" w:hAnsi="Arial" w:cs="Arial"/>
          <w:sz w:val="20"/>
          <w:szCs w:val="20"/>
        </w:rPr>
        <w:t xml:space="preserve">, and J. Cartwright (2006). Empowering Women with Micro Finance: Evidence from Bangladesh. </w:t>
      </w:r>
      <w:r w:rsidRPr="00506DE5">
        <w:rPr>
          <w:rFonts w:ascii="Arial" w:hAnsi="Arial" w:cs="Arial"/>
          <w:i/>
          <w:iCs/>
          <w:sz w:val="20"/>
          <w:szCs w:val="20"/>
        </w:rPr>
        <w:t>Economic Development and Cultural Change 54</w:t>
      </w:r>
      <w:r w:rsidRPr="00506DE5">
        <w:rPr>
          <w:rFonts w:ascii="Arial" w:hAnsi="Arial" w:cs="Arial"/>
          <w:sz w:val="20"/>
          <w:szCs w:val="20"/>
        </w:rPr>
        <w:t>(4):791–831.</w:t>
      </w:r>
    </w:p>
    <w:p w14:paraId="2510D64B" w14:textId="77777777" w:rsidR="00F61697" w:rsidRPr="00506DE5" w:rsidRDefault="00F61697" w:rsidP="001E3E27">
      <w:pPr>
        <w:spacing w:line="360" w:lineRule="auto"/>
        <w:ind w:left="-450" w:right="-630"/>
        <w:jc w:val="both"/>
        <w:rPr>
          <w:rFonts w:ascii="Arial" w:hAnsi="Arial" w:cs="Arial"/>
          <w:sz w:val="20"/>
          <w:szCs w:val="20"/>
        </w:rPr>
      </w:pPr>
    </w:p>
    <w:p w14:paraId="3B36BC15" w14:textId="77777777" w:rsidR="00F61697" w:rsidRPr="00506DE5" w:rsidRDefault="00F61697"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Ruiz, C (2013). From Pawn Shops to Banks: The Impact of Formal Credit on Informal Households. World Bank Policy </w:t>
      </w:r>
      <w:proofErr w:type="spellStart"/>
      <w:r w:rsidRPr="00506DE5">
        <w:rPr>
          <w:rFonts w:ascii="Arial" w:hAnsi="Arial" w:cs="Arial"/>
          <w:sz w:val="20"/>
          <w:szCs w:val="20"/>
        </w:rPr>
        <w:t>ResearchWorking</w:t>
      </w:r>
      <w:proofErr w:type="spellEnd"/>
      <w:r w:rsidRPr="00506DE5">
        <w:rPr>
          <w:rFonts w:ascii="Arial" w:hAnsi="Arial" w:cs="Arial"/>
          <w:sz w:val="20"/>
          <w:szCs w:val="20"/>
        </w:rPr>
        <w:t xml:space="preserve"> Paper 6643.Washington, </w:t>
      </w:r>
      <w:proofErr w:type="spellStart"/>
      <w:proofErr w:type="gramStart"/>
      <w:r w:rsidRPr="00506DE5">
        <w:rPr>
          <w:rFonts w:ascii="Arial" w:hAnsi="Arial" w:cs="Arial"/>
          <w:sz w:val="20"/>
          <w:szCs w:val="20"/>
        </w:rPr>
        <w:t>DC:World</w:t>
      </w:r>
      <w:proofErr w:type="spellEnd"/>
      <w:proofErr w:type="gramEnd"/>
      <w:r w:rsidRPr="00506DE5">
        <w:rPr>
          <w:rFonts w:ascii="Arial" w:hAnsi="Arial" w:cs="Arial"/>
          <w:sz w:val="20"/>
          <w:szCs w:val="20"/>
        </w:rPr>
        <w:t xml:space="preserve"> Bank.</w:t>
      </w:r>
    </w:p>
    <w:p w14:paraId="27B14200" w14:textId="77777777" w:rsidR="00E5067E" w:rsidRPr="00506DE5" w:rsidRDefault="00E5067E" w:rsidP="001E3E27">
      <w:pPr>
        <w:spacing w:line="360" w:lineRule="auto"/>
        <w:ind w:left="-450" w:right="-630"/>
        <w:jc w:val="both"/>
        <w:rPr>
          <w:rFonts w:ascii="Arial" w:hAnsi="Arial" w:cs="Arial"/>
          <w:sz w:val="20"/>
          <w:szCs w:val="20"/>
        </w:rPr>
      </w:pPr>
    </w:p>
    <w:p w14:paraId="33DCBC5B" w14:textId="77777777" w:rsidR="00E5067E" w:rsidRPr="00506DE5" w:rsidRDefault="00E5067E" w:rsidP="001E3E27">
      <w:pPr>
        <w:spacing w:line="360" w:lineRule="auto"/>
        <w:ind w:left="-450" w:right="-630"/>
        <w:jc w:val="both"/>
        <w:rPr>
          <w:rFonts w:ascii="Arial" w:hAnsi="Arial" w:cs="Arial"/>
          <w:sz w:val="20"/>
          <w:szCs w:val="20"/>
        </w:rPr>
      </w:pPr>
      <w:r w:rsidRPr="00506DE5">
        <w:rPr>
          <w:rFonts w:ascii="Arial" w:hAnsi="Arial" w:cs="Arial"/>
          <w:sz w:val="20"/>
          <w:szCs w:val="20"/>
        </w:rPr>
        <w:t xml:space="preserve">Sriram, M., &amp; Sundaram, N. (2015). Financial inclusion index: A customized regional model with reference to economically most backward districts of Tamil Nadu, India. </w:t>
      </w:r>
      <w:r w:rsidRPr="00506DE5">
        <w:rPr>
          <w:rFonts w:ascii="Arial" w:hAnsi="Arial" w:cs="Arial"/>
          <w:i/>
          <w:iCs/>
          <w:sz w:val="20"/>
          <w:szCs w:val="20"/>
        </w:rPr>
        <w:t>Mediterranean</w:t>
      </w:r>
      <w:r w:rsidRPr="00506DE5">
        <w:rPr>
          <w:rFonts w:ascii="Arial" w:hAnsi="Arial" w:cs="Arial"/>
          <w:sz w:val="20"/>
          <w:szCs w:val="20"/>
        </w:rPr>
        <w:t xml:space="preserve"> </w:t>
      </w:r>
      <w:r w:rsidRPr="00506DE5">
        <w:rPr>
          <w:rFonts w:ascii="Arial" w:hAnsi="Arial" w:cs="Arial"/>
          <w:i/>
          <w:iCs/>
          <w:sz w:val="20"/>
          <w:szCs w:val="20"/>
        </w:rPr>
        <w:t>Journal of Social Sciences</w:t>
      </w:r>
      <w:r w:rsidRPr="00506DE5">
        <w:rPr>
          <w:rFonts w:ascii="Arial" w:hAnsi="Arial" w:cs="Arial"/>
          <w:sz w:val="20"/>
          <w:szCs w:val="20"/>
        </w:rPr>
        <w:t xml:space="preserve">, </w:t>
      </w:r>
      <w:r w:rsidRPr="00506DE5">
        <w:rPr>
          <w:rFonts w:ascii="Arial" w:hAnsi="Arial" w:cs="Arial"/>
          <w:i/>
          <w:iCs/>
          <w:sz w:val="20"/>
          <w:szCs w:val="20"/>
        </w:rPr>
        <w:t>6</w:t>
      </w:r>
      <w:r w:rsidRPr="00506DE5">
        <w:rPr>
          <w:rFonts w:ascii="Arial" w:hAnsi="Arial" w:cs="Arial"/>
          <w:sz w:val="20"/>
          <w:szCs w:val="20"/>
        </w:rPr>
        <w:t>(6), 209.</w:t>
      </w:r>
    </w:p>
    <w:p w14:paraId="07701C67" w14:textId="77777777" w:rsidR="00E5067E" w:rsidRPr="00506DE5" w:rsidRDefault="00E5067E" w:rsidP="001E3E27">
      <w:pPr>
        <w:spacing w:line="360" w:lineRule="auto"/>
        <w:ind w:left="-450" w:right="-630"/>
        <w:jc w:val="both"/>
        <w:rPr>
          <w:rFonts w:ascii="Arial" w:hAnsi="Arial" w:cs="Arial"/>
          <w:sz w:val="20"/>
          <w:szCs w:val="20"/>
        </w:rPr>
      </w:pPr>
    </w:p>
    <w:p w14:paraId="72FE60E0" w14:textId="65691571" w:rsidR="00E5067E" w:rsidRPr="00506DE5" w:rsidRDefault="00E5067E" w:rsidP="001E3E27">
      <w:pPr>
        <w:spacing w:line="360" w:lineRule="auto"/>
        <w:ind w:left="-450" w:right="-630"/>
        <w:jc w:val="both"/>
        <w:rPr>
          <w:rFonts w:ascii="Arial" w:hAnsi="Arial" w:cs="Arial"/>
          <w:sz w:val="20"/>
          <w:szCs w:val="20"/>
        </w:rPr>
      </w:pPr>
      <w:r w:rsidRPr="00506DE5">
        <w:rPr>
          <w:rFonts w:ascii="Arial" w:hAnsi="Arial" w:cs="Arial"/>
          <w:sz w:val="20"/>
          <w:szCs w:val="20"/>
        </w:rPr>
        <w:t>Suri, T., and W. Jack</w:t>
      </w:r>
      <w:r w:rsidR="00F61697" w:rsidRPr="00506DE5">
        <w:rPr>
          <w:rFonts w:ascii="Arial" w:hAnsi="Arial" w:cs="Arial"/>
          <w:sz w:val="20"/>
          <w:szCs w:val="20"/>
        </w:rPr>
        <w:t xml:space="preserve"> (</w:t>
      </w:r>
      <w:r w:rsidRPr="00506DE5">
        <w:rPr>
          <w:rFonts w:ascii="Arial" w:hAnsi="Arial" w:cs="Arial"/>
          <w:sz w:val="20"/>
          <w:szCs w:val="20"/>
        </w:rPr>
        <w:t>2016</w:t>
      </w:r>
      <w:r w:rsidR="00F61697" w:rsidRPr="00506DE5">
        <w:rPr>
          <w:rFonts w:ascii="Arial" w:hAnsi="Arial" w:cs="Arial"/>
          <w:sz w:val="20"/>
          <w:szCs w:val="20"/>
        </w:rPr>
        <w:t>)</w:t>
      </w:r>
      <w:r w:rsidRPr="00506DE5">
        <w:rPr>
          <w:rFonts w:ascii="Arial" w:hAnsi="Arial" w:cs="Arial"/>
          <w:sz w:val="20"/>
          <w:szCs w:val="20"/>
        </w:rPr>
        <w:t>.</w:t>
      </w:r>
      <w:r w:rsidR="00F61697" w:rsidRPr="00506DE5">
        <w:rPr>
          <w:rFonts w:ascii="Arial" w:hAnsi="Arial" w:cs="Arial"/>
          <w:sz w:val="20"/>
          <w:szCs w:val="20"/>
        </w:rPr>
        <w:t xml:space="preserve"> </w:t>
      </w:r>
      <w:r w:rsidRPr="00506DE5">
        <w:rPr>
          <w:rFonts w:ascii="Arial" w:hAnsi="Arial" w:cs="Arial"/>
          <w:sz w:val="20"/>
          <w:szCs w:val="20"/>
        </w:rPr>
        <w:t xml:space="preserve">The long-run poverty and gender impacts of mobile money. </w:t>
      </w:r>
      <w:r w:rsidRPr="00506DE5">
        <w:rPr>
          <w:rFonts w:ascii="Arial" w:hAnsi="Arial" w:cs="Arial"/>
          <w:i/>
          <w:iCs/>
          <w:sz w:val="20"/>
          <w:szCs w:val="20"/>
        </w:rPr>
        <w:t>Science 354</w:t>
      </w:r>
      <w:r w:rsidRPr="00506DE5">
        <w:rPr>
          <w:rFonts w:ascii="Arial" w:hAnsi="Arial" w:cs="Arial"/>
          <w:sz w:val="20"/>
          <w:szCs w:val="20"/>
        </w:rPr>
        <w:t>(6317):1288-1292.</w:t>
      </w:r>
    </w:p>
    <w:p w14:paraId="3FD884F6" w14:textId="77777777" w:rsidR="00E5067E" w:rsidRPr="00506DE5" w:rsidRDefault="00E5067E" w:rsidP="001E3E27">
      <w:pPr>
        <w:spacing w:line="360" w:lineRule="auto"/>
        <w:ind w:left="-450" w:right="-630"/>
        <w:jc w:val="both"/>
        <w:rPr>
          <w:rFonts w:ascii="Arial" w:hAnsi="Arial" w:cs="Arial"/>
          <w:sz w:val="20"/>
          <w:szCs w:val="20"/>
        </w:rPr>
      </w:pPr>
    </w:p>
    <w:p w14:paraId="5223F48C" w14:textId="4F8152A9" w:rsidR="00E5067E" w:rsidRPr="00506DE5" w:rsidRDefault="00E5067E" w:rsidP="001E3E27">
      <w:pPr>
        <w:spacing w:line="360" w:lineRule="auto"/>
        <w:ind w:left="-450" w:right="-630"/>
        <w:jc w:val="both"/>
        <w:rPr>
          <w:rFonts w:ascii="Arial" w:hAnsi="Arial" w:cs="Arial"/>
          <w:i/>
          <w:iCs/>
          <w:sz w:val="20"/>
          <w:szCs w:val="20"/>
        </w:rPr>
      </w:pPr>
      <w:r w:rsidRPr="00506DE5">
        <w:rPr>
          <w:rFonts w:ascii="Arial" w:hAnsi="Arial" w:cs="Arial"/>
          <w:sz w:val="20"/>
          <w:szCs w:val="20"/>
        </w:rPr>
        <w:t>Swamy, V</w:t>
      </w:r>
      <w:r w:rsidR="00F61697" w:rsidRPr="00506DE5">
        <w:rPr>
          <w:rFonts w:ascii="Arial" w:hAnsi="Arial" w:cs="Arial"/>
          <w:sz w:val="20"/>
          <w:szCs w:val="20"/>
        </w:rPr>
        <w:t xml:space="preserve"> (</w:t>
      </w:r>
      <w:r w:rsidRPr="00506DE5">
        <w:rPr>
          <w:rFonts w:ascii="Arial" w:hAnsi="Arial" w:cs="Arial"/>
          <w:sz w:val="20"/>
          <w:szCs w:val="20"/>
        </w:rPr>
        <w:t>2014</w:t>
      </w:r>
      <w:r w:rsidR="00F61697" w:rsidRPr="00506DE5">
        <w:rPr>
          <w:rFonts w:ascii="Arial" w:hAnsi="Arial" w:cs="Arial"/>
          <w:sz w:val="20"/>
          <w:szCs w:val="20"/>
        </w:rPr>
        <w:t>)</w:t>
      </w:r>
      <w:r w:rsidRPr="00506DE5">
        <w:rPr>
          <w:rFonts w:ascii="Arial" w:hAnsi="Arial" w:cs="Arial"/>
          <w:sz w:val="20"/>
          <w:szCs w:val="20"/>
        </w:rPr>
        <w:t>. Financial inclusion, gender dimension, and economic impact on poor households.</w:t>
      </w:r>
      <w:r w:rsidR="00F817AA" w:rsidRPr="00506DE5">
        <w:rPr>
          <w:rFonts w:ascii="Arial" w:hAnsi="Arial" w:cs="Arial"/>
          <w:sz w:val="20"/>
          <w:szCs w:val="20"/>
        </w:rPr>
        <w:t xml:space="preserve"> </w:t>
      </w:r>
      <w:r w:rsidRPr="00506DE5">
        <w:rPr>
          <w:rFonts w:ascii="Arial" w:hAnsi="Arial" w:cs="Arial"/>
          <w:i/>
          <w:iCs/>
          <w:sz w:val="20"/>
          <w:szCs w:val="20"/>
        </w:rPr>
        <w:t xml:space="preserve">World </w:t>
      </w:r>
      <w:r w:rsidR="00E52DD7" w:rsidRPr="00506DE5">
        <w:rPr>
          <w:rFonts w:ascii="Arial" w:hAnsi="Arial" w:cs="Arial"/>
          <w:i/>
          <w:iCs/>
          <w:sz w:val="20"/>
          <w:szCs w:val="20"/>
        </w:rPr>
        <w:t>D</w:t>
      </w:r>
      <w:r w:rsidRPr="00506DE5">
        <w:rPr>
          <w:rFonts w:ascii="Arial" w:hAnsi="Arial" w:cs="Arial"/>
          <w:i/>
          <w:iCs/>
          <w:sz w:val="20"/>
          <w:szCs w:val="20"/>
        </w:rPr>
        <w:t>evelopment</w:t>
      </w:r>
      <w:r w:rsidR="00F817AA" w:rsidRPr="00506DE5">
        <w:rPr>
          <w:rFonts w:ascii="Arial" w:hAnsi="Arial" w:cs="Arial"/>
          <w:i/>
          <w:iCs/>
          <w:sz w:val="20"/>
          <w:szCs w:val="20"/>
        </w:rPr>
        <w:t xml:space="preserve">, </w:t>
      </w:r>
      <w:r w:rsidRPr="00506DE5">
        <w:rPr>
          <w:rFonts w:ascii="Arial" w:hAnsi="Arial" w:cs="Arial"/>
          <w:i/>
          <w:iCs/>
          <w:sz w:val="20"/>
          <w:szCs w:val="20"/>
        </w:rPr>
        <w:t>56</w:t>
      </w:r>
      <w:r w:rsidRPr="00506DE5">
        <w:rPr>
          <w:rFonts w:ascii="Arial" w:hAnsi="Arial" w:cs="Arial"/>
          <w:sz w:val="20"/>
          <w:szCs w:val="20"/>
        </w:rPr>
        <w:t>, 1–15.</w:t>
      </w:r>
    </w:p>
    <w:p w14:paraId="1D243FBB" w14:textId="77777777" w:rsidR="00F61697" w:rsidRPr="00506DE5" w:rsidRDefault="00F61697" w:rsidP="001E3E27">
      <w:pPr>
        <w:spacing w:line="360" w:lineRule="auto"/>
        <w:ind w:left="-450" w:right="-630"/>
        <w:jc w:val="both"/>
        <w:rPr>
          <w:rFonts w:ascii="Arial" w:hAnsi="Arial" w:cs="Arial"/>
          <w:sz w:val="20"/>
          <w:szCs w:val="20"/>
        </w:rPr>
      </w:pPr>
    </w:p>
    <w:p w14:paraId="1EDD6743" w14:textId="77777777" w:rsidR="00F61697" w:rsidRPr="00506DE5" w:rsidRDefault="00F61697"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Siddik</w:t>
      </w:r>
      <w:proofErr w:type="spellEnd"/>
      <w:r w:rsidRPr="00506DE5">
        <w:rPr>
          <w:rFonts w:ascii="Arial" w:hAnsi="Arial" w:cs="Arial"/>
          <w:sz w:val="20"/>
          <w:szCs w:val="20"/>
        </w:rPr>
        <w:t xml:space="preserve">, M. N. A., (2017). The Does Financial Inclusion Promote Women Empowerment? Evidence from Bangladesh. </w:t>
      </w:r>
      <w:r w:rsidRPr="00506DE5">
        <w:rPr>
          <w:rFonts w:ascii="Arial" w:hAnsi="Arial" w:cs="Arial"/>
          <w:i/>
          <w:iCs/>
          <w:sz w:val="20"/>
          <w:szCs w:val="20"/>
        </w:rPr>
        <w:t>Applied Economics and Finance, 4</w:t>
      </w:r>
      <w:r w:rsidRPr="00506DE5">
        <w:rPr>
          <w:rFonts w:ascii="Arial" w:hAnsi="Arial" w:cs="Arial"/>
          <w:sz w:val="20"/>
          <w:szCs w:val="20"/>
        </w:rPr>
        <w:t>(4), 169-177.</w:t>
      </w:r>
    </w:p>
    <w:p w14:paraId="48698A62" w14:textId="77777777" w:rsidR="00E5067E" w:rsidRPr="00506DE5" w:rsidRDefault="00E5067E" w:rsidP="001E3E27">
      <w:pPr>
        <w:spacing w:line="360" w:lineRule="auto"/>
        <w:ind w:left="-450" w:right="-630"/>
        <w:jc w:val="both"/>
        <w:rPr>
          <w:rFonts w:ascii="Arial" w:hAnsi="Arial" w:cs="Arial"/>
          <w:sz w:val="20"/>
          <w:szCs w:val="20"/>
        </w:rPr>
      </w:pPr>
    </w:p>
    <w:p w14:paraId="13EE9E2E" w14:textId="77777777" w:rsidR="00E5067E" w:rsidRPr="00506DE5" w:rsidRDefault="00E5067E"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Shkodra</w:t>
      </w:r>
      <w:proofErr w:type="spellEnd"/>
      <w:r w:rsidRPr="00506DE5">
        <w:rPr>
          <w:rFonts w:ascii="Arial" w:hAnsi="Arial" w:cs="Arial"/>
          <w:sz w:val="20"/>
          <w:szCs w:val="20"/>
        </w:rPr>
        <w:t xml:space="preserve">, J., </w:t>
      </w:r>
      <w:proofErr w:type="spellStart"/>
      <w:r w:rsidRPr="00506DE5">
        <w:rPr>
          <w:rFonts w:ascii="Arial" w:hAnsi="Arial" w:cs="Arial"/>
          <w:sz w:val="20"/>
          <w:szCs w:val="20"/>
        </w:rPr>
        <w:t>Ymeri</w:t>
      </w:r>
      <w:proofErr w:type="spellEnd"/>
      <w:r w:rsidRPr="00506DE5">
        <w:rPr>
          <w:rFonts w:ascii="Arial" w:hAnsi="Arial" w:cs="Arial"/>
          <w:sz w:val="20"/>
          <w:szCs w:val="20"/>
        </w:rPr>
        <w:t xml:space="preserve">, P. and </w:t>
      </w:r>
      <w:proofErr w:type="spellStart"/>
      <w:r w:rsidRPr="00506DE5">
        <w:rPr>
          <w:rFonts w:ascii="Arial" w:hAnsi="Arial" w:cs="Arial"/>
          <w:sz w:val="20"/>
          <w:szCs w:val="20"/>
        </w:rPr>
        <w:t>Ibishi</w:t>
      </w:r>
      <w:proofErr w:type="spellEnd"/>
      <w:r w:rsidRPr="00506DE5">
        <w:rPr>
          <w:rFonts w:ascii="Arial" w:hAnsi="Arial" w:cs="Arial"/>
          <w:sz w:val="20"/>
          <w:szCs w:val="20"/>
        </w:rPr>
        <w:t xml:space="preserve">, L., (2021). Role of microfinance institutions for developing women entrepreneurship – The case study of Kosovo. </w:t>
      </w:r>
      <w:r w:rsidRPr="00506DE5">
        <w:rPr>
          <w:rFonts w:ascii="Arial" w:hAnsi="Arial" w:cs="Arial"/>
          <w:i/>
          <w:iCs/>
          <w:sz w:val="20"/>
          <w:szCs w:val="20"/>
        </w:rPr>
        <w:t>Economics and Sociology, 14</w:t>
      </w:r>
      <w:r w:rsidRPr="00506DE5">
        <w:rPr>
          <w:rFonts w:ascii="Arial" w:hAnsi="Arial" w:cs="Arial"/>
          <w:sz w:val="20"/>
          <w:szCs w:val="20"/>
        </w:rPr>
        <w:t>(1), 120–129.</w:t>
      </w:r>
    </w:p>
    <w:p w14:paraId="4051662E" w14:textId="77777777" w:rsidR="00E5067E" w:rsidRPr="00506DE5" w:rsidRDefault="00E5067E" w:rsidP="001E3E27">
      <w:pPr>
        <w:spacing w:line="360" w:lineRule="auto"/>
        <w:ind w:left="-450" w:right="-630"/>
        <w:jc w:val="both"/>
        <w:rPr>
          <w:rFonts w:ascii="Arial" w:hAnsi="Arial" w:cs="Arial"/>
          <w:sz w:val="20"/>
          <w:szCs w:val="20"/>
        </w:rPr>
      </w:pPr>
    </w:p>
    <w:p w14:paraId="3DD8B653" w14:textId="78F19EA3" w:rsidR="00E5067E" w:rsidRPr="00506DE5" w:rsidRDefault="00E5067E" w:rsidP="001E3E27">
      <w:pPr>
        <w:spacing w:line="360" w:lineRule="auto"/>
        <w:ind w:left="-450" w:right="-630"/>
        <w:jc w:val="both"/>
        <w:rPr>
          <w:rFonts w:ascii="Arial" w:hAnsi="Arial" w:cs="Arial"/>
          <w:sz w:val="20"/>
          <w:szCs w:val="20"/>
        </w:rPr>
      </w:pPr>
      <w:proofErr w:type="spellStart"/>
      <w:r w:rsidRPr="00506DE5">
        <w:rPr>
          <w:rFonts w:ascii="Arial" w:hAnsi="Arial" w:cs="Arial"/>
          <w:sz w:val="20"/>
          <w:szCs w:val="20"/>
        </w:rPr>
        <w:t>Thathsarani</w:t>
      </w:r>
      <w:proofErr w:type="spellEnd"/>
      <w:r w:rsidRPr="00506DE5">
        <w:rPr>
          <w:rFonts w:ascii="Arial" w:hAnsi="Arial" w:cs="Arial"/>
          <w:sz w:val="20"/>
          <w:szCs w:val="20"/>
        </w:rPr>
        <w:t xml:space="preserve">, U. S., Wei, J. and Samaraweera, G. R. S. R. C., (2021). Financial Inclusion’s Role in Economic Growth and Human Capital in South Asia. An Econometric Approach. </w:t>
      </w:r>
      <w:r w:rsidRPr="00506DE5">
        <w:rPr>
          <w:rFonts w:ascii="Arial" w:hAnsi="Arial" w:cs="Arial"/>
          <w:i/>
          <w:iCs/>
          <w:sz w:val="20"/>
          <w:szCs w:val="20"/>
        </w:rPr>
        <w:t>Sustainability, 13</w:t>
      </w:r>
      <w:r w:rsidRPr="00506DE5">
        <w:rPr>
          <w:rFonts w:ascii="Arial" w:hAnsi="Arial" w:cs="Arial"/>
          <w:sz w:val="20"/>
          <w:szCs w:val="20"/>
        </w:rPr>
        <w:t>(8), 4303</w:t>
      </w:r>
      <w:r w:rsidR="00E52DD7" w:rsidRPr="00506DE5">
        <w:rPr>
          <w:rFonts w:ascii="Arial" w:hAnsi="Arial" w:cs="Arial"/>
          <w:sz w:val="20"/>
          <w:szCs w:val="20"/>
        </w:rPr>
        <w:t>-4315</w:t>
      </w:r>
      <w:r w:rsidRPr="00506DE5">
        <w:rPr>
          <w:rFonts w:ascii="Arial" w:hAnsi="Arial" w:cs="Arial"/>
          <w:sz w:val="20"/>
          <w:szCs w:val="20"/>
        </w:rPr>
        <w:t>.</w:t>
      </w:r>
    </w:p>
    <w:p w14:paraId="1FF36464" w14:textId="77777777" w:rsidR="008D4ED9" w:rsidRPr="00506DE5" w:rsidRDefault="008D4ED9" w:rsidP="001E3E27">
      <w:pPr>
        <w:spacing w:line="360" w:lineRule="auto"/>
        <w:ind w:left="-450" w:right="-630"/>
        <w:jc w:val="both"/>
        <w:rPr>
          <w:rFonts w:ascii="Arial" w:hAnsi="Arial" w:cs="Arial"/>
          <w:sz w:val="20"/>
          <w:szCs w:val="20"/>
        </w:rPr>
      </w:pPr>
    </w:p>
    <w:p w14:paraId="777DD268" w14:textId="144B5E7D" w:rsidR="00E52DD7" w:rsidRPr="00506DE5" w:rsidRDefault="00F61697" w:rsidP="001E3E27">
      <w:pPr>
        <w:pStyle w:val="NoSpacing"/>
        <w:spacing w:line="360" w:lineRule="auto"/>
        <w:ind w:left="-450" w:right="-630"/>
        <w:jc w:val="both"/>
        <w:rPr>
          <w:rFonts w:ascii="Arial" w:hAnsi="Arial" w:cs="Arial"/>
          <w:sz w:val="20"/>
          <w:szCs w:val="20"/>
        </w:rPr>
      </w:pPr>
      <w:proofErr w:type="spellStart"/>
      <w:r w:rsidRPr="00506DE5">
        <w:rPr>
          <w:rFonts w:ascii="Arial" w:hAnsi="Arial" w:cs="Arial"/>
          <w:sz w:val="20"/>
          <w:szCs w:val="20"/>
        </w:rPr>
        <w:t>Vithanagama</w:t>
      </w:r>
      <w:proofErr w:type="spellEnd"/>
      <w:r w:rsidRPr="00506DE5">
        <w:rPr>
          <w:rFonts w:ascii="Arial" w:hAnsi="Arial" w:cs="Arial"/>
          <w:sz w:val="20"/>
          <w:szCs w:val="20"/>
        </w:rPr>
        <w:t>, R. (2016). Women’s economic empowerment: A literature review. Horizon Printing (Pvt.) Ltd., Pannipitiya, Sri Lanka.</w:t>
      </w:r>
    </w:p>
    <w:p w14:paraId="33AC771C" w14:textId="77777777" w:rsidR="00903428" w:rsidRPr="00506DE5" w:rsidRDefault="00903428" w:rsidP="001E3E27">
      <w:pPr>
        <w:spacing w:line="360" w:lineRule="auto"/>
        <w:ind w:left="-450" w:right="-630"/>
        <w:jc w:val="center"/>
        <w:rPr>
          <w:rFonts w:ascii="Arial" w:hAnsi="Arial" w:cs="Arial"/>
          <w:sz w:val="20"/>
          <w:szCs w:val="20"/>
        </w:rPr>
      </w:pPr>
    </w:p>
    <w:p w14:paraId="173E9005" w14:textId="08C13046" w:rsidR="00E52DD7" w:rsidRPr="00506DE5" w:rsidRDefault="00E52DD7" w:rsidP="001E3E27">
      <w:pPr>
        <w:spacing w:line="360" w:lineRule="auto"/>
        <w:ind w:left="-450" w:right="-630"/>
        <w:jc w:val="center"/>
        <w:rPr>
          <w:rFonts w:ascii="Arial" w:hAnsi="Arial" w:cs="Arial"/>
          <w:sz w:val="20"/>
          <w:szCs w:val="20"/>
        </w:rPr>
      </w:pPr>
    </w:p>
    <w:sectPr w:rsidR="00E52DD7" w:rsidRPr="00506DE5" w:rsidSect="00903428">
      <w:headerReference w:type="even" r:id="rId10"/>
      <w:headerReference w:type="default" r:id="rId11"/>
      <w:footerReference w:type="even" r:id="rId12"/>
      <w:footerReference w:type="default" r:id="rId13"/>
      <w:headerReference w:type="first" r:id="rId14"/>
      <w:footerReference w:type="first" r:id="rId15"/>
      <w:pgSz w:w="11906" w:h="16838"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C4FC" w14:textId="77777777" w:rsidR="00FE20E7" w:rsidRDefault="00FE20E7" w:rsidP="002A45EE">
      <w:r>
        <w:separator/>
      </w:r>
    </w:p>
  </w:endnote>
  <w:endnote w:type="continuationSeparator" w:id="0">
    <w:p w14:paraId="46E2E047" w14:textId="77777777" w:rsidR="00FE20E7" w:rsidRDefault="00FE20E7" w:rsidP="002A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04BB" w14:textId="77777777" w:rsidR="00432879" w:rsidRDefault="0043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5B7D" w14:textId="77777777" w:rsidR="002A45EE" w:rsidRDefault="002A4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1280" w14:textId="77777777" w:rsidR="00432879" w:rsidRDefault="0043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4D13" w14:textId="77777777" w:rsidR="00FE20E7" w:rsidRDefault="00FE20E7" w:rsidP="002A45EE">
      <w:r>
        <w:separator/>
      </w:r>
    </w:p>
  </w:footnote>
  <w:footnote w:type="continuationSeparator" w:id="0">
    <w:p w14:paraId="169A4042" w14:textId="77777777" w:rsidR="00FE20E7" w:rsidRDefault="00FE20E7" w:rsidP="002A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4EA4" w14:textId="45571B0F" w:rsidR="00432879" w:rsidRDefault="00432879">
    <w:pPr>
      <w:pStyle w:val="Header"/>
    </w:pPr>
    <w:r>
      <w:rPr>
        <w:noProof/>
      </w:rPr>
      <w:pict w14:anchorId="255B9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96DA" w14:textId="0361552C" w:rsidR="00432879" w:rsidRDefault="00432879">
    <w:pPr>
      <w:pStyle w:val="Header"/>
    </w:pPr>
    <w:r>
      <w:rPr>
        <w:noProof/>
      </w:rPr>
      <w:pict w14:anchorId="2E335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F0C3B" w14:textId="230A45C5" w:rsidR="00432879" w:rsidRDefault="00432879">
    <w:pPr>
      <w:pStyle w:val="Header"/>
    </w:pPr>
    <w:r>
      <w:rPr>
        <w:noProof/>
      </w:rPr>
      <w:pict w14:anchorId="2059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34584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7C1B"/>
    <w:multiLevelType w:val="hybridMultilevel"/>
    <w:tmpl w:val="8A80F008"/>
    <w:lvl w:ilvl="0" w:tplc="1156893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F70A4"/>
    <w:multiLevelType w:val="hybridMultilevel"/>
    <w:tmpl w:val="CD2A390A"/>
    <w:lvl w:ilvl="0" w:tplc="855A38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86646A"/>
    <w:multiLevelType w:val="hybridMultilevel"/>
    <w:tmpl w:val="E500BBFA"/>
    <w:lvl w:ilvl="0" w:tplc="9F003A0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41175"/>
    <w:multiLevelType w:val="multilevel"/>
    <w:tmpl w:val="F42CE6C2"/>
    <w:lvl w:ilvl="0">
      <w:start w:val="48"/>
      <w:numFmt w:val="decimal"/>
      <w:lvlText w:val="%1"/>
      <w:lvlJc w:val="left"/>
      <w:pPr>
        <w:ind w:left="648" w:hanging="648"/>
      </w:pPr>
      <w:rPr>
        <w:rFonts w:hint="default"/>
      </w:rPr>
    </w:lvl>
    <w:lvl w:ilvl="1">
      <w:start w:val="14"/>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2221DB2"/>
    <w:multiLevelType w:val="hybridMultilevel"/>
    <w:tmpl w:val="E482CC76"/>
    <w:lvl w:ilvl="0" w:tplc="94C4AC6A">
      <w:start w:val="1"/>
      <w:numFmt w:val="upperLetter"/>
      <w:lvlText w:val="(%1)"/>
      <w:lvlJc w:val="left"/>
      <w:pPr>
        <w:ind w:left="57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E13DB6"/>
    <w:multiLevelType w:val="hybridMultilevel"/>
    <w:tmpl w:val="E482CC76"/>
    <w:lvl w:ilvl="0" w:tplc="FFFFFFFF">
      <w:start w:val="1"/>
      <w:numFmt w:val="upperLetter"/>
      <w:lvlText w:val="(%1)"/>
      <w:lvlJc w:val="left"/>
      <w:pPr>
        <w:ind w:left="576" w:hanging="39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A545BD"/>
    <w:multiLevelType w:val="hybridMultilevel"/>
    <w:tmpl w:val="77580F44"/>
    <w:lvl w:ilvl="0" w:tplc="2AD8F3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12D73"/>
    <w:multiLevelType w:val="multilevel"/>
    <w:tmpl w:val="C3A88180"/>
    <w:lvl w:ilvl="0">
      <w:start w:val="2"/>
      <w:numFmt w:val="decimal"/>
      <w:lvlText w:val="%1"/>
      <w:lvlJc w:val="left"/>
      <w:pPr>
        <w:ind w:left="360" w:hanging="360"/>
      </w:pPr>
      <w:rPr>
        <w:rFonts w:hint="default"/>
      </w:rPr>
    </w:lvl>
    <w:lvl w:ilvl="1">
      <w:start w:val="2"/>
      <w:numFmt w:val="decimal"/>
      <w:lvlText w:val="%1.%2"/>
      <w:lvlJc w:val="left"/>
      <w:pPr>
        <w:ind w:left="306" w:hanging="360"/>
      </w:pPr>
      <w:rPr>
        <w:rFonts w:hint="default"/>
      </w:rPr>
    </w:lvl>
    <w:lvl w:ilvl="2">
      <w:start w:val="1"/>
      <w:numFmt w:val="decimal"/>
      <w:lvlText w:val="%1.%2.%3"/>
      <w:lvlJc w:val="left"/>
      <w:pPr>
        <w:ind w:left="612" w:hanging="720"/>
      </w:pPr>
      <w:rPr>
        <w:rFonts w:hint="default"/>
      </w:rPr>
    </w:lvl>
    <w:lvl w:ilvl="3">
      <w:start w:val="1"/>
      <w:numFmt w:val="decimal"/>
      <w:lvlText w:val="%1.%2.%3.%4"/>
      <w:lvlJc w:val="left"/>
      <w:pPr>
        <w:ind w:left="918" w:hanging="108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368" w:hanging="1800"/>
      </w:pPr>
      <w:rPr>
        <w:rFonts w:hint="default"/>
      </w:rPr>
    </w:lvl>
  </w:abstractNum>
  <w:abstractNum w:abstractNumId="8" w15:restartNumberingAfterBreak="0">
    <w:nsid w:val="7B357B28"/>
    <w:multiLevelType w:val="hybridMultilevel"/>
    <w:tmpl w:val="B950BE46"/>
    <w:lvl w:ilvl="0" w:tplc="3C2E0AE0">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7D3D5435"/>
    <w:multiLevelType w:val="multilevel"/>
    <w:tmpl w:val="F2DEDC06"/>
    <w:lvl w:ilvl="0">
      <w:start w:val="1"/>
      <w:numFmt w:val="decimal"/>
      <w:lvlText w:val="%1."/>
      <w:lvlJc w:val="left"/>
      <w:pPr>
        <w:ind w:left="-90" w:hanging="360"/>
      </w:pPr>
      <w:rPr>
        <w:rFonts w:hint="default"/>
        <w:b/>
      </w:rPr>
    </w:lvl>
    <w:lvl w:ilvl="1">
      <w:start w:val="1"/>
      <w:numFmt w:val="decimal"/>
      <w:isLgl/>
      <w:lvlText w:val="%1.%2"/>
      <w:lvlJc w:val="left"/>
      <w:pPr>
        <w:ind w:left="294" w:hanging="384"/>
      </w:pPr>
      <w:rPr>
        <w:rFonts w:hint="default"/>
        <w:sz w:val="28"/>
        <w:u w:val="none"/>
      </w:rPr>
    </w:lvl>
    <w:lvl w:ilvl="2">
      <w:start w:val="1"/>
      <w:numFmt w:val="decimal"/>
      <w:isLgl/>
      <w:lvlText w:val="%1.%2.%3"/>
      <w:lvlJc w:val="left"/>
      <w:pPr>
        <w:ind w:left="990" w:hanging="720"/>
      </w:pPr>
      <w:rPr>
        <w:rFonts w:hint="default"/>
        <w:sz w:val="28"/>
        <w:u w:val="none"/>
      </w:rPr>
    </w:lvl>
    <w:lvl w:ilvl="3">
      <w:start w:val="1"/>
      <w:numFmt w:val="decimal"/>
      <w:isLgl/>
      <w:lvlText w:val="%1.%2.%3.%4"/>
      <w:lvlJc w:val="left"/>
      <w:pPr>
        <w:ind w:left="1710" w:hanging="1080"/>
      </w:pPr>
      <w:rPr>
        <w:rFonts w:hint="default"/>
        <w:sz w:val="28"/>
        <w:u w:val="none"/>
      </w:rPr>
    </w:lvl>
    <w:lvl w:ilvl="4">
      <w:start w:val="1"/>
      <w:numFmt w:val="decimal"/>
      <w:isLgl/>
      <w:lvlText w:val="%1.%2.%3.%4.%5"/>
      <w:lvlJc w:val="left"/>
      <w:pPr>
        <w:ind w:left="2070" w:hanging="1080"/>
      </w:pPr>
      <w:rPr>
        <w:rFonts w:hint="default"/>
        <w:sz w:val="28"/>
        <w:u w:val="none"/>
      </w:rPr>
    </w:lvl>
    <w:lvl w:ilvl="5">
      <w:start w:val="1"/>
      <w:numFmt w:val="decimal"/>
      <w:isLgl/>
      <w:lvlText w:val="%1.%2.%3.%4.%5.%6"/>
      <w:lvlJc w:val="left"/>
      <w:pPr>
        <w:ind w:left="2790" w:hanging="1440"/>
      </w:pPr>
      <w:rPr>
        <w:rFonts w:hint="default"/>
        <w:sz w:val="28"/>
        <w:u w:val="none"/>
      </w:rPr>
    </w:lvl>
    <w:lvl w:ilvl="6">
      <w:start w:val="1"/>
      <w:numFmt w:val="decimal"/>
      <w:isLgl/>
      <w:lvlText w:val="%1.%2.%3.%4.%5.%6.%7"/>
      <w:lvlJc w:val="left"/>
      <w:pPr>
        <w:ind w:left="3150" w:hanging="1440"/>
      </w:pPr>
      <w:rPr>
        <w:rFonts w:hint="default"/>
        <w:sz w:val="28"/>
        <w:u w:val="none"/>
      </w:rPr>
    </w:lvl>
    <w:lvl w:ilvl="7">
      <w:start w:val="1"/>
      <w:numFmt w:val="decimal"/>
      <w:isLgl/>
      <w:lvlText w:val="%1.%2.%3.%4.%5.%6.%7.%8"/>
      <w:lvlJc w:val="left"/>
      <w:pPr>
        <w:ind w:left="3870" w:hanging="1800"/>
      </w:pPr>
      <w:rPr>
        <w:rFonts w:hint="default"/>
        <w:sz w:val="28"/>
        <w:u w:val="none"/>
      </w:rPr>
    </w:lvl>
    <w:lvl w:ilvl="8">
      <w:start w:val="1"/>
      <w:numFmt w:val="decimal"/>
      <w:isLgl/>
      <w:lvlText w:val="%1.%2.%3.%4.%5.%6.%7.%8.%9"/>
      <w:lvlJc w:val="left"/>
      <w:pPr>
        <w:ind w:left="4230" w:hanging="1800"/>
      </w:pPr>
      <w:rPr>
        <w:rFonts w:hint="default"/>
        <w:sz w:val="28"/>
        <w:u w:val="none"/>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29"/>
    <w:rsid w:val="00032906"/>
    <w:rsid w:val="0004191C"/>
    <w:rsid w:val="00061F02"/>
    <w:rsid w:val="00063B6D"/>
    <w:rsid w:val="00066FB3"/>
    <w:rsid w:val="00076FDE"/>
    <w:rsid w:val="000C12CE"/>
    <w:rsid w:val="000D7C81"/>
    <w:rsid w:val="0010670D"/>
    <w:rsid w:val="00135B6B"/>
    <w:rsid w:val="001703F5"/>
    <w:rsid w:val="001802A0"/>
    <w:rsid w:val="001D03E9"/>
    <w:rsid w:val="001E3A62"/>
    <w:rsid w:val="001E3E27"/>
    <w:rsid w:val="001F422B"/>
    <w:rsid w:val="0020231A"/>
    <w:rsid w:val="00217833"/>
    <w:rsid w:val="00236D3F"/>
    <w:rsid w:val="0024271B"/>
    <w:rsid w:val="00246F69"/>
    <w:rsid w:val="00253280"/>
    <w:rsid w:val="002534B2"/>
    <w:rsid w:val="0026233B"/>
    <w:rsid w:val="002A45EE"/>
    <w:rsid w:val="002A66F7"/>
    <w:rsid w:val="002C744E"/>
    <w:rsid w:val="002F5DCB"/>
    <w:rsid w:val="00317F25"/>
    <w:rsid w:val="00332134"/>
    <w:rsid w:val="003460E3"/>
    <w:rsid w:val="00362EBF"/>
    <w:rsid w:val="003A1889"/>
    <w:rsid w:val="003D77BF"/>
    <w:rsid w:val="003E5D8E"/>
    <w:rsid w:val="0040583D"/>
    <w:rsid w:val="00414B82"/>
    <w:rsid w:val="00432879"/>
    <w:rsid w:val="00437B95"/>
    <w:rsid w:val="00440753"/>
    <w:rsid w:val="00463424"/>
    <w:rsid w:val="00464385"/>
    <w:rsid w:val="004844F9"/>
    <w:rsid w:val="00496178"/>
    <w:rsid w:val="004A297F"/>
    <w:rsid w:val="004D1F70"/>
    <w:rsid w:val="004E4E85"/>
    <w:rsid w:val="004E763C"/>
    <w:rsid w:val="00506DE5"/>
    <w:rsid w:val="00534EFF"/>
    <w:rsid w:val="00544706"/>
    <w:rsid w:val="00550A2C"/>
    <w:rsid w:val="005766F5"/>
    <w:rsid w:val="0058786A"/>
    <w:rsid w:val="005A11FD"/>
    <w:rsid w:val="005F7AA9"/>
    <w:rsid w:val="00647A29"/>
    <w:rsid w:val="00655B8C"/>
    <w:rsid w:val="00670927"/>
    <w:rsid w:val="006815B5"/>
    <w:rsid w:val="0068193C"/>
    <w:rsid w:val="00683D65"/>
    <w:rsid w:val="00685A1F"/>
    <w:rsid w:val="006A3BE9"/>
    <w:rsid w:val="006A7E04"/>
    <w:rsid w:val="006D5C6B"/>
    <w:rsid w:val="006E1AD4"/>
    <w:rsid w:val="006E5140"/>
    <w:rsid w:val="00725DE0"/>
    <w:rsid w:val="0075195E"/>
    <w:rsid w:val="00762655"/>
    <w:rsid w:val="0077418D"/>
    <w:rsid w:val="00781CFB"/>
    <w:rsid w:val="007B1B19"/>
    <w:rsid w:val="007D16F4"/>
    <w:rsid w:val="00814443"/>
    <w:rsid w:val="008C3B84"/>
    <w:rsid w:val="008D4ED9"/>
    <w:rsid w:val="008D7E5B"/>
    <w:rsid w:val="008F518C"/>
    <w:rsid w:val="00903428"/>
    <w:rsid w:val="00936529"/>
    <w:rsid w:val="00975166"/>
    <w:rsid w:val="009752B0"/>
    <w:rsid w:val="00994B0C"/>
    <w:rsid w:val="009B30C9"/>
    <w:rsid w:val="009C1D75"/>
    <w:rsid w:val="009D109F"/>
    <w:rsid w:val="009F0636"/>
    <w:rsid w:val="00A05FD0"/>
    <w:rsid w:val="00A206CE"/>
    <w:rsid w:val="00A80943"/>
    <w:rsid w:val="00AB1A41"/>
    <w:rsid w:val="00AE4DB5"/>
    <w:rsid w:val="00B042B5"/>
    <w:rsid w:val="00B344BE"/>
    <w:rsid w:val="00B46438"/>
    <w:rsid w:val="00B646EF"/>
    <w:rsid w:val="00B70A5A"/>
    <w:rsid w:val="00B74B51"/>
    <w:rsid w:val="00B96A65"/>
    <w:rsid w:val="00BA4F44"/>
    <w:rsid w:val="00BA541F"/>
    <w:rsid w:val="00BB5AF8"/>
    <w:rsid w:val="00BC5A0E"/>
    <w:rsid w:val="00BF2026"/>
    <w:rsid w:val="00BF45C6"/>
    <w:rsid w:val="00C1354E"/>
    <w:rsid w:val="00C25B0B"/>
    <w:rsid w:val="00C41BB9"/>
    <w:rsid w:val="00C471AD"/>
    <w:rsid w:val="00C47E0C"/>
    <w:rsid w:val="00C64E1D"/>
    <w:rsid w:val="00C724F6"/>
    <w:rsid w:val="00C768BC"/>
    <w:rsid w:val="00C84645"/>
    <w:rsid w:val="00C93174"/>
    <w:rsid w:val="00CB3483"/>
    <w:rsid w:val="00CD07A8"/>
    <w:rsid w:val="00CD0D91"/>
    <w:rsid w:val="00D04A78"/>
    <w:rsid w:val="00D2188C"/>
    <w:rsid w:val="00D26929"/>
    <w:rsid w:val="00D37A8A"/>
    <w:rsid w:val="00D442E4"/>
    <w:rsid w:val="00DA3567"/>
    <w:rsid w:val="00DB1BDC"/>
    <w:rsid w:val="00DB2ABC"/>
    <w:rsid w:val="00DC6B88"/>
    <w:rsid w:val="00E1051A"/>
    <w:rsid w:val="00E1458E"/>
    <w:rsid w:val="00E278A1"/>
    <w:rsid w:val="00E5067E"/>
    <w:rsid w:val="00E52A6C"/>
    <w:rsid w:val="00E52DD7"/>
    <w:rsid w:val="00EA11A4"/>
    <w:rsid w:val="00EB7A9D"/>
    <w:rsid w:val="00F001C1"/>
    <w:rsid w:val="00F0411C"/>
    <w:rsid w:val="00F27661"/>
    <w:rsid w:val="00F61697"/>
    <w:rsid w:val="00F6169C"/>
    <w:rsid w:val="00F73E46"/>
    <w:rsid w:val="00F80CC9"/>
    <w:rsid w:val="00F817AA"/>
    <w:rsid w:val="00FB0F9B"/>
    <w:rsid w:val="00FB5131"/>
    <w:rsid w:val="00FD071C"/>
    <w:rsid w:val="00FE20E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27B66"/>
  <w15:chartTrackingRefBased/>
  <w15:docId w15:val="{A2C5C8D9-62F2-4D09-81F0-FF40C1E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47A2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7A29"/>
    <w:rPr>
      <w:b/>
      <w:bCs/>
      <w:sz w:val="28"/>
      <w:szCs w:val="28"/>
    </w:rPr>
  </w:style>
  <w:style w:type="character" w:customStyle="1" w:styleId="BodyTextChar">
    <w:name w:val="Body Text Char"/>
    <w:basedOn w:val="DefaultParagraphFont"/>
    <w:link w:val="BodyText"/>
    <w:uiPriority w:val="1"/>
    <w:rsid w:val="00647A29"/>
    <w:rPr>
      <w:rFonts w:ascii="Times New Roman" w:eastAsia="Times New Roman" w:hAnsi="Times New Roman" w:cs="Times New Roman"/>
      <w:b/>
      <w:bCs/>
      <w:kern w:val="0"/>
      <w:sz w:val="28"/>
      <w:szCs w:val="28"/>
      <w14:ligatures w14:val="none"/>
    </w:rPr>
  </w:style>
  <w:style w:type="character" w:styleId="Hyperlink">
    <w:name w:val="Hyperlink"/>
    <w:basedOn w:val="DefaultParagraphFont"/>
    <w:uiPriority w:val="99"/>
    <w:unhideWhenUsed/>
    <w:rsid w:val="00647A29"/>
    <w:rPr>
      <w:color w:val="0563C1" w:themeColor="hyperlink"/>
      <w:u w:val="single"/>
    </w:rPr>
  </w:style>
  <w:style w:type="table" w:styleId="TableGrid">
    <w:name w:val="Table Grid"/>
    <w:basedOn w:val="TableNormal"/>
    <w:uiPriority w:val="39"/>
    <w:rsid w:val="00814443"/>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6EF"/>
    <w:pPr>
      <w:ind w:left="720"/>
      <w:contextualSpacing/>
    </w:pPr>
  </w:style>
  <w:style w:type="paragraph" w:customStyle="1" w:styleId="Default">
    <w:name w:val="Default"/>
    <w:rsid w:val="00B646E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17833"/>
    <w:rPr>
      <w:color w:val="605E5C"/>
      <w:shd w:val="clear" w:color="auto" w:fill="E1DFDD"/>
    </w:rPr>
  </w:style>
  <w:style w:type="paragraph" w:styleId="NoSpacing">
    <w:name w:val="No Spacing"/>
    <w:uiPriority w:val="1"/>
    <w:qFormat/>
    <w:rsid w:val="0076265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A45EE"/>
    <w:pPr>
      <w:tabs>
        <w:tab w:val="center" w:pos="4680"/>
        <w:tab w:val="right" w:pos="9360"/>
      </w:tabs>
    </w:pPr>
  </w:style>
  <w:style w:type="character" w:customStyle="1" w:styleId="HeaderChar">
    <w:name w:val="Header Char"/>
    <w:basedOn w:val="DefaultParagraphFont"/>
    <w:link w:val="Header"/>
    <w:uiPriority w:val="99"/>
    <w:rsid w:val="002A45EE"/>
    <w:rPr>
      <w:rFonts w:ascii="Times New Roman" w:eastAsia="Times New Roman" w:hAnsi="Times New Roman" w:cs="Times New Roman"/>
      <w:kern w:val="0"/>
      <w14:ligatures w14:val="none"/>
    </w:rPr>
  </w:style>
  <w:style w:type="paragraph" w:styleId="Footer">
    <w:name w:val="footer"/>
    <w:basedOn w:val="Normal"/>
    <w:link w:val="FooterChar"/>
    <w:unhideWhenUsed/>
    <w:rsid w:val="002A45EE"/>
    <w:pPr>
      <w:tabs>
        <w:tab w:val="center" w:pos="4680"/>
        <w:tab w:val="right" w:pos="9360"/>
      </w:tabs>
    </w:pPr>
  </w:style>
  <w:style w:type="character" w:customStyle="1" w:styleId="FooterChar">
    <w:name w:val="Footer Char"/>
    <w:basedOn w:val="DefaultParagraphFont"/>
    <w:link w:val="Footer"/>
    <w:uiPriority w:val="99"/>
    <w:rsid w:val="002A45EE"/>
    <w:rPr>
      <w:rFonts w:ascii="Times New Roman" w:eastAsia="Times New Roman" w:hAnsi="Times New Roman" w:cs="Times New Roman"/>
      <w:kern w:val="0"/>
      <w14:ligatures w14:val="none"/>
    </w:rPr>
  </w:style>
  <w:style w:type="table" w:styleId="PlainTable2">
    <w:name w:val="Plain Table 2"/>
    <w:basedOn w:val="TableNormal"/>
    <w:uiPriority w:val="42"/>
    <w:rsid w:val="008C3B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results/2013/04/01/banking-on-women-extending-womens-access-to-financial-services%20accessed%20on%2006-10-202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knowledge.worldbank.org/"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3%20My%20Folder\1%20Promotion%20Docs%20&amp;%20Publication\2%20My%20Publication%20&amp;%20Seminar\Seminar%202025\1.%20Aliah%20University%20Deminar%2028%20&amp;%2029%20Jan%202025\Women's%20Finacial%20Access_Socio-economic\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Employed Women</c:v>
                </c:pt>
              </c:strCache>
            </c:strRef>
          </c:tx>
          <c:spPr>
            <a:solidFill>
              <a:schemeClr val="accent1"/>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Sheet1!$B$2:$B$9</c:f>
              <c:numCache>
                <c:formatCode>General</c:formatCode>
                <c:ptCount val="8"/>
                <c:pt idx="0">
                  <c:v>77.099999999999994</c:v>
                </c:pt>
                <c:pt idx="1">
                  <c:v>67.900000000000006</c:v>
                </c:pt>
                <c:pt idx="2">
                  <c:v>62.2</c:v>
                </c:pt>
                <c:pt idx="3">
                  <c:v>66.7</c:v>
                </c:pt>
                <c:pt idx="4">
                  <c:v>65.599999999999994</c:v>
                </c:pt>
                <c:pt idx="5">
                  <c:v>35</c:v>
                </c:pt>
                <c:pt idx="6">
                  <c:v>44.9</c:v>
                </c:pt>
                <c:pt idx="7">
                  <c:v>71.400000000000006</c:v>
                </c:pt>
              </c:numCache>
            </c:numRef>
          </c:val>
          <c:extLst>
            <c:ext xmlns:c16="http://schemas.microsoft.com/office/drawing/2014/chart" uri="{C3380CC4-5D6E-409C-BE32-E72D297353CC}">
              <c16:uniqueId val="{00000000-D172-42F1-B169-4537EB877F7A}"/>
            </c:ext>
          </c:extLst>
        </c:ser>
        <c:ser>
          <c:idx val="1"/>
          <c:order val="1"/>
          <c:tx>
            <c:strRef>
              <c:f>Sheet1!$C$1</c:f>
              <c:strCache>
                <c:ptCount val="1"/>
                <c:pt idx="0">
                  <c:v>Women's acess to Money- Rural</c:v>
                </c:pt>
              </c:strCache>
            </c:strRef>
          </c:tx>
          <c:spPr>
            <a:solidFill>
              <a:schemeClr val="accent2"/>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Sheet1!$C$2:$C$9</c:f>
              <c:numCache>
                <c:formatCode>General</c:formatCode>
                <c:ptCount val="8"/>
                <c:pt idx="0">
                  <c:v>27.4</c:v>
                </c:pt>
                <c:pt idx="1">
                  <c:v>40</c:v>
                </c:pt>
                <c:pt idx="2">
                  <c:v>47</c:v>
                </c:pt>
                <c:pt idx="3">
                  <c:v>24.3</c:v>
                </c:pt>
                <c:pt idx="4">
                  <c:v>57.1</c:v>
                </c:pt>
                <c:pt idx="5">
                  <c:v>51.1</c:v>
                </c:pt>
                <c:pt idx="6">
                  <c:v>37.700000000000003</c:v>
                </c:pt>
                <c:pt idx="7">
                  <c:v>60.6</c:v>
                </c:pt>
              </c:numCache>
            </c:numRef>
          </c:val>
          <c:extLst>
            <c:ext xmlns:c16="http://schemas.microsoft.com/office/drawing/2014/chart" uri="{C3380CC4-5D6E-409C-BE32-E72D297353CC}">
              <c16:uniqueId val="{00000001-D172-42F1-B169-4537EB877F7A}"/>
            </c:ext>
          </c:extLst>
        </c:ser>
        <c:ser>
          <c:idx val="2"/>
          <c:order val="2"/>
          <c:tx>
            <c:strRef>
              <c:f>Sheet1!$D$1</c:f>
              <c:strCache>
                <c:ptCount val="1"/>
                <c:pt idx="0">
                  <c:v>Women's acess to Money- Urban</c:v>
                </c:pt>
              </c:strCache>
            </c:strRef>
          </c:tx>
          <c:spPr>
            <a:solidFill>
              <a:schemeClr val="accent3"/>
            </a:solidFill>
            <a:ln>
              <a:noFill/>
            </a:ln>
            <a:effectLst/>
          </c:spPr>
          <c:invertIfNegative val="0"/>
          <c:cat>
            <c:strRef>
              <c:f>Sheet1!$A$2:$A$9</c:f>
              <c:strCache>
                <c:ptCount val="8"/>
                <c:pt idx="0">
                  <c:v>Assam</c:v>
                </c:pt>
                <c:pt idx="1">
                  <c:v>Manipur</c:v>
                </c:pt>
                <c:pt idx="2">
                  <c:v>Meghalaya</c:v>
                </c:pt>
                <c:pt idx="3">
                  <c:v>Mizoram</c:v>
                </c:pt>
                <c:pt idx="4">
                  <c:v>Tripura</c:v>
                </c:pt>
                <c:pt idx="5">
                  <c:v>Arunachal Pradesh</c:v>
                </c:pt>
                <c:pt idx="6">
                  <c:v>Nagaland</c:v>
                </c:pt>
                <c:pt idx="7">
                  <c:v>Sikkim</c:v>
                </c:pt>
              </c:strCache>
            </c:strRef>
          </c:cat>
          <c:val>
            <c:numRef>
              <c:f>Sheet1!$D$2:$D$9</c:f>
              <c:numCache>
                <c:formatCode>General</c:formatCode>
                <c:ptCount val="8"/>
                <c:pt idx="0">
                  <c:v>35.9</c:v>
                </c:pt>
                <c:pt idx="1">
                  <c:v>40.1</c:v>
                </c:pt>
                <c:pt idx="2">
                  <c:v>55.9</c:v>
                </c:pt>
                <c:pt idx="3">
                  <c:v>39.6</c:v>
                </c:pt>
                <c:pt idx="4">
                  <c:v>50.3</c:v>
                </c:pt>
                <c:pt idx="5">
                  <c:v>53.8</c:v>
                </c:pt>
                <c:pt idx="6">
                  <c:v>44.9</c:v>
                </c:pt>
                <c:pt idx="7">
                  <c:v>78.400000000000006</c:v>
                </c:pt>
              </c:numCache>
            </c:numRef>
          </c:val>
          <c:extLst>
            <c:ext xmlns:c16="http://schemas.microsoft.com/office/drawing/2014/chart" uri="{C3380CC4-5D6E-409C-BE32-E72D297353CC}">
              <c16:uniqueId val="{00000002-D172-42F1-B169-4537EB877F7A}"/>
            </c:ext>
          </c:extLst>
        </c:ser>
        <c:dLbls>
          <c:showLegendKey val="0"/>
          <c:showVal val="0"/>
          <c:showCatName val="0"/>
          <c:showSerName val="0"/>
          <c:showPercent val="0"/>
          <c:showBubbleSize val="0"/>
        </c:dLbls>
        <c:gapWidth val="219"/>
        <c:overlap val="-27"/>
        <c:axId val="2103617103"/>
        <c:axId val="2103617583"/>
      </c:barChart>
      <c:catAx>
        <c:axId val="21036171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North</a:t>
                </a:r>
                <a:r>
                  <a:rPr lang="en-US" sz="1200" b="1" baseline="0"/>
                  <a:t> Eastern States of India</a:t>
                </a:r>
                <a:endParaRPr lang="en-US"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617583"/>
        <c:crosses val="autoZero"/>
        <c:auto val="1"/>
        <c:lblAlgn val="ctr"/>
        <c:lblOffset val="100"/>
        <c:noMultiLvlLbl val="0"/>
      </c:catAx>
      <c:valAx>
        <c:axId val="2103617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Women</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617103"/>
        <c:crosses val="autoZero"/>
        <c:crossBetween val="between"/>
      </c:valAx>
      <c:spPr>
        <a:noFill/>
        <a:ln>
          <a:noFill/>
        </a:ln>
        <a:effectLst/>
      </c:spPr>
    </c:plotArea>
    <c:legend>
      <c:legendPos val="b"/>
      <c:layout>
        <c:manualLayout>
          <c:xMode val="edge"/>
          <c:yMode val="edge"/>
          <c:x val="4.099409448818897E-2"/>
          <c:y val="0.82291557305336838"/>
          <c:w val="0.93467847769028867"/>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12</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Laskar</dc:creator>
  <cp:keywords/>
  <dc:description/>
  <cp:lastModifiedBy>SDI 1084</cp:lastModifiedBy>
  <cp:revision>47</cp:revision>
  <dcterms:created xsi:type="dcterms:W3CDTF">2024-09-30T15:30:00Z</dcterms:created>
  <dcterms:modified xsi:type="dcterms:W3CDTF">2025-09-12T11:20:00Z</dcterms:modified>
</cp:coreProperties>
</file>