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D0E6" w14:textId="77777777" w:rsidR="002B7648" w:rsidRPr="003524BE" w:rsidRDefault="002B7648" w:rsidP="002B7648">
      <w:pPr>
        <w:pStyle w:val="NoSpacing"/>
        <w:jc w:val="center"/>
        <w:rPr>
          <w:rFonts w:ascii="Times New Roman" w:hAnsi="Times New Roman" w:cs="Times New Roman"/>
          <w:b/>
          <w:sz w:val="24"/>
          <w:szCs w:val="24"/>
        </w:rPr>
      </w:pPr>
      <w:r w:rsidRPr="003524BE">
        <w:rPr>
          <w:rFonts w:ascii="Times New Roman" w:hAnsi="Times New Roman" w:cs="Times New Roman"/>
          <w:b/>
          <w:sz w:val="24"/>
          <w:szCs w:val="24"/>
        </w:rPr>
        <w:t>Proximate Composition and Mineral Content of Mango and Guava Leaves Grown in Ondo State, Nigeria</w:t>
      </w:r>
    </w:p>
    <w:p w14:paraId="468CF1CE" w14:textId="77777777" w:rsidR="003524BE" w:rsidRDefault="003524BE" w:rsidP="002B7648">
      <w:pPr>
        <w:pStyle w:val="NoSpacing"/>
        <w:jc w:val="center"/>
        <w:rPr>
          <w:rFonts w:ascii="Times New Roman" w:hAnsi="Times New Roman" w:cs="Times New Roman"/>
          <w:sz w:val="24"/>
          <w:szCs w:val="24"/>
          <w:vertAlign w:val="superscript"/>
        </w:rPr>
      </w:pPr>
    </w:p>
    <w:p w14:paraId="0137C91B" w14:textId="77777777" w:rsidR="0041184B" w:rsidRDefault="0041184B" w:rsidP="00716600">
      <w:pPr>
        <w:spacing w:line="360" w:lineRule="auto"/>
        <w:ind w:left="2880" w:firstLine="720"/>
        <w:jc w:val="both"/>
        <w:rPr>
          <w:rFonts w:ascii="Times New Roman" w:hAnsi="Times New Roman" w:cs="Times New Roman"/>
          <w:b/>
          <w:sz w:val="24"/>
          <w:szCs w:val="24"/>
        </w:rPr>
      </w:pPr>
    </w:p>
    <w:p w14:paraId="66F07CEF" w14:textId="0773D179" w:rsidR="00716600" w:rsidRPr="00C37E31" w:rsidRDefault="00716600" w:rsidP="00716600">
      <w:pPr>
        <w:spacing w:line="360" w:lineRule="auto"/>
        <w:ind w:left="2880" w:firstLine="720"/>
        <w:jc w:val="both"/>
        <w:rPr>
          <w:rFonts w:ascii="Times New Roman" w:hAnsi="Times New Roman" w:cs="Times New Roman"/>
          <w:b/>
          <w:sz w:val="24"/>
          <w:szCs w:val="24"/>
        </w:rPr>
      </w:pPr>
      <w:bookmarkStart w:id="0" w:name="_GoBack"/>
      <w:bookmarkEnd w:id="0"/>
      <w:r w:rsidRPr="00C37E31">
        <w:rPr>
          <w:rFonts w:ascii="Times New Roman" w:hAnsi="Times New Roman" w:cs="Times New Roman"/>
          <w:b/>
          <w:sz w:val="24"/>
          <w:szCs w:val="24"/>
        </w:rPr>
        <w:t>ABSTRACT</w:t>
      </w:r>
    </w:p>
    <w:p w14:paraId="32F5C3DA" w14:textId="77777777" w:rsidR="00716600" w:rsidRPr="002A542E" w:rsidRDefault="002A542E" w:rsidP="00716600">
      <w:pPr>
        <w:spacing w:line="240" w:lineRule="auto"/>
        <w:jc w:val="both"/>
        <w:rPr>
          <w:rFonts w:ascii="Times New Roman" w:hAnsi="Times New Roman" w:cs="Times New Roman"/>
          <w:sz w:val="24"/>
          <w:szCs w:val="24"/>
        </w:rPr>
      </w:pPr>
      <w:r w:rsidRPr="002A542E">
        <w:rPr>
          <w:rFonts w:ascii="Times New Roman" w:hAnsi="Times New Roman" w:cs="Times New Roman"/>
          <w:sz w:val="24"/>
          <w:szCs w:val="24"/>
        </w:rPr>
        <w:t xml:space="preserve">This study investigates the proximate composition and mineral content of mango (Mangifera indica) and guava (Psidium guajava) leaves collected from Ondo State, Nigeria, to assess their nutritional and potential therapeutic value. Proximate analysis revealed distinct compositional differences: guava leaves contained higher crude protein (10.83%), fat (6.08%), </w:t>
      </w:r>
      <w:proofErr w:type="spellStart"/>
      <w:r w:rsidRPr="002A542E">
        <w:rPr>
          <w:rFonts w:ascii="Times New Roman" w:hAnsi="Times New Roman" w:cs="Times New Roman"/>
          <w:sz w:val="24"/>
          <w:szCs w:val="24"/>
        </w:rPr>
        <w:t>fibre</w:t>
      </w:r>
      <w:proofErr w:type="spellEnd"/>
      <w:r w:rsidRPr="002A542E">
        <w:rPr>
          <w:rFonts w:ascii="Times New Roman" w:hAnsi="Times New Roman" w:cs="Times New Roman"/>
          <w:sz w:val="24"/>
          <w:szCs w:val="24"/>
        </w:rPr>
        <w:t xml:space="preserve"> (22.84%), and most minerals, whereas mango leaves showed higher carbohydrate (50.07%), ash (10.15%), and sodium contents. The superior mineral profile of guava leaves suggests their usefulness as dietary supplements for managing nutrient deficiencies, while the high carbohydrate content of mango leaves highlights their potential as energy boosters. This comparative study underscores the ethnomedicinal relevance of these plants and advocates for their incorporation into functional food and nutraceutical product development.</w:t>
      </w:r>
    </w:p>
    <w:p w14:paraId="196752AC" w14:textId="77777777" w:rsidR="00F4789C" w:rsidRPr="00C37E31" w:rsidRDefault="00F4789C" w:rsidP="00F4789C">
      <w:pPr>
        <w:spacing w:after="0" w:line="480" w:lineRule="auto"/>
        <w:jc w:val="both"/>
        <w:rPr>
          <w:rFonts w:ascii="Times New Roman" w:hAnsi="Times New Roman" w:cs="Times New Roman"/>
          <w:b/>
          <w:sz w:val="24"/>
          <w:szCs w:val="24"/>
        </w:rPr>
      </w:pPr>
      <w:r w:rsidRPr="00C37E31">
        <w:rPr>
          <w:rFonts w:ascii="Times New Roman" w:hAnsi="Times New Roman" w:cs="Times New Roman"/>
          <w:b/>
          <w:sz w:val="24"/>
          <w:szCs w:val="24"/>
        </w:rPr>
        <w:t xml:space="preserve">INTRODUCTION </w:t>
      </w:r>
    </w:p>
    <w:p w14:paraId="2BDB471C" w14:textId="77777777" w:rsidR="00F4789C" w:rsidRPr="00C37E31" w:rsidRDefault="00F06F4B" w:rsidP="00457D43">
      <w:pPr>
        <w:spacing w:after="0" w:line="360" w:lineRule="auto"/>
        <w:jc w:val="both"/>
        <w:rPr>
          <w:rFonts w:ascii="Times New Roman" w:hAnsi="Times New Roman" w:cs="Times New Roman"/>
          <w:sz w:val="24"/>
          <w:szCs w:val="24"/>
        </w:rPr>
      </w:pPr>
      <w:r w:rsidRPr="00F06F4B">
        <w:rPr>
          <w:rFonts w:ascii="Times New Roman" w:hAnsi="Times New Roman" w:cs="Times New Roman"/>
          <w:sz w:val="24"/>
          <w:szCs w:val="24"/>
        </w:rPr>
        <w:t>Plants have long served as indispensable sources of food and medicine. According to Al-Snafi et al. (2021), up to 80% of the world’s population relies on traditional medicine for primary healthcare.</w:t>
      </w:r>
      <w:r w:rsidR="002A542E">
        <w:rPr>
          <w:rFonts w:ascii="Times New Roman" w:hAnsi="Times New Roman" w:cs="Times New Roman"/>
          <w:sz w:val="24"/>
          <w:szCs w:val="24"/>
        </w:rPr>
        <w:t xml:space="preserve"> </w:t>
      </w:r>
      <w:r w:rsidR="00F4789C" w:rsidRPr="00C37E31">
        <w:rPr>
          <w:rFonts w:ascii="Times New Roman" w:hAnsi="Times New Roman" w:cs="Times New Roman"/>
          <w:sz w:val="24"/>
          <w:szCs w:val="24"/>
        </w:rPr>
        <w:t xml:space="preserve">It is believed that for every health disorder there exist a plant that could cure the </w:t>
      </w:r>
      <w:r w:rsidR="00334B64">
        <w:rPr>
          <w:rFonts w:ascii="Times New Roman" w:hAnsi="Times New Roman" w:cs="Times New Roman"/>
          <w:sz w:val="24"/>
          <w:szCs w:val="24"/>
        </w:rPr>
        <w:t>ailment</w:t>
      </w:r>
      <w:r w:rsidR="00F4789C" w:rsidRPr="00C37E31">
        <w:rPr>
          <w:rFonts w:ascii="Times New Roman" w:hAnsi="Times New Roman" w:cs="Times New Roman"/>
          <w:sz w:val="24"/>
          <w:szCs w:val="24"/>
        </w:rPr>
        <w:t>.</w:t>
      </w:r>
      <w:r w:rsidR="00334B64">
        <w:rPr>
          <w:rFonts w:ascii="Times New Roman" w:hAnsi="Times New Roman" w:cs="Times New Roman"/>
          <w:sz w:val="24"/>
          <w:szCs w:val="24"/>
        </w:rPr>
        <w:t xml:space="preserve"> </w:t>
      </w:r>
      <w:r w:rsidR="00F4789C" w:rsidRPr="00C37E31">
        <w:rPr>
          <w:rFonts w:ascii="Times New Roman" w:hAnsi="Times New Roman" w:cs="Times New Roman"/>
          <w:sz w:val="24"/>
          <w:szCs w:val="24"/>
        </w:rPr>
        <w:t>At times some of these medicinal plants are so effective that their application could prevent surgical operation could be cured ethno-botanically without operation (</w:t>
      </w:r>
      <w:proofErr w:type="spellStart"/>
      <w:r w:rsidR="00334B64" w:rsidRPr="00C37E31">
        <w:rPr>
          <w:rFonts w:ascii="Times New Roman" w:hAnsi="Times New Roman" w:cs="Times New Roman"/>
          <w:sz w:val="24"/>
          <w:szCs w:val="24"/>
        </w:rPr>
        <w:t>Anokwuru</w:t>
      </w:r>
      <w:proofErr w:type="spellEnd"/>
      <w:r w:rsidR="00334B64" w:rsidRPr="00C37E31">
        <w:rPr>
          <w:rFonts w:ascii="Times New Roman" w:hAnsi="Times New Roman" w:cs="Times New Roman"/>
          <w:sz w:val="24"/>
          <w:szCs w:val="24"/>
        </w:rPr>
        <w:t xml:space="preserve"> </w:t>
      </w:r>
      <w:r w:rsidR="00334B64">
        <w:rPr>
          <w:rFonts w:ascii="Times New Roman" w:hAnsi="Times New Roman" w:cs="Times New Roman"/>
          <w:sz w:val="24"/>
          <w:szCs w:val="24"/>
        </w:rPr>
        <w:t>et al., 2011</w:t>
      </w:r>
      <w:r w:rsidR="00F4789C" w:rsidRPr="00C37E31">
        <w:rPr>
          <w:rFonts w:ascii="Times New Roman" w:hAnsi="Times New Roman" w:cs="Times New Roman"/>
          <w:sz w:val="24"/>
          <w:szCs w:val="24"/>
        </w:rPr>
        <w:t>)</w:t>
      </w:r>
      <w:r w:rsidR="00334B64">
        <w:rPr>
          <w:rFonts w:ascii="Times New Roman" w:hAnsi="Times New Roman" w:cs="Times New Roman"/>
          <w:sz w:val="24"/>
          <w:szCs w:val="24"/>
        </w:rPr>
        <w:t>.</w:t>
      </w:r>
    </w:p>
    <w:p w14:paraId="1643C09C" w14:textId="77777777" w:rsidR="00F4789C" w:rsidRPr="00C37E31" w:rsidRDefault="00F4789C" w:rsidP="00457D43">
      <w:pPr>
        <w:spacing w:after="0" w:line="360" w:lineRule="auto"/>
        <w:jc w:val="both"/>
        <w:rPr>
          <w:rFonts w:ascii="Times New Roman" w:hAnsi="Times New Roman" w:cs="Times New Roman"/>
          <w:sz w:val="24"/>
          <w:szCs w:val="24"/>
        </w:rPr>
      </w:pPr>
      <w:r w:rsidRPr="00C37E31">
        <w:rPr>
          <w:rFonts w:ascii="Times New Roman" w:hAnsi="Times New Roman" w:cs="Times New Roman"/>
          <w:sz w:val="24"/>
          <w:szCs w:val="24"/>
        </w:rPr>
        <w:t>Plants are indispensable sources of food and medicine. Research on products obtained from nature is usually aimed to determine the food nutritional composition and medicinal values by exploring the available scientific knowledge and traditional uses. The phytochemicals isolated from these plants can be used as templates for f</w:t>
      </w:r>
      <w:r w:rsidRPr="00F06F4B">
        <w:rPr>
          <w:rFonts w:ascii="Times New Roman" w:hAnsi="Times New Roman" w:cs="Times New Roman"/>
          <w:sz w:val="24"/>
          <w:szCs w:val="24"/>
        </w:rPr>
        <w:t xml:space="preserve">urther optimization of the lead molecules. </w:t>
      </w:r>
      <w:r w:rsidR="00F06F4B" w:rsidRPr="00F06F4B">
        <w:rPr>
          <w:rFonts w:ascii="Times New Roman" w:hAnsi="Times New Roman" w:cs="Times New Roman"/>
          <w:sz w:val="24"/>
          <w:szCs w:val="24"/>
        </w:rPr>
        <w:t>Many modern drugs are derived directly or indirectly from plants, and about 25% of prescribed medicines contain plant-based ingredients (Isah et al., 2006).</w:t>
      </w:r>
      <w:r w:rsidRPr="00C37E31">
        <w:rPr>
          <w:rFonts w:ascii="Times New Roman" w:hAnsi="Times New Roman" w:cs="Times New Roman"/>
          <w:sz w:val="24"/>
          <w:szCs w:val="24"/>
        </w:rPr>
        <w:t xml:space="preserve"> Several plants have been investigated for their phytochemical and pharmacological activities by various groups of researchers. </w:t>
      </w:r>
    </w:p>
    <w:p w14:paraId="4040E66E" w14:textId="77777777" w:rsidR="00F4789C" w:rsidRPr="00C37E31" w:rsidRDefault="00F4789C" w:rsidP="00457D43">
      <w:pPr>
        <w:spacing w:after="0" w:line="360" w:lineRule="auto"/>
        <w:jc w:val="both"/>
        <w:rPr>
          <w:rFonts w:ascii="Times New Roman" w:hAnsi="Times New Roman" w:cs="Times New Roman"/>
          <w:sz w:val="24"/>
          <w:szCs w:val="24"/>
        </w:rPr>
      </w:pPr>
      <w:r w:rsidRPr="00C37E31">
        <w:rPr>
          <w:rFonts w:ascii="Times New Roman" w:hAnsi="Times New Roman" w:cs="Times New Roman"/>
          <w:sz w:val="24"/>
          <w:szCs w:val="24"/>
        </w:rPr>
        <w:t>The phytochemical constituents of a plant will often determine the phytochemical action on human body (</w:t>
      </w:r>
      <w:r w:rsidR="00334B64">
        <w:rPr>
          <w:rFonts w:ascii="Times New Roman" w:hAnsi="Times New Roman" w:cs="Times New Roman"/>
          <w:sz w:val="24"/>
          <w:szCs w:val="24"/>
        </w:rPr>
        <w:t>Okwu and Ezeanu</w:t>
      </w:r>
      <w:r w:rsidRPr="00C37E31">
        <w:rPr>
          <w:rFonts w:ascii="Times New Roman" w:hAnsi="Times New Roman" w:cs="Times New Roman"/>
          <w:sz w:val="24"/>
          <w:szCs w:val="24"/>
        </w:rPr>
        <w:t>, 2</w:t>
      </w:r>
      <w:r w:rsidRPr="00A3569D">
        <w:rPr>
          <w:rFonts w:ascii="Times New Roman" w:hAnsi="Times New Roman" w:cs="Times New Roman"/>
          <w:sz w:val="24"/>
          <w:szCs w:val="24"/>
        </w:rPr>
        <w:t xml:space="preserve">008). </w:t>
      </w:r>
      <w:r w:rsidR="00A3569D" w:rsidRPr="00A3569D">
        <w:rPr>
          <w:rFonts w:ascii="Times New Roman" w:hAnsi="Times New Roman" w:cs="Times New Roman"/>
          <w:sz w:val="24"/>
          <w:szCs w:val="24"/>
        </w:rPr>
        <w:t xml:space="preserve">Medicinal plants are rich in phytochemicals such as alkaloids, tannins, saponins, flavonoids, cyanogenic glycosides, and </w:t>
      </w:r>
      <w:proofErr w:type="spellStart"/>
      <w:r w:rsidR="00A3569D" w:rsidRPr="00A3569D">
        <w:rPr>
          <w:rFonts w:ascii="Times New Roman" w:hAnsi="Times New Roman" w:cs="Times New Roman"/>
          <w:sz w:val="24"/>
          <w:szCs w:val="24"/>
        </w:rPr>
        <w:t>phlobatannins</w:t>
      </w:r>
      <w:proofErr w:type="spellEnd"/>
      <w:r w:rsidR="00A3569D" w:rsidRPr="00A3569D">
        <w:rPr>
          <w:rFonts w:ascii="Times New Roman" w:hAnsi="Times New Roman" w:cs="Times New Roman"/>
          <w:sz w:val="24"/>
          <w:szCs w:val="24"/>
        </w:rPr>
        <w:t>, which have been shown to possess antimicrobial, antidiabetic, anticancer, antihypertensive, and anti-</w:t>
      </w:r>
      <w:r w:rsidR="00A3569D" w:rsidRPr="00A3569D">
        <w:rPr>
          <w:rFonts w:ascii="Times New Roman" w:hAnsi="Times New Roman" w:cs="Times New Roman"/>
          <w:sz w:val="24"/>
          <w:szCs w:val="24"/>
        </w:rPr>
        <w:lastRenderedPageBreak/>
        <w:t>inflammatory activities (Trease &amp; Evans, 2002; Okwu &amp; Ezeanu, 2008). In addition, their mineral and proximate composition contributes to their nutritional value.</w:t>
      </w:r>
      <w:r w:rsidR="00334B64">
        <w:rPr>
          <w:rFonts w:ascii="Times New Roman" w:hAnsi="Times New Roman" w:cs="Times New Roman"/>
          <w:sz w:val="24"/>
          <w:szCs w:val="24"/>
        </w:rPr>
        <w:t xml:space="preserve"> </w:t>
      </w:r>
      <w:r w:rsidRPr="00C37E31">
        <w:rPr>
          <w:rFonts w:ascii="Times New Roman" w:hAnsi="Times New Roman" w:cs="Times New Roman"/>
          <w:sz w:val="24"/>
          <w:szCs w:val="24"/>
        </w:rPr>
        <w:t xml:space="preserve">As plants continue to be major source of drugs for the world's population, substance derived from </w:t>
      </w:r>
      <w:r w:rsidR="00DB7834">
        <w:rPr>
          <w:rFonts w:ascii="Times New Roman" w:hAnsi="Times New Roman" w:cs="Times New Roman"/>
          <w:sz w:val="24"/>
          <w:szCs w:val="24"/>
        </w:rPr>
        <w:t xml:space="preserve">higher plants alone constitute </w:t>
      </w:r>
      <w:r w:rsidRPr="00C37E31">
        <w:rPr>
          <w:rFonts w:ascii="Times New Roman" w:hAnsi="Times New Roman" w:cs="Times New Roman"/>
          <w:sz w:val="24"/>
          <w:szCs w:val="24"/>
        </w:rPr>
        <w:t>about 25% of prescribed medicine (</w:t>
      </w:r>
      <w:proofErr w:type="spellStart"/>
      <w:r w:rsidR="00DB7834">
        <w:rPr>
          <w:rFonts w:ascii="Times New Roman" w:hAnsi="Times New Roman" w:cs="Times New Roman"/>
          <w:sz w:val="24"/>
          <w:szCs w:val="24"/>
        </w:rPr>
        <w:t>Fafiolu</w:t>
      </w:r>
      <w:proofErr w:type="spellEnd"/>
      <w:r w:rsidR="00DB7834">
        <w:rPr>
          <w:rFonts w:ascii="Times New Roman" w:hAnsi="Times New Roman" w:cs="Times New Roman"/>
          <w:sz w:val="24"/>
          <w:szCs w:val="24"/>
        </w:rPr>
        <w:t xml:space="preserve"> et al., 2019</w:t>
      </w:r>
      <w:r w:rsidRPr="00C37E31">
        <w:rPr>
          <w:rFonts w:ascii="Times New Roman" w:hAnsi="Times New Roman" w:cs="Times New Roman"/>
          <w:sz w:val="24"/>
          <w:szCs w:val="24"/>
        </w:rPr>
        <w:t>).</w:t>
      </w:r>
    </w:p>
    <w:p w14:paraId="14D4E7ED" w14:textId="77777777" w:rsidR="00F4789C" w:rsidRPr="00C37E31" w:rsidRDefault="00F4789C" w:rsidP="00457D43">
      <w:pPr>
        <w:spacing w:after="0" w:line="360" w:lineRule="auto"/>
        <w:jc w:val="both"/>
        <w:rPr>
          <w:rFonts w:ascii="Times New Roman" w:hAnsi="Times New Roman" w:cs="Times New Roman"/>
          <w:sz w:val="24"/>
          <w:szCs w:val="24"/>
        </w:rPr>
      </w:pPr>
      <w:r w:rsidRPr="00C37E31">
        <w:rPr>
          <w:rFonts w:ascii="Times New Roman" w:hAnsi="Times New Roman" w:cs="Times New Roman"/>
          <w:sz w:val="24"/>
          <w:szCs w:val="24"/>
        </w:rPr>
        <w:t xml:space="preserve">Many researchers have reported that medicinal plants contain bioactive components that exhibit antioxidant and anti-microbial activities with beneficial health effects. Oxidative stress has been implicated in the development of chronic and degenerative ailments such as cancer, cardiovascular and neuro degenerative disease. </w:t>
      </w:r>
    </w:p>
    <w:p w14:paraId="46D21A08" w14:textId="77777777" w:rsidR="00F4789C" w:rsidRPr="001C1F5E" w:rsidRDefault="001C1F5E" w:rsidP="00457D43">
      <w:pPr>
        <w:spacing w:after="0" w:line="360" w:lineRule="auto"/>
        <w:jc w:val="both"/>
        <w:rPr>
          <w:rFonts w:ascii="Times New Roman" w:hAnsi="Times New Roman" w:cs="Times New Roman"/>
          <w:sz w:val="24"/>
          <w:szCs w:val="24"/>
        </w:rPr>
      </w:pPr>
      <w:r w:rsidRPr="001C1F5E">
        <w:rPr>
          <w:rFonts w:ascii="Times New Roman" w:hAnsi="Times New Roman" w:cs="Times New Roman"/>
          <w:sz w:val="24"/>
          <w:szCs w:val="24"/>
        </w:rPr>
        <w:t>Guava and mango leaves are widely used in African ethnomedicine for managing various ailments, including diarrhea, diabetes, infections, and inflammation. Despite their common use, comparative data on their nutritional and mineral profiles are limited. Understanding these attributes can guide their rational application in food, feed, and pharmaceutical industries.</w:t>
      </w:r>
      <w:r w:rsidR="00F4789C" w:rsidRPr="001C1F5E">
        <w:rPr>
          <w:rFonts w:ascii="Times New Roman" w:hAnsi="Times New Roman" w:cs="Times New Roman"/>
          <w:sz w:val="24"/>
          <w:szCs w:val="24"/>
        </w:rPr>
        <w:t xml:space="preserve"> </w:t>
      </w:r>
    </w:p>
    <w:p w14:paraId="053D81D2" w14:textId="77777777" w:rsidR="00F4789C" w:rsidRPr="00457D43" w:rsidRDefault="00F4789C" w:rsidP="00372B0A">
      <w:pPr>
        <w:spacing w:line="360" w:lineRule="auto"/>
        <w:jc w:val="both"/>
        <w:rPr>
          <w:rFonts w:ascii="Times New Roman" w:hAnsi="Times New Roman" w:cs="Times New Roman"/>
          <w:sz w:val="24"/>
          <w:szCs w:val="24"/>
        </w:rPr>
      </w:pPr>
      <w:proofErr w:type="gramStart"/>
      <w:r w:rsidRPr="00C37E31">
        <w:rPr>
          <w:rFonts w:ascii="Times New Roman" w:hAnsi="Times New Roman" w:cs="Times New Roman"/>
          <w:sz w:val="24"/>
          <w:szCs w:val="24"/>
        </w:rPr>
        <w:t>Therefore</w:t>
      </w:r>
      <w:proofErr w:type="gramEnd"/>
      <w:r w:rsidRPr="00C37E31">
        <w:rPr>
          <w:rFonts w:ascii="Times New Roman" w:hAnsi="Times New Roman" w:cs="Times New Roman"/>
          <w:sz w:val="24"/>
          <w:szCs w:val="24"/>
        </w:rPr>
        <w:t xml:space="preserve"> the objective is to study and compare the phytochemical, proximate and mineral content on both leaves extracts. This will contribute to the knowledge based on the application of these extracts as ingredients in developing functional foods for the amelioration, management and potential treatment for chronic h</w:t>
      </w:r>
      <w:r w:rsidR="00DB7834">
        <w:rPr>
          <w:rFonts w:ascii="Times New Roman" w:hAnsi="Times New Roman" w:cs="Times New Roman"/>
          <w:sz w:val="24"/>
          <w:szCs w:val="24"/>
        </w:rPr>
        <w:t>ealth conditions.</w:t>
      </w:r>
    </w:p>
    <w:p w14:paraId="23AA11C2" w14:textId="77777777" w:rsidR="00F4789C" w:rsidRPr="00C37E31" w:rsidRDefault="00F4789C" w:rsidP="00372B0A">
      <w:pPr>
        <w:spacing w:after="0" w:line="360" w:lineRule="auto"/>
        <w:jc w:val="both"/>
        <w:rPr>
          <w:rFonts w:ascii="Times New Roman" w:hAnsi="Times New Roman" w:cs="Times New Roman"/>
          <w:b/>
          <w:sz w:val="24"/>
          <w:szCs w:val="24"/>
        </w:rPr>
      </w:pPr>
      <w:r w:rsidRPr="00C37E31">
        <w:rPr>
          <w:rFonts w:ascii="Times New Roman" w:hAnsi="Times New Roman" w:cs="Times New Roman"/>
          <w:b/>
          <w:sz w:val="24"/>
          <w:szCs w:val="24"/>
        </w:rPr>
        <w:t xml:space="preserve">Materials and methods </w:t>
      </w:r>
    </w:p>
    <w:p w14:paraId="4E78095B" w14:textId="77777777" w:rsidR="00F4789C" w:rsidRPr="00C37E31" w:rsidRDefault="00F4789C" w:rsidP="004562F0">
      <w:pPr>
        <w:spacing w:after="0" w:line="360" w:lineRule="auto"/>
        <w:ind w:left="60"/>
        <w:jc w:val="both"/>
        <w:rPr>
          <w:rFonts w:ascii="Times New Roman" w:hAnsi="Times New Roman" w:cs="Times New Roman"/>
          <w:b/>
          <w:sz w:val="24"/>
          <w:szCs w:val="24"/>
        </w:rPr>
      </w:pPr>
      <w:r w:rsidRPr="00C37E31">
        <w:rPr>
          <w:rFonts w:ascii="Times New Roman" w:hAnsi="Times New Roman" w:cs="Times New Roman"/>
          <w:b/>
          <w:sz w:val="24"/>
          <w:szCs w:val="24"/>
        </w:rPr>
        <w:t xml:space="preserve">Sample collection </w:t>
      </w:r>
      <w:r w:rsidR="008E4720">
        <w:rPr>
          <w:rFonts w:ascii="Times New Roman" w:hAnsi="Times New Roman" w:cs="Times New Roman"/>
          <w:b/>
          <w:sz w:val="24"/>
          <w:szCs w:val="24"/>
        </w:rPr>
        <w:t xml:space="preserve">and </w:t>
      </w:r>
      <w:r w:rsidR="008E4720" w:rsidRPr="00C37E31">
        <w:rPr>
          <w:rFonts w:ascii="Times New Roman" w:hAnsi="Times New Roman" w:cs="Times New Roman"/>
          <w:b/>
          <w:sz w:val="24"/>
          <w:szCs w:val="24"/>
        </w:rPr>
        <w:t>Pretreatment</w:t>
      </w:r>
    </w:p>
    <w:p w14:paraId="6E0BC5A4" w14:textId="77777777" w:rsidR="00F4789C" w:rsidRPr="00C37E31" w:rsidRDefault="00F4789C" w:rsidP="003B6202">
      <w:pPr>
        <w:spacing w:after="0" w:line="360" w:lineRule="auto"/>
        <w:ind w:left="60"/>
        <w:jc w:val="both"/>
        <w:rPr>
          <w:rFonts w:ascii="Times New Roman" w:hAnsi="Times New Roman" w:cs="Times New Roman"/>
          <w:sz w:val="24"/>
          <w:szCs w:val="24"/>
        </w:rPr>
      </w:pPr>
      <w:r w:rsidRPr="00C37E31">
        <w:rPr>
          <w:rFonts w:ascii="Times New Roman" w:hAnsi="Times New Roman" w:cs="Times New Roman"/>
          <w:sz w:val="24"/>
          <w:szCs w:val="24"/>
        </w:rPr>
        <w:t>The mango leaves and guava leaves were harvested from the Rufus Giwa Polytechnic Agric farm.</w:t>
      </w:r>
      <w:r w:rsidRPr="00C37E31">
        <w:rPr>
          <w:rFonts w:ascii="Times New Roman" w:hAnsi="Times New Roman" w:cs="Times New Roman"/>
          <w:sz w:val="24"/>
          <w:szCs w:val="24"/>
        </w:rPr>
        <w:tab/>
        <w:t>All the glass ware to be used were washed with detergent and dried in an oven so as to kill all contaminant that would interfere with the analysis.</w:t>
      </w:r>
      <w:r w:rsidR="003B6202">
        <w:rPr>
          <w:rFonts w:ascii="Times New Roman" w:hAnsi="Times New Roman" w:cs="Times New Roman"/>
          <w:sz w:val="24"/>
          <w:szCs w:val="24"/>
        </w:rPr>
        <w:t xml:space="preserve"> </w:t>
      </w:r>
      <w:r w:rsidRPr="00C37E31">
        <w:rPr>
          <w:rFonts w:ascii="Times New Roman" w:hAnsi="Times New Roman" w:cs="Times New Roman"/>
          <w:sz w:val="24"/>
          <w:szCs w:val="24"/>
        </w:rPr>
        <w:t>The leaves were washed thoroughly with distill water and air dried under shade and grounded into powder. A portion of the powder was soaked in solvent ethanol for 27 hours with intermittent sti</w:t>
      </w:r>
      <w:r w:rsidR="00C5192A">
        <w:rPr>
          <w:rFonts w:ascii="Times New Roman" w:hAnsi="Times New Roman" w:cs="Times New Roman"/>
          <w:sz w:val="24"/>
          <w:szCs w:val="24"/>
        </w:rPr>
        <w:t>rring using sterile spatula</w:t>
      </w:r>
      <w:r w:rsidRPr="00C37E31">
        <w:rPr>
          <w:rFonts w:ascii="Times New Roman" w:hAnsi="Times New Roman" w:cs="Times New Roman"/>
          <w:sz w:val="24"/>
          <w:szCs w:val="24"/>
        </w:rPr>
        <w:t>.</w:t>
      </w:r>
      <w:r w:rsidR="00C5192A">
        <w:rPr>
          <w:rFonts w:ascii="Times New Roman" w:hAnsi="Times New Roman" w:cs="Times New Roman"/>
          <w:sz w:val="24"/>
          <w:szCs w:val="24"/>
        </w:rPr>
        <w:t xml:space="preserve"> </w:t>
      </w:r>
      <w:r w:rsidR="00C5192A" w:rsidRPr="00C37E31">
        <w:rPr>
          <w:rFonts w:ascii="Times New Roman" w:hAnsi="Times New Roman" w:cs="Times New Roman"/>
          <w:sz w:val="24"/>
          <w:szCs w:val="24"/>
        </w:rPr>
        <w:t>T</w:t>
      </w:r>
      <w:r w:rsidRPr="00C37E31">
        <w:rPr>
          <w:rFonts w:ascii="Times New Roman" w:hAnsi="Times New Roman" w:cs="Times New Roman"/>
          <w:sz w:val="24"/>
          <w:szCs w:val="24"/>
        </w:rPr>
        <w:t>he</w:t>
      </w:r>
      <w:r w:rsidR="00C5192A">
        <w:rPr>
          <w:rFonts w:ascii="Times New Roman" w:hAnsi="Times New Roman" w:cs="Times New Roman"/>
          <w:sz w:val="24"/>
          <w:szCs w:val="24"/>
        </w:rPr>
        <w:t xml:space="preserve"> </w:t>
      </w:r>
      <w:r w:rsidRPr="00C37E31">
        <w:rPr>
          <w:rFonts w:ascii="Times New Roman" w:hAnsi="Times New Roman" w:cs="Times New Roman"/>
          <w:sz w:val="24"/>
          <w:szCs w:val="24"/>
        </w:rPr>
        <w:t>extracts were filtered into bijou bottle and then dried using rotary evaporators to yield extracts. About 500g of the extracts was kept inside an air tight container and stored in a refrigerator prior to the analysis.</w:t>
      </w:r>
    </w:p>
    <w:p w14:paraId="54AA1FC2" w14:textId="77777777" w:rsidR="00E35142" w:rsidRPr="0004334D" w:rsidRDefault="00E35142" w:rsidP="00372B0A">
      <w:pPr>
        <w:spacing w:after="0" w:line="360" w:lineRule="auto"/>
        <w:jc w:val="both"/>
        <w:rPr>
          <w:rFonts w:ascii="Times New Roman" w:hAnsi="Times New Roman" w:cs="Times New Roman"/>
          <w:b/>
          <w:bCs/>
          <w:sz w:val="24"/>
          <w:szCs w:val="24"/>
        </w:rPr>
      </w:pPr>
      <w:r w:rsidRPr="0004334D">
        <w:rPr>
          <w:rFonts w:ascii="Times New Roman" w:hAnsi="Times New Roman" w:cs="Times New Roman"/>
          <w:b/>
          <w:bCs/>
          <w:sz w:val="24"/>
          <w:szCs w:val="24"/>
        </w:rPr>
        <w:t>Determination of Proximate composition</w:t>
      </w:r>
    </w:p>
    <w:p w14:paraId="1D9146FF" w14:textId="77777777" w:rsidR="00E35142" w:rsidRDefault="00E35142" w:rsidP="00372B0A">
      <w:pPr>
        <w:spacing w:line="360" w:lineRule="auto"/>
        <w:jc w:val="both"/>
        <w:rPr>
          <w:rFonts w:ascii="Times New Roman" w:hAnsi="Times New Roman" w:cs="Times New Roman"/>
          <w:sz w:val="24"/>
          <w:szCs w:val="24"/>
        </w:rPr>
      </w:pPr>
      <w:r w:rsidRPr="0004334D">
        <w:rPr>
          <w:rFonts w:ascii="Times New Roman" w:hAnsi="Times New Roman" w:cs="Times New Roman"/>
          <w:sz w:val="24"/>
          <w:szCs w:val="24"/>
        </w:rPr>
        <w:t xml:space="preserve">The proximate analysis of samples (flours) for moisture, crude fat, </w:t>
      </w:r>
      <w:proofErr w:type="spellStart"/>
      <w:r w:rsidRPr="0004334D">
        <w:rPr>
          <w:rFonts w:ascii="Times New Roman" w:hAnsi="Times New Roman" w:cs="Times New Roman"/>
          <w:sz w:val="24"/>
          <w:szCs w:val="24"/>
        </w:rPr>
        <w:t>fibre</w:t>
      </w:r>
      <w:proofErr w:type="spellEnd"/>
      <w:r w:rsidRPr="0004334D">
        <w:rPr>
          <w:rFonts w:ascii="Times New Roman" w:hAnsi="Times New Roman" w:cs="Times New Roman"/>
          <w:sz w:val="24"/>
          <w:szCs w:val="24"/>
        </w:rPr>
        <w:t>, protein, carbohydrate and ash were determined using the</w:t>
      </w:r>
      <w:r w:rsidR="00DB7834">
        <w:rPr>
          <w:rFonts w:ascii="Times New Roman" w:hAnsi="Times New Roman" w:cs="Times New Roman"/>
          <w:sz w:val="24"/>
          <w:szCs w:val="24"/>
        </w:rPr>
        <w:t xml:space="preserve"> methods described by AOAC (2000</w:t>
      </w:r>
      <w:r w:rsidRPr="0004334D">
        <w:rPr>
          <w:rFonts w:ascii="Times New Roman" w:hAnsi="Times New Roman" w:cs="Times New Roman"/>
          <w:sz w:val="24"/>
          <w:szCs w:val="24"/>
        </w:rPr>
        <w:t xml:space="preserve">). The protein content was determined using micro </w:t>
      </w:r>
      <w:proofErr w:type="spellStart"/>
      <w:r w:rsidRPr="0004334D">
        <w:rPr>
          <w:rFonts w:ascii="Times New Roman" w:hAnsi="Times New Roman" w:cs="Times New Roman"/>
          <w:sz w:val="24"/>
          <w:szCs w:val="24"/>
        </w:rPr>
        <w:t>kjeldhal</w:t>
      </w:r>
      <w:proofErr w:type="spellEnd"/>
      <w:r w:rsidRPr="0004334D">
        <w:rPr>
          <w:rFonts w:ascii="Times New Roman" w:hAnsi="Times New Roman" w:cs="Times New Roman"/>
          <w:sz w:val="24"/>
          <w:szCs w:val="24"/>
        </w:rPr>
        <w:t xml:space="preserve"> method (N x 6.25) and the carbohydrate was calculated by difference.</w:t>
      </w:r>
    </w:p>
    <w:p w14:paraId="695D5F3A" w14:textId="77777777" w:rsidR="00B3602D" w:rsidRPr="0004334D" w:rsidRDefault="00B3602D" w:rsidP="00E35142">
      <w:pPr>
        <w:jc w:val="both"/>
        <w:rPr>
          <w:rFonts w:ascii="Times New Roman" w:hAnsi="Times New Roman" w:cs="Times New Roman"/>
          <w:b/>
          <w:bCs/>
          <w:sz w:val="24"/>
          <w:szCs w:val="24"/>
        </w:rPr>
      </w:pPr>
      <w:r w:rsidRPr="0004334D">
        <w:rPr>
          <w:rFonts w:ascii="Times New Roman" w:hAnsi="Times New Roman" w:cs="Times New Roman"/>
          <w:b/>
          <w:bCs/>
          <w:sz w:val="24"/>
          <w:szCs w:val="24"/>
        </w:rPr>
        <w:lastRenderedPageBreak/>
        <w:t>Determination of Mineral composition</w:t>
      </w:r>
    </w:p>
    <w:p w14:paraId="3E1B35EC" w14:textId="77777777" w:rsidR="00F4789C" w:rsidRPr="00C37E31" w:rsidRDefault="00B3602D" w:rsidP="00372B0A">
      <w:pPr>
        <w:spacing w:line="360" w:lineRule="auto"/>
        <w:jc w:val="both"/>
        <w:rPr>
          <w:rFonts w:ascii="Times New Roman" w:hAnsi="Times New Roman" w:cs="Times New Roman"/>
          <w:b/>
          <w:sz w:val="24"/>
          <w:szCs w:val="24"/>
        </w:rPr>
      </w:pPr>
      <w:r w:rsidRPr="0004334D">
        <w:rPr>
          <w:rFonts w:ascii="Times New Roman" w:hAnsi="Times New Roman" w:cs="Times New Roman"/>
          <w:sz w:val="24"/>
          <w:szCs w:val="24"/>
        </w:rPr>
        <w:t>Using th</w:t>
      </w:r>
      <w:r w:rsidR="00DB7834">
        <w:rPr>
          <w:rFonts w:ascii="Times New Roman" w:hAnsi="Times New Roman" w:cs="Times New Roman"/>
          <w:sz w:val="24"/>
          <w:szCs w:val="24"/>
        </w:rPr>
        <w:t>e method described by AOAC (2000</w:t>
      </w:r>
      <w:r w:rsidRPr="0004334D">
        <w:rPr>
          <w:rFonts w:ascii="Times New Roman" w:hAnsi="Times New Roman" w:cs="Times New Roman"/>
          <w:sz w:val="24"/>
          <w:szCs w:val="24"/>
        </w:rPr>
        <w:t>). The ash of each sample was digested with 5ml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and heated to dryness on a heating mantle. 5ml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was added again, heated to boil and filtered through a Whatman No 1 filter paper into a 100ml volumetric flask. The filtrate was made up with distilled water. Calcium, Potassium and Sodium was determined using </w:t>
      </w:r>
      <w:proofErr w:type="spellStart"/>
      <w:r w:rsidRPr="0004334D">
        <w:rPr>
          <w:rFonts w:ascii="Times New Roman" w:hAnsi="Times New Roman" w:cs="Times New Roman"/>
          <w:sz w:val="24"/>
          <w:szCs w:val="24"/>
        </w:rPr>
        <w:t>Jenway</w:t>
      </w:r>
      <w:proofErr w:type="spellEnd"/>
      <w:r w:rsidRPr="0004334D">
        <w:rPr>
          <w:rFonts w:ascii="Times New Roman" w:hAnsi="Times New Roman" w:cs="Times New Roman"/>
          <w:sz w:val="24"/>
          <w:szCs w:val="24"/>
        </w:rPr>
        <w:t xml:space="preserve"> Digital Flame Photometer (PFP7 model) while other minerals apart from phosphorus were determined using Buck Scientific Atomic Absorption Spectrophotometer</w:t>
      </w:r>
      <w:r w:rsidR="00B85AAF">
        <w:rPr>
          <w:rFonts w:ascii="Times New Roman" w:hAnsi="Times New Roman" w:cs="Times New Roman"/>
          <w:sz w:val="24"/>
          <w:szCs w:val="24"/>
        </w:rPr>
        <w:t xml:space="preserve"> </w:t>
      </w:r>
      <w:r w:rsidRPr="0004334D">
        <w:rPr>
          <w:rFonts w:ascii="Times New Roman" w:hAnsi="Times New Roman" w:cs="Times New Roman"/>
          <w:sz w:val="24"/>
          <w:szCs w:val="24"/>
        </w:rPr>
        <w:t xml:space="preserve">(BUCK 210VGP model). The Phosphorus in the sample filtrates was determined by using </w:t>
      </w:r>
      <w:proofErr w:type="spellStart"/>
      <w:r w:rsidRPr="0004334D">
        <w:rPr>
          <w:rFonts w:ascii="Times New Roman" w:hAnsi="Times New Roman" w:cs="Times New Roman"/>
          <w:sz w:val="24"/>
          <w:szCs w:val="24"/>
        </w:rPr>
        <w:t>Vanadomolybdate</w:t>
      </w:r>
      <w:proofErr w:type="spellEnd"/>
      <w:r w:rsidRPr="0004334D">
        <w:rPr>
          <w:rFonts w:ascii="Times New Roman" w:hAnsi="Times New Roman" w:cs="Times New Roman"/>
          <w:sz w:val="24"/>
          <w:szCs w:val="24"/>
        </w:rPr>
        <w:t xml:space="preserve"> reagent at 400nm using colorimetric method (Colorimeter SP 20, Bausch and Lamb).</w:t>
      </w:r>
    </w:p>
    <w:p w14:paraId="34F07042" w14:textId="77777777" w:rsidR="00F4789C" w:rsidRDefault="00F4789C" w:rsidP="00372B0A">
      <w:pPr>
        <w:spacing w:after="0" w:line="360" w:lineRule="auto"/>
        <w:rPr>
          <w:rFonts w:ascii="Times New Roman" w:hAnsi="Times New Roman" w:cs="Times New Roman"/>
          <w:b/>
          <w:sz w:val="24"/>
          <w:szCs w:val="24"/>
        </w:rPr>
      </w:pPr>
      <w:r w:rsidRPr="00C37E31">
        <w:rPr>
          <w:rFonts w:ascii="Times New Roman" w:hAnsi="Times New Roman" w:cs="Times New Roman"/>
          <w:b/>
          <w:sz w:val="24"/>
          <w:szCs w:val="24"/>
        </w:rPr>
        <w:t>Result and Discussion</w:t>
      </w:r>
    </w:p>
    <w:p w14:paraId="070F5F6F" w14:textId="77777777" w:rsidR="00703F13" w:rsidRDefault="004111ED" w:rsidP="00F4789C">
      <w:pPr>
        <w:rPr>
          <w:rFonts w:ascii="Times New Roman" w:hAnsi="Times New Roman" w:cs="Times New Roman"/>
          <w:b/>
          <w:sz w:val="24"/>
          <w:szCs w:val="24"/>
        </w:rPr>
      </w:pPr>
      <w:r>
        <w:rPr>
          <w:rFonts w:ascii="Times New Roman" w:hAnsi="Times New Roman" w:cs="Times New Roman"/>
          <w:b/>
          <w:sz w:val="24"/>
          <w:szCs w:val="24"/>
        </w:rPr>
        <w:t xml:space="preserve">Table </w:t>
      </w:r>
      <w:r w:rsidR="001A7639">
        <w:rPr>
          <w:rFonts w:ascii="Times New Roman" w:hAnsi="Times New Roman" w:cs="Times New Roman"/>
          <w:b/>
          <w:sz w:val="24"/>
          <w:szCs w:val="24"/>
        </w:rPr>
        <w:t>1</w:t>
      </w:r>
      <w:r>
        <w:rPr>
          <w:rFonts w:ascii="Times New Roman" w:hAnsi="Times New Roman" w:cs="Times New Roman"/>
          <w:b/>
          <w:sz w:val="24"/>
          <w:szCs w:val="24"/>
        </w:rPr>
        <w:t xml:space="preserve">: </w:t>
      </w:r>
      <w:r w:rsidR="001A7639">
        <w:rPr>
          <w:rFonts w:ascii="Times New Roman" w:hAnsi="Times New Roman" w:cs="Times New Roman"/>
          <w:b/>
          <w:sz w:val="24"/>
          <w:szCs w:val="24"/>
        </w:rPr>
        <w:t xml:space="preserve">Proximate composition (%) </w:t>
      </w:r>
      <w:r>
        <w:rPr>
          <w:rFonts w:ascii="Times New Roman" w:hAnsi="Times New Roman" w:cs="Times New Roman"/>
          <w:b/>
          <w:sz w:val="24"/>
          <w:szCs w:val="24"/>
        </w:rPr>
        <w:t>of the two plants leaves</w:t>
      </w:r>
    </w:p>
    <w:tbl>
      <w:tblPr>
        <w:tblStyle w:val="ListTable2"/>
        <w:tblW w:w="0" w:type="auto"/>
        <w:tblLook w:val="04A0" w:firstRow="1" w:lastRow="0" w:firstColumn="1" w:lastColumn="0" w:noHBand="0" w:noVBand="1"/>
      </w:tblPr>
      <w:tblGrid>
        <w:gridCol w:w="1728"/>
        <w:gridCol w:w="1980"/>
        <w:gridCol w:w="1980"/>
      </w:tblGrid>
      <w:tr w:rsidR="00002D03" w14:paraId="5B1D6659" w14:textId="77777777" w:rsidTr="00B85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3CCD56D" w14:textId="77777777" w:rsidR="00002D03" w:rsidRPr="00B85AAF" w:rsidRDefault="001A7639" w:rsidP="00F4789C">
            <w:pPr>
              <w:rPr>
                <w:rFonts w:ascii="Times New Roman" w:hAnsi="Times New Roman" w:cs="Times New Roman"/>
                <w:sz w:val="24"/>
                <w:szCs w:val="24"/>
              </w:rPr>
            </w:pPr>
            <w:r w:rsidRPr="00B85AAF">
              <w:rPr>
                <w:rFonts w:ascii="Times New Roman" w:hAnsi="Times New Roman" w:cs="Times New Roman"/>
                <w:sz w:val="24"/>
                <w:szCs w:val="24"/>
              </w:rPr>
              <w:t xml:space="preserve">Proximate </w:t>
            </w:r>
          </w:p>
        </w:tc>
        <w:tc>
          <w:tcPr>
            <w:tcW w:w="1980" w:type="dxa"/>
          </w:tcPr>
          <w:p w14:paraId="1424A7F8" w14:textId="77777777" w:rsidR="00002D03" w:rsidRPr="00B85AAF" w:rsidRDefault="00002D03" w:rsidP="00512F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5AAF">
              <w:rPr>
                <w:rFonts w:ascii="Times New Roman" w:hAnsi="Times New Roman" w:cs="Times New Roman"/>
                <w:sz w:val="24"/>
                <w:szCs w:val="24"/>
              </w:rPr>
              <w:t>Guava</w:t>
            </w:r>
          </w:p>
        </w:tc>
        <w:tc>
          <w:tcPr>
            <w:tcW w:w="1980" w:type="dxa"/>
          </w:tcPr>
          <w:p w14:paraId="5D4C81D3" w14:textId="77777777" w:rsidR="00002D03" w:rsidRPr="00B85AAF" w:rsidRDefault="00002D03" w:rsidP="00512F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5AAF">
              <w:rPr>
                <w:rFonts w:ascii="Times New Roman" w:hAnsi="Times New Roman" w:cs="Times New Roman"/>
                <w:sz w:val="24"/>
                <w:szCs w:val="24"/>
              </w:rPr>
              <w:t>Mango</w:t>
            </w:r>
          </w:p>
        </w:tc>
      </w:tr>
      <w:tr w:rsidR="00002D03" w14:paraId="62CA1696" w14:textId="77777777" w:rsidTr="00B85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1EC575A" w14:textId="77777777" w:rsidR="00002D03" w:rsidRDefault="001A7639" w:rsidP="00F4789C">
            <w:pPr>
              <w:rPr>
                <w:rFonts w:ascii="Times New Roman" w:hAnsi="Times New Roman" w:cs="Times New Roman"/>
                <w:sz w:val="24"/>
                <w:szCs w:val="24"/>
              </w:rPr>
            </w:pPr>
            <w:r>
              <w:rPr>
                <w:rFonts w:ascii="Times New Roman" w:hAnsi="Times New Roman" w:cs="Times New Roman"/>
                <w:sz w:val="24"/>
                <w:szCs w:val="24"/>
              </w:rPr>
              <w:t xml:space="preserve">Moisture </w:t>
            </w:r>
          </w:p>
        </w:tc>
        <w:tc>
          <w:tcPr>
            <w:tcW w:w="1980" w:type="dxa"/>
            <w:shd w:val="clear" w:color="auto" w:fill="auto"/>
          </w:tcPr>
          <w:p w14:paraId="32DFC434" w14:textId="77777777" w:rsidR="00002D03" w:rsidRDefault="00F8711C"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8.13</w:t>
            </w:r>
          </w:p>
        </w:tc>
        <w:tc>
          <w:tcPr>
            <w:tcW w:w="1980" w:type="dxa"/>
            <w:shd w:val="clear" w:color="auto" w:fill="auto"/>
          </w:tcPr>
          <w:p w14:paraId="4D76D4AF" w14:textId="77777777" w:rsidR="00002D03" w:rsidRDefault="001A7639"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7.64</w:t>
            </w:r>
          </w:p>
        </w:tc>
      </w:tr>
      <w:tr w:rsidR="00002D03" w14:paraId="601990EB" w14:textId="77777777" w:rsidTr="00B85AAF">
        <w:tc>
          <w:tcPr>
            <w:cnfStyle w:val="001000000000" w:firstRow="0" w:lastRow="0" w:firstColumn="1" w:lastColumn="0" w:oddVBand="0" w:evenVBand="0" w:oddHBand="0" w:evenHBand="0" w:firstRowFirstColumn="0" w:firstRowLastColumn="0" w:lastRowFirstColumn="0" w:lastRowLastColumn="0"/>
            <w:tcW w:w="1728" w:type="dxa"/>
          </w:tcPr>
          <w:p w14:paraId="7DD17099" w14:textId="77777777" w:rsidR="00002D03" w:rsidRDefault="001A7639" w:rsidP="00F4789C">
            <w:pPr>
              <w:rPr>
                <w:rFonts w:ascii="Times New Roman" w:hAnsi="Times New Roman" w:cs="Times New Roman"/>
                <w:sz w:val="24"/>
                <w:szCs w:val="24"/>
              </w:rPr>
            </w:pPr>
            <w:r>
              <w:rPr>
                <w:rFonts w:ascii="Times New Roman" w:hAnsi="Times New Roman" w:cs="Times New Roman"/>
                <w:sz w:val="24"/>
                <w:szCs w:val="24"/>
              </w:rPr>
              <w:t>Ash content</w:t>
            </w:r>
          </w:p>
        </w:tc>
        <w:tc>
          <w:tcPr>
            <w:tcW w:w="1980" w:type="dxa"/>
          </w:tcPr>
          <w:p w14:paraId="66D9A44D" w14:textId="77777777" w:rsidR="00002D03" w:rsidRDefault="00F8711C"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9.33</w:t>
            </w:r>
          </w:p>
        </w:tc>
        <w:tc>
          <w:tcPr>
            <w:tcW w:w="1980" w:type="dxa"/>
          </w:tcPr>
          <w:p w14:paraId="46810E97" w14:textId="77777777" w:rsidR="00002D03" w:rsidRDefault="001A7639"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10.15</w:t>
            </w:r>
          </w:p>
        </w:tc>
      </w:tr>
      <w:tr w:rsidR="00002D03" w14:paraId="118D9421" w14:textId="77777777" w:rsidTr="00B85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FD96DF3" w14:textId="77777777" w:rsidR="00002D03" w:rsidRDefault="001A7639" w:rsidP="00F4789C">
            <w:pPr>
              <w:rPr>
                <w:rFonts w:ascii="Times New Roman" w:hAnsi="Times New Roman" w:cs="Times New Roman"/>
                <w:sz w:val="24"/>
                <w:szCs w:val="24"/>
              </w:rPr>
            </w:pPr>
            <w:r>
              <w:rPr>
                <w:rFonts w:ascii="Times New Roman" w:hAnsi="Times New Roman" w:cs="Times New Roman"/>
                <w:sz w:val="24"/>
                <w:szCs w:val="24"/>
              </w:rPr>
              <w:t>Crude fat</w:t>
            </w:r>
          </w:p>
        </w:tc>
        <w:tc>
          <w:tcPr>
            <w:tcW w:w="1980" w:type="dxa"/>
            <w:shd w:val="clear" w:color="auto" w:fill="auto"/>
          </w:tcPr>
          <w:p w14:paraId="635BD04D" w14:textId="77777777" w:rsidR="00002D03" w:rsidRDefault="00F8711C"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6.08</w:t>
            </w:r>
          </w:p>
        </w:tc>
        <w:tc>
          <w:tcPr>
            <w:tcW w:w="1980" w:type="dxa"/>
            <w:shd w:val="clear" w:color="auto" w:fill="auto"/>
          </w:tcPr>
          <w:p w14:paraId="54530FAF" w14:textId="77777777" w:rsidR="00002D03" w:rsidRDefault="001A7639"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p>
        </w:tc>
      </w:tr>
      <w:tr w:rsidR="00002D03" w14:paraId="152DA5C4" w14:textId="77777777" w:rsidTr="00B85AAF">
        <w:tc>
          <w:tcPr>
            <w:cnfStyle w:val="001000000000" w:firstRow="0" w:lastRow="0" w:firstColumn="1" w:lastColumn="0" w:oddVBand="0" w:evenVBand="0" w:oddHBand="0" w:evenHBand="0" w:firstRowFirstColumn="0" w:firstRowLastColumn="0" w:lastRowFirstColumn="0" w:lastRowLastColumn="0"/>
            <w:tcW w:w="1728" w:type="dxa"/>
          </w:tcPr>
          <w:p w14:paraId="7F786A82" w14:textId="77777777" w:rsidR="00002D03" w:rsidRDefault="001A7639" w:rsidP="00F4789C">
            <w:pPr>
              <w:rPr>
                <w:rFonts w:ascii="Times New Roman" w:hAnsi="Times New Roman" w:cs="Times New Roman"/>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1980" w:type="dxa"/>
          </w:tcPr>
          <w:p w14:paraId="499B0A17" w14:textId="77777777" w:rsidR="00002D03" w:rsidRDefault="00F8711C"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22.84</w:t>
            </w:r>
          </w:p>
        </w:tc>
        <w:tc>
          <w:tcPr>
            <w:tcW w:w="1980" w:type="dxa"/>
          </w:tcPr>
          <w:p w14:paraId="5BDF00C6" w14:textId="77777777" w:rsidR="00002D03" w:rsidRDefault="001A7639"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19.65</w:t>
            </w:r>
          </w:p>
        </w:tc>
      </w:tr>
      <w:tr w:rsidR="00002D03" w14:paraId="5CB80217" w14:textId="77777777" w:rsidTr="00B85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33D1105" w14:textId="77777777" w:rsidR="00002D03" w:rsidRDefault="001A7639" w:rsidP="00F4789C">
            <w:pPr>
              <w:rPr>
                <w:rFonts w:ascii="Times New Roman" w:hAnsi="Times New Roman" w:cs="Times New Roman"/>
                <w:sz w:val="24"/>
                <w:szCs w:val="24"/>
              </w:rPr>
            </w:pPr>
            <w:r>
              <w:rPr>
                <w:rFonts w:ascii="Times New Roman" w:hAnsi="Times New Roman" w:cs="Times New Roman"/>
                <w:sz w:val="24"/>
                <w:szCs w:val="24"/>
              </w:rPr>
              <w:t>Crude protein</w:t>
            </w:r>
          </w:p>
        </w:tc>
        <w:tc>
          <w:tcPr>
            <w:tcW w:w="1980" w:type="dxa"/>
            <w:shd w:val="clear" w:color="auto" w:fill="auto"/>
          </w:tcPr>
          <w:p w14:paraId="28C2A4DD" w14:textId="77777777" w:rsidR="00002D03" w:rsidRDefault="00F8711C"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10.83</w:t>
            </w:r>
          </w:p>
        </w:tc>
        <w:tc>
          <w:tcPr>
            <w:tcW w:w="1980" w:type="dxa"/>
            <w:shd w:val="clear" w:color="auto" w:fill="auto"/>
          </w:tcPr>
          <w:p w14:paraId="4E3B8707" w14:textId="77777777" w:rsidR="00002D03" w:rsidRDefault="001A7639" w:rsidP="00512F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tc>
      </w:tr>
      <w:tr w:rsidR="00002D03" w14:paraId="27FA68FF" w14:textId="77777777" w:rsidTr="00B85AAF">
        <w:tc>
          <w:tcPr>
            <w:cnfStyle w:val="001000000000" w:firstRow="0" w:lastRow="0" w:firstColumn="1" w:lastColumn="0" w:oddVBand="0" w:evenVBand="0" w:oddHBand="0" w:evenHBand="0" w:firstRowFirstColumn="0" w:firstRowLastColumn="0" w:lastRowFirstColumn="0" w:lastRowLastColumn="0"/>
            <w:tcW w:w="1728" w:type="dxa"/>
          </w:tcPr>
          <w:p w14:paraId="1A351170" w14:textId="77777777" w:rsidR="00002D03" w:rsidRDefault="00DB7834" w:rsidP="00F4789C">
            <w:pPr>
              <w:rPr>
                <w:rFonts w:ascii="Times New Roman" w:hAnsi="Times New Roman" w:cs="Times New Roman"/>
                <w:sz w:val="24"/>
                <w:szCs w:val="24"/>
              </w:rPr>
            </w:pPr>
            <w:r>
              <w:rPr>
                <w:rFonts w:ascii="Times New Roman" w:hAnsi="Times New Roman" w:cs="Times New Roman"/>
                <w:sz w:val="24"/>
                <w:szCs w:val="24"/>
              </w:rPr>
              <w:t>C</w:t>
            </w:r>
            <w:r w:rsidR="001A7639">
              <w:rPr>
                <w:rFonts w:ascii="Times New Roman" w:hAnsi="Times New Roman" w:cs="Times New Roman"/>
                <w:sz w:val="24"/>
                <w:szCs w:val="24"/>
              </w:rPr>
              <w:t>arbohydrate</w:t>
            </w:r>
          </w:p>
        </w:tc>
        <w:tc>
          <w:tcPr>
            <w:tcW w:w="1980" w:type="dxa"/>
          </w:tcPr>
          <w:p w14:paraId="00EAAA71" w14:textId="77777777" w:rsidR="00002D03" w:rsidRDefault="00F8711C"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42.60</w:t>
            </w:r>
          </w:p>
        </w:tc>
        <w:tc>
          <w:tcPr>
            <w:tcW w:w="1980" w:type="dxa"/>
          </w:tcPr>
          <w:p w14:paraId="45995FBB" w14:textId="77777777" w:rsidR="00002D03" w:rsidRDefault="001A7639" w:rsidP="00512F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50.07</w:t>
            </w:r>
          </w:p>
        </w:tc>
      </w:tr>
    </w:tbl>
    <w:p w14:paraId="4C9AB855" w14:textId="77777777" w:rsidR="00D73C2F" w:rsidRDefault="00D73C2F" w:rsidP="00F4789C">
      <w:pPr>
        <w:rPr>
          <w:rFonts w:ascii="Times New Roman" w:hAnsi="Times New Roman" w:cs="Times New Roman"/>
          <w:sz w:val="24"/>
          <w:szCs w:val="24"/>
        </w:rPr>
      </w:pPr>
    </w:p>
    <w:p w14:paraId="669E6979" w14:textId="77777777" w:rsidR="001A7639" w:rsidRDefault="001A7639" w:rsidP="001A7639">
      <w:pPr>
        <w:rPr>
          <w:rFonts w:ascii="Times New Roman" w:hAnsi="Times New Roman" w:cs="Times New Roman"/>
          <w:b/>
          <w:sz w:val="24"/>
          <w:szCs w:val="24"/>
        </w:rPr>
      </w:pPr>
      <w:r>
        <w:rPr>
          <w:rFonts w:ascii="Times New Roman" w:hAnsi="Times New Roman" w:cs="Times New Roman"/>
          <w:b/>
          <w:sz w:val="24"/>
          <w:szCs w:val="24"/>
        </w:rPr>
        <w:t xml:space="preserve">Table </w:t>
      </w:r>
      <w:r w:rsidR="0003061C">
        <w:rPr>
          <w:rFonts w:ascii="Times New Roman" w:hAnsi="Times New Roman" w:cs="Times New Roman"/>
          <w:b/>
          <w:sz w:val="24"/>
          <w:szCs w:val="24"/>
        </w:rPr>
        <w:t>2: M</w:t>
      </w:r>
      <w:r>
        <w:rPr>
          <w:rFonts w:ascii="Times New Roman" w:hAnsi="Times New Roman" w:cs="Times New Roman"/>
          <w:b/>
          <w:sz w:val="24"/>
          <w:szCs w:val="24"/>
        </w:rPr>
        <w:t xml:space="preserve">ineral content </w:t>
      </w:r>
      <w:r w:rsidR="0003061C">
        <w:rPr>
          <w:rFonts w:ascii="Times New Roman" w:hAnsi="Times New Roman" w:cs="Times New Roman"/>
          <w:b/>
          <w:sz w:val="24"/>
          <w:szCs w:val="24"/>
        </w:rPr>
        <w:t xml:space="preserve">(mg/100g) </w:t>
      </w:r>
      <w:r>
        <w:rPr>
          <w:rFonts w:ascii="Times New Roman" w:hAnsi="Times New Roman" w:cs="Times New Roman"/>
          <w:b/>
          <w:sz w:val="24"/>
          <w:szCs w:val="24"/>
        </w:rPr>
        <w:t>of the two plants leaves</w:t>
      </w:r>
    </w:p>
    <w:tbl>
      <w:tblPr>
        <w:tblStyle w:val="ListTable2"/>
        <w:tblW w:w="0" w:type="auto"/>
        <w:tblLook w:val="04A0" w:firstRow="1" w:lastRow="0" w:firstColumn="1" w:lastColumn="0" w:noHBand="0" w:noVBand="1"/>
      </w:tblPr>
      <w:tblGrid>
        <w:gridCol w:w="1458"/>
        <w:gridCol w:w="1980"/>
        <w:gridCol w:w="1980"/>
      </w:tblGrid>
      <w:tr w:rsidR="001A7639" w14:paraId="493DD73D" w14:textId="77777777" w:rsidTr="006E0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66412391" w14:textId="77777777" w:rsidR="001A7639" w:rsidRPr="006E022F" w:rsidRDefault="001A7639" w:rsidP="00627A50">
            <w:pPr>
              <w:rPr>
                <w:rFonts w:ascii="Times New Roman" w:hAnsi="Times New Roman" w:cs="Times New Roman"/>
                <w:sz w:val="24"/>
                <w:szCs w:val="24"/>
              </w:rPr>
            </w:pPr>
            <w:r w:rsidRPr="006E022F">
              <w:rPr>
                <w:rFonts w:ascii="Times New Roman" w:hAnsi="Times New Roman" w:cs="Times New Roman"/>
                <w:sz w:val="24"/>
                <w:szCs w:val="24"/>
              </w:rPr>
              <w:t>Mineral</w:t>
            </w:r>
          </w:p>
        </w:tc>
        <w:tc>
          <w:tcPr>
            <w:tcW w:w="1980" w:type="dxa"/>
          </w:tcPr>
          <w:p w14:paraId="6BFE5EFE" w14:textId="77777777" w:rsidR="001A7639" w:rsidRPr="006E022F" w:rsidRDefault="001A7639" w:rsidP="00627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022F">
              <w:rPr>
                <w:rFonts w:ascii="Times New Roman" w:hAnsi="Times New Roman" w:cs="Times New Roman"/>
                <w:sz w:val="24"/>
                <w:szCs w:val="24"/>
              </w:rPr>
              <w:t>Guava</w:t>
            </w:r>
          </w:p>
        </w:tc>
        <w:tc>
          <w:tcPr>
            <w:tcW w:w="1980" w:type="dxa"/>
          </w:tcPr>
          <w:p w14:paraId="188F3701" w14:textId="77777777" w:rsidR="001A7639" w:rsidRPr="006E022F" w:rsidRDefault="001A7639" w:rsidP="00627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022F">
              <w:rPr>
                <w:rFonts w:ascii="Times New Roman" w:hAnsi="Times New Roman" w:cs="Times New Roman"/>
                <w:sz w:val="24"/>
                <w:szCs w:val="24"/>
              </w:rPr>
              <w:t>Mango</w:t>
            </w:r>
          </w:p>
        </w:tc>
      </w:tr>
      <w:tr w:rsidR="001A7639" w14:paraId="4EEC7F08" w14:textId="77777777" w:rsidTr="006E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47709A3"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Calcium</w:t>
            </w:r>
          </w:p>
        </w:tc>
        <w:tc>
          <w:tcPr>
            <w:tcW w:w="1980" w:type="dxa"/>
            <w:shd w:val="clear" w:color="auto" w:fill="auto"/>
          </w:tcPr>
          <w:p w14:paraId="45B9A12F"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395.80</w:t>
            </w:r>
          </w:p>
        </w:tc>
        <w:tc>
          <w:tcPr>
            <w:tcW w:w="1980" w:type="dxa"/>
            <w:shd w:val="clear" w:color="auto" w:fill="auto"/>
          </w:tcPr>
          <w:p w14:paraId="7D696249"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240.35</w:t>
            </w:r>
          </w:p>
        </w:tc>
      </w:tr>
      <w:tr w:rsidR="001A7639" w14:paraId="402B115F" w14:textId="77777777" w:rsidTr="006E022F">
        <w:tc>
          <w:tcPr>
            <w:cnfStyle w:val="001000000000" w:firstRow="0" w:lastRow="0" w:firstColumn="1" w:lastColumn="0" w:oddVBand="0" w:evenVBand="0" w:oddHBand="0" w:evenHBand="0" w:firstRowFirstColumn="0" w:firstRowLastColumn="0" w:lastRowFirstColumn="0" w:lastRowLastColumn="0"/>
            <w:tcW w:w="1458" w:type="dxa"/>
          </w:tcPr>
          <w:p w14:paraId="61D24120"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Magnesium</w:t>
            </w:r>
          </w:p>
        </w:tc>
        <w:tc>
          <w:tcPr>
            <w:tcW w:w="1980" w:type="dxa"/>
          </w:tcPr>
          <w:p w14:paraId="5A19660E"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100.35</w:t>
            </w:r>
          </w:p>
        </w:tc>
        <w:tc>
          <w:tcPr>
            <w:tcW w:w="1980" w:type="dxa"/>
          </w:tcPr>
          <w:p w14:paraId="1B6D037A"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95.50</w:t>
            </w:r>
          </w:p>
        </w:tc>
      </w:tr>
      <w:tr w:rsidR="001A7639" w14:paraId="399EBF3C" w14:textId="77777777" w:rsidTr="006E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F46503D"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Potassium</w:t>
            </w:r>
          </w:p>
        </w:tc>
        <w:tc>
          <w:tcPr>
            <w:tcW w:w="1980" w:type="dxa"/>
            <w:shd w:val="clear" w:color="auto" w:fill="auto"/>
          </w:tcPr>
          <w:p w14:paraId="57810F1F"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510.75</w:t>
            </w:r>
          </w:p>
        </w:tc>
        <w:tc>
          <w:tcPr>
            <w:tcW w:w="1980" w:type="dxa"/>
            <w:shd w:val="clear" w:color="auto" w:fill="auto"/>
          </w:tcPr>
          <w:p w14:paraId="0D2E05BC"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498.60</w:t>
            </w:r>
          </w:p>
        </w:tc>
      </w:tr>
      <w:tr w:rsidR="001A7639" w14:paraId="0F04A891" w14:textId="77777777" w:rsidTr="006E022F">
        <w:tc>
          <w:tcPr>
            <w:cnfStyle w:val="001000000000" w:firstRow="0" w:lastRow="0" w:firstColumn="1" w:lastColumn="0" w:oddVBand="0" w:evenVBand="0" w:oddHBand="0" w:evenHBand="0" w:firstRowFirstColumn="0" w:firstRowLastColumn="0" w:lastRowFirstColumn="0" w:lastRowLastColumn="0"/>
            <w:tcW w:w="1458" w:type="dxa"/>
          </w:tcPr>
          <w:p w14:paraId="1A1B34A5"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Sodium</w:t>
            </w:r>
          </w:p>
        </w:tc>
        <w:tc>
          <w:tcPr>
            <w:tcW w:w="1980" w:type="dxa"/>
          </w:tcPr>
          <w:p w14:paraId="20BF5B3C"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w:t>
            </w:r>
          </w:p>
        </w:tc>
        <w:tc>
          <w:tcPr>
            <w:tcW w:w="1980" w:type="dxa"/>
          </w:tcPr>
          <w:p w14:paraId="681BD699"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11.46</w:t>
            </w:r>
          </w:p>
        </w:tc>
      </w:tr>
      <w:tr w:rsidR="001A7639" w14:paraId="5CDE3FED" w14:textId="77777777" w:rsidTr="006E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0C37541"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Iron</w:t>
            </w:r>
          </w:p>
        </w:tc>
        <w:tc>
          <w:tcPr>
            <w:tcW w:w="1980" w:type="dxa"/>
            <w:shd w:val="clear" w:color="auto" w:fill="auto"/>
          </w:tcPr>
          <w:p w14:paraId="25760965"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w:t>
            </w:r>
          </w:p>
        </w:tc>
        <w:tc>
          <w:tcPr>
            <w:tcW w:w="1980" w:type="dxa"/>
            <w:shd w:val="clear" w:color="auto" w:fill="auto"/>
          </w:tcPr>
          <w:p w14:paraId="3C5325CF" w14:textId="77777777" w:rsidR="001A7639" w:rsidRDefault="001A7639" w:rsidP="00627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5.63</w:t>
            </w:r>
          </w:p>
        </w:tc>
      </w:tr>
      <w:tr w:rsidR="001A7639" w14:paraId="4932CC87" w14:textId="77777777" w:rsidTr="006E022F">
        <w:tc>
          <w:tcPr>
            <w:cnfStyle w:val="001000000000" w:firstRow="0" w:lastRow="0" w:firstColumn="1" w:lastColumn="0" w:oddVBand="0" w:evenVBand="0" w:oddHBand="0" w:evenHBand="0" w:firstRowFirstColumn="0" w:firstRowLastColumn="0" w:lastRowFirstColumn="0" w:lastRowLastColumn="0"/>
            <w:tcW w:w="1458" w:type="dxa"/>
          </w:tcPr>
          <w:p w14:paraId="55475D1C" w14:textId="77777777" w:rsidR="001A7639" w:rsidRDefault="001A7639" w:rsidP="00627A50">
            <w:pPr>
              <w:rPr>
                <w:rFonts w:ascii="Times New Roman" w:hAnsi="Times New Roman" w:cs="Times New Roman"/>
                <w:sz w:val="24"/>
                <w:szCs w:val="24"/>
              </w:rPr>
            </w:pPr>
            <w:r>
              <w:rPr>
                <w:rFonts w:ascii="Times New Roman" w:hAnsi="Times New Roman" w:cs="Times New Roman"/>
                <w:sz w:val="24"/>
                <w:szCs w:val="24"/>
              </w:rPr>
              <w:t>Zinc</w:t>
            </w:r>
          </w:p>
        </w:tc>
        <w:tc>
          <w:tcPr>
            <w:tcW w:w="1980" w:type="dxa"/>
          </w:tcPr>
          <w:p w14:paraId="2DCBD83C"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2.16</w:t>
            </w:r>
          </w:p>
        </w:tc>
        <w:tc>
          <w:tcPr>
            <w:tcW w:w="1980" w:type="dxa"/>
          </w:tcPr>
          <w:p w14:paraId="00334034" w14:textId="77777777" w:rsidR="001A7639" w:rsidRDefault="001A7639" w:rsidP="00627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p>
        </w:tc>
      </w:tr>
    </w:tbl>
    <w:p w14:paraId="3CDD3561" w14:textId="77777777" w:rsidR="001A7639" w:rsidRPr="00D73C2F" w:rsidRDefault="001A7639" w:rsidP="001A7639">
      <w:pPr>
        <w:rPr>
          <w:rFonts w:ascii="Times New Roman" w:hAnsi="Times New Roman" w:cs="Times New Roman"/>
          <w:sz w:val="24"/>
          <w:szCs w:val="24"/>
        </w:rPr>
      </w:pPr>
    </w:p>
    <w:p w14:paraId="0D55A667" w14:textId="77777777" w:rsidR="00436CE7" w:rsidRDefault="00436CE7" w:rsidP="00436CE7">
      <w:pPr>
        <w:spacing w:after="0" w:line="360" w:lineRule="auto"/>
        <w:jc w:val="both"/>
        <w:rPr>
          <w:rFonts w:ascii="Times New Roman" w:hAnsi="Times New Roman" w:cs="Times New Roman"/>
          <w:sz w:val="24"/>
          <w:szCs w:val="24"/>
        </w:rPr>
      </w:pPr>
    </w:p>
    <w:p w14:paraId="29DD80EE" w14:textId="77777777" w:rsidR="00422647" w:rsidRPr="00422647" w:rsidRDefault="00422647" w:rsidP="00422647">
      <w:pPr>
        <w:pStyle w:val="Heading3"/>
        <w:rPr>
          <w:rFonts w:ascii="Times New Roman" w:hAnsi="Times New Roman" w:cs="Times New Roman"/>
          <w:b/>
        </w:rPr>
      </w:pPr>
      <w:r w:rsidRPr="00422647">
        <w:rPr>
          <w:rFonts w:ascii="Times New Roman" w:hAnsi="Times New Roman" w:cs="Times New Roman"/>
          <w:b/>
          <w:color w:val="auto"/>
        </w:rPr>
        <w:t>Proximate Composition</w:t>
      </w:r>
    </w:p>
    <w:p w14:paraId="31A7F730" w14:textId="77777777" w:rsidR="00422647" w:rsidRPr="00422647" w:rsidRDefault="00422647" w:rsidP="00422647">
      <w:pPr>
        <w:pStyle w:val="NormalWeb"/>
        <w:jc w:val="both"/>
      </w:pPr>
      <w:r w:rsidRPr="00422647">
        <w:t xml:space="preserve">The proximate composition of guava and mango leaves is summarized in Table 1. Guava leaves exhibited slightly higher </w:t>
      </w:r>
      <w:r w:rsidRPr="000266EA">
        <w:rPr>
          <w:rStyle w:val="Strong"/>
          <w:b w:val="0"/>
        </w:rPr>
        <w:t>moisture content (8.13%)</w:t>
      </w:r>
      <w:r w:rsidRPr="00422647">
        <w:t xml:space="preserve"> compared to mango leaves (7.64%). Low moisture values in both samples suggest prolonged shelf life and reduced susceptibility to </w:t>
      </w:r>
      <w:r w:rsidRPr="00422647">
        <w:lastRenderedPageBreak/>
        <w:t>microbial spoilage, a feature advantageous in the preservation of plant materials for pharmaceutical and feed purposes (Oliveira et al., 2021).</w:t>
      </w:r>
    </w:p>
    <w:p w14:paraId="13C2C648" w14:textId="77777777" w:rsidR="00422647" w:rsidRPr="00422647" w:rsidRDefault="00422647" w:rsidP="00422647">
      <w:pPr>
        <w:pStyle w:val="NormalWeb"/>
        <w:jc w:val="both"/>
      </w:pPr>
      <w:r w:rsidRPr="000266EA">
        <w:rPr>
          <w:rStyle w:val="Strong"/>
          <w:b w:val="0"/>
        </w:rPr>
        <w:t>Ash content</w:t>
      </w:r>
      <w:r w:rsidRPr="00422647">
        <w:t>, a proxy for total mineral concentration, was marginally higher in mango leaves (10.15%) than guava (9.33%). This suggests mango leaves may serve as a richer source of inorganic nutrients, corroborated by their appreciable mineral composition.</w:t>
      </w:r>
    </w:p>
    <w:p w14:paraId="323D6377" w14:textId="77777777" w:rsidR="00422647" w:rsidRPr="00422647" w:rsidRDefault="00422647" w:rsidP="00422647">
      <w:pPr>
        <w:pStyle w:val="NormalWeb"/>
        <w:jc w:val="both"/>
      </w:pPr>
      <w:r w:rsidRPr="00422647">
        <w:t xml:space="preserve">In terms of </w:t>
      </w:r>
      <w:r w:rsidRPr="0036651E">
        <w:rPr>
          <w:rStyle w:val="Strong"/>
          <w:b w:val="0"/>
        </w:rPr>
        <w:t>crude fat</w:t>
      </w:r>
      <w:r w:rsidRPr="00422647">
        <w:t>, guava leaves (6.08%) contained significantly higher levels than mango (3.69%). Though not a primary energy source, the lipid fraction is relevant for the extraction of phytochemicals such as essential oils and lipid-soluble vitamins. Fat also enhances palatability in animal feed formulations (Yahaya et al., 2020).</w:t>
      </w:r>
    </w:p>
    <w:p w14:paraId="781DA59E" w14:textId="77777777" w:rsidR="00422647" w:rsidRPr="00422647" w:rsidRDefault="00422647" w:rsidP="00422647">
      <w:pPr>
        <w:pStyle w:val="NormalWeb"/>
        <w:jc w:val="both"/>
      </w:pPr>
      <w:r w:rsidRPr="0036651E">
        <w:rPr>
          <w:rStyle w:val="Strong"/>
          <w:b w:val="0"/>
        </w:rPr>
        <w:t xml:space="preserve">Crude </w:t>
      </w:r>
      <w:proofErr w:type="spellStart"/>
      <w:r w:rsidRPr="0036651E">
        <w:rPr>
          <w:rStyle w:val="Strong"/>
          <w:b w:val="0"/>
        </w:rPr>
        <w:t>fibre</w:t>
      </w:r>
      <w:proofErr w:type="spellEnd"/>
      <w:r w:rsidRPr="00422647">
        <w:t xml:space="preserve"> content was higher in guava (22.84%) compared to mango (19.65%). Dietary </w:t>
      </w:r>
      <w:proofErr w:type="spellStart"/>
      <w:r w:rsidRPr="00422647">
        <w:t>fibre</w:t>
      </w:r>
      <w:proofErr w:type="spellEnd"/>
      <w:r w:rsidRPr="00422647">
        <w:t xml:space="preserve"> is crucial for maintaining gut health, modulating glycemic responses, and lowering cholesterol levels (Slavin, 2013). This makes guava leaves particularly attractive for functional food formulations.</w:t>
      </w:r>
    </w:p>
    <w:p w14:paraId="246792FD" w14:textId="77777777" w:rsidR="00422647" w:rsidRPr="00422647" w:rsidRDefault="00422647" w:rsidP="00422647">
      <w:pPr>
        <w:pStyle w:val="NormalWeb"/>
        <w:jc w:val="both"/>
      </w:pPr>
      <w:r w:rsidRPr="0036651E">
        <w:rPr>
          <w:rStyle w:val="Strong"/>
          <w:b w:val="0"/>
        </w:rPr>
        <w:t>Crude protein</w:t>
      </w:r>
      <w:r w:rsidRPr="00422647">
        <w:t xml:space="preserve"> was markedly higher in guava (10.83%) than in mango leaves (8.64%). Protein-rich plant materials have applications in livestock feed as protein supplements and contribute to enzymatic and structural functions in human nutrition (</w:t>
      </w:r>
      <w:proofErr w:type="spellStart"/>
      <w:r w:rsidRPr="00422647">
        <w:t>Fasuyi</w:t>
      </w:r>
      <w:proofErr w:type="spellEnd"/>
      <w:r w:rsidRPr="00422647">
        <w:t xml:space="preserve"> &amp; </w:t>
      </w:r>
      <w:proofErr w:type="spellStart"/>
      <w:r w:rsidRPr="00422647">
        <w:t>Aletor</w:t>
      </w:r>
      <w:proofErr w:type="spellEnd"/>
      <w:r w:rsidRPr="00422647">
        <w:t>, 2005).</w:t>
      </w:r>
    </w:p>
    <w:p w14:paraId="347EBFAA" w14:textId="77777777" w:rsidR="00422647" w:rsidRPr="00422647" w:rsidRDefault="00422647" w:rsidP="00422647">
      <w:pPr>
        <w:pStyle w:val="NormalWeb"/>
        <w:jc w:val="both"/>
      </w:pPr>
      <w:r w:rsidRPr="00422647">
        <w:t xml:space="preserve">Finally, </w:t>
      </w:r>
      <w:r w:rsidRPr="0036651E">
        <w:rPr>
          <w:rStyle w:val="Strong"/>
          <w:b w:val="0"/>
        </w:rPr>
        <w:t>carbohydrate content</w:t>
      </w:r>
      <w:r w:rsidRPr="00422647">
        <w:t xml:space="preserve"> was significantly higher in mango leaves (50.07%) compared to guava (42.60%). Carbohydrates are the principal source of energy; thus, mango leaves may serve as a better energy source.</w:t>
      </w:r>
    </w:p>
    <w:p w14:paraId="7D8BA8BB" w14:textId="77777777" w:rsidR="00422647" w:rsidRPr="00422647" w:rsidRDefault="00422647" w:rsidP="00422647">
      <w:pPr>
        <w:pStyle w:val="Heading3"/>
        <w:jc w:val="both"/>
        <w:rPr>
          <w:rFonts w:ascii="Times New Roman" w:hAnsi="Times New Roman" w:cs="Times New Roman"/>
          <w:b/>
        </w:rPr>
      </w:pPr>
      <w:r w:rsidRPr="00422647">
        <w:rPr>
          <w:rFonts w:ascii="Times New Roman" w:hAnsi="Times New Roman" w:cs="Times New Roman"/>
          <w:b/>
          <w:color w:val="auto"/>
        </w:rPr>
        <w:t>Mineral Composition</w:t>
      </w:r>
    </w:p>
    <w:p w14:paraId="71D5152D" w14:textId="77777777" w:rsidR="00422647" w:rsidRPr="00422647" w:rsidRDefault="00422647" w:rsidP="00422647">
      <w:pPr>
        <w:pStyle w:val="NormalWeb"/>
        <w:jc w:val="both"/>
      </w:pPr>
      <w:r w:rsidRPr="00422647">
        <w:t>Table 2 highlights the mineral content of the two leaf samples.</w:t>
      </w:r>
      <w:r w:rsidRPr="0036651E">
        <w:t xml:space="preserve"> </w:t>
      </w:r>
      <w:r w:rsidRPr="0036651E">
        <w:rPr>
          <w:rStyle w:val="Strong"/>
          <w:b w:val="0"/>
        </w:rPr>
        <w:t>Calcium</w:t>
      </w:r>
      <w:r w:rsidRPr="00422647">
        <w:t xml:space="preserve"> levels were substantially higher in guava (395.80 mg/100g) compared to mango leaves (240.35 mg/100g). Calcium plays critical roles in bone health, nerve transmission, and blood clotting (Weaver, 2013), suggesting guava leaves may be an excellent mineral supplement.</w:t>
      </w:r>
    </w:p>
    <w:p w14:paraId="169A5A4F" w14:textId="77777777" w:rsidR="00422647" w:rsidRPr="00422647" w:rsidRDefault="00422647" w:rsidP="00422647">
      <w:pPr>
        <w:pStyle w:val="NormalWeb"/>
        <w:jc w:val="both"/>
      </w:pPr>
      <w:r w:rsidRPr="0036651E">
        <w:rPr>
          <w:rStyle w:val="Strong"/>
          <w:b w:val="0"/>
        </w:rPr>
        <w:t>Magnesium</w:t>
      </w:r>
      <w:r w:rsidRPr="00422647">
        <w:t xml:space="preserve"> content was also higher in guava (100.35 mg/100g) relative to mango (95.50 mg/100g). Magnesium is central to enzymatic reactions and ATP metabolism (Volpe, 2013).</w:t>
      </w:r>
    </w:p>
    <w:p w14:paraId="3A873F06" w14:textId="77777777" w:rsidR="00422647" w:rsidRPr="00422647" w:rsidRDefault="00422647" w:rsidP="00422647">
      <w:pPr>
        <w:pStyle w:val="NormalWeb"/>
        <w:jc w:val="both"/>
      </w:pPr>
      <w:r w:rsidRPr="0036651E">
        <w:rPr>
          <w:rStyle w:val="Strong"/>
          <w:b w:val="0"/>
        </w:rPr>
        <w:t>Potassium</w:t>
      </w:r>
      <w:r w:rsidRPr="00422647">
        <w:t xml:space="preserve"> levels were higher in guava (510.75 mg/100g) compared to mango (498.60 mg/100g). Potassium is essential for electrolyte balance and cardiovascular health (He &amp; MacGregor, 2008).</w:t>
      </w:r>
    </w:p>
    <w:p w14:paraId="7189971A" w14:textId="77777777" w:rsidR="00422647" w:rsidRPr="00422647" w:rsidRDefault="00422647" w:rsidP="00422647">
      <w:pPr>
        <w:pStyle w:val="NormalWeb"/>
        <w:jc w:val="both"/>
      </w:pPr>
      <w:r w:rsidRPr="00422647">
        <w:t xml:space="preserve">Interestingly, </w:t>
      </w:r>
      <w:r w:rsidRPr="0036651E">
        <w:rPr>
          <w:rStyle w:val="Strong"/>
          <w:b w:val="0"/>
        </w:rPr>
        <w:t>sodium</w:t>
      </w:r>
      <w:r w:rsidRPr="00422647">
        <w:t xml:space="preserve"> levels were higher in mango (11.46 mg/100g) than guava (9.50 mg/100g). Although sodium is vital for osmotic regulation, excess intake is linked with hypertension (WHO, 2012). Thus, guava leaves may be more desirable for hypertensive individuals.</w:t>
      </w:r>
    </w:p>
    <w:p w14:paraId="4676BD0D" w14:textId="77777777" w:rsidR="00422647" w:rsidRPr="00422647" w:rsidRDefault="00422647" w:rsidP="00422647">
      <w:pPr>
        <w:pStyle w:val="NormalWeb"/>
        <w:jc w:val="both"/>
      </w:pPr>
      <w:r w:rsidRPr="0036651E">
        <w:rPr>
          <w:rStyle w:val="Strong"/>
          <w:b w:val="0"/>
        </w:rPr>
        <w:t>Iron</w:t>
      </w:r>
      <w:r w:rsidRPr="00422647">
        <w:t xml:space="preserve"> concentration was higher in guava (6.66 mg/100g) than mango (5.63 mg/100g). Iron deficiency is a global nutritional challenge, and guava leaves could serve as a supplementary source in managing anemia (Abbaspour et al., 2014).</w:t>
      </w:r>
    </w:p>
    <w:p w14:paraId="543F7842" w14:textId="77777777" w:rsidR="00422647" w:rsidRPr="00422647" w:rsidRDefault="00422647" w:rsidP="00422647">
      <w:pPr>
        <w:pStyle w:val="NormalWeb"/>
        <w:jc w:val="both"/>
      </w:pPr>
      <w:r w:rsidRPr="00422647">
        <w:lastRenderedPageBreak/>
        <w:t xml:space="preserve">Finally, </w:t>
      </w:r>
      <w:r w:rsidRPr="0036651E">
        <w:rPr>
          <w:rStyle w:val="Strong"/>
          <w:b w:val="0"/>
        </w:rPr>
        <w:t>zinc</w:t>
      </w:r>
      <w:r w:rsidRPr="00422647">
        <w:t xml:space="preserve"> content was higher in guava (2.16 mg/100g) compared to mango (1.25 mg/100g). Zinc is integral for immune function, growth, and enzymatic activities (Prasad, 2013).</w:t>
      </w:r>
    </w:p>
    <w:p w14:paraId="21F56255" w14:textId="77777777" w:rsidR="00422647" w:rsidRPr="00422647" w:rsidRDefault="00422647" w:rsidP="00422647">
      <w:pPr>
        <w:pStyle w:val="NormalWeb"/>
        <w:jc w:val="both"/>
      </w:pPr>
      <w:r w:rsidRPr="00422647">
        <w:t>Overall, guava leaves outperformed mango leaves in most minerals except sodium, underscoring their superior nutritional density.</w:t>
      </w:r>
    </w:p>
    <w:p w14:paraId="2BAE4EB7" w14:textId="77777777" w:rsidR="00422647" w:rsidRPr="00422647" w:rsidRDefault="00422647" w:rsidP="00422647">
      <w:pPr>
        <w:pStyle w:val="NormalWeb"/>
        <w:jc w:val="both"/>
      </w:pPr>
      <w:r w:rsidRPr="00422647">
        <w:t xml:space="preserve">The findings of this study underscore the </w:t>
      </w:r>
      <w:r w:rsidRPr="0036651E">
        <w:rPr>
          <w:rStyle w:val="Strong"/>
          <w:b w:val="0"/>
        </w:rPr>
        <w:t>nutritional superiority of guava leaves</w:t>
      </w:r>
      <w:r w:rsidRPr="00422647">
        <w:t xml:space="preserve"> relative to mango leaves in terms of protein, </w:t>
      </w:r>
      <w:proofErr w:type="spellStart"/>
      <w:r w:rsidRPr="00422647">
        <w:t>fibre</w:t>
      </w:r>
      <w:proofErr w:type="spellEnd"/>
      <w:r w:rsidRPr="00422647">
        <w:t>, fat, and mineral composition, though mango leaves contain more carbohydrates and slightly higher ash and sodium. These differences may be attributed to species-specific variations in metabolism, soil nutrient uptake, and environmental adaptations.</w:t>
      </w:r>
    </w:p>
    <w:p w14:paraId="590E828B" w14:textId="77777777" w:rsidR="00422647" w:rsidRPr="00422647" w:rsidRDefault="00422647" w:rsidP="00422647">
      <w:pPr>
        <w:pStyle w:val="NormalWeb"/>
        <w:jc w:val="both"/>
      </w:pPr>
      <w:r w:rsidRPr="00422647">
        <w:t xml:space="preserve">The higher crude protein and mineral content in guava leaves aligns with earlier reports by Jimoh et al. (2010), who emphasized the medicinal and nutritional significance of guava leaves in West African ethnomedicine. High </w:t>
      </w:r>
      <w:proofErr w:type="spellStart"/>
      <w:r w:rsidRPr="00422647">
        <w:t>fibre</w:t>
      </w:r>
      <w:proofErr w:type="spellEnd"/>
      <w:r w:rsidRPr="00422647">
        <w:t xml:space="preserve"> levels in guava also make them valuable in managing metabolic disorders such as diabetes and obesity. On the other hand, the higher carbohydrate content in mango leaves indicates their potential as an energy-rich supplement in animal feed formulations, consistent with studies by </w:t>
      </w:r>
      <w:proofErr w:type="spellStart"/>
      <w:r w:rsidRPr="00422647">
        <w:t>Akinmoladun</w:t>
      </w:r>
      <w:proofErr w:type="spellEnd"/>
      <w:r w:rsidRPr="00422647">
        <w:t xml:space="preserve"> et al. (2020).</w:t>
      </w:r>
    </w:p>
    <w:p w14:paraId="1CB2F3F4" w14:textId="77777777" w:rsidR="00422647" w:rsidRPr="00422647" w:rsidRDefault="00422647" w:rsidP="00422647">
      <w:pPr>
        <w:pStyle w:val="NormalWeb"/>
        <w:jc w:val="both"/>
      </w:pPr>
      <w:r w:rsidRPr="00422647">
        <w:t xml:space="preserve">The mineral composition revealed that guava leaves, being rich in calcium, potassium, iron, and zinc, may have broader therapeutic implications. These minerals collectively contribute to bone strength, cardiovascular regulation, hemoglobin synthesis, and immune modulation. Mango leaves, though slightly less dense in most minerals, are still appreciable sources of essential nutrients and possess unique phytochemicals such as </w:t>
      </w:r>
      <w:proofErr w:type="spellStart"/>
      <w:r w:rsidRPr="00422647">
        <w:t>mangiferin</w:t>
      </w:r>
      <w:proofErr w:type="spellEnd"/>
      <w:r w:rsidRPr="00422647">
        <w:t>, known for antioxidant and anti-inflammatory activities (Imran et al., 2017).</w:t>
      </w:r>
    </w:p>
    <w:p w14:paraId="184588DF" w14:textId="77777777" w:rsidR="00422647" w:rsidRPr="00422647" w:rsidRDefault="00422647" w:rsidP="00422647">
      <w:pPr>
        <w:pStyle w:val="NormalWeb"/>
        <w:jc w:val="both"/>
      </w:pPr>
      <w:r w:rsidRPr="00422647">
        <w:t xml:space="preserve">From a practical perspective, both guava and mango leaves demonstrate potential for use in </w:t>
      </w:r>
      <w:r w:rsidRPr="0036651E">
        <w:rPr>
          <w:rStyle w:val="Strong"/>
          <w:b w:val="0"/>
        </w:rPr>
        <w:t>nutraceutical and pharmaceutical industries</w:t>
      </w:r>
      <w:r w:rsidRPr="0036651E">
        <w:rPr>
          <w:b/>
        </w:rPr>
        <w:t>.</w:t>
      </w:r>
      <w:r w:rsidRPr="00422647">
        <w:t xml:space="preserve"> Guava leaves, with their rich mineral and protein profile, could be developed into dietary supplements for managing nutrient deficiencies, particularly in regions with limited access to animal protein. Mango leaves, rich in carbohydrates and bioactive phenolic compounds, may serve as functional food additives for energy enhancement and metabolic regulation.</w:t>
      </w:r>
    </w:p>
    <w:p w14:paraId="3EA09373" w14:textId="77777777" w:rsidR="00422647" w:rsidRPr="00422647" w:rsidRDefault="00422647" w:rsidP="00422647">
      <w:pPr>
        <w:pStyle w:val="NormalWeb"/>
        <w:jc w:val="both"/>
      </w:pPr>
      <w:r w:rsidRPr="00422647">
        <w:t xml:space="preserve">Moreover, the nutritional profile of guava leaves supports their traditional use in </w:t>
      </w:r>
      <w:r w:rsidRPr="0036651E">
        <w:rPr>
          <w:rStyle w:val="Strong"/>
          <w:b w:val="0"/>
        </w:rPr>
        <w:t>herbal medicine</w:t>
      </w:r>
      <w:r w:rsidRPr="00422647">
        <w:t>, especially in the management of diarrhea, dysentery, and infections (</w:t>
      </w:r>
      <w:proofErr w:type="spellStart"/>
      <w:r w:rsidRPr="00422647">
        <w:t>Ojewole</w:t>
      </w:r>
      <w:proofErr w:type="spellEnd"/>
      <w:r w:rsidRPr="00422647">
        <w:t xml:space="preserve">, 2005). The </w:t>
      </w:r>
      <w:proofErr w:type="spellStart"/>
      <w:r w:rsidRPr="00422647">
        <w:t>fibre</w:t>
      </w:r>
      <w:proofErr w:type="spellEnd"/>
      <w:r w:rsidRPr="00422647">
        <w:t xml:space="preserve"> content enhances their therapeutic role in gastrointestinal health. Mango leaves, traditionally used for diabetes management, derive part of their efficacy from high carbohydrate levels balanced with phenolic antioxidants, which influence glucose metabolism (</w:t>
      </w:r>
      <w:proofErr w:type="spellStart"/>
      <w:r w:rsidRPr="00422647">
        <w:t>Akinmoladun</w:t>
      </w:r>
      <w:proofErr w:type="spellEnd"/>
      <w:r w:rsidRPr="00422647">
        <w:t xml:space="preserve"> et al., 2020).</w:t>
      </w:r>
    </w:p>
    <w:p w14:paraId="314584B6" w14:textId="77777777" w:rsidR="00422647" w:rsidRPr="00422647" w:rsidRDefault="00422647" w:rsidP="00422647">
      <w:pPr>
        <w:pStyle w:val="Heading2"/>
        <w:jc w:val="both"/>
        <w:rPr>
          <w:sz w:val="24"/>
          <w:szCs w:val="24"/>
        </w:rPr>
      </w:pPr>
      <w:r w:rsidRPr="00422647">
        <w:rPr>
          <w:sz w:val="24"/>
          <w:szCs w:val="24"/>
        </w:rPr>
        <w:t>Conclusion</w:t>
      </w:r>
    </w:p>
    <w:p w14:paraId="5300FD1A" w14:textId="77777777" w:rsidR="00422647" w:rsidRPr="00422647" w:rsidRDefault="00422647" w:rsidP="00422647">
      <w:pPr>
        <w:pStyle w:val="NormalWeb"/>
        <w:jc w:val="both"/>
      </w:pPr>
      <w:r w:rsidRPr="00422647">
        <w:t xml:space="preserve">This comparative study highlights the proximate and mineral composition of guava and mango leaves, revealing that guava leaves are richer in protein, fat, </w:t>
      </w:r>
      <w:proofErr w:type="spellStart"/>
      <w:r w:rsidRPr="00422647">
        <w:t>fibre</w:t>
      </w:r>
      <w:proofErr w:type="spellEnd"/>
      <w:r w:rsidRPr="00422647">
        <w:t xml:space="preserve">, and most minerals, while mango leaves contain more carbohydrates and sodium. These compositional differences suggest diverse nutritional and therapeutic applications. Guava leaves emerge as superior candidates for </w:t>
      </w:r>
      <w:r w:rsidRPr="00422647">
        <w:lastRenderedPageBreak/>
        <w:t xml:space="preserve">dietary supplements targeting mineral deficiencies, while mango leaves may be useful for energy-rich dietary formulations and phytochemical-based interventions. </w:t>
      </w:r>
      <w:r w:rsidR="0036651E">
        <w:t>While this study focused on proximate and mineral composition, further research should include phytochemical profiling, bioavailability studies, and in vivo trials to validate the functional benefits. Additionally, assessing seasonal and soil-related variations will enhance the reliability of using these leaves as standard nutraceutical ingredients.</w:t>
      </w:r>
    </w:p>
    <w:p w14:paraId="67FAB71E" w14:textId="77777777" w:rsidR="00436CE7" w:rsidRDefault="00436CE7" w:rsidP="00422647">
      <w:pPr>
        <w:spacing w:after="0" w:line="360" w:lineRule="auto"/>
        <w:jc w:val="both"/>
        <w:rPr>
          <w:rFonts w:ascii="Times New Roman" w:hAnsi="Times New Roman" w:cs="Times New Roman"/>
          <w:sz w:val="24"/>
          <w:szCs w:val="24"/>
        </w:rPr>
      </w:pPr>
    </w:p>
    <w:p w14:paraId="184FF096" w14:textId="77777777" w:rsidR="00F4789C" w:rsidRPr="00C37E31" w:rsidRDefault="00F4789C" w:rsidP="00422647">
      <w:pPr>
        <w:spacing w:after="0" w:line="480" w:lineRule="auto"/>
        <w:jc w:val="both"/>
        <w:rPr>
          <w:rFonts w:ascii="Times New Roman" w:hAnsi="Times New Roman" w:cs="Times New Roman"/>
          <w:b/>
          <w:sz w:val="24"/>
          <w:szCs w:val="24"/>
        </w:rPr>
      </w:pPr>
      <w:r w:rsidRPr="00C37E31">
        <w:rPr>
          <w:rFonts w:ascii="Times New Roman" w:hAnsi="Times New Roman" w:cs="Times New Roman"/>
          <w:b/>
          <w:sz w:val="24"/>
          <w:szCs w:val="24"/>
        </w:rPr>
        <w:t>REFERENCES</w:t>
      </w:r>
    </w:p>
    <w:p w14:paraId="4DCD798B" w14:textId="77777777" w:rsidR="00422647" w:rsidRDefault="00422647" w:rsidP="00422647">
      <w:pPr>
        <w:spacing w:after="0"/>
        <w:ind w:left="720" w:hanging="720"/>
        <w:jc w:val="both"/>
        <w:rPr>
          <w:rFonts w:ascii="Times New Roman" w:hAnsi="Times New Roman" w:cs="Times New Roman"/>
          <w:sz w:val="24"/>
          <w:szCs w:val="24"/>
        </w:rPr>
      </w:pPr>
    </w:p>
    <w:p w14:paraId="5EBC952C"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A.O.A.C. (2000</w:t>
      </w:r>
      <w:proofErr w:type="gramStart"/>
      <w:r w:rsidRPr="00C37E31">
        <w:rPr>
          <w:rFonts w:ascii="Times New Roman" w:hAnsi="Times New Roman" w:cs="Times New Roman"/>
          <w:sz w:val="24"/>
          <w:szCs w:val="24"/>
        </w:rPr>
        <w:t>).Association</w:t>
      </w:r>
      <w:proofErr w:type="gramEnd"/>
      <w:r w:rsidRPr="00C37E31">
        <w:rPr>
          <w:rFonts w:ascii="Times New Roman" w:hAnsi="Times New Roman" w:cs="Times New Roman"/>
          <w:sz w:val="24"/>
          <w:szCs w:val="24"/>
        </w:rPr>
        <w:t xml:space="preserve"> of Analytic</w:t>
      </w:r>
      <w:r>
        <w:rPr>
          <w:rFonts w:ascii="Times New Roman" w:hAnsi="Times New Roman" w:cs="Times New Roman"/>
          <w:sz w:val="24"/>
          <w:szCs w:val="24"/>
        </w:rPr>
        <w:t>al Chemists Official Methods of</w:t>
      </w:r>
      <w:r w:rsidRPr="00C37E31">
        <w:rPr>
          <w:rFonts w:ascii="Times New Roman" w:hAnsi="Times New Roman" w:cs="Times New Roman"/>
          <w:sz w:val="24"/>
          <w:szCs w:val="24"/>
        </w:rPr>
        <w:t xml:space="preserve"> Analysis 17th ed Official Analytical Chemistry. Washington, </w:t>
      </w:r>
      <w:proofErr w:type="gramStart"/>
      <w:r w:rsidRPr="00C37E31">
        <w:rPr>
          <w:rFonts w:ascii="Times New Roman" w:hAnsi="Times New Roman" w:cs="Times New Roman"/>
          <w:sz w:val="24"/>
          <w:szCs w:val="24"/>
        </w:rPr>
        <w:t>D.C,MSA</w:t>
      </w:r>
      <w:proofErr w:type="gramEnd"/>
      <w:r w:rsidRPr="00C37E31">
        <w:rPr>
          <w:rFonts w:ascii="Times New Roman" w:hAnsi="Times New Roman" w:cs="Times New Roman"/>
          <w:sz w:val="24"/>
          <w:szCs w:val="24"/>
        </w:rPr>
        <w:t xml:space="preserve"> </w:t>
      </w:r>
    </w:p>
    <w:p w14:paraId="03B3A45C" w14:textId="77777777" w:rsid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Abbaspour, N., Hurrell, R., &amp; </w:t>
      </w:r>
      <w:proofErr w:type="spellStart"/>
      <w:r w:rsidRPr="00422647">
        <w:rPr>
          <w:rFonts w:ascii="Times New Roman" w:eastAsia="Times New Roman" w:hAnsi="Times New Roman" w:cs="Times New Roman"/>
          <w:sz w:val="24"/>
          <w:szCs w:val="24"/>
        </w:rPr>
        <w:t>Kelishadi</w:t>
      </w:r>
      <w:proofErr w:type="spellEnd"/>
      <w:r w:rsidRPr="00422647">
        <w:rPr>
          <w:rFonts w:ascii="Times New Roman" w:eastAsia="Times New Roman" w:hAnsi="Times New Roman" w:cs="Times New Roman"/>
          <w:sz w:val="24"/>
          <w:szCs w:val="24"/>
        </w:rPr>
        <w:t xml:space="preserve">, R. (2014). Review on iron and its importance for human health. </w:t>
      </w:r>
      <w:r w:rsidRPr="00422647">
        <w:rPr>
          <w:rFonts w:ascii="Times New Roman" w:eastAsia="Times New Roman" w:hAnsi="Times New Roman" w:cs="Times New Roman"/>
          <w:i/>
          <w:iCs/>
          <w:sz w:val="24"/>
          <w:szCs w:val="24"/>
        </w:rPr>
        <w:t>Journal of Research in Medical Sciences, 19</w:t>
      </w:r>
      <w:r w:rsidRPr="00422647">
        <w:rPr>
          <w:rFonts w:ascii="Times New Roman" w:eastAsia="Times New Roman" w:hAnsi="Times New Roman" w:cs="Times New Roman"/>
          <w:sz w:val="24"/>
          <w:szCs w:val="24"/>
        </w:rPr>
        <w:t>(2), 164–174.</w:t>
      </w:r>
    </w:p>
    <w:p w14:paraId="1DB51C10" w14:textId="77777777" w:rsidR="00422647" w:rsidRPr="00422647" w:rsidRDefault="00422647" w:rsidP="00422647">
      <w:pPr>
        <w:spacing w:after="0"/>
        <w:ind w:left="720" w:hanging="720"/>
        <w:jc w:val="both"/>
        <w:rPr>
          <w:rFonts w:ascii="Times New Roman" w:hAnsi="Times New Roman" w:cs="Times New Roman"/>
          <w:sz w:val="24"/>
          <w:szCs w:val="24"/>
        </w:rPr>
      </w:pPr>
      <w:proofErr w:type="spellStart"/>
      <w:r w:rsidRPr="00422647">
        <w:rPr>
          <w:rFonts w:ascii="Times New Roman" w:eastAsia="Times New Roman" w:hAnsi="Times New Roman" w:cs="Times New Roman"/>
          <w:sz w:val="24"/>
          <w:szCs w:val="24"/>
        </w:rPr>
        <w:t>Akinmoladun</w:t>
      </w:r>
      <w:proofErr w:type="spellEnd"/>
      <w:r w:rsidRPr="00422647">
        <w:rPr>
          <w:rFonts w:ascii="Times New Roman" w:eastAsia="Times New Roman" w:hAnsi="Times New Roman" w:cs="Times New Roman"/>
          <w:sz w:val="24"/>
          <w:szCs w:val="24"/>
        </w:rPr>
        <w:t xml:space="preserve">, F. O., Komolafe, T. R., </w:t>
      </w:r>
      <w:proofErr w:type="spellStart"/>
      <w:r w:rsidRPr="00422647">
        <w:rPr>
          <w:rFonts w:ascii="Times New Roman" w:eastAsia="Times New Roman" w:hAnsi="Times New Roman" w:cs="Times New Roman"/>
          <w:sz w:val="24"/>
          <w:szCs w:val="24"/>
        </w:rPr>
        <w:t>Farombi</w:t>
      </w:r>
      <w:proofErr w:type="spellEnd"/>
      <w:r w:rsidRPr="00422647">
        <w:rPr>
          <w:rFonts w:ascii="Times New Roman" w:eastAsia="Times New Roman" w:hAnsi="Times New Roman" w:cs="Times New Roman"/>
          <w:sz w:val="24"/>
          <w:szCs w:val="24"/>
        </w:rPr>
        <w:t xml:space="preserve">, O. E., &amp; Olaleye, T. M. (2020). Nutritional and phytochemical compositions of some selected tropical plants. </w:t>
      </w:r>
      <w:r w:rsidRPr="00422647">
        <w:rPr>
          <w:rFonts w:ascii="Times New Roman" w:eastAsia="Times New Roman" w:hAnsi="Times New Roman" w:cs="Times New Roman"/>
          <w:i/>
          <w:iCs/>
          <w:sz w:val="24"/>
          <w:szCs w:val="24"/>
        </w:rPr>
        <w:t>Journal of Medicinal Food, 23</w:t>
      </w:r>
      <w:r w:rsidRPr="00422647">
        <w:rPr>
          <w:rFonts w:ascii="Times New Roman" w:eastAsia="Times New Roman" w:hAnsi="Times New Roman" w:cs="Times New Roman"/>
          <w:sz w:val="24"/>
          <w:szCs w:val="24"/>
        </w:rPr>
        <w:t>(3), 234–241. https://doi.org/10.1089/jmf.2019.0082</w:t>
      </w:r>
    </w:p>
    <w:p w14:paraId="480265F5" w14:textId="77777777" w:rsidR="00422647" w:rsidRDefault="00422647" w:rsidP="0042264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Al-Snafi, A.E., </w:t>
      </w:r>
      <w:r w:rsidRPr="00C37E31">
        <w:rPr>
          <w:rFonts w:ascii="Times New Roman" w:hAnsi="Times New Roman" w:cs="Times New Roman"/>
          <w:sz w:val="24"/>
          <w:szCs w:val="24"/>
        </w:rPr>
        <w:t>Ibraheemi,</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Z.A.M. and Talab, </w:t>
      </w:r>
      <w:r>
        <w:rPr>
          <w:rFonts w:ascii="Times New Roman" w:hAnsi="Times New Roman" w:cs="Times New Roman"/>
          <w:sz w:val="24"/>
          <w:szCs w:val="24"/>
        </w:rPr>
        <w:t xml:space="preserve">T.A. </w:t>
      </w:r>
      <w:r w:rsidRPr="00C37E31">
        <w:rPr>
          <w:rFonts w:ascii="Times New Roman" w:hAnsi="Times New Roman" w:cs="Times New Roman"/>
          <w:sz w:val="24"/>
          <w:szCs w:val="24"/>
        </w:rPr>
        <w:t>(2021).</w:t>
      </w:r>
      <w:r>
        <w:rPr>
          <w:rFonts w:ascii="Times New Roman" w:hAnsi="Times New Roman" w:cs="Times New Roman"/>
          <w:sz w:val="24"/>
          <w:szCs w:val="24"/>
        </w:rPr>
        <w:t xml:space="preserve"> </w:t>
      </w:r>
      <w:r w:rsidRPr="00C37E31">
        <w:rPr>
          <w:rFonts w:ascii="Times New Roman" w:hAnsi="Times New Roman" w:cs="Times New Roman"/>
          <w:sz w:val="24"/>
          <w:szCs w:val="24"/>
        </w:rPr>
        <w:t>A review on components and</w:t>
      </w:r>
      <w:r>
        <w:rPr>
          <w:rFonts w:ascii="Times New Roman" w:hAnsi="Times New Roman" w:cs="Times New Roman"/>
          <w:sz w:val="24"/>
          <w:szCs w:val="24"/>
        </w:rPr>
        <w:t xml:space="preserve"> </w:t>
      </w:r>
      <w:r w:rsidRPr="00C37E31">
        <w:rPr>
          <w:rFonts w:ascii="Times New Roman" w:hAnsi="Times New Roman" w:cs="Times New Roman"/>
          <w:sz w:val="24"/>
          <w:szCs w:val="24"/>
        </w:rPr>
        <w:t>pharmacology of Mangifera indica.</w:t>
      </w:r>
      <w:r>
        <w:rPr>
          <w:rFonts w:ascii="Times New Roman" w:hAnsi="Times New Roman" w:cs="Times New Roman"/>
          <w:sz w:val="24"/>
          <w:szCs w:val="24"/>
        </w:rPr>
        <w:t xml:space="preserve"> </w:t>
      </w:r>
      <w:r w:rsidRPr="00C37E31">
        <w:rPr>
          <w:rFonts w:ascii="Times New Roman" w:hAnsi="Times New Roman" w:cs="Times New Roman"/>
          <w:sz w:val="24"/>
          <w:szCs w:val="24"/>
        </w:rPr>
        <w:t>Internationa</w:t>
      </w:r>
      <w:r>
        <w:rPr>
          <w:rFonts w:ascii="Times New Roman" w:hAnsi="Times New Roman" w:cs="Times New Roman"/>
          <w:sz w:val="24"/>
          <w:szCs w:val="24"/>
        </w:rPr>
        <w:t xml:space="preserve">l Journal of Pharmaceutical </w:t>
      </w:r>
      <w:r w:rsidRPr="00C37E31">
        <w:rPr>
          <w:rFonts w:ascii="Times New Roman" w:hAnsi="Times New Roman" w:cs="Times New Roman"/>
          <w:sz w:val="24"/>
          <w:szCs w:val="24"/>
        </w:rPr>
        <w:t xml:space="preserve">Research; 13(2): 3043-3066. </w:t>
      </w:r>
    </w:p>
    <w:p w14:paraId="1F0E412C" w14:textId="77777777" w:rsidR="00422647" w:rsidRPr="00C37E31" w:rsidRDefault="00422647" w:rsidP="00422647">
      <w:pPr>
        <w:spacing w:after="0"/>
        <w:ind w:left="720" w:hanging="720"/>
        <w:jc w:val="both"/>
        <w:rPr>
          <w:rFonts w:ascii="Times New Roman" w:hAnsi="Times New Roman" w:cs="Times New Roman"/>
          <w:sz w:val="24"/>
          <w:szCs w:val="24"/>
        </w:rPr>
      </w:pPr>
      <w:proofErr w:type="spellStart"/>
      <w:r w:rsidRPr="00C37E31">
        <w:rPr>
          <w:rFonts w:ascii="Times New Roman" w:hAnsi="Times New Roman" w:cs="Times New Roman"/>
          <w:sz w:val="24"/>
          <w:szCs w:val="24"/>
        </w:rPr>
        <w:t>Anokwuru</w:t>
      </w:r>
      <w:proofErr w:type="spellEnd"/>
      <w:r w:rsidRPr="00C37E31">
        <w:rPr>
          <w:rFonts w:ascii="Times New Roman" w:hAnsi="Times New Roman" w:cs="Times New Roman"/>
          <w:sz w:val="24"/>
          <w:szCs w:val="24"/>
        </w:rPr>
        <w:t xml:space="preserve"> CP, </w:t>
      </w:r>
      <w:proofErr w:type="spellStart"/>
      <w:r w:rsidRPr="00C37E31">
        <w:rPr>
          <w:rFonts w:ascii="Times New Roman" w:hAnsi="Times New Roman" w:cs="Times New Roman"/>
          <w:sz w:val="24"/>
          <w:szCs w:val="24"/>
        </w:rPr>
        <w:t>Esiaba</w:t>
      </w:r>
      <w:proofErr w:type="spellEnd"/>
      <w:r w:rsidRPr="00C37E31">
        <w:rPr>
          <w:rFonts w:ascii="Times New Roman" w:hAnsi="Times New Roman" w:cs="Times New Roman"/>
          <w:sz w:val="24"/>
          <w:szCs w:val="24"/>
        </w:rPr>
        <w:t xml:space="preserve"> I, </w:t>
      </w:r>
      <w:proofErr w:type="spellStart"/>
      <w:r w:rsidRPr="00C37E31">
        <w:rPr>
          <w:rFonts w:ascii="Times New Roman" w:hAnsi="Times New Roman" w:cs="Times New Roman"/>
          <w:sz w:val="24"/>
          <w:szCs w:val="24"/>
        </w:rPr>
        <w:t>Ajibaye</w:t>
      </w:r>
      <w:proofErr w:type="spellEnd"/>
      <w:r w:rsidRPr="00C37E31">
        <w:rPr>
          <w:rFonts w:ascii="Times New Roman" w:hAnsi="Times New Roman" w:cs="Times New Roman"/>
          <w:sz w:val="24"/>
          <w:szCs w:val="24"/>
        </w:rPr>
        <w:t xml:space="preserve"> O, </w:t>
      </w:r>
      <w:proofErr w:type="spellStart"/>
      <w:r w:rsidRPr="00C37E31">
        <w:rPr>
          <w:rFonts w:ascii="Times New Roman" w:hAnsi="Times New Roman" w:cs="Times New Roman"/>
          <w:sz w:val="24"/>
          <w:szCs w:val="24"/>
        </w:rPr>
        <w:t>Adesuyi</w:t>
      </w:r>
      <w:proofErr w:type="spellEnd"/>
      <w:r w:rsidRPr="00C37E31">
        <w:rPr>
          <w:rFonts w:ascii="Times New Roman" w:hAnsi="Times New Roman" w:cs="Times New Roman"/>
          <w:sz w:val="24"/>
          <w:szCs w:val="24"/>
        </w:rPr>
        <w:t xml:space="preserve"> AO. Polyphenolic content and antioxidant activity of Hibiscus sabdariffa calyx. Res J Med Plant. 2011;</w:t>
      </w:r>
    </w:p>
    <w:p w14:paraId="00E6EE4F"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Chen, H.Y.</w:t>
      </w:r>
      <w:r>
        <w:rPr>
          <w:rFonts w:ascii="Times New Roman" w:hAnsi="Times New Roman" w:cs="Times New Roman"/>
          <w:sz w:val="24"/>
          <w:szCs w:val="24"/>
        </w:rPr>
        <w:t xml:space="preserve"> </w:t>
      </w:r>
      <w:r w:rsidRPr="00C37E31">
        <w:rPr>
          <w:rFonts w:ascii="Times New Roman" w:hAnsi="Times New Roman" w:cs="Times New Roman"/>
          <w:sz w:val="24"/>
          <w:szCs w:val="24"/>
        </w:rPr>
        <w:t>and</w:t>
      </w:r>
      <w:r>
        <w:rPr>
          <w:rFonts w:ascii="Times New Roman" w:hAnsi="Times New Roman" w:cs="Times New Roman"/>
          <w:sz w:val="24"/>
          <w:szCs w:val="24"/>
        </w:rPr>
        <w:t xml:space="preserve"> </w:t>
      </w:r>
      <w:r w:rsidRPr="00C37E31">
        <w:rPr>
          <w:rFonts w:ascii="Times New Roman" w:hAnsi="Times New Roman" w:cs="Times New Roman"/>
          <w:sz w:val="24"/>
          <w:szCs w:val="24"/>
        </w:rPr>
        <w:t>Yen, G.C.</w:t>
      </w:r>
      <w:r>
        <w:rPr>
          <w:rFonts w:ascii="Times New Roman" w:hAnsi="Times New Roman" w:cs="Times New Roman"/>
          <w:sz w:val="24"/>
          <w:szCs w:val="24"/>
        </w:rPr>
        <w:t xml:space="preserve"> </w:t>
      </w:r>
      <w:r w:rsidRPr="00C37E31">
        <w:rPr>
          <w:rFonts w:ascii="Times New Roman" w:hAnsi="Times New Roman" w:cs="Times New Roman"/>
          <w:sz w:val="24"/>
          <w:szCs w:val="24"/>
        </w:rPr>
        <w:t>(2007).</w:t>
      </w:r>
      <w:r>
        <w:rPr>
          <w:rFonts w:ascii="Times New Roman" w:hAnsi="Times New Roman" w:cs="Times New Roman"/>
          <w:sz w:val="24"/>
          <w:szCs w:val="24"/>
        </w:rPr>
        <w:t xml:space="preserve"> </w:t>
      </w:r>
      <w:r w:rsidRPr="00C37E31">
        <w:rPr>
          <w:rFonts w:ascii="Times New Roman" w:hAnsi="Times New Roman" w:cs="Times New Roman"/>
          <w:sz w:val="24"/>
          <w:szCs w:val="24"/>
        </w:rPr>
        <w:t>Antioxidant of extracts from guava (Psidium guajava L.)</w:t>
      </w:r>
      <w:r>
        <w:rPr>
          <w:rFonts w:ascii="Times New Roman" w:hAnsi="Times New Roman" w:cs="Times New Roman"/>
          <w:sz w:val="24"/>
          <w:szCs w:val="24"/>
        </w:rPr>
        <w:t>.</w:t>
      </w:r>
      <w:r w:rsidRPr="00C37E31">
        <w:rPr>
          <w:rFonts w:ascii="Times New Roman" w:hAnsi="Times New Roman" w:cs="Times New Roman"/>
          <w:sz w:val="24"/>
          <w:szCs w:val="24"/>
        </w:rPr>
        <w:t xml:space="preserve"> Food Chem. 101:686–694. </w:t>
      </w:r>
    </w:p>
    <w:p w14:paraId="3650FE74"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 xml:space="preserve">Donatus </w:t>
      </w:r>
      <w:proofErr w:type="spellStart"/>
      <w:r w:rsidRPr="00C37E31">
        <w:rPr>
          <w:rFonts w:ascii="Times New Roman" w:hAnsi="Times New Roman" w:cs="Times New Roman"/>
          <w:sz w:val="24"/>
          <w:szCs w:val="24"/>
        </w:rPr>
        <w:t>Ebere</w:t>
      </w:r>
      <w:proofErr w:type="spellEnd"/>
      <w:r w:rsidRPr="00C37E31">
        <w:rPr>
          <w:rFonts w:ascii="Times New Roman" w:hAnsi="Times New Roman" w:cs="Times New Roman"/>
          <w:sz w:val="24"/>
          <w:szCs w:val="24"/>
        </w:rPr>
        <w:t xml:space="preserve"> </w:t>
      </w:r>
      <w:proofErr w:type="spellStart"/>
      <w:r w:rsidRPr="00C37E31">
        <w:rPr>
          <w:rFonts w:ascii="Times New Roman" w:hAnsi="Times New Roman" w:cs="Times New Roman"/>
          <w:sz w:val="24"/>
          <w:szCs w:val="24"/>
        </w:rPr>
        <w:t>Okwu_and</w:t>
      </w:r>
      <w:proofErr w:type="spellEnd"/>
      <w:r w:rsidRPr="00C37E31">
        <w:rPr>
          <w:rFonts w:ascii="Times New Roman" w:hAnsi="Times New Roman" w:cs="Times New Roman"/>
          <w:sz w:val="24"/>
          <w:szCs w:val="24"/>
        </w:rPr>
        <w:t xml:space="preserve"> Vitus </w:t>
      </w:r>
      <w:proofErr w:type="spellStart"/>
      <w:r w:rsidRPr="00C37E31">
        <w:rPr>
          <w:rFonts w:ascii="Times New Roman" w:hAnsi="Times New Roman" w:cs="Times New Roman"/>
          <w:sz w:val="24"/>
          <w:szCs w:val="24"/>
        </w:rPr>
        <w:t>Ezenau</w:t>
      </w:r>
      <w:proofErr w:type="spellEnd"/>
      <w:r w:rsidRPr="00C37E31">
        <w:rPr>
          <w:rFonts w:ascii="Times New Roman" w:hAnsi="Times New Roman" w:cs="Times New Roman"/>
          <w:sz w:val="24"/>
          <w:szCs w:val="24"/>
        </w:rPr>
        <w:t xml:space="preserve"> (2008)</w:t>
      </w:r>
      <w:r>
        <w:rPr>
          <w:rFonts w:ascii="Times New Roman" w:hAnsi="Times New Roman" w:cs="Times New Roman"/>
          <w:sz w:val="24"/>
          <w:szCs w:val="24"/>
        </w:rPr>
        <w:t xml:space="preserve">. </w:t>
      </w:r>
      <w:r w:rsidRPr="00C37E31">
        <w:rPr>
          <w:rFonts w:ascii="Times New Roman" w:hAnsi="Times New Roman" w:cs="Times New Roman"/>
          <w:sz w:val="24"/>
          <w:szCs w:val="24"/>
        </w:rPr>
        <w:t>Evaluation of the phytochemical composition of mango (Mangifera indica L.) stem bark, (</w:t>
      </w:r>
      <w:proofErr w:type="spellStart"/>
      <w:r w:rsidRPr="00C37E31">
        <w:rPr>
          <w:rFonts w:ascii="Times New Roman" w:hAnsi="Times New Roman" w:cs="Times New Roman"/>
          <w:sz w:val="24"/>
          <w:szCs w:val="24"/>
        </w:rPr>
        <w:t>psidium</w:t>
      </w:r>
      <w:proofErr w:type="spellEnd"/>
      <w:r w:rsidRPr="00C37E31">
        <w:rPr>
          <w:rFonts w:ascii="Times New Roman" w:hAnsi="Times New Roman" w:cs="Times New Roman"/>
          <w:sz w:val="24"/>
          <w:szCs w:val="24"/>
        </w:rPr>
        <w:t xml:space="preserve"> </w:t>
      </w:r>
      <w:proofErr w:type="spellStart"/>
      <w:r w:rsidRPr="00C37E31">
        <w:rPr>
          <w:rFonts w:ascii="Times New Roman" w:hAnsi="Times New Roman" w:cs="Times New Roman"/>
          <w:sz w:val="24"/>
          <w:szCs w:val="24"/>
        </w:rPr>
        <w:t>guajava</w:t>
      </w:r>
      <w:proofErr w:type="spellEnd"/>
      <w:r w:rsidRPr="00C37E31">
        <w:rPr>
          <w:rFonts w:ascii="Times New Roman" w:hAnsi="Times New Roman" w:cs="Times New Roman"/>
          <w:sz w:val="24"/>
          <w:szCs w:val="24"/>
        </w:rPr>
        <w:t>) leaf phenolic compounds Int. J. Chem. Sci.:6(2):705-716.</w:t>
      </w:r>
    </w:p>
    <w:p w14:paraId="5C3E72FE" w14:textId="77777777" w:rsidR="00422647" w:rsidRDefault="00422647" w:rsidP="00422647">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Fafiolu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Odugunawa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Bambose</w:t>
      </w:r>
      <w:proofErr w:type="spellEnd"/>
      <w:r>
        <w:rPr>
          <w:rFonts w:ascii="Times New Roman" w:hAnsi="Times New Roman" w:cs="Times New Roman"/>
          <w:sz w:val="24"/>
          <w:szCs w:val="24"/>
        </w:rPr>
        <w:t>, A. and</w:t>
      </w:r>
      <w:r w:rsidRPr="00C37E31">
        <w:rPr>
          <w:rFonts w:ascii="Times New Roman" w:hAnsi="Times New Roman" w:cs="Times New Roman"/>
          <w:sz w:val="24"/>
          <w:szCs w:val="24"/>
        </w:rPr>
        <w:t xml:space="preserve"> Oso, </w:t>
      </w:r>
      <w:r>
        <w:rPr>
          <w:rFonts w:ascii="Times New Roman" w:hAnsi="Times New Roman" w:cs="Times New Roman"/>
          <w:sz w:val="24"/>
          <w:szCs w:val="24"/>
        </w:rPr>
        <w:t>A. (2019). F</w:t>
      </w:r>
      <w:r w:rsidRPr="00C37E31">
        <w:rPr>
          <w:rFonts w:ascii="Times New Roman" w:hAnsi="Times New Roman" w:cs="Times New Roman"/>
          <w:sz w:val="24"/>
          <w:szCs w:val="24"/>
        </w:rPr>
        <w:t>unctional foods using HPLC-DAD-QTOF-MS, J. of Adv. 5:800–804.</w:t>
      </w:r>
    </w:p>
    <w:p w14:paraId="62CE712F"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Fasuyi, A. O., &amp; </w:t>
      </w:r>
      <w:proofErr w:type="spellStart"/>
      <w:r w:rsidRPr="00422647">
        <w:rPr>
          <w:rFonts w:ascii="Times New Roman" w:eastAsia="Times New Roman" w:hAnsi="Times New Roman" w:cs="Times New Roman"/>
          <w:sz w:val="24"/>
          <w:szCs w:val="24"/>
        </w:rPr>
        <w:t>Aletor</w:t>
      </w:r>
      <w:proofErr w:type="spellEnd"/>
      <w:r w:rsidRPr="00422647">
        <w:rPr>
          <w:rFonts w:ascii="Times New Roman" w:eastAsia="Times New Roman" w:hAnsi="Times New Roman" w:cs="Times New Roman"/>
          <w:sz w:val="24"/>
          <w:szCs w:val="24"/>
        </w:rPr>
        <w:t xml:space="preserve">, V. A. (2005). Protein replacement value of cassava (Manihot esculenta Crantz) leaf protein concentrate in broiler starter diets. </w:t>
      </w:r>
      <w:r w:rsidRPr="00422647">
        <w:rPr>
          <w:rFonts w:ascii="Times New Roman" w:eastAsia="Times New Roman" w:hAnsi="Times New Roman" w:cs="Times New Roman"/>
          <w:i/>
          <w:iCs/>
          <w:sz w:val="24"/>
          <w:szCs w:val="24"/>
        </w:rPr>
        <w:t>Bioresource Technology, 96</w:t>
      </w:r>
      <w:r w:rsidRPr="00422647">
        <w:rPr>
          <w:rFonts w:ascii="Times New Roman" w:eastAsia="Times New Roman" w:hAnsi="Times New Roman" w:cs="Times New Roman"/>
          <w:sz w:val="24"/>
          <w:szCs w:val="24"/>
        </w:rPr>
        <w:t>(3), 295–299. https://doi.org/10.1016/j.biortech.2004.05.010</w:t>
      </w:r>
    </w:p>
    <w:p w14:paraId="24D8FC08" w14:textId="77777777" w:rsidR="00422647" w:rsidRPr="00C37E31" w:rsidRDefault="00422647" w:rsidP="00D353B0">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Harborne JB</w:t>
      </w:r>
      <w:r>
        <w:rPr>
          <w:rFonts w:ascii="Times New Roman" w:hAnsi="Times New Roman" w:cs="Times New Roman"/>
          <w:sz w:val="24"/>
          <w:szCs w:val="24"/>
        </w:rPr>
        <w:t xml:space="preserve"> (1984)</w:t>
      </w:r>
      <w:r w:rsidRPr="00C37E31">
        <w:rPr>
          <w:rFonts w:ascii="Times New Roman" w:hAnsi="Times New Roman" w:cs="Times New Roman"/>
          <w:sz w:val="24"/>
          <w:szCs w:val="24"/>
        </w:rPr>
        <w:t xml:space="preserve">. Phytochemical methods - a guide to modern techniques of plant analysis. 2nd ed. London: Chapman and Hall; 1984. pp. </w:t>
      </w:r>
    </w:p>
    <w:p w14:paraId="33497E39" w14:textId="77777777" w:rsidR="00422647" w:rsidRDefault="00422647" w:rsidP="00422647">
      <w:pPr>
        <w:spacing w:after="0"/>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Hassan,A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Bahrani,M</w:t>
      </w:r>
      <w:proofErr w:type="spellEnd"/>
      <w:r>
        <w:rPr>
          <w:rFonts w:ascii="Times New Roman" w:hAnsi="Times New Roman" w:cs="Times New Roman"/>
          <w:sz w:val="24"/>
          <w:szCs w:val="24"/>
        </w:rPr>
        <w:t xml:space="preserve">., </w:t>
      </w:r>
      <w:r w:rsidRPr="00C37E31">
        <w:rPr>
          <w:rFonts w:ascii="Times New Roman" w:hAnsi="Times New Roman" w:cs="Times New Roman"/>
          <w:sz w:val="24"/>
          <w:szCs w:val="24"/>
        </w:rPr>
        <w:t>Zaheri,</w:t>
      </w:r>
      <w:r>
        <w:rPr>
          <w:rFonts w:ascii="Times New Roman" w:hAnsi="Times New Roman" w:cs="Times New Roman"/>
          <w:sz w:val="24"/>
          <w:szCs w:val="24"/>
        </w:rPr>
        <w:t xml:space="preserve"> </w:t>
      </w:r>
      <w:r w:rsidRPr="00C37E31">
        <w:rPr>
          <w:rFonts w:ascii="Times New Roman" w:hAnsi="Times New Roman" w:cs="Times New Roman"/>
          <w:sz w:val="24"/>
          <w:szCs w:val="24"/>
        </w:rPr>
        <w:t>H.</w:t>
      </w:r>
      <w:r>
        <w:rPr>
          <w:rFonts w:ascii="Times New Roman" w:hAnsi="Times New Roman" w:cs="Times New Roman"/>
          <w:sz w:val="24"/>
          <w:szCs w:val="24"/>
        </w:rPr>
        <w:t xml:space="preserve">, </w:t>
      </w:r>
      <w:r w:rsidRPr="00C37E31">
        <w:rPr>
          <w:rFonts w:ascii="Times New Roman" w:hAnsi="Times New Roman" w:cs="Times New Roman"/>
          <w:sz w:val="24"/>
          <w:szCs w:val="24"/>
        </w:rPr>
        <w:t>Soltani,</w:t>
      </w:r>
      <w:r>
        <w:rPr>
          <w:rFonts w:ascii="Times New Roman" w:hAnsi="Times New Roman" w:cs="Times New Roman"/>
          <w:sz w:val="24"/>
          <w:szCs w:val="24"/>
        </w:rPr>
        <w:t xml:space="preserve"> N.,</w:t>
      </w:r>
      <w:r w:rsidRPr="00C37E31">
        <w:rPr>
          <w:rFonts w:ascii="Times New Roman" w:hAnsi="Times New Roman" w:cs="Times New Roman"/>
          <w:sz w:val="24"/>
          <w:szCs w:val="24"/>
        </w:rPr>
        <w:t xml:space="preserve"> Joseph,</w:t>
      </w:r>
      <w:r>
        <w:rPr>
          <w:rFonts w:ascii="Times New Roman" w:hAnsi="Times New Roman" w:cs="Times New Roman"/>
          <w:sz w:val="24"/>
          <w:szCs w:val="24"/>
        </w:rPr>
        <w:t xml:space="preserve"> </w:t>
      </w:r>
      <w:r w:rsidRPr="00C37E31">
        <w:rPr>
          <w:rFonts w:ascii="Times New Roman" w:hAnsi="Times New Roman" w:cs="Times New Roman"/>
          <w:sz w:val="24"/>
          <w:szCs w:val="24"/>
        </w:rPr>
        <w:t>B. and Priya,</w:t>
      </w:r>
      <w:r>
        <w:rPr>
          <w:rFonts w:ascii="Times New Roman" w:hAnsi="Times New Roman" w:cs="Times New Roman"/>
          <w:sz w:val="24"/>
          <w:szCs w:val="24"/>
        </w:rPr>
        <w:t xml:space="preserve"> </w:t>
      </w:r>
      <w:r w:rsidRPr="00C37E31">
        <w:rPr>
          <w:rFonts w:ascii="Times New Roman" w:hAnsi="Times New Roman" w:cs="Times New Roman"/>
          <w:sz w:val="24"/>
          <w:szCs w:val="24"/>
        </w:rPr>
        <w:t>R.</w:t>
      </w:r>
      <w:r>
        <w:rPr>
          <w:rFonts w:ascii="Times New Roman" w:hAnsi="Times New Roman" w:cs="Times New Roman"/>
          <w:sz w:val="24"/>
          <w:szCs w:val="24"/>
        </w:rPr>
        <w:t xml:space="preserve"> </w:t>
      </w:r>
      <w:r w:rsidRPr="00C37E31">
        <w:rPr>
          <w:rFonts w:ascii="Times New Roman" w:hAnsi="Times New Roman" w:cs="Times New Roman"/>
          <w:sz w:val="24"/>
          <w:szCs w:val="24"/>
        </w:rPr>
        <w:t>(2011).</w:t>
      </w:r>
      <w:r>
        <w:rPr>
          <w:rFonts w:ascii="Times New Roman" w:hAnsi="Times New Roman" w:cs="Times New Roman"/>
          <w:sz w:val="24"/>
          <w:szCs w:val="24"/>
        </w:rPr>
        <w:t xml:space="preserve"> </w:t>
      </w:r>
      <w:r w:rsidRPr="00C37E31">
        <w:rPr>
          <w:rFonts w:ascii="Times New Roman" w:hAnsi="Times New Roman" w:cs="Times New Roman"/>
          <w:sz w:val="24"/>
          <w:szCs w:val="24"/>
        </w:rPr>
        <w:t>Review on Phenylephrine in streptozotocin-induced diabetic rats. Journal of Diabetes</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Mellitus;2:  </w:t>
      </w:r>
    </w:p>
    <w:p w14:paraId="257C16D8" w14:textId="77777777" w:rsid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He, F. J., &amp; MacGregor, G. A. (2008). Beneficial effects of potassium on human health. </w:t>
      </w:r>
      <w:proofErr w:type="spellStart"/>
      <w:r w:rsidRPr="00422647">
        <w:rPr>
          <w:rFonts w:ascii="Times New Roman" w:eastAsia="Times New Roman" w:hAnsi="Times New Roman" w:cs="Times New Roman"/>
          <w:i/>
          <w:iCs/>
          <w:sz w:val="24"/>
          <w:szCs w:val="24"/>
        </w:rPr>
        <w:t>Physiologia</w:t>
      </w:r>
      <w:proofErr w:type="spellEnd"/>
      <w:r w:rsidRPr="00422647">
        <w:rPr>
          <w:rFonts w:ascii="Times New Roman" w:eastAsia="Times New Roman" w:hAnsi="Times New Roman" w:cs="Times New Roman"/>
          <w:i/>
          <w:iCs/>
          <w:sz w:val="24"/>
          <w:szCs w:val="24"/>
        </w:rPr>
        <w:t xml:space="preserve"> Plantarum, 133</w:t>
      </w:r>
      <w:r w:rsidRPr="00422647">
        <w:rPr>
          <w:rFonts w:ascii="Times New Roman" w:eastAsia="Times New Roman" w:hAnsi="Times New Roman" w:cs="Times New Roman"/>
          <w:sz w:val="24"/>
          <w:szCs w:val="24"/>
        </w:rPr>
        <w:t xml:space="preserve">(4), 725–735. </w:t>
      </w:r>
      <w:hyperlink r:id="rId7" w:history="1">
        <w:r w:rsidRPr="00255A9F">
          <w:rPr>
            <w:rStyle w:val="Hyperlink"/>
            <w:rFonts w:ascii="Times New Roman" w:eastAsia="Times New Roman" w:hAnsi="Times New Roman" w:cs="Times New Roman"/>
            <w:sz w:val="24"/>
            <w:szCs w:val="24"/>
          </w:rPr>
          <w:t>https://doi.org/10.1111/j.1399-3054.2007.01033.x</w:t>
        </w:r>
      </w:hyperlink>
    </w:p>
    <w:p w14:paraId="2485108C"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lastRenderedPageBreak/>
        <w:t xml:space="preserve">Imran, M., Arshad, M. S., Butt, M. S., Kwon, J. H., Arshad, M. U., &amp; Sultan, M. T. (2017). </w:t>
      </w:r>
      <w:proofErr w:type="spellStart"/>
      <w:r w:rsidRPr="00422647">
        <w:rPr>
          <w:rFonts w:ascii="Times New Roman" w:eastAsia="Times New Roman" w:hAnsi="Times New Roman" w:cs="Times New Roman"/>
          <w:sz w:val="24"/>
          <w:szCs w:val="24"/>
        </w:rPr>
        <w:t>Mangiferin</w:t>
      </w:r>
      <w:proofErr w:type="spellEnd"/>
      <w:r w:rsidRPr="00422647">
        <w:rPr>
          <w:rFonts w:ascii="Times New Roman" w:eastAsia="Times New Roman" w:hAnsi="Times New Roman" w:cs="Times New Roman"/>
          <w:sz w:val="24"/>
          <w:szCs w:val="24"/>
        </w:rPr>
        <w:t xml:space="preserve">: A natural miracle bioactive compound against lifestyle related disorders. </w:t>
      </w:r>
      <w:r w:rsidRPr="00422647">
        <w:rPr>
          <w:rFonts w:ascii="Times New Roman" w:eastAsia="Times New Roman" w:hAnsi="Times New Roman" w:cs="Times New Roman"/>
          <w:i/>
          <w:iCs/>
          <w:sz w:val="24"/>
          <w:szCs w:val="24"/>
        </w:rPr>
        <w:t>Lipids in Health and Disease, 16</w:t>
      </w:r>
      <w:r w:rsidRPr="00422647">
        <w:rPr>
          <w:rFonts w:ascii="Times New Roman" w:eastAsia="Times New Roman" w:hAnsi="Times New Roman" w:cs="Times New Roman"/>
          <w:sz w:val="24"/>
          <w:szCs w:val="24"/>
        </w:rPr>
        <w:t>(1), 84. https://doi.org/10.1186/s12944-017-0469-y</w:t>
      </w:r>
    </w:p>
    <w:p w14:paraId="1FD8878E" w14:textId="77777777" w:rsidR="00422647" w:rsidRDefault="00422647" w:rsidP="0042264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Isah, O.,</w:t>
      </w:r>
      <w:r w:rsidRPr="00C37E31">
        <w:rPr>
          <w:rFonts w:ascii="Times New Roman" w:hAnsi="Times New Roman" w:cs="Times New Roman"/>
          <w:sz w:val="24"/>
          <w:szCs w:val="24"/>
        </w:rPr>
        <w:t xml:space="preserve"> Olantanji, J.</w:t>
      </w:r>
      <w:r>
        <w:rPr>
          <w:rFonts w:ascii="Times New Roman" w:hAnsi="Times New Roman" w:cs="Times New Roman"/>
          <w:sz w:val="24"/>
          <w:szCs w:val="24"/>
        </w:rPr>
        <w:t xml:space="preserve"> </w:t>
      </w:r>
      <w:r w:rsidRPr="00C37E31">
        <w:rPr>
          <w:rFonts w:ascii="Times New Roman" w:hAnsi="Times New Roman" w:cs="Times New Roman"/>
          <w:sz w:val="24"/>
          <w:szCs w:val="24"/>
        </w:rPr>
        <w:t>and</w:t>
      </w:r>
      <w:r>
        <w:rPr>
          <w:rFonts w:ascii="Times New Roman" w:hAnsi="Times New Roman" w:cs="Times New Roman"/>
          <w:sz w:val="24"/>
          <w:szCs w:val="24"/>
        </w:rPr>
        <w:t xml:space="preserve"> </w:t>
      </w:r>
      <w:r w:rsidRPr="00C37E31">
        <w:rPr>
          <w:rFonts w:ascii="Times New Roman" w:hAnsi="Times New Roman" w:cs="Times New Roman"/>
          <w:sz w:val="24"/>
          <w:szCs w:val="24"/>
        </w:rPr>
        <w:t>Jegede, A. (2006).</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Feeding value mango leaf (Mangifera indica) for growing rabbits. J. Anim. Vet. </w:t>
      </w:r>
      <w:proofErr w:type="spellStart"/>
      <w:proofErr w:type="gramStart"/>
      <w:r w:rsidRPr="00C37E31">
        <w:rPr>
          <w:rFonts w:ascii="Times New Roman" w:hAnsi="Times New Roman" w:cs="Times New Roman"/>
          <w:sz w:val="24"/>
          <w:szCs w:val="24"/>
        </w:rPr>
        <w:t>Elixabet</w:t>
      </w:r>
      <w:proofErr w:type="spellEnd"/>
      <w:r w:rsidRPr="00C37E31">
        <w:rPr>
          <w:rFonts w:ascii="Times New Roman" w:hAnsi="Times New Roman" w:cs="Times New Roman"/>
          <w:sz w:val="24"/>
          <w:szCs w:val="24"/>
        </w:rPr>
        <w:t>(</w:t>
      </w:r>
      <w:proofErr w:type="gramEnd"/>
      <w:r w:rsidRPr="00C37E31">
        <w:rPr>
          <w:rFonts w:ascii="Times New Roman" w:hAnsi="Times New Roman" w:cs="Times New Roman"/>
          <w:sz w:val="24"/>
          <w:szCs w:val="24"/>
        </w:rPr>
        <w:t>22):376 –388.</w:t>
      </w:r>
    </w:p>
    <w:p w14:paraId="50D50B02"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 xml:space="preserve">Jamuna S, </w:t>
      </w:r>
      <w:proofErr w:type="spellStart"/>
      <w:r w:rsidRPr="00C37E31">
        <w:rPr>
          <w:rFonts w:ascii="Times New Roman" w:hAnsi="Times New Roman" w:cs="Times New Roman"/>
          <w:sz w:val="24"/>
          <w:szCs w:val="24"/>
        </w:rPr>
        <w:t>Paulsamy</w:t>
      </w:r>
      <w:proofErr w:type="spellEnd"/>
      <w:r w:rsidRPr="00C37E31">
        <w:rPr>
          <w:rFonts w:ascii="Times New Roman" w:hAnsi="Times New Roman" w:cs="Times New Roman"/>
          <w:sz w:val="24"/>
          <w:szCs w:val="24"/>
        </w:rPr>
        <w:t xml:space="preserve"> S, </w:t>
      </w:r>
      <w:r>
        <w:rPr>
          <w:rFonts w:ascii="Times New Roman" w:hAnsi="Times New Roman" w:cs="Times New Roman"/>
          <w:sz w:val="24"/>
          <w:szCs w:val="24"/>
        </w:rPr>
        <w:t xml:space="preserve">and </w:t>
      </w:r>
      <w:proofErr w:type="spellStart"/>
      <w:r w:rsidRPr="00C37E31">
        <w:rPr>
          <w:rFonts w:ascii="Times New Roman" w:hAnsi="Times New Roman" w:cs="Times New Roman"/>
          <w:sz w:val="24"/>
          <w:szCs w:val="24"/>
        </w:rPr>
        <w:t>Karthika</w:t>
      </w:r>
      <w:proofErr w:type="spellEnd"/>
      <w:r w:rsidRPr="00C37E31">
        <w:rPr>
          <w:rFonts w:ascii="Times New Roman" w:hAnsi="Times New Roman" w:cs="Times New Roman"/>
          <w:sz w:val="24"/>
          <w:szCs w:val="24"/>
        </w:rPr>
        <w:t xml:space="preserve"> K. </w:t>
      </w:r>
      <w:r>
        <w:rPr>
          <w:rFonts w:ascii="Times New Roman" w:hAnsi="Times New Roman" w:cs="Times New Roman"/>
          <w:sz w:val="24"/>
          <w:szCs w:val="24"/>
        </w:rPr>
        <w:t xml:space="preserve">(2013). </w:t>
      </w:r>
      <w:r w:rsidRPr="00C37E31">
        <w:rPr>
          <w:rFonts w:ascii="Times New Roman" w:hAnsi="Times New Roman" w:cs="Times New Roman"/>
          <w:sz w:val="24"/>
          <w:szCs w:val="24"/>
        </w:rPr>
        <w:t>In vitro antifungal activity of leaf and root extracts of</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the medicinal plant, </w:t>
      </w:r>
      <w:proofErr w:type="spellStart"/>
      <w:r w:rsidRPr="00C37E31">
        <w:rPr>
          <w:rFonts w:ascii="Times New Roman" w:hAnsi="Times New Roman" w:cs="Times New Roman"/>
          <w:sz w:val="24"/>
          <w:szCs w:val="24"/>
        </w:rPr>
        <w:t>Hypochaeris</w:t>
      </w:r>
      <w:proofErr w:type="spellEnd"/>
      <w:r w:rsidRPr="00C37E31">
        <w:rPr>
          <w:rFonts w:ascii="Times New Roman" w:hAnsi="Times New Roman" w:cs="Times New Roman"/>
          <w:sz w:val="24"/>
          <w:szCs w:val="24"/>
        </w:rPr>
        <w:t xml:space="preserve"> </w:t>
      </w:r>
      <w:proofErr w:type="spellStart"/>
      <w:r w:rsidRPr="00C37E31">
        <w:rPr>
          <w:rFonts w:ascii="Times New Roman" w:hAnsi="Times New Roman" w:cs="Times New Roman"/>
          <w:sz w:val="24"/>
          <w:szCs w:val="24"/>
        </w:rPr>
        <w:t>radicat</w:t>
      </w:r>
      <w:r>
        <w:rPr>
          <w:rFonts w:ascii="Times New Roman" w:hAnsi="Times New Roman" w:cs="Times New Roman"/>
          <w:sz w:val="24"/>
          <w:szCs w:val="24"/>
        </w:rPr>
        <w:t>a</w:t>
      </w:r>
      <w:proofErr w:type="spellEnd"/>
      <w:r>
        <w:rPr>
          <w:rFonts w:ascii="Times New Roman" w:hAnsi="Times New Roman" w:cs="Times New Roman"/>
          <w:sz w:val="24"/>
          <w:szCs w:val="24"/>
        </w:rPr>
        <w:t xml:space="preserve"> L. Int J Pharm </w:t>
      </w:r>
      <w:proofErr w:type="spellStart"/>
      <w:r>
        <w:rPr>
          <w:rFonts w:ascii="Times New Roman" w:hAnsi="Times New Roman" w:cs="Times New Roman"/>
          <w:sz w:val="24"/>
          <w:szCs w:val="24"/>
        </w:rPr>
        <w:t>Pharm</w:t>
      </w:r>
      <w:proofErr w:type="spellEnd"/>
      <w:r>
        <w:rPr>
          <w:rFonts w:ascii="Times New Roman" w:hAnsi="Times New Roman" w:cs="Times New Roman"/>
          <w:sz w:val="24"/>
          <w:szCs w:val="24"/>
        </w:rPr>
        <w:t xml:space="preserve"> Sci. </w:t>
      </w:r>
      <w:r w:rsidRPr="00C37E31">
        <w:rPr>
          <w:rFonts w:ascii="Times New Roman" w:hAnsi="Times New Roman" w:cs="Times New Roman"/>
          <w:sz w:val="24"/>
          <w:szCs w:val="24"/>
        </w:rPr>
        <w:t>5(3):758–761</w:t>
      </w:r>
    </w:p>
    <w:p w14:paraId="18141CF4"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Jimoh, F. O., Oladiji, A. T., &amp; Afolayan, A. J. (2010). Mineral composition, nutritional evaluation and phytochemical constituents of guava leaves (Psidium guajava L.). </w:t>
      </w:r>
      <w:r w:rsidRPr="00422647">
        <w:rPr>
          <w:rFonts w:ascii="Times New Roman" w:eastAsia="Times New Roman" w:hAnsi="Times New Roman" w:cs="Times New Roman"/>
          <w:i/>
          <w:iCs/>
          <w:sz w:val="24"/>
          <w:szCs w:val="24"/>
        </w:rPr>
        <w:t>African Journal of Biotechnology, 9</w:t>
      </w:r>
      <w:r w:rsidRPr="00422647">
        <w:rPr>
          <w:rFonts w:ascii="Times New Roman" w:eastAsia="Times New Roman" w:hAnsi="Times New Roman" w:cs="Times New Roman"/>
          <w:sz w:val="24"/>
          <w:szCs w:val="24"/>
        </w:rPr>
        <w:t>(41), 6975–6979.</w:t>
      </w:r>
    </w:p>
    <w:p w14:paraId="56A76C38" w14:textId="77777777" w:rsidR="00422647" w:rsidRDefault="00422647" w:rsidP="00D353B0">
      <w:pPr>
        <w:spacing w:after="0"/>
        <w:ind w:left="720" w:hanging="720"/>
        <w:jc w:val="both"/>
        <w:rPr>
          <w:rFonts w:ascii="Times New Roman" w:hAnsi="Times New Roman" w:cs="Times New Roman"/>
          <w:sz w:val="24"/>
          <w:szCs w:val="24"/>
        </w:rPr>
      </w:pPr>
      <w:proofErr w:type="spellStart"/>
      <w:r w:rsidRPr="00C37E31">
        <w:rPr>
          <w:rFonts w:ascii="Times New Roman" w:hAnsi="Times New Roman" w:cs="Times New Roman"/>
          <w:sz w:val="24"/>
          <w:szCs w:val="24"/>
        </w:rPr>
        <w:t>Kharazmi</w:t>
      </w:r>
      <w:proofErr w:type="spellEnd"/>
      <w:r w:rsidRPr="00C37E31">
        <w:rPr>
          <w:rFonts w:ascii="Times New Roman" w:hAnsi="Times New Roman" w:cs="Times New Roman"/>
          <w:sz w:val="24"/>
          <w:szCs w:val="24"/>
        </w:rPr>
        <w:t xml:space="preserve"> F., Keshavarz M., </w:t>
      </w:r>
      <w:proofErr w:type="spellStart"/>
      <w:r w:rsidRPr="00C37E31">
        <w:rPr>
          <w:rFonts w:ascii="Times New Roman" w:hAnsi="Times New Roman" w:cs="Times New Roman"/>
          <w:sz w:val="24"/>
          <w:szCs w:val="24"/>
        </w:rPr>
        <w:t>KamalinajadM</w:t>
      </w:r>
      <w:proofErr w:type="spellEnd"/>
      <w:r w:rsidRPr="00C37E31">
        <w:rPr>
          <w:rFonts w:ascii="Times New Roman" w:hAnsi="Times New Roman" w:cs="Times New Roman"/>
          <w:sz w:val="24"/>
          <w:szCs w:val="24"/>
        </w:rPr>
        <w:t>. (2012</w:t>
      </w:r>
      <w:proofErr w:type="gramStart"/>
      <w:r w:rsidRPr="00C37E31">
        <w:rPr>
          <w:rFonts w:ascii="Times New Roman" w:hAnsi="Times New Roman" w:cs="Times New Roman"/>
          <w:sz w:val="24"/>
          <w:szCs w:val="24"/>
        </w:rPr>
        <w:t>).The</w:t>
      </w:r>
      <w:proofErr w:type="gramEnd"/>
      <w:r w:rsidRPr="00C37E31">
        <w:rPr>
          <w:rFonts w:ascii="Times New Roman" w:hAnsi="Times New Roman" w:cs="Times New Roman"/>
          <w:sz w:val="24"/>
          <w:szCs w:val="24"/>
        </w:rPr>
        <w:t xml:space="preserve"> Effect of Psidium guava leaves Properties of Psidium guava</w:t>
      </w:r>
      <w:r>
        <w:rPr>
          <w:rFonts w:ascii="Times New Roman" w:hAnsi="Times New Roman" w:cs="Times New Roman"/>
          <w:sz w:val="24"/>
          <w:szCs w:val="24"/>
        </w:rPr>
        <w:t xml:space="preserve"> </w:t>
      </w:r>
      <w:r w:rsidRPr="00C37E31">
        <w:rPr>
          <w:rFonts w:ascii="Times New Roman" w:hAnsi="Times New Roman" w:cs="Times New Roman"/>
          <w:sz w:val="24"/>
          <w:szCs w:val="24"/>
        </w:rPr>
        <w:t>on blood glucose, lipid profiles and.</w:t>
      </w:r>
      <w:r>
        <w:rPr>
          <w:rFonts w:ascii="Times New Roman" w:hAnsi="Times New Roman" w:cs="Times New Roman"/>
          <w:sz w:val="24"/>
          <w:szCs w:val="24"/>
        </w:rPr>
        <w:t xml:space="preserve"> </w:t>
      </w:r>
      <w:r w:rsidRPr="00C37E31">
        <w:rPr>
          <w:rFonts w:ascii="Times New Roman" w:hAnsi="Times New Roman" w:cs="Times New Roman"/>
          <w:sz w:val="24"/>
          <w:szCs w:val="24"/>
        </w:rPr>
        <w:t>International sensitivity of the vascular mesenteric bed to Nutritional, Medicinal and Pharmacological 138-145.</w:t>
      </w:r>
    </w:p>
    <w:p w14:paraId="6FEF874B" w14:textId="77777777" w:rsidR="00422647" w:rsidRDefault="00422647" w:rsidP="00D353B0">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Mukhtar,</w:t>
      </w:r>
      <w:r>
        <w:rPr>
          <w:rFonts w:ascii="Times New Roman" w:hAnsi="Times New Roman" w:cs="Times New Roman"/>
          <w:sz w:val="24"/>
          <w:szCs w:val="24"/>
        </w:rPr>
        <w:t xml:space="preserve"> </w:t>
      </w:r>
      <w:r w:rsidRPr="00C37E31">
        <w:rPr>
          <w:rFonts w:ascii="Times New Roman" w:hAnsi="Times New Roman" w:cs="Times New Roman"/>
          <w:sz w:val="24"/>
          <w:szCs w:val="24"/>
        </w:rPr>
        <w:t>S.</w:t>
      </w:r>
      <w:r>
        <w:rPr>
          <w:rFonts w:ascii="Times New Roman" w:hAnsi="Times New Roman" w:cs="Times New Roman"/>
          <w:sz w:val="24"/>
          <w:szCs w:val="24"/>
        </w:rPr>
        <w:t xml:space="preserve"> </w:t>
      </w:r>
      <w:r w:rsidRPr="00C37E31">
        <w:rPr>
          <w:rFonts w:ascii="Times New Roman" w:hAnsi="Times New Roman" w:cs="Times New Roman"/>
          <w:sz w:val="24"/>
          <w:szCs w:val="24"/>
        </w:rPr>
        <w:t>and Ghori,</w:t>
      </w:r>
      <w:r>
        <w:rPr>
          <w:rFonts w:ascii="Times New Roman" w:hAnsi="Times New Roman" w:cs="Times New Roman"/>
          <w:sz w:val="24"/>
          <w:szCs w:val="24"/>
        </w:rPr>
        <w:t xml:space="preserve"> </w:t>
      </w:r>
      <w:r w:rsidRPr="00C37E31">
        <w:rPr>
          <w:rFonts w:ascii="Times New Roman" w:hAnsi="Times New Roman" w:cs="Times New Roman"/>
          <w:sz w:val="24"/>
          <w:szCs w:val="24"/>
        </w:rPr>
        <w:t>I.</w:t>
      </w:r>
      <w:r>
        <w:rPr>
          <w:rFonts w:ascii="Times New Roman" w:hAnsi="Times New Roman" w:cs="Times New Roman"/>
          <w:sz w:val="24"/>
          <w:szCs w:val="24"/>
        </w:rPr>
        <w:t xml:space="preserve"> </w:t>
      </w:r>
      <w:r w:rsidRPr="00C37E31">
        <w:rPr>
          <w:rFonts w:ascii="Times New Roman" w:hAnsi="Times New Roman" w:cs="Times New Roman"/>
          <w:sz w:val="24"/>
          <w:szCs w:val="24"/>
        </w:rPr>
        <w:t>(2012).</w:t>
      </w:r>
      <w:r>
        <w:rPr>
          <w:rFonts w:ascii="Times New Roman" w:hAnsi="Times New Roman" w:cs="Times New Roman"/>
          <w:sz w:val="24"/>
          <w:szCs w:val="24"/>
        </w:rPr>
        <w:t xml:space="preserve"> </w:t>
      </w:r>
      <w:r w:rsidRPr="00C37E31">
        <w:rPr>
          <w:rFonts w:ascii="Times New Roman" w:hAnsi="Times New Roman" w:cs="Times New Roman"/>
          <w:sz w:val="24"/>
          <w:szCs w:val="24"/>
        </w:rPr>
        <w:t>Antibacterial activity of aqueous and</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ethanolic extracts of </w:t>
      </w:r>
      <w:r>
        <w:rPr>
          <w:rFonts w:ascii="Times New Roman" w:hAnsi="Times New Roman" w:cs="Times New Roman"/>
          <w:sz w:val="24"/>
          <w:szCs w:val="24"/>
        </w:rPr>
        <w:t xml:space="preserve">mango leaves against </w:t>
      </w:r>
      <w:r w:rsidRPr="00C37E31">
        <w:rPr>
          <w:rFonts w:ascii="Times New Roman" w:hAnsi="Times New Roman" w:cs="Times New Roman"/>
          <w:sz w:val="24"/>
          <w:szCs w:val="24"/>
        </w:rPr>
        <w:t>Escherich</w:t>
      </w:r>
      <w:r>
        <w:rPr>
          <w:rFonts w:ascii="Times New Roman" w:hAnsi="Times New Roman" w:cs="Times New Roman"/>
          <w:sz w:val="24"/>
          <w:szCs w:val="24"/>
        </w:rPr>
        <w:t xml:space="preserve">ia coli ATCC 25922 and Bacillus. </w:t>
      </w:r>
      <w:r w:rsidRPr="00C37E31">
        <w:rPr>
          <w:rFonts w:ascii="Times New Roman" w:hAnsi="Times New Roman" w:cs="Times New Roman"/>
          <w:sz w:val="24"/>
          <w:szCs w:val="24"/>
        </w:rPr>
        <w:t>Journal of Pharma and Biosciences;</w:t>
      </w:r>
      <w:r>
        <w:rPr>
          <w:rFonts w:ascii="Times New Roman" w:hAnsi="Times New Roman" w:cs="Times New Roman"/>
          <w:sz w:val="24"/>
          <w:szCs w:val="24"/>
        </w:rPr>
        <w:t xml:space="preserve"> </w:t>
      </w:r>
      <w:r w:rsidRPr="00C37E31">
        <w:rPr>
          <w:rFonts w:ascii="Times New Roman" w:hAnsi="Times New Roman" w:cs="Times New Roman"/>
          <w:sz w:val="24"/>
          <w:szCs w:val="24"/>
        </w:rPr>
        <w:t>2:53-69.</w:t>
      </w:r>
    </w:p>
    <w:p w14:paraId="5326381D"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t>Obadoni</w:t>
      </w:r>
      <w:r>
        <w:rPr>
          <w:rFonts w:ascii="Times New Roman" w:hAnsi="Times New Roman" w:cs="Times New Roman"/>
          <w:sz w:val="24"/>
          <w:szCs w:val="24"/>
        </w:rPr>
        <w:t xml:space="preserve">, BO and </w:t>
      </w:r>
      <w:r w:rsidRPr="00C37E31">
        <w:rPr>
          <w:rFonts w:ascii="Times New Roman" w:hAnsi="Times New Roman" w:cs="Times New Roman"/>
          <w:sz w:val="24"/>
          <w:szCs w:val="24"/>
        </w:rPr>
        <w:t>Ochuko PO.</w:t>
      </w:r>
      <w:r>
        <w:rPr>
          <w:rFonts w:ascii="Times New Roman" w:hAnsi="Times New Roman" w:cs="Times New Roman"/>
          <w:sz w:val="24"/>
          <w:szCs w:val="24"/>
        </w:rPr>
        <w:t xml:space="preserve"> (2001).</w:t>
      </w:r>
      <w:r w:rsidRPr="00C37E31">
        <w:rPr>
          <w:rFonts w:ascii="Times New Roman" w:hAnsi="Times New Roman" w:cs="Times New Roman"/>
          <w:sz w:val="24"/>
          <w:szCs w:val="24"/>
        </w:rPr>
        <w:t xml:space="preserve"> Phytochemical studies and comparative</w:t>
      </w:r>
      <w:r>
        <w:rPr>
          <w:rFonts w:ascii="Times New Roman" w:hAnsi="Times New Roman" w:cs="Times New Roman"/>
          <w:sz w:val="24"/>
          <w:szCs w:val="24"/>
        </w:rPr>
        <w:t xml:space="preserve"> and</w:t>
      </w:r>
      <w:r w:rsidRPr="00C37E31">
        <w:rPr>
          <w:rFonts w:ascii="Times New Roman" w:hAnsi="Times New Roman" w:cs="Times New Roman"/>
          <w:sz w:val="24"/>
          <w:szCs w:val="24"/>
        </w:rPr>
        <w:t xml:space="preserve"> efficacy of the crude extracts of some homeostatic plants in Edo and Delta States of Nig</w:t>
      </w:r>
      <w:r>
        <w:rPr>
          <w:rFonts w:ascii="Times New Roman" w:hAnsi="Times New Roman" w:cs="Times New Roman"/>
          <w:sz w:val="24"/>
          <w:szCs w:val="24"/>
        </w:rPr>
        <w:t>eria. Glob J Pure Appl Sci. 8(2):203–208.</w:t>
      </w:r>
    </w:p>
    <w:p w14:paraId="7C4391B7" w14:textId="77777777" w:rsidR="00422647" w:rsidRDefault="00422647" w:rsidP="00422647">
      <w:pPr>
        <w:spacing w:after="0"/>
        <w:ind w:left="720" w:hanging="720"/>
        <w:jc w:val="both"/>
        <w:rPr>
          <w:rFonts w:ascii="Times New Roman" w:hAnsi="Times New Roman" w:cs="Times New Roman"/>
          <w:sz w:val="24"/>
          <w:szCs w:val="24"/>
        </w:rPr>
      </w:pPr>
      <w:proofErr w:type="spellStart"/>
      <w:r w:rsidRPr="00422647">
        <w:rPr>
          <w:rFonts w:ascii="Times New Roman" w:eastAsia="Times New Roman" w:hAnsi="Times New Roman" w:cs="Times New Roman"/>
          <w:sz w:val="24"/>
          <w:szCs w:val="24"/>
        </w:rPr>
        <w:t>Ojewole</w:t>
      </w:r>
      <w:proofErr w:type="spellEnd"/>
      <w:r w:rsidRPr="00422647">
        <w:rPr>
          <w:rFonts w:ascii="Times New Roman" w:eastAsia="Times New Roman" w:hAnsi="Times New Roman" w:cs="Times New Roman"/>
          <w:sz w:val="24"/>
          <w:szCs w:val="24"/>
        </w:rPr>
        <w:t xml:space="preserve">, J. A. O. (2005). </w:t>
      </w:r>
      <w:proofErr w:type="spellStart"/>
      <w:r w:rsidRPr="00422647">
        <w:rPr>
          <w:rFonts w:ascii="Times New Roman" w:eastAsia="Times New Roman" w:hAnsi="Times New Roman" w:cs="Times New Roman"/>
          <w:sz w:val="24"/>
          <w:szCs w:val="24"/>
        </w:rPr>
        <w:t>Antidiarrhoeal</w:t>
      </w:r>
      <w:proofErr w:type="spellEnd"/>
      <w:r w:rsidRPr="00422647">
        <w:rPr>
          <w:rFonts w:ascii="Times New Roman" w:eastAsia="Times New Roman" w:hAnsi="Times New Roman" w:cs="Times New Roman"/>
          <w:sz w:val="24"/>
          <w:szCs w:val="24"/>
        </w:rPr>
        <w:t xml:space="preserve"> activity of Psidium guajava Linn. (</w:t>
      </w:r>
      <w:proofErr w:type="spellStart"/>
      <w:r w:rsidRPr="00422647">
        <w:rPr>
          <w:rFonts w:ascii="Times New Roman" w:eastAsia="Times New Roman" w:hAnsi="Times New Roman" w:cs="Times New Roman"/>
          <w:sz w:val="24"/>
          <w:szCs w:val="24"/>
        </w:rPr>
        <w:t>Myrtaceae</w:t>
      </w:r>
      <w:proofErr w:type="spellEnd"/>
      <w:r w:rsidRPr="00422647">
        <w:rPr>
          <w:rFonts w:ascii="Times New Roman" w:eastAsia="Times New Roman" w:hAnsi="Times New Roman" w:cs="Times New Roman"/>
          <w:sz w:val="24"/>
          <w:szCs w:val="24"/>
        </w:rPr>
        <w:t xml:space="preserve">) leaf aqueous extract in rodents. </w:t>
      </w:r>
      <w:r w:rsidRPr="00422647">
        <w:rPr>
          <w:rFonts w:ascii="Times New Roman" w:eastAsia="Times New Roman" w:hAnsi="Times New Roman" w:cs="Times New Roman"/>
          <w:i/>
          <w:iCs/>
          <w:sz w:val="24"/>
          <w:szCs w:val="24"/>
        </w:rPr>
        <w:t>Journal of Smooth Muscle Research, 41</w:t>
      </w:r>
      <w:r w:rsidRPr="00422647">
        <w:rPr>
          <w:rFonts w:ascii="Times New Roman" w:eastAsia="Times New Roman" w:hAnsi="Times New Roman" w:cs="Times New Roman"/>
          <w:sz w:val="24"/>
          <w:szCs w:val="24"/>
        </w:rPr>
        <w:t xml:space="preserve">(2), 71–81. </w:t>
      </w:r>
      <w:hyperlink r:id="rId8" w:history="1">
        <w:r w:rsidRPr="00255A9F">
          <w:rPr>
            <w:rStyle w:val="Hyperlink"/>
            <w:rFonts w:ascii="Times New Roman" w:eastAsia="Times New Roman" w:hAnsi="Times New Roman" w:cs="Times New Roman"/>
            <w:sz w:val="24"/>
            <w:szCs w:val="24"/>
          </w:rPr>
          <w:t>https://doi.org/10.1540/jsmr.41.71</w:t>
        </w:r>
      </w:hyperlink>
    </w:p>
    <w:p w14:paraId="473A09DF"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Oliveira, L. M., Freitas, A. R., &amp; Santos, J. R. (2021). Proximate composition and functional properties of underutilized tropical plants. </w:t>
      </w:r>
      <w:r w:rsidRPr="00422647">
        <w:rPr>
          <w:rFonts w:ascii="Times New Roman" w:eastAsia="Times New Roman" w:hAnsi="Times New Roman" w:cs="Times New Roman"/>
          <w:i/>
          <w:iCs/>
          <w:sz w:val="24"/>
          <w:szCs w:val="24"/>
        </w:rPr>
        <w:t>Food Chemistry, 341</w:t>
      </w:r>
      <w:r w:rsidRPr="00422647">
        <w:rPr>
          <w:rFonts w:ascii="Times New Roman" w:eastAsia="Times New Roman" w:hAnsi="Times New Roman" w:cs="Times New Roman"/>
          <w:sz w:val="24"/>
          <w:szCs w:val="24"/>
        </w:rPr>
        <w:t>, 128284. https://doi.org/10.1016/j.foodchem.2020.128284</w:t>
      </w:r>
    </w:p>
    <w:p w14:paraId="18999B89" w14:textId="77777777" w:rsidR="00422647" w:rsidRDefault="00422647" w:rsidP="00D353B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Onyeka, T.C., Ezike, H.A. and Nwoke, O.M. (2009). Proximate composition of </w:t>
      </w:r>
      <w:r w:rsidRPr="00C37E31">
        <w:rPr>
          <w:rFonts w:ascii="Times New Roman" w:hAnsi="Times New Roman" w:cs="Times New Roman"/>
          <w:sz w:val="24"/>
          <w:szCs w:val="24"/>
        </w:rPr>
        <w:t>garlic,</w:t>
      </w:r>
      <w:r>
        <w:rPr>
          <w:rFonts w:ascii="Times New Roman" w:hAnsi="Times New Roman" w:cs="Times New Roman"/>
          <w:sz w:val="24"/>
          <w:szCs w:val="24"/>
        </w:rPr>
        <w:t xml:space="preserve"> </w:t>
      </w:r>
      <w:r w:rsidRPr="00C37E31">
        <w:rPr>
          <w:rFonts w:ascii="Times New Roman" w:hAnsi="Times New Roman" w:cs="Times New Roman"/>
          <w:sz w:val="24"/>
          <w:szCs w:val="24"/>
        </w:rPr>
        <w:t>cinnamo</w:t>
      </w:r>
      <w:r>
        <w:rPr>
          <w:rFonts w:ascii="Times New Roman" w:hAnsi="Times New Roman" w:cs="Times New Roman"/>
          <w:sz w:val="24"/>
          <w:szCs w:val="24"/>
        </w:rPr>
        <w:t xml:space="preserve">n and turmeric </w:t>
      </w:r>
      <w:proofErr w:type="spellStart"/>
      <w:r w:rsidRPr="00C37E31">
        <w:rPr>
          <w:rFonts w:ascii="Times New Roman" w:hAnsi="Times New Roman" w:cs="Times New Roman"/>
          <w:sz w:val="24"/>
          <w:szCs w:val="24"/>
        </w:rPr>
        <w:t>DSM.Int.J</w:t>
      </w:r>
      <w:proofErr w:type="spellEnd"/>
      <w:r w:rsidRPr="00C37E31">
        <w:rPr>
          <w:rFonts w:ascii="Times New Roman" w:hAnsi="Times New Roman" w:cs="Times New Roman"/>
          <w:sz w:val="24"/>
          <w:szCs w:val="24"/>
        </w:rPr>
        <w:t>. Applied Bio. Pharm.</w:t>
      </w:r>
      <w:r>
        <w:rPr>
          <w:rFonts w:ascii="Times New Roman" w:hAnsi="Times New Roman" w:cs="Times New Roman"/>
          <w:sz w:val="24"/>
          <w:szCs w:val="24"/>
        </w:rPr>
        <w:t xml:space="preserve"> </w:t>
      </w:r>
      <w:r w:rsidRPr="00C37E31">
        <w:rPr>
          <w:rFonts w:ascii="Times New Roman" w:hAnsi="Times New Roman" w:cs="Times New Roman"/>
          <w:sz w:val="24"/>
          <w:szCs w:val="24"/>
        </w:rPr>
        <w:t>Complementary and Alternative Medicine 12:130.</w:t>
      </w:r>
    </w:p>
    <w:p w14:paraId="57F0A358" w14:textId="77777777" w:rsidR="00422647" w:rsidRDefault="00422647" w:rsidP="00422647">
      <w:pPr>
        <w:spacing w:after="0"/>
        <w:ind w:left="720" w:hanging="720"/>
        <w:jc w:val="both"/>
        <w:rPr>
          <w:rFonts w:ascii="Times New Roman" w:hAnsi="Times New Roman" w:cs="Times New Roman"/>
          <w:sz w:val="24"/>
          <w:szCs w:val="24"/>
        </w:rPr>
      </w:pPr>
      <w:proofErr w:type="spellStart"/>
      <w:r w:rsidRPr="00C37E31">
        <w:rPr>
          <w:rFonts w:ascii="Times New Roman" w:hAnsi="Times New Roman" w:cs="Times New Roman"/>
          <w:sz w:val="24"/>
          <w:szCs w:val="24"/>
        </w:rPr>
        <w:t>Onyia</w:t>
      </w:r>
      <w:proofErr w:type="spellEnd"/>
      <w:r w:rsidRPr="00C37E31">
        <w:rPr>
          <w:rFonts w:ascii="Times New Roman" w:hAnsi="Times New Roman" w:cs="Times New Roman"/>
          <w:sz w:val="24"/>
          <w:szCs w:val="24"/>
        </w:rPr>
        <w:t xml:space="preserve">, </w:t>
      </w:r>
      <w:proofErr w:type="gramStart"/>
      <w:r w:rsidRPr="00C37E31">
        <w:rPr>
          <w:rFonts w:ascii="Times New Roman" w:hAnsi="Times New Roman" w:cs="Times New Roman"/>
          <w:sz w:val="24"/>
          <w:szCs w:val="24"/>
        </w:rPr>
        <w:t>E.A.;</w:t>
      </w:r>
      <w:proofErr w:type="spellStart"/>
      <w:r w:rsidRPr="00C37E31">
        <w:rPr>
          <w:rFonts w:ascii="Times New Roman" w:hAnsi="Times New Roman" w:cs="Times New Roman"/>
          <w:sz w:val="24"/>
          <w:szCs w:val="24"/>
        </w:rPr>
        <w:t>Onuorah</w:t>
      </w:r>
      <w:proofErr w:type="spellEnd"/>
      <w:proofErr w:type="gramEnd"/>
      <w:r w:rsidRPr="00C37E31">
        <w:rPr>
          <w:rFonts w:ascii="Times New Roman" w:hAnsi="Times New Roman" w:cs="Times New Roman"/>
          <w:sz w:val="24"/>
          <w:szCs w:val="24"/>
        </w:rPr>
        <w:t xml:space="preserve">, </w:t>
      </w:r>
      <w:proofErr w:type="spellStart"/>
      <w:r w:rsidRPr="00C37E31">
        <w:rPr>
          <w:rFonts w:ascii="Times New Roman" w:hAnsi="Times New Roman" w:cs="Times New Roman"/>
          <w:sz w:val="24"/>
          <w:szCs w:val="24"/>
        </w:rPr>
        <w:t>E.C.;Anya</w:t>
      </w:r>
      <w:proofErr w:type="spellEnd"/>
      <w:r w:rsidRPr="00C37E31">
        <w:rPr>
          <w:rFonts w:ascii="Times New Roman" w:hAnsi="Times New Roman" w:cs="Times New Roman"/>
          <w:sz w:val="24"/>
          <w:szCs w:val="24"/>
        </w:rPr>
        <w:t xml:space="preserve">, S.U. and </w:t>
      </w:r>
      <w:proofErr w:type="spellStart"/>
      <w:r w:rsidRPr="00C37E31">
        <w:rPr>
          <w:rFonts w:ascii="Times New Roman" w:hAnsi="Times New Roman" w:cs="Times New Roman"/>
          <w:sz w:val="24"/>
          <w:szCs w:val="24"/>
        </w:rPr>
        <w:t>Nnacheta</w:t>
      </w:r>
      <w:proofErr w:type="spellEnd"/>
      <w:r w:rsidRPr="00C37E31">
        <w:rPr>
          <w:rFonts w:ascii="Times New Roman" w:hAnsi="Times New Roman" w:cs="Times New Roman"/>
          <w:sz w:val="24"/>
          <w:szCs w:val="24"/>
        </w:rPr>
        <w:t xml:space="preserve">, T.E. (2012).Herbal medicine: a </w:t>
      </w:r>
      <w:r>
        <w:rPr>
          <w:rFonts w:ascii="Times New Roman" w:hAnsi="Times New Roman" w:cs="Times New Roman"/>
          <w:sz w:val="24"/>
          <w:szCs w:val="24"/>
        </w:rPr>
        <w:t xml:space="preserve"> </w:t>
      </w:r>
      <w:r w:rsidRPr="00C37E31">
        <w:rPr>
          <w:rFonts w:ascii="Times New Roman" w:hAnsi="Times New Roman" w:cs="Times New Roman"/>
          <w:sz w:val="24"/>
          <w:szCs w:val="24"/>
        </w:rPr>
        <w:t xml:space="preserve">survey of </w:t>
      </w:r>
      <w:r>
        <w:rPr>
          <w:rFonts w:ascii="Times New Roman" w:hAnsi="Times New Roman" w:cs="Times New Roman"/>
          <w:sz w:val="24"/>
          <w:szCs w:val="24"/>
        </w:rPr>
        <w:t xml:space="preserve">plants </w:t>
      </w:r>
      <w:r w:rsidRPr="00C37E31">
        <w:rPr>
          <w:rFonts w:ascii="Times New Roman" w:hAnsi="Times New Roman" w:cs="Times New Roman"/>
          <w:sz w:val="24"/>
          <w:szCs w:val="24"/>
        </w:rPr>
        <w:t>use</w:t>
      </w:r>
      <w:r>
        <w:rPr>
          <w:rFonts w:ascii="Times New Roman" w:hAnsi="Times New Roman" w:cs="Times New Roman"/>
          <w:sz w:val="24"/>
          <w:szCs w:val="24"/>
        </w:rPr>
        <w:t>d</w:t>
      </w:r>
      <w:r w:rsidRPr="00C37E31">
        <w:rPr>
          <w:rFonts w:ascii="Times New Roman" w:hAnsi="Times New Roman" w:cs="Times New Roman"/>
          <w:sz w:val="24"/>
          <w:szCs w:val="24"/>
        </w:rPr>
        <w:t xml:space="preserve"> in Nigerian presurgical patients booked for ambulatory </w:t>
      </w:r>
      <w:proofErr w:type="spellStart"/>
      <w:r w:rsidRPr="00C37E31">
        <w:rPr>
          <w:rFonts w:ascii="Times New Roman" w:hAnsi="Times New Roman" w:cs="Times New Roman"/>
          <w:sz w:val="24"/>
          <w:szCs w:val="24"/>
        </w:rPr>
        <w:t>anaesthesia</w:t>
      </w:r>
      <w:proofErr w:type="spellEnd"/>
      <w:r w:rsidRPr="00C37E31">
        <w:rPr>
          <w:rFonts w:ascii="Times New Roman" w:hAnsi="Times New Roman" w:cs="Times New Roman"/>
          <w:sz w:val="24"/>
          <w:szCs w:val="24"/>
        </w:rPr>
        <w:t>. BMC Tech.,</w:t>
      </w:r>
      <w:r>
        <w:rPr>
          <w:rFonts w:ascii="Times New Roman" w:hAnsi="Times New Roman" w:cs="Times New Roman"/>
          <w:sz w:val="24"/>
          <w:szCs w:val="24"/>
        </w:rPr>
        <w:t xml:space="preserve"> </w:t>
      </w:r>
      <w:r w:rsidRPr="00C37E31">
        <w:rPr>
          <w:rFonts w:ascii="Times New Roman" w:hAnsi="Times New Roman" w:cs="Times New Roman"/>
          <w:sz w:val="24"/>
          <w:szCs w:val="24"/>
        </w:rPr>
        <w:t>3:132137.</w:t>
      </w:r>
    </w:p>
    <w:p w14:paraId="45B7593C" w14:textId="77777777" w:rsid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Prasad, A. S. (2013). Discovery of human zinc deficiency: Its impact on human health and disease. </w:t>
      </w:r>
      <w:r w:rsidRPr="00422647">
        <w:rPr>
          <w:rFonts w:ascii="Times New Roman" w:eastAsia="Times New Roman" w:hAnsi="Times New Roman" w:cs="Times New Roman"/>
          <w:i/>
          <w:iCs/>
          <w:sz w:val="24"/>
          <w:szCs w:val="24"/>
        </w:rPr>
        <w:t>Advances in Nutrition, 4</w:t>
      </w:r>
      <w:r w:rsidRPr="00422647">
        <w:rPr>
          <w:rFonts w:ascii="Times New Roman" w:eastAsia="Times New Roman" w:hAnsi="Times New Roman" w:cs="Times New Roman"/>
          <w:sz w:val="24"/>
          <w:szCs w:val="24"/>
        </w:rPr>
        <w:t xml:space="preserve">(2), 176–190. </w:t>
      </w:r>
      <w:hyperlink r:id="rId9" w:history="1">
        <w:r w:rsidRPr="00255A9F">
          <w:rPr>
            <w:rStyle w:val="Hyperlink"/>
            <w:rFonts w:ascii="Times New Roman" w:eastAsia="Times New Roman" w:hAnsi="Times New Roman" w:cs="Times New Roman"/>
            <w:sz w:val="24"/>
            <w:szCs w:val="24"/>
          </w:rPr>
          <w:t>https://doi.org/10.3945/an.112.003210</w:t>
        </w:r>
      </w:hyperlink>
    </w:p>
    <w:p w14:paraId="25E72CB6"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Slavin, J. (2013). Fiber and prebiotics: Mechanisms and health benefits. </w:t>
      </w:r>
      <w:r w:rsidRPr="00422647">
        <w:rPr>
          <w:rFonts w:ascii="Times New Roman" w:eastAsia="Times New Roman" w:hAnsi="Times New Roman" w:cs="Times New Roman"/>
          <w:i/>
          <w:iCs/>
          <w:sz w:val="24"/>
          <w:szCs w:val="24"/>
        </w:rPr>
        <w:t>Nutrients, 5</w:t>
      </w:r>
      <w:r w:rsidRPr="00422647">
        <w:rPr>
          <w:rFonts w:ascii="Times New Roman" w:eastAsia="Times New Roman" w:hAnsi="Times New Roman" w:cs="Times New Roman"/>
          <w:sz w:val="24"/>
          <w:szCs w:val="24"/>
        </w:rPr>
        <w:t>(4), 1417–1435. https://doi.org/10.3390/nu5041417</w:t>
      </w:r>
    </w:p>
    <w:p w14:paraId="30AB1AC2" w14:textId="77777777" w:rsidR="00422647" w:rsidRPr="00C37E31" w:rsidRDefault="00422647" w:rsidP="00D353B0">
      <w:pPr>
        <w:spacing w:after="0"/>
        <w:ind w:left="720" w:hanging="720"/>
        <w:jc w:val="both"/>
        <w:rPr>
          <w:rFonts w:ascii="Times New Roman" w:hAnsi="Times New Roman" w:cs="Times New Roman"/>
          <w:sz w:val="24"/>
          <w:szCs w:val="24"/>
        </w:rPr>
      </w:pPr>
      <w:proofErr w:type="spellStart"/>
      <w:r w:rsidRPr="00C37E31">
        <w:rPr>
          <w:rFonts w:ascii="Times New Roman" w:hAnsi="Times New Roman" w:cs="Times New Roman"/>
          <w:sz w:val="24"/>
          <w:szCs w:val="24"/>
        </w:rPr>
        <w:t>Sofowora</w:t>
      </w:r>
      <w:proofErr w:type="spellEnd"/>
      <w:r>
        <w:rPr>
          <w:rFonts w:ascii="Times New Roman" w:hAnsi="Times New Roman" w:cs="Times New Roman"/>
          <w:sz w:val="24"/>
          <w:szCs w:val="24"/>
        </w:rPr>
        <w:t xml:space="preserve">, </w:t>
      </w:r>
      <w:r w:rsidRPr="00C37E31">
        <w:rPr>
          <w:rFonts w:ascii="Times New Roman" w:hAnsi="Times New Roman" w:cs="Times New Roman"/>
          <w:sz w:val="24"/>
          <w:szCs w:val="24"/>
        </w:rPr>
        <w:t>A</w:t>
      </w:r>
      <w:r>
        <w:rPr>
          <w:rFonts w:ascii="Times New Roman" w:hAnsi="Times New Roman" w:cs="Times New Roman"/>
          <w:sz w:val="24"/>
          <w:szCs w:val="24"/>
        </w:rPr>
        <w:t xml:space="preserve">. </w:t>
      </w:r>
      <w:r w:rsidRPr="00C37E31">
        <w:rPr>
          <w:rFonts w:ascii="Times New Roman" w:hAnsi="Times New Roman" w:cs="Times New Roman"/>
          <w:sz w:val="24"/>
          <w:szCs w:val="24"/>
        </w:rPr>
        <w:t>(1993)</w:t>
      </w:r>
      <w:r>
        <w:rPr>
          <w:rFonts w:ascii="Times New Roman" w:hAnsi="Times New Roman" w:cs="Times New Roman"/>
          <w:sz w:val="24"/>
          <w:szCs w:val="24"/>
        </w:rPr>
        <w:t xml:space="preserve">. </w:t>
      </w:r>
      <w:r w:rsidRPr="00C37E31">
        <w:rPr>
          <w:rFonts w:ascii="Times New Roman" w:hAnsi="Times New Roman" w:cs="Times New Roman"/>
          <w:sz w:val="24"/>
          <w:szCs w:val="24"/>
        </w:rPr>
        <w:t>Med</w:t>
      </w:r>
      <w:r>
        <w:rPr>
          <w:rFonts w:ascii="Times New Roman" w:hAnsi="Times New Roman" w:cs="Times New Roman"/>
          <w:sz w:val="24"/>
          <w:szCs w:val="24"/>
        </w:rPr>
        <w:t>i</w:t>
      </w:r>
      <w:r w:rsidRPr="00C37E31">
        <w:rPr>
          <w:rFonts w:ascii="Times New Roman" w:hAnsi="Times New Roman" w:cs="Times New Roman"/>
          <w:sz w:val="24"/>
          <w:szCs w:val="24"/>
        </w:rPr>
        <w:t>c</w:t>
      </w:r>
      <w:r>
        <w:rPr>
          <w:rFonts w:ascii="Times New Roman" w:hAnsi="Times New Roman" w:cs="Times New Roman"/>
          <w:sz w:val="24"/>
          <w:szCs w:val="24"/>
        </w:rPr>
        <w:t>i</w:t>
      </w:r>
      <w:r w:rsidRPr="00C37E31">
        <w:rPr>
          <w:rFonts w:ascii="Times New Roman" w:hAnsi="Times New Roman" w:cs="Times New Roman"/>
          <w:sz w:val="24"/>
          <w:szCs w:val="24"/>
        </w:rPr>
        <w:t>nal</w:t>
      </w:r>
      <w:r>
        <w:rPr>
          <w:rFonts w:ascii="Times New Roman" w:hAnsi="Times New Roman" w:cs="Times New Roman"/>
          <w:sz w:val="24"/>
          <w:szCs w:val="24"/>
        </w:rPr>
        <w:t xml:space="preserve"> </w:t>
      </w:r>
      <w:r w:rsidRPr="00C37E31">
        <w:rPr>
          <w:rFonts w:ascii="Times New Roman" w:hAnsi="Times New Roman" w:cs="Times New Roman"/>
          <w:sz w:val="24"/>
          <w:szCs w:val="24"/>
        </w:rPr>
        <w:t>Plants</w:t>
      </w:r>
      <w:r>
        <w:rPr>
          <w:rFonts w:ascii="Times New Roman" w:hAnsi="Times New Roman" w:cs="Times New Roman"/>
          <w:sz w:val="24"/>
          <w:szCs w:val="24"/>
        </w:rPr>
        <w:t xml:space="preserve"> </w:t>
      </w:r>
      <w:r w:rsidRPr="00C37E31">
        <w:rPr>
          <w:rFonts w:ascii="Times New Roman" w:hAnsi="Times New Roman" w:cs="Times New Roman"/>
          <w:sz w:val="24"/>
          <w:szCs w:val="24"/>
        </w:rPr>
        <w:t>and</w:t>
      </w:r>
      <w:r>
        <w:rPr>
          <w:rFonts w:ascii="Times New Roman" w:hAnsi="Times New Roman" w:cs="Times New Roman"/>
          <w:sz w:val="24"/>
          <w:szCs w:val="24"/>
        </w:rPr>
        <w:t xml:space="preserve"> </w:t>
      </w:r>
      <w:r w:rsidRPr="00C37E31">
        <w:rPr>
          <w:rFonts w:ascii="Times New Roman" w:hAnsi="Times New Roman" w:cs="Times New Roman"/>
          <w:sz w:val="24"/>
          <w:szCs w:val="24"/>
        </w:rPr>
        <w:t>Traditional</w:t>
      </w:r>
      <w:r>
        <w:rPr>
          <w:rFonts w:ascii="Times New Roman" w:hAnsi="Times New Roman" w:cs="Times New Roman"/>
          <w:sz w:val="24"/>
          <w:szCs w:val="24"/>
        </w:rPr>
        <w:t xml:space="preserve"> </w:t>
      </w:r>
      <w:r w:rsidRPr="00C37E31">
        <w:rPr>
          <w:rFonts w:ascii="Times New Roman" w:hAnsi="Times New Roman" w:cs="Times New Roman"/>
          <w:sz w:val="24"/>
          <w:szCs w:val="24"/>
        </w:rPr>
        <w:t>Medic</w:t>
      </w:r>
      <w:r>
        <w:rPr>
          <w:rFonts w:ascii="Times New Roman" w:hAnsi="Times New Roman" w:cs="Times New Roman"/>
          <w:sz w:val="24"/>
          <w:szCs w:val="24"/>
        </w:rPr>
        <w:t>i</w:t>
      </w:r>
      <w:r w:rsidRPr="00C37E31">
        <w:rPr>
          <w:rFonts w:ascii="Times New Roman" w:hAnsi="Times New Roman" w:cs="Times New Roman"/>
          <w:sz w:val="24"/>
          <w:szCs w:val="24"/>
        </w:rPr>
        <w:t>ne</w:t>
      </w:r>
      <w:r>
        <w:rPr>
          <w:rFonts w:ascii="Times New Roman" w:hAnsi="Times New Roman" w:cs="Times New Roman"/>
          <w:sz w:val="24"/>
          <w:szCs w:val="24"/>
        </w:rPr>
        <w:t xml:space="preserve"> </w:t>
      </w:r>
      <w:r w:rsidRPr="00C37E31">
        <w:rPr>
          <w:rFonts w:ascii="Times New Roman" w:hAnsi="Times New Roman" w:cs="Times New Roman"/>
          <w:sz w:val="24"/>
          <w:szCs w:val="24"/>
        </w:rPr>
        <w:t>in</w:t>
      </w:r>
      <w:r>
        <w:rPr>
          <w:rFonts w:ascii="Times New Roman" w:hAnsi="Times New Roman" w:cs="Times New Roman"/>
          <w:sz w:val="24"/>
          <w:szCs w:val="24"/>
        </w:rPr>
        <w:t xml:space="preserve"> </w:t>
      </w:r>
      <w:r w:rsidRPr="00C37E31">
        <w:rPr>
          <w:rFonts w:ascii="Times New Roman" w:hAnsi="Times New Roman" w:cs="Times New Roman"/>
          <w:sz w:val="24"/>
          <w:szCs w:val="24"/>
        </w:rPr>
        <w:t>Africa John Wiley and Sons</w:t>
      </w:r>
      <w:r>
        <w:rPr>
          <w:rFonts w:ascii="Times New Roman" w:hAnsi="Times New Roman" w:cs="Times New Roman"/>
          <w:sz w:val="24"/>
          <w:szCs w:val="24"/>
        </w:rPr>
        <w:t xml:space="preserve"> </w:t>
      </w:r>
      <w:r w:rsidRPr="00C37E31">
        <w:rPr>
          <w:rFonts w:ascii="Times New Roman" w:hAnsi="Times New Roman" w:cs="Times New Roman"/>
          <w:sz w:val="24"/>
          <w:szCs w:val="24"/>
        </w:rPr>
        <w:t>Limited, 2:</w:t>
      </w:r>
      <w:proofErr w:type="gramStart"/>
      <w:r w:rsidRPr="00C37E31">
        <w:rPr>
          <w:rFonts w:ascii="Times New Roman" w:hAnsi="Times New Roman" w:cs="Times New Roman"/>
          <w:sz w:val="24"/>
          <w:szCs w:val="24"/>
        </w:rPr>
        <w:t>96106.pp.</w:t>
      </w:r>
      <w:proofErr w:type="gramEnd"/>
      <w:r w:rsidRPr="00C37E31">
        <w:rPr>
          <w:rFonts w:ascii="Times New Roman" w:hAnsi="Times New Roman" w:cs="Times New Roman"/>
          <w:sz w:val="24"/>
          <w:szCs w:val="24"/>
        </w:rPr>
        <w:t>214-393</w:t>
      </w:r>
    </w:p>
    <w:p w14:paraId="2F2E59BF" w14:textId="77777777" w:rsidR="00422647" w:rsidRDefault="00422647" w:rsidP="00D353B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Trease G and</w:t>
      </w:r>
      <w:r w:rsidRPr="00C37E31">
        <w:rPr>
          <w:rFonts w:ascii="Times New Roman" w:hAnsi="Times New Roman" w:cs="Times New Roman"/>
          <w:sz w:val="24"/>
          <w:szCs w:val="24"/>
        </w:rPr>
        <w:t xml:space="preserve"> Evans SM. </w:t>
      </w:r>
      <w:r>
        <w:rPr>
          <w:rFonts w:ascii="Times New Roman" w:hAnsi="Times New Roman" w:cs="Times New Roman"/>
          <w:sz w:val="24"/>
          <w:szCs w:val="24"/>
        </w:rPr>
        <w:t xml:space="preserve">(2002). </w:t>
      </w:r>
      <w:r w:rsidRPr="00C37E31">
        <w:rPr>
          <w:rFonts w:ascii="Times New Roman" w:hAnsi="Times New Roman" w:cs="Times New Roman"/>
          <w:sz w:val="24"/>
          <w:szCs w:val="24"/>
        </w:rPr>
        <w:t>Pharmacognosy. 15th</w:t>
      </w:r>
      <w:r>
        <w:rPr>
          <w:rFonts w:ascii="Times New Roman" w:hAnsi="Times New Roman" w:cs="Times New Roman"/>
          <w:sz w:val="24"/>
          <w:szCs w:val="24"/>
        </w:rPr>
        <w:t xml:space="preserve"> ed. London: Bailer Tindal;</w:t>
      </w:r>
      <w:r w:rsidRPr="00C37E31">
        <w:rPr>
          <w:rFonts w:ascii="Times New Roman" w:hAnsi="Times New Roman" w:cs="Times New Roman"/>
          <w:sz w:val="24"/>
          <w:szCs w:val="24"/>
        </w:rPr>
        <w:t xml:space="preserve"> pp. 23–677</w:t>
      </w:r>
    </w:p>
    <w:p w14:paraId="2035C2FD" w14:textId="77777777" w:rsidR="00422647" w:rsidRDefault="00422647" w:rsidP="00422647">
      <w:pPr>
        <w:spacing w:after="0"/>
        <w:ind w:left="720" w:hanging="720"/>
        <w:jc w:val="both"/>
        <w:rPr>
          <w:rFonts w:ascii="Times New Roman" w:hAnsi="Times New Roman" w:cs="Times New Roman"/>
          <w:sz w:val="24"/>
          <w:szCs w:val="24"/>
        </w:rPr>
      </w:pPr>
      <w:r w:rsidRPr="00C37E31">
        <w:rPr>
          <w:rFonts w:ascii="Times New Roman" w:hAnsi="Times New Roman" w:cs="Times New Roman"/>
          <w:sz w:val="24"/>
          <w:szCs w:val="24"/>
        </w:rPr>
        <w:lastRenderedPageBreak/>
        <w:t>Trease</w:t>
      </w:r>
      <w:r>
        <w:rPr>
          <w:rFonts w:ascii="Times New Roman" w:hAnsi="Times New Roman" w:cs="Times New Roman"/>
          <w:sz w:val="24"/>
          <w:szCs w:val="24"/>
        </w:rPr>
        <w:t>, GE and</w:t>
      </w:r>
      <w:r w:rsidRPr="00C37E31">
        <w:rPr>
          <w:rFonts w:ascii="Times New Roman" w:hAnsi="Times New Roman" w:cs="Times New Roman"/>
          <w:sz w:val="24"/>
          <w:szCs w:val="24"/>
        </w:rPr>
        <w:t xml:space="preserve"> Evans</w:t>
      </w:r>
      <w:r>
        <w:rPr>
          <w:rFonts w:ascii="Times New Roman" w:hAnsi="Times New Roman" w:cs="Times New Roman"/>
          <w:sz w:val="24"/>
          <w:szCs w:val="24"/>
        </w:rPr>
        <w:t xml:space="preserve">, </w:t>
      </w:r>
      <w:proofErr w:type="gramStart"/>
      <w:r w:rsidRPr="00C37E31">
        <w:rPr>
          <w:rFonts w:ascii="Times New Roman" w:hAnsi="Times New Roman" w:cs="Times New Roman"/>
          <w:sz w:val="24"/>
          <w:szCs w:val="24"/>
        </w:rPr>
        <w:t>WC(</w:t>
      </w:r>
      <w:proofErr w:type="gramEnd"/>
      <w:r w:rsidRPr="00C37E31">
        <w:rPr>
          <w:rFonts w:ascii="Times New Roman" w:hAnsi="Times New Roman" w:cs="Times New Roman"/>
          <w:sz w:val="24"/>
          <w:szCs w:val="24"/>
        </w:rPr>
        <w:t xml:space="preserve">2002). Pharmacognosy. 15thEdn.Saunders medicine in Africa. </w:t>
      </w:r>
      <w:proofErr w:type="spellStart"/>
      <w:proofErr w:type="gramStart"/>
      <w:r w:rsidRPr="00C37E31">
        <w:rPr>
          <w:rFonts w:ascii="Times New Roman" w:hAnsi="Times New Roman" w:cs="Times New Roman"/>
          <w:sz w:val="24"/>
          <w:szCs w:val="24"/>
        </w:rPr>
        <w:t>J.Altern</w:t>
      </w:r>
      <w:proofErr w:type="spellEnd"/>
      <w:proofErr w:type="gramEnd"/>
      <w:r w:rsidRPr="00C37E31">
        <w:rPr>
          <w:rFonts w:ascii="Times New Roman" w:hAnsi="Times New Roman" w:cs="Times New Roman"/>
          <w:sz w:val="24"/>
          <w:szCs w:val="24"/>
        </w:rPr>
        <w:t xml:space="preserve">. Complement. Med.2 (3)365-372.2ndEdnSpectrumBooksLmited, badan, </w:t>
      </w:r>
      <w:proofErr w:type="gramStart"/>
      <w:r w:rsidRPr="00C37E31">
        <w:rPr>
          <w:rFonts w:ascii="Times New Roman" w:hAnsi="Times New Roman" w:cs="Times New Roman"/>
          <w:sz w:val="24"/>
          <w:szCs w:val="24"/>
        </w:rPr>
        <w:t>Nigeria,pp</w:t>
      </w:r>
      <w:proofErr w:type="gramEnd"/>
      <w:r w:rsidRPr="00C37E31">
        <w:rPr>
          <w:rFonts w:ascii="Times New Roman" w:hAnsi="Times New Roman" w:cs="Times New Roman"/>
          <w:sz w:val="24"/>
          <w:szCs w:val="24"/>
        </w:rPr>
        <w:t>1-153</w:t>
      </w:r>
    </w:p>
    <w:p w14:paraId="49862C24" w14:textId="77777777" w:rsid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Volpe, S. L. (2013). Magnesium in disease prevention and overall health. </w:t>
      </w:r>
      <w:r w:rsidRPr="00422647">
        <w:rPr>
          <w:rFonts w:ascii="Times New Roman" w:eastAsia="Times New Roman" w:hAnsi="Times New Roman" w:cs="Times New Roman"/>
          <w:i/>
          <w:iCs/>
          <w:sz w:val="24"/>
          <w:szCs w:val="24"/>
        </w:rPr>
        <w:t>Advances in Nutrition, 4</w:t>
      </w:r>
      <w:r w:rsidRPr="00422647">
        <w:rPr>
          <w:rFonts w:ascii="Times New Roman" w:eastAsia="Times New Roman" w:hAnsi="Times New Roman" w:cs="Times New Roman"/>
          <w:sz w:val="24"/>
          <w:szCs w:val="24"/>
        </w:rPr>
        <w:t xml:space="preserve">(3), 378–383. </w:t>
      </w:r>
      <w:hyperlink r:id="rId10" w:history="1">
        <w:r w:rsidRPr="00255A9F">
          <w:rPr>
            <w:rStyle w:val="Hyperlink"/>
            <w:rFonts w:ascii="Times New Roman" w:eastAsia="Times New Roman" w:hAnsi="Times New Roman" w:cs="Times New Roman"/>
            <w:sz w:val="24"/>
            <w:szCs w:val="24"/>
          </w:rPr>
          <w:t>https://doi.org/10.3945/an.112.003483</w:t>
        </w:r>
      </w:hyperlink>
    </w:p>
    <w:p w14:paraId="3B583ED0" w14:textId="77777777" w:rsid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Weaver, C. M. (2013). Calcium in human health. </w:t>
      </w:r>
      <w:r w:rsidRPr="00422647">
        <w:rPr>
          <w:rFonts w:ascii="Times New Roman" w:eastAsia="Times New Roman" w:hAnsi="Times New Roman" w:cs="Times New Roman"/>
          <w:i/>
          <w:iCs/>
          <w:sz w:val="24"/>
          <w:szCs w:val="24"/>
        </w:rPr>
        <w:t>Nutrition Today, 48</w:t>
      </w:r>
      <w:r w:rsidRPr="00422647">
        <w:rPr>
          <w:rFonts w:ascii="Times New Roman" w:eastAsia="Times New Roman" w:hAnsi="Times New Roman" w:cs="Times New Roman"/>
          <w:sz w:val="24"/>
          <w:szCs w:val="24"/>
        </w:rPr>
        <w:t xml:space="preserve">(4), 193–198. </w:t>
      </w:r>
      <w:hyperlink r:id="rId11" w:history="1">
        <w:r w:rsidRPr="00255A9F">
          <w:rPr>
            <w:rStyle w:val="Hyperlink"/>
            <w:rFonts w:ascii="Times New Roman" w:eastAsia="Times New Roman" w:hAnsi="Times New Roman" w:cs="Times New Roman"/>
            <w:sz w:val="24"/>
            <w:szCs w:val="24"/>
          </w:rPr>
          <w:t>https://doi.org/10.1097/NT.0b013e31829f1f0c</w:t>
        </w:r>
      </w:hyperlink>
    </w:p>
    <w:p w14:paraId="436E9451" w14:textId="77777777" w:rsidR="00422647" w:rsidRPr="00422647" w:rsidRDefault="00422647" w:rsidP="00422647">
      <w:pPr>
        <w:spacing w:after="0"/>
        <w:ind w:left="720" w:hanging="720"/>
        <w:jc w:val="both"/>
        <w:rPr>
          <w:rFonts w:ascii="Times New Roman" w:hAnsi="Times New Roman" w:cs="Times New Roman"/>
          <w:sz w:val="24"/>
          <w:szCs w:val="24"/>
        </w:rPr>
      </w:pPr>
      <w:r w:rsidRPr="00422647">
        <w:rPr>
          <w:rFonts w:ascii="Times New Roman" w:eastAsia="Times New Roman" w:hAnsi="Times New Roman" w:cs="Times New Roman"/>
          <w:sz w:val="24"/>
          <w:szCs w:val="24"/>
        </w:rPr>
        <w:t xml:space="preserve">World Health Organization. (2012). </w:t>
      </w:r>
      <w:r w:rsidRPr="00422647">
        <w:rPr>
          <w:rFonts w:ascii="Times New Roman" w:eastAsia="Times New Roman" w:hAnsi="Times New Roman" w:cs="Times New Roman"/>
          <w:i/>
          <w:iCs/>
          <w:sz w:val="24"/>
          <w:szCs w:val="24"/>
        </w:rPr>
        <w:t>Guideline: Sodium intake for adults and children</w:t>
      </w:r>
      <w:r w:rsidRPr="00422647">
        <w:rPr>
          <w:rFonts w:ascii="Times New Roman" w:eastAsia="Times New Roman" w:hAnsi="Times New Roman" w:cs="Times New Roman"/>
          <w:sz w:val="24"/>
          <w:szCs w:val="24"/>
        </w:rPr>
        <w:t>. WHO Press.</w:t>
      </w:r>
    </w:p>
    <w:sectPr w:rsidR="00422647" w:rsidRPr="004226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663D" w14:textId="77777777" w:rsidR="00E523C8" w:rsidRDefault="00E523C8" w:rsidP="0041184B">
      <w:pPr>
        <w:spacing w:after="0" w:line="240" w:lineRule="auto"/>
      </w:pPr>
      <w:r>
        <w:separator/>
      </w:r>
    </w:p>
  </w:endnote>
  <w:endnote w:type="continuationSeparator" w:id="0">
    <w:p w14:paraId="6D9B9859" w14:textId="77777777" w:rsidR="00E523C8" w:rsidRDefault="00E523C8" w:rsidP="0041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B507" w14:textId="77777777" w:rsidR="0041184B" w:rsidRDefault="0041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CBC7" w14:textId="77777777" w:rsidR="0041184B" w:rsidRDefault="00411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2A2A" w14:textId="77777777" w:rsidR="0041184B" w:rsidRDefault="00411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B3942" w14:textId="77777777" w:rsidR="00E523C8" w:rsidRDefault="00E523C8" w:rsidP="0041184B">
      <w:pPr>
        <w:spacing w:after="0" w:line="240" w:lineRule="auto"/>
      </w:pPr>
      <w:r>
        <w:separator/>
      </w:r>
    </w:p>
  </w:footnote>
  <w:footnote w:type="continuationSeparator" w:id="0">
    <w:p w14:paraId="1CD037AC" w14:textId="77777777" w:rsidR="00E523C8" w:rsidRDefault="00E523C8" w:rsidP="0041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2E8E" w14:textId="3CA38BF4" w:rsidR="0041184B" w:rsidRDefault="0041184B">
    <w:pPr>
      <w:pStyle w:val="Header"/>
    </w:pPr>
    <w:r>
      <w:rPr>
        <w:noProof/>
      </w:rPr>
      <w:pict w14:anchorId="7D082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3433F" w14:textId="7FBF9706" w:rsidR="0041184B" w:rsidRDefault="0041184B">
    <w:pPr>
      <w:pStyle w:val="Header"/>
    </w:pPr>
    <w:r>
      <w:rPr>
        <w:noProof/>
      </w:rPr>
      <w:pict w14:anchorId="22931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1CD5" w14:textId="290E30AB" w:rsidR="0041184B" w:rsidRDefault="0041184B">
    <w:pPr>
      <w:pStyle w:val="Header"/>
    </w:pPr>
    <w:r>
      <w:rPr>
        <w:noProof/>
      </w:rPr>
      <w:pict w14:anchorId="4D03E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D48"/>
    <w:multiLevelType w:val="hybridMultilevel"/>
    <w:tmpl w:val="8668D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0A0430"/>
    <w:multiLevelType w:val="multilevel"/>
    <w:tmpl w:val="2A1A993C"/>
    <w:lvl w:ilvl="0">
      <w:start w:val="1"/>
      <w:numFmt w:val="upperRoman"/>
      <w:lvlText w:val="%1."/>
      <w:lvlJc w:val="left"/>
      <w:pPr>
        <w:ind w:left="1080" w:hanging="72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0798766D"/>
    <w:multiLevelType w:val="hybridMultilevel"/>
    <w:tmpl w:val="DC568DB2"/>
    <w:lvl w:ilvl="0" w:tplc="1DB4E1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05050D"/>
    <w:multiLevelType w:val="hybridMultilevel"/>
    <w:tmpl w:val="71E00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2322D60"/>
    <w:multiLevelType w:val="multilevel"/>
    <w:tmpl w:val="D4EC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30ACA"/>
    <w:multiLevelType w:val="hybridMultilevel"/>
    <w:tmpl w:val="FEC8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5A4666"/>
    <w:multiLevelType w:val="multilevel"/>
    <w:tmpl w:val="05863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765"/>
    <w:multiLevelType w:val="multilevel"/>
    <w:tmpl w:val="D4A8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D7853"/>
    <w:multiLevelType w:val="multilevel"/>
    <w:tmpl w:val="DABE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93560"/>
    <w:multiLevelType w:val="hybridMultilevel"/>
    <w:tmpl w:val="D6FA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D74880"/>
    <w:multiLevelType w:val="hybridMultilevel"/>
    <w:tmpl w:val="419A0304"/>
    <w:lvl w:ilvl="0" w:tplc="33D4B87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06596A"/>
    <w:multiLevelType w:val="hybridMultilevel"/>
    <w:tmpl w:val="FF423B1C"/>
    <w:lvl w:ilvl="0" w:tplc="54E6658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0A62BD"/>
    <w:multiLevelType w:val="multilevel"/>
    <w:tmpl w:val="670A6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F0F8C"/>
    <w:multiLevelType w:val="multilevel"/>
    <w:tmpl w:val="3D76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65174"/>
    <w:multiLevelType w:val="hybridMultilevel"/>
    <w:tmpl w:val="2BB2AA90"/>
    <w:lvl w:ilvl="0" w:tplc="7C4282E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C8558E"/>
    <w:multiLevelType w:val="hybridMultilevel"/>
    <w:tmpl w:val="A89A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60142C"/>
    <w:multiLevelType w:val="multilevel"/>
    <w:tmpl w:val="2BDE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24CFB"/>
    <w:multiLevelType w:val="multilevel"/>
    <w:tmpl w:val="133C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539E6"/>
    <w:multiLevelType w:val="hybridMultilevel"/>
    <w:tmpl w:val="80221A8A"/>
    <w:lvl w:ilvl="0" w:tplc="7A28C52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6D6C2F"/>
    <w:multiLevelType w:val="hybridMultilevel"/>
    <w:tmpl w:val="5C106EBC"/>
    <w:lvl w:ilvl="0" w:tplc="23605F1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B37909"/>
    <w:multiLevelType w:val="hybridMultilevel"/>
    <w:tmpl w:val="B7FAA19C"/>
    <w:lvl w:ilvl="0" w:tplc="C37041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5C0F7F"/>
    <w:multiLevelType w:val="hybridMultilevel"/>
    <w:tmpl w:val="90E29AD4"/>
    <w:lvl w:ilvl="0" w:tplc="06CACAA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15:restartNumberingAfterBreak="0">
    <w:nsid w:val="6F2C41A4"/>
    <w:multiLevelType w:val="hybridMultilevel"/>
    <w:tmpl w:val="F1A6F2B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3" w15:restartNumberingAfterBreak="0">
    <w:nsid w:val="73CD3E8E"/>
    <w:multiLevelType w:val="hybridMultilevel"/>
    <w:tmpl w:val="8E8E6A9E"/>
    <w:lvl w:ilvl="0" w:tplc="5AB65C9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4232F28"/>
    <w:multiLevelType w:val="hybridMultilevel"/>
    <w:tmpl w:val="DA46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A04D96"/>
    <w:multiLevelType w:val="multilevel"/>
    <w:tmpl w:val="646C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3"/>
  </w:num>
  <w:num w:numId="4">
    <w:abstractNumId w:val="4"/>
  </w:num>
  <w:num w:numId="5">
    <w:abstractNumId w:val="6"/>
  </w:num>
  <w:num w:numId="6">
    <w:abstractNumId w:val="25"/>
  </w:num>
  <w:num w:numId="7">
    <w:abstractNumId w:val="17"/>
  </w:num>
  <w:num w:numId="8">
    <w:abstractNumId w:val="12"/>
  </w:num>
  <w:num w:numId="9">
    <w:abstractNumId w:val="16"/>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15"/>
  </w:num>
  <w:num w:numId="19">
    <w:abstractNumId w:val="0"/>
  </w:num>
  <w:num w:numId="20">
    <w:abstractNumId w:val="9"/>
  </w:num>
  <w:num w:numId="21">
    <w:abstractNumId w:val="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87"/>
    <w:rsid w:val="00002D03"/>
    <w:rsid w:val="00022BBB"/>
    <w:rsid w:val="000266EA"/>
    <w:rsid w:val="0003061C"/>
    <w:rsid w:val="00042C4B"/>
    <w:rsid w:val="00057053"/>
    <w:rsid w:val="00080903"/>
    <w:rsid w:val="00091191"/>
    <w:rsid w:val="000F737E"/>
    <w:rsid w:val="001708DA"/>
    <w:rsid w:val="001A7639"/>
    <w:rsid w:val="001C1F5E"/>
    <w:rsid w:val="001E5FBB"/>
    <w:rsid w:val="0020298B"/>
    <w:rsid w:val="00294BFA"/>
    <w:rsid w:val="00296591"/>
    <w:rsid w:val="00296C71"/>
    <w:rsid w:val="002A542E"/>
    <w:rsid w:val="002B7648"/>
    <w:rsid w:val="002D25FB"/>
    <w:rsid w:val="002F7896"/>
    <w:rsid w:val="00327A11"/>
    <w:rsid w:val="00334453"/>
    <w:rsid w:val="00334B64"/>
    <w:rsid w:val="003524BE"/>
    <w:rsid w:val="0036651E"/>
    <w:rsid w:val="00371C19"/>
    <w:rsid w:val="00372B0A"/>
    <w:rsid w:val="00382D92"/>
    <w:rsid w:val="003B6202"/>
    <w:rsid w:val="003C4DA9"/>
    <w:rsid w:val="004111ED"/>
    <w:rsid w:val="0041184B"/>
    <w:rsid w:val="00422647"/>
    <w:rsid w:val="00436CE7"/>
    <w:rsid w:val="00453E87"/>
    <w:rsid w:val="004562F0"/>
    <w:rsid w:val="00457D43"/>
    <w:rsid w:val="004728DF"/>
    <w:rsid w:val="00484B85"/>
    <w:rsid w:val="004954BA"/>
    <w:rsid w:val="004C7B63"/>
    <w:rsid w:val="00512F7C"/>
    <w:rsid w:val="00530808"/>
    <w:rsid w:val="006C0002"/>
    <w:rsid w:val="006C24CB"/>
    <w:rsid w:val="006C53FE"/>
    <w:rsid w:val="006E022F"/>
    <w:rsid w:val="00703F13"/>
    <w:rsid w:val="00716600"/>
    <w:rsid w:val="007B4492"/>
    <w:rsid w:val="007C4E6C"/>
    <w:rsid w:val="007C5FDB"/>
    <w:rsid w:val="00863347"/>
    <w:rsid w:val="00874AD8"/>
    <w:rsid w:val="00877C48"/>
    <w:rsid w:val="00891AE8"/>
    <w:rsid w:val="008C50AF"/>
    <w:rsid w:val="008E4720"/>
    <w:rsid w:val="00900532"/>
    <w:rsid w:val="0095659A"/>
    <w:rsid w:val="009636AE"/>
    <w:rsid w:val="00972EC7"/>
    <w:rsid w:val="00A3569D"/>
    <w:rsid w:val="00A64415"/>
    <w:rsid w:val="00AB7B2D"/>
    <w:rsid w:val="00AE239F"/>
    <w:rsid w:val="00B21C56"/>
    <w:rsid w:val="00B3602D"/>
    <w:rsid w:val="00B551B6"/>
    <w:rsid w:val="00B62BEF"/>
    <w:rsid w:val="00B701B8"/>
    <w:rsid w:val="00B72450"/>
    <w:rsid w:val="00B85AAF"/>
    <w:rsid w:val="00BF2C72"/>
    <w:rsid w:val="00C37E31"/>
    <w:rsid w:val="00C5192A"/>
    <w:rsid w:val="00C6140D"/>
    <w:rsid w:val="00CC3969"/>
    <w:rsid w:val="00CD46C6"/>
    <w:rsid w:val="00D04750"/>
    <w:rsid w:val="00D353B0"/>
    <w:rsid w:val="00D73C2F"/>
    <w:rsid w:val="00DB41AA"/>
    <w:rsid w:val="00DB7834"/>
    <w:rsid w:val="00E32F3B"/>
    <w:rsid w:val="00E35142"/>
    <w:rsid w:val="00E419EB"/>
    <w:rsid w:val="00E42BB0"/>
    <w:rsid w:val="00E523C8"/>
    <w:rsid w:val="00EA5349"/>
    <w:rsid w:val="00EF3576"/>
    <w:rsid w:val="00F06F4B"/>
    <w:rsid w:val="00F30C50"/>
    <w:rsid w:val="00F3463E"/>
    <w:rsid w:val="00F4789C"/>
    <w:rsid w:val="00F837EE"/>
    <w:rsid w:val="00F8711C"/>
    <w:rsid w:val="00F87594"/>
    <w:rsid w:val="00FE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EABB4"/>
  <w15:docId w15:val="{9B317720-4948-4682-896B-656557A2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3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3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26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3E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3E87"/>
    <w:rPr>
      <w:color w:val="0000FF"/>
      <w:u w:val="single"/>
    </w:rPr>
  </w:style>
  <w:style w:type="paragraph" w:styleId="NormalWeb">
    <w:name w:val="Normal (Web)"/>
    <w:basedOn w:val="Normal"/>
    <w:uiPriority w:val="99"/>
    <w:semiHidden/>
    <w:unhideWhenUsed/>
    <w:rsid w:val="00453E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463E"/>
    <w:pPr>
      <w:widowControl w:val="0"/>
      <w:autoSpaceDE w:val="0"/>
      <w:autoSpaceDN w:val="0"/>
      <w:spacing w:after="0" w:line="240" w:lineRule="auto"/>
      <w:ind w:left="520" w:hanging="361"/>
    </w:pPr>
    <w:rPr>
      <w:rFonts w:ascii="Times New Roman" w:eastAsia="Times New Roman" w:hAnsi="Times New Roman" w:cs="Times New Roman"/>
    </w:rPr>
  </w:style>
  <w:style w:type="paragraph" w:styleId="NoSpacing">
    <w:name w:val="No Spacing"/>
    <w:uiPriority w:val="1"/>
    <w:qFormat/>
    <w:rsid w:val="00B551B6"/>
    <w:pPr>
      <w:spacing w:after="0" w:line="240" w:lineRule="auto"/>
    </w:pPr>
  </w:style>
  <w:style w:type="character" w:styleId="Emphasis">
    <w:name w:val="Emphasis"/>
    <w:basedOn w:val="DefaultParagraphFont"/>
    <w:uiPriority w:val="20"/>
    <w:qFormat/>
    <w:rsid w:val="00716600"/>
    <w:rPr>
      <w:i/>
      <w:iCs/>
    </w:rPr>
  </w:style>
  <w:style w:type="table" w:styleId="TableGrid">
    <w:name w:val="Table Grid"/>
    <w:basedOn w:val="TableNormal"/>
    <w:uiPriority w:val="59"/>
    <w:rsid w:val="0000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B85A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42264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22647"/>
    <w:rPr>
      <w:b/>
      <w:bCs/>
    </w:rPr>
  </w:style>
  <w:style w:type="character" w:styleId="UnresolvedMention">
    <w:name w:val="Unresolved Mention"/>
    <w:basedOn w:val="DefaultParagraphFont"/>
    <w:uiPriority w:val="99"/>
    <w:semiHidden/>
    <w:unhideWhenUsed/>
    <w:rsid w:val="00B72450"/>
    <w:rPr>
      <w:color w:val="605E5C"/>
      <w:shd w:val="clear" w:color="auto" w:fill="E1DFDD"/>
    </w:rPr>
  </w:style>
  <w:style w:type="paragraph" w:styleId="Header">
    <w:name w:val="header"/>
    <w:basedOn w:val="Normal"/>
    <w:link w:val="HeaderChar"/>
    <w:uiPriority w:val="99"/>
    <w:unhideWhenUsed/>
    <w:rsid w:val="0041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84B"/>
  </w:style>
  <w:style w:type="paragraph" w:styleId="Footer">
    <w:name w:val="footer"/>
    <w:basedOn w:val="Normal"/>
    <w:link w:val="FooterChar"/>
    <w:uiPriority w:val="99"/>
    <w:unhideWhenUsed/>
    <w:rsid w:val="0041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5060">
      <w:bodyDiv w:val="1"/>
      <w:marLeft w:val="0"/>
      <w:marRight w:val="0"/>
      <w:marTop w:val="0"/>
      <w:marBottom w:val="0"/>
      <w:divBdr>
        <w:top w:val="none" w:sz="0" w:space="0" w:color="auto"/>
        <w:left w:val="none" w:sz="0" w:space="0" w:color="auto"/>
        <w:bottom w:val="none" w:sz="0" w:space="0" w:color="auto"/>
        <w:right w:val="none" w:sz="0" w:space="0" w:color="auto"/>
      </w:divBdr>
    </w:div>
    <w:div w:id="207912547">
      <w:bodyDiv w:val="1"/>
      <w:marLeft w:val="0"/>
      <w:marRight w:val="0"/>
      <w:marTop w:val="0"/>
      <w:marBottom w:val="0"/>
      <w:divBdr>
        <w:top w:val="none" w:sz="0" w:space="0" w:color="auto"/>
        <w:left w:val="none" w:sz="0" w:space="0" w:color="auto"/>
        <w:bottom w:val="none" w:sz="0" w:space="0" w:color="auto"/>
        <w:right w:val="none" w:sz="0" w:space="0" w:color="auto"/>
      </w:divBdr>
    </w:div>
    <w:div w:id="396172170">
      <w:bodyDiv w:val="1"/>
      <w:marLeft w:val="0"/>
      <w:marRight w:val="0"/>
      <w:marTop w:val="0"/>
      <w:marBottom w:val="0"/>
      <w:divBdr>
        <w:top w:val="none" w:sz="0" w:space="0" w:color="auto"/>
        <w:left w:val="none" w:sz="0" w:space="0" w:color="auto"/>
        <w:bottom w:val="none" w:sz="0" w:space="0" w:color="auto"/>
        <w:right w:val="none" w:sz="0" w:space="0" w:color="auto"/>
      </w:divBdr>
    </w:div>
    <w:div w:id="499736559">
      <w:bodyDiv w:val="1"/>
      <w:marLeft w:val="0"/>
      <w:marRight w:val="0"/>
      <w:marTop w:val="0"/>
      <w:marBottom w:val="0"/>
      <w:divBdr>
        <w:top w:val="none" w:sz="0" w:space="0" w:color="auto"/>
        <w:left w:val="none" w:sz="0" w:space="0" w:color="auto"/>
        <w:bottom w:val="none" w:sz="0" w:space="0" w:color="auto"/>
        <w:right w:val="none" w:sz="0" w:space="0" w:color="auto"/>
      </w:divBdr>
    </w:div>
    <w:div w:id="621422723">
      <w:bodyDiv w:val="1"/>
      <w:marLeft w:val="0"/>
      <w:marRight w:val="0"/>
      <w:marTop w:val="0"/>
      <w:marBottom w:val="0"/>
      <w:divBdr>
        <w:top w:val="none" w:sz="0" w:space="0" w:color="auto"/>
        <w:left w:val="none" w:sz="0" w:space="0" w:color="auto"/>
        <w:bottom w:val="none" w:sz="0" w:space="0" w:color="auto"/>
        <w:right w:val="none" w:sz="0" w:space="0" w:color="auto"/>
      </w:divBdr>
    </w:div>
    <w:div w:id="844513400">
      <w:bodyDiv w:val="1"/>
      <w:marLeft w:val="0"/>
      <w:marRight w:val="0"/>
      <w:marTop w:val="0"/>
      <w:marBottom w:val="0"/>
      <w:divBdr>
        <w:top w:val="none" w:sz="0" w:space="0" w:color="auto"/>
        <w:left w:val="none" w:sz="0" w:space="0" w:color="auto"/>
        <w:bottom w:val="none" w:sz="0" w:space="0" w:color="auto"/>
        <w:right w:val="none" w:sz="0" w:space="0" w:color="auto"/>
      </w:divBdr>
    </w:div>
    <w:div w:id="849872411">
      <w:bodyDiv w:val="1"/>
      <w:marLeft w:val="0"/>
      <w:marRight w:val="0"/>
      <w:marTop w:val="0"/>
      <w:marBottom w:val="0"/>
      <w:divBdr>
        <w:top w:val="none" w:sz="0" w:space="0" w:color="auto"/>
        <w:left w:val="none" w:sz="0" w:space="0" w:color="auto"/>
        <w:bottom w:val="none" w:sz="0" w:space="0" w:color="auto"/>
        <w:right w:val="none" w:sz="0" w:space="0" w:color="auto"/>
      </w:divBdr>
      <w:divsChild>
        <w:div w:id="1292978362">
          <w:marLeft w:val="0"/>
          <w:marRight w:val="0"/>
          <w:marTop w:val="0"/>
          <w:marBottom w:val="0"/>
          <w:divBdr>
            <w:top w:val="none" w:sz="0" w:space="0" w:color="auto"/>
            <w:left w:val="none" w:sz="0" w:space="0" w:color="auto"/>
            <w:bottom w:val="none" w:sz="0" w:space="0" w:color="auto"/>
            <w:right w:val="none" w:sz="0" w:space="0" w:color="auto"/>
          </w:divBdr>
          <w:divsChild>
            <w:div w:id="1847095445">
              <w:marLeft w:val="0"/>
              <w:marRight w:val="0"/>
              <w:marTop w:val="0"/>
              <w:marBottom w:val="0"/>
              <w:divBdr>
                <w:top w:val="none" w:sz="0" w:space="0" w:color="auto"/>
                <w:left w:val="none" w:sz="0" w:space="0" w:color="auto"/>
                <w:bottom w:val="none" w:sz="0" w:space="0" w:color="auto"/>
                <w:right w:val="none" w:sz="0" w:space="0" w:color="auto"/>
              </w:divBdr>
              <w:divsChild>
                <w:div w:id="699823595">
                  <w:marLeft w:val="0"/>
                  <w:marRight w:val="0"/>
                  <w:marTop w:val="0"/>
                  <w:marBottom w:val="0"/>
                  <w:divBdr>
                    <w:top w:val="none" w:sz="0" w:space="0" w:color="auto"/>
                    <w:left w:val="none" w:sz="0" w:space="0" w:color="auto"/>
                    <w:bottom w:val="none" w:sz="0" w:space="0" w:color="auto"/>
                    <w:right w:val="none" w:sz="0" w:space="0" w:color="auto"/>
                  </w:divBdr>
                  <w:divsChild>
                    <w:div w:id="354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4399">
              <w:marLeft w:val="0"/>
              <w:marRight w:val="0"/>
              <w:marTop w:val="0"/>
              <w:marBottom w:val="0"/>
              <w:divBdr>
                <w:top w:val="none" w:sz="0" w:space="0" w:color="auto"/>
                <w:left w:val="none" w:sz="0" w:space="0" w:color="auto"/>
                <w:bottom w:val="none" w:sz="0" w:space="0" w:color="auto"/>
                <w:right w:val="none" w:sz="0" w:space="0" w:color="auto"/>
              </w:divBdr>
              <w:divsChild>
                <w:div w:id="494300460">
                  <w:marLeft w:val="0"/>
                  <w:marRight w:val="0"/>
                  <w:marTop w:val="0"/>
                  <w:marBottom w:val="0"/>
                  <w:divBdr>
                    <w:top w:val="none" w:sz="0" w:space="0" w:color="auto"/>
                    <w:left w:val="none" w:sz="0" w:space="0" w:color="auto"/>
                    <w:bottom w:val="none" w:sz="0" w:space="0" w:color="auto"/>
                    <w:right w:val="none" w:sz="0" w:space="0" w:color="auto"/>
                  </w:divBdr>
                  <w:divsChild>
                    <w:div w:id="4951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8058">
      <w:bodyDiv w:val="1"/>
      <w:marLeft w:val="0"/>
      <w:marRight w:val="0"/>
      <w:marTop w:val="0"/>
      <w:marBottom w:val="0"/>
      <w:divBdr>
        <w:top w:val="none" w:sz="0" w:space="0" w:color="auto"/>
        <w:left w:val="none" w:sz="0" w:space="0" w:color="auto"/>
        <w:bottom w:val="none" w:sz="0" w:space="0" w:color="auto"/>
        <w:right w:val="none" w:sz="0" w:space="0" w:color="auto"/>
      </w:divBdr>
    </w:div>
    <w:div w:id="1107582260">
      <w:bodyDiv w:val="1"/>
      <w:marLeft w:val="0"/>
      <w:marRight w:val="0"/>
      <w:marTop w:val="0"/>
      <w:marBottom w:val="0"/>
      <w:divBdr>
        <w:top w:val="none" w:sz="0" w:space="0" w:color="auto"/>
        <w:left w:val="none" w:sz="0" w:space="0" w:color="auto"/>
        <w:bottom w:val="none" w:sz="0" w:space="0" w:color="auto"/>
        <w:right w:val="none" w:sz="0" w:space="0" w:color="auto"/>
      </w:divBdr>
    </w:div>
    <w:div w:id="1179387222">
      <w:bodyDiv w:val="1"/>
      <w:marLeft w:val="0"/>
      <w:marRight w:val="0"/>
      <w:marTop w:val="0"/>
      <w:marBottom w:val="0"/>
      <w:divBdr>
        <w:top w:val="none" w:sz="0" w:space="0" w:color="auto"/>
        <w:left w:val="none" w:sz="0" w:space="0" w:color="auto"/>
        <w:bottom w:val="none" w:sz="0" w:space="0" w:color="auto"/>
        <w:right w:val="none" w:sz="0" w:space="0" w:color="auto"/>
      </w:divBdr>
    </w:div>
    <w:div w:id="1467314401">
      <w:bodyDiv w:val="1"/>
      <w:marLeft w:val="0"/>
      <w:marRight w:val="0"/>
      <w:marTop w:val="0"/>
      <w:marBottom w:val="0"/>
      <w:divBdr>
        <w:top w:val="none" w:sz="0" w:space="0" w:color="auto"/>
        <w:left w:val="none" w:sz="0" w:space="0" w:color="auto"/>
        <w:bottom w:val="none" w:sz="0" w:space="0" w:color="auto"/>
        <w:right w:val="none" w:sz="0" w:space="0" w:color="auto"/>
      </w:divBdr>
    </w:div>
    <w:div w:id="1599875327">
      <w:bodyDiv w:val="1"/>
      <w:marLeft w:val="0"/>
      <w:marRight w:val="0"/>
      <w:marTop w:val="0"/>
      <w:marBottom w:val="0"/>
      <w:divBdr>
        <w:top w:val="none" w:sz="0" w:space="0" w:color="auto"/>
        <w:left w:val="none" w:sz="0" w:space="0" w:color="auto"/>
        <w:bottom w:val="none" w:sz="0" w:space="0" w:color="auto"/>
        <w:right w:val="none" w:sz="0" w:space="0" w:color="auto"/>
      </w:divBdr>
    </w:div>
    <w:div w:id="21254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jsmr.41.7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399-3054.2007.01033.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NT.0b013e31829f1f0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945/an.112.00348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945/an.112.0032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8</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76</cp:revision>
  <dcterms:created xsi:type="dcterms:W3CDTF">2025-07-08T19:46:00Z</dcterms:created>
  <dcterms:modified xsi:type="dcterms:W3CDTF">2025-09-15T12:11:00Z</dcterms:modified>
</cp:coreProperties>
</file>