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5150" w14:textId="416ABFFC" w:rsidR="005F1133" w:rsidRDefault="005F1133" w:rsidP="0082243A">
      <w:pPr>
        <w:jc w:val="both"/>
        <w:rPr>
          <w:rFonts w:ascii="Times New Roman" w:hAnsi="Times New Roman" w:cs="Times New Roman"/>
          <w:b/>
          <w:bCs/>
          <w:sz w:val="24"/>
          <w:szCs w:val="24"/>
        </w:rPr>
      </w:pPr>
      <w:r w:rsidRPr="005A7950">
        <w:rPr>
          <w:rFonts w:ascii="Times New Roman" w:hAnsi="Times New Roman" w:cs="Times New Roman"/>
          <w:b/>
          <w:bCs/>
          <w:sz w:val="24"/>
          <w:szCs w:val="24"/>
        </w:rPr>
        <w:t>EVALUATION</w:t>
      </w:r>
      <w:r w:rsidRPr="005A7950">
        <w:rPr>
          <w:rFonts w:ascii="Times New Roman" w:hAnsi="Times New Roman" w:cs="Times New Roman"/>
          <w:b/>
          <w:bCs/>
          <w:spacing w:val="-8"/>
          <w:sz w:val="24"/>
          <w:szCs w:val="24"/>
        </w:rPr>
        <w:t xml:space="preserve"> </w:t>
      </w:r>
      <w:r w:rsidRPr="005A7950">
        <w:rPr>
          <w:rFonts w:ascii="Times New Roman" w:hAnsi="Times New Roman" w:cs="Times New Roman"/>
          <w:b/>
          <w:bCs/>
          <w:sz w:val="24"/>
          <w:szCs w:val="24"/>
        </w:rPr>
        <w:t>OF</w:t>
      </w:r>
      <w:r w:rsidRPr="005A7950">
        <w:rPr>
          <w:rFonts w:ascii="Times New Roman" w:hAnsi="Times New Roman" w:cs="Times New Roman"/>
          <w:b/>
          <w:bCs/>
          <w:spacing w:val="-9"/>
          <w:sz w:val="24"/>
          <w:szCs w:val="24"/>
        </w:rPr>
        <w:t xml:space="preserve"> </w:t>
      </w:r>
      <w:r w:rsidRPr="005A7950">
        <w:rPr>
          <w:rFonts w:ascii="Times New Roman" w:hAnsi="Times New Roman" w:cs="Times New Roman"/>
          <w:b/>
          <w:bCs/>
          <w:sz w:val="24"/>
          <w:szCs w:val="24"/>
        </w:rPr>
        <w:t>COMPLICATIONS</w:t>
      </w:r>
      <w:r w:rsidRPr="005A7950">
        <w:rPr>
          <w:rFonts w:ascii="Times New Roman" w:hAnsi="Times New Roman" w:cs="Times New Roman"/>
          <w:b/>
          <w:bCs/>
          <w:spacing w:val="-9"/>
          <w:sz w:val="24"/>
          <w:szCs w:val="24"/>
        </w:rPr>
        <w:t xml:space="preserve"> </w:t>
      </w:r>
      <w:r w:rsidRPr="005A7950">
        <w:rPr>
          <w:rFonts w:ascii="Times New Roman" w:hAnsi="Times New Roman" w:cs="Times New Roman"/>
          <w:b/>
          <w:bCs/>
          <w:sz w:val="24"/>
          <w:szCs w:val="24"/>
        </w:rPr>
        <w:t>IN</w:t>
      </w:r>
      <w:r w:rsidRPr="005A7950">
        <w:rPr>
          <w:rFonts w:ascii="Times New Roman" w:hAnsi="Times New Roman" w:cs="Times New Roman"/>
          <w:b/>
          <w:bCs/>
          <w:spacing w:val="-10"/>
          <w:sz w:val="24"/>
          <w:szCs w:val="24"/>
        </w:rPr>
        <w:t xml:space="preserve"> </w:t>
      </w:r>
      <w:r w:rsidRPr="005A7950">
        <w:rPr>
          <w:rFonts w:ascii="Times New Roman" w:hAnsi="Times New Roman" w:cs="Times New Roman"/>
          <w:b/>
          <w:bCs/>
          <w:sz w:val="24"/>
          <w:szCs w:val="24"/>
        </w:rPr>
        <w:t>TYPE-II DIABETES PATIENTS AT TERTIARY CARE HOSPITAL – A CROSS</w:t>
      </w:r>
      <w:r w:rsidR="001F629A" w:rsidRPr="005A7950">
        <w:rPr>
          <w:rFonts w:ascii="Times New Roman" w:hAnsi="Times New Roman" w:cs="Times New Roman"/>
          <w:b/>
          <w:bCs/>
          <w:sz w:val="24"/>
          <w:szCs w:val="24"/>
        </w:rPr>
        <w:t>-</w:t>
      </w:r>
      <w:r w:rsidRPr="005A7950">
        <w:rPr>
          <w:rFonts w:ascii="Times New Roman" w:hAnsi="Times New Roman" w:cs="Times New Roman"/>
          <w:b/>
          <w:bCs/>
          <w:sz w:val="24"/>
          <w:szCs w:val="24"/>
        </w:rPr>
        <w:t>SECTIONAL STUDY</w:t>
      </w:r>
    </w:p>
    <w:p w14:paraId="4BB66818" w14:textId="77777777" w:rsidR="000515B4" w:rsidRDefault="000515B4" w:rsidP="0082243A">
      <w:pPr>
        <w:jc w:val="both"/>
        <w:rPr>
          <w:rFonts w:ascii="Times New Roman" w:hAnsi="Times New Roman" w:cs="Times New Roman"/>
          <w:b/>
          <w:bCs/>
          <w:sz w:val="24"/>
          <w:szCs w:val="24"/>
        </w:rPr>
      </w:pPr>
    </w:p>
    <w:p w14:paraId="6E5431C1" w14:textId="172171B4" w:rsidR="00F254AC" w:rsidRPr="00F254AC" w:rsidRDefault="00A76B05" w:rsidP="00F254AC">
      <w:pPr>
        <w:spacing w:line="360" w:lineRule="auto"/>
        <w:ind w:left="57"/>
        <w:jc w:val="both"/>
        <w:rPr>
          <w:rFonts w:ascii="Times New Roman" w:hAnsi="Times New Roman" w:cs="Times New Roman"/>
          <w:w w:val="105"/>
          <w:sz w:val="23"/>
        </w:rPr>
      </w:pPr>
      <w:r w:rsidRPr="00A76B05">
        <w:rPr>
          <w:rFonts w:ascii="Times New Roman" w:hAnsi="Times New Roman" w:cs="Times New Roman"/>
          <w:b/>
          <w:bCs/>
          <w:w w:val="105"/>
          <w:sz w:val="23"/>
        </w:rPr>
        <w:t>Abstract:</w:t>
      </w:r>
      <w:r>
        <w:rPr>
          <w:rFonts w:ascii="Times New Roman" w:hAnsi="Times New Roman" w:cs="Times New Roman"/>
          <w:w w:val="105"/>
          <w:sz w:val="23"/>
        </w:rPr>
        <w:t xml:space="preserve"> </w:t>
      </w:r>
      <w:proofErr w:type="spellStart"/>
      <w:r w:rsidR="00D725EA" w:rsidRPr="00D725EA">
        <w:rPr>
          <w:rFonts w:ascii="Times New Roman" w:hAnsi="Times New Roman" w:cs="Times New Roman"/>
          <w:w w:val="105"/>
          <w:sz w:val="23"/>
        </w:rPr>
        <w:t>Hyperglycemia</w:t>
      </w:r>
      <w:proofErr w:type="spellEnd"/>
      <w:r w:rsidR="00D725EA" w:rsidRPr="00D725EA">
        <w:rPr>
          <w:rFonts w:ascii="Times New Roman" w:hAnsi="Times New Roman" w:cs="Times New Roman"/>
          <w:w w:val="105"/>
          <w:sz w:val="23"/>
        </w:rPr>
        <w:t xml:space="preserve"> is a hallmark of Type 2 Diabetes Mellitus, a chronic metabolic disease that can lead to long-term microvascular, macrovascular, and other complications. There are about 74.2 million diabetics in India, accounting for 8.3% of the adult population. Over 50% of people with diabetes are experiencing complications. The objective of the study was to assess the prevalence of type 2 diabetes complications at tertiary care hospitals. For six months, from November 2024 to April 2025, a cross-sectional study was conducted at the SVRRGGH, Tirupati, inpatient general medicine and general surgery department. </w:t>
      </w:r>
      <w:r w:rsidR="00F254AC" w:rsidRPr="00F254AC">
        <w:rPr>
          <w:rFonts w:ascii="Times New Roman" w:hAnsi="Times New Roman" w:cs="Times New Roman"/>
          <w:w w:val="105"/>
          <w:sz w:val="23"/>
        </w:rPr>
        <w:t xml:space="preserve">A specially created proforma was used to gather information on the demographics, microvascular, macrovascular, and other complications of 200 patients. Male patients (56.5%) outnumbered female patients (43.5%), according to the study. Type 2 diabetes microvascular complications included retinopathy (13%), neuropathy (15%), and nephropathy (23%), while macrovascular complications were found to be prevalent at 19% and other complications at 30%. The serious consequences of type 2 diabetes mellitus complications are highlighted in this study, especially for middle-aged patients. Nephropathy and neuropathy were the most common microvascular problems, and their progression was facilitated by poor glycaemic control and lifestyle choices. </w:t>
      </w:r>
    </w:p>
    <w:p w14:paraId="63805534" w14:textId="77777777" w:rsidR="000515B4" w:rsidRPr="00301B88" w:rsidRDefault="000515B4" w:rsidP="00301B88">
      <w:pPr>
        <w:spacing w:line="360" w:lineRule="auto"/>
        <w:ind w:left="57"/>
        <w:jc w:val="both"/>
        <w:rPr>
          <w:rFonts w:ascii="Times New Roman" w:hAnsi="Times New Roman" w:cs="Times New Roman"/>
          <w:sz w:val="23"/>
        </w:rPr>
      </w:pPr>
      <w:r w:rsidRPr="00301B88">
        <w:rPr>
          <w:rFonts w:ascii="Times New Roman" w:hAnsi="Times New Roman" w:cs="Times New Roman"/>
          <w:b/>
          <w:sz w:val="28"/>
        </w:rPr>
        <w:t>Key</w:t>
      </w:r>
      <w:r w:rsidRPr="00301B88">
        <w:rPr>
          <w:rFonts w:ascii="Times New Roman" w:hAnsi="Times New Roman" w:cs="Times New Roman"/>
          <w:b/>
          <w:spacing w:val="34"/>
          <w:sz w:val="28"/>
        </w:rPr>
        <w:t xml:space="preserve"> </w:t>
      </w:r>
      <w:r w:rsidRPr="00301B88">
        <w:rPr>
          <w:rFonts w:ascii="Times New Roman" w:hAnsi="Times New Roman" w:cs="Times New Roman"/>
          <w:b/>
          <w:sz w:val="28"/>
        </w:rPr>
        <w:t>words:</w:t>
      </w:r>
      <w:r w:rsidRPr="00301B88">
        <w:rPr>
          <w:rFonts w:ascii="Times New Roman" w:hAnsi="Times New Roman" w:cs="Times New Roman"/>
          <w:b/>
          <w:spacing w:val="9"/>
          <w:sz w:val="28"/>
        </w:rPr>
        <w:t xml:space="preserve"> </w:t>
      </w:r>
      <w:r w:rsidRPr="00301B88">
        <w:rPr>
          <w:rFonts w:ascii="Times New Roman" w:hAnsi="Times New Roman" w:cs="Times New Roman"/>
          <w:sz w:val="23"/>
        </w:rPr>
        <w:t>T2DM,</w:t>
      </w:r>
      <w:r w:rsidRPr="00301B88">
        <w:rPr>
          <w:rFonts w:ascii="Times New Roman" w:hAnsi="Times New Roman" w:cs="Times New Roman"/>
          <w:spacing w:val="18"/>
          <w:sz w:val="23"/>
        </w:rPr>
        <w:t xml:space="preserve"> </w:t>
      </w:r>
      <w:r w:rsidRPr="00301B88">
        <w:rPr>
          <w:rFonts w:ascii="Times New Roman" w:hAnsi="Times New Roman" w:cs="Times New Roman"/>
          <w:sz w:val="23"/>
        </w:rPr>
        <w:t>Complications,</w:t>
      </w:r>
      <w:r w:rsidRPr="00301B88">
        <w:rPr>
          <w:rFonts w:ascii="Times New Roman" w:hAnsi="Times New Roman" w:cs="Times New Roman"/>
          <w:spacing w:val="28"/>
          <w:sz w:val="23"/>
        </w:rPr>
        <w:t xml:space="preserve"> </w:t>
      </w:r>
      <w:r w:rsidRPr="00301B88">
        <w:rPr>
          <w:rFonts w:ascii="Times New Roman" w:hAnsi="Times New Roman" w:cs="Times New Roman"/>
          <w:sz w:val="23"/>
        </w:rPr>
        <w:t>Microvascular</w:t>
      </w:r>
      <w:r w:rsidRPr="00301B88">
        <w:rPr>
          <w:rFonts w:ascii="Times New Roman" w:hAnsi="Times New Roman" w:cs="Times New Roman"/>
          <w:spacing w:val="22"/>
          <w:sz w:val="23"/>
        </w:rPr>
        <w:t xml:space="preserve"> </w:t>
      </w:r>
      <w:r w:rsidRPr="00301B88">
        <w:rPr>
          <w:rFonts w:ascii="Times New Roman" w:hAnsi="Times New Roman" w:cs="Times New Roman"/>
          <w:sz w:val="23"/>
        </w:rPr>
        <w:t>and</w:t>
      </w:r>
      <w:r w:rsidRPr="00301B88">
        <w:rPr>
          <w:rFonts w:ascii="Times New Roman" w:hAnsi="Times New Roman" w:cs="Times New Roman"/>
          <w:spacing w:val="25"/>
          <w:sz w:val="23"/>
        </w:rPr>
        <w:t xml:space="preserve"> </w:t>
      </w:r>
      <w:r w:rsidRPr="00301B88">
        <w:rPr>
          <w:rFonts w:ascii="Times New Roman" w:hAnsi="Times New Roman" w:cs="Times New Roman"/>
          <w:sz w:val="23"/>
        </w:rPr>
        <w:t>Macrovascular</w:t>
      </w:r>
      <w:r w:rsidRPr="00301B88">
        <w:rPr>
          <w:rFonts w:ascii="Times New Roman" w:hAnsi="Times New Roman" w:cs="Times New Roman"/>
          <w:spacing w:val="31"/>
          <w:sz w:val="23"/>
        </w:rPr>
        <w:t xml:space="preserve"> </w:t>
      </w:r>
      <w:r w:rsidRPr="00301B88">
        <w:rPr>
          <w:rFonts w:ascii="Times New Roman" w:hAnsi="Times New Roman" w:cs="Times New Roman"/>
          <w:spacing w:val="-2"/>
          <w:sz w:val="23"/>
        </w:rPr>
        <w:t>complications.</w:t>
      </w:r>
    </w:p>
    <w:p w14:paraId="1882950B" w14:textId="77777777" w:rsidR="000515B4" w:rsidRDefault="000515B4" w:rsidP="0082243A">
      <w:pPr>
        <w:jc w:val="both"/>
        <w:rPr>
          <w:rFonts w:ascii="Times New Roman" w:hAnsi="Times New Roman" w:cs="Times New Roman"/>
          <w:b/>
          <w:bCs/>
          <w:sz w:val="24"/>
          <w:szCs w:val="24"/>
        </w:rPr>
      </w:pPr>
    </w:p>
    <w:p w14:paraId="1ABD624A" w14:textId="77777777" w:rsidR="00FD0311" w:rsidRDefault="00FD0311" w:rsidP="0082243A">
      <w:pPr>
        <w:jc w:val="both"/>
        <w:rPr>
          <w:rFonts w:ascii="Times New Roman" w:hAnsi="Times New Roman" w:cs="Times New Roman"/>
          <w:b/>
          <w:bCs/>
          <w:sz w:val="24"/>
          <w:szCs w:val="24"/>
        </w:rPr>
      </w:pPr>
    </w:p>
    <w:p w14:paraId="72E6E092" w14:textId="666557DF" w:rsidR="00FD0311" w:rsidRPr="005A7950" w:rsidRDefault="00FD0311" w:rsidP="0082243A">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593C716" w14:textId="394CB4BF" w:rsidR="00FE0502" w:rsidRPr="005A7950" w:rsidRDefault="00365E27" w:rsidP="00291F15">
      <w:pPr>
        <w:spacing w:line="360" w:lineRule="auto"/>
        <w:jc w:val="both"/>
        <w:rPr>
          <w:rFonts w:ascii="Times New Roman" w:hAnsi="Times New Roman" w:cs="Times New Roman"/>
          <w:sz w:val="24"/>
          <w:szCs w:val="24"/>
        </w:rPr>
      </w:pPr>
      <w:r w:rsidRPr="00365E27">
        <w:rPr>
          <w:rFonts w:ascii="Times New Roman" w:hAnsi="Times New Roman" w:cs="Times New Roman"/>
          <w:sz w:val="24"/>
          <w:szCs w:val="24"/>
        </w:rPr>
        <w:t>The greatest risk to human health in the twenty-first century is now diabetes mellitus. The two main categories of diabetes's chronic complications are microvascular and macrovascular, with the former being far more common than the latter.</w:t>
      </w:r>
      <w:r w:rsidR="00DA6094">
        <w:rPr>
          <w:rFonts w:ascii="Times New Roman" w:hAnsi="Times New Roman" w:cs="Times New Roman"/>
          <w:sz w:val="24"/>
          <w:szCs w:val="24"/>
        </w:rPr>
        <w:t xml:space="preserve"> </w:t>
      </w:r>
      <w:r w:rsidRPr="00365E27">
        <w:rPr>
          <w:rFonts w:ascii="Times New Roman" w:hAnsi="Times New Roman" w:cs="Times New Roman"/>
          <w:sz w:val="24"/>
          <w:szCs w:val="24"/>
        </w:rPr>
        <w:t>Neuropathy, nephropathy, and retinopathy are examples of microvascular complications. Conversely, peripheral artery disease, stroke, and cardiovascular disease are examples of macrovascular complications</w:t>
      </w:r>
      <w:r w:rsidR="009E46B4">
        <w:rPr>
          <w:rFonts w:ascii="Times New Roman" w:hAnsi="Times New Roman" w:cs="Times New Roman"/>
          <w:sz w:val="24"/>
          <w:szCs w:val="24"/>
          <w:vertAlign w:val="superscript"/>
        </w:rPr>
        <w:t>1</w:t>
      </w:r>
      <w:r w:rsidRPr="00365E27">
        <w:rPr>
          <w:rFonts w:ascii="Times New Roman" w:hAnsi="Times New Roman" w:cs="Times New Roman"/>
          <w:sz w:val="24"/>
          <w:szCs w:val="24"/>
        </w:rPr>
        <w:t>. Despite the lack of long-term follow-up studies, persistently poor glycaemic control can only raise the risk of developing advanced diabetic neuropathy. One of the major complications is autonomic nervous system dysfunction, which is typically linked to a poor prognosis</w:t>
      </w:r>
      <w:r w:rsidR="009E46B4">
        <w:rPr>
          <w:rFonts w:ascii="Times New Roman" w:hAnsi="Times New Roman" w:cs="Times New Roman"/>
          <w:sz w:val="24"/>
          <w:szCs w:val="24"/>
          <w:vertAlign w:val="superscript"/>
        </w:rPr>
        <w:t>1,2</w:t>
      </w:r>
      <w:r w:rsidRPr="00365E27">
        <w:rPr>
          <w:rFonts w:ascii="Times New Roman" w:hAnsi="Times New Roman" w:cs="Times New Roman"/>
          <w:sz w:val="24"/>
          <w:szCs w:val="24"/>
        </w:rPr>
        <w:t xml:space="preserve">. </w:t>
      </w:r>
      <w:r w:rsidR="008F04AB" w:rsidRPr="008F04AB">
        <w:rPr>
          <w:rFonts w:ascii="Times New Roman" w:hAnsi="Times New Roman" w:cs="Times New Roman"/>
          <w:sz w:val="24"/>
          <w:szCs w:val="24"/>
        </w:rPr>
        <w:t xml:space="preserve">Diabetes's most frequently disregarded consequence is cardiac autonomic neuropathy. Some autonomic </w:t>
      </w:r>
      <w:r w:rsidR="008F04AB" w:rsidRPr="008F04AB">
        <w:rPr>
          <w:rFonts w:ascii="Times New Roman" w:hAnsi="Times New Roman" w:cs="Times New Roman"/>
          <w:sz w:val="24"/>
          <w:szCs w:val="24"/>
        </w:rPr>
        <w:lastRenderedPageBreak/>
        <w:t>neuropathy symptoms may appear years before a diabetes diagnosis is made. Good glycaemic control and early detection will contribute to a reduction in population mortality</w:t>
      </w:r>
      <w:r w:rsidR="00D32A2C">
        <w:rPr>
          <w:rFonts w:ascii="Times New Roman" w:hAnsi="Times New Roman" w:cs="Times New Roman"/>
          <w:sz w:val="24"/>
          <w:szCs w:val="24"/>
          <w:vertAlign w:val="superscript"/>
        </w:rPr>
        <w:t>1,2</w:t>
      </w:r>
      <w:r w:rsidR="008F04AB" w:rsidRPr="008F04AB">
        <w:rPr>
          <w:rFonts w:ascii="Times New Roman" w:hAnsi="Times New Roman" w:cs="Times New Roman"/>
          <w:sz w:val="24"/>
          <w:szCs w:val="24"/>
        </w:rPr>
        <w:t>.</w:t>
      </w:r>
    </w:p>
    <w:p w14:paraId="1438BA71" w14:textId="58D51CD0" w:rsidR="002F086E" w:rsidRPr="005A7950" w:rsidRDefault="00CF0DCF" w:rsidP="00291F15">
      <w:pPr>
        <w:spacing w:line="360" w:lineRule="auto"/>
        <w:jc w:val="both"/>
        <w:rPr>
          <w:rFonts w:ascii="Times New Roman" w:hAnsi="Times New Roman" w:cs="Times New Roman"/>
          <w:sz w:val="24"/>
          <w:szCs w:val="24"/>
        </w:rPr>
      </w:pPr>
      <w:r w:rsidRPr="00CF0DCF">
        <w:rPr>
          <w:rFonts w:ascii="Times New Roman" w:hAnsi="Times New Roman" w:cs="Times New Roman"/>
          <w:sz w:val="24"/>
          <w:szCs w:val="24"/>
        </w:rPr>
        <w:t xml:space="preserve">A class of metabolic disorders known as diabetes is typified by </w:t>
      </w:r>
      <w:proofErr w:type="spellStart"/>
      <w:r w:rsidRPr="00CF0DCF">
        <w:rPr>
          <w:rFonts w:ascii="Times New Roman" w:hAnsi="Times New Roman" w:cs="Times New Roman"/>
          <w:sz w:val="24"/>
          <w:szCs w:val="24"/>
        </w:rPr>
        <w:t>hyperglycemia</w:t>
      </w:r>
      <w:proofErr w:type="spellEnd"/>
      <w:r w:rsidRPr="00CF0DCF">
        <w:rPr>
          <w:rFonts w:ascii="Times New Roman" w:hAnsi="Times New Roman" w:cs="Times New Roman"/>
          <w:sz w:val="24"/>
          <w:szCs w:val="24"/>
        </w:rPr>
        <w:t xml:space="preserve"> brought on by deficiencies in either the action or secretion of insulin, or both. Diabetes-related chronic </w:t>
      </w:r>
      <w:proofErr w:type="spellStart"/>
      <w:r w:rsidRPr="00CF0DCF">
        <w:rPr>
          <w:rFonts w:ascii="Times New Roman" w:hAnsi="Times New Roman" w:cs="Times New Roman"/>
          <w:sz w:val="24"/>
          <w:szCs w:val="24"/>
        </w:rPr>
        <w:t>hyperglycemia</w:t>
      </w:r>
      <w:proofErr w:type="spellEnd"/>
      <w:r w:rsidRPr="00CF0DCF">
        <w:rPr>
          <w:rFonts w:ascii="Times New Roman" w:hAnsi="Times New Roman" w:cs="Times New Roman"/>
          <w:sz w:val="24"/>
          <w:szCs w:val="24"/>
        </w:rPr>
        <w:t xml:space="preserve"> is linked to long-term harm, malfunction, and failure of many organs, particularly the heart, blood vessels, kidneys, eyes, and nerves. According to the IDF, there were 382 million diabetics worldwide in 2013, and by 2035, that number is expected to rise to nearly 592 million. One hesitant similarity is that a significant portion of the population in India has diabetes. In India, 65.1 million adults had diabetes during the year, according to IDF. </w:t>
      </w:r>
      <w:r w:rsidR="00397B41" w:rsidRPr="005A7950">
        <w:rPr>
          <w:rFonts w:ascii="Times New Roman" w:hAnsi="Times New Roman" w:cs="Times New Roman"/>
          <w:sz w:val="24"/>
          <w:szCs w:val="24"/>
        </w:rPr>
        <w:t>It has been predicted that the prevalence of diabetes in the adult population in India will be 6% by the year 2025</w:t>
      </w:r>
      <w:r w:rsidR="009E0861">
        <w:rPr>
          <w:rFonts w:ascii="Times New Roman" w:hAnsi="Times New Roman" w:cs="Times New Roman"/>
          <w:sz w:val="24"/>
          <w:szCs w:val="24"/>
          <w:vertAlign w:val="superscript"/>
        </w:rPr>
        <w:t>3</w:t>
      </w:r>
      <w:r w:rsidR="00E22743">
        <w:rPr>
          <w:rFonts w:ascii="Times New Roman" w:hAnsi="Times New Roman" w:cs="Times New Roman"/>
          <w:sz w:val="24"/>
          <w:szCs w:val="24"/>
          <w:vertAlign w:val="superscript"/>
        </w:rPr>
        <w:t>,5</w:t>
      </w:r>
      <w:r w:rsidR="002E2B71" w:rsidRPr="005A7950">
        <w:rPr>
          <w:rFonts w:ascii="Times New Roman" w:hAnsi="Times New Roman" w:cs="Times New Roman"/>
          <w:sz w:val="24"/>
          <w:szCs w:val="24"/>
        </w:rPr>
        <w:t>.</w:t>
      </w:r>
    </w:p>
    <w:p w14:paraId="754CCB9B" w14:textId="0E40CAE0" w:rsidR="0088705F" w:rsidRPr="0088705F" w:rsidRDefault="0088705F" w:rsidP="0088705F">
      <w:pPr>
        <w:spacing w:line="360" w:lineRule="auto"/>
        <w:jc w:val="both"/>
        <w:rPr>
          <w:rFonts w:ascii="Times New Roman" w:hAnsi="Times New Roman" w:cs="Times New Roman"/>
          <w:sz w:val="24"/>
          <w:szCs w:val="24"/>
        </w:rPr>
      </w:pPr>
      <w:r w:rsidRPr="0088705F">
        <w:rPr>
          <w:rFonts w:ascii="Times New Roman" w:hAnsi="Times New Roman" w:cs="Times New Roman"/>
          <w:sz w:val="24"/>
          <w:szCs w:val="24"/>
        </w:rPr>
        <w:t xml:space="preserve">The literature supports the detrimental effects of </w:t>
      </w:r>
      <w:proofErr w:type="spellStart"/>
      <w:r w:rsidRPr="0088705F">
        <w:rPr>
          <w:rFonts w:ascii="Times New Roman" w:hAnsi="Times New Roman" w:cs="Times New Roman"/>
          <w:sz w:val="24"/>
          <w:szCs w:val="24"/>
        </w:rPr>
        <w:t>hyperglycemia</w:t>
      </w:r>
      <w:proofErr w:type="spellEnd"/>
      <w:r w:rsidRPr="0088705F">
        <w:rPr>
          <w:rFonts w:ascii="Times New Roman" w:hAnsi="Times New Roman" w:cs="Times New Roman"/>
          <w:sz w:val="24"/>
          <w:szCs w:val="24"/>
        </w:rPr>
        <w:t xml:space="preserve"> on endothelial function and the pathological alterations linked to diabetes. Four main molecular signalling pathways that are triggered by </w:t>
      </w:r>
      <w:proofErr w:type="spellStart"/>
      <w:r w:rsidRPr="0088705F">
        <w:rPr>
          <w:rFonts w:ascii="Times New Roman" w:hAnsi="Times New Roman" w:cs="Times New Roman"/>
          <w:sz w:val="24"/>
          <w:szCs w:val="24"/>
        </w:rPr>
        <w:t>hyperglycemia</w:t>
      </w:r>
      <w:proofErr w:type="spellEnd"/>
      <w:r w:rsidRPr="0088705F">
        <w:rPr>
          <w:rFonts w:ascii="Times New Roman" w:hAnsi="Times New Roman" w:cs="Times New Roman"/>
          <w:sz w:val="24"/>
          <w:szCs w:val="24"/>
        </w:rPr>
        <w:t xml:space="preserve"> in endothelial cells and other cell types susceptible to hyperglycaemic injury have been thoroughly described. In vitro, endothelial cells are extremely sensitive to high glucose (25 mM)</w:t>
      </w:r>
      <w:r w:rsidRPr="0088705F">
        <w:rPr>
          <w:rFonts w:ascii="Times New Roman" w:hAnsi="Times New Roman" w:cs="Times New Roman"/>
          <w:sz w:val="24"/>
          <w:szCs w:val="24"/>
          <w:vertAlign w:val="superscript"/>
        </w:rPr>
        <w:t>1,4</w:t>
      </w:r>
      <w:r w:rsidRPr="0088705F">
        <w:rPr>
          <w:rFonts w:ascii="Times New Roman" w:hAnsi="Times New Roman" w:cs="Times New Roman"/>
          <w:sz w:val="24"/>
          <w:szCs w:val="24"/>
        </w:rPr>
        <w:t>. Planning thorough and preventive measures is aided by the assessment of these complications' rates and their varying frequencies. Planning pertinent strategies would also be aided by knowing the correlations between diabetic complications and age, gender, and duration. Determining the prevalence of chronic complications in type II diabetes at a regional government general tertiary care teaching hospital is the goal of the current study</w:t>
      </w:r>
      <w:r>
        <w:rPr>
          <w:rFonts w:ascii="Times New Roman" w:hAnsi="Times New Roman" w:cs="Times New Roman"/>
          <w:sz w:val="24"/>
          <w:szCs w:val="24"/>
          <w:vertAlign w:val="superscript"/>
        </w:rPr>
        <w:t>5</w:t>
      </w:r>
      <w:r w:rsidRPr="0088705F">
        <w:rPr>
          <w:rFonts w:ascii="Times New Roman" w:hAnsi="Times New Roman" w:cs="Times New Roman"/>
          <w:sz w:val="24"/>
          <w:szCs w:val="24"/>
        </w:rPr>
        <w:t>.</w:t>
      </w:r>
    </w:p>
    <w:p w14:paraId="39173B8E" w14:textId="0AB8F99E" w:rsidR="002C090D" w:rsidRPr="005A7950" w:rsidRDefault="003D5D6A" w:rsidP="00291F15">
      <w:pPr>
        <w:spacing w:line="360" w:lineRule="auto"/>
        <w:jc w:val="both"/>
        <w:rPr>
          <w:rFonts w:ascii="Times New Roman" w:hAnsi="Times New Roman" w:cs="Times New Roman"/>
          <w:sz w:val="24"/>
          <w:szCs w:val="24"/>
        </w:rPr>
      </w:pPr>
      <w:r w:rsidRPr="005A7950">
        <w:rPr>
          <w:rFonts w:ascii="Times New Roman" w:hAnsi="Times New Roman" w:cs="Times New Roman"/>
          <w:sz w:val="24"/>
          <w:szCs w:val="24"/>
        </w:rPr>
        <w:t>.</w:t>
      </w:r>
    </w:p>
    <w:p w14:paraId="132EA920" w14:textId="158D147D" w:rsidR="00A765A2" w:rsidRPr="005A7950" w:rsidRDefault="00F95C65" w:rsidP="0082243A">
      <w:pPr>
        <w:jc w:val="both"/>
        <w:rPr>
          <w:rFonts w:ascii="Times New Roman" w:hAnsi="Times New Roman" w:cs="Times New Roman"/>
          <w:b/>
          <w:bCs/>
          <w:sz w:val="24"/>
          <w:szCs w:val="24"/>
        </w:rPr>
      </w:pPr>
      <w:r w:rsidRPr="005A7950">
        <w:rPr>
          <w:rFonts w:ascii="Times New Roman" w:hAnsi="Times New Roman" w:cs="Times New Roman"/>
          <w:b/>
          <w:bCs/>
          <w:sz w:val="24"/>
          <w:szCs w:val="24"/>
        </w:rPr>
        <w:t xml:space="preserve">Methodology: </w:t>
      </w:r>
    </w:p>
    <w:p w14:paraId="352A5480" w14:textId="77777777" w:rsidR="0086063A" w:rsidRPr="0086063A" w:rsidRDefault="0086063A" w:rsidP="0086063A">
      <w:pPr>
        <w:pStyle w:val="NoSpacing"/>
        <w:spacing w:line="360" w:lineRule="auto"/>
        <w:jc w:val="both"/>
        <w:rPr>
          <w:rFonts w:ascii="Times New Roman" w:hAnsi="Times New Roman" w:cs="Times New Roman"/>
          <w:sz w:val="24"/>
          <w:szCs w:val="24"/>
        </w:rPr>
      </w:pPr>
      <w:r w:rsidRPr="0086063A">
        <w:rPr>
          <w:rFonts w:ascii="Times New Roman" w:hAnsi="Times New Roman" w:cs="Times New Roman"/>
          <w:sz w:val="24"/>
          <w:szCs w:val="24"/>
        </w:rPr>
        <w:t xml:space="preserve">After receiving approval from the institutional review board of Sri Padmavathi School of Pharmacy in </w:t>
      </w:r>
      <w:proofErr w:type="spellStart"/>
      <w:r w:rsidRPr="0086063A">
        <w:rPr>
          <w:rFonts w:ascii="Times New Roman" w:hAnsi="Times New Roman" w:cs="Times New Roman"/>
          <w:sz w:val="24"/>
          <w:szCs w:val="24"/>
        </w:rPr>
        <w:t>Tiruchanoor</w:t>
      </w:r>
      <w:proofErr w:type="spellEnd"/>
      <w:r w:rsidRPr="0086063A">
        <w:rPr>
          <w:rFonts w:ascii="Times New Roman" w:hAnsi="Times New Roman" w:cs="Times New Roman"/>
          <w:sz w:val="24"/>
          <w:szCs w:val="24"/>
        </w:rPr>
        <w:t>, Tirupati, Andhra Pradesh, India, the cross-sectional study was conducted. The study includes all patients aged 30 and older who are admitted to SVRRGGH's general medicine and general surgery inpatient ward between October 2023 and March 2024.</w:t>
      </w:r>
    </w:p>
    <w:p w14:paraId="2AC3C701" w14:textId="77777777" w:rsidR="001B20BE" w:rsidRPr="001B20BE" w:rsidRDefault="001B20BE" w:rsidP="001B20BE">
      <w:pPr>
        <w:pStyle w:val="NoSpacing"/>
        <w:spacing w:line="360" w:lineRule="auto"/>
        <w:jc w:val="both"/>
        <w:rPr>
          <w:rFonts w:ascii="Times New Roman" w:hAnsi="Times New Roman" w:cs="Times New Roman"/>
          <w:sz w:val="24"/>
          <w:szCs w:val="24"/>
        </w:rPr>
      </w:pPr>
      <w:r w:rsidRPr="001B20BE">
        <w:rPr>
          <w:rFonts w:ascii="Times New Roman" w:hAnsi="Times New Roman" w:cs="Times New Roman"/>
          <w:sz w:val="24"/>
          <w:szCs w:val="24"/>
        </w:rPr>
        <w:t xml:space="preserve">The patient's demographics, personal history, family history, co-morbidities, length of co-morbidities, number of complications, past medication history, diagnosis of the complication, complications of both macro and microvascular complications, and current medications prescribed for each patient's complications were all gathered using a specially created proforma. Direct patient interviews and patient case profiles were used to gather the data. Using </w:t>
      </w:r>
      <w:r w:rsidRPr="001B20BE">
        <w:rPr>
          <w:rFonts w:ascii="Times New Roman" w:hAnsi="Times New Roman" w:cs="Times New Roman"/>
          <w:sz w:val="24"/>
          <w:szCs w:val="24"/>
        </w:rPr>
        <w:lastRenderedPageBreak/>
        <w:t>case sheets and patient interviews, 200 cases in all were gathered from the SVRRGGH general medicine and general surgery wards' inpatients. All of the gathered data was numerically documented, and frequencies were calculated.</w:t>
      </w:r>
    </w:p>
    <w:p w14:paraId="29DA6455" w14:textId="77777777" w:rsidR="003B3563" w:rsidRDefault="003B3563" w:rsidP="00916FEF">
      <w:pPr>
        <w:pStyle w:val="NoSpacing"/>
        <w:jc w:val="both"/>
        <w:rPr>
          <w:rFonts w:ascii="Times New Roman" w:hAnsi="Times New Roman" w:cs="Times New Roman"/>
          <w:b/>
          <w:bCs/>
          <w:spacing w:val="-2"/>
          <w:sz w:val="24"/>
          <w:szCs w:val="24"/>
          <w:u w:val="single"/>
        </w:rPr>
      </w:pPr>
    </w:p>
    <w:p w14:paraId="2C3A5C91" w14:textId="67F47FDE" w:rsidR="009E4348" w:rsidRPr="00857779" w:rsidRDefault="009E4348" w:rsidP="00916FEF">
      <w:pPr>
        <w:pStyle w:val="NoSpacing"/>
        <w:jc w:val="both"/>
        <w:rPr>
          <w:rFonts w:ascii="Times New Roman" w:hAnsi="Times New Roman" w:cs="Times New Roman"/>
          <w:b/>
          <w:bCs/>
          <w:spacing w:val="-2"/>
          <w:sz w:val="24"/>
          <w:szCs w:val="24"/>
        </w:rPr>
      </w:pPr>
      <w:r w:rsidRPr="00857779">
        <w:rPr>
          <w:rFonts w:ascii="Times New Roman" w:hAnsi="Times New Roman" w:cs="Times New Roman"/>
          <w:b/>
          <w:bCs/>
          <w:spacing w:val="-2"/>
          <w:sz w:val="24"/>
          <w:szCs w:val="24"/>
        </w:rPr>
        <w:t>Results:</w:t>
      </w:r>
    </w:p>
    <w:p w14:paraId="7BD49BE1" w14:textId="77777777" w:rsidR="00664EBB" w:rsidRPr="005A7950" w:rsidRDefault="00664EBB" w:rsidP="00916FEF">
      <w:pPr>
        <w:pStyle w:val="NoSpacing"/>
        <w:jc w:val="both"/>
        <w:rPr>
          <w:rFonts w:ascii="Times New Roman" w:hAnsi="Times New Roman" w:cs="Times New Roman"/>
          <w:b/>
          <w:bCs/>
          <w:spacing w:val="-2"/>
          <w:sz w:val="24"/>
          <w:szCs w:val="24"/>
          <w:u w:val="single"/>
        </w:rPr>
      </w:pPr>
    </w:p>
    <w:p w14:paraId="2BD97966" w14:textId="673C9E82" w:rsidR="00F5386C" w:rsidRPr="00857779" w:rsidRDefault="00F5386C" w:rsidP="00916FEF">
      <w:pPr>
        <w:pStyle w:val="NoSpacing"/>
        <w:jc w:val="both"/>
        <w:rPr>
          <w:rFonts w:ascii="Times New Roman" w:hAnsi="Times New Roman" w:cs="Times New Roman"/>
          <w:b/>
          <w:bCs/>
          <w:spacing w:val="-2"/>
          <w:sz w:val="24"/>
          <w:szCs w:val="24"/>
        </w:rPr>
      </w:pPr>
      <w:r w:rsidRPr="00857779">
        <w:rPr>
          <w:rFonts w:ascii="Times New Roman" w:hAnsi="Times New Roman" w:cs="Times New Roman"/>
          <w:b/>
          <w:bCs/>
          <w:spacing w:val="-2"/>
          <w:sz w:val="24"/>
          <w:szCs w:val="24"/>
        </w:rPr>
        <w:t>Demographic data of the patients</w:t>
      </w:r>
    </w:p>
    <w:p w14:paraId="5FE52CC7" w14:textId="77777777" w:rsidR="00F5386C" w:rsidRPr="005A7950" w:rsidRDefault="00F5386C" w:rsidP="00916FEF">
      <w:pPr>
        <w:pStyle w:val="NoSpacing"/>
        <w:jc w:val="both"/>
        <w:rPr>
          <w:rFonts w:ascii="Times New Roman" w:hAnsi="Times New Roman" w:cs="Times New Roman"/>
          <w:b/>
          <w:bCs/>
          <w:spacing w:val="-2"/>
          <w:sz w:val="24"/>
          <w:szCs w:val="24"/>
          <w:u w:val="single"/>
        </w:rPr>
      </w:pPr>
    </w:p>
    <w:p w14:paraId="21465DDA" w14:textId="324CFA46" w:rsidR="00F5386C" w:rsidRPr="005A7950" w:rsidRDefault="00E54C4D" w:rsidP="00857779">
      <w:pPr>
        <w:pStyle w:val="NoSpacing"/>
        <w:spacing w:line="360" w:lineRule="auto"/>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In demographic data of the patient’s various variables such as age, weight distribution, gender, family history of diabetes and social habits such as smoking, drug abuse, alcoholism</w:t>
      </w:r>
      <w:r w:rsidR="00105871" w:rsidRPr="005A7950">
        <w:rPr>
          <w:rFonts w:ascii="Times New Roman" w:hAnsi="Times New Roman" w:cs="Times New Roman"/>
          <w:spacing w:val="-2"/>
          <w:sz w:val="24"/>
          <w:szCs w:val="24"/>
        </w:rPr>
        <w:t xml:space="preserve">, the diabetic </w:t>
      </w:r>
      <w:r w:rsidR="00B41E9D" w:rsidRPr="005A7950">
        <w:rPr>
          <w:rFonts w:ascii="Times New Roman" w:hAnsi="Times New Roman" w:cs="Times New Roman"/>
          <w:spacing w:val="-2"/>
          <w:sz w:val="24"/>
          <w:szCs w:val="24"/>
        </w:rPr>
        <w:t xml:space="preserve">status </w:t>
      </w:r>
      <w:r w:rsidRPr="005A7950">
        <w:rPr>
          <w:rFonts w:ascii="Times New Roman" w:hAnsi="Times New Roman" w:cs="Times New Roman"/>
          <w:spacing w:val="-2"/>
          <w:sz w:val="24"/>
          <w:szCs w:val="24"/>
        </w:rPr>
        <w:t xml:space="preserve">was taken of the enrolled patients in the study. In the demographic evaluation </w:t>
      </w:r>
      <w:r w:rsidR="00EA2133" w:rsidRPr="005A7950">
        <w:rPr>
          <w:rFonts w:ascii="Times New Roman" w:hAnsi="Times New Roman" w:cs="Times New Roman"/>
          <w:spacing w:val="-2"/>
          <w:sz w:val="24"/>
          <w:szCs w:val="24"/>
        </w:rPr>
        <w:t>M</w:t>
      </w:r>
      <w:r w:rsidRPr="005A7950">
        <w:rPr>
          <w:rFonts w:ascii="Times New Roman" w:hAnsi="Times New Roman" w:cs="Times New Roman"/>
          <w:spacing w:val="-2"/>
          <w:sz w:val="24"/>
          <w:szCs w:val="24"/>
        </w:rPr>
        <w:t>ale was found to be more prevalent to disease (p-value 0.0</w:t>
      </w:r>
      <w:r w:rsidR="00926112" w:rsidRPr="005A7950">
        <w:rPr>
          <w:rFonts w:ascii="Times New Roman" w:hAnsi="Times New Roman" w:cs="Times New Roman"/>
          <w:spacing w:val="-2"/>
          <w:sz w:val="24"/>
          <w:szCs w:val="24"/>
        </w:rPr>
        <w:t>0</w:t>
      </w:r>
      <w:r w:rsidRPr="005A7950">
        <w:rPr>
          <w:rFonts w:ascii="Times New Roman" w:hAnsi="Times New Roman" w:cs="Times New Roman"/>
          <w:spacing w:val="-2"/>
          <w:sz w:val="24"/>
          <w:szCs w:val="24"/>
        </w:rPr>
        <w:t>1). Demographic data of patients is represented in the Table 1.</w:t>
      </w:r>
    </w:p>
    <w:p w14:paraId="5223C14C" w14:textId="0B7A2F05" w:rsidR="00E54C4D" w:rsidRDefault="000260A2" w:rsidP="000260A2">
      <w:pPr>
        <w:pStyle w:val="NoSpacing"/>
        <w:jc w:val="center"/>
        <w:rPr>
          <w:rFonts w:ascii="Times New Roman" w:hAnsi="Times New Roman" w:cs="Times New Roman"/>
          <w:b/>
          <w:bCs/>
          <w:spacing w:val="-2"/>
          <w:sz w:val="24"/>
          <w:szCs w:val="24"/>
          <w:u w:val="single"/>
        </w:rPr>
      </w:pPr>
      <w:r w:rsidRPr="00813E91">
        <w:rPr>
          <w:rFonts w:ascii="Times New Roman" w:hAnsi="Times New Roman" w:cs="Times New Roman"/>
          <w:b/>
          <w:bCs/>
          <w:spacing w:val="-2"/>
          <w:sz w:val="24"/>
          <w:szCs w:val="24"/>
          <w:u w:val="single"/>
        </w:rPr>
        <w:t>Table 1</w:t>
      </w:r>
      <w:r w:rsidR="00CC649A">
        <w:rPr>
          <w:rFonts w:ascii="Times New Roman" w:hAnsi="Times New Roman" w:cs="Times New Roman"/>
          <w:b/>
          <w:bCs/>
          <w:spacing w:val="-2"/>
          <w:sz w:val="24"/>
          <w:szCs w:val="24"/>
          <w:u w:val="single"/>
        </w:rPr>
        <w:t>---</w:t>
      </w:r>
    </w:p>
    <w:p w14:paraId="5195230E" w14:textId="21C8CD6B" w:rsidR="00813E91" w:rsidRPr="00813E91" w:rsidRDefault="00BC3D26" w:rsidP="000260A2">
      <w:pPr>
        <w:pStyle w:val="NoSpacing"/>
        <w:jc w:val="center"/>
        <w:rPr>
          <w:rFonts w:ascii="Times New Roman" w:hAnsi="Times New Roman" w:cs="Times New Roman"/>
          <w:b/>
          <w:bCs/>
          <w:spacing w:val="-2"/>
          <w:sz w:val="24"/>
          <w:szCs w:val="24"/>
          <w:u w:val="single"/>
        </w:rPr>
      </w:pPr>
      <w:r w:rsidRPr="00BC3D26">
        <w:rPr>
          <w:rFonts w:ascii="Times New Roman" w:hAnsi="Times New Roman" w:cs="Times New Roman"/>
          <w:b/>
          <w:bCs/>
          <w:spacing w:val="-2"/>
          <w:sz w:val="24"/>
          <w:szCs w:val="24"/>
          <w:u w:val="single"/>
        </w:rPr>
        <w:t>Demographic, Clinical, and Lifestyle Characteristics of Patients: Statistical Analysis of Key Variables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1645"/>
      </w:tblGrid>
      <w:tr w:rsidR="005A7950" w:rsidRPr="005A7950" w14:paraId="2DEDFFA2" w14:textId="77777777" w:rsidTr="003B3563">
        <w:trPr>
          <w:jc w:val="center"/>
        </w:trPr>
        <w:tc>
          <w:tcPr>
            <w:tcW w:w="3005" w:type="dxa"/>
          </w:tcPr>
          <w:p w14:paraId="3847DEEB" w14:textId="75942A9C" w:rsidR="00E45259" w:rsidRPr="005A7950" w:rsidRDefault="001357F7"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V</w:t>
            </w:r>
            <w:r w:rsidR="00E45259" w:rsidRPr="005A7950">
              <w:rPr>
                <w:rFonts w:ascii="Times New Roman" w:hAnsi="Times New Roman" w:cs="Times New Roman"/>
                <w:b/>
                <w:bCs/>
                <w:spacing w:val="-2"/>
                <w:sz w:val="24"/>
                <w:szCs w:val="24"/>
              </w:rPr>
              <w:t>ariables</w:t>
            </w:r>
          </w:p>
        </w:tc>
        <w:tc>
          <w:tcPr>
            <w:tcW w:w="3005" w:type="dxa"/>
          </w:tcPr>
          <w:p w14:paraId="383FB38A" w14:textId="40A87AEE" w:rsidR="00E45259" w:rsidRPr="005A7950" w:rsidRDefault="003E3FAF"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No of patients (%)</w:t>
            </w:r>
          </w:p>
        </w:tc>
        <w:tc>
          <w:tcPr>
            <w:tcW w:w="1645" w:type="dxa"/>
          </w:tcPr>
          <w:p w14:paraId="7ED78A9F" w14:textId="3E1EADA9" w:rsidR="00E45259" w:rsidRPr="005A7950" w:rsidRDefault="003E3FAF"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P Value</w:t>
            </w:r>
          </w:p>
        </w:tc>
      </w:tr>
      <w:tr w:rsidR="005A7950" w:rsidRPr="005A7950" w14:paraId="16FD0507" w14:textId="77777777" w:rsidTr="003B3563">
        <w:trPr>
          <w:jc w:val="center"/>
        </w:trPr>
        <w:tc>
          <w:tcPr>
            <w:tcW w:w="7655" w:type="dxa"/>
            <w:gridSpan w:val="3"/>
          </w:tcPr>
          <w:p w14:paraId="1C056B95" w14:textId="4A9FC0AA" w:rsidR="001357F7" w:rsidRPr="005A7950" w:rsidRDefault="001357F7"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Age distribution of the patients (years)</w:t>
            </w:r>
          </w:p>
        </w:tc>
      </w:tr>
      <w:tr w:rsidR="005A7950" w:rsidRPr="005A7950" w14:paraId="518A800D" w14:textId="77777777" w:rsidTr="003B3563">
        <w:trPr>
          <w:jc w:val="center"/>
        </w:trPr>
        <w:tc>
          <w:tcPr>
            <w:tcW w:w="3005" w:type="dxa"/>
          </w:tcPr>
          <w:p w14:paraId="572DB574"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31-40</w:t>
            </w:r>
          </w:p>
          <w:p w14:paraId="0F970E11"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41-50</w:t>
            </w:r>
          </w:p>
          <w:p w14:paraId="31035D5F"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51-60</w:t>
            </w:r>
          </w:p>
          <w:p w14:paraId="6921CC04" w14:textId="77777777" w:rsidR="00DF4D59" w:rsidRPr="00A320A2" w:rsidRDefault="00DF4D59" w:rsidP="00DF4D59">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61-70</w:t>
            </w:r>
          </w:p>
          <w:p w14:paraId="03B6A57A" w14:textId="509CB2BC" w:rsidR="00E45259" w:rsidRPr="005A7950" w:rsidRDefault="00DF4D59" w:rsidP="00DF4D59">
            <w:pPr>
              <w:pStyle w:val="NoSpacing"/>
              <w:jc w:val="both"/>
              <w:rPr>
                <w:rFonts w:ascii="Times New Roman" w:hAnsi="Times New Roman" w:cs="Times New Roman"/>
                <w:b/>
                <w:bCs/>
                <w:spacing w:val="-2"/>
                <w:sz w:val="24"/>
                <w:szCs w:val="24"/>
              </w:rPr>
            </w:pPr>
            <w:r w:rsidRPr="00A320A2">
              <w:rPr>
                <w:rFonts w:ascii="Times New Roman" w:hAnsi="Times New Roman" w:cs="Times New Roman"/>
                <w:spacing w:val="-2"/>
                <w:sz w:val="24"/>
                <w:szCs w:val="24"/>
              </w:rPr>
              <w:t>71-80</w:t>
            </w:r>
          </w:p>
        </w:tc>
        <w:tc>
          <w:tcPr>
            <w:tcW w:w="3005" w:type="dxa"/>
          </w:tcPr>
          <w:p w14:paraId="09754EA3" w14:textId="1B6150A4"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31(15.5)</w:t>
            </w:r>
          </w:p>
          <w:p w14:paraId="745681DA" w14:textId="78273A30"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28(14)</w:t>
            </w:r>
          </w:p>
          <w:p w14:paraId="35C082B4" w14:textId="77E6B1F3"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81(</w:t>
            </w:r>
            <w:r w:rsidR="00D71AFF" w:rsidRPr="005A7950">
              <w:rPr>
                <w:rFonts w:ascii="Times New Roman" w:hAnsi="Times New Roman" w:cs="Times New Roman"/>
                <w:spacing w:val="-2"/>
                <w:sz w:val="24"/>
                <w:szCs w:val="24"/>
              </w:rPr>
              <w:t>40.5)</w:t>
            </w:r>
          </w:p>
          <w:p w14:paraId="35630CA2" w14:textId="0C437005" w:rsidR="00CE4584"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32</w:t>
            </w:r>
            <w:r w:rsidR="00D71AFF" w:rsidRPr="005A7950">
              <w:rPr>
                <w:rFonts w:ascii="Times New Roman" w:hAnsi="Times New Roman" w:cs="Times New Roman"/>
                <w:spacing w:val="-2"/>
                <w:sz w:val="24"/>
                <w:szCs w:val="24"/>
              </w:rPr>
              <w:t>(16)</w:t>
            </w:r>
          </w:p>
          <w:p w14:paraId="10F6FB2F" w14:textId="6853C106" w:rsidR="00E45259" w:rsidRPr="005A7950" w:rsidRDefault="00CE4584" w:rsidP="00CE458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28</w:t>
            </w:r>
            <w:r w:rsidR="00D71AFF" w:rsidRPr="005A7950">
              <w:rPr>
                <w:rFonts w:ascii="Times New Roman" w:hAnsi="Times New Roman" w:cs="Times New Roman"/>
                <w:spacing w:val="-2"/>
                <w:sz w:val="24"/>
                <w:szCs w:val="24"/>
              </w:rPr>
              <w:t>(14)</w:t>
            </w:r>
          </w:p>
        </w:tc>
        <w:tc>
          <w:tcPr>
            <w:tcW w:w="1645" w:type="dxa"/>
          </w:tcPr>
          <w:p w14:paraId="6E0F06F3" w14:textId="145DDBF8" w:rsidR="00E45259" w:rsidRPr="00FC6717" w:rsidRDefault="0016023D" w:rsidP="00E54C4D">
            <w:pPr>
              <w:pStyle w:val="NoSpacing"/>
              <w:jc w:val="both"/>
              <w:rPr>
                <w:rFonts w:ascii="Times New Roman" w:hAnsi="Times New Roman" w:cs="Times New Roman"/>
                <w:spacing w:val="-2"/>
                <w:sz w:val="24"/>
                <w:szCs w:val="24"/>
                <w:vertAlign w:val="superscript"/>
              </w:rPr>
            </w:pPr>
            <w:r>
              <w:rPr>
                <w:rFonts w:ascii="Times New Roman" w:hAnsi="Times New Roman" w:cs="Times New Roman"/>
                <w:spacing w:val="-2"/>
                <w:sz w:val="24"/>
                <w:szCs w:val="24"/>
              </w:rPr>
              <w:t>0</w:t>
            </w:r>
            <w:r w:rsidR="00103337" w:rsidRPr="005A7950">
              <w:rPr>
                <w:rFonts w:ascii="Times New Roman" w:hAnsi="Times New Roman" w:cs="Times New Roman"/>
                <w:spacing w:val="-2"/>
                <w:sz w:val="24"/>
                <w:szCs w:val="24"/>
              </w:rPr>
              <w:t>.00</w:t>
            </w:r>
            <w:r w:rsidR="006E2F41" w:rsidRPr="005A7950">
              <w:rPr>
                <w:rFonts w:ascii="Times New Roman" w:hAnsi="Times New Roman" w:cs="Times New Roman"/>
                <w:spacing w:val="-2"/>
                <w:sz w:val="24"/>
                <w:szCs w:val="24"/>
              </w:rPr>
              <w:t>1</w:t>
            </w:r>
            <w:r w:rsidR="00FC6717">
              <w:rPr>
                <w:rFonts w:ascii="Times New Roman" w:hAnsi="Times New Roman" w:cs="Times New Roman"/>
                <w:spacing w:val="-2"/>
                <w:sz w:val="24"/>
                <w:szCs w:val="24"/>
                <w:vertAlign w:val="superscript"/>
              </w:rPr>
              <w:t>*</w:t>
            </w:r>
          </w:p>
        </w:tc>
      </w:tr>
      <w:tr w:rsidR="005A7950" w:rsidRPr="005A7950" w14:paraId="5D2E5619" w14:textId="77777777" w:rsidTr="003B3563">
        <w:trPr>
          <w:jc w:val="center"/>
        </w:trPr>
        <w:tc>
          <w:tcPr>
            <w:tcW w:w="7655" w:type="dxa"/>
            <w:gridSpan w:val="3"/>
          </w:tcPr>
          <w:p w14:paraId="617B95CA" w14:textId="30E9AB97" w:rsidR="000944B0" w:rsidRPr="005A7950" w:rsidRDefault="000944B0"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Gender distribution of the patients</w:t>
            </w:r>
          </w:p>
        </w:tc>
      </w:tr>
      <w:tr w:rsidR="005A7950" w:rsidRPr="005A7950" w14:paraId="5A0353FA" w14:textId="77777777" w:rsidTr="003B3563">
        <w:trPr>
          <w:jc w:val="center"/>
        </w:trPr>
        <w:tc>
          <w:tcPr>
            <w:tcW w:w="3005" w:type="dxa"/>
          </w:tcPr>
          <w:p w14:paraId="795748E8" w14:textId="77777777" w:rsidR="00E45259" w:rsidRPr="00A320A2" w:rsidRDefault="00ED3B74"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Male </w:t>
            </w:r>
          </w:p>
          <w:p w14:paraId="55A9F69D" w14:textId="40822D29" w:rsidR="00ED3B74" w:rsidRPr="005A7950" w:rsidRDefault="00ED3B74" w:rsidP="00E54C4D">
            <w:pPr>
              <w:pStyle w:val="NoSpacing"/>
              <w:jc w:val="both"/>
              <w:rPr>
                <w:rFonts w:ascii="Times New Roman" w:hAnsi="Times New Roman" w:cs="Times New Roman"/>
                <w:b/>
                <w:bCs/>
                <w:spacing w:val="-2"/>
                <w:sz w:val="24"/>
                <w:szCs w:val="24"/>
              </w:rPr>
            </w:pPr>
            <w:r w:rsidRPr="00A320A2">
              <w:rPr>
                <w:rFonts w:ascii="Times New Roman" w:hAnsi="Times New Roman" w:cs="Times New Roman"/>
                <w:spacing w:val="-2"/>
                <w:sz w:val="24"/>
                <w:szCs w:val="24"/>
              </w:rPr>
              <w:t>Female</w:t>
            </w:r>
            <w:r w:rsidRPr="005A7950">
              <w:rPr>
                <w:rFonts w:ascii="Times New Roman" w:hAnsi="Times New Roman" w:cs="Times New Roman"/>
                <w:b/>
                <w:bCs/>
                <w:spacing w:val="-2"/>
                <w:sz w:val="24"/>
                <w:szCs w:val="24"/>
              </w:rPr>
              <w:t xml:space="preserve"> </w:t>
            </w:r>
          </w:p>
        </w:tc>
        <w:tc>
          <w:tcPr>
            <w:tcW w:w="3005" w:type="dxa"/>
          </w:tcPr>
          <w:p w14:paraId="64C83100" w14:textId="71459FDF" w:rsidR="00E45259" w:rsidRPr="005A7950" w:rsidRDefault="00ED3B74"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113</w:t>
            </w:r>
            <w:r w:rsidR="007154C1" w:rsidRPr="005A7950">
              <w:rPr>
                <w:rFonts w:ascii="Times New Roman" w:hAnsi="Times New Roman" w:cs="Times New Roman"/>
                <w:spacing w:val="-2"/>
                <w:sz w:val="24"/>
                <w:szCs w:val="24"/>
              </w:rPr>
              <w:t>(56)</w:t>
            </w:r>
          </w:p>
          <w:p w14:paraId="7466D6B3" w14:textId="311D7B2F" w:rsidR="007154C1" w:rsidRPr="005A7950" w:rsidRDefault="007154C1"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87(44)</w:t>
            </w:r>
          </w:p>
        </w:tc>
        <w:tc>
          <w:tcPr>
            <w:tcW w:w="1645" w:type="dxa"/>
          </w:tcPr>
          <w:p w14:paraId="28477FEC" w14:textId="6FCC7C87" w:rsidR="00E45259" w:rsidRPr="00FC6717" w:rsidRDefault="0016023D" w:rsidP="00E54C4D">
            <w:pPr>
              <w:pStyle w:val="NoSpacing"/>
              <w:jc w:val="both"/>
              <w:rPr>
                <w:rFonts w:ascii="Times New Roman" w:hAnsi="Times New Roman" w:cs="Times New Roman"/>
                <w:spacing w:val="-2"/>
                <w:sz w:val="24"/>
                <w:szCs w:val="24"/>
                <w:vertAlign w:val="superscript"/>
              </w:rPr>
            </w:pPr>
            <w:r>
              <w:rPr>
                <w:rFonts w:ascii="Times New Roman" w:hAnsi="Times New Roman" w:cs="Times New Roman"/>
                <w:spacing w:val="-2"/>
                <w:sz w:val="24"/>
                <w:szCs w:val="24"/>
              </w:rPr>
              <w:t>0</w:t>
            </w:r>
            <w:r w:rsidR="006E2F41" w:rsidRPr="005A7950">
              <w:rPr>
                <w:rFonts w:ascii="Times New Roman" w:hAnsi="Times New Roman" w:cs="Times New Roman"/>
                <w:spacing w:val="-2"/>
                <w:sz w:val="24"/>
                <w:szCs w:val="24"/>
              </w:rPr>
              <w:t>.007</w:t>
            </w:r>
            <w:r w:rsidR="00FC6717">
              <w:rPr>
                <w:rFonts w:ascii="Times New Roman" w:hAnsi="Times New Roman" w:cs="Times New Roman"/>
                <w:spacing w:val="-2"/>
                <w:sz w:val="24"/>
                <w:szCs w:val="24"/>
                <w:vertAlign w:val="superscript"/>
              </w:rPr>
              <w:t>*</w:t>
            </w:r>
          </w:p>
        </w:tc>
      </w:tr>
      <w:tr w:rsidR="005A7950" w:rsidRPr="005A7950" w14:paraId="13185D3E" w14:textId="77777777" w:rsidTr="003B3563">
        <w:trPr>
          <w:jc w:val="center"/>
        </w:trPr>
        <w:tc>
          <w:tcPr>
            <w:tcW w:w="3005" w:type="dxa"/>
          </w:tcPr>
          <w:p w14:paraId="4CB99674" w14:textId="2DA09F13" w:rsidR="00E45259" w:rsidRPr="005A7950" w:rsidRDefault="00184E19"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pacing w:val="-2"/>
                <w:sz w:val="24"/>
                <w:szCs w:val="24"/>
              </w:rPr>
              <w:t>Family history</w:t>
            </w:r>
          </w:p>
        </w:tc>
        <w:tc>
          <w:tcPr>
            <w:tcW w:w="3005" w:type="dxa"/>
          </w:tcPr>
          <w:p w14:paraId="06CDCAEB" w14:textId="77777777" w:rsidR="00E45259" w:rsidRPr="005A7950" w:rsidRDefault="00E45259" w:rsidP="00E54C4D">
            <w:pPr>
              <w:pStyle w:val="NoSpacing"/>
              <w:jc w:val="both"/>
              <w:rPr>
                <w:rFonts w:ascii="Times New Roman" w:hAnsi="Times New Roman" w:cs="Times New Roman"/>
                <w:spacing w:val="-2"/>
                <w:sz w:val="24"/>
                <w:szCs w:val="24"/>
              </w:rPr>
            </w:pPr>
          </w:p>
        </w:tc>
        <w:tc>
          <w:tcPr>
            <w:tcW w:w="1645" w:type="dxa"/>
          </w:tcPr>
          <w:p w14:paraId="1FEE46A1" w14:textId="77777777" w:rsidR="00E45259" w:rsidRPr="005A7950" w:rsidRDefault="00E45259" w:rsidP="00E54C4D">
            <w:pPr>
              <w:pStyle w:val="NoSpacing"/>
              <w:jc w:val="both"/>
              <w:rPr>
                <w:rFonts w:ascii="Times New Roman" w:hAnsi="Times New Roman" w:cs="Times New Roman"/>
                <w:spacing w:val="-2"/>
                <w:sz w:val="24"/>
                <w:szCs w:val="24"/>
              </w:rPr>
            </w:pPr>
          </w:p>
        </w:tc>
      </w:tr>
      <w:tr w:rsidR="005A7950" w:rsidRPr="005A7950" w14:paraId="4B3906B0" w14:textId="77777777" w:rsidTr="003B3563">
        <w:trPr>
          <w:jc w:val="center"/>
        </w:trPr>
        <w:tc>
          <w:tcPr>
            <w:tcW w:w="3005" w:type="dxa"/>
          </w:tcPr>
          <w:p w14:paraId="190AE7BE" w14:textId="77777777" w:rsidR="006065A9" w:rsidRPr="00A320A2" w:rsidRDefault="006065A9"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Yes </w:t>
            </w:r>
          </w:p>
          <w:p w14:paraId="7424D6AF" w14:textId="1DFFBE34" w:rsidR="006065A9" w:rsidRPr="005A7950" w:rsidRDefault="006065A9" w:rsidP="00E54C4D">
            <w:pPr>
              <w:pStyle w:val="NoSpacing"/>
              <w:jc w:val="both"/>
              <w:rPr>
                <w:rFonts w:ascii="Times New Roman" w:hAnsi="Times New Roman" w:cs="Times New Roman"/>
                <w:b/>
                <w:bCs/>
                <w:spacing w:val="-2"/>
                <w:sz w:val="24"/>
                <w:szCs w:val="24"/>
              </w:rPr>
            </w:pPr>
            <w:r w:rsidRPr="00A320A2">
              <w:rPr>
                <w:rFonts w:ascii="Times New Roman" w:hAnsi="Times New Roman" w:cs="Times New Roman"/>
                <w:spacing w:val="-2"/>
                <w:sz w:val="24"/>
                <w:szCs w:val="24"/>
              </w:rPr>
              <w:t>No</w:t>
            </w:r>
            <w:r w:rsidRPr="005A7950">
              <w:rPr>
                <w:rFonts w:ascii="Times New Roman" w:hAnsi="Times New Roman" w:cs="Times New Roman"/>
                <w:b/>
                <w:bCs/>
                <w:spacing w:val="-2"/>
                <w:sz w:val="24"/>
                <w:szCs w:val="24"/>
              </w:rPr>
              <w:t xml:space="preserve"> </w:t>
            </w:r>
          </w:p>
        </w:tc>
        <w:tc>
          <w:tcPr>
            <w:tcW w:w="3005" w:type="dxa"/>
          </w:tcPr>
          <w:p w14:paraId="0F8E9872" w14:textId="1A0A40B5" w:rsidR="006065A9" w:rsidRPr="005A7950" w:rsidRDefault="006065A9"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96(48)</w:t>
            </w:r>
          </w:p>
          <w:p w14:paraId="444CE0C6" w14:textId="2EC0E768" w:rsidR="006065A9" w:rsidRPr="005A7950" w:rsidRDefault="006065A9"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104(52)</w:t>
            </w:r>
          </w:p>
        </w:tc>
        <w:tc>
          <w:tcPr>
            <w:tcW w:w="1645" w:type="dxa"/>
          </w:tcPr>
          <w:p w14:paraId="5457E6AB" w14:textId="1BC21787" w:rsidR="006065A9" w:rsidRPr="005A7950" w:rsidRDefault="006E2F41"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0.002</w:t>
            </w:r>
          </w:p>
        </w:tc>
      </w:tr>
      <w:tr w:rsidR="005A7950" w:rsidRPr="005A7950" w14:paraId="0754932D" w14:textId="77777777" w:rsidTr="003B3563">
        <w:trPr>
          <w:jc w:val="center"/>
        </w:trPr>
        <w:tc>
          <w:tcPr>
            <w:tcW w:w="7655" w:type="dxa"/>
            <w:gridSpan w:val="3"/>
          </w:tcPr>
          <w:p w14:paraId="47905689" w14:textId="3BE6D95E" w:rsidR="00181F1D" w:rsidRPr="005A7950" w:rsidRDefault="00181F1D"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z w:val="24"/>
                <w:szCs w:val="24"/>
              </w:rPr>
              <w:t>Categorization</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z w:val="24"/>
                <w:szCs w:val="24"/>
              </w:rPr>
              <w:t>of</w:t>
            </w:r>
            <w:r w:rsidRPr="005A7950">
              <w:rPr>
                <w:rFonts w:ascii="Times New Roman" w:hAnsi="Times New Roman" w:cs="Times New Roman"/>
                <w:b/>
                <w:bCs/>
                <w:spacing w:val="-2"/>
                <w:sz w:val="24"/>
                <w:szCs w:val="24"/>
              </w:rPr>
              <w:t xml:space="preserve"> </w:t>
            </w:r>
            <w:r w:rsidRPr="005A7950">
              <w:rPr>
                <w:rFonts w:ascii="Times New Roman" w:hAnsi="Times New Roman" w:cs="Times New Roman"/>
                <w:b/>
                <w:bCs/>
                <w:sz w:val="24"/>
                <w:szCs w:val="24"/>
              </w:rPr>
              <w:t>patients</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z w:val="24"/>
                <w:szCs w:val="24"/>
              </w:rPr>
              <w:t>based</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z w:val="24"/>
                <w:szCs w:val="24"/>
              </w:rPr>
              <w:t>on</w:t>
            </w:r>
            <w:r w:rsidRPr="005A7950">
              <w:rPr>
                <w:rFonts w:ascii="Times New Roman" w:hAnsi="Times New Roman" w:cs="Times New Roman"/>
                <w:b/>
                <w:bCs/>
                <w:spacing w:val="-1"/>
                <w:sz w:val="24"/>
                <w:szCs w:val="24"/>
              </w:rPr>
              <w:t xml:space="preserve"> </w:t>
            </w:r>
            <w:r w:rsidRPr="005A7950">
              <w:rPr>
                <w:rFonts w:ascii="Times New Roman" w:hAnsi="Times New Roman" w:cs="Times New Roman"/>
                <w:b/>
                <w:bCs/>
                <w:spacing w:val="-2"/>
                <w:sz w:val="24"/>
                <w:szCs w:val="24"/>
              </w:rPr>
              <w:t>residence</w:t>
            </w:r>
          </w:p>
        </w:tc>
      </w:tr>
      <w:tr w:rsidR="005A7950" w:rsidRPr="005A7950" w14:paraId="2EF8480B" w14:textId="77777777" w:rsidTr="003B3563">
        <w:trPr>
          <w:jc w:val="center"/>
        </w:trPr>
        <w:tc>
          <w:tcPr>
            <w:tcW w:w="3005" w:type="dxa"/>
          </w:tcPr>
          <w:p w14:paraId="6867F71A" w14:textId="77777777" w:rsidR="006065A9" w:rsidRPr="00A320A2" w:rsidRDefault="00181F1D"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Rural </w:t>
            </w:r>
          </w:p>
          <w:p w14:paraId="3DD6B9CE" w14:textId="235ADAFC" w:rsidR="00181F1D" w:rsidRPr="00A320A2" w:rsidRDefault="00181F1D" w:rsidP="00E54C4D">
            <w:pPr>
              <w:pStyle w:val="NoSpacing"/>
              <w:jc w:val="both"/>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Urban </w:t>
            </w:r>
          </w:p>
        </w:tc>
        <w:tc>
          <w:tcPr>
            <w:tcW w:w="3005" w:type="dxa"/>
          </w:tcPr>
          <w:p w14:paraId="39DB07FD" w14:textId="77777777" w:rsidR="006065A9" w:rsidRPr="005A7950" w:rsidRDefault="00181F1D"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117(58)</w:t>
            </w:r>
          </w:p>
          <w:p w14:paraId="71A2E5F4" w14:textId="7F8D05CB" w:rsidR="00181F1D" w:rsidRPr="005A7950" w:rsidRDefault="00181F1D"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83(42)</w:t>
            </w:r>
          </w:p>
        </w:tc>
        <w:tc>
          <w:tcPr>
            <w:tcW w:w="1645" w:type="dxa"/>
          </w:tcPr>
          <w:p w14:paraId="115CC4D8" w14:textId="2EA2C5A4" w:rsidR="006065A9" w:rsidRPr="00B23B9B" w:rsidRDefault="006E2F41"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0.04</w:t>
            </w:r>
            <w:r w:rsidR="00FC6717">
              <w:rPr>
                <w:rFonts w:ascii="Times New Roman" w:hAnsi="Times New Roman" w:cs="Times New Roman"/>
                <w:spacing w:val="-2"/>
                <w:sz w:val="24"/>
                <w:szCs w:val="24"/>
                <w:vertAlign w:val="superscript"/>
              </w:rPr>
              <w:t>*</w:t>
            </w:r>
          </w:p>
        </w:tc>
      </w:tr>
      <w:tr w:rsidR="005A7950" w:rsidRPr="005A7950" w14:paraId="4A815AE0" w14:textId="77777777" w:rsidTr="003B3563">
        <w:trPr>
          <w:jc w:val="center"/>
        </w:trPr>
        <w:tc>
          <w:tcPr>
            <w:tcW w:w="3005" w:type="dxa"/>
          </w:tcPr>
          <w:p w14:paraId="04FE7A32" w14:textId="5BC733D7" w:rsidR="00CA4FD3" w:rsidRPr="00B23B9B" w:rsidRDefault="00CA4FD3" w:rsidP="00E54C4D">
            <w:pPr>
              <w:pStyle w:val="NoSpacing"/>
              <w:jc w:val="both"/>
              <w:rPr>
                <w:rFonts w:ascii="Times New Roman" w:hAnsi="Times New Roman" w:cs="Times New Roman"/>
                <w:b/>
                <w:bCs/>
                <w:spacing w:val="-2"/>
                <w:sz w:val="24"/>
                <w:szCs w:val="24"/>
              </w:rPr>
            </w:pPr>
            <w:r w:rsidRPr="00B23B9B">
              <w:rPr>
                <w:rFonts w:ascii="Times New Roman" w:hAnsi="Times New Roman" w:cs="Times New Roman"/>
                <w:b/>
                <w:bCs/>
                <w:sz w:val="24"/>
                <w:szCs w:val="24"/>
              </w:rPr>
              <w:t xml:space="preserve">BMI </w:t>
            </w:r>
            <w:r w:rsidR="001E0822" w:rsidRPr="00B23B9B">
              <w:rPr>
                <w:rFonts w:ascii="Times New Roman" w:hAnsi="Times New Roman" w:cs="Times New Roman"/>
                <w:b/>
                <w:bCs/>
                <w:sz w:val="24"/>
                <w:szCs w:val="24"/>
              </w:rPr>
              <w:t>categorization</w:t>
            </w:r>
          </w:p>
        </w:tc>
        <w:tc>
          <w:tcPr>
            <w:tcW w:w="3005" w:type="dxa"/>
          </w:tcPr>
          <w:p w14:paraId="31A288F6" w14:textId="77777777" w:rsidR="00CA4FD3" w:rsidRPr="005A7950" w:rsidRDefault="00CA4FD3" w:rsidP="00E54C4D">
            <w:pPr>
              <w:pStyle w:val="NoSpacing"/>
              <w:jc w:val="both"/>
              <w:rPr>
                <w:rFonts w:ascii="Times New Roman" w:hAnsi="Times New Roman" w:cs="Times New Roman"/>
                <w:spacing w:val="-2"/>
                <w:sz w:val="24"/>
                <w:szCs w:val="24"/>
              </w:rPr>
            </w:pPr>
          </w:p>
        </w:tc>
        <w:tc>
          <w:tcPr>
            <w:tcW w:w="1645" w:type="dxa"/>
          </w:tcPr>
          <w:p w14:paraId="436D1311" w14:textId="77777777" w:rsidR="00CA4FD3" w:rsidRPr="005A7950" w:rsidRDefault="00CA4FD3" w:rsidP="00E54C4D">
            <w:pPr>
              <w:pStyle w:val="NoSpacing"/>
              <w:jc w:val="both"/>
              <w:rPr>
                <w:rFonts w:ascii="Times New Roman" w:hAnsi="Times New Roman" w:cs="Times New Roman"/>
                <w:spacing w:val="-2"/>
                <w:sz w:val="24"/>
                <w:szCs w:val="24"/>
              </w:rPr>
            </w:pPr>
          </w:p>
        </w:tc>
      </w:tr>
      <w:tr w:rsidR="005A7950" w:rsidRPr="005A7950" w14:paraId="3EA2BE91" w14:textId="77777777" w:rsidTr="003B3563">
        <w:trPr>
          <w:jc w:val="center"/>
        </w:trPr>
        <w:tc>
          <w:tcPr>
            <w:tcW w:w="3005" w:type="dxa"/>
          </w:tcPr>
          <w:p w14:paraId="1820B4B3" w14:textId="77777777" w:rsidR="00F83204"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Under Weight (&lt;18.5)</w:t>
            </w:r>
          </w:p>
          <w:p w14:paraId="39C10541" w14:textId="3B5A34E1" w:rsidR="00F83204"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Normal Weight</w:t>
            </w:r>
            <w:r w:rsidR="00262705" w:rsidRPr="00A320A2">
              <w:rPr>
                <w:rFonts w:ascii="Times New Roman" w:hAnsi="Times New Roman" w:cs="Times New Roman"/>
                <w:sz w:val="24"/>
                <w:szCs w:val="24"/>
              </w:rPr>
              <w:t xml:space="preserve"> </w:t>
            </w:r>
            <w:r w:rsidRPr="00A320A2">
              <w:rPr>
                <w:rFonts w:ascii="Times New Roman" w:hAnsi="Times New Roman" w:cs="Times New Roman"/>
                <w:sz w:val="24"/>
                <w:szCs w:val="24"/>
              </w:rPr>
              <w:t>(18.5-24.9)</w:t>
            </w:r>
          </w:p>
          <w:p w14:paraId="3CF35A5E" w14:textId="77777777" w:rsidR="00F83204"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Over Weight (25-29.9)</w:t>
            </w:r>
          </w:p>
          <w:p w14:paraId="118AE75D" w14:textId="0EAB70C9" w:rsidR="00CA4FD3" w:rsidRPr="00A320A2" w:rsidRDefault="00F83204"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Obese</w:t>
            </w:r>
            <w:r w:rsidR="00262705" w:rsidRPr="00A320A2">
              <w:rPr>
                <w:rFonts w:ascii="Times New Roman" w:hAnsi="Times New Roman" w:cs="Times New Roman"/>
                <w:sz w:val="24"/>
                <w:szCs w:val="24"/>
              </w:rPr>
              <w:t xml:space="preserve"> </w:t>
            </w:r>
            <w:r w:rsidRPr="00A320A2">
              <w:rPr>
                <w:rFonts w:ascii="Times New Roman" w:hAnsi="Times New Roman" w:cs="Times New Roman"/>
                <w:sz w:val="24"/>
                <w:szCs w:val="24"/>
              </w:rPr>
              <w:t>(30-39.9)</w:t>
            </w:r>
          </w:p>
        </w:tc>
        <w:tc>
          <w:tcPr>
            <w:tcW w:w="3005" w:type="dxa"/>
          </w:tcPr>
          <w:p w14:paraId="04F84328" w14:textId="7133A11C" w:rsidR="00262705"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10(5)</w:t>
            </w:r>
          </w:p>
          <w:p w14:paraId="433508B5" w14:textId="757ECB97" w:rsidR="00262705"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83(41.5)</w:t>
            </w:r>
          </w:p>
          <w:p w14:paraId="649BE3EA" w14:textId="1F7E3BF1" w:rsidR="00262705"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75(37.5)</w:t>
            </w:r>
          </w:p>
          <w:p w14:paraId="18DAA006" w14:textId="7E9F2BA4" w:rsidR="00CA4FD3" w:rsidRPr="005A7950" w:rsidRDefault="00262705" w:rsidP="00262705">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32(16)</w:t>
            </w:r>
          </w:p>
        </w:tc>
        <w:tc>
          <w:tcPr>
            <w:tcW w:w="1645" w:type="dxa"/>
          </w:tcPr>
          <w:p w14:paraId="1639B35D" w14:textId="64A56FB4" w:rsidR="00CA4FD3" w:rsidRPr="00B23B9B" w:rsidRDefault="0012407E"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0.001</w:t>
            </w:r>
            <w:r w:rsidR="00B23B9B">
              <w:rPr>
                <w:rFonts w:ascii="Times New Roman" w:hAnsi="Times New Roman" w:cs="Times New Roman"/>
                <w:spacing w:val="-2"/>
                <w:sz w:val="24"/>
                <w:szCs w:val="24"/>
                <w:vertAlign w:val="superscript"/>
              </w:rPr>
              <w:t>*</w:t>
            </w:r>
          </w:p>
        </w:tc>
      </w:tr>
      <w:tr w:rsidR="005A7950" w:rsidRPr="005A7950" w14:paraId="54EDF30E" w14:textId="77777777" w:rsidTr="003B3563">
        <w:trPr>
          <w:jc w:val="center"/>
        </w:trPr>
        <w:tc>
          <w:tcPr>
            <w:tcW w:w="7655" w:type="dxa"/>
            <w:gridSpan w:val="3"/>
          </w:tcPr>
          <w:p w14:paraId="6DAB050F" w14:textId="67080CAF" w:rsidR="003F540B" w:rsidRPr="005A7950" w:rsidRDefault="005B3D83"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z w:val="24"/>
                <w:szCs w:val="24"/>
              </w:rPr>
              <w:t>Social</w:t>
            </w:r>
            <w:r w:rsidR="003F540B" w:rsidRPr="005A7950">
              <w:rPr>
                <w:rFonts w:ascii="Times New Roman" w:hAnsi="Times New Roman" w:cs="Times New Roman"/>
                <w:b/>
                <w:bCs/>
                <w:spacing w:val="-2"/>
                <w:sz w:val="24"/>
                <w:szCs w:val="24"/>
              </w:rPr>
              <w:t xml:space="preserve"> </w:t>
            </w:r>
            <w:r w:rsidRPr="005A7950">
              <w:rPr>
                <w:rFonts w:ascii="Times New Roman" w:hAnsi="Times New Roman" w:cs="Times New Roman"/>
                <w:b/>
                <w:bCs/>
                <w:sz w:val="24"/>
                <w:szCs w:val="24"/>
              </w:rPr>
              <w:t>habits categorization</w:t>
            </w:r>
          </w:p>
        </w:tc>
      </w:tr>
      <w:tr w:rsidR="005A7950" w:rsidRPr="005A7950" w14:paraId="0A6CC4BB" w14:textId="77777777" w:rsidTr="003B3563">
        <w:trPr>
          <w:jc w:val="center"/>
        </w:trPr>
        <w:tc>
          <w:tcPr>
            <w:tcW w:w="3005" w:type="dxa"/>
          </w:tcPr>
          <w:p w14:paraId="75672E75"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Smoking</w:t>
            </w:r>
          </w:p>
          <w:p w14:paraId="126E3F02"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Alcohol</w:t>
            </w:r>
          </w:p>
          <w:p w14:paraId="2A73F6FC"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Smoking &amp; Alcohol</w:t>
            </w:r>
          </w:p>
          <w:p w14:paraId="3DD6F16C"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Tobacco chewing</w:t>
            </w:r>
          </w:p>
          <w:p w14:paraId="79F887D5" w14:textId="77777777" w:rsidR="008025ED"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Betel chewing</w:t>
            </w:r>
          </w:p>
          <w:p w14:paraId="5B7A686F" w14:textId="4E800125" w:rsidR="003F540B" w:rsidRPr="00A320A2" w:rsidRDefault="008025ED" w:rsidP="008025ED">
            <w:pPr>
              <w:pStyle w:val="NoSpacing"/>
              <w:jc w:val="both"/>
              <w:rPr>
                <w:rFonts w:ascii="Times New Roman" w:hAnsi="Times New Roman" w:cs="Times New Roman"/>
                <w:sz w:val="24"/>
                <w:szCs w:val="24"/>
              </w:rPr>
            </w:pPr>
            <w:r w:rsidRPr="00A320A2">
              <w:rPr>
                <w:rFonts w:ascii="Times New Roman" w:hAnsi="Times New Roman" w:cs="Times New Roman"/>
                <w:sz w:val="24"/>
                <w:szCs w:val="24"/>
              </w:rPr>
              <w:t>None</w:t>
            </w:r>
          </w:p>
        </w:tc>
        <w:tc>
          <w:tcPr>
            <w:tcW w:w="3005" w:type="dxa"/>
          </w:tcPr>
          <w:p w14:paraId="478C010E" w14:textId="114C2D2D"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10(5)</w:t>
            </w:r>
          </w:p>
          <w:p w14:paraId="61114236" w14:textId="5F80ED5A"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42(21)</w:t>
            </w:r>
          </w:p>
          <w:p w14:paraId="6E26006F" w14:textId="46653CE8"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51(25.5)</w:t>
            </w:r>
          </w:p>
          <w:p w14:paraId="42EB94F7" w14:textId="43D3094B"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19(9.5)</w:t>
            </w:r>
          </w:p>
          <w:p w14:paraId="62BE9E45" w14:textId="6F1DE3D3" w:rsidR="00744317"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38(19)</w:t>
            </w:r>
          </w:p>
          <w:p w14:paraId="02054391" w14:textId="2EDAD67E" w:rsidR="003F540B" w:rsidRPr="005A7950" w:rsidRDefault="00744317" w:rsidP="00744317">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46(23)</w:t>
            </w:r>
          </w:p>
        </w:tc>
        <w:tc>
          <w:tcPr>
            <w:tcW w:w="1645" w:type="dxa"/>
          </w:tcPr>
          <w:p w14:paraId="1EFDD1F7" w14:textId="688AAD1B" w:rsidR="003F540B" w:rsidRPr="005A7950" w:rsidRDefault="0012407E"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0.63</w:t>
            </w:r>
          </w:p>
        </w:tc>
      </w:tr>
      <w:tr w:rsidR="005A7950" w:rsidRPr="005A7950" w14:paraId="2D7B98CD" w14:textId="77777777" w:rsidTr="003B3563">
        <w:trPr>
          <w:jc w:val="center"/>
        </w:trPr>
        <w:tc>
          <w:tcPr>
            <w:tcW w:w="3005" w:type="dxa"/>
          </w:tcPr>
          <w:p w14:paraId="2368FD5D" w14:textId="73DD143A" w:rsidR="003F540B" w:rsidRPr="00A320A2" w:rsidRDefault="005B3D83" w:rsidP="00F83204">
            <w:pPr>
              <w:pStyle w:val="NoSpacing"/>
              <w:jc w:val="both"/>
              <w:rPr>
                <w:rFonts w:ascii="Times New Roman" w:hAnsi="Times New Roman" w:cs="Times New Roman"/>
                <w:sz w:val="24"/>
                <w:szCs w:val="24"/>
              </w:rPr>
            </w:pPr>
            <w:r w:rsidRPr="00A320A2">
              <w:rPr>
                <w:rFonts w:ascii="Times New Roman" w:hAnsi="Times New Roman" w:cs="Times New Roman"/>
                <w:sz w:val="24"/>
                <w:szCs w:val="24"/>
              </w:rPr>
              <w:t>Diabetic</w:t>
            </w:r>
            <w:r w:rsidR="00B80139" w:rsidRPr="00A320A2">
              <w:rPr>
                <w:rFonts w:ascii="Times New Roman" w:hAnsi="Times New Roman" w:cs="Times New Roman"/>
                <w:spacing w:val="-4"/>
                <w:sz w:val="24"/>
                <w:szCs w:val="24"/>
              </w:rPr>
              <w:t xml:space="preserve"> </w:t>
            </w:r>
            <w:r w:rsidRPr="00A320A2">
              <w:rPr>
                <w:rFonts w:ascii="Times New Roman" w:hAnsi="Times New Roman" w:cs="Times New Roman"/>
                <w:sz w:val="24"/>
                <w:szCs w:val="24"/>
              </w:rPr>
              <w:t>status</w:t>
            </w:r>
          </w:p>
        </w:tc>
        <w:tc>
          <w:tcPr>
            <w:tcW w:w="3005" w:type="dxa"/>
          </w:tcPr>
          <w:p w14:paraId="0DCC99C0" w14:textId="77777777" w:rsidR="003F540B" w:rsidRPr="005A7950" w:rsidRDefault="003F540B" w:rsidP="00262705">
            <w:pPr>
              <w:pStyle w:val="NoSpacing"/>
              <w:jc w:val="both"/>
              <w:rPr>
                <w:rFonts w:ascii="Times New Roman" w:hAnsi="Times New Roman" w:cs="Times New Roman"/>
                <w:spacing w:val="-2"/>
                <w:sz w:val="24"/>
                <w:szCs w:val="24"/>
              </w:rPr>
            </w:pPr>
          </w:p>
        </w:tc>
        <w:tc>
          <w:tcPr>
            <w:tcW w:w="1645" w:type="dxa"/>
          </w:tcPr>
          <w:p w14:paraId="7D3320BB" w14:textId="77777777" w:rsidR="003F540B" w:rsidRPr="005A7950" w:rsidRDefault="003F540B" w:rsidP="00E54C4D">
            <w:pPr>
              <w:pStyle w:val="NoSpacing"/>
              <w:jc w:val="both"/>
              <w:rPr>
                <w:rFonts w:ascii="Times New Roman" w:hAnsi="Times New Roman" w:cs="Times New Roman"/>
                <w:spacing w:val="-2"/>
                <w:sz w:val="24"/>
                <w:szCs w:val="24"/>
              </w:rPr>
            </w:pPr>
          </w:p>
        </w:tc>
      </w:tr>
      <w:tr w:rsidR="005A7950" w:rsidRPr="005A7950" w14:paraId="26167327" w14:textId="77777777" w:rsidTr="003B3563">
        <w:trPr>
          <w:jc w:val="center"/>
        </w:trPr>
        <w:tc>
          <w:tcPr>
            <w:tcW w:w="3005" w:type="dxa"/>
          </w:tcPr>
          <w:p w14:paraId="70DBFCE4" w14:textId="77777777" w:rsidR="00367EF1" w:rsidRPr="00A320A2" w:rsidRDefault="00367EF1" w:rsidP="00367EF1">
            <w:pPr>
              <w:pStyle w:val="NoSpacing"/>
              <w:jc w:val="both"/>
              <w:rPr>
                <w:rFonts w:ascii="Times New Roman" w:hAnsi="Times New Roman" w:cs="Times New Roman"/>
                <w:sz w:val="24"/>
                <w:szCs w:val="24"/>
              </w:rPr>
            </w:pPr>
            <w:r w:rsidRPr="00A320A2">
              <w:rPr>
                <w:rFonts w:ascii="Times New Roman" w:hAnsi="Times New Roman" w:cs="Times New Roman"/>
                <w:sz w:val="24"/>
                <w:szCs w:val="24"/>
              </w:rPr>
              <w:t>Controlled glucose levels</w:t>
            </w:r>
          </w:p>
          <w:p w14:paraId="2B1ACE60" w14:textId="4281BAED" w:rsidR="00367EF1" w:rsidRPr="00A320A2" w:rsidRDefault="00367EF1" w:rsidP="00367EF1">
            <w:pPr>
              <w:pStyle w:val="NoSpacing"/>
              <w:jc w:val="both"/>
              <w:rPr>
                <w:rFonts w:ascii="Times New Roman" w:hAnsi="Times New Roman" w:cs="Times New Roman"/>
                <w:sz w:val="24"/>
                <w:szCs w:val="24"/>
              </w:rPr>
            </w:pPr>
            <w:r w:rsidRPr="00A320A2">
              <w:rPr>
                <w:rFonts w:ascii="Times New Roman" w:hAnsi="Times New Roman" w:cs="Times New Roman"/>
                <w:sz w:val="24"/>
                <w:szCs w:val="24"/>
              </w:rPr>
              <w:lastRenderedPageBreak/>
              <w:t>Uncontrolled glucose levels</w:t>
            </w:r>
          </w:p>
        </w:tc>
        <w:tc>
          <w:tcPr>
            <w:tcW w:w="3005" w:type="dxa"/>
          </w:tcPr>
          <w:p w14:paraId="5C3E920C" w14:textId="7F99FCA5" w:rsidR="00FD0856" w:rsidRPr="005A7950" w:rsidRDefault="00FD0856" w:rsidP="00FD0856">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lastRenderedPageBreak/>
              <w:t>73(36.5)</w:t>
            </w:r>
          </w:p>
          <w:p w14:paraId="3E6C145D" w14:textId="1654CE75" w:rsidR="00367EF1" w:rsidRPr="005A7950" w:rsidRDefault="00FD0856" w:rsidP="00FD0856">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lastRenderedPageBreak/>
              <w:t>127(63.5)</w:t>
            </w:r>
          </w:p>
        </w:tc>
        <w:tc>
          <w:tcPr>
            <w:tcW w:w="1645" w:type="dxa"/>
          </w:tcPr>
          <w:p w14:paraId="5356054E" w14:textId="1B9DF9ED" w:rsidR="00367EF1" w:rsidRPr="00C777D6" w:rsidRDefault="0012407E"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lastRenderedPageBreak/>
              <w:t>0.003</w:t>
            </w:r>
            <w:r w:rsidR="00C777D6">
              <w:rPr>
                <w:rFonts w:ascii="Times New Roman" w:hAnsi="Times New Roman" w:cs="Times New Roman"/>
                <w:spacing w:val="-2"/>
                <w:sz w:val="24"/>
                <w:szCs w:val="24"/>
                <w:vertAlign w:val="superscript"/>
              </w:rPr>
              <w:t>*</w:t>
            </w:r>
          </w:p>
        </w:tc>
      </w:tr>
      <w:tr w:rsidR="005A7950" w:rsidRPr="005A7950" w14:paraId="6D471C87" w14:textId="77777777" w:rsidTr="003B3563">
        <w:trPr>
          <w:jc w:val="center"/>
        </w:trPr>
        <w:tc>
          <w:tcPr>
            <w:tcW w:w="7655" w:type="dxa"/>
            <w:gridSpan w:val="3"/>
          </w:tcPr>
          <w:p w14:paraId="226A90F0" w14:textId="3814FC75" w:rsidR="009454DC" w:rsidRPr="005A7950" w:rsidRDefault="00A320A2" w:rsidP="00E54C4D">
            <w:pPr>
              <w:pStyle w:val="NoSpacing"/>
              <w:jc w:val="both"/>
              <w:rPr>
                <w:rFonts w:ascii="Times New Roman" w:hAnsi="Times New Roman" w:cs="Times New Roman"/>
                <w:b/>
                <w:bCs/>
                <w:spacing w:val="-2"/>
                <w:sz w:val="24"/>
                <w:szCs w:val="24"/>
              </w:rPr>
            </w:pPr>
            <w:r w:rsidRPr="005A7950">
              <w:rPr>
                <w:rFonts w:ascii="Times New Roman" w:hAnsi="Times New Roman" w:cs="Times New Roman"/>
                <w:b/>
                <w:bCs/>
                <w:sz w:val="24"/>
                <w:szCs w:val="24"/>
              </w:rPr>
              <w:t>Types</w:t>
            </w:r>
            <w:r w:rsidR="009454DC" w:rsidRPr="005A7950">
              <w:rPr>
                <w:rFonts w:ascii="Times New Roman" w:hAnsi="Times New Roman" w:cs="Times New Roman"/>
                <w:b/>
                <w:bCs/>
                <w:spacing w:val="-4"/>
                <w:sz w:val="24"/>
                <w:szCs w:val="24"/>
              </w:rPr>
              <w:t xml:space="preserve"> </w:t>
            </w:r>
            <w:r w:rsidRPr="005A7950">
              <w:rPr>
                <w:rFonts w:ascii="Times New Roman" w:hAnsi="Times New Roman" w:cs="Times New Roman"/>
                <w:b/>
                <w:bCs/>
                <w:sz w:val="24"/>
                <w:szCs w:val="24"/>
              </w:rPr>
              <w:t>of</w:t>
            </w:r>
            <w:r w:rsidR="009454DC" w:rsidRPr="005A7950">
              <w:rPr>
                <w:rFonts w:ascii="Times New Roman" w:hAnsi="Times New Roman" w:cs="Times New Roman"/>
                <w:b/>
                <w:bCs/>
                <w:spacing w:val="40"/>
                <w:sz w:val="24"/>
                <w:szCs w:val="24"/>
              </w:rPr>
              <w:t xml:space="preserve"> </w:t>
            </w:r>
            <w:r w:rsidRPr="005A7950">
              <w:rPr>
                <w:rFonts w:ascii="Times New Roman" w:hAnsi="Times New Roman" w:cs="Times New Roman"/>
                <w:b/>
                <w:bCs/>
                <w:sz w:val="24"/>
                <w:szCs w:val="24"/>
              </w:rPr>
              <w:t>diagnostic</w:t>
            </w:r>
            <w:r w:rsidR="009454DC" w:rsidRPr="005A7950">
              <w:rPr>
                <w:rFonts w:ascii="Times New Roman" w:hAnsi="Times New Roman" w:cs="Times New Roman"/>
                <w:b/>
                <w:bCs/>
                <w:spacing w:val="40"/>
                <w:sz w:val="24"/>
                <w:szCs w:val="24"/>
              </w:rPr>
              <w:t xml:space="preserve"> </w:t>
            </w:r>
            <w:r w:rsidRPr="005A7950">
              <w:rPr>
                <w:rFonts w:ascii="Times New Roman" w:hAnsi="Times New Roman" w:cs="Times New Roman"/>
                <w:b/>
                <w:bCs/>
                <w:sz w:val="24"/>
                <w:szCs w:val="24"/>
              </w:rPr>
              <w:t>tests</w:t>
            </w:r>
          </w:p>
        </w:tc>
      </w:tr>
      <w:tr w:rsidR="005A7950" w:rsidRPr="005A7950" w14:paraId="5F970A68" w14:textId="77777777" w:rsidTr="003B3563">
        <w:trPr>
          <w:jc w:val="center"/>
        </w:trPr>
        <w:tc>
          <w:tcPr>
            <w:tcW w:w="3005" w:type="dxa"/>
          </w:tcPr>
          <w:p w14:paraId="0EE027FA"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Lab Investigation</w:t>
            </w:r>
          </w:p>
          <w:p w14:paraId="486A6136"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ECG</w:t>
            </w:r>
          </w:p>
          <w:p w14:paraId="342021B8"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CT-Scan</w:t>
            </w:r>
          </w:p>
          <w:p w14:paraId="4FBA6629"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USG-Abdomen</w:t>
            </w:r>
          </w:p>
          <w:p w14:paraId="3CEE1653" w14:textId="77777777" w:rsidR="00A67C2C" w:rsidRPr="00A320A2" w:rsidRDefault="00A67C2C" w:rsidP="00A67C2C">
            <w:pPr>
              <w:pStyle w:val="NoSpacing"/>
              <w:jc w:val="both"/>
              <w:rPr>
                <w:rFonts w:ascii="Times New Roman" w:hAnsi="Times New Roman" w:cs="Times New Roman"/>
                <w:sz w:val="24"/>
                <w:szCs w:val="24"/>
              </w:rPr>
            </w:pPr>
            <w:r w:rsidRPr="00A320A2">
              <w:rPr>
                <w:rFonts w:ascii="Times New Roman" w:hAnsi="Times New Roman" w:cs="Times New Roman"/>
                <w:sz w:val="24"/>
                <w:szCs w:val="24"/>
              </w:rPr>
              <w:t>Physical Examination</w:t>
            </w:r>
          </w:p>
          <w:p w14:paraId="10EA700F" w14:textId="14DB496B" w:rsidR="00367EF1" w:rsidRPr="005A7950" w:rsidRDefault="00A67C2C" w:rsidP="00A67C2C">
            <w:pPr>
              <w:pStyle w:val="NoSpacing"/>
              <w:jc w:val="both"/>
              <w:rPr>
                <w:rFonts w:ascii="Times New Roman" w:hAnsi="Times New Roman" w:cs="Times New Roman"/>
                <w:b/>
                <w:bCs/>
                <w:sz w:val="24"/>
                <w:szCs w:val="24"/>
              </w:rPr>
            </w:pPr>
            <w:r w:rsidRPr="00A320A2">
              <w:rPr>
                <w:rFonts w:ascii="Times New Roman" w:hAnsi="Times New Roman" w:cs="Times New Roman"/>
                <w:sz w:val="24"/>
                <w:szCs w:val="24"/>
              </w:rPr>
              <w:t>Others</w:t>
            </w:r>
          </w:p>
        </w:tc>
        <w:tc>
          <w:tcPr>
            <w:tcW w:w="3005" w:type="dxa"/>
          </w:tcPr>
          <w:p w14:paraId="6E819738" w14:textId="4FBFB56E"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98(26.3)</w:t>
            </w:r>
          </w:p>
          <w:p w14:paraId="7C932013" w14:textId="67DC2C3D"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31(8.33)</w:t>
            </w:r>
          </w:p>
          <w:p w14:paraId="334265ED" w14:textId="59246312"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51(13.7)</w:t>
            </w:r>
          </w:p>
          <w:p w14:paraId="154CF3AA" w14:textId="23997E51"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61(16.3)</w:t>
            </w:r>
          </w:p>
          <w:p w14:paraId="442C8DEF" w14:textId="1CB18A53" w:rsidR="002C1F6A"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93(25)</w:t>
            </w:r>
          </w:p>
          <w:p w14:paraId="0CD99E82" w14:textId="2C074F72" w:rsidR="00367EF1" w:rsidRPr="005A7950" w:rsidRDefault="002C1F6A" w:rsidP="002C1F6A">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38(10.2)</w:t>
            </w:r>
          </w:p>
        </w:tc>
        <w:tc>
          <w:tcPr>
            <w:tcW w:w="1645" w:type="dxa"/>
          </w:tcPr>
          <w:p w14:paraId="13A29767" w14:textId="2A1799AB" w:rsidR="00367EF1" w:rsidRPr="00E9563D" w:rsidRDefault="0012407E"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w:t>
            </w:r>
            <w:r w:rsidR="00D843A1" w:rsidRPr="005A7950">
              <w:rPr>
                <w:rFonts w:ascii="Times New Roman" w:hAnsi="Times New Roman" w:cs="Times New Roman"/>
                <w:spacing w:val="-2"/>
                <w:sz w:val="24"/>
                <w:szCs w:val="24"/>
              </w:rPr>
              <w:t>49</w:t>
            </w:r>
            <w:r w:rsidR="00E9563D">
              <w:rPr>
                <w:rFonts w:ascii="Times New Roman" w:hAnsi="Times New Roman" w:cs="Times New Roman"/>
                <w:spacing w:val="-2"/>
                <w:sz w:val="24"/>
                <w:szCs w:val="24"/>
                <w:vertAlign w:val="superscript"/>
              </w:rPr>
              <w:t>*</w:t>
            </w:r>
          </w:p>
        </w:tc>
      </w:tr>
      <w:tr w:rsidR="005A7950" w:rsidRPr="005A7950" w14:paraId="17AB05E4" w14:textId="77777777" w:rsidTr="003B3563">
        <w:trPr>
          <w:jc w:val="center"/>
        </w:trPr>
        <w:tc>
          <w:tcPr>
            <w:tcW w:w="3005" w:type="dxa"/>
          </w:tcPr>
          <w:p w14:paraId="0508DF29" w14:textId="79A8EDA6" w:rsidR="0011296A" w:rsidRPr="005A7950" w:rsidRDefault="003C0E25" w:rsidP="00A67C2C">
            <w:pPr>
              <w:pStyle w:val="NoSpacing"/>
              <w:jc w:val="both"/>
              <w:rPr>
                <w:rFonts w:ascii="Times New Roman" w:hAnsi="Times New Roman" w:cs="Times New Roman"/>
                <w:b/>
                <w:bCs/>
                <w:sz w:val="24"/>
                <w:szCs w:val="24"/>
              </w:rPr>
            </w:pPr>
            <w:r w:rsidRPr="005A7950">
              <w:rPr>
                <w:rFonts w:ascii="Times New Roman" w:hAnsi="Times New Roman" w:cs="Times New Roman"/>
                <w:b/>
                <w:bCs/>
                <w:sz w:val="24"/>
                <w:szCs w:val="24"/>
              </w:rPr>
              <w:t>Diabetic</w:t>
            </w:r>
            <w:r w:rsidR="0011296A" w:rsidRPr="005A7950">
              <w:rPr>
                <w:rFonts w:ascii="Times New Roman" w:hAnsi="Times New Roman" w:cs="Times New Roman"/>
                <w:b/>
                <w:bCs/>
                <w:spacing w:val="-5"/>
                <w:sz w:val="24"/>
                <w:szCs w:val="24"/>
              </w:rPr>
              <w:t xml:space="preserve"> </w:t>
            </w:r>
            <w:r w:rsidRPr="005A7950">
              <w:rPr>
                <w:rFonts w:ascii="Times New Roman" w:hAnsi="Times New Roman" w:cs="Times New Roman"/>
                <w:b/>
                <w:bCs/>
                <w:sz w:val="24"/>
                <w:szCs w:val="24"/>
              </w:rPr>
              <w:t>medications</w:t>
            </w:r>
          </w:p>
        </w:tc>
        <w:tc>
          <w:tcPr>
            <w:tcW w:w="3005" w:type="dxa"/>
          </w:tcPr>
          <w:p w14:paraId="4065DF31" w14:textId="77777777" w:rsidR="0011296A" w:rsidRPr="005A7950" w:rsidRDefault="0011296A" w:rsidP="002C1F6A">
            <w:pPr>
              <w:pStyle w:val="NoSpacing"/>
              <w:jc w:val="both"/>
              <w:rPr>
                <w:rFonts w:ascii="Times New Roman" w:hAnsi="Times New Roman" w:cs="Times New Roman"/>
                <w:spacing w:val="-2"/>
                <w:sz w:val="24"/>
                <w:szCs w:val="24"/>
              </w:rPr>
            </w:pPr>
          </w:p>
        </w:tc>
        <w:tc>
          <w:tcPr>
            <w:tcW w:w="1645" w:type="dxa"/>
          </w:tcPr>
          <w:p w14:paraId="1F303697" w14:textId="77777777" w:rsidR="0011296A" w:rsidRPr="005A7950" w:rsidRDefault="0011296A" w:rsidP="00E54C4D">
            <w:pPr>
              <w:pStyle w:val="NoSpacing"/>
              <w:jc w:val="both"/>
              <w:rPr>
                <w:rFonts w:ascii="Times New Roman" w:hAnsi="Times New Roman" w:cs="Times New Roman"/>
                <w:spacing w:val="-2"/>
                <w:sz w:val="24"/>
                <w:szCs w:val="24"/>
              </w:rPr>
            </w:pPr>
          </w:p>
        </w:tc>
      </w:tr>
      <w:tr w:rsidR="005A7950" w:rsidRPr="005A7950" w14:paraId="5A399675" w14:textId="77777777" w:rsidTr="003B3563">
        <w:trPr>
          <w:jc w:val="center"/>
        </w:trPr>
        <w:tc>
          <w:tcPr>
            <w:tcW w:w="3005" w:type="dxa"/>
          </w:tcPr>
          <w:p w14:paraId="726EF900" w14:textId="65DDD42D" w:rsidR="00485FB5" w:rsidRPr="00A320A2" w:rsidRDefault="00485FB5" w:rsidP="00485FB5">
            <w:pPr>
              <w:pStyle w:val="NoSpacing"/>
              <w:jc w:val="both"/>
              <w:rPr>
                <w:rFonts w:ascii="Times New Roman" w:hAnsi="Times New Roman" w:cs="Times New Roman"/>
                <w:sz w:val="24"/>
                <w:szCs w:val="24"/>
              </w:rPr>
            </w:pPr>
            <w:r w:rsidRPr="00A320A2">
              <w:rPr>
                <w:rFonts w:ascii="Times New Roman" w:hAnsi="Times New Roman" w:cs="Times New Roman"/>
                <w:sz w:val="24"/>
                <w:szCs w:val="24"/>
              </w:rPr>
              <w:t xml:space="preserve">Oral </w:t>
            </w:r>
            <w:proofErr w:type="spellStart"/>
            <w:r w:rsidR="008263B8" w:rsidRPr="00A320A2">
              <w:rPr>
                <w:rFonts w:ascii="Times New Roman" w:hAnsi="Times New Roman" w:cs="Times New Roman"/>
                <w:sz w:val="24"/>
                <w:szCs w:val="24"/>
              </w:rPr>
              <w:t>Hypoglycemic</w:t>
            </w:r>
            <w:proofErr w:type="spellEnd"/>
            <w:r w:rsidRPr="00A320A2">
              <w:rPr>
                <w:rFonts w:ascii="Times New Roman" w:hAnsi="Times New Roman" w:cs="Times New Roman"/>
                <w:sz w:val="24"/>
                <w:szCs w:val="24"/>
              </w:rPr>
              <w:t xml:space="preserve"> Agents</w:t>
            </w:r>
          </w:p>
          <w:p w14:paraId="26536E89" w14:textId="77777777" w:rsidR="00485FB5" w:rsidRPr="00A320A2" w:rsidRDefault="00485FB5" w:rsidP="00485FB5">
            <w:pPr>
              <w:pStyle w:val="NoSpacing"/>
              <w:jc w:val="both"/>
              <w:rPr>
                <w:rFonts w:ascii="Times New Roman" w:hAnsi="Times New Roman" w:cs="Times New Roman"/>
                <w:sz w:val="24"/>
                <w:szCs w:val="24"/>
              </w:rPr>
            </w:pPr>
            <w:r w:rsidRPr="00A320A2">
              <w:rPr>
                <w:rFonts w:ascii="Times New Roman" w:hAnsi="Times New Roman" w:cs="Times New Roman"/>
                <w:sz w:val="24"/>
                <w:szCs w:val="24"/>
              </w:rPr>
              <w:t>Insulin</w:t>
            </w:r>
          </w:p>
          <w:p w14:paraId="697FEC66" w14:textId="69C44938" w:rsidR="0011296A" w:rsidRPr="005A7950" w:rsidRDefault="00485FB5" w:rsidP="00485FB5">
            <w:pPr>
              <w:pStyle w:val="NoSpacing"/>
              <w:jc w:val="both"/>
              <w:rPr>
                <w:rFonts w:ascii="Times New Roman" w:hAnsi="Times New Roman" w:cs="Times New Roman"/>
                <w:b/>
                <w:bCs/>
                <w:sz w:val="24"/>
                <w:szCs w:val="24"/>
              </w:rPr>
            </w:pPr>
            <w:r w:rsidRPr="00A320A2">
              <w:rPr>
                <w:rFonts w:ascii="Times New Roman" w:hAnsi="Times New Roman" w:cs="Times New Roman"/>
                <w:sz w:val="24"/>
                <w:szCs w:val="24"/>
              </w:rPr>
              <w:t>Both</w:t>
            </w:r>
          </w:p>
        </w:tc>
        <w:tc>
          <w:tcPr>
            <w:tcW w:w="3005" w:type="dxa"/>
          </w:tcPr>
          <w:p w14:paraId="7AAF0ECB" w14:textId="40547D2F" w:rsidR="008263B8" w:rsidRPr="005A7950" w:rsidRDefault="008263B8" w:rsidP="008263B8">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95(47.5)</w:t>
            </w:r>
          </w:p>
          <w:p w14:paraId="28D77C8E" w14:textId="2C3FEB4B" w:rsidR="008263B8" w:rsidRPr="005A7950" w:rsidRDefault="008263B8" w:rsidP="008263B8">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73(36.5)</w:t>
            </w:r>
          </w:p>
          <w:p w14:paraId="6B9CF046" w14:textId="691ACB86" w:rsidR="0011296A" w:rsidRPr="005A7950" w:rsidRDefault="008263B8" w:rsidP="008263B8">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32(16)</w:t>
            </w:r>
          </w:p>
        </w:tc>
        <w:tc>
          <w:tcPr>
            <w:tcW w:w="1645" w:type="dxa"/>
          </w:tcPr>
          <w:p w14:paraId="7EBAAADB" w14:textId="725149FB" w:rsidR="0011296A" w:rsidRPr="005A7950" w:rsidRDefault="00D843A1" w:rsidP="00E54C4D">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0.066</w:t>
            </w:r>
          </w:p>
        </w:tc>
      </w:tr>
      <w:tr w:rsidR="005A7950" w:rsidRPr="005A7950" w14:paraId="384D3987" w14:textId="77777777" w:rsidTr="003B3563">
        <w:trPr>
          <w:jc w:val="center"/>
        </w:trPr>
        <w:tc>
          <w:tcPr>
            <w:tcW w:w="3005" w:type="dxa"/>
          </w:tcPr>
          <w:p w14:paraId="0799BF21" w14:textId="5C8EE482" w:rsidR="0011296A" w:rsidRPr="005A7950" w:rsidRDefault="003C0E25" w:rsidP="00A67C2C">
            <w:pPr>
              <w:pStyle w:val="NoSpacing"/>
              <w:jc w:val="both"/>
              <w:rPr>
                <w:rFonts w:ascii="Times New Roman" w:hAnsi="Times New Roman" w:cs="Times New Roman"/>
                <w:b/>
                <w:bCs/>
                <w:sz w:val="24"/>
                <w:szCs w:val="24"/>
              </w:rPr>
            </w:pPr>
            <w:r w:rsidRPr="005A7950">
              <w:rPr>
                <w:rFonts w:ascii="Times New Roman" w:hAnsi="Times New Roman" w:cs="Times New Roman"/>
                <w:b/>
                <w:bCs/>
                <w:sz w:val="24"/>
                <w:szCs w:val="24"/>
              </w:rPr>
              <w:t>Duration</w:t>
            </w:r>
            <w:r w:rsidRPr="005A7950">
              <w:rPr>
                <w:rFonts w:ascii="Times New Roman" w:hAnsi="Times New Roman" w:cs="Times New Roman"/>
                <w:b/>
                <w:bCs/>
                <w:spacing w:val="-1"/>
                <w:sz w:val="24"/>
                <w:szCs w:val="24"/>
              </w:rPr>
              <w:t xml:space="preserve"> o</w:t>
            </w:r>
            <w:r w:rsidRPr="005A7950">
              <w:rPr>
                <w:rFonts w:ascii="Times New Roman" w:hAnsi="Times New Roman" w:cs="Times New Roman"/>
                <w:b/>
                <w:bCs/>
                <w:sz w:val="24"/>
                <w:szCs w:val="24"/>
              </w:rPr>
              <w:t>f</w:t>
            </w:r>
            <w:r w:rsidRPr="005A7950">
              <w:rPr>
                <w:rFonts w:ascii="Times New Roman" w:hAnsi="Times New Roman" w:cs="Times New Roman"/>
                <w:b/>
                <w:bCs/>
                <w:spacing w:val="-3"/>
                <w:sz w:val="24"/>
                <w:szCs w:val="24"/>
              </w:rPr>
              <w:t xml:space="preserve"> d</w:t>
            </w:r>
            <w:r w:rsidRPr="005A7950">
              <w:rPr>
                <w:rFonts w:ascii="Times New Roman" w:hAnsi="Times New Roman" w:cs="Times New Roman"/>
                <w:b/>
                <w:bCs/>
                <w:sz w:val="24"/>
                <w:szCs w:val="24"/>
              </w:rPr>
              <w:t>iabetes</w:t>
            </w:r>
          </w:p>
        </w:tc>
        <w:tc>
          <w:tcPr>
            <w:tcW w:w="3005" w:type="dxa"/>
          </w:tcPr>
          <w:p w14:paraId="30460851" w14:textId="77777777" w:rsidR="0011296A" w:rsidRPr="005A7950" w:rsidRDefault="0011296A" w:rsidP="002C1F6A">
            <w:pPr>
              <w:pStyle w:val="NoSpacing"/>
              <w:jc w:val="both"/>
              <w:rPr>
                <w:rFonts w:ascii="Times New Roman" w:hAnsi="Times New Roman" w:cs="Times New Roman"/>
                <w:spacing w:val="-2"/>
                <w:sz w:val="24"/>
                <w:szCs w:val="24"/>
              </w:rPr>
            </w:pPr>
          </w:p>
        </w:tc>
        <w:tc>
          <w:tcPr>
            <w:tcW w:w="1645" w:type="dxa"/>
          </w:tcPr>
          <w:p w14:paraId="09B9CF2A" w14:textId="77777777" w:rsidR="0011296A" w:rsidRPr="005A7950" w:rsidRDefault="0011296A" w:rsidP="00E54C4D">
            <w:pPr>
              <w:pStyle w:val="NoSpacing"/>
              <w:jc w:val="both"/>
              <w:rPr>
                <w:rFonts w:ascii="Times New Roman" w:hAnsi="Times New Roman" w:cs="Times New Roman"/>
                <w:spacing w:val="-2"/>
                <w:sz w:val="24"/>
                <w:szCs w:val="24"/>
              </w:rPr>
            </w:pPr>
          </w:p>
        </w:tc>
      </w:tr>
      <w:tr w:rsidR="005A7950" w:rsidRPr="005A7950" w14:paraId="42FC85D5" w14:textId="77777777" w:rsidTr="003B3563">
        <w:trPr>
          <w:jc w:val="center"/>
        </w:trPr>
        <w:tc>
          <w:tcPr>
            <w:tcW w:w="3005" w:type="dxa"/>
          </w:tcPr>
          <w:p w14:paraId="7D92003F"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&gt; 1</w:t>
            </w:r>
          </w:p>
          <w:p w14:paraId="6520773B"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2-5</w:t>
            </w:r>
          </w:p>
          <w:p w14:paraId="298B0680"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6-10</w:t>
            </w:r>
          </w:p>
          <w:p w14:paraId="55851DD6" w14:textId="77777777" w:rsidR="0063374C" w:rsidRPr="00A320A2" w:rsidRDefault="0063374C" w:rsidP="0063374C">
            <w:pPr>
              <w:pStyle w:val="NoSpacing"/>
              <w:jc w:val="both"/>
              <w:rPr>
                <w:rFonts w:ascii="Times New Roman" w:hAnsi="Times New Roman" w:cs="Times New Roman"/>
                <w:sz w:val="24"/>
                <w:szCs w:val="24"/>
              </w:rPr>
            </w:pPr>
            <w:r w:rsidRPr="00A320A2">
              <w:rPr>
                <w:rFonts w:ascii="Times New Roman" w:hAnsi="Times New Roman" w:cs="Times New Roman"/>
                <w:sz w:val="24"/>
                <w:szCs w:val="24"/>
              </w:rPr>
              <w:t>11-15</w:t>
            </w:r>
          </w:p>
          <w:p w14:paraId="0D340B90" w14:textId="6ED68390" w:rsidR="0011296A" w:rsidRPr="005A7950" w:rsidRDefault="0063374C" w:rsidP="0063374C">
            <w:pPr>
              <w:pStyle w:val="NoSpacing"/>
              <w:jc w:val="both"/>
              <w:rPr>
                <w:rFonts w:ascii="Times New Roman" w:hAnsi="Times New Roman" w:cs="Times New Roman"/>
                <w:b/>
                <w:bCs/>
                <w:sz w:val="24"/>
                <w:szCs w:val="24"/>
              </w:rPr>
            </w:pPr>
            <w:r w:rsidRPr="00A320A2">
              <w:rPr>
                <w:rFonts w:ascii="Times New Roman" w:hAnsi="Times New Roman" w:cs="Times New Roman"/>
                <w:sz w:val="24"/>
                <w:szCs w:val="24"/>
              </w:rPr>
              <w:t>&gt;15</w:t>
            </w:r>
          </w:p>
        </w:tc>
        <w:tc>
          <w:tcPr>
            <w:tcW w:w="3005" w:type="dxa"/>
          </w:tcPr>
          <w:p w14:paraId="678EEAAD" w14:textId="42211922"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24(12)</w:t>
            </w:r>
          </w:p>
          <w:p w14:paraId="70CDD546" w14:textId="4F29F449"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69(34.5)</w:t>
            </w:r>
          </w:p>
          <w:p w14:paraId="237BC3E2" w14:textId="6ADDEABF"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70(35)</w:t>
            </w:r>
          </w:p>
          <w:p w14:paraId="5E168CD7" w14:textId="28E3A474" w:rsidR="00025034"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19(9.5)</w:t>
            </w:r>
          </w:p>
          <w:p w14:paraId="20AC3E53" w14:textId="2E462CB0" w:rsidR="0011296A" w:rsidRPr="005A7950" w:rsidRDefault="00025034" w:rsidP="00025034">
            <w:pPr>
              <w:pStyle w:val="NoSpacing"/>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18(9)</w:t>
            </w:r>
          </w:p>
        </w:tc>
        <w:tc>
          <w:tcPr>
            <w:tcW w:w="1645" w:type="dxa"/>
          </w:tcPr>
          <w:p w14:paraId="0ADFB3AC" w14:textId="2C573EF9" w:rsidR="0011296A" w:rsidRPr="00E9563D" w:rsidRDefault="00D843A1" w:rsidP="00E54C4D">
            <w:pPr>
              <w:pStyle w:val="NoSpacing"/>
              <w:jc w:val="both"/>
              <w:rPr>
                <w:rFonts w:ascii="Times New Roman" w:hAnsi="Times New Roman" w:cs="Times New Roman"/>
                <w:spacing w:val="-2"/>
                <w:sz w:val="24"/>
                <w:szCs w:val="24"/>
                <w:vertAlign w:val="superscript"/>
              </w:rPr>
            </w:pPr>
            <w:r w:rsidRPr="005A7950">
              <w:rPr>
                <w:rFonts w:ascii="Times New Roman" w:hAnsi="Times New Roman" w:cs="Times New Roman"/>
                <w:spacing w:val="-2"/>
                <w:sz w:val="24"/>
                <w:szCs w:val="24"/>
              </w:rPr>
              <w:t>0.012</w:t>
            </w:r>
            <w:r w:rsidR="00E9563D">
              <w:rPr>
                <w:rFonts w:ascii="Times New Roman" w:hAnsi="Times New Roman" w:cs="Times New Roman"/>
                <w:spacing w:val="-2"/>
                <w:sz w:val="24"/>
                <w:szCs w:val="24"/>
                <w:vertAlign w:val="superscript"/>
              </w:rPr>
              <w:t>*</w:t>
            </w:r>
          </w:p>
        </w:tc>
      </w:tr>
    </w:tbl>
    <w:p w14:paraId="6E44C28D" w14:textId="77777777" w:rsidR="00E54C4D" w:rsidRPr="005A7950" w:rsidRDefault="00E54C4D" w:rsidP="00E54C4D">
      <w:pPr>
        <w:pStyle w:val="NoSpacing"/>
        <w:jc w:val="both"/>
        <w:rPr>
          <w:rFonts w:ascii="Times New Roman" w:hAnsi="Times New Roman" w:cs="Times New Roman"/>
          <w:spacing w:val="-2"/>
          <w:sz w:val="24"/>
          <w:szCs w:val="24"/>
        </w:rPr>
      </w:pPr>
    </w:p>
    <w:p w14:paraId="145E47E6" w14:textId="2269EB65" w:rsidR="00B81A4A" w:rsidRPr="00B81A4A" w:rsidRDefault="00B81A4A" w:rsidP="00B81A4A">
      <w:pPr>
        <w:pStyle w:val="NoSpacing"/>
        <w:jc w:val="both"/>
        <w:rPr>
          <w:rFonts w:ascii="Times New Roman" w:hAnsi="Times New Roman" w:cs="Times New Roman"/>
          <w:spacing w:val="-2"/>
          <w:sz w:val="18"/>
          <w:szCs w:val="18"/>
        </w:rPr>
      </w:pPr>
      <w:r>
        <w:rPr>
          <w:rFonts w:ascii="Times New Roman" w:hAnsi="Times New Roman" w:cs="Times New Roman"/>
          <w:spacing w:val="-2"/>
          <w:sz w:val="24"/>
          <w:szCs w:val="24"/>
        </w:rPr>
        <w:t xml:space="preserve">                </w:t>
      </w:r>
      <w:r w:rsidRPr="00B81A4A">
        <w:rPr>
          <w:rFonts w:ascii="Times New Roman" w:hAnsi="Times New Roman" w:cs="Times New Roman"/>
          <w:spacing w:val="-2"/>
          <w:sz w:val="18"/>
          <w:szCs w:val="18"/>
        </w:rPr>
        <w:t>*Significant</w:t>
      </w:r>
      <w:r>
        <w:rPr>
          <w:rFonts w:ascii="Times New Roman" w:hAnsi="Times New Roman" w:cs="Times New Roman"/>
          <w:spacing w:val="-2"/>
          <w:sz w:val="18"/>
          <w:szCs w:val="18"/>
        </w:rPr>
        <w:t xml:space="preserve"> (p </w:t>
      </w:r>
      <w:r w:rsidR="008E4397">
        <w:rPr>
          <w:rFonts w:ascii="Times New Roman" w:hAnsi="Times New Roman" w:cs="Times New Roman"/>
          <w:spacing w:val="-2"/>
          <w:sz w:val="18"/>
          <w:szCs w:val="18"/>
        </w:rPr>
        <w:t>&lt;0.05)</w:t>
      </w:r>
    </w:p>
    <w:p w14:paraId="064395CD" w14:textId="77777777" w:rsidR="00B81A4A" w:rsidRDefault="00B81A4A" w:rsidP="00857779">
      <w:pPr>
        <w:pStyle w:val="NoSpacing"/>
        <w:spacing w:line="360" w:lineRule="auto"/>
        <w:jc w:val="both"/>
        <w:rPr>
          <w:rFonts w:ascii="Times New Roman" w:hAnsi="Times New Roman" w:cs="Times New Roman"/>
          <w:spacing w:val="-2"/>
          <w:sz w:val="24"/>
          <w:szCs w:val="24"/>
        </w:rPr>
      </w:pPr>
    </w:p>
    <w:p w14:paraId="305BFCAA" w14:textId="3676CA81" w:rsidR="00AC2C10" w:rsidRPr="005A7950" w:rsidRDefault="00E109BB" w:rsidP="00857779">
      <w:pPr>
        <w:pStyle w:val="NoSpacing"/>
        <w:spacing w:line="360" w:lineRule="auto"/>
        <w:jc w:val="both"/>
        <w:rPr>
          <w:rFonts w:ascii="Times New Roman" w:hAnsi="Times New Roman" w:cs="Times New Roman"/>
          <w:spacing w:val="-2"/>
          <w:sz w:val="24"/>
          <w:szCs w:val="24"/>
        </w:rPr>
      </w:pPr>
      <w:r w:rsidRPr="005A7950">
        <w:rPr>
          <w:rFonts w:ascii="Times New Roman" w:hAnsi="Times New Roman" w:cs="Times New Roman"/>
          <w:spacing w:val="-2"/>
          <w:sz w:val="24"/>
          <w:szCs w:val="24"/>
        </w:rPr>
        <w:t xml:space="preserve">The patients </w:t>
      </w:r>
      <w:r w:rsidR="00663E65" w:rsidRPr="005A7950">
        <w:rPr>
          <w:rFonts w:ascii="Times New Roman" w:hAnsi="Times New Roman" w:cs="Times New Roman"/>
          <w:spacing w:val="-2"/>
          <w:sz w:val="24"/>
          <w:szCs w:val="24"/>
        </w:rPr>
        <w:t xml:space="preserve">were diagnosed based on </w:t>
      </w:r>
      <w:r w:rsidR="0018237C" w:rsidRPr="005A7950">
        <w:rPr>
          <w:rFonts w:ascii="Times New Roman" w:hAnsi="Times New Roman" w:cs="Times New Roman"/>
          <w:spacing w:val="-2"/>
          <w:sz w:val="24"/>
          <w:szCs w:val="24"/>
        </w:rPr>
        <w:t>physical examination</w:t>
      </w:r>
      <w:r w:rsidR="000158AD" w:rsidRPr="005A7950">
        <w:rPr>
          <w:rFonts w:ascii="Times New Roman" w:hAnsi="Times New Roman" w:cs="Times New Roman"/>
          <w:spacing w:val="-2"/>
          <w:sz w:val="24"/>
          <w:szCs w:val="24"/>
        </w:rPr>
        <w:t xml:space="preserve"> </w:t>
      </w:r>
      <w:r w:rsidR="0018237C" w:rsidRPr="005A7950">
        <w:rPr>
          <w:rFonts w:ascii="Times New Roman" w:hAnsi="Times New Roman" w:cs="Times New Roman"/>
          <w:spacing w:val="-2"/>
          <w:sz w:val="24"/>
          <w:szCs w:val="24"/>
        </w:rPr>
        <w:t>(25</w:t>
      </w:r>
      <w:r w:rsidR="00131142" w:rsidRPr="005A7950">
        <w:rPr>
          <w:rFonts w:ascii="Times New Roman" w:hAnsi="Times New Roman" w:cs="Times New Roman"/>
          <w:spacing w:val="-2"/>
          <w:sz w:val="24"/>
          <w:szCs w:val="24"/>
        </w:rPr>
        <w:t>%</w:t>
      </w:r>
      <w:r w:rsidR="0018237C" w:rsidRPr="005A7950">
        <w:rPr>
          <w:rFonts w:ascii="Times New Roman" w:hAnsi="Times New Roman" w:cs="Times New Roman"/>
          <w:spacing w:val="-2"/>
          <w:sz w:val="24"/>
          <w:szCs w:val="24"/>
        </w:rPr>
        <w:t>) and lab investigations</w:t>
      </w:r>
      <w:r w:rsidR="000158AD" w:rsidRPr="005A7950">
        <w:rPr>
          <w:rFonts w:ascii="Times New Roman" w:hAnsi="Times New Roman" w:cs="Times New Roman"/>
          <w:spacing w:val="-2"/>
          <w:sz w:val="24"/>
          <w:szCs w:val="24"/>
        </w:rPr>
        <w:t xml:space="preserve"> </w:t>
      </w:r>
      <w:r w:rsidR="000A0525" w:rsidRPr="005A7950">
        <w:rPr>
          <w:rFonts w:ascii="Times New Roman" w:hAnsi="Times New Roman" w:cs="Times New Roman"/>
          <w:spacing w:val="-2"/>
          <w:sz w:val="24"/>
          <w:szCs w:val="24"/>
        </w:rPr>
        <w:t>(26.3</w:t>
      </w:r>
      <w:r w:rsidR="00131142" w:rsidRPr="005A7950">
        <w:rPr>
          <w:rFonts w:ascii="Times New Roman" w:hAnsi="Times New Roman" w:cs="Times New Roman"/>
          <w:spacing w:val="-2"/>
          <w:sz w:val="24"/>
          <w:szCs w:val="24"/>
        </w:rPr>
        <w:t>%</w:t>
      </w:r>
      <w:r w:rsidR="000A0525" w:rsidRPr="005A7950">
        <w:rPr>
          <w:rFonts w:ascii="Times New Roman" w:hAnsi="Times New Roman" w:cs="Times New Roman"/>
          <w:spacing w:val="-2"/>
          <w:sz w:val="24"/>
          <w:szCs w:val="24"/>
        </w:rPr>
        <w:t>)</w:t>
      </w:r>
      <w:r w:rsidR="000158AD" w:rsidRPr="005A7950">
        <w:rPr>
          <w:rFonts w:ascii="Times New Roman" w:hAnsi="Times New Roman" w:cs="Times New Roman"/>
          <w:spacing w:val="-2"/>
          <w:sz w:val="24"/>
          <w:szCs w:val="24"/>
        </w:rPr>
        <w:t xml:space="preserve"> </w:t>
      </w:r>
      <w:r w:rsidR="000A0525" w:rsidRPr="005A7950">
        <w:rPr>
          <w:rFonts w:ascii="Times New Roman" w:hAnsi="Times New Roman" w:cs="Times New Roman"/>
          <w:spacing w:val="-2"/>
          <w:sz w:val="24"/>
          <w:szCs w:val="24"/>
        </w:rPr>
        <w:t>(table</w:t>
      </w:r>
      <w:r w:rsidR="000158AD" w:rsidRPr="005A7950">
        <w:rPr>
          <w:rFonts w:ascii="Times New Roman" w:hAnsi="Times New Roman" w:cs="Times New Roman"/>
          <w:spacing w:val="-2"/>
          <w:sz w:val="24"/>
          <w:szCs w:val="24"/>
        </w:rPr>
        <w:t xml:space="preserve"> 1). More than one diagnostic </w:t>
      </w:r>
      <w:proofErr w:type="gramStart"/>
      <w:r w:rsidR="000158AD" w:rsidRPr="005A7950">
        <w:rPr>
          <w:rFonts w:ascii="Times New Roman" w:hAnsi="Times New Roman" w:cs="Times New Roman"/>
          <w:spacing w:val="-2"/>
          <w:sz w:val="24"/>
          <w:szCs w:val="24"/>
        </w:rPr>
        <w:t>tests</w:t>
      </w:r>
      <w:proofErr w:type="gramEnd"/>
      <w:r w:rsidR="000158AD" w:rsidRPr="005A7950">
        <w:rPr>
          <w:rFonts w:ascii="Times New Roman" w:hAnsi="Times New Roman" w:cs="Times New Roman"/>
          <w:spacing w:val="-2"/>
          <w:sz w:val="24"/>
          <w:szCs w:val="24"/>
        </w:rPr>
        <w:t xml:space="preserve"> are conducted in the patients. </w:t>
      </w:r>
      <w:r w:rsidR="002D1F83" w:rsidRPr="005A7950">
        <w:rPr>
          <w:rFonts w:ascii="Times New Roman" w:hAnsi="Times New Roman" w:cs="Times New Roman"/>
          <w:spacing w:val="-2"/>
          <w:sz w:val="24"/>
          <w:szCs w:val="24"/>
        </w:rPr>
        <w:t xml:space="preserve">Majority of patients are prescribed with oral </w:t>
      </w:r>
      <w:proofErr w:type="spellStart"/>
      <w:r w:rsidR="0097083A" w:rsidRPr="005A7950">
        <w:rPr>
          <w:rFonts w:ascii="Times New Roman" w:hAnsi="Times New Roman" w:cs="Times New Roman"/>
          <w:spacing w:val="-2"/>
          <w:sz w:val="24"/>
          <w:szCs w:val="24"/>
        </w:rPr>
        <w:t>Hypoglycemic</w:t>
      </w:r>
      <w:proofErr w:type="spellEnd"/>
      <w:r w:rsidR="002D1F83" w:rsidRPr="005A7950">
        <w:rPr>
          <w:rFonts w:ascii="Times New Roman" w:hAnsi="Times New Roman" w:cs="Times New Roman"/>
          <w:spacing w:val="-2"/>
          <w:sz w:val="24"/>
          <w:szCs w:val="24"/>
        </w:rPr>
        <w:t xml:space="preserve"> agents</w:t>
      </w:r>
      <w:r w:rsidR="00922376" w:rsidRPr="005A7950">
        <w:rPr>
          <w:rFonts w:ascii="Times New Roman" w:hAnsi="Times New Roman" w:cs="Times New Roman"/>
          <w:spacing w:val="-2"/>
          <w:sz w:val="24"/>
          <w:szCs w:val="24"/>
        </w:rPr>
        <w:t xml:space="preserve"> </w:t>
      </w:r>
      <w:r w:rsidR="00AB401E" w:rsidRPr="005A7950">
        <w:rPr>
          <w:rFonts w:ascii="Times New Roman" w:hAnsi="Times New Roman" w:cs="Times New Roman"/>
          <w:spacing w:val="-2"/>
          <w:sz w:val="24"/>
          <w:szCs w:val="24"/>
        </w:rPr>
        <w:t>(47.5%)</w:t>
      </w:r>
      <w:r w:rsidR="002D1F83" w:rsidRPr="005A7950">
        <w:rPr>
          <w:rFonts w:ascii="Times New Roman" w:hAnsi="Times New Roman" w:cs="Times New Roman"/>
          <w:spacing w:val="-2"/>
          <w:sz w:val="24"/>
          <w:szCs w:val="24"/>
        </w:rPr>
        <w:t xml:space="preserve"> and insulin preparations</w:t>
      </w:r>
      <w:r w:rsidR="00922376" w:rsidRPr="005A7950">
        <w:rPr>
          <w:rFonts w:ascii="Times New Roman" w:hAnsi="Times New Roman" w:cs="Times New Roman"/>
          <w:spacing w:val="-2"/>
          <w:sz w:val="24"/>
          <w:szCs w:val="24"/>
        </w:rPr>
        <w:t xml:space="preserve"> </w:t>
      </w:r>
      <w:r w:rsidR="00E126F8" w:rsidRPr="005A7950">
        <w:rPr>
          <w:rFonts w:ascii="Times New Roman" w:hAnsi="Times New Roman" w:cs="Times New Roman"/>
          <w:spacing w:val="-2"/>
          <w:sz w:val="24"/>
          <w:szCs w:val="24"/>
        </w:rPr>
        <w:t>(36.5</w:t>
      </w:r>
      <w:r w:rsidR="00131142" w:rsidRPr="005A7950">
        <w:rPr>
          <w:rFonts w:ascii="Times New Roman" w:hAnsi="Times New Roman" w:cs="Times New Roman"/>
          <w:spacing w:val="-2"/>
          <w:sz w:val="24"/>
          <w:szCs w:val="24"/>
        </w:rPr>
        <w:t>%</w:t>
      </w:r>
      <w:r w:rsidR="00E126F8" w:rsidRPr="005A7950">
        <w:rPr>
          <w:rFonts w:ascii="Times New Roman" w:hAnsi="Times New Roman" w:cs="Times New Roman"/>
          <w:spacing w:val="-2"/>
          <w:sz w:val="24"/>
          <w:szCs w:val="24"/>
        </w:rPr>
        <w:t>)</w:t>
      </w:r>
      <w:r w:rsidR="002D1F83" w:rsidRPr="005A7950">
        <w:rPr>
          <w:rFonts w:ascii="Times New Roman" w:hAnsi="Times New Roman" w:cs="Times New Roman"/>
          <w:spacing w:val="-2"/>
          <w:sz w:val="24"/>
          <w:szCs w:val="24"/>
        </w:rPr>
        <w:t xml:space="preserve"> </w:t>
      </w:r>
      <w:r w:rsidR="0097083A" w:rsidRPr="005A7950">
        <w:rPr>
          <w:rFonts w:ascii="Times New Roman" w:hAnsi="Times New Roman" w:cs="Times New Roman"/>
          <w:spacing w:val="-2"/>
          <w:sz w:val="24"/>
          <w:szCs w:val="24"/>
        </w:rPr>
        <w:t xml:space="preserve">for diabetic’s treatment. These values are evaluated statistically and </w:t>
      </w:r>
      <w:r w:rsidR="00B02D96" w:rsidRPr="005A7950">
        <w:rPr>
          <w:rFonts w:ascii="Times New Roman" w:hAnsi="Times New Roman" w:cs="Times New Roman"/>
          <w:spacing w:val="-2"/>
          <w:sz w:val="24"/>
          <w:szCs w:val="24"/>
        </w:rPr>
        <w:t>reported as significant</w:t>
      </w:r>
      <w:r w:rsidR="008A028E" w:rsidRPr="005A7950">
        <w:rPr>
          <w:rFonts w:ascii="Times New Roman" w:hAnsi="Times New Roman" w:cs="Times New Roman"/>
          <w:spacing w:val="-2"/>
          <w:sz w:val="24"/>
          <w:szCs w:val="24"/>
        </w:rPr>
        <w:t xml:space="preserve"> </w:t>
      </w:r>
      <w:r w:rsidR="00B02D96" w:rsidRPr="005A7950">
        <w:rPr>
          <w:rFonts w:ascii="Times New Roman" w:hAnsi="Times New Roman" w:cs="Times New Roman"/>
          <w:spacing w:val="-2"/>
          <w:sz w:val="24"/>
          <w:szCs w:val="24"/>
        </w:rPr>
        <w:t>(p&lt;0.05).</w:t>
      </w:r>
      <w:r w:rsidR="00922376" w:rsidRPr="005A7950">
        <w:rPr>
          <w:rFonts w:ascii="Times New Roman" w:hAnsi="Times New Roman" w:cs="Times New Roman"/>
          <w:spacing w:val="-2"/>
          <w:sz w:val="24"/>
          <w:szCs w:val="24"/>
        </w:rPr>
        <w:t xml:space="preserve"> The </w:t>
      </w:r>
      <w:r w:rsidR="001244A3" w:rsidRPr="005A7950">
        <w:rPr>
          <w:rFonts w:ascii="Times New Roman" w:hAnsi="Times New Roman" w:cs="Times New Roman"/>
          <w:spacing w:val="-2"/>
          <w:sz w:val="24"/>
          <w:szCs w:val="24"/>
        </w:rPr>
        <w:t>duration of diabet</w:t>
      </w:r>
      <w:r w:rsidR="00131C4B" w:rsidRPr="005A7950">
        <w:rPr>
          <w:rFonts w:ascii="Times New Roman" w:hAnsi="Times New Roman" w:cs="Times New Roman"/>
          <w:spacing w:val="-2"/>
          <w:sz w:val="24"/>
          <w:szCs w:val="24"/>
        </w:rPr>
        <w:t xml:space="preserve">es was </w:t>
      </w:r>
      <w:r w:rsidR="008A028E" w:rsidRPr="005A7950">
        <w:rPr>
          <w:rFonts w:ascii="Times New Roman" w:hAnsi="Times New Roman" w:cs="Times New Roman"/>
          <w:spacing w:val="-2"/>
          <w:sz w:val="24"/>
          <w:szCs w:val="24"/>
        </w:rPr>
        <w:t>calculated</w:t>
      </w:r>
      <w:r w:rsidR="00131C4B" w:rsidRPr="005A7950">
        <w:rPr>
          <w:rFonts w:ascii="Times New Roman" w:hAnsi="Times New Roman" w:cs="Times New Roman"/>
          <w:spacing w:val="-2"/>
          <w:sz w:val="24"/>
          <w:szCs w:val="24"/>
        </w:rPr>
        <w:t xml:space="preserve"> and most of the study population are recorded under</w:t>
      </w:r>
      <w:r w:rsidR="00D25D55" w:rsidRPr="005A7950">
        <w:rPr>
          <w:rFonts w:ascii="Times New Roman" w:hAnsi="Times New Roman" w:cs="Times New Roman"/>
          <w:spacing w:val="-2"/>
          <w:sz w:val="24"/>
          <w:szCs w:val="24"/>
        </w:rPr>
        <w:t xml:space="preserve"> 6-10 years</w:t>
      </w:r>
      <w:r w:rsidR="008A028E" w:rsidRPr="005A7950">
        <w:rPr>
          <w:rFonts w:ascii="Times New Roman" w:hAnsi="Times New Roman" w:cs="Times New Roman"/>
          <w:spacing w:val="-2"/>
          <w:sz w:val="24"/>
          <w:szCs w:val="24"/>
        </w:rPr>
        <w:t xml:space="preserve"> (35%) </w:t>
      </w:r>
      <w:r w:rsidR="00D25D55" w:rsidRPr="005A7950">
        <w:rPr>
          <w:rFonts w:ascii="Times New Roman" w:hAnsi="Times New Roman" w:cs="Times New Roman"/>
          <w:spacing w:val="-2"/>
          <w:sz w:val="24"/>
          <w:szCs w:val="24"/>
        </w:rPr>
        <w:t>and 2-5 years</w:t>
      </w:r>
      <w:r w:rsidR="008A028E" w:rsidRPr="005A7950">
        <w:rPr>
          <w:rFonts w:ascii="Times New Roman" w:hAnsi="Times New Roman" w:cs="Times New Roman"/>
          <w:spacing w:val="-2"/>
          <w:sz w:val="24"/>
          <w:szCs w:val="24"/>
        </w:rPr>
        <w:t xml:space="preserve"> (34.5%).</w:t>
      </w:r>
    </w:p>
    <w:p w14:paraId="5CB30A0C" w14:textId="77777777" w:rsidR="00AC2C10" w:rsidRDefault="00AC2C10" w:rsidP="00E54C4D">
      <w:pPr>
        <w:pStyle w:val="NoSpacing"/>
        <w:jc w:val="both"/>
        <w:rPr>
          <w:rFonts w:ascii="Times New Roman" w:hAnsi="Times New Roman" w:cs="Times New Roman"/>
          <w:spacing w:val="-2"/>
          <w:sz w:val="24"/>
          <w:szCs w:val="24"/>
        </w:rPr>
      </w:pPr>
    </w:p>
    <w:p w14:paraId="19EC7209" w14:textId="77777777" w:rsidR="00E22743" w:rsidRDefault="00E22743" w:rsidP="00E54C4D">
      <w:pPr>
        <w:pStyle w:val="NoSpacing"/>
        <w:jc w:val="both"/>
        <w:rPr>
          <w:rFonts w:ascii="Times New Roman" w:hAnsi="Times New Roman" w:cs="Times New Roman"/>
          <w:spacing w:val="-2"/>
          <w:sz w:val="24"/>
          <w:szCs w:val="24"/>
        </w:rPr>
      </w:pPr>
    </w:p>
    <w:p w14:paraId="012E28C8" w14:textId="77777777" w:rsidR="00E22743" w:rsidRDefault="00E22743" w:rsidP="00E54C4D">
      <w:pPr>
        <w:pStyle w:val="NoSpacing"/>
        <w:jc w:val="both"/>
        <w:rPr>
          <w:rFonts w:ascii="Times New Roman" w:hAnsi="Times New Roman" w:cs="Times New Roman"/>
          <w:spacing w:val="-2"/>
          <w:sz w:val="24"/>
          <w:szCs w:val="24"/>
        </w:rPr>
      </w:pPr>
    </w:p>
    <w:p w14:paraId="28F9815A" w14:textId="77777777" w:rsidR="00E22743" w:rsidRPr="005A7950" w:rsidRDefault="00E22743" w:rsidP="00E54C4D">
      <w:pPr>
        <w:pStyle w:val="NoSpacing"/>
        <w:jc w:val="both"/>
        <w:rPr>
          <w:rFonts w:ascii="Times New Roman" w:hAnsi="Times New Roman" w:cs="Times New Roman"/>
          <w:spacing w:val="-2"/>
          <w:sz w:val="24"/>
          <w:szCs w:val="24"/>
        </w:rPr>
      </w:pPr>
    </w:p>
    <w:p w14:paraId="3499C6B5" w14:textId="77777777" w:rsidR="00857779" w:rsidRDefault="00857779" w:rsidP="000260A2">
      <w:pPr>
        <w:pStyle w:val="NoSpacing"/>
        <w:jc w:val="center"/>
        <w:rPr>
          <w:rFonts w:ascii="Times New Roman" w:hAnsi="Times New Roman" w:cs="Times New Roman"/>
          <w:b/>
          <w:bCs/>
          <w:spacing w:val="-2"/>
          <w:sz w:val="24"/>
          <w:szCs w:val="24"/>
          <w:u w:val="single"/>
        </w:rPr>
      </w:pPr>
    </w:p>
    <w:p w14:paraId="730880BA" w14:textId="77777777" w:rsidR="00857779" w:rsidRDefault="00857779" w:rsidP="000260A2">
      <w:pPr>
        <w:pStyle w:val="NoSpacing"/>
        <w:jc w:val="center"/>
        <w:rPr>
          <w:rFonts w:ascii="Times New Roman" w:hAnsi="Times New Roman" w:cs="Times New Roman"/>
          <w:b/>
          <w:bCs/>
          <w:spacing w:val="-2"/>
          <w:sz w:val="24"/>
          <w:szCs w:val="24"/>
          <w:u w:val="single"/>
        </w:rPr>
      </w:pPr>
    </w:p>
    <w:p w14:paraId="6422474F" w14:textId="2AD5DC04" w:rsidR="000260A2" w:rsidRPr="00946AE3" w:rsidRDefault="000260A2" w:rsidP="000260A2">
      <w:pPr>
        <w:pStyle w:val="NoSpacing"/>
        <w:jc w:val="center"/>
        <w:rPr>
          <w:rFonts w:ascii="Times New Roman" w:hAnsi="Times New Roman" w:cs="Times New Roman"/>
          <w:b/>
          <w:bCs/>
          <w:spacing w:val="-2"/>
          <w:sz w:val="24"/>
          <w:szCs w:val="24"/>
          <w:u w:val="single"/>
        </w:rPr>
      </w:pPr>
      <w:r w:rsidRPr="00946AE3">
        <w:rPr>
          <w:rFonts w:ascii="Times New Roman" w:hAnsi="Times New Roman" w:cs="Times New Roman"/>
          <w:b/>
          <w:bCs/>
          <w:spacing w:val="-2"/>
          <w:sz w:val="24"/>
          <w:szCs w:val="24"/>
          <w:u w:val="single"/>
        </w:rPr>
        <w:t>Table 2</w:t>
      </w:r>
      <w:r w:rsidR="00CC649A">
        <w:rPr>
          <w:rFonts w:ascii="Times New Roman" w:hAnsi="Times New Roman" w:cs="Times New Roman"/>
          <w:b/>
          <w:bCs/>
          <w:spacing w:val="-2"/>
          <w:sz w:val="24"/>
          <w:szCs w:val="24"/>
          <w:u w:val="single"/>
        </w:rPr>
        <w:t>---</w:t>
      </w:r>
      <w:r w:rsidR="00BC3D26" w:rsidRPr="00BC3D26">
        <w:rPr>
          <w:rFonts w:ascii="Times New Roman" w:hAnsi="Times New Roman" w:cs="Times New Roman"/>
          <w:b/>
          <w:bCs/>
          <w:spacing w:val="-2"/>
          <w:sz w:val="24"/>
          <w:szCs w:val="24"/>
          <w:u w:val="single"/>
        </w:rPr>
        <w:t>Prevalence and Types of Complications Among Patients: A Statistical Overview</w:t>
      </w:r>
    </w:p>
    <w:tbl>
      <w:tblPr>
        <w:tblStyle w:val="PlainTable4"/>
        <w:tblW w:w="0" w:type="auto"/>
        <w:jc w:val="center"/>
        <w:tblLook w:val="04A0" w:firstRow="1" w:lastRow="0" w:firstColumn="1" w:lastColumn="0" w:noHBand="0" w:noVBand="1"/>
      </w:tblPr>
      <w:tblGrid>
        <w:gridCol w:w="3145"/>
        <w:gridCol w:w="2491"/>
        <w:gridCol w:w="1831"/>
        <w:gridCol w:w="1038"/>
      </w:tblGrid>
      <w:tr w:rsidR="005A7950" w:rsidRPr="005A7950" w14:paraId="1F3A3A20" w14:textId="77777777" w:rsidTr="003B35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5C126D7D" w14:textId="019C2E11" w:rsidR="00EB136C" w:rsidRPr="00946AE3" w:rsidRDefault="0013183D" w:rsidP="00E54C4D">
            <w:pPr>
              <w:pStyle w:val="NoSpacing"/>
              <w:jc w:val="both"/>
              <w:rPr>
                <w:rFonts w:ascii="Times New Roman" w:hAnsi="Times New Roman" w:cs="Times New Roman"/>
                <w:spacing w:val="-2"/>
                <w:sz w:val="24"/>
                <w:szCs w:val="24"/>
              </w:rPr>
            </w:pPr>
            <w:r w:rsidRPr="00946AE3">
              <w:rPr>
                <w:rFonts w:ascii="Times New Roman" w:hAnsi="Times New Roman" w:cs="Times New Roman"/>
                <w:spacing w:val="-2"/>
                <w:sz w:val="24"/>
                <w:szCs w:val="24"/>
              </w:rPr>
              <w:t xml:space="preserve">Variables </w:t>
            </w:r>
          </w:p>
        </w:tc>
        <w:tc>
          <w:tcPr>
            <w:tcW w:w="1831" w:type="dxa"/>
          </w:tcPr>
          <w:p w14:paraId="49FF4A59" w14:textId="69292EA2" w:rsidR="00EB136C" w:rsidRPr="00946AE3" w:rsidRDefault="0013183D" w:rsidP="00E54C4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946AE3">
              <w:rPr>
                <w:rFonts w:ascii="Times New Roman" w:hAnsi="Times New Roman" w:cs="Times New Roman"/>
                <w:spacing w:val="-2"/>
                <w:sz w:val="24"/>
                <w:szCs w:val="24"/>
              </w:rPr>
              <w:t>No of patients (%)</w:t>
            </w:r>
          </w:p>
        </w:tc>
        <w:tc>
          <w:tcPr>
            <w:tcW w:w="1038" w:type="dxa"/>
          </w:tcPr>
          <w:p w14:paraId="61D40E6C" w14:textId="753ABB1D" w:rsidR="00EB136C" w:rsidRPr="00946AE3" w:rsidRDefault="0013183D" w:rsidP="00E54C4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946AE3">
              <w:rPr>
                <w:rFonts w:ascii="Times New Roman" w:hAnsi="Times New Roman" w:cs="Times New Roman"/>
                <w:spacing w:val="-2"/>
                <w:sz w:val="24"/>
                <w:szCs w:val="24"/>
              </w:rPr>
              <w:t xml:space="preserve">P Value </w:t>
            </w:r>
          </w:p>
        </w:tc>
      </w:tr>
      <w:tr w:rsidR="005A7950" w:rsidRPr="005A7950" w14:paraId="0DF8066C"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01DCC82D" w14:textId="5EB9478B" w:rsidR="005B3D83" w:rsidRPr="00946AE3" w:rsidRDefault="005B3D83" w:rsidP="00E54C4D">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Number</w:t>
            </w:r>
            <w:r w:rsidRPr="00946AE3">
              <w:rPr>
                <w:rFonts w:ascii="Times New Roman" w:hAnsi="Times New Roman" w:cs="Times New Roman"/>
                <w:spacing w:val="-5"/>
                <w:sz w:val="24"/>
                <w:szCs w:val="24"/>
              </w:rPr>
              <w:t xml:space="preserve"> </w:t>
            </w:r>
            <w:r w:rsidRPr="00946AE3">
              <w:rPr>
                <w:rFonts w:ascii="Times New Roman" w:hAnsi="Times New Roman" w:cs="Times New Roman"/>
                <w:sz w:val="24"/>
                <w:szCs w:val="24"/>
              </w:rPr>
              <w:t>of</w:t>
            </w:r>
            <w:r w:rsidRPr="00946AE3">
              <w:rPr>
                <w:rFonts w:ascii="Times New Roman" w:hAnsi="Times New Roman" w:cs="Times New Roman"/>
                <w:spacing w:val="-5"/>
                <w:sz w:val="24"/>
                <w:szCs w:val="24"/>
              </w:rPr>
              <w:t xml:space="preserve"> </w:t>
            </w:r>
            <w:r w:rsidRPr="00946AE3">
              <w:rPr>
                <w:rFonts w:ascii="Times New Roman" w:hAnsi="Times New Roman" w:cs="Times New Roman"/>
                <w:sz w:val="24"/>
                <w:szCs w:val="24"/>
              </w:rPr>
              <w:t>complications</w:t>
            </w:r>
          </w:p>
        </w:tc>
      </w:tr>
      <w:tr w:rsidR="005A7950" w:rsidRPr="005A7950" w14:paraId="4FDF40B1"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55166302" w14:textId="77777777" w:rsidR="00462720" w:rsidRPr="00A320A2" w:rsidRDefault="00462720" w:rsidP="00462720">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One</w:t>
            </w:r>
          </w:p>
          <w:p w14:paraId="56E12103" w14:textId="77777777" w:rsidR="00462720" w:rsidRPr="00A320A2" w:rsidRDefault="00462720" w:rsidP="00462720">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Two</w:t>
            </w:r>
          </w:p>
          <w:p w14:paraId="7F1B06D2" w14:textId="0F577AAD" w:rsidR="00EB136C" w:rsidRPr="00946AE3" w:rsidRDefault="00462720" w:rsidP="00462720">
            <w:pPr>
              <w:pStyle w:val="NoSpacing"/>
              <w:jc w:val="both"/>
              <w:rPr>
                <w:rFonts w:ascii="Times New Roman" w:hAnsi="Times New Roman" w:cs="Times New Roman"/>
                <w:spacing w:val="-2"/>
                <w:sz w:val="24"/>
                <w:szCs w:val="24"/>
              </w:rPr>
            </w:pPr>
            <w:r w:rsidRPr="00A320A2">
              <w:rPr>
                <w:rFonts w:ascii="Times New Roman" w:hAnsi="Times New Roman" w:cs="Times New Roman"/>
                <w:b w:val="0"/>
                <w:bCs w:val="0"/>
                <w:spacing w:val="-2"/>
                <w:sz w:val="24"/>
                <w:szCs w:val="24"/>
              </w:rPr>
              <w:t xml:space="preserve">More </w:t>
            </w:r>
            <w:r w:rsidR="00DC3E24" w:rsidRPr="00A320A2">
              <w:rPr>
                <w:rFonts w:ascii="Times New Roman" w:hAnsi="Times New Roman" w:cs="Times New Roman"/>
                <w:b w:val="0"/>
                <w:bCs w:val="0"/>
                <w:spacing w:val="-2"/>
                <w:sz w:val="24"/>
                <w:szCs w:val="24"/>
              </w:rPr>
              <w:t>t</w:t>
            </w:r>
            <w:r w:rsidRPr="00A320A2">
              <w:rPr>
                <w:rFonts w:ascii="Times New Roman" w:hAnsi="Times New Roman" w:cs="Times New Roman"/>
                <w:b w:val="0"/>
                <w:bCs w:val="0"/>
                <w:spacing w:val="-2"/>
                <w:sz w:val="24"/>
                <w:szCs w:val="24"/>
              </w:rPr>
              <w:t xml:space="preserve">han </w:t>
            </w:r>
            <w:r w:rsidR="00DC3E24" w:rsidRPr="00A320A2">
              <w:rPr>
                <w:rFonts w:ascii="Times New Roman" w:hAnsi="Times New Roman" w:cs="Times New Roman"/>
                <w:b w:val="0"/>
                <w:bCs w:val="0"/>
                <w:spacing w:val="-2"/>
                <w:sz w:val="24"/>
                <w:szCs w:val="24"/>
              </w:rPr>
              <w:t>two</w:t>
            </w:r>
          </w:p>
        </w:tc>
        <w:tc>
          <w:tcPr>
            <w:tcW w:w="1831" w:type="dxa"/>
          </w:tcPr>
          <w:p w14:paraId="6619BD41" w14:textId="186F3192" w:rsidR="008E1A34" w:rsidRPr="005A7950" w:rsidRDefault="008E1A34" w:rsidP="008E1A3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67(33)</w:t>
            </w:r>
          </w:p>
          <w:p w14:paraId="047E5570" w14:textId="1C3D99BC" w:rsidR="008E1A34" w:rsidRPr="005A7950" w:rsidRDefault="008E1A34" w:rsidP="008E1A3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89(45)</w:t>
            </w:r>
          </w:p>
          <w:p w14:paraId="4AE18FDD" w14:textId="2C64F780" w:rsidR="00EB136C" w:rsidRPr="005A7950" w:rsidRDefault="008E1A34" w:rsidP="008E1A3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44(22)</w:t>
            </w:r>
          </w:p>
        </w:tc>
        <w:tc>
          <w:tcPr>
            <w:tcW w:w="1038" w:type="dxa"/>
          </w:tcPr>
          <w:p w14:paraId="4A58E894" w14:textId="415037BC" w:rsidR="00EB136C" w:rsidRPr="005A7950" w:rsidRDefault="00634FEC" w:rsidP="00E54C4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Pr>
                <w:rFonts w:ascii="Times New Roman" w:hAnsi="Times New Roman" w:cs="Times New Roman"/>
                <w:spacing w:val="-2"/>
                <w:sz w:val="24"/>
                <w:szCs w:val="24"/>
              </w:rPr>
              <w:t>0.62</w:t>
            </w:r>
          </w:p>
        </w:tc>
      </w:tr>
      <w:tr w:rsidR="005A7950" w:rsidRPr="005A7950" w14:paraId="50843ECF"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2C298947" w14:textId="461E841B" w:rsidR="005B3D83" w:rsidRPr="00946AE3" w:rsidRDefault="005B3D83" w:rsidP="00E54C4D">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Type</w:t>
            </w:r>
            <w:r w:rsidRPr="00946AE3">
              <w:rPr>
                <w:rFonts w:ascii="Times New Roman" w:hAnsi="Times New Roman" w:cs="Times New Roman"/>
                <w:spacing w:val="-1"/>
                <w:sz w:val="24"/>
                <w:szCs w:val="24"/>
              </w:rPr>
              <w:t xml:space="preserve"> </w:t>
            </w:r>
            <w:r w:rsidRPr="00946AE3">
              <w:rPr>
                <w:rFonts w:ascii="Times New Roman" w:hAnsi="Times New Roman" w:cs="Times New Roman"/>
                <w:sz w:val="24"/>
                <w:szCs w:val="24"/>
              </w:rPr>
              <w:t>of</w:t>
            </w:r>
            <w:r w:rsidRPr="00946AE3">
              <w:rPr>
                <w:rFonts w:ascii="Times New Roman" w:hAnsi="Times New Roman" w:cs="Times New Roman"/>
                <w:spacing w:val="-3"/>
                <w:sz w:val="24"/>
                <w:szCs w:val="24"/>
              </w:rPr>
              <w:t xml:space="preserve"> </w:t>
            </w:r>
            <w:r w:rsidRPr="00946AE3">
              <w:rPr>
                <w:rFonts w:ascii="Times New Roman" w:hAnsi="Times New Roman" w:cs="Times New Roman"/>
                <w:spacing w:val="-2"/>
                <w:sz w:val="24"/>
                <w:szCs w:val="24"/>
              </w:rPr>
              <w:t>complications</w:t>
            </w:r>
          </w:p>
        </w:tc>
      </w:tr>
      <w:tr w:rsidR="005A7950" w:rsidRPr="005A7950" w14:paraId="28111D59"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0C0A52F8" w14:textId="77777777" w:rsidR="00F158B4" w:rsidRPr="00A320A2" w:rsidRDefault="00F158B4" w:rsidP="00F158B4">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Microvascular</w:t>
            </w:r>
          </w:p>
          <w:p w14:paraId="031DA6F9" w14:textId="77777777" w:rsidR="00F158B4" w:rsidRPr="00A320A2" w:rsidRDefault="00F158B4" w:rsidP="00F158B4">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Macrovascular</w:t>
            </w:r>
          </w:p>
          <w:p w14:paraId="3D2F35F7" w14:textId="239B5EBF" w:rsidR="00D8627B" w:rsidRPr="00946AE3" w:rsidRDefault="00F158B4" w:rsidP="00F158B4">
            <w:pPr>
              <w:pStyle w:val="NoSpacing"/>
              <w:jc w:val="both"/>
              <w:rPr>
                <w:rFonts w:ascii="Times New Roman" w:hAnsi="Times New Roman" w:cs="Times New Roman"/>
                <w:spacing w:val="-2"/>
                <w:sz w:val="24"/>
                <w:szCs w:val="24"/>
              </w:rPr>
            </w:pPr>
            <w:r w:rsidRPr="00A320A2">
              <w:rPr>
                <w:rFonts w:ascii="Times New Roman" w:hAnsi="Times New Roman" w:cs="Times New Roman"/>
                <w:b w:val="0"/>
                <w:bCs w:val="0"/>
                <w:spacing w:val="-2"/>
                <w:sz w:val="24"/>
                <w:szCs w:val="24"/>
              </w:rPr>
              <w:t>Others</w:t>
            </w:r>
          </w:p>
        </w:tc>
        <w:tc>
          <w:tcPr>
            <w:tcW w:w="1831" w:type="dxa"/>
          </w:tcPr>
          <w:p w14:paraId="320D472B" w14:textId="69D56A61" w:rsidR="007E527D" w:rsidRPr="005A7950" w:rsidRDefault="007E527D" w:rsidP="007E527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195(50.3)</w:t>
            </w:r>
          </w:p>
          <w:p w14:paraId="4270115D" w14:textId="6122DAD4" w:rsidR="007E527D" w:rsidRPr="005A7950" w:rsidRDefault="007E527D" w:rsidP="007E527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75(19.3)</w:t>
            </w:r>
          </w:p>
          <w:p w14:paraId="573617D3" w14:textId="135A5CF7" w:rsidR="00D8627B" w:rsidRPr="005A7950" w:rsidRDefault="007E527D" w:rsidP="007E527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2"/>
                <w:sz w:val="24"/>
                <w:szCs w:val="24"/>
              </w:rPr>
              <w:t>117(30.4)</w:t>
            </w:r>
          </w:p>
        </w:tc>
        <w:tc>
          <w:tcPr>
            <w:tcW w:w="1038" w:type="dxa"/>
          </w:tcPr>
          <w:p w14:paraId="513CE459" w14:textId="2BC47F60" w:rsidR="00D8627B" w:rsidRPr="00E9563D" w:rsidRDefault="00634FEC" w:rsidP="00E54C4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vertAlign w:val="superscript"/>
              </w:rPr>
            </w:pPr>
            <w:r>
              <w:rPr>
                <w:rFonts w:ascii="Times New Roman" w:hAnsi="Times New Roman" w:cs="Times New Roman"/>
                <w:spacing w:val="-2"/>
                <w:sz w:val="24"/>
                <w:szCs w:val="24"/>
              </w:rPr>
              <w:t>0.011</w:t>
            </w:r>
            <w:r w:rsidR="00E9563D">
              <w:rPr>
                <w:rFonts w:ascii="Times New Roman" w:hAnsi="Times New Roman" w:cs="Times New Roman"/>
                <w:spacing w:val="-2"/>
                <w:sz w:val="24"/>
                <w:szCs w:val="24"/>
                <w:vertAlign w:val="superscript"/>
              </w:rPr>
              <w:t>*</w:t>
            </w:r>
          </w:p>
        </w:tc>
      </w:tr>
      <w:tr w:rsidR="005A7950" w:rsidRPr="005A7950" w14:paraId="0A320F42"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2EF86471" w14:textId="0770770C" w:rsidR="005B3D83" w:rsidRPr="00946AE3" w:rsidRDefault="005B3D83" w:rsidP="00E54C4D">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Microvascular</w:t>
            </w:r>
            <w:r w:rsidRPr="00946AE3">
              <w:rPr>
                <w:rFonts w:ascii="Times New Roman" w:hAnsi="Times New Roman" w:cs="Times New Roman"/>
                <w:spacing w:val="-7"/>
                <w:sz w:val="24"/>
                <w:szCs w:val="24"/>
              </w:rPr>
              <w:t xml:space="preserve"> </w:t>
            </w:r>
            <w:r w:rsidRPr="00946AE3">
              <w:rPr>
                <w:rFonts w:ascii="Times New Roman" w:hAnsi="Times New Roman" w:cs="Times New Roman"/>
                <w:sz w:val="24"/>
                <w:szCs w:val="24"/>
              </w:rPr>
              <w:t>complications</w:t>
            </w:r>
          </w:p>
        </w:tc>
      </w:tr>
      <w:tr w:rsidR="005A7950" w:rsidRPr="005A7950" w14:paraId="466A9882"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5D2E818" w14:textId="77777777" w:rsidR="00A364CB" w:rsidRPr="00A320A2" w:rsidRDefault="00A364CB" w:rsidP="00A364CB">
            <w:pPr>
              <w:pStyle w:val="TableParagraph"/>
              <w:jc w:val="left"/>
              <w:rPr>
                <w:b w:val="0"/>
                <w:bCs w:val="0"/>
                <w:sz w:val="24"/>
                <w:szCs w:val="24"/>
              </w:rPr>
            </w:pPr>
          </w:p>
          <w:p w14:paraId="3CDAD953" w14:textId="3BB4ED80" w:rsidR="00A364CB" w:rsidRPr="00A320A2" w:rsidRDefault="00A364CB" w:rsidP="00A364CB">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Nephropathy</w:t>
            </w:r>
          </w:p>
        </w:tc>
        <w:tc>
          <w:tcPr>
            <w:tcW w:w="2491" w:type="dxa"/>
          </w:tcPr>
          <w:p w14:paraId="270816C7" w14:textId="77777777" w:rsidR="00A364CB" w:rsidRPr="00A320A2" w:rsidRDefault="00A364CB" w:rsidP="00A364CB">
            <w:pPr>
              <w:pStyle w:val="TableParagraph"/>
              <w:spacing w:before="54" w:line="292" w:lineRule="auto"/>
              <w:ind w:left="880" w:right="870" w:firstLine="3"/>
              <w:cnfStyle w:val="000000000000" w:firstRow="0" w:lastRow="0" w:firstColumn="0" w:lastColumn="0" w:oddVBand="0" w:evenVBand="0" w:oddHBand="0" w:evenHBand="0" w:firstRowFirstColumn="0" w:firstRowLastColumn="0" w:lastRowFirstColumn="0" w:lastRowLastColumn="0"/>
              <w:rPr>
                <w:sz w:val="24"/>
                <w:szCs w:val="24"/>
              </w:rPr>
            </w:pPr>
            <w:r w:rsidRPr="00A320A2">
              <w:rPr>
                <w:spacing w:val="-4"/>
                <w:sz w:val="24"/>
                <w:szCs w:val="24"/>
              </w:rPr>
              <w:t xml:space="preserve">CKD </w:t>
            </w:r>
            <w:r w:rsidRPr="00A320A2">
              <w:rPr>
                <w:spacing w:val="-5"/>
                <w:sz w:val="24"/>
                <w:szCs w:val="24"/>
              </w:rPr>
              <w:lastRenderedPageBreak/>
              <w:t>AKD</w:t>
            </w:r>
          </w:p>
          <w:p w14:paraId="550483D5" w14:textId="7C5E8A82" w:rsidR="00A364CB" w:rsidRPr="00A320A2" w:rsidRDefault="00A364CB" w:rsidP="00A364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Pyelonephritis</w:t>
            </w:r>
          </w:p>
        </w:tc>
        <w:tc>
          <w:tcPr>
            <w:tcW w:w="1831" w:type="dxa"/>
          </w:tcPr>
          <w:p w14:paraId="58BFE1FC" w14:textId="125CD972" w:rsidR="0054758E" w:rsidRPr="005A7950" w:rsidRDefault="0054758E" w:rsidP="0054758E">
            <w:pPr>
              <w:pStyle w:val="TableParagraph"/>
              <w:spacing w:before="54"/>
              <w:ind w:left="13"/>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lastRenderedPageBreak/>
              <w:t>67</w:t>
            </w:r>
            <w:r w:rsidR="008153AC" w:rsidRPr="005A7950">
              <w:rPr>
                <w:spacing w:val="-5"/>
                <w:sz w:val="24"/>
                <w:szCs w:val="24"/>
              </w:rPr>
              <w:t>(34.3)</w:t>
            </w:r>
          </w:p>
          <w:p w14:paraId="544D78A8" w14:textId="5D20567C" w:rsidR="0054758E" w:rsidRPr="005A7950" w:rsidRDefault="0054758E" w:rsidP="0054758E">
            <w:pPr>
              <w:pStyle w:val="TableParagraph"/>
              <w:spacing w:before="60"/>
              <w:ind w:left="13"/>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lastRenderedPageBreak/>
              <w:t>12</w:t>
            </w:r>
            <w:r w:rsidR="008153AC" w:rsidRPr="005A7950">
              <w:rPr>
                <w:spacing w:val="-5"/>
                <w:sz w:val="24"/>
                <w:szCs w:val="24"/>
              </w:rPr>
              <w:t>(6.15)</w:t>
            </w:r>
          </w:p>
          <w:p w14:paraId="294252DB" w14:textId="557E23F3" w:rsidR="00A364CB" w:rsidRPr="005A7950" w:rsidRDefault="0054758E" w:rsidP="0054758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10"/>
                <w:sz w:val="24"/>
                <w:szCs w:val="24"/>
              </w:rPr>
              <w:t>9</w:t>
            </w:r>
            <w:r w:rsidR="008153AC" w:rsidRPr="005A7950">
              <w:rPr>
                <w:rFonts w:ascii="Times New Roman" w:hAnsi="Times New Roman" w:cs="Times New Roman"/>
                <w:spacing w:val="-10"/>
                <w:sz w:val="24"/>
                <w:szCs w:val="24"/>
              </w:rPr>
              <w:t>(4.6)</w:t>
            </w:r>
          </w:p>
        </w:tc>
        <w:tc>
          <w:tcPr>
            <w:tcW w:w="1038" w:type="dxa"/>
          </w:tcPr>
          <w:p w14:paraId="7071522E" w14:textId="6454FEEC" w:rsidR="00A364CB" w:rsidRPr="005A7950" w:rsidRDefault="00A364CB" w:rsidP="00A364C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44DFF2D8"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38078A25" w14:textId="310EADB6" w:rsidR="00A364CB" w:rsidRPr="00A320A2" w:rsidRDefault="00A364CB" w:rsidP="00A364CB">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Neuropathy</w:t>
            </w:r>
          </w:p>
        </w:tc>
        <w:tc>
          <w:tcPr>
            <w:tcW w:w="2491" w:type="dxa"/>
          </w:tcPr>
          <w:p w14:paraId="0FA5A110" w14:textId="77777777" w:rsidR="00A364CB" w:rsidRPr="00A320A2" w:rsidRDefault="00A364CB" w:rsidP="00A364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320A2">
              <w:rPr>
                <w:rFonts w:ascii="Times New Roman" w:hAnsi="Times New Roman" w:cs="Times New Roman"/>
                <w:sz w:val="24"/>
                <w:szCs w:val="24"/>
              </w:rPr>
              <w:t>Diabetic</w:t>
            </w:r>
            <w:r w:rsidRPr="00A320A2">
              <w:rPr>
                <w:rFonts w:ascii="Times New Roman" w:hAnsi="Times New Roman" w:cs="Times New Roman"/>
                <w:spacing w:val="-15"/>
                <w:sz w:val="24"/>
                <w:szCs w:val="24"/>
              </w:rPr>
              <w:t xml:space="preserve"> </w:t>
            </w:r>
            <w:r w:rsidRPr="00A320A2">
              <w:rPr>
                <w:rFonts w:ascii="Times New Roman" w:hAnsi="Times New Roman" w:cs="Times New Roman"/>
                <w:sz w:val="24"/>
                <w:szCs w:val="24"/>
              </w:rPr>
              <w:t>Foot</w:t>
            </w:r>
          </w:p>
          <w:p w14:paraId="0E31CD6A" w14:textId="2D88BC59" w:rsidR="00A364CB" w:rsidRPr="00A320A2" w:rsidRDefault="00A364CB" w:rsidP="00A364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4"/>
                <w:sz w:val="24"/>
                <w:szCs w:val="24"/>
              </w:rPr>
              <w:t>PVD</w:t>
            </w:r>
          </w:p>
        </w:tc>
        <w:tc>
          <w:tcPr>
            <w:tcW w:w="1831" w:type="dxa"/>
          </w:tcPr>
          <w:p w14:paraId="48D3B8CA" w14:textId="58361543" w:rsidR="005A1848" w:rsidRPr="005A7950" w:rsidRDefault="005A1848" w:rsidP="00C46894">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z w:val="24"/>
                <w:szCs w:val="24"/>
              </w:rPr>
            </w:pPr>
            <w:r w:rsidRPr="005A7950">
              <w:rPr>
                <w:spacing w:val="-5"/>
                <w:sz w:val="24"/>
                <w:szCs w:val="24"/>
              </w:rPr>
              <w:t>51</w:t>
            </w:r>
            <w:r w:rsidR="00F2352E" w:rsidRPr="005A7950">
              <w:rPr>
                <w:spacing w:val="-5"/>
                <w:sz w:val="24"/>
                <w:szCs w:val="24"/>
              </w:rPr>
              <w:t>(26.1)</w:t>
            </w:r>
          </w:p>
          <w:p w14:paraId="27A20EE9" w14:textId="7FF47050" w:rsidR="00A364CB" w:rsidRPr="005A7950" w:rsidRDefault="005A1848" w:rsidP="005A1848">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10"/>
                <w:sz w:val="24"/>
                <w:szCs w:val="24"/>
              </w:rPr>
              <w:t>7</w:t>
            </w:r>
            <w:r w:rsidR="00F2352E" w:rsidRPr="005A7950">
              <w:rPr>
                <w:rFonts w:ascii="Times New Roman" w:hAnsi="Times New Roman" w:cs="Times New Roman"/>
                <w:spacing w:val="-10"/>
                <w:sz w:val="24"/>
                <w:szCs w:val="24"/>
              </w:rPr>
              <w:t>(3.5)</w:t>
            </w:r>
          </w:p>
        </w:tc>
        <w:tc>
          <w:tcPr>
            <w:tcW w:w="1038" w:type="dxa"/>
          </w:tcPr>
          <w:p w14:paraId="0F22CB5A" w14:textId="77777777" w:rsidR="00A364CB" w:rsidRPr="005A7950" w:rsidRDefault="00A364CB" w:rsidP="00A364CB">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r w:rsidR="005A7950" w:rsidRPr="005A7950" w14:paraId="1B1D7940"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1F42BC8" w14:textId="727A23F6" w:rsidR="00A364CB" w:rsidRPr="00A320A2" w:rsidRDefault="00A364CB" w:rsidP="00A364CB">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Retinopathy</w:t>
            </w:r>
          </w:p>
        </w:tc>
        <w:tc>
          <w:tcPr>
            <w:tcW w:w="2491" w:type="dxa"/>
          </w:tcPr>
          <w:p w14:paraId="5B639B60" w14:textId="71AE6AA3" w:rsidR="00A364CB" w:rsidRPr="00A320A2" w:rsidRDefault="00A364CB" w:rsidP="00A364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Cataract</w:t>
            </w:r>
          </w:p>
          <w:p w14:paraId="54AA7EB3" w14:textId="60208A39" w:rsidR="00A364CB" w:rsidRPr="00A320A2" w:rsidRDefault="00A364CB" w:rsidP="00A364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Glaucoma</w:t>
            </w:r>
          </w:p>
        </w:tc>
        <w:tc>
          <w:tcPr>
            <w:tcW w:w="1831" w:type="dxa"/>
          </w:tcPr>
          <w:p w14:paraId="54F9B746" w14:textId="07D84771" w:rsidR="00C46894" w:rsidRPr="005A7950" w:rsidRDefault="00C46894" w:rsidP="00C46894">
            <w:pPr>
              <w:pStyle w:val="TableParagraph"/>
              <w:spacing w:before="51"/>
              <w:ind w:left="13"/>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t>23</w:t>
            </w:r>
            <w:r w:rsidR="00F2352E" w:rsidRPr="005A7950">
              <w:rPr>
                <w:spacing w:val="-5"/>
                <w:sz w:val="24"/>
                <w:szCs w:val="24"/>
              </w:rPr>
              <w:t>(11.5)</w:t>
            </w:r>
          </w:p>
          <w:p w14:paraId="2BCB7F28" w14:textId="0588DF14" w:rsidR="00A364CB" w:rsidRPr="005A7950" w:rsidRDefault="00C46894" w:rsidP="00C46894">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5A7950">
              <w:rPr>
                <w:rFonts w:ascii="Times New Roman" w:hAnsi="Times New Roman" w:cs="Times New Roman"/>
                <w:spacing w:val="-5"/>
                <w:sz w:val="24"/>
                <w:szCs w:val="24"/>
              </w:rPr>
              <w:t>26</w:t>
            </w:r>
            <w:r w:rsidR="00F2352E" w:rsidRPr="005A7950">
              <w:rPr>
                <w:rFonts w:ascii="Times New Roman" w:hAnsi="Times New Roman" w:cs="Times New Roman"/>
                <w:spacing w:val="-5"/>
                <w:sz w:val="24"/>
                <w:szCs w:val="24"/>
              </w:rPr>
              <w:t>(13.3)</w:t>
            </w:r>
          </w:p>
        </w:tc>
        <w:tc>
          <w:tcPr>
            <w:tcW w:w="1038" w:type="dxa"/>
          </w:tcPr>
          <w:p w14:paraId="38D9EB1D" w14:textId="77777777" w:rsidR="00A364CB" w:rsidRPr="005A7950" w:rsidRDefault="00A364CB" w:rsidP="00A364CB">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7C7A6873"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4BE3C7F2" w14:textId="3B9A9CAA" w:rsidR="005B3D83" w:rsidRPr="00946AE3" w:rsidRDefault="004B790D" w:rsidP="00A364CB">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Macrovascular</w:t>
            </w:r>
            <w:r w:rsidR="005B3D83" w:rsidRPr="00946AE3">
              <w:rPr>
                <w:rFonts w:ascii="Times New Roman" w:hAnsi="Times New Roman" w:cs="Times New Roman"/>
                <w:spacing w:val="-8"/>
                <w:sz w:val="24"/>
                <w:szCs w:val="24"/>
              </w:rPr>
              <w:t xml:space="preserve"> </w:t>
            </w:r>
            <w:r w:rsidRPr="00946AE3">
              <w:rPr>
                <w:rFonts w:ascii="Times New Roman" w:hAnsi="Times New Roman" w:cs="Times New Roman"/>
                <w:sz w:val="24"/>
                <w:szCs w:val="24"/>
              </w:rPr>
              <w:t>complications</w:t>
            </w:r>
          </w:p>
        </w:tc>
      </w:tr>
      <w:tr w:rsidR="005A7950" w:rsidRPr="005A7950" w14:paraId="2FE5FB04"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710AA5B" w14:textId="798CEEF4" w:rsidR="004B4A0E" w:rsidRPr="00A320A2" w:rsidRDefault="004B4A0E" w:rsidP="004B4A0E">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z w:val="24"/>
                <w:szCs w:val="24"/>
              </w:rPr>
              <w:t>Coronary</w:t>
            </w:r>
            <w:r w:rsidRPr="00A320A2">
              <w:rPr>
                <w:rFonts w:ascii="Times New Roman" w:hAnsi="Times New Roman" w:cs="Times New Roman"/>
                <w:b w:val="0"/>
                <w:bCs w:val="0"/>
                <w:spacing w:val="-15"/>
                <w:sz w:val="24"/>
                <w:szCs w:val="24"/>
              </w:rPr>
              <w:t xml:space="preserve"> </w:t>
            </w:r>
            <w:r w:rsidRPr="00A320A2">
              <w:rPr>
                <w:rFonts w:ascii="Times New Roman" w:hAnsi="Times New Roman" w:cs="Times New Roman"/>
                <w:b w:val="0"/>
                <w:bCs w:val="0"/>
                <w:sz w:val="24"/>
                <w:szCs w:val="24"/>
              </w:rPr>
              <w:t xml:space="preserve">Artery </w:t>
            </w:r>
            <w:r w:rsidRPr="00A320A2">
              <w:rPr>
                <w:rFonts w:ascii="Times New Roman" w:hAnsi="Times New Roman" w:cs="Times New Roman"/>
                <w:b w:val="0"/>
                <w:bCs w:val="0"/>
                <w:spacing w:val="-2"/>
                <w:sz w:val="24"/>
                <w:szCs w:val="24"/>
              </w:rPr>
              <w:t>Disease</w:t>
            </w:r>
          </w:p>
        </w:tc>
        <w:tc>
          <w:tcPr>
            <w:tcW w:w="2491" w:type="dxa"/>
          </w:tcPr>
          <w:p w14:paraId="05889357" w14:textId="77777777"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Angina </w:t>
            </w:r>
          </w:p>
          <w:p w14:paraId="1F486AA8" w14:textId="77777777"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320A2">
              <w:rPr>
                <w:rFonts w:ascii="Times New Roman" w:hAnsi="Times New Roman" w:cs="Times New Roman"/>
                <w:sz w:val="24"/>
                <w:szCs w:val="24"/>
              </w:rPr>
              <w:t>Chronic</w:t>
            </w:r>
            <w:r w:rsidRPr="00A320A2">
              <w:rPr>
                <w:rFonts w:ascii="Times New Roman" w:hAnsi="Times New Roman" w:cs="Times New Roman"/>
                <w:spacing w:val="-15"/>
                <w:sz w:val="24"/>
                <w:szCs w:val="24"/>
              </w:rPr>
              <w:t xml:space="preserve"> </w:t>
            </w:r>
            <w:r w:rsidRPr="00A320A2">
              <w:rPr>
                <w:rFonts w:ascii="Times New Roman" w:hAnsi="Times New Roman" w:cs="Times New Roman"/>
                <w:sz w:val="24"/>
                <w:szCs w:val="24"/>
              </w:rPr>
              <w:t>CAD</w:t>
            </w:r>
          </w:p>
          <w:p w14:paraId="2564116B" w14:textId="63892474"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z w:val="24"/>
                <w:szCs w:val="24"/>
              </w:rPr>
              <w:t xml:space="preserve"> </w:t>
            </w:r>
            <w:r w:rsidRPr="00A320A2">
              <w:rPr>
                <w:rFonts w:ascii="Times New Roman" w:hAnsi="Times New Roman" w:cs="Times New Roman"/>
                <w:spacing w:val="-4"/>
                <w:sz w:val="24"/>
                <w:szCs w:val="24"/>
              </w:rPr>
              <w:t>ACS</w:t>
            </w:r>
          </w:p>
        </w:tc>
        <w:tc>
          <w:tcPr>
            <w:tcW w:w="1831" w:type="dxa"/>
          </w:tcPr>
          <w:p w14:paraId="557536C9" w14:textId="00163853" w:rsidR="00B55CD3" w:rsidRPr="005A7950" w:rsidRDefault="00B55CD3" w:rsidP="00AC2387">
            <w:pPr>
              <w:pStyle w:val="TableParagraph"/>
              <w:spacing w:before="114"/>
              <w:ind w:left="6"/>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5"/>
                <w:sz w:val="24"/>
                <w:szCs w:val="24"/>
              </w:rPr>
              <w:t>13</w:t>
            </w:r>
            <w:r w:rsidR="00AC2387" w:rsidRPr="005A7950">
              <w:rPr>
                <w:spacing w:val="-5"/>
                <w:sz w:val="24"/>
                <w:szCs w:val="24"/>
              </w:rPr>
              <w:t>(17.33)</w:t>
            </w:r>
          </w:p>
          <w:p w14:paraId="0CC395D0" w14:textId="0C93086B" w:rsidR="00B55CD3" w:rsidRPr="005A7950" w:rsidRDefault="00B55CD3" w:rsidP="00AC2387">
            <w:pPr>
              <w:pStyle w:val="TableParagraph"/>
              <w:spacing w:before="120"/>
              <w:ind w:left="6"/>
              <w:jc w:val="left"/>
              <w:cnfStyle w:val="000000000000" w:firstRow="0" w:lastRow="0" w:firstColumn="0" w:lastColumn="0" w:oddVBand="0" w:evenVBand="0" w:oddHBand="0" w:evenHBand="0" w:firstRowFirstColumn="0" w:firstRowLastColumn="0" w:lastRowFirstColumn="0" w:lastRowLastColumn="0"/>
              <w:rPr>
                <w:sz w:val="24"/>
                <w:szCs w:val="24"/>
              </w:rPr>
            </w:pPr>
            <w:r w:rsidRPr="005A7950">
              <w:rPr>
                <w:spacing w:val="-10"/>
                <w:sz w:val="24"/>
                <w:szCs w:val="24"/>
              </w:rPr>
              <w:t>4</w:t>
            </w:r>
            <w:r w:rsidR="00E740E2" w:rsidRPr="005A7950">
              <w:rPr>
                <w:spacing w:val="-10"/>
                <w:sz w:val="24"/>
                <w:szCs w:val="24"/>
              </w:rPr>
              <w:t>(5.34)</w:t>
            </w:r>
          </w:p>
          <w:p w14:paraId="0AFCFDBB" w14:textId="46570967" w:rsidR="004B4A0E" w:rsidRPr="005A7950" w:rsidRDefault="00B55CD3" w:rsidP="00B55CD3">
            <w:pPr>
              <w:pStyle w:val="TableParagraph"/>
              <w:spacing w:before="51"/>
              <w:ind w:left="13"/>
              <w:jc w:val="left"/>
              <w:cnfStyle w:val="000000000000" w:firstRow="0" w:lastRow="0" w:firstColumn="0" w:lastColumn="0" w:oddVBand="0" w:evenVBand="0" w:oddHBand="0" w:evenHBand="0" w:firstRowFirstColumn="0" w:firstRowLastColumn="0" w:lastRowFirstColumn="0" w:lastRowLastColumn="0"/>
              <w:rPr>
                <w:spacing w:val="-5"/>
                <w:sz w:val="24"/>
                <w:szCs w:val="24"/>
              </w:rPr>
            </w:pPr>
            <w:r w:rsidRPr="005A7950">
              <w:rPr>
                <w:spacing w:val="-10"/>
                <w:sz w:val="24"/>
                <w:szCs w:val="24"/>
              </w:rPr>
              <w:t>0</w:t>
            </w:r>
          </w:p>
        </w:tc>
        <w:tc>
          <w:tcPr>
            <w:tcW w:w="1038" w:type="dxa"/>
          </w:tcPr>
          <w:p w14:paraId="269EA9D4" w14:textId="77777777" w:rsidR="004B4A0E" w:rsidRPr="005A7950" w:rsidRDefault="004B4A0E" w:rsidP="004B4A0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5C576866"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7AD983CA" w14:textId="632532A6" w:rsidR="004B4A0E" w:rsidRPr="00A320A2" w:rsidRDefault="004B4A0E" w:rsidP="004B4A0E">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z w:val="24"/>
                <w:szCs w:val="24"/>
              </w:rPr>
              <w:t>Congestive</w:t>
            </w:r>
            <w:r w:rsidRPr="00A320A2">
              <w:rPr>
                <w:rFonts w:ascii="Times New Roman" w:hAnsi="Times New Roman" w:cs="Times New Roman"/>
                <w:b w:val="0"/>
                <w:bCs w:val="0"/>
                <w:spacing w:val="-15"/>
                <w:sz w:val="24"/>
                <w:szCs w:val="24"/>
              </w:rPr>
              <w:t xml:space="preserve"> </w:t>
            </w:r>
            <w:r w:rsidRPr="00A320A2">
              <w:rPr>
                <w:rFonts w:ascii="Times New Roman" w:hAnsi="Times New Roman" w:cs="Times New Roman"/>
                <w:b w:val="0"/>
                <w:bCs w:val="0"/>
                <w:sz w:val="24"/>
                <w:szCs w:val="24"/>
              </w:rPr>
              <w:t xml:space="preserve">Heart </w:t>
            </w:r>
            <w:r w:rsidRPr="00A320A2">
              <w:rPr>
                <w:rFonts w:ascii="Times New Roman" w:hAnsi="Times New Roman" w:cs="Times New Roman"/>
                <w:b w:val="0"/>
                <w:bCs w:val="0"/>
                <w:spacing w:val="-2"/>
                <w:sz w:val="24"/>
                <w:szCs w:val="24"/>
              </w:rPr>
              <w:t>Failure</w:t>
            </w:r>
          </w:p>
        </w:tc>
        <w:tc>
          <w:tcPr>
            <w:tcW w:w="2491" w:type="dxa"/>
          </w:tcPr>
          <w:p w14:paraId="22403FAC" w14:textId="77777777" w:rsidR="004B4A0E" w:rsidRPr="00A320A2"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roofErr w:type="spellStart"/>
            <w:r w:rsidRPr="00A320A2">
              <w:rPr>
                <w:rFonts w:ascii="Times New Roman" w:hAnsi="Times New Roman" w:cs="Times New Roman"/>
                <w:spacing w:val="-2"/>
                <w:sz w:val="24"/>
                <w:szCs w:val="24"/>
              </w:rPr>
              <w:t>HFrEF</w:t>
            </w:r>
            <w:proofErr w:type="spellEnd"/>
          </w:p>
          <w:p w14:paraId="05A1C669" w14:textId="2293FC3C" w:rsidR="004B4A0E" w:rsidRPr="00A320A2"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pacing w:val="-2"/>
                <w:sz w:val="24"/>
                <w:szCs w:val="24"/>
              </w:rPr>
              <w:t xml:space="preserve"> </w:t>
            </w:r>
            <w:proofErr w:type="spellStart"/>
            <w:r w:rsidRPr="00A320A2">
              <w:rPr>
                <w:rFonts w:ascii="Times New Roman" w:hAnsi="Times New Roman" w:cs="Times New Roman"/>
                <w:spacing w:val="-2"/>
                <w:sz w:val="24"/>
                <w:szCs w:val="24"/>
              </w:rPr>
              <w:t>HFpEF</w:t>
            </w:r>
            <w:proofErr w:type="spellEnd"/>
          </w:p>
        </w:tc>
        <w:tc>
          <w:tcPr>
            <w:tcW w:w="1831" w:type="dxa"/>
          </w:tcPr>
          <w:p w14:paraId="52A46213" w14:textId="294C8131" w:rsidR="004B4A0E"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3</w:t>
            </w:r>
            <w:r w:rsidR="0054763B" w:rsidRPr="005A7950">
              <w:rPr>
                <w:spacing w:val="-5"/>
                <w:sz w:val="24"/>
                <w:szCs w:val="24"/>
              </w:rPr>
              <w:t>(4)</w:t>
            </w:r>
          </w:p>
          <w:p w14:paraId="2A455E85" w14:textId="63C167BA" w:rsidR="0068109A"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13</w:t>
            </w:r>
            <w:r w:rsidR="0054763B" w:rsidRPr="005A7950">
              <w:rPr>
                <w:spacing w:val="-5"/>
                <w:sz w:val="24"/>
                <w:szCs w:val="24"/>
              </w:rPr>
              <w:t>(17.33)</w:t>
            </w:r>
          </w:p>
        </w:tc>
        <w:tc>
          <w:tcPr>
            <w:tcW w:w="1038" w:type="dxa"/>
          </w:tcPr>
          <w:p w14:paraId="4247ECE2" w14:textId="77777777" w:rsidR="004B4A0E" w:rsidRPr="005A7950" w:rsidRDefault="004B4A0E" w:rsidP="004B4A0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r w:rsidR="005A7950" w:rsidRPr="005A7950" w14:paraId="3890C7E1"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4C10788" w14:textId="2E5307AD" w:rsidR="004B4A0E" w:rsidRPr="00A320A2" w:rsidRDefault="004B4A0E" w:rsidP="004B4A0E">
            <w:pPr>
              <w:pStyle w:val="NoSpacing"/>
              <w:jc w:val="both"/>
              <w:rPr>
                <w:rFonts w:ascii="Times New Roman" w:hAnsi="Times New Roman" w:cs="Times New Roman"/>
                <w:b w:val="0"/>
                <w:bCs w:val="0"/>
                <w:spacing w:val="-2"/>
                <w:sz w:val="24"/>
                <w:szCs w:val="24"/>
              </w:rPr>
            </w:pPr>
            <w:r w:rsidRPr="00A320A2">
              <w:rPr>
                <w:rFonts w:ascii="Times New Roman" w:hAnsi="Times New Roman" w:cs="Times New Roman"/>
                <w:b w:val="0"/>
                <w:bCs w:val="0"/>
                <w:spacing w:val="-2"/>
                <w:sz w:val="24"/>
                <w:szCs w:val="24"/>
              </w:rPr>
              <w:t>Cerebrovascular Accident</w:t>
            </w:r>
          </w:p>
        </w:tc>
        <w:tc>
          <w:tcPr>
            <w:tcW w:w="2491" w:type="dxa"/>
          </w:tcPr>
          <w:p w14:paraId="7C4A92FE" w14:textId="33D95F12" w:rsidR="004B4A0E" w:rsidRPr="00A320A2" w:rsidRDefault="004B4A0E" w:rsidP="004B4A0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A320A2">
              <w:rPr>
                <w:rFonts w:ascii="Times New Roman" w:hAnsi="Times New Roman" w:cs="Times New Roman"/>
                <w:sz w:val="24"/>
                <w:szCs w:val="24"/>
              </w:rPr>
              <w:t>Ischemic stroke Haemorrhagic</w:t>
            </w:r>
            <w:r w:rsidRPr="00A320A2">
              <w:rPr>
                <w:rFonts w:ascii="Times New Roman" w:hAnsi="Times New Roman" w:cs="Times New Roman"/>
                <w:spacing w:val="-15"/>
                <w:sz w:val="24"/>
                <w:szCs w:val="24"/>
              </w:rPr>
              <w:t xml:space="preserve"> </w:t>
            </w:r>
            <w:r w:rsidRPr="00A320A2">
              <w:rPr>
                <w:rFonts w:ascii="Times New Roman" w:hAnsi="Times New Roman" w:cs="Times New Roman"/>
                <w:sz w:val="24"/>
                <w:szCs w:val="24"/>
              </w:rPr>
              <w:t>stroke</w:t>
            </w:r>
          </w:p>
        </w:tc>
        <w:tc>
          <w:tcPr>
            <w:tcW w:w="1831" w:type="dxa"/>
          </w:tcPr>
          <w:p w14:paraId="7E8BA5D9" w14:textId="343519BE" w:rsidR="004B4A0E" w:rsidRPr="005A7950" w:rsidRDefault="0068109A" w:rsidP="0068109A">
            <w:pPr>
              <w:pStyle w:val="TableParagraph"/>
              <w:spacing w:before="51"/>
              <w:jc w:val="left"/>
              <w:cnfStyle w:val="000000000000" w:firstRow="0" w:lastRow="0" w:firstColumn="0" w:lastColumn="0" w:oddVBand="0" w:evenVBand="0" w:oddHBand="0" w:evenHBand="0" w:firstRowFirstColumn="0" w:firstRowLastColumn="0" w:lastRowFirstColumn="0" w:lastRowLastColumn="0"/>
              <w:rPr>
                <w:spacing w:val="-5"/>
                <w:sz w:val="24"/>
                <w:szCs w:val="24"/>
              </w:rPr>
            </w:pPr>
            <w:r w:rsidRPr="005A7950">
              <w:rPr>
                <w:spacing w:val="-5"/>
                <w:sz w:val="24"/>
                <w:szCs w:val="24"/>
              </w:rPr>
              <w:t>15</w:t>
            </w:r>
            <w:r w:rsidR="0054763B" w:rsidRPr="005A7950">
              <w:rPr>
                <w:spacing w:val="-5"/>
                <w:sz w:val="24"/>
                <w:szCs w:val="24"/>
              </w:rPr>
              <w:t>(20)</w:t>
            </w:r>
          </w:p>
          <w:p w14:paraId="53F60904" w14:textId="72A942BF" w:rsidR="0068109A" w:rsidRPr="005A7950" w:rsidRDefault="0068109A" w:rsidP="0068109A">
            <w:pPr>
              <w:pStyle w:val="TableParagraph"/>
              <w:spacing w:before="51"/>
              <w:jc w:val="left"/>
              <w:cnfStyle w:val="000000000000" w:firstRow="0" w:lastRow="0" w:firstColumn="0" w:lastColumn="0" w:oddVBand="0" w:evenVBand="0" w:oddHBand="0" w:evenHBand="0" w:firstRowFirstColumn="0" w:firstRowLastColumn="0" w:lastRowFirstColumn="0" w:lastRowLastColumn="0"/>
              <w:rPr>
                <w:spacing w:val="-5"/>
                <w:sz w:val="24"/>
                <w:szCs w:val="24"/>
              </w:rPr>
            </w:pPr>
            <w:r w:rsidRPr="005A7950">
              <w:rPr>
                <w:spacing w:val="-5"/>
                <w:sz w:val="24"/>
                <w:szCs w:val="24"/>
              </w:rPr>
              <w:t>12(16)</w:t>
            </w:r>
          </w:p>
        </w:tc>
        <w:tc>
          <w:tcPr>
            <w:tcW w:w="1038" w:type="dxa"/>
          </w:tcPr>
          <w:p w14:paraId="20C4CA47" w14:textId="77777777" w:rsidR="004B4A0E" w:rsidRPr="005A7950" w:rsidRDefault="004B4A0E" w:rsidP="004B4A0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r>
      <w:tr w:rsidR="005A7950" w:rsidRPr="005A7950" w14:paraId="5F2F32CF"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1B311CCB" w14:textId="412ADDD7" w:rsidR="004B4A0E" w:rsidRPr="00946AE3" w:rsidRDefault="004B4A0E" w:rsidP="004B4A0E">
            <w:pPr>
              <w:pStyle w:val="NoSpacing"/>
              <w:jc w:val="both"/>
              <w:rPr>
                <w:rFonts w:ascii="Times New Roman" w:hAnsi="Times New Roman" w:cs="Times New Roman"/>
                <w:spacing w:val="-2"/>
                <w:sz w:val="24"/>
                <w:szCs w:val="24"/>
              </w:rPr>
            </w:pPr>
            <w:r w:rsidRPr="00946AE3">
              <w:rPr>
                <w:rFonts w:ascii="Times New Roman" w:hAnsi="Times New Roman" w:cs="Times New Roman"/>
                <w:sz w:val="24"/>
                <w:szCs w:val="24"/>
              </w:rPr>
              <w:t>Myocardial</w:t>
            </w:r>
            <w:r w:rsidRPr="00946AE3">
              <w:rPr>
                <w:rFonts w:ascii="Times New Roman" w:hAnsi="Times New Roman" w:cs="Times New Roman"/>
                <w:spacing w:val="-3"/>
                <w:sz w:val="24"/>
                <w:szCs w:val="24"/>
              </w:rPr>
              <w:t xml:space="preserve"> </w:t>
            </w:r>
            <w:r w:rsidRPr="00946AE3">
              <w:rPr>
                <w:rFonts w:ascii="Times New Roman" w:hAnsi="Times New Roman" w:cs="Times New Roman"/>
                <w:spacing w:val="-2"/>
                <w:sz w:val="24"/>
                <w:szCs w:val="24"/>
              </w:rPr>
              <w:t>Infraction</w:t>
            </w:r>
          </w:p>
        </w:tc>
        <w:tc>
          <w:tcPr>
            <w:tcW w:w="2491" w:type="dxa"/>
          </w:tcPr>
          <w:p w14:paraId="35D7E906" w14:textId="77777777" w:rsidR="004B4A0E" w:rsidRPr="00A320A2"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A320A2">
              <w:rPr>
                <w:rFonts w:ascii="Times New Roman" w:hAnsi="Times New Roman" w:cs="Times New Roman"/>
                <w:spacing w:val="-4"/>
                <w:sz w:val="24"/>
                <w:szCs w:val="24"/>
              </w:rPr>
              <w:t xml:space="preserve">STEMI </w:t>
            </w:r>
          </w:p>
          <w:p w14:paraId="462A4DD8" w14:textId="383073D1" w:rsidR="004B4A0E" w:rsidRPr="00946AE3" w:rsidRDefault="004B4A0E" w:rsidP="004B4A0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2"/>
                <w:sz w:val="24"/>
                <w:szCs w:val="24"/>
              </w:rPr>
            </w:pPr>
            <w:r w:rsidRPr="00A320A2">
              <w:rPr>
                <w:rFonts w:ascii="Times New Roman" w:hAnsi="Times New Roman" w:cs="Times New Roman"/>
                <w:spacing w:val="-2"/>
                <w:sz w:val="24"/>
                <w:szCs w:val="24"/>
              </w:rPr>
              <w:t>NSTEMI</w:t>
            </w:r>
          </w:p>
        </w:tc>
        <w:tc>
          <w:tcPr>
            <w:tcW w:w="1831" w:type="dxa"/>
          </w:tcPr>
          <w:p w14:paraId="1A97354E" w14:textId="58740F70" w:rsidR="004B4A0E"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99(12)</w:t>
            </w:r>
          </w:p>
          <w:p w14:paraId="5FF936DA" w14:textId="52F3F748" w:rsidR="0068109A" w:rsidRPr="005A7950" w:rsidRDefault="0068109A" w:rsidP="004B4A0E">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5"/>
                <w:sz w:val="24"/>
                <w:szCs w:val="24"/>
              </w:rPr>
              <w:t>6(8)</w:t>
            </w:r>
          </w:p>
        </w:tc>
        <w:tc>
          <w:tcPr>
            <w:tcW w:w="1038" w:type="dxa"/>
          </w:tcPr>
          <w:p w14:paraId="76BA2BCC" w14:textId="77777777" w:rsidR="004B4A0E" w:rsidRPr="005A7950" w:rsidRDefault="004B4A0E" w:rsidP="004B4A0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r w:rsidR="005A7950" w:rsidRPr="005A7950" w14:paraId="550B405D" w14:textId="77777777" w:rsidTr="003B3563">
        <w:trPr>
          <w:jc w:val="center"/>
        </w:trPr>
        <w:tc>
          <w:tcPr>
            <w:cnfStyle w:val="001000000000" w:firstRow="0" w:lastRow="0" w:firstColumn="1" w:lastColumn="0" w:oddVBand="0" w:evenVBand="0" w:oddHBand="0" w:evenHBand="0" w:firstRowFirstColumn="0" w:firstRowLastColumn="0" w:lastRowFirstColumn="0" w:lastRowLastColumn="0"/>
            <w:tcW w:w="8505" w:type="dxa"/>
            <w:gridSpan w:val="4"/>
          </w:tcPr>
          <w:p w14:paraId="4A37AD96" w14:textId="0236F7EC" w:rsidR="000D4419" w:rsidRPr="00946AE3" w:rsidRDefault="00B84FC2" w:rsidP="00B84FC2">
            <w:pPr>
              <w:pStyle w:val="NoSpacing"/>
              <w:rPr>
                <w:rFonts w:ascii="Times New Roman" w:hAnsi="Times New Roman" w:cs="Times New Roman"/>
                <w:sz w:val="24"/>
                <w:szCs w:val="24"/>
              </w:rPr>
            </w:pPr>
            <w:r w:rsidRPr="00946AE3">
              <w:rPr>
                <w:rFonts w:ascii="Times New Roman" w:hAnsi="Times New Roman" w:cs="Times New Roman"/>
                <w:sz w:val="24"/>
                <w:szCs w:val="24"/>
              </w:rPr>
              <w:t>Other Complications</w:t>
            </w:r>
          </w:p>
        </w:tc>
      </w:tr>
      <w:tr w:rsidR="005A7950" w:rsidRPr="005A7950" w14:paraId="5A7F2700" w14:textId="77777777" w:rsidTr="003B35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6" w:type="dxa"/>
            <w:gridSpan w:val="2"/>
          </w:tcPr>
          <w:p w14:paraId="67788428" w14:textId="647941E3" w:rsidR="00F62A3D" w:rsidRPr="00A320A2" w:rsidRDefault="00A320A2" w:rsidP="00A320A2">
            <w:pPr>
              <w:pStyle w:val="NoSpacing"/>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4489B" w:rsidRPr="00A320A2">
              <w:rPr>
                <w:rFonts w:ascii="Times New Roman" w:hAnsi="Times New Roman" w:cs="Times New Roman"/>
                <w:b w:val="0"/>
                <w:bCs w:val="0"/>
                <w:sz w:val="24"/>
                <w:szCs w:val="24"/>
              </w:rPr>
              <w:t>Cholelithiasis</w:t>
            </w:r>
          </w:p>
          <w:p w14:paraId="1572D451" w14:textId="7CC2F49E" w:rsidR="00F62A3D" w:rsidRPr="00A320A2" w:rsidRDefault="00A320A2" w:rsidP="00A320A2">
            <w:pPr>
              <w:pStyle w:val="NoSpacing"/>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4489B" w:rsidRPr="00A320A2">
              <w:rPr>
                <w:rFonts w:ascii="Times New Roman" w:hAnsi="Times New Roman" w:cs="Times New Roman"/>
                <w:b w:val="0"/>
                <w:bCs w:val="0"/>
                <w:sz w:val="24"/>
                <w:szCs w:val="24"/>
              </w:rPr>
              <w:t>Hypertension</w:t>
            </w:r>
          </w:p>
          <w:p w14:paraId="3B9D2977" w14:textId="0F2819F8" w:rsidR="00F62A3D" w:rsidRPr="00946AE3" w:rsidRDefault="00A320A2" w:rsidP="00A320A2">
            <w:pPr>
              <w:pStyle w:val="NoSpacing"/>
              <w:jc w:val="center"/>
              <w:rPr>
                <w:rFonts w:ascii="Times New Roman" w:hAnsi="Times New Roman" w:cs="Times New Roman"/>
                <w:spacing w:val="-4"/>
                <w:sz w:val="24"/>
                <w:szCs w:val="24"/>
              </w:rPr>
            </w:pPr>
            <w:r>
              <w:rPr>
                <w:rFonts w:ascii="Times New Roman" w:hAnsi="Times New Roman" w:cs="Times New Roman"/>
                <w:b w:val="0"/>
                <w:bCs w:val="0"/>
                <w:sz w:val="24"/>
                <w:szCs w:val="24"/>
              </w:rPr>
              <w:t xml:space="preserve">                                              </w:t>
            </w:r>
            <w:r w:rsidR="00D4489B" w:rsidRPr="00A320A2">
              <w:rPr>
                <w:rFonts w:ascii="Times New Roman" w:hAnsi="Times New Roman" w:cs="Times New Roman"/>
                <w:b w:val="0"/>
                <w:bCs w:val="0"/>
                <w:sz w:val="24"/>
                <w:szCs w:val="24"/>
              </w:rPr>
              <w:t>Cellulitis</w:t>
            </w:r>
          </w:p>
        </w:tc>
        <w:tc>
          <w:tcPr>
            <w:tcW w:w="1831" w:type="dxa"/>
          </w:tcPr>
          <w:p w14:paraId="5B6EE31C" w14:textId="77777777" w:rsidR="00F62A3D" w:rsidRPr="005A7950" w:rsidRDefault="00F62A3D" w:rsidP="00B84FC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5A7950">
              <w:rPr>
                <w:rFonts w:ascii="Times New Roman" w:hAnsi="Times New Roman" w:cs="Times New Roman"/>
                <w:spacing w:val="-4"/>
                <w:sz w:val="24"/>
                <w:szCs w:val="24"/>
              </w:rPr>
              <w:t>15(13)</w:t>
            </w:r>
          </w:p>
          <w:p w14:paraId="480BA2A1" w14:textId="77777777" w:rsidR="00F62A3D" w:rsidRPr="005A7950" w:rsidRDefault="00F62A3D" w:rsidP="00B84FC2">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4"/>
                <w:sz w:val="24"/>
                <w:szCs w:val="24"/>
              </w:rPr>
            </w:pPr>
            <w:r w:rsidRPr="005A7950">
              <w:rPr>
                <w:rFonts w:ascii="Times New Roman" w:hAnsi="Times New Roman" w:cs="Times New Roman"/>
                <w:spacing w:val="-4"/>
                <w:sz w:val="24"/>
                <w:szCs w:val="24"/>
              </w:rPr>
              <w:t>54(46)</w:t>
            </w:r>
          </w:p>
          <w:p w14:paraId="174C8A7B" w14:textId="016AE531" w:rsidR="00F62A3D" w:rsidRPr="005A7950" w:rsidRDefault="00F62A3D" w:rsidP="00F62A3D">
            <w:pPr>
              <w:pStyle w:val="TableParagraph"/>
              <w:spacing w:before="51"/>
              <w:ind w:left="13"/>
              <w:jc w:val="left"/>
              <w:cnfStyle w:val="000000100000" w:firstRow="0" w:lastRow="0" w:firstColumn="0" w:lastColumn="0" w:oddVBand="0" w:evenVBand="0" w:oddHBand="1" w:evenHBand="0" w:firstRowFirstColumn="0" w:firstRowLastColumn="0" w:lastRowFirstColumn="0" w:lastRowLastColumn="0"/>
              <w:rPr>
                <w:spacing w:val="-5"/>
                <w:sz w:val="24"/>
                <w:szCs w:val="24"/>
              </w:rPr>
            </w:pPr>
            <w:r w:rsidRPr="005A7950">
              <w:rPr>
                <w:spacing w:val="-4"/>
                <w:sz w:val="24"/>
                <w:szCs w:val="24"/>
              </w:rPr>
              <w:t>48(41)</w:t>
            </w:r>
          </w:p>
        </w:tc>
        <w:tc>
          <w:tcPr>
            <w:tcW w:w="1038" w:type="dxa"/>
          </w:tcPr>
          <w:p w14:paraId="6E6958C3" w14:textId="77777777" w:rsidR="00F62A3D" w:rsidRPr="005A7950" w:rsidRDefault="00F62A3D" w:rsidP="004B4A0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2"/>
                <w:sz w:val="24"/>
                <w:szCs w:val="24"/>
              </w:rPr>
            </w:pPr>
          </w:p>
        </w:tc>
      </w:tr>
    </w:tbl>
    <w:p w14:paraId="4CCACB50" w14:textId="1C027BEF" w:rsidR="00E62439" w:rsidRPr="00B81A4A" w:rsidRDefault="00E62439" w:rsidP="00E62439">
      <w:pPr>
        <w:pStyle w:val="NoSpacing"/>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      </w:t>
      </w:r>
      <w:r w:rsidRPr="00B81A4A">
        <w:rPr>
          <w:rFonts w:ascii="Times New Roman" w:hAnsi="Times New Roman" w:cs="Times New Roman"/>
          <w:spacing w:val="-2"/>
          <w:sz w:val="18"/>
          <w:szCs w:val="18"/>
        </w:rPr>
        <w:t>*Significant</w:t>
      </w:r>
      <w:r>
        <w:rPr>
          <w:rFonts w:ascii="Times New Roman" w:hAnsi="Times New Roman" w:cs="Times New Roman"/>
          <w:spacing w:val="-2"/>
          <w:sz w:val="18"/>
          <w:szCs w:val="18"/>
        </w:rPr>
        <w:t xml:space="preserve"> (p &lt;0.05)</w:t>
      </w:r>
    </w:p>
    <w:p w14:paraId="0AA91838" w14:textId="77777777" w:rsidR="00EB136C" w:rsidRPr="005A7950" w:rsidRDefault="00EB136C" w:rsidP="00E54C4D">
      <w:pPr>
        <w:pStyle w:val="NoSpacing"/>
        <w:jc w:val="both"/>
        <w:rPr>
          <w:rFonts w:ascii="Times New Roman" w:hAnsi="Times New Roman" w:cs="Times New Roman"/>
          <w:spacing w:val="-2"/>
          <w:sz w:val="24"/>
          <w:szCs w:val="24"/>
        </w:rPr>
      </w:pPr>
    </w:p>
    <w:p w14:paraId="6A39676A" w14:textId="4057EF97" w:rsidR="007F6112" w:rsidRPr="005A7950" w:rsidRDefault="007F6112" w:rsidP="00F90673">
      <w:pPr>
        <w:pStyle w:val="BodyText"/>
        <w:spacing w:before="119" w:line="360" w:lineRule="auto"/>
        <w:ind w:left="57" w:right="57"/>
        <w:jc w:val="both"/>
      </w:pPr>
      <w:r w:rsidRPr="005A7950">
        <w:t xml:space="preserve">For treatment of diabetic nephropathy along with diabetic medications diuretics like furosemide (11%) &amp; Aldactone (1.6%), phosphate binders like </w:t>
      </w:r>
      <w:proofErr w:type="spellStart"/>
      <w:r w:rsidRPr="005A7950">
        <w:t>Revalemer</w:t>
      </w:r>
      <w:proofErr w:type="spellEnd"/>
      <w:r w:rsidRPr="005A7950">
        <w:t xml:space="preserve"> (2.57%), </w:t>
      </w:r>
      <w:proofErr w:type="spellStart"/>
      <w:r w:rsidRPr="005A7950">
        <w:t>Haematinics</w:t>
      </w:r>
      <w:proofErr w:type="spellEnd"/>
      <w:r w:rsidRPr="005A7950">
        <w:t xml:space="preserve"> like iron folic acid (0.8%) &amp; </w:t>
      </w:r>
      <w:r w:rsidR="00102ABC" w:rsidRPr="005A7950">
        <w:t>Erythropoietin (</w:t>
      </w:r>
      <w:r w:rsidRPr="005A7950">
        <w:t xml:space="preserve">2.41%) was prescribed. For treatment of diabetic neuropathy ceftriaxone (5.63%), metronidazole (2.41%), Pentoxifylline (4.99%), Cilostazol (5.15%), Trypsin-Chymotrypsin (3.38%) are prescribed. For treatment of diabetic Retinopathy HPMC drops (4.99%), Ranibizumab (2.57%) are prescribed. For treatment of diabetic macrovascular complications Aspirin (10.9%), Clopidogrel (9.9%), </w:t>
      </w:r>
      <w:r w:rsidR="00102ABC" w:rsidRPr="005A7950">
        <w:t>Atorvastatin (</w:t>
      </w:r>
      <w:r w:rsidRPr="005A7950">
        <w:t xml:space="preserve">4.18%), </w:t>
      </w:r>
      <w:proofErr w:type="spellStart"/>
      <w:r w:rsidRPr="005A7950">
        <w:t>Metaprolol</w:t>
      </w:r>
      <w:proofErr w:type="spellEnd"/>
      <w:r w:rsidRPr="005A7950">
        <w:t xml:space="preserve"> (0.8%) are prescribed.</w:t>
      </w:r>
      <w:r w:rsidRPr="005A7950">
        <w:rPr>
          <w:spacing w:val="40"/>
        </w:rPr>
        <w:t xml:space="preserve"> </w:t>
      </w:r>
      <w:r w:rsidRPr="005A7950">
        <w:t xml:space="preserve">For other treatment of complications like Cholelithiasis, Cellulitis &amp; Hypertension </w:t>
      </w:r>
      <w:r w:rsidR="00102ABC" w:rsidRPr="005A7950">
        <w:t>Ursodiol (</w:t>
      </w:r>
      <w:r w:rsidRPr="005A7950">
        <w:t xml:space="preserve">1.28%), </w:t>
      </w:r>
      <w:r w:rsidR="00102ABC" w:rsidRPr="005A7950">
        <w:t>Ceftriaxone (</w:t>
      </w:r>
      <w:r w:rsidRPr="005A7950">
        <w:t xml:space="preserve">13.04%), </w:t>
      </w:r>
      <w:r w:rsidR="00102ABC" w:rsidRPr="005A7950">
        <w:t>Metronidazole (</w:t>
      </w:r>
      <w:r w:rsidRPr="005A7950">
        <w:t xml:space="preserve">1.28%), </w:t>
      </w:r>
      <w:r w:rsidR="00102ABC" w:rsidRPr="005A7950">
        <w:t>Amlodipine (</w:t>
      </w:r>
      <w:r w:rsidRPr="005A7950">
        <w:t xml:space="preserve">5.31%), Telmisartan (2.09%) &amp; </w:t>
      </w:r>
      <w:proofErr w:type="spellStart"/>
      <w:r w:rsidRPr="005A7950">
        <w:t>Metaprolol</w:t>
      </w:r>
      <w:proofErr w:type="spellEnd"/>
      <w:r w:rsidRPr="005A7950">
        <w:t xml:space="preserve"> (3.54%) are prescribed.</w:t>
      </w:r>
    </w:p>
    <w:p w14:paraId="39587177" w14:textId="77777777" w:rsidR="0000532D" w:rsidRPr="005A7950" w:rsidRDefault="0000532D" w:rsidP="00F90673">
      <w:pPr>
        <w:pStyle w:val="NoSpacing"/>
        <w:spacing w:line="360" w:lineRule="auto"/>
        <w:jc w:val="both"/>
        <w:rPr>
          <w:rFonts w:ascii="Times New Roman" w:hAnsi="Times New Roman" w:cs="Times New Roman"/>
          <w:sz w:val="24"/>
          <w:szCs w:val="24"/>
        </w:rPr>
      </w:pPr>
    </w:p>
    <w:p w14:paraId="29AF99B4" w14:textId="55947458" w:rsidR="007F6112" w:rsidRPr="005A7950" w:rsidRDefault="007F6112" w:rsidP="00F90673">
      <w:pPr>
        <w:pStyle w:val="NoSpacing"/>
        <w:spacing w:line="360" w:lineRule="auto"/>
        <w:ind w:left="57"/>
        <w:jc w:val="both"/>
        <w:rPr>
          <w:rFonts w:ascii="Times New Roman" w:hAnsi="Times New Roman" w:cs="Times New Roman"/>
          <w:b/>
          <w:bCs/>
          <w:sz w:val="24"/>
          <w:szCs w:val="24"/>
        </w:rPr>
      </w:pPr>
      <w:r w:rsidRPr="005A7950">
        <w:rPr>
          <w:rFonts w:ascii="Times New Roman" w:hAnsi="Times New Roman" w:cs="Times New Roman"/>
          <w:b/>
          <w:bCs/>
          <w:sz w:val="24"/>
          <w:szCs w:val="24"/>
        </w:rPr>
        <w:t>Discussion</w:t>
      </w:r>
      <w:r w:rsidR="0065197F" w:rsidRPr="005A7950">
        <w:rPr>
          <w:rFonts w:ascii="Times New Roman" w:hAnsi="Times New Roman" w:cs="Times New Roman"/>
          <w:b/>
          <w:bCs/>
          <w:sz w:val="24"/>
          <w:szCs w:val="24"/>
        </w:rPr>
        <w:t>:</w:t>
      </w:r>
    </w:p>
    <w:p w14:paraId="22A2F834" w14:textId="75F52C8F" w:rsidR="00733C11" w:rsidRPr="00733C11" w:rsidRDefault="00733C11" w:rsidP="00733C11">
      <w:pPr>
        <w:pStyle w:val="BodyText"/>
        <w:spacing w:before="1" w:line="360" w:lineRule="auto"/>
        <w:ind w:left="57"/>
        <w:jc w:val="both"/>
        <w:rPr>
          <w:lang w:val="en-IN"/>
        </w:rPr>
      </w:pPr>
      <w:r w:rsidRPr="00733C11">
        <w:rPr>
          <w:lang w:val="en-IN"/>
        </w:rPr>
        <w:t xml:space="preserve">According to the analysis, diabetes contributes significantly to long-term complications in addition to being a metabolic disease. The majority of study participants (40.5%) were between the ages of 51 and 60, which is consistent with research by </w:t>
      </w:r>
      <w:proofErr w:type="spellStart"/>
      <w:r w:rsidRPr="00733C11">
        <w:rPr>
          <w:lang w:val="en-IN"/>
        </w:rPr>
        <w:t>Arambewela</w:t>
      </w:r>
      <w:proofErr w:type="spellEnd"/>
      <w:r w:rsidRPr="00733C11">
        <w:rPr>
          <w:lang w:val="en-IN"/>
        </w:rPr>
        <w:t xml:space="preserve"> et al.</w:t>
      </w:r>
      <w:r w:rsidR="00D77839">
        <w:rPr>
          <w:vertAlign w:val="superscript"/>
          <w:lang w:val="en-IN"/>
        </w:rPr>
        <w:t>2</w:t>
      </w:r>
      <w:r w:rsidRPr="00733C11">
        <w:rPr>
          <w:lang w:val="en-IN"/>
        </w:rPr>
        <w:t xml:space="preserve"> that found 68.3% of complications among patients between the ages of 50 and 70. This is probably caused </w:t>
      </w:r>
      <w:r w:rsidRPr="00733C11">
        <w:rPr>
          <w:lang w:val="en-IN"/>
        </w:rPr>
        <w:lastRenderedPageBreak/>
        <w:t xml:space="preserve">by a number of things, such as the rising incidence of diabetes in this age group, the fact that diabetes can sometimes last longer, and changes in health that come with ageing. In line with findings from </w:t>
      </w:r>
      <w:proofErr w:type="spellStart"/>
      <w:r w:rsidRPr="00733C11">
        <w:rPr>
          <w:lang w:val="en-IN"/>
        </w:rPr>
        <w:t>Afroz</w:t>
      </w:r>
      <w:proofErr w:type="spellEnd"/>
      <w:r w:rsidRPr="00733C11">
        <w:rPr>
          <w:lang w:val="en-IN"/>
        </w:rPr>
        <w:t xml:space="preserve"> A et al.,</w:t>
      </w:r>
      <w:r>
        <w:rPr>
          <w:vertAlign w:val="superscript"/>
          <w:lang w:val="en-IN"/>
        </w:rPr>
        <w:t>3</w:t>
      </w:r>
      <w:r w:rsidRPr="00733C11">
        <w:rPr>
          <w:lang w:val="en-IN"/>
        </w:rPr>
        <w:t xml:space="preserve"> and Liu Z et al.,</w:t>
      </w:r>
      <w:r>
        <w:rPr>
          <w:vertAlign w:val="superscript"/>
          <w:lang w:val="en-IN"/>
        </w:rPr>
        <w:t>4</w:t>
      </w:r>
      <w:r w:rsidRPr="00733C11">
        <w:rPr>
          <w:lang w:val="en-IN"/>
        </w:rPr>
        <w:t xml:space="preserve"> who also noted male predominance in diabetic complication studies, the gender-wise distribution showed a higher prevalence in males (57%) compared to females (43%). </w:t>
      </w:r>
    </w:p>
    <w:p w14:paraId="291B25B5" w14:textId="2661E739" w:rsidR="00255847" w:rsidRPr="00A4206E" w:rsidRDefault="00915AE6" w:rsidP="00A4206E">
      <w:pPr>
        <w:pStyle w:val="BodyText"/>
        <w:spacing w:before="1" w:line="360" w:lineRule="auto"/>
        <w:ind w:left="57"/>
        <w:jc w:val="both"/>
        <w:rPr>
          <w:lang w:val="en-IN"/>
        </w:rPr>
      </w:pPr>
      <w:r w:rsidRPr="00915AE6">
        <w:rPr>
          <w:lang w:val="en-IN"/>
        </w:rPr>
        <w:t xml:space="preserve">Due to a combination of biological, behavioural, and social factors, men with diabetes typically face more complications than women. According to the BMI classification, 16% of patients were obese, 37.5% were overweight, and 41.5% were of normal weight. As previously described by the National Institutes of Health's 2003 classification of obesity and reaffirmed by </w:t>
      </w:r>
      <w:proofErr w:type="spellStart"/>
      <w:r w:rsidRPr="00915AE6">
        <w:rPr>
          <w:lang w:val="en-IN"/>
        </w:rPr>
        <w:t>Litwak</w:t>
      </w:r>
      <w:proofErr w:type="spellEnd"/>
      <w:r w:rsidRPr="00915AE6">
        <w:rPr>
          <w:lang w:val="en-IN"/>
        </w:rPr>
        <w:t xml:space="preserve"> L et al.,</w:t>
      </w:r>
      <w:r w:rsidR="00A4206E">
        <w:rPr>
          <w:vertAlign w:val="superscript"/>
          <w:lang w:val="en-IN"/>
        </w:rPr>
        <w:t>5</w:t>
      </w:r>
      <w:r w:rsidRPr="00915AE6">
        <w:rPr>
          <w:lang w:val="en-IN"/>
        </w:rPr>
        <w:t xml:space="preserve"> who connected BMI to an increased risk of microvascular and macrovascular complications, these findings highlight the strong correlation between overweight/obesity and diabetic complications.</w:t>
      </w:r>
    </w:p>
    <w:p w14:paraId="1E40D04C" w14:textId="77777777" w:rsidR="00A33C6A" w:rsidRPr="00A33C6A" w:rsidRDefault="00A33C6A" w:rsidP="00A33C6A">
      <w:pPr>
        <w:pStyle w:val="BodyText"/>
        <w:spacing w:before="1" w:line="360" w:lineRule="auto"/>
        <w:jc w:val="both"/>
        <w:rPr>
          <w:lang w:val="en-IN"/>
        </w:rPr>
      </w:pPr>
      <w:r w:rsidRPr="00A33C6A">
        <w:rPr>
          <w:lang w:val="en-IN"/>
        </w:rPr>
        <w:t>The majority of patients (77%) have social habits such as smoking, drinking alcohol, chewing tobacco, and chewing betel. Social behaviours such as smoking and binge drinking can exacerbate the complications of type 2 diabetes mellitus by accelerating vascular damage, lowering blood sugar control, and raising insulin resistance. One of the main risk factors for type 2 diabetes and its complications is smoking. At the time of case collection, the controlled glucose levels were recorded. The majority of patients have glucose levels that are higher (63.5%) than normal (36.5%).</w:t>
      </w:r>
    </w:p>
    <w:p w14:paraId="224A4EA0" w14:textId="77777777" w:rsidR="004E4907" w:rsidRPr="004E4907" w:rsidRDefault="00526362" w:rsidP="004E4907">
      <w:pPr>
        <w:pStyle w:val="BodyText"/>
        <w:spacing w:before="1" w:line="360" w:lineRule="auto"/>
        <w:jc w:val="both"/>
        <w:rPr>
          <w:lang w:val="en-IN"/>
        </w:rPr>
      </w:pPr>
      <w:r w:rsidRPr="00526362">
        <w:rPr>
          <w:lang w:val="en-IN"/>
        </w:rPr>
        <w:t xml:space="preserve">Insulin and oral hypoglycaemic medications are both used to control blood sugar levels and possibly lower the risk of complications in people with type 2 diabetes. Insulin therapy helps lower blood glucose by facilitating its entry into cells; it is frequently started when oral medications are not enough. On the other hand, oral </w:t>
      </w:r>
      <w:proofErr w:type="spellStart"/>
      <w:r w:rsidRPr="00526362">
        <w:rPr>
          <w:lang w:val="en-IN"/>
        </w:rPr>
        <w:t>Hypoglycemic</w:t>
      </w:r>
      <w:proofErr w:type="spellEnd"/>
      <w:r w:rsidRPr="00526362">
        <w:rPr>
          <w:lang w:val="en-IN"/>
        </w:rPr>
        <w:t xml:space="preserve"> medications reduce glucose absorption, increase insulin sensitivity, or stimulate insulin production through a variety of mechanisms. </w:t>
      </w:r>
      <w:r w:rsidRPr="00526362">
        <w:rPr>
          <w:lang w:val="en-IN"/>
        </w:rPr>
        <w:br/>
        <w:t>Similar to the study by Liu et al.,</w:t>
      </w:r>
      <w:r>
        <w:rPr>
          <w:vertAlign w:val="superscript"/>
          <w:lang w:val="en-IN"/>
        </w:rPr>
        <w:t>6</w:t>
      </w:r>
      <w:r w:rsidRPr="00526362">
        <w:rPr>
          <w:lang w:val="en-IN"/>
        </w:rPr>
        <w:t xml:space="preserve"> the majority of complications are reported in patients who have been in treatment for 6–10 years (35%) and 2–5 years (34.5%). The risk of complications, such as those affecting the heart, eyes, kidneys, and nerves, increases with the length of time that diabetes mellitus, especially type 2 diabetes, is present. </w:t>
      </w:r>
      <w:r w:rsidR="004E4907" w:rsidRPr="004E4907">
        <w:rPr>
          <w:lang w:val="en-IN"/>
        </w:rPr>
        <w:t xml:space="preserve">These risks can be reduced and the onset of complications may be avoided or postponed with early and efficient blood sugar management. </w:t>
      </w:r>
      <w:r w:rsidR="004E4907" w:rsidRPr="004E4907">
        <w:rPr>
          <w:lang w:val="en-IN"/>
        </w:rPr>
        <w:br/>
        <w:t xml:space="preserve">Microvascular complications (97.5%) were more common than macrovascular complications (37.5%) in the current study, according to the complication pattern and prevalence. The most prevalent condition was nephropathy (23%), which was followed by neuropathy (15%) and </w:t>
      </w:r>
      <w:r w:rsidR="004E4907" w:rsidRPr="004E4907">
        <w:rPr>
          <w:lang w:val="en-IN"/>
        </w:rPr>
        <w:lastRenderedPageBreak/>
        <w:t xml:space="preserve">retinopathy (13%). Among the macrovascular complications were MI (20%), CVA (36%), CHF (21.33%), and CAD (22.67%). Out of 117, other complications included cholelithiasis (13%), cellulitis (41%), and hypertension (46%). These findings align with a number of studies, such as </w:t>
      </w:r>
      <w:proofErr w:type="spellStart"/>
      <w:r w:rsidR="004E4907" w:rsidRPr="004E4907">
        <w:rPr>
          <w:lang w:val="en-IN"/>
        </w:rPr>
        <w:t>Litwak</w:t>
      </w:r>
      <w:proofErr w:type="spellEnd"/>
      <w:r w:rsidR="004E4907" w:rsidRPr="004E4907">
        <w:rPr>
          <w:lang w:val="en-IN"/>
        </w:rPr>
        <w:t xml:space="preserve"> L et al.,4 and Ali NS et al.,10, which found that microvascular (51%) and macrovascular (19%) There is no mutual exclusion between microvascular and macrovascular complications; rather, they are linked.</w:t>
      </w:r>
    </w:p>
    <w:p w14:paraId="5876523D" w14:textId="79CE5B13" w:rsidR="00B76C47" w:rsidRDefault="00B76C47" w:rsidP="00B76C47">
      <w:pPr>
        <w:pStyle w:val="BodyText"/>
        <w:spacing w:before="1" w:line="360" w:lineRule="auto"/>
        <w:jc w:val="both"/>
        <w:rPr>
          <w:lang w:val="en-IN"/>
        </w:rPr>
      </w:pPr>
      <w:r w:rsidRPr="00B76C47">
        <w:rPr>
          <w:lang w:val="en-IN"/>
        </w:rPr>
        <w:t>Larger vessel disease (macrovascular) can arise as a result of damage to tiny blood vessels (microvascular). Studies indicate that microvascular complications are frequently more common and can have a greater impact on morbidity and quality of life in diabetic patients, even though both macrovascular and microvascular complications are significant in diabetes.</w:t>
      </w:r>
      <w:r>
        <w:rPr>
          <w:lang w:val="en-IN"/>
        </w:rPr>
        <w:t xml:space="preserve"> </w:t>
      </w:r>
      <w:r w:rsidRPr="00B76C47">
        <w:rPr>
          <w:lang w:val="en-IN"/>
        </w:rPr>
        <w:t xml:space="preserve">Of the 27 patients (13.5%) who had a CVA, 55% experienced an ischaemic stroke and 45% experienced a </w:t>
      </w:r>
      <w:r w:rsidR="001361D5" w:rsidRPr="00B76C47">
        <w:rPr>
          <w:lang w:val="en-IN"/>
        </w:rPr>
        <w:t>haemorrhagic</w:t>
      </w:r>
      <w:r w:rsidRPr="00B76C47">
        <w:rPr>
          <w:lang w:val="en-IN"/>
        </w:rPr>
        <w:t xml:space="preserve"> stroke. Stroke prevalence was reported to be 10.1% by </w:t>
      </w:r>
      <w:proofErr w:type="spellStart"/>
      <w:r w:rsidRPr="00B76C47">
        <w:rPr>
          <w:lang w:val="en-IN"/>
        </w:rPr>
        <w:t>Afroz</w:t>
      </w:r>
      <w:proofErr w:type="spellEnd"/>
      <w:r w:rsidRPr="00B76C47">
        <w:rPr>
          <w:lang w:val="en-IN"/>
        </w:rPr>
        <w:t xml:space="preserve"> A et al.</w:t>
      </w:r>
      <w:r w:rsidR="00415267">
        <w:rPr>
          <w:lang w:val="en-IN"/>
        </w:rPr>
        <w:t xml:space="preserve">, </w:t>
      </w:r>
      <w:r w:rsidR="00905454">
        <w:rPr>
          <w:vertAlign w:val="superscript"/>
          <w:lang w:val="en-IN"/>
        </w:rPr>
        <w:t>3</w:t>
      </w:r>
      <w:r w:rsidRPr="00B76C47">
        <w:rPr>
          <w:lang w:val="en-IN"/>
        </w:rPr>
        <w:t xml:space="preserve"> and 2.2% by </w:t>
      </w:r>
      <w:proofErr w:type="spellStart"/>
      <w:r w:rsidRPr="00B76C47">
        <w:rPr>
          <w:lang w:val="en-IN"/>
        </w:rPr>
        <w:t>Kosiborod</w:t>
      </w:r>
      <w:proofErr w:type="spellEnd"/>
      <w:r w:rsidRPr="00B76C47">
        <w:rPr>
          <w:lang w:val="en-IN"/>
        </w:rPr>
        <w:t xml:space="preserve"> M et al.,</w:t>
      </w:r>
      <w:r w:rsidR="00415267">
        <w:rPr>
          <w:vertAlign w:val="superscript"/>
          <w:lang w:val="en-IN"/>
        </w:rPr>
        <w:t>10</w:t>
      </w:r>
      <w:r w:rsidRPr="00B76C47">
        <w:rPr>
          <w:lang w:val="en-IN"/>
        </w:rPr>
        <w:t xml:space="preserve"> suggesting potential regional differences or variations in patient profiles. Delays in diagnosis and inadequate glycaemic control may be the cause of the comparatively high incidence in our population.</w:t>
      </w:r>
    </w:p>
    <w:p w14:paraId="0381EC86" w14:textId="03F4EA86" w:rsidR="004E7615" w:rsidRPr="004E7615" w:rsidRDefault="004E7615" w:rsidP="004E7615">
      <w:pPr>
        <w:pStyle w:val="BodyText"/>
        <w:spacing w:before="1" w:line="360" w:lineRule="auto"/>
        <w:jc w:val="both"/>
      </w:pPr>
      <w:r w:rsidRPr="004E7615">
        <w:t xml:space="preserve">Regarding macro complications, 16 patients had CHF, with </w:t>
      </w:r>
      <w:proofErr w:type="spellStart"/>
      <w:r w:rsidRPr="004E7615">
        <w:t>HFpEF</w:t>
      </w:r>
      <w:proofErr w:type="spellEnd"/>
      <w:r w:rsidRPr="004E7615">
        <w:t xml:space="preserve"> accounting for the majority (81.25%). Angina was the most frequent presentation (76.5%) of CAD, which was observed in 17 patients. These numbers are comparable to those of </w:t>
      </w:r>
      <w:proofErr w:type="spellStart"/>
      <w:r w:rsidRPr="004E7615">
        <w:t>Gedebjerga</w:t>
      </w:r>
      <w:proofErr w:type="spellEnd"/>
      <w:r w:rsidRPr="004E7615">
        <w:t xml:space="preserve"> A et al.,</w:t>
      </w:r>
      <w:r w:rsidR="001361D5">
        <w:rPr>
          <w:vertAlign w:val="superscript"/>
        </w:rPr>
        <w:t>7</w:t>
      </w:r>
      <w:r w:rsidRPr="004E7615">
        <w:t xml:space="preserve"> who observed </w:t>
      </w:r>
      <w:r w:rsidR="001361D5" w:rsidRPr="004E7615">
        <w:t>ischemic</w:t>
      </w:r>
      <w:r w:rsidRPr="004E7615">
        <w:t xml:space="preserve"> heart disease in 15% of their study population, and </w:t>
      </w:r>
      <w:proofErr w:type="spellStart"/>
      <w:r w:rsidRPr="004E7615">
        <w:t>Afroz</w:t>
      </w:r>
      <w:proofErr w:type="spellEnd"/>
      <w:r w:rsidRPr="004E7615">
        <w:t xml:space="preserve"> A et al.</w:t>
      </w:r>
      <w:r w:rsidR="001361D5">
        <w:t>,</w:t>
      </w:r>
      <w:r w:rsidR="001361D5">
        <w:rPr>
          <w:vertAlign w:val="superscript"/>
        </w:rPr>
        <w:t>3</w:t>
      </w:r>
      <w:r w:rsidRPr="004E7615">
        <w:t xml:space="preserve"> who reported a prevalence of 25.1% CAD. The most prevalent symptom of neuropathy, which affected 58 patients, was diabetic foot (51 cases). This is consistent with Islam S et al.,8 who found that retinopathy and chronic kidney disease were the most common complications. Liu Z et al.,</w:t>
      </w:r>
      <w:r w:rsidR="001361D5">
        <w:rPr>
          <w:vertAlign w:val="superscript"/>
        </w:rPr>
        <w:t>4</w:t>
      </w:r>
      <w:r w:rsidRPr="004E7615">
        <w:t xml:space="preserve"> also found that neuropathy was significantly more common (30.8%).</w:t>
      </w:r>
    </w:p>
    <w:p w14:paraId="529F468A" w14:textId="1A74D607" w:rsidR="00974C8B" w:rsidRPr="00974C8B" w:rsidRDefault="00421C97" w:rsidP="00974C8B">
      <w:pPr>
        <w:pStyle w:val="BodyText"/>
        <w:spacing w:before="1" w:line="360" w:lineRule="auto"/>
        <w:jc w:val="both"/>
        <w:rPr>
          <w:lang w:val="en-IN"/>
        </w:rPr>
      </w:pPr>
      <w:r w:rsidRPr="00421C97">
        <w:rPr>
          <w:lang w:val="en-IN"/>
        </w:rPr>
        <w:t>Microvascular and macrovascular diseases are common complications of type 2 diabetes mellitus, affecting a large percentage of people with the condition. In general, nephropathy is prevalent, followed by retinopathy and neuropathy, though prevalence rates for particular complications vary. There is also a noticeable prevalence of macrovascular problems like heart disease and stroke. The main causes of the high incidence of complications from type 2 diabetes mellitus are inadequate blood sugar regulation, which damages blood vessels and nerves, and prolonged exposure to elevated blood sugar levels. Additional factors that increase risk and prevalence include genetics, obesity, and lifestyle choices. People should concentrate on both necessary medical treatments and lifestyle changes to lower the prevalence of complications from type 2 diabetes mellitus.</w:t>
      </w:r>
      <w:r w:rsidR="00E17ED6">
        <w:rPr>
          <w:lang w:val="en-IN"/>
        </w:rPr>
        <w:t xml:space="preserve"> </w:t>
      </w:r>
      <w:r w:rsidR="00974C8B" w:rsidRPr="00974C8B">
        <w:rPr>
          <w:lang w:val="en-IN"/>
        </w:rPr>
        <w:t xml:space="preserve">By providing patients with interventions such as education, counselling, and monitoring, chemists can enable them to effectively manage their conditions, </w:t>
      </w:r>
      <w:r w:rsidR="00974C8B" w:rsidRPr="00974C8B">
        <w:rPr>
          <w:lang w:val="en-IN"/>
        </w:rPr>
        <w:lastRenderedPageBreak/>
        <w:t>resulting in fewer complications and an enhanced quality of life.</w:t>
      </w:r>
    </w:p>
    <w:p w14:paraId="11C54998" w14:textId="68793C58" w:rsidR="00F90673" w:rsidRPr="005A7950" w:rsidRDefault="00582FA9" w:rsidP="00F90673">
      <w:pPr>
        <w:widowControl w:val="0"/>
        <w:tabs>
          <w:tab w:val="left" w:pos="4200"/>
        </w:tabs>
        <w:autoSpaceDE w:val="0"/>
        <w:autoSpaceDN w:val="0"/>
        <w:spacing w:before="127" w:after="0" w:line="360" w:lineRule="auto"/>
        <w:rPr>
          <w:rFonts w:ascii="Times New Roman" w:hAnsi="Times New Roman" w:cs="Times New Roman"/>
          <w:b/>
          <w:spacing w:val="-2"/>
          <w:sz w:val="24"/>
          <w:szCs w:val="24"/>
        </w:rPr>
      </w:pPr>
      <w:r w:rsidRPr="005A7950">
        <w:rPr>
          <w:rFonts w:ascii="Times New Roman" w:hAnsi="Times New Roman" w:cs="Times New Roman"/>
          <w:b/>
          <w:spacing w:val="-2"/>
          <w:sz w:val="24"/>
          <w:szCs w:val="24"/>
        </w:rPr>
        <w:t>Conclusion</w:t>
      </w:r>
    </w:p>
    <w:p w14:paraId="7DBA8983" w14:textId="69C5E478" w:rsidR="00FB5660" w:rsidRPr="00FB5660" w:rsidRDefault="00FB5660" w:rsidP="00FB5660">
      <w:pPr>
        <w:widowControl w:val="0"/>
        <w:tabs>
          <w:tab w:val="left" w:pos="4207"/>
        </w:tabs>
        <w:autoSpaceDE w:val="0"/>
        <w:autoSpaceDN w:val="0"/>
        <w:spacing w:before="127" w:after="0" w:line="360" w:lineRule="auto"/>
        <w:jc w:val="both"/>
        <w:rPr>
          <w:rFonts w:ascii="Times New Roman" w:eastAsia="Times New Roman" w:hAnsi="Times New Roman" w:cs="Times New Roman"/>
          <w:kern w:val="0"/>
          <w:sz w:val="24"/>
          <w:szCs w:val="24"/>
          <w14:ligatures w14:val="none"/>
        </w:rPr>
      </w:pPr>
      <w:r w:rsidRPr="00FB5660">
        <w:rPr>
          <w:rFonts w:ascii="Times New Roman" w:eastAsia="Times New Roman" w:hAnsi="Times New Roman" w:cs="Times New Roman"/>
          <w:kern w:val="0"/>
          <w:sz w:val="24"/>
          <w:szCs w:val="24"/>
          <w14:ligatures w14:val="none"/>
        </w:rPr>
        <w:t xml:space="preserve">In patients with Type 2 Diabetes Mellitus (T2DM), </w:t>
      </w:r>
      <w:r w:rsidR="00564F97">
        <w:rPr>
          <w:rFonts w:ascii="Times New Roman" w:eastAsia="Times New Roman" w:hAnsi="Times New Roman" w:cs="Times New Roman"/>
          <w:kern w:val="0"/>
          <w:sz w:val="24"/>
          <w:szCs w:val="24"/>
          <w14:ligatures w14:val="none"/>
        </w:rPr>
        <w:t xml:space="preserve">the </w:t>
      </w:r>
      <w:r w:rsidRPr="00FB5660">
        <w:rPr>
          <w:rFonts w:ascii="Times New Roman" w:eastAsia="Times New Roman" w:hAnsi="Times New Roman" w:cs="Times New Roman"/>
          <w:kern w:val="0"/>
          <w:sz w:val="24"/>
          <w:szCs w:val="24"/>
          <w14:ligatures w14:val="none"/>
        </w:rPr>
        <w:t xml:space="preserve">microvascular, macrovascular, and other related complications are highly prevalent and have a significant impact. Social and lifestyle behaviours had a major impact on the development and intensity of complications; male patients had higher rates of these behaviours and consequently higher complication rates. An increased number of complications was closely linked to poor glycaemic control. While macrovascular complications were relatively less common, nephropathy and neuropathy were the most frequently reported microvascular complications. In order to effectively manage type 2 diabetes, the results highlight the significance of early detection, regular blood glucose checks, and medication prescriptions. Patients with diabetes can live longer and experience fewer complications by putting these strategies into practice. </w:t>
      </w:r>
    </w:p>
    <w:p w14:paraId="50C9879D" w14:textId="77F60C3A" w:rsidR="007B7DF6" w:rsidRPr="005A7950" w:rsidRDefault="00504060" w:rsidP="00EC4CC8">
      <w:pPr>
        <w:widowControl w:val="0"/>
        <w:tabs>
          <w:tab w:val="left" w:pos="4207"/>
        </w:tabs>
        <w:autoSpaceDE w:val="0"/>
        <w:autoSpaceDN w:val="0"/>
        <w:spacing w:before="127" w:after="0" w:line="360" w:lineRule="auto"/>
        <w:jc w:val="both"/>
        <w:rPr>
          <w:rFonts w:ascii="Times New Roman" w:hAnsi="Times New Roman" w:cs="Times New Roman"/>
          <w:b/>
          <w:sz w:val="24"/>
          <w:szCs w:val="24"/>
        </w:rPr>
      </w:pPr>
      <w:r w:rsidRPr="005A7950">
        <w:rPr>
          <w:rFonts w:ascii="Times New Roman" w:hAnsi="Times New Roman" w:cs="Times New Roman"/>
          <w:b/>
          <w:spacing w:val="-2"/>
          <w:sz w:val="24"/>
          <w:szCs w:val="24"/>
        </w:rPr>
        <w:t>References</w:t>
      </w:r>
    </w:p>
    <w:p w14:paraId="3CEEEC3F" w14:textId="77777777" w:rsidR="004D6C6C" w:rsidRPr="005A7950" w:rsidRDefault="00425D6B"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5A7950">
        <w:rPr>
          <w:rFonts w:ascii="Times New Roman" w:hAnsi="Times New Roman" w:cs="Times New Roman"/>
          <w:sz w:val="24"/>
          <w:szCs w:val="24"/>
        </w:rPr>
        <w:t>Tiwari</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 xml:space="preserve">K, Bisht M, Kant R, </w:t>
      </w:r>
      <w:proofErr w:type="spellStart"/>
      <w:r w:rsidRPr="005A7950">
        <w:rPr>
          <w:rFonts w:ascii="Times New Roman" w:hAnsi="Times New Roman" w:cs="Times New Roman"/>
          <w:sz w:val="24"/>
          <w:szCs w:val="24"/>
        </w:rPr>
        <w:t>Handu</w:t>
      </w:r>
      <w:proofErr w:type="spellEnd"/>
      <w:r w:rsidRPr="005A7950">
        <w:rPr>
          <w:rFonts w:ascii="Times New Roman" w:hAnsi="Times New Roman" w:cs="Times New Roman"/>
          <w:sz w:val="24"/>
          <w:szCs w:val="24"/>
        </w:rPr>
        <w:t xml:space="preserve"> SS. Prescribing</w:t>
      </w:r>
      <w:r w:rsidRPr="005A7950">
        <w:rPr>
          <w:rFonts w:ascii="Times New Roman" w:hAnsi="Times New Roman" w:cs="Times New Roman"/>
          <w:spacing w:val="-2"/>
          <w:sz w:val="24"/>
          <w:szCs w:val="24"/>
        </w:rPr>
        <w:t xml:space="preserve"> </w:t>
      </w:r>
      <w:r w:rsidRPr="005A7950">
        <w:rPr>
          <w:rFonts w:ascii="Times New Roman" w:hAnsi="Times New Roman" w:cs="Times New Roman"/>
          <w:sz w:val="24"/>
          <w:szCs w:val="24"/>
        </w:rPr>
        <w:t>pattern</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of</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anti-diabetic drugs and adherence to</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the American</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Diabetes</w:t>
      </w:r>
      <w:r w:rsidRPr="005A7950">
        <w:rPr>
          <w:rFonts w:ascii="Times New Roman" w:hAnsi="Times New Roman" w:cs="Times New Roman"/>
          <w:spacing w:val="-2"/>
          <w:sz w:val="24"/>
          <w:szCs w:val="24"/>
        </w:rPr>
        <w:t xml:space="preserve"> </w:t>
      </w:r>
      <w:r w:rsidRPr="005A7950">
        <w:rPr>
          <w:rFonts w:ascii="Times New Roman" w:hAnsi="Times New Roman" w:cs="Times New Roman"/>
          <w:sz w:val="24"/>
          <w:szCs w:val="24"/>
        </w:rPr>
        <w:t>Association’s</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(ADA)</w:t>
      </w:r>
      <w:r w:rsidRPr="005A7950">
        <w:rPr>
          <w:rFonts w:ascii="Times New Roman" w:hAnsi="Times New Roman" w:cs="Times New Roman"/>
          <w:spacing w:val="-2"/>
          <w:sz w:val="24"/>
          <w:szCs w:val="24"/>
        </w:rPr>
        <w:t xml:space="preserve"> </w:t>
      </w:r>
      <w:r w:rsidRPr="005A7950">
        <w:rPr>
          <w:rFonts w:ascii="Times New Roman" w:hAnsi="Times New Roman" w:cs="Times New Roman"/>
          <w:sz w:val="24"/>
          <w:szCs w:val="24"/>
        </w:rPr>
        <w:t>2021</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treatment guidelines among patients of type 2 diabetes mellitus: A cross-sectional study. Journal of Family Medicine and Primary Care. 2022 Oct 1;11(10):6159-64</w:t>
      </w:r>
      <w:r w:rsidR="004D6C6C" w:rsidRPr="005A7950">
        <w:rPr>
          <w:rFonts w:ascii="Times New Roman" w:hAnsi="Times New Roman" w:cs="Times New Roman"/>
          <w:sz w:val="24"/>
          <w:szCs w:val="24"/>
        </w:rPr>
        <w:t>.</w:t>
      </w:r>
    </w:p>
    <w:p w14:paraId="0F956B76" w14:textId="77777777" w:rsidR="004D6C6C" w:rsidRPr="005A7950" w:rsidRDefault="004D6C6C"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proofErr w:type="spellStart"/>
      <w:r w:rsidRPr="005A7950">
        <w:rPr>
          <w:rFonts w:ascii="Times New Roman" w:hAnsi="Times New Roman" w:cs="Times New Roman"/>
          <w:sz w:val="24"/>
        </w:rPr>
        <w:t>Arambewela</w:t>
      </w:r>
      <w:proofErr w:type="spellEnd"/>
      <w:r w:rsidRPr="005A7950">
        <w:rPr>
          <w:rFonts w:ascii="Times New Roman" w:hAnsi="Times New Roman" w:cs="Times New Roman"/>
          <w:sz w:val="24"/>
        </w:rPr>
        <w:t xml:space="preserve"> MH, Somasundaram NP, Jayasekara HB, </w:t>
      </w:r>
      <w:proofErr w:type="spellStart"/>
      <w:r w:rsidRPr="005A7950">
        <w:rPr>
          <w:rFonts w:ascii="Times New Roman" w:hAnsi="Times New Roman" w:cs="Times New Roman"/>
          <w:sz w:val="24"/>
        </w:rPr>
        <w:t>Kumbukage</w:t>
      </w:r>
      <w:proofErr w:type="spellEnd"/>
      <w:r w:rsidRPr="005A7950">
        <w:rPr>
          <w:rFonts w:ascii="Times New Roman" w:hAnsi="Times New Roman" w:cs="Times New Roman"/>
          <w:sz w:val="24"/>
        </w:rPr>
        <w:t xml:space="preserve"> MP, </w:t>
      </w:r>
      <w:proofErr w:type="spellStart"/>
      <w:r w:rsidRPr="005A7950">
        <w:rPr>
          <w:rFonts w:ascii="Times New Roman" w:hAnsi="Times New Roman" w:cs="Times New Roman"/>
          <w:sz w:val="24"/>
        </w:rPr>
        <w:t>Jayasena</w:t>
      </w:r>
      <w:proofErr w:type="spellEnd"/>
      <w:r w:rsidRPr="005A7950">
        <w:rPr>
          <w:rFonts w:ascii="Times New Roman" w:hAnsi="Times New Roman" w:cs="Times New Roman"/>
          <w:sz w:val="24"/>
        </w:rPr>
        <w:t xml:space="preserve"> PM, their risk factors, and the cardiovascular risk factors among</w:t>
      </w:r>
      <w:r w:rsidRPr="005A7950">
        <w:rPr>
          <w:rFonts w:ascii="Times New Roman" w:hAnsi="Times New Roman" w:cs="Times New Roman"/>
          <w:spacing w:val="-1"/>
          <w:sz w:val="24"/>
        </w:rPr>
        <w:t xml:space="preserve"> </w:t>
      </w:r>
      <w:r w:rsidRPr="005A7950">
        <w:rPr>
          <w:rFonts w:ascii="Times New Roman" w:hAnsi="Times New Roman" w:cs="Times New Roman"/>
          <w:sz w:val="24"/>
        </w:rPr>
        <w:t>patients with type 2 diabetes attending the diabetic clinic at a tertiary care hospital in Sri Lanka. Journal of diabetes research. 2018;2018(1):4504287.</w:t>
      </w:r>
    </w:p>
    <w:p w14:paraId="64FB74A6" w14:textId="708ED0B3" w:rsidR="004D6C6C" w:rsidRPr="005A7950" w:rsidRDefault="004D6C6C"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proofErr w:type="spellStart"/>
      <w:r w:rsidRPr="005A7950">
        <w:rPr>
          <w:rFonts w:ascii="Times New Roman" w:hAnsi="Times New Roman" w:cs="Times New Roman"/>
          <w:sz w:val="24"/>
        </w:rPr>
        <w:t>Afroz</w:t>
      </w:r>
      <w:proofErr w:type="spellEnd"/>
      <w:r w:rsidRPr="005A7950">
        <w:rPr>
          <w:rFonts w:ascii="Times New Roman" w:hAnsi="Times New Roman" w:cs="Times New Roman"/>
          <w:sz w:val="24"/>
        </w:rPr>
        <w:t xml:space="preserve"> A, Zhang W, </w:t>
      </w:r>
      <w:proofErr w:type="spellStart"/>
      <w:r w:rsidRPr="005A7950">
        <w:rPr>
          <w:rFonts w:ascii="Times New Roman" w:hAnsi="Times New Roman" w:cs="Times New Roman"/>
          <w:sz w:val="24"/>
        </w:rPr>
        <w:t>Loh</w:t>
      </w:r>
      <w:proofErr w:type="spellEnd"/>
      <w:r w:rsidRPr="005A7950">
        <w:rPr>
          <w:rFonts w:ascii="Times New Roman" w:hAnsi="Times New Roman" w:cs="Times New Roman"/>
          <w:sz w:val="24"/>
        </w:rPr>
        <w:t xml:space="preserve"> AJ, Lee DX, </w:t>
      </w:r>
      <w:proofErr w:type="spellStart"/>
      <w:r w:rsidRPr="005A7950">
        <w:rPr>
          <w:rFonts w:ascii="Times New Roman" w:hAnsi="Times New Roman" w:cs="Times New Roman"/>
          <w:sz w:val="24"/>
        </w:rPr>
        <w:t>Billah</w:t>
      </w:r>
      <w:proofErr w:type="spellEnd"/>
      <w:r w:rsidRPr="005A7950">
        <w:rPr>
          <w:rFonts w:ascii="Times New Roman" w:hAnsi="Times New Roman" w:cs="Times New Roman"/>
          <w:sz w:val="24"/>
        </w:rPr>
        <w:t xml:space="preserve"> B. Macro-and micro- </w:t>
      </w:r>
      <w:r w:rsidR="004A3980">
        <w:rPr>
          <w:rFonts w:ascii="Times New Roman" w:hAnsi="Times New Roman" w:cs="Times New Roman"/>
          <w:sz w:val="24"/>
        </w:rPr>
        <w:t xml:space="preserve">vascular </w:t>
      </w:r>
      <w:r w:rsidRPr="005A7950">
        <w:rPr>
          <w:rFonts w:ascii="Times New Roman" w:hAnsi="Times New Roman" w:cs="Times New Roman"/>
          <w:sz w:val="24"/>
        </w:rPr>
        <w:t>complications and their determinants among people with type 2 diabetes in Bangladesh.</w:t>
      </w:r>
      <w:r w:rsidRPr="005A7950">
        <w:rPr>
          <w:rFonts w:ascii="Times New Roman" w:hAnsi="Times New Roman" w:cs="Times New Roman"/>
          <w:spacing w:val="-1"/>
          <w:sz w:val="24"/>
        </w:rPr>
        <w:t xml:space="preserve"> </w:t>
      </w:r>
      <w:r w:rsidRPr="005A7950">
        <w:rPr>
          <w:rFonts w:ascii="Times New Roman" w:hAnsi="Times New Roman" w:cs="Times New Roman"/>
          <w:sz w:val="24"/>
        </w:rPr>
        <w:t>Diabetes</w:t>
      </w:r>
      <w:r w:rsidRPr="005A7950">
        <w:rPr>
          <w:rFonts w:ascii="Times New Roman" w:hAnsi="Times New Roman" w:cs="Times New Roman"/>
          <w:spacing w:val="-2"/>
          <w:sz w:val="24"/>
        </w:rPr>
        <w:t xml:space="preserve"> </w:t>
      </w:r>
      <w:r w:rsidRPr="005A7950">
        <w:rPr>
          <w:rFonts w:ascii="Times New Roman" w:hAnsi="Times New Roman" w:cs="Times New Roman"/>
          <w:sz w:val="24"/>
        </w:rPr>
        <w:t>Metabolic</w:t>
      </w:r>
      <w:r w:rsidRPr="005A7950">
        <w:rPr>
          <w:rFonts w:ascii="Times New Roman" w:hAnsi="Times New Roman" w:cs="Times New Roman"/>
          <w:spacing w:val="-2"/>
          <w:sz w:val="24"/>
        </w:rPr>
        <w:t xml:space="preserve"> </w:t>
      </w:r>
      <w:r w:rsidRPr="005A7950">
        <w:rPr>
          <w:rFonts w:ascii="Times New Roman" w:hAnsi="Times New Roman" w:cs="Times New Roman"/>
          <w:sz w:val="24"/>
        </w:rPr>
        <w:t>Syndrome:</w:t>
      </w:r>
      <w:r w:rsidRPr="005A7950">
        <w:rPr>
          <w:rFonts w:ascii="Times New Roman" w:hAnsi="Times New Roman" w:cs="Times New Roman"/>
          <w:spacing w:val="-1"/>
          <w:sz w:val="24"/>
        </w:rPr>
        <w:t xml:space="preserve"> </w:t>
      </w:r>
      <w:r w:rsidRPr="005A7950">
        <w:rPr>
          <w:rFonts w:ascii="Times New Roman" w:hAnsi="Times New Roman" w:cs="Times New Roman"/>
          <w:sz w:val="24"/>
        </w:rPr>
        <w:t>Clinical</w:t>
      </w:r>
      <w:r w:rsidRPr="005A7950">
        <w:rPr>
          <w:rFonts w:ascii="Times New Roman" w:hAnsi="Times New Roman" w:cs="Times New Roman"/>
          <w:spacing w:val="-1"/>
          <w:sz w:val="24"/>
        </w:rPr>
        <w:t xml:space="preserve"> </w:t>
      </w:r>
      <w:r w:rsidRPr="005A7950">
        <w:rPr>
          <w:rFonts w:ascii="Times New Roman" w:hAnsi="Times New Roman" w:cs="Times New Roman"/>
          <w:sz w:val="24"/>
        </w:rPr>
        <w:t>Research &amp;</w:t>
      </w:r>
      <w:r w:rsidRPr="005A7950">
        <w:rPr>
          <w:rFonts w:ascii="Times New Roman" w:hAnsi="Times New Roman" w:cs="Times New Roman"/>
          <w:spacing w:val="-3"/>
          <w:sz w:val="24"/>
        </w:rPr>
        <w:t xml:space="preserve"> </w:t>
      </w:r>
      <w:r w:rsidRPr="005A7950">
        <w:rPr>
          <w:rFonts w:ascii="Times New Roman" w:hAnsi="Times New Roman" w:cs="Times New Roman"/>
          <w:sz w:val="24"/>
        </w:rPr>
        <w:t>Reviews. 2019</w:t>
      </w:r>
      <w:r w:rsidRPr="005A7950">
        <w:rPr>
          <w:rFonts w:ascii="Times New Roman" w:hAnsi="Times New Roman" w:cs="Times New Roman"/>
          <w:spacing w:val="-1"/>
          <w:sz w:val="24"/>
        </w:rPr>
        <w:t xml:space="preserve"> </w:t>
      </w:r>
      <w:r w:rsidRPr="005A7950">
        <w:rPr>
          <w:rFonts w:ascii="Times New Roman" w:hAnsi="Times New Roman" w:cs="Times New Roman"/>
          <w:sz w:val="24"/>
        </w:rPr>
        <w:t xml:space="preserve">Sep </w:t>
      </w:r>
      <w:r w:rsidRPr="005A7950">
        <w:rPr>
          <w:rFonts w:ascii="Times New Roman" w:hAnsi="Times New Roman" w:cs="Times New Roman"/>
          <w:spacing w:val="-2"/>
          <w:sz w:val="24"/>
        </w:rPr>
        <w:t>1;13(5):2939-46.</w:t>
      </w:r>
    </w:p>
    <w:p w14:paraId="7E1AD72A" w14:textId="2D9E64D8" w:rsidR="000E6BD7" w:rsidRPr="000E6BD7" w:rsidRDefault="00425D6B"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5A7950">
        <w:rPr>
          <w:rFonts w:ascii="Times New Roman" w:hAnsi="Times New Roman" w:cs="Times New Roman"/>
          <w:sz w:val="24"/>
          <w:szCs w:val="24"/>
        </w:rPr>
        <w:t>Liu Z, Fu C, Wang</w:t>
      </w:r>
      <w:r w:rsidRPr="005A7950">
        <w:rPr>
          <w:rFonts w:ascii="Times New Roman" w:hAnsi="Times New Roman" w:cs="Times New Roman"/>
          <w:spacing w:val="-3"/>
          <w:sz w:val="24"/>
          <w:szCs w:val="24"/>
        </w:rPr>
        <w:t xml:space="preserve"> </w:t>
      </w:r>
      <w:r w:rsidRPr="005A7950">
        <w:rPr>
          <w:rFonts w:ascii="Times New Roman" w:hAnsi="Times New Roman" w:cs="Times New Roman"/>
          <w:sz w:val="24"/>
          <w:szCs w:val="24"/>
        </w:rPr>
        <w:t>W, Xu B. Prevalence</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of chronic</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complications of</w:t>
      </w:r>
      <w:r w:rsidRPr="005A7950">
        <w:rPr>
          <w:rFonts w:ascii="Times New Roman" w:hAnsi="Times New Roman" w:cs="Times New Roman"/>
          <w:spacing w:val="-1"/>
          <w:sz w:val="24"/>
          <w:szCs w:val="24"/>
        </w:rPr>
        <w:t xml:space="preserve"> </w:t>
      </w:r>
      <w:r w:rsidRPr="005A7950">
        <w:rPr>
          <w:rFonts w:ascii="Times New Roman" w:hAnsi="Times New Roman" w:cs="Times New Roman"/>
          <w:sz w:val="24"/>
          <w:szCs w:val="24"/>
        </w:rPr>
        <w:t xml:space="preserve">type 2 diabetes mellitus in outpatients-a cross-sectional </w:t>
      </w:r>
      <w:r w:rsidR="0073566A" w:rsidRPr="005A7950">
        <w:rPr>
          <w:rFonts w:ascii="Times New Roman" w:hAnsi="Times New Roman" w:cs="Times New Roman"/>
          <w:sz w:val="24"/>
          <w:szCs w:val="24"/>
        </w:rPr>
        <w:t>hospital-based</w:t>
      </w:r>
      <w:r w:rsidRPr="005A7950">
        <w:rPr>
          <w:rFonts w:ascii="Times New Roman" w:hAnsi="Times New Roman" w:cs="Times New Roman"/>
          <w:sz w:val="24"/>
          <w:szCs w:val="24"/>
        </w:rPr>
        <w:t xml:space="preserve"> survey in urban China.</w:t>
      </w:r>
      <w:r w:rsidRPr="005A7950">
        <w:rPr>
          <w:rFonts w:ascii="Times New Roman" w:hAnsi="Times New Roman" w:cs="Times New Roman"/>
          <w:spacing w:val="40"/>
          <w:sz w:val="24"/>
          <w:szCs w:val="24"/>
        </w:rPr>
        <w:t xml:space="preserve"> </w:t>
      </w:r>
      <w:r w:rsidRPr="005A7950">
        <w:rPr>
          <w:rFonts w:ascii="Times New Roman" w:hAnsi="Times New Roman" w:cs="Times New Roman"/>
          <w:sz w:val="24"/>
          <w:szCs w:val="24"/>
        </w:rPr>
        <w:t xml:space="preserve">Health and quality of life outcomes. 2010 </w:t>
      </w:r>
      <w:proofErr w:type="gramStart"/>
      <w:r w:rsidRPr="005A7950">
        <w:rPr>
          <w:rFonts w:ascii="Times New Roman" w:hAnsi="Times New Roman" w:cs="Times New Roman"/>
          <w:sz w:val="24"/>
          <w:szCs w:val="24"/>
        </w:rPr>
        <w:t>Dec;8:1</w:t>
      </w:r>
      <w:proofErr w:type="gramEnd"/>
      <w:r w:rsidRPr="005A7950">
        <w:rPr>
          <w:rFonts w:ascii="Times New Roman" w:hAnsi="Times New Roman" w:cs="Times New Roman"/>
          <w:sz w:val="24"/>
          <w:szCs w:val="24"/>
        </w:rPr>
        <w:t>-9.</w:t>
      </w:r>
    </w:p>
    <w:p w14:paraId="0D385F74" w14:textId="77777777" w:rsidR="00B41CEC" w:rsidRPr="00B41CEC" w:rsidRDefault="000E6BD7"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proofErr w:type="spellStart"/>
      <w:r w:rsidRPr="000E6BD7">
        <w:rPr>
          <w:rFonts w:ascii="Times New Roman" w:hAnsi="Times New Roman" w:cs="Times New Roman"/>
          <w:sz w:val="24"/>
        </w:rPr>
        <w:t>Litwak</w:t>
      </w:r>
      <w:proofErr w:type="spellEnd"/>
      <w:r w:rsidRPr="000E6BD7">
        <w:rPr>
          <w:rFonts w:ascii="Times New Roman" w:hAnsi="Times New Roman" w:cs="Times New Roman"/>
          <w:sz w:val="24"/>
        </w:rPr>
        <w:t xml:space="preserve"> L, Goh SY, Hussein Z, Malek R, </w:t>
      </w:r>
      <w:proofErr w:type="spellStart"/>
      <w:r w:rsidRPr="000E6BD7">
        <w:rPr>
          <w:rFonts w:ascii="Times New Roman" w:hAnsi="Times New Roman" w:cs="Times New Roman"/>
          <w:sz w:val="24"/>
        </w:rPr>
        <w:t>Prusty</w:t>
      </w:r>
      <w:proofErr w:type="spellEnd"/>
      <w:r w:rsidRPr="000E6BD7">
        <w:rPr>
          <w:rFonts w:ascii="Times New Roman" w:hAnsi="Times New Roman" w:cs="Times New Roman"/>
          <w:sz w:val="24"/>
        </w:rPr>
        <w:t xml:space="preserve"> V, </w:t>
      </w:r>
      <w:proofErr w:type="spellStart"/>
      <w:r w:rsidRPr="000E6BD7">
        <w:rPr>
          <w:rFonts w:ascii="Times New Roman" w:hAnsi="Times New Roman" w:cs="Times New Roman"/>
          <w:sz w:val="24"/>
        </w:rPr>
        <w:t>Khamseh</w:t>
      </w:r>
      <w:proofErr w:type="spellEnd"/>
      <w:r w:rsidRPr="000E6BD7">
        <w:rPr>
          <w:rFonts w:ascii="Times New Roman" w:hAnsi="Times New Roman" w:cs="Times New Roman"/>
          <w:sz w:val="24"/>
        </w:rPr>
        <w:t xml:space="preserve"> ME. Prevalence of diabetes complications in people with type 2 diabetes mellitus and its association with baseline characteristics in the multinational A 1 </w:t>
      </w:r>
      <w:proofErr w:type="spellStart"/>
      <w:r w:rsidRPr="000E6BD7">
        <w:rPr>
          <w:rFonts w:ascii="Times New Roman" w:hAnsi="Times New Roman" w:cs="Times New Roman"/>
          <w:sz w:val="24"/>
        </w:rPr>
        <w:t>chieve</w:t>
      </w:r>
      <w:proofErr w:type="spellEnd"/>
      <w:r w:rsidRPr="000E6BD7">
        <w:rPr>
          <w:rFonts w:ascii="Times New Roman" w:hAnsi="Times New Roman" w:cs="Times New Roman"/>
          <w:sz w:val="24"/>
        </w:rPr>
        <w:t xml:space="preserve"> study. Diabetology&amp; metabolic syndrome. 2013 </w:t>
      </w:r>
      <w:proofErr w:type="gramStart"/>
      <w:r w:rsidRPr="000E6BD7">
        <w:rPr>
          <w:rFonts w:ascii="Times New Roman" w:hAnsi="Times New Roman" w:cs="Times New Roman"/>
          <w:sz w:val="24"/>
        </w:rPr>
        <w:t>Dec;5:1</w:t>
      </w:r>
      <w:proofErr w:type="gramEnd"/>
      <w:r w:rsidRPr="000E6BD7">
        <w:rPr>
          <w:rFonts w:ascii="Times New Roman" w:hAnsi="Times New Roman" w:cs="Times New Roman"/>
          <w:sz w:val="24"/>
        </w:rPr>
        <w:t>-0.</w:t>
      </w:r>
    </w:p>
    <w:p w14:paraId="0CBB4568" w14:textId="05E3DCCE" w:rsidR="00213B7D" w:rsidRPr="00213B7D" w:rsidRDefault="000E1AFE"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B41CEC">
        <w:rPr>
          <w:rFonts w:ascii="Times New Roman" w:hAnsi="Times New Roman" w:cs="Times New Roman"/>
          <w:color w:val="212121"/>
          <w:sz w:val="24"/>
        </w:rPr>
        <w:t>Liu Z, Fu C, Wang</w:t>
      </w:r>
      <w:r w:rsidRPr="00B41CEC">
        <w:rPr>
          <w:rFonts w:ascii="Times New Roman" w:hAnsi="Times New Roman" w:cs="Times New Roman"/>
          <w:color w:val="212121"/>
          <w:spacing w:val="-3"/>
          <w:sz w:val="24"/>
        </w:rPr>
        <w:t xml:space="preserve"> </w:t>
      </w:r>
      <w:r w:rsidRPr="00B41CEC">
        <w:rPr>
          <w:rFonts w:ascii="Times New Roman" w:hAnsi="Times New Roman" w:cs="Times New Roman"/>
          <w:color w:val="212121"/>
          <w:sz w:val="24"/>
        </w:rPr>
        <w:t>W, Xu B. Prevalence</w:t>
      </w:r>
      <w:r w:rsidRPr="00B41CEC">
        <w:rPr>
          <w:rFonts w:ascii="Times New Roman" w:hAnsi="Times New Roman" w:cs="Times New Roman"/>
          <w:color w:val="212121"/>
          <w:spacing w:val="-1"/>
          <w:sz w:val="24"/>
        </w:rPr>
        <w:t xml:space="preserve"> </w:t>
      </w:r>
      <w:r w:rsidRPr="00B41CEC">
        <w:rPr>
          <w:rFonts w:ascii="Times New Roman" w:hAnsi="Times New Roman" w:cs="Times New Roman"/>
          <w:color w:val="212121"/>
          <w:sz w:val="24"/>
        </w:rPr>
        <w:t>of chronic</w:t>
      </w:r>
      <w:r w:rsidRPr="00B41CEC">
        <w:rPr>
          <w:rFonts w:ascii="Times New Roman" w:hAnsi="Times New Roman" w:cs="Times New Roman"/>
          <w:color w:val="212121"/>
          <w:spacing w:val="-1"/>
          <w:sz w:val="24"/>
        </w:rPr>
        <w:t xml:space="preserve"> </w:t>
      </w:r>
      <w:r w:rsidRPr="00B41CEC">
        <w:rPr>
          <w:rFonts w:ascii="Times New Roman" w:hAnsi="Times New Roman" w:cs="Times New Roman"/>
          <w:color w:val="212121"/>
          <w:sz w:val="24"/>
        </w:rPr>
        <w:t>complications of</w:t>
      </w:r>
      <w:r w:rsidRPr="00B41CEC">
        <w:rPr>
          <w:rFonts w:ascii="Times New Roman" w:hAnsi="Times New Roman" w:cs="Times New Roman"/>
          <w:color w:val="212121"/>
          <w:spacing w:val="-1"/>
          <w:sz w:val="24"/>
        </w:rPr>
        <w:t xml:space="preserve"> </w:t>
      </w:r>
      <w:r w:rsidRPr="00B41CEC">
        <w:rPr>
          <w:rFonts w:ascii="Times New Roman" w:hAnsi="Times New Roman" w:cs="Times New Roman"/>
          <w:color w:val="212121"/>
          <w:sz w:val="24"/>
        </w:rPr>
        <w:t xml:space="preserve">type 2 diabetes </w:t>
      </w:r>
      <w:r w:rsidRPr="00B41CEC">
        <w:rPr>
          <w:rFonts w:ascii="Times New Roman" w:hAnsi="Times New Roman" w:cs="Times New Roman"/>
          <w:color w:val="212121"/>
          <w:sz w:val="24"/>
        </w:rPr>
        <w:lastRenderedPageBreak/>
        <w:t xml:space="preserve">mellitus in outpatients-a cross-sectional </w:t>
      </w:r>
      <w:r w:rsidR="00E708E6" w:rsidRPr="00B41CEC">
        <w:rPr>
          <w:rFonts w:ascii="Times New Roman" w:hAnsi="Times New Roman" w:cs="Times New Roman"/>
          <w:color w:val="212121"/>
          <w:sz w:val="24"/>
        </w:rPr>
        <w:t>hospital</w:t>
      </w:r>
      <w:r w:rsidR="00E708E6">
        <w:rPr>
          <w:rFonts w:ascii="Times New Roman" w:hAnsi="Times New Roman" w:cs="Times New Roman"/>
          <w:color w:val="212121"/>
          <w:sz w:val="24"/>
        </w:rPr>
        <w:t>-based</w:t>
      </w:r>
      <w:r w:rsidRPr="00B41CEC">
        <w:rPr>
          <w:rFonts w:ascii="Times New Roman" w:hAnsi="Times New Roman" w:cs="Times New Roman"/>
          <w:color w:val="212121"/>
          <w:sz w:val="24"/>
        </w:rPr>
        <w:t xml:space="preserve"> survey in urban China.</w:t>
      </w:r>
      <w:r w:rsidRPr="00B41CEC">
        <w:rPr>
          <w:rFonts w:ascii="Times New Roman" w:hAnsi="Times New Roman" w:cs="Times New Roman"/>
          <w:color w:val="212121"/>
          <w:spacing w:val="40"/>
          <w:sz w:val="24"/>
        </w:rPr>
        <w:t xml:space="preserve"> </w:t>
      </w:r>
      <w:r w:rsidRPr="00B41CEC">
        <w:rPr>
          <w:rFonts w:ascii="Times New Roman" w:hAnsi="Times New Roman" w:cs="Times New Roman"/>
          <w:color w:val="212121"/>
          <w:sz w:val="24"/>
        </w:rPr>
        <w:t>Health and quality of life outcomes. 2010 Dec;</w:t>
      </w:r>
      <w:r w:rsidR="007A6DC5">
        <w:rPr>
          <w:rFonts w:ascii="Times New Roman" w:hAnsi="Times New Roman" w:cs="Times New Roman"/>
          <w:color w:val="212121"/>
          <w:sz w:val="24"/>
        </w:rPr>
        <w:t xml:space="preserve"> </w:t>
      </w:r>
      <w:r w:rsidRPr="00B41CEC">
        <w:rPr>
          <w:rFonts w:ascii="Times New Roman" w:hAnsi="Times New Roman" w:cs="Times New Roman"/>
          <w:color w:val="212121"/>
          <w:sz w:val="24"/>
        </w:rPr>
        <w:t>8:1-9</w:t>
      </w:r>
      <w:r w:rsidRPr="00B41CEC">
        <w:rPr>
          <w:color w:val="212121"/>
          <w:sz w:val="24"/>
        </w:rPr>
        <w:t>.</w:t>
      </w:r>
    </w:p>
    <w:p w14:paraId="75AAE615" w14:textId="77777777" w:rsidR="00F35AA4" w:rsidRPr="00F35AA4" w:rsidRDefault="00213B7D"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proofErr w:type="spellStart"/>
      <w:r w:rsidRPr="00213B7D">
        <w:rPr>
          <w:rFonts w:ascii="Times New Roman" w:hAnsi="Times New Roman" w:cs="Times New Roman"/>
          <w:sz w:val="24"/>
        </w:rPr>
        <w:t>Gedebjerg</w:t>
      </w:r>
      <w:proofErr w:type="spellEnd"/>
      <w:r w:rsidRPr="00213B7D">
        <w:rPr>
          <w:rFonts w:ascii="Times New Roman" w:hAnsi="Times New Roman" w:cs="Times New Roman"/>
          <w:sz w:val="24"/>
        </w:rPr>
        <w:t xml:space="preserve"> A, </w:t>
      </w:r>
      <w:proofErr w:type="spellStart"/>
      <w:r w:rsidRPr="00213B7D">
        <w:rPr>
          <w:rFonts w:ascii="Times New Roman" w:hAnsi="Times New Roman" w:cs="Times New Roman"/>
          <w:sz w:val="24"/>
        </w:rPr>
        <w:t>Almdal</w:t>
      </w:r>
      <w:proofErr w:type="spellEnd"/>
      <w:r w:rsidRPr="00213B7D">
        <w:rPr>
          <w:rFonts w:ascii="Times New Roman" w:hAnsi="Times New Roman" w:cs="Times New Roman"/>
          <w:sz w:val="24"/>
        </w:rPr>
        <w:t xml:space="preserve"> TP, </w:t>
      </w:r>
      <w:proofErr w:type="spellStart"/>
      <w:r w:rsidRPr="00213B7D">
        <w:rPr>
          <w:rFonts w:ascii="Times New Roman" w:hAnsi="Times New Roman" w:cs="Times New Roman"/>
          <w:sz w:val="24"/>
        </w:rPr>
        <w:t>Berencsi</w:t>
      </w:r>
      <w:proofErr w:type="spellEnd"/>
      <w:r w:rsidRPr="00213B7D">
        <w:rPr>
          <w:rFonts w:ascii="Times New Roman" w:hAnsi="Times New Roman" w:cs="Times New Roman"/>
          <w:sz w:val="24"/>
        </w:rPr>
        <w:t xml:space="preserve"> K, </w:t>
      </w:r>
      <w:proofErr w:type="spellStart"/>
      <w:r w:rsidRPr="00213B7D">
        <w:rPr>
          <w:rFonts w:ascii="Times New Roman" w:hAnsi="Times New Roman" w:cs="Times New Roman"/>
          <w:sz w:val="24"/>
        </w:rPr>
        <w:t>Rungby</w:t>
      </w:r>
      <w:proofErr w:type="spellEnd"/>
      <w:r w:rsidRPr="00213B7D">
        <w:rPr>
          <w:rFonts w:ascii="Times New Roman" w:hAnsi="Times New Roman" w:cs="Times New Roman"/>
          <w:sz w:val="24"/>
        </w:rPr>
        <w:t xml:space="preserve"> J, Nielsen JS, Witte DR, </w:t>
      </w:r>
      <w:proofErr w:type="spellStart"/>
      <w:r w:rsidRPr="00213B7D">
        <w:rPr>
          <w:rFonts w:ascii="Times New Roman" w:hAnsi="Times New Roman" w:cs="Times New Roman"/>
          <w:sz w:val="24"/>
        </w:rPr>
        <w:t>Friborg</w:t>
      </w:r>
      <w:proofErr w:type="spellEnd"/>
      <w:r w:rsidRPr="00213B7D">
        <w:rPr>
          <w:rFonts w:ascii="Times New Roman" w:hAnsi="Times New Roman" w:cs="Times New Roman"/>
          <w:sz w:val="24"/>
        </w:rPr>
        <w:t xml:space="preserve"> S, </w:t>
      </w:r>
      <w:proofErr w:type="spellStart"/>
      <w:r w:rsidRPr="00213B7D">
        <w:rPr>
          <w:rFonts w:ascii="Times New Roman" w:hAnsi="Times New Roman" w:cs="Times New Roman"/>
          <w:sz w:val="24"/>
        </w:rPr>
        <w:t>Brandslund</w:t>
      </w:r>
      <w:proofErr w:type="spellEnd"/>
      <w:r w:rsidRPr="00213B7D">
        <w:rPr>
          <w:rFonts w:ascii="Times New Roman" w:hAnsi="Times New Roman" w:cs="Times New Roman"/>
          <w:sz w:val="24"/>
        </w:rPr>
        <w:t xml:space="preserve"> I, </w:t>
      </w:r>
      <w:proofErr w:type="spellStart"/>
      <w:r w:rsidRPr="00213B7D">
        <w:rPr>
          <w:rFonts w:ascii="Times New Roman" w:hAnsi="Times New Roman" w:cs="Times New Roman"/>
          <w:sz w:val="24"/>
        </w:rPr>
        <w:t>Vaag</w:t>
      </w:r>
      <w:proofErr w:type="spellEnd"/>
      <w:r w:rsidRPr="00213B7D">
        <w:rPr>
          <w:rFonts w:ascii="Times New Roman" w:hAnsi="Times New Roman" w:cs="Times New Roman"/>
          <w:sz w:val="24"/>
        </w:rPr>
        <w:t xml:space="preserve"> A, Beck-Nielsen H, </w:t>
      </w:r>
      <w:proofErr w:type="spellStart"/>
      <w:r w:rsidRPr="00213B7D">
        <w:rPr>
          <w:rFonts w:ascii="Times New Roman" w:hAnsi="Times New Roman" w:cs="Times New Roman"/>
          <w:sz w:val="24"/>
        </w:rPr>
        <w:t>Sørensen</w:t>
      </w:r>
      <w:proofErr w:type="spellEnd"/>
      <w:r w:rsidRPr="00213B7D">
        <w:rPr>
          <w:rFonts w:ascii="Times New Roman" w:hAnsi="Times New Roman" w:cs="Times New Roman"/>
          <w:sz w:val="24"/>
        </w:rPr>
        <w:t xml:space="preserve"> HT. Prevalence of micro-and macrovascular diabetes complications at time of type 2 diabetes diagnosis and associated clinical characteristics: a cross-sectional baseline study of 6958 patients</w:t>
      </w:r>
      <w:r w:rsidRPr="00213B7D">
        <w:rPr>
          <w:rFonts w:ascii="Times New Roman" w:hAnsi="Times New Roman" w:cs="Times New Roman"/>
          <w:spacing w:val="40"/>
          <w:sz w:val="24"/>
        </w:rPr>
        <w:t xml:space="preserve"> </w:t>
      </w:r>
      <w:r w:rsidRPr="00213B7D">
        <w:rPr>
          <w:rFonts w:ascii="Times New Roman" w:hAnsi="Times New Roman" w:cs="Times New Roman"/>
          <w:sz w:val="24"/>
        </w:rPr>
        <w:t xml:space="preserve">in the Danish DD2 cohort. Journal of Diabetes and its Complications. 2018 Jan </w:t>
      </w:r>
      <w:r w:rsidRPr="00213B7D">
        <w:rPr>
          <w:rFonts w:ascii="Times New Roman" w:hAnsi="Times New Roman" w:cs="Times New Roman"/>
          <w:spacing w:val="-2"/>
          <w:sz w:val="24"/>
        </w:rPr>
        <w:t>1;32(1):34-40</w:t>
      </w:r>
      <w:r w:rsidR="00F35AA4">
        <w:rPr>
          <w:rFonts w:ascii="Times New Roman" w:hAnsi="Times New Roman" w:cs="Times New Roman"/>
          <w:spacing w:val="-2"/>
          <w:sz w:val="24"/>
        </w:rPr>
        <w:t>.</w:t>
      </w:r>
      <w:bookmarkStart w:id="0" w:name="_GoBack"/>
      <w:bookmarkEnd w:id="0"/>
    </w:p>
    <w:p w14:paraId="19761B2F" w14:textId="77777777" w:rsidR="00932EAD" w:rsidRPr="007A1019" w:rsidRDefault="00F35AA4"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7A1019">
        <w:rPr>
          <w:rFonts w:ascii="Times New Roman" w:hAnsi="Times New Roman" w:cs="Times New Roman"/>
          <w:color w:val="212121"/>
          <w:sz w:val="24"/>
        </w:rPr>
        <w:t xml:space="preserve">Islam SM, </w:t>
      </w:r>
      <w:proofErr w:type="spellStart"/>
      <w:r w:rsidRPr="007A1019">
        <w:rPr>
          <w:rFonts w:ascii="Times New Roman" w:hAnsi="Times New Roman" w:cs="Times New Roman"/>
          <w:color w:val="212121"/>
          <w:sz w:val="24"/>
        </w:rPr>
        <w:t>Alam</w:t>
      </w:r>
      <w:proofErr w:type="spellEnd"/>
      <w:r w:rsidRPr="007A1019">
        <w:rPr>
          <w:rFonts w:ascii="Times New Roman" w:hAnsi="Times New Roman" w:cs="Times New Roman"/>
          <w:color w:val="212121"/>
          <w:sz w:val="24"/>
        </w:rPr>
        <w:t xml:space="preserve"> DS, </w:t>
      </w:r>
      <w:proofErr w:type="spellStart"/>
      <w:r w:rsidRPr="007A1019">
        <w:rPr>
          <w:rFonts w:ascii="Times New Roman" w:hAnsi="Times New Roman" w:cs="Times New Roman"/>
          <w:color w:val="212121"/>
          <w:sz w:val="24"/>
        </w:rPr>
        <w:t>Wahiduzzaman</w:t>
      </w:r>
      <w:proofErr w:type="spellEnd"/>
      <w:r w:rsidRPr="007A1019">
        <w:rPr>
          <w:rFonts w:ascii="Times New Roman" w:hAnsi="Times New Roman" w:cs="Times New Roman"/>
          <w:color w:val="212121"/>
          <w:sz w:val="24"/>
        </w:rPr>
        <w:t xml:space="preserve"> M, </w:t>
      </w:r>
      <w:proofErr w:type="spellStart"/>
      <w:r w:rsidRPr="007A1019">
        <w:rPr>
          <w:rFonts w:ascii="Times New Roman" w:hAnsi="Times New Roman" w:cs="Times New Roman"/>
          <w:color w:val="212121"/>
          <w:sz w:val="24"/>
        </w:rPr>
        <w:t>Niessen</w:t>
      </w:r>
      <w:proofErr w:type="spellEnd"/>
      <w:r w:rsidRPr="007A1019">
        <w:rPr>
          <w:rFonts w:ascii="Times New Roman" w:hAnsi="Times New Roman" w:cs="Times New Roman"/>
          <w:color w:val="212121"/>
          <w:sz w:val="24"/>
        </w:rPr>
        <w:t xml:space="preserve"> LW, </w:t>
      </w:r>
      <w:proofErr w:type="spellStart"/>
      <w:r w:rsidRPr="007A1019">
        <w:rPr>
          <w:rFonts w:ascii="Times New Roman" w:hAnsi="Times New Roman" w:cs="Times New Roman"/>
          <w:color w:val="212121"/>
          <w:sz w:val="24"/>
        </w:rPr>
        <w:t>Froeschl</w:t>
      </w:r>
      <w:proofErr w:type="spellEnd"/>
      <w:r w:rsidRPr="007A1019">
        <w:rPr>
          <w:rFonts w:ascii="Times New Roman" w:hAnsi="Times New Roman" w:cs="Times New Roman"/>
          <w:color w:val="212121"/>
          <w:sz w:val="24"/>
        </w:rPr>
        <w:t xml:space="preserve"> G, Ferrari U, </w:t>
      </w:r>
      <w:proofErr w:type="spellStart"/>
      <w:r w:rsidRPr="007A1019">
        <w:rPr>
          <w:rFonts w:ascii="Times New Roman" w:hAnsi="Times New Roman" w:cs="Times New Roman"/>
          <w:color w:val="212121"/>
          <w:sz w:val="24"/>
        </w:rPr>
        <w:t>Seissler</w:t>
      </w:r>
      <w:proofErr w:type="spellEnd"/>
      <w:r w:rsidRPr="007A1019">
        <w:rPr>
          <w:rFonts w:ascii="Times New Roman" w:hAnsi="Times New Roman" w:cs="Times New Roman"/>
          <w:color w:val="212121"/>
          <w:sz w:val="24"/>
        </w:rPr>
        <w:t xml:space="preserve"> J, </w:t>
      </w:r>
      <w:proofErr w:type="spellStart"/>
      <w:r w:rsidRPr="007A1019">
        <w:rPr>
          <w:rFonts w:ascii="Times New Roman" w:hAnsi="Times New Roman" w:cs="Times New Roman"/>
          <w:color w:val="212121"/>
          <w:sz w:val="24"/>
        </w:rPr>
        <w:t>Rouf</w:t>
      </w:r>
      <w:proofErr w:type="spellEnd"/>
      <w:r w:rsidRPr="007A1019">
        <w:rPr>
          <w:rFonts w:ascii="Times New Roman" w:hAnsi="Times New Roman" w:cs="Times New Roman"/>
          <w:color w:val="212121"/>
          <w:sz w:val="24"/>
        </w:rPr>
        <w:t xml:space="preserve"> HM, Lechner A. Clinical characteristics and complications of patients with type 2 diabetes attending an urban hospital in Bangladesh. Diabetes &amp; Metabolic Syndrome: Clinical Research &amp; Reviews. 2015 Jan 1;9(1):7-13</w:t>
      </w:r>
      <w:r w:rsidR="00932EAD" w:rsidRPr="007A1019">
        <w:rPr>
          <w:rFonts w:ascii="Times New Roman" w:hAnsi="Times New Roman" w:cs="Times New Roman"/>
          <w:color w:val="212121"/>
          <w:sz w:val="24"/>
        </w:rPr>
        <w:t>.</w:t>
      </w:r>
    </w:p>
    <w:p w14:paraId="7EB352BD" w14:textId="77777777" w:rsidR="00680194" w:rsidRPr="007A1019" w:rsidRDefault="00932EAD"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proofErr w:type="spellStart"/>
      <w:r w:rsidRPr="007A1019">
        <w:rPr>
          <w:rFonts w:ascii="Times New Roman" w:hAnsi="Times New Roman" w:cs="Times New Roman"/>
          <w:color w:val="212121"/>
          <w:sz w:val="24"/>
        </w:rPr>
        <w:t>Kosiborod</w:t>
      </w:r>
      <w:proofErr w:type="spellEnd"/>
      <w:r w:rsidRPr="007A1019">
        <w:rPr>
          <w:rFonts w:ascii="Times New Roman" w:hAnsi="Times New Roman" w:cs="Times New Roman"/>
          <w:color w:val="212121"/>
          <w:sz w:val="24"/>
        </w:rPr>
        <w:t xml:space="preserve"> M, Gomes MB, </w:t>
      </w:r>
      <w:proofErr w:type="spellStart"/>
      <w:r w:rsidRPr="007A1019">
        <w:rPr>
          <w:rFonts w:ascii="Times New Roman" w:hAnsi="Times New Roman" w:cs="Times New Roman"/>
          <w:color w:val="212121"/>
          <w:sz w:val="24"/>
        </w:rPr>
        <w:t>Nicolucci</w:t>
      </w:r>
      <w:proofErr w:type="spellEnd"/>
      <w:r w:rsidRPr="007A1019">
        <w:rPr>
          <w:rFonts w:ascii="Times New Roman" w:hAnsi="Times New Roman" w:cs="Times New Roman"/>
          <w:color w:val="212121"/>
          <w:sz w:val="24"/>
        </w:rPr>
        <w:t xml:space="preserve"> A, Pocock S, </w:t>
      </w:r>
      <w:proofErr w:type="spellStart"/>
      <w:r w:rsidRPr="007A1019">
        <w:rPr>
          <w:rFonts w:ascii="Times New Roman" w:hAnsi="Times New Roman" w:cs="Times New Roman"/>
          <w:color w:val="212121"/>
          <w:sz w:val="24"/>
        </w:rPr>
        <w:t>Rathmann</w:t>
      </w:r>
      <w:proofErr w:type="spellEnd"/>
      <w:r w:rsidRPr="007A1019">
        <w:rPr>
          <w:rFonts w:ascii="Times New Roman" w:hAnsi="Times New Roman" w:cs="Times New Roman"/>
          <w:color w:val="212121"/>
          <w:sz w:val="24"/>
        </w:rPr>
        <w:t xml:space="preserve"> W, </w:t>
      </w:r>
      <w:proofErr w:type="spellStart"/>
      <w:r w:rsidRPr="007A1019">
        <w:rPr>
          <w:rFonts w:ascii="Times New Roman" w:hAnsi="Times New Roman" w:cs="Times New Roman"/>
          <w:color w:val="212121"/>
          <w:sz w:val="24"/>
        </w:rPr>
        <w:t>Shestakova</w:t>
      </w:r>
      <w:proofErr w:type="spellEnd"/>
      <w:r w:rsidRPr="007A1019">
        <w:rPr>
          <w:rFonts w:ascii="Times New Roman" w:hAnsi="Times New Roman" w:cs="Times New Roman"/>
          <w:color w:val="212121"/>
          <w:sz w:val="24"/>
        </w:rPr>
        <w:t xml:space="preserve"> MV, Watada H, Shimomura I, Chen H, Cid-</w:t>
      </w:r>
      <w:proofErr w:type="spellStart"/>
      <w:r w:rsidRPr="007A1019">
        <w:rPr>
          <w:rFonts w:ascii="Times New Roman" w:hAnsi="Times New Roman" w:cs="Times New Roman"/>
          <w:color w:val="212121"/>
          <w:sz w:val="24"/>
        </w:rPr>
        <w:t>Ruzafa</w:t>
      </w:r>
      <w:proofErr w:type="spellEnd"/>
      <w:r w:rsidRPr="007A1019">
        <w:rPr>
          <w:rFonts w:ascii="Times New Roman" w:hAnsi="Times New Roman" w:cs="Times New Roman"/>
          <w:color w:val="212121"/>
          <w:spacing w:val="-3"/>
          <w:sz w:val="24"/>
        </w:rPr>
        <w:t xml:space="preserve"> </w:t>
      </w:r>
      <w:r w:rsidRPr="007A1019">
        <w:rPr>
          <w:rFonts w:ascii="Times New Roman" w:hAnsi="Times New Roman" w:cs="Times New Roman"/>
          <w:color w:val="212121"/>
          <w:sz w:val="24"/>
        </w:rPr>
        <w:t>J,</w:t>
      </w:r>
      <w:r w:rsidRPr="007A1019">
        <w:rPr>
          <w:rFonts w:ascii="Times New Roman" w:hAnsi="Times New Roman" w:cs="Times New Roman"/>
          <w:color w:val="212121"/>
          <w:spacing w:val="-1"/>
          <w:sz w:val="24"/>
        </w:rPr>
        <w:t xml:space="preserve"> </w:t>
      </w:r>
      <w:proofErr w:type="spellStart"/>
      <w:r w:rsidRPr="007A1019">
        <w:rPr>
          <w:rFonts w:ascii="Times New Roman" w:hAnsi="Times New Roman" w:cs="Times New Roman"/>
          <w:color w:val="212121"/>
          <w:sz w:val="24"/>
        </w:rPr>
        <w:t>Fenici</w:t>
      </w:r>
      <w:proofErr w:type="spellEnd"/>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P.</w:t>
      </w:r>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Vascular complications</w:t>
      </w:r>
      <w:r w:rsidRPr="007A1019">
        <w:rPr>
          <w:rFonts w:ascii="Times New Roman" w:hAnsi="Times New Roman" w:cs="Times New Roman"/>
          <w:color w:val="212121"/>
          <w:spacing w:val="-1"/>
          <w:sz w:val="24"/>
        </w:rPr>
        <w:t xml:space="preserve"> </w:t>
      </w:r>
      <w:r w:rsidRPr="007A1019">
        <w:rPr>
          <w:rFonts w:ascii="Times New Roman" w:hAnsi="Times New Roman" w:cs="Times New Roman"/>
          <w:color w:val="212121"/>
          <w:sz w:val="24"/>
        </w:rPr>
        <w:t xml:space="preserve">in patients with type 2 diabetes: prevalence and associated factors in 38 countries (the DISCOVER study program). Cardiovascular diabetology. 2018 </w:t>
      </w:r>
      <w:proofErr w:type="gramStart"/>
      <w:r w:rsidRPr="007A1019">
        <w:rPr>
          <w:rFonts w:ascii="Times New Roman" w:hAnsi="Times New Roman" w:cs="Times New Roman"/>
          <w:color w:val="212121"/>
          <w:sz w:val="24"/>
        </w:rPr>
        <w:t>Dec;17:1</w:t>
      </w:r>
      <w:proofErr w:type="gramEnd"/>
      <w:r w:rsidRPr="007A1019">
        <w:rPr>
          <w:rFonts w:ascii="Times New Roman" w:hAnsi="Times New Roman" w:cs="Times New Roman"/>
          <w:color w:val="212121"/>
          <w:sz w:val="24"/>
        </w:rPr>
        <w:t>-3.</w:t>
      </w:r>
    </w:p>
    <w:p w14:paraId="5B45EAD5" w14:textId="209B3E57" w:rsidR="006C6D10" w:rsidRPr="007A1019" w:rsidRDefault="006C6D10"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r w:rsidRPr="007A1019">
        <w:rPr>
          <w:rFonts w:ascii="Times New Roman" w:hAnsi="Times New Roman" w:cs="Times New Roman"/>
          <w:sz w:val="24"/>
        </w:rPr>
        <w:t xml:space="preserve">Ali NS, </w:t>
      </w:r>
      <w:proofErr w:type="spellStart"/>
      <w:r w:rsidRPr="007A1019">
        <w:rPr>
          <w:rFonts w:ascii="Times New Roman" w:hAnsi="Times New Roman" w:cs="Times New Roman"/>
          <w:sz w:val="24"/>
        </w:rPr>
        <w:t>Allela</w:t>
      </w:r>
      <w:proofErr w:type="spellEnd"/>
      <w:r w:rsidRPr="007A1019">
        <w:rPr>
          <w:rFonts w:ascii="Times New Roman" w:hAnsi="Times New Roman" w:cs="Times New Roman"/>
          <w:sz w:val="24"/>
        </w:rPr>
        <w:t xml:space="preserve"> O, Salih H, Ahmed I. Prevalence of type 2 diabetes associated complications</w:t>
      </w:r>
      <w:r w:rsidRPr="007A1019">
        <w:rPr>
          <w:rFonts w:ascii="Times New Roman" w:hAnsi="Times New Roman" w:cs="Times New Roman"/>
          <w:spacing w:val="-2"/>
          <w:sz w:val="24"/>
        </w:rPr>
        <w:t xml:space="preserve"> </w:t>
      </w:r>
      <w:r w:rsidRPr="007A1019">
        <w:rPr>
          <w:rFonts w:ascii="Times New Roman" w:hAnsi="Times New Roman" w:cs="Times New Roman"/>
          <w:sz w:val="24"/>
        </w:rPr>
        <w:t>ion</w:t>
      </w:r>
      <w:r w:rsidRPr="007A1019">
        <w:rPr>
          <w:rFonts w:ascii="Times New Roman" w:hAnsi="Times New Roman" w:cs="Times New Roman"/>
          <w:spacing w:val="-2"/>
          <w:sz w:val="24"/>
        </w:rPr>
        <w:t xml:space="preserve"> </w:t>
      </w:r>
      <w:r w:rsidRPr="007A1019">
        <w:rPr>
          <w:rFonts w:ascii="Times New Roman" w:hAnsi="Times New Roman" w:cs="Times New Roman"/>
          <w:sz w:val="24"/>
        </w:rPr>
        <w:t>Kurdistan</w:t>
      </w:r>
      <w:r w:rsidRPr="007A1019">
        <w:rPr>
          <w:rFonts w:ascii="Times New Roman" w:hAnsi="Times New Roman" w:cs="Times New Roman"/>
          <w:spacing w:val="-2"/>
          <w:sz w:val="24"/>
        </w:rPr>
        <w:t xml:space="preserve"> </w:t>
      </w:r>
      <w:r w:rsidRPr="007A1019">
        <w:rPr>
          <w:rFonts w:ascii="Times New Roman" w:hAnsi="Times New Roman" w:cs="Times New Roman"/>
          <w:sz w:val="24"/>
        </w:rPr>
        <w:t>Region Iraq. Int</w:t>
      </w:r>
      <w:r w:rsidRPr="007A1019">
        <w:rPr>
          <w:rFonts w:ascii="Times New Roman" w:hAnsi="Times New Roman" w:cs="Times New Roman"/>
          <w:spacing w:val="-2"/>
          <w:sz w:val="24"/>
        </w:rPr>
        <w:t xml:space="preserve"> </w:t>
      </w:r>
      <w:r w:rsidRPr="007A1019">
        <w:rPr>
          <w:rFonts w:ascii="Times New Roman" w:hAnsi="Times New Roman" w:cs="Times New Roman"/>
          <w:sz w:val="24"/>
        </w:rPr>
        <w:t>J Basic</w:t>
      </w:r>
      <w:r w:rsidRPr="007A1019">
        <w:rPr>
          <w:rFonts w:ascii="Times New Roman" w:hAnsi="Times New Roman" w:cs="Times New Roman"/>
          <w:spacing w:val="-3"/>
          <w:sz w:val="24"/>
        </w:rPr>
        <w:t xml:space="preserve"> </w:t>
      </w:r>
      <w:proofErr w:type="spellStart"/>
      <w:r w:rsidRPr="007A1019">
        <w:rPr>
          <w:rFonts w:ascii="Times New Roman" w:hAnsi="Times New Roman" w:cs="Times New Roman"/>
          <w:sz w:val="24"/>
        </w:rPr>
        <w:t>ClinPharmacol</w:t>
      </w:r>
      <w:proofErr w:type="spellEnd"/>
      <w:r w:rsidRPr="007A1019">
        <w:rPr>
          <w:rFonts w:ascii="Times New Roman" w:hAnsi="Times New Roman" w:cs="Times New Roman"/>
          <w:sz w:val="24"/>
        </w:rPr>
        <w:t>.</w:t>
      </w:r>
      <w:r w:rsidRPr="007A1019">
        <w:rPr>
          <w:rFonts w:ascii="Times New Roman" w:hAnsi="Times New Roman" w:cs="Times New Roman"/>
          <w:spacing w:val="-2"/>
          <w:sz w:val="24"/>
        </w:rPr>
        <w:t xml:space="preserve"> </w:t>
      </w:r>
      <w:r w:rsidRPr="007A1019">
        <w:rPr>
          <w:rFonts w:ascii="Times New Roman" w:hAnsi="Times New Roman" w:cs="Times New Roman"/>
          <w:sz w:val="24"/>
        </w:rPr>
        <w:t>2019</w:t>
      </w:r>
      <w:r w:rsidRPr="007A1019">
        <w:rPr>
          <w:rFonts w:ascii="Times New Roman" w:hAnsi="Times New Roman" w:cs="Times New Roman"/>
          <w:spacing w:val="-2"/>
          <w:sz w:val="24"/>
        </w:rPr>
        <w:t xml:space="preserve"> </w:t>
      </w:r>
      <w:proofErr w:type="gramStart"/>
      <w:r w:rsidRPr="007A1019">
        <w:rPr>
          <w:rFonts w:ascii="Times New Roman" w:hAnsi="Times New Roman" w:cs="Times New Roman"/>
          <w:sz w:val="24"/>
        </w:rPr>
        <w:t>Feb;10:1</w:t>
      </w:r>
      <w:proofErr w:type="gramEnd"/>
      <w:r w:rsidRPr="007A1019">
        <w:rPr>
          <w:rFonts w:ascii="Times New Roman" w:hAnsi="Times New Roman" w:cs="Times New Roman"/>
          <w:sz w:val="24"/>
        </w:rPr>
        <w:t xml:space="preserve">- </w:t>
      </w:r>
      <w:r w:rsidRPr="007A1019">
        <w:rPr>
          <w:rFonts w:ascii="Times New Roman" w:hAnsi="Times New Roman" w:cs="Times New Roman"/>
          <w:spacing w:val="-6"/>
          <w:sz w:val="24"/>
        </w:rPr>
        <w:t>6.</w:t>
      </w:r>
    </w:p>
    <w:p w14:paraId="408F1AC3" w14:textId="77777777" w:rsidR="003C74F0" w:rsidRPr="005A7950" w:rsidRDefault="00425D6B" w:rsidP="00504060">
      <w:pPr>
        <w:pStyle w:val="ListParagraph"/>
        <w:widowControl w:val="0"/>
        <w:numPr>
          <w:ilvl w:val="0"/>
          <w:numId w:val="3"/>
        </w:numPr>
        <w:tabs>
          <w:tab w:val="left" w:pos="4207"/>
        </w:tabs>
        <w:autoSpaceDE w:val="0"/>
        <w:autoSpaceDN w:val="0"/>
        <w:spacing w:before="127" w:after="0" w:line="360" w:lineRule="auto"/>
        <w:ind w:left="643"/>
        <w:jc w:val="both"/>
        <w:rPr>
          <w:rFonts w:ascii="Times New Roman" w:hAnsi="Times New Roman" w:cs="Times New Roman"/>
          <w:b/>
          <w:sz w:val="24"/>
          <w:szCs w:val="24"/>
        </w:rPr>
      </w:pPr>
      <w:proofErr w:type="spellStart"/>
      <w:r w:rsidRPr="007A1019">
        <w:rPr>
          <w:rFonts w:ascii="Times New Roman" w:hAnsi="Times New Roman" w:cs="Times New Roman"/>
          <w:sz w:val="24"/>
          <w:szCs w:val="24"/>
        </w:rPr>
        <w:t>Thammisetty</w:t>
      </w:r>
      <w:proofErr w:type="spellEnd"/>
      <w:r w:rsidRPr="007A1019">
        <w:rPr>
          <w:rFonts w:ascii="Times New Roman" w:hAnsi="Times New Roman" w:cs="Times New Roman"/>
          <w:sz w:val="24"/>
          <w:szCs w:val="24"/>
        </w:rPr>
        <w:t xml:space="preserve"> DP, </w:t>
      </w:r>
      <w:proofErr w:type="spellStart"/>
      <w:r w:rsidRPr="007A1019">
        <w:rPr>
          <w:rFonts w:ascii="Times New Roman" w:hAnsi="Times New Roman" w:cs="Times New Roman"/>
          <w:sz w:val="24"/>
          <w:szCs w:val="24"/>
        </w:rPr>
        <w:t>Sura</w:t>
      </w:r>
      <w:proofErr w:type="spellEnd"/>
      <w:r w:rsidRPr="007A1019">
        <w:rPr>
          <w:rFonts w:ascii="Times New Roman" w:hAnsi="Times New Roman" w:cs="Times New Roman"/>
          <w:sz w:val="24"/>
          <w:szCs w:val="24"/>
        </w:rPr>
        <w:t xml:space="preserve"> K, </w:t>
      </w:r>
      <w:proofErr w:type="spellStart"/>
      <w:r w:rsidRPr="007A1019">
        <w:rPr>
          <w:rFonts w:ascii="Times New Roman" w:hAnsi="Times New Roman" w:cs="Times New Roman"/>
          <w:sz w:val="24"/>
          <w:szCs w:val="24"/>
        </w:rPr>
        <w:t>Bandaru</w:t>
      </w:r>
      <w:proofErr w:type="spellEnd"/>
      <w:r w:rsidRPr="007A1019">
        <w:rPr>
          <w:rFonts w:ascii="Times New Roman" w:hAnsi="Times New Roman" w:cs="Times New Roman"/>
          <w:sz w:val="24"/>
          <w:szCs w:val="24"/>
        </w:rPr>
        <w:t xml:space="preserve"> A, </w:t>
      </w:r>
      <w:proofErr w:type="spellStart"/>
      <w:r w:rsidRPr="007A1019">
        <w:rPr>
          <w:rFonts w:ascii="Times New Roman" w:hAnsi="Times New Roman" w:cs="Times New Roman"/>
          <w:sz w:val="24"/>
          <w:szCs w:val="24"/>
        </w:rPr>
        <w:t>Madithapu</w:t>
      </w:r>
      <w:proofErr w:type="spellEnd"/>
      <w:r w:rsidRPr="007A1019">
        <w:rPr>
          <w:rFonts w:ascii="Times New Roman" w:hAnsi="Times New Roman" w:cs="Times New Roman"/>
          <w:sz w:val="24"/>
          <w:szCs w:val="24"/>
        </w:rPr>
        <w:t xml:space="preserve"> H, </w:t>
      </w:r>
      <w:proofErr w:type="spellStart"/>
      <w:r w:rsidRPr="007A1019">
        <w:rPr>
          <w:rFonts w:ascii="Times New Roman" w:hAnsi="Times New Roman" w:cs="Times New Roman"/>
          <w:sz w:val="24"/>
          <w:szCs w:val="24"/>
        </w:rPr>
        <w:t>Mude</w:t>
      </w:r>
      <w:proofErr w:type="spellEnd"/>
      <w:r w:rsidRPr="007A1019">
        <w:rPr>
          <w:rFonts w:ascii="Times New Roman" w:hAnsi="Times New Roman" w:cs="Times New Roman"/>
          <w:sz w:val="24"/>
          <w:szCs w:val="24"/>
        </w:rPr>
        <w:t xml:space="preserve"> RK, </w:t>
      </w:r>
      <w:proofErr w:type="spellStart"/>
      <w:r w:rsidRPr="007A1019">
        <w:rPr>
          <w:rFonts w:ascii="Times New Roman" w:hAnsi="Times New Roman" w:cs="Times New Roman"/>
          <w:sz w:val="24"/>
          <w:szCs w:val="24"/>
        </w:rPr>
        <w:t>Degala</w:t>
      </w:r>
      <w:proofErr w:type="spellEnd"/>
      <w:r w:rsidRPr="007A1019">
        <w:rPr>
          <w:rFonts w:ascii="Times New Roman" w:hAnsi="Times New Roman" w:cs="Times New Roman"/>
          <w:sz w:val="24"/>
          <w:szCs w:val="24"/>
        </w:rPr>
        <w:t xml:space="preserve"> S. Clinical profile, drug</w:t>
      </w:r>
      <w:r w:rsidRPr="007A1019">
        <w:rPr>
          <w:rFonts w:ascii="Times New Roman" w:hAnsi="Times New Roman" w:cs="Times New Roman"/>
          <w:spacing w:val="-2"/>
          <w:sz w:val="24"/>
          <w:szCs w:val="24"/>
        </w:rPr>
        <w:t xml:space="preserve"> </w:t>
      </w:r>
      <w:r w:rsidRPr="007A1019">
        <w:rPr>
          <w:rFonts w:ascii="Times New Roman" w:hAnsi="Times New Roman" w:cs="Times New Roman"/>
          <w:sz w:val="24"/>
          <w:szCs w:val="24"/>
        </w:rPr>
        <w:t>therapy</w:t>
      </w:r>
      <w:r w:rsidRPr="007A1019">
        <w:rPr>
          <w:rFonts w:ascii="Times New Roman" w:hAnsi="Times New Roman" w:cs="Times New Roman"/>
          <w:spacing w:val="-5"/>
          <w:sz w:val="24"/>
          <w:szCs w:val="24"/>
        </w:rPr>
        <w:t xml:space="preserve"> </w:t>
      </w:r>
      <w:r w:rsidRPr="007A1019">
        <w:rPr>
          <w:rFonts w:ascii="Times New Roman" w:hAnsi="Times New Roman" w:cs="Times New Roman"/>
          <w:sz w:val="24"/>
          <w:szCs w:val="24"/>
        </w:rPr>
        <w:t>in patients with complications of</w:t>
      </w:r>
      <w:r w:rsidRPr="007A1019">
        <w:rPr>
          <w:rFonts w:ascii="Times New Roman" w:hAnsi="Times New Roman" w:cs="Times New Roman"/>
          <w:spacing w:val="-1"/>
          <w:sz w:val="24"/>
          <w:szCs w:val="24"/>
        </w:rPr>
        <w:t xml:space="preserve"> </w:t>
      </w:r>
      <w:r w:rsidRPr="007A1019">
        <w:rPr>
          <w:rFonts w:ascii="Times New Roman" w:hAnsi="Times New Roman" w:cs="Times New Roman"/>
          <w:sz w:val="24"/>
          <w:szCs w:val="24"/>
        </w:rPr>
        <w:t>hypertension, Type 2 diabetes mellitus and coexistence of both conditions–A prospective observational study.</w:t>
      </w:r>
    </w:p>
    <w:sectPr w:rsidR="003C74F0" w:rsidRPr="005A79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1688C" w14:textId="77777777" w:rsidR="00B07E6E" w:rsidRDefault="00B07E6E" w:rsidP="00E9337D">
      <w:pPr>
        <w:spacing w:after="0" w:line="240" w:lineRule="auto"/>
      </w:pPr>
      <w:r>
        <w:separator/>
      </w:r>
    </w:p>
  </w:endnote>
  <w:endnote w:type="continuationSeparator" w:id="0">
    <w:p w14:paraId="56A66B99" w14:textId="77777777" w:rsidR="00B07E6E" w:rsidRDefault="00B07E6E" w:rsidP="00E9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E3E5" w14:textId="77777777" w:rsidR="00F81093" w:rsidRDefault="00F81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8474" w14:textId="77777777" w:rsidR="00F81093" w:rsidRDefault="00F81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A183" w14:textId="77777777" w:rsidR="00F81093" w:rsidRDefault="00F8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EF564" w14:textId="77777777" w:rsidR="00B07E6E" w:rsidRDefault="00B07E6E" w:rsidP="00E9337D">
      <w:pPr>
        <w:spacing w:after="0" w:line="240" w:lineRule="auto"/>
      </w:pPr>
      <w:r>
        <w:separator/>
      </w:r>
    </w:p>
  </w:footnote>
  <w:footnote w:type="continuationSeparator" w:id="0">
    <w:p w14:paraId="13C21AD2" w14:textId="77777777" w:rsidR="00B07E6E" w:rsidRDefault="00B07E6E" w:rsidP="00E9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6271" w14:textId="6B02E052" w:rsidR="00F81093" w:rsidRDefault="00F81093">
    <w:pPr>
      <w:pStyle w:val="Header"/>
    </w:pPr>
    <w:r>
      <w:rPr>
        <w:noProof/>
      </w:rPr>
      <w:pict w14:anchorId="75D4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5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033F" w14:textId="03EB413B" w:rsidR="00F81093" w:rsidRDefault="00F81093">
    <w:pPr>
      <w:pStyle w:val="Header"/>
    </w:pPr>
    <w:r>
      <w:rPr>
        <w:noProof/>
      </w:rPr>
      <w:pict w14:anchorId="7D24B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5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EEB8" w14:textId="56E07653" w:rsidR="00F81093" w:rsidRDefault="00F81093">
    <w:pPr>
      <w:pStyle w:val="Header"/>
    </w:pPr>
    <w:r>
      <w:rPr>
        <w:noProof/>
      </w:rPr>
      <w:pict w14:anchorId="4E20A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5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2EE"/>
    <w:multiLevelType w:val="hybridMultilevel"/>
    <w:tmpl w:val="E7E03748"/>
    <w:lvl w:ilvl="0" w:tplc="1190176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8F75B5"/>
    <w:multiLevelType w:val="hybridMultilevel"/>
    <w:tmpl w:val="F7A06BD2"/>
    <w:lvl w:ilvl="0" w:tplc="AED22F6E">
      <w:start w:val="1"/>
      <w:numFmt w:val="decimal"/>
      <w:lvlText w:val="%1)"/>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9661210">
      <w:numFmt w:val="bullet"/>
      <w:lvlText w:val="•"/>
      <w:lvlJc w:val="left"/>
      <w:pPr>
        <w:ind w:left="1910" w:hanging="360"/>
      </w:pPr>
      <w:rPr>
        <w:rFonts w:hint="default"/>
        <w:lang w:val="en-US" w:eastAsia="en-US" w:bidi="ar-SA"/>
      </w:rPr>
    </w:lvl>
    <w:lvl w:ilvl="2" w:tplc="6588699A">
      <w:numFmt w:val="bullet"/>
      <w:lvlText w:val="•"/>
      <w:lvlJc w:val="left"/>
      <w:pPr>
        <w:ind w:left="2800" w:hanging="360"/>
      </w:pPr>
      <w:rPr>
        <w:rFonts w:hint="default"/>
        <w:lang w:val="en-US" w:eastAsia="en-US" w:bidi="ar-SA"/>
      </w:rPr>
    </w:lvl>
    <w:lvl w:ilvl="3" w:tplc="C28CFAFE">
      <w:numFmt w:val="bullet"/>
      <w:lvlText w:val="•"/>
      <w:lvlJc w:val="left"/>
      <w:pPr>
        <w:ind w:left="3691" w:hanging="360"/>
      </w:pPr>
      <w:rPr>
        <w:rFonts w:hint="default"/>
        <w:lang w:val="en-US" w:eastAsia="en-US" w:bidi="ar-SA"/>
      </w:rPr>
    </w:lvl>
    <w:lvl w:ilvl="4" w:tplc="6EA408A6">
      <w:numFmt w:val="bullet"/>
      <w:lvlText w:val="•"/>
      <w:lvlJc w:val="left"/>
      <w:pPr>
        <w:ind w:left="4581" w:hanging="360"/>
      </w:pPr>
      <w:rPr>
        <w:rFonts w:hint="default"/>
        <w:lang w:val="en-US" w:eastAsia="en-US" w:bidi="ar-SA"/>
      </w:rPr>
    </w:lvl>
    <w:lvl w:ilvl="5" w:tplc="4D869350">
      <w:numFmt w:val="bullet"/>
      <w:lvlText w:val="•"/>
      <w:lvlJc w:val="left"/>
      <w:pPr>
        <w:ind w:left="5471" w:hanging="360"/>
      </w:pPr>
      <w:rPr>
        <w:rFonts w:hint="default"/>
        <w:lang w:val="en-US" w:eastAsia="en-US" w:bidi="ar-SA"/>
      </w:rPr>
    </w:lvl>
    <w:lvl w:ilvl="6" w:tplc="FD705AA6">
      <w:numFmt w:val="bullet"/>
      <w:lvlText w:val="•"/>
      <w:lvlJc w:val="left"/>
      <w:pPr>
        <w:ind w:left="6362" w:hanging="360"/>
      </w:pPr>
      <w:rPr>
        <w:rFonts w:hint="default"/>
        <w:lang w:val="en-US" w:eastAsia="en-US" w:bidi="ar-SA"/>
      </w:rPr>
    </w:lvl>
    <w:lvl w:ilvl="7" w:tplc="230CDF1E">
      <w:numFmt w:val="bullet"/>
      <w:lvlText w:val="•"/>
      <w:lvlJc w:val="left"/>
      <w:pPr>
        <w:ind w:left="7252" w:hanging="360"/>
      </w:pPr>
      <w:rPr>
        <w:rFonts w:hint="default"/>
        <w:lang w:val="en-US" w:eastAsia="en-US" w:bidi="ar-SA"/>
      </w:rPr>
    </w:lvl>
    <w:lvl w:ilvl="8" w:tplc="3FA2A42C">
      <w:numFmt w:val="bullet"/>
      <w:lvlText w:val="•"/>
      <w:lvlJc w:val="left"/>
      <w:pPr>
        <w:ind w:left="8142" w:hanging="360"/>
      </w:pPr>
      <w:rPr>
        <w:rFonts w:hint="default"/>
        <w:lang w:val="en-US" w:eastAsia="en-US" w:bidi="ar-SA"/>
      </w:rPr>
    </w:lvl>
  </w:abstractNum>
  <w:abstractNum w:abstractNumId="2" w15:restartNumberingAfterBreak="0">
    <w:nsid w:val="498115C6"/>
    <w:multiLevelType w:val="multilevel"/>
    <w:tmpl w:val="F668AA68"/>
    <w:lvl w:ilvl="0">
      <w:start w:val="1"/>
      <w:numFmt w:val="decimal"/>
      <w:lvlText w:val="%1."/>
      <w:lvlJc w:val="left"/>
      <w:pPr>
        <w:ind w:left="4026" w:hanging="181"/>
        <w:jc w:val="right"/>
      </w:pPr>
      <w:rPr>
        <w:rFonts w:hint="default"/>
        <w:spacing w:val="0"/>
        <w:w w:val="88"/>
        <w:lang w:val="en-US" w:eastAsia="en-US" w:bidi="ar-SA"/>
      </w:rPr>
    </w:lvl>
    <w:lvl w:ilvl="1">
      <w:start w:val="1"/>
      <w:numFmt w:val="decimal"/>
      <w:lvlText w:val="%1.%2"/>
      <w:lvlJc w:val="left"/>
      <w:pPr>
        <w:ind w:left="1017" w:hanging="420"/>
      </w:pPr>
      <w:rPr>
        <w:rFonts w:hint="default"/>
        <w:spacing w:val="0"/>
        <w:w w:val="100"/>
        <w:lang w:val="en-US" w:eastAsia="en-US" w:bidi="ar-SA"/>
      </w:rPr>
    </w:lvl>
    <w:lvl w:ilvl="2">
      <w:start w:val="1"/>
      <w:numFmt w:val="decimal"/>
      <w:lvlText w:val="%1.%2.%3"/>
      <w:lvlJc w:val="left"/>
      <w:pPr>
        <w:ind w:left="1137" w:hanging="540"/>
      </w:pPr>
      <w:rPr>
        <w:rFonts w:hint="default"/>
        <w:spacing w:val="0"/>
        <w:w w:val="100"/>
        <w:lang w:val="en-US" w:eastAsia="en-US" w:bidi="ar-SA"/>
      </w:rPr>
    </w:lvl>
    <w:lvl w:ilvl="3">
      <w:numFmt w:val="bullet"/>
      <w:lvlText w:val=""/>
      <w:lvlJc w:val="left"/>
      <w:pPr>
        <w:ind w:left="1317" w:hanging="54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863" w:hanging="540"/>
      </w:pPr>
      <w:rPr>
        <w:rFonts w:hint="default"/>
        <w:lang w:val="en-US" w:eastAsia="en-US" w:bidi="ar-SA"/>
      </w:rPr>
    </w:lvl>
    <w:lvl w:ilvl="5">
      <w:numFmt w:val="bullet"/>
      <w:lvlText w:val="•"/>
      <w:lvlJc w:val="left"/>
      <w:pPr>
        <w:ind w:left="5706" w:hanging="540"/>
      </w:pPr>
      <w:rPr>
        <w:rFonts w:hint="default"/>
        <w:lang w:val="en-US" w:eastAsia="en-US" w:bidi="ar-SA"/>
      </w:rPr>
    </w:lvl>
    <w:lvl w:ilvl="6">
      <w:numFmt w:val="bullet"/>
      <w:lvlText w:val="•"/>
      <w:lvlJc w:val="left"/>
      <w:pPr>
        <w:ind w:left="6550" w:hanging="540"/>
      </w:pPr>
      <w:rPr>
        <w:rFonts w:hint="default"/>
        <w:lang w:val="en-US" w:eastAsia="en-US" w:bidi="ar-SA"/>
      </w:rPr>
    </w:lvl>
    <w:lvl w:ilvl="7">
      <w:numFmt w:val="bullet"/>
      <w:lvlText w:val="•"/>
      <w:lvlJc w:val="left"/>
      <w:pPr>
        <w:ind w:left="7393" w:hanging="540"/>
      </w:pPr>
      <w:rPr>
        <w:rFonts w:hint="default"/>
        <w:lang w:val="en-US" w:eastAsia="en-US" w:bidi="ar-SA"/>
      </w:rPr>
    </w:lvl>
    <w:lvl w:ilvl="8">
      <w:numFmt w:val="bullet"/>
      <w:lvlText w:val="•"/>
      <w:lvlJc w:val="left"/>
      <w:pPr>
        <w:ind w:left="8236" w:hanging="540"/>
      </w:pPr>
      <w:rPr>
        <w:rFonts w:hint="default"/>
        <w:lang w:val="en-US" w:eastAsia="en-US" w:bidi="ar-SA"/>
      </w:rPr>
    </w:lvl>
  </w:abstractNum>
  <w:abstractNum w:abstractNumId="3" w15:restartNumberingAfterBreak="0">
    <w:nsid w:val="5516755C"/>
    <w:multiLevelType w:val="hybridMultilevel"/>
    <w:tmpl w:val="386017AE"/>
    <w:lvl w:ilvl="0" w:tplc="C8D4132A">
      <w:start w:val="1"/>
      <w:numFmt w:val="decimal"/>
      <w:lvlText w:val="%1)"/>
      <w:lvlJc w:val="left"/>
      <w:pPr>
        <w:ind w:left="1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B6293D8">
      <w:numFmt w:val="bullet"/>
      <w:lvlText w:val="•"/>
      <w:lvlJc w:val="left"/>
      <w:pPr>
        <w:ind w:left="1910" w:hanging="360"/>
      </w:pPr>
      <w:rPr>
        <w:rFonts w:hint="default"/>
        <w:lang w:val="en-US" w:eastAsia="en-US" w:bidi="ar-SA"/>
      </w:rPr>
    </w:lvl>
    <w:lvl w:ilvl="2" w:tplc="2B4C8E7E">
      <w:numFmt w:val="bullet"/>
      <w:lvlText w:val="•"/>
      <w:lvlJc w:val="left"/>
      <w:pPr>
        <w:ind w:left="2800" w:hanging="360"/>
      </w:pPr>
      <w:rPr>
        <w:rFonts w:hint="default"/>
        <w:lang w:val="en-US" w:eastAsia="en-US" w:bidi="ar-SA"/>
      </w:rPr>
    </w:lvl>
    <w:lvl w:ilvl="3" w:tplc="F6F6C142">
      <w:numFmt w:val="bullet"/>
      <w:lvlText w:val="•"/>
      <w:lvlJc w:val="left"/>
      <w:pPr>
        <w:ind w:left="3691" w:hanging="360"/>
      </w:pPr>
      <w:rPr>
        <w:rFonts w:hint="default"/>
        <w:lang w:val="en-US" w:eastAsia="en-US" w:bidi="ar-SA"/>
      </w:rPr>
    </w:lvl>
    <w:lvl w:ilvl="4" w:tplc="977CFADA">
      <w:numFmt w:val="bullet"/>
      <w:lvlText w:val="•"/>
      <w:lvlJc w:val="left"/>
      <w:pPr>
        <w:ind w:left="4581" w:hanging="360"/>
      </w:pPr>
      <w:rPr>
        <w:rFonts w:hint="default"/>
        <w:lang w:val="en-US" w:eastAsia="en-US" w:bidi="ar-SA"/>
      </w:rPr>
    </w:lvl>
    <w:lvl w:ilvl="5" w:tplc="33CEDD94">
      <w:numFmt w:val="bullet"/>
      <w:lvlText w:val="•"/>
      <w:lvlJc w:val="left"/>
      <w:pPr>
        <w:ind w:left="5471" w:hanging="360"/>
      </w:pPr>
      <w:rPr>
        <w:rFonts w:hint="default"/>
        <w:lang w:val="en-US" w:eastAsia="en-US" w:bidi="ar-SA"/>
      </w:rPr>
    </w:lvl>
    <w:lvl w:ilvl="6" w:tplc="32509A66">
      <w:numFmt w:val="bullet"/>
      <w:lvlText w:val="•"/>
      <w:lvlJc w:val="left"/>
      <w:pPr>
        <w:ind w:left="6362" w:hanging="360"/>
      </w:pPr>
      <w:rPr>
        <w:rFonts w:hint="default"/>
        <w:lang w:val="en-US" w:eastAsia="en-US" w:bidi="ar-SA"/>
      </w:rPr>
    </w:lvl>
    <w:lvl w:ilvl="7" w:tplc="C838800C">
      <w:numFmt w:val="bullet"/>
      <w:lvlText w:val="•"/>
      <w:lvlJc w:val="left"/>
      <w:pPr>
        <w:ind w:left="7252" w:hanging="360"/>
      </w:pPr>
      <w:rPr>
        <w:rFonts w:hint="default"/>
        <w:lang w:val="en-US" w:eastAsia="en-US" w:bidi="ar-SA"/>
      </w:rPr>
    </w:lvl>
    <w:lvl w:ilvl="8" w:tplc="C47411B0">
      <w:numFmt w:val="bullet"/>
      <w:lvlText w:val="•"/>
      <w:lvlJc w:val="left"/>
      <w:pPr>
        <w:ind w:left="8142" w:hanging="36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zNDExtzQztTA2MrVQ0lEKTi0uzszPAykwrAUAITV/XiwAAAA="/>
  </w:docVars>
  <w:rsids>
    <w:rsidRoot w:val="0088390D"/>
    <w:rsid w:val="00004C70"/>
    <w:rsid w:val="0000532D"/>
    <w:rsid w:val="000158AD"/>
    <w:rsid w:val="00025034"/>
    <w:rsid w:val="000260A2"/>
    <w:rsid w:val="000515B4"/>
    <w:rsid w:val="00061BA8"/>
    <w:rsid w:val="0006289B"/>
    <w:rsid w:val="000944B0"/>
    <w:rsid w:val="00096376"/>
    <w:rsid w:val="000A0525"/>
    <w:rsid w:val="000B19E0"/>
    <w:rsid w:val="000C1656"/>
    <w:rsid w:val="000D1686"/>
    <w:rsid w:val="000D4419"/>
    <w:rsid w:val="000E1AFE"/>
    <w:rsid w:val="000E6BD7"/>
    <w:rsid w:val="00102ABC"/>
    <w:rsid w:val="00103337"/>
    <w:rsid w:val="00105871"/>
    <w:rsid w:val="00111817"/>
    <w:rsid w:val="0011296A"/>
    <w:rsid w:val="0012407E"/>
    <w:rsid w:val="001244A3"/>
    <w:rsid w:val="00131142"/>
    <w:rsid w:val="0013183D"/>
    <w:rsid w:val="00131C4B"/>
    <w:rsid w:val="001357F7"/>
    <w:rsid w:val="001361D5"/>
    <w:rsid w:val="00150D12"/>
    <w:rsid w:val="0016023D"/>
    <w:rsid w:val="00167D3D"/>
    <w:rsid w:val="0017632F"/>
    <w:rsid w:val="00181F1D"/>
    <w:rsid w:val="00181FB4"/>
    <w:rsid w:val="0018237C"/>
    <w:rsid w:val="00184E19"/>
    <w:rsid w:val="0019560A"/>
    <w:rsid w:val="001A5AC4"/>
    <w:rsid w:val="001B20BE"/>
    <w:rsid w:val="001B5C16"/>
    <w:rsid w:val="001B7FE1"/>
    <w:rsid w:val="001E0822"/>
    <w:rsid w:val="001E53C3"/>
    <w:rsid w:val="001F6251"/>
    <w:rsid w:val="001F629A"/>
    <w:rsid w:val="001F63FB"/>
    <w:rsid w:val="0021303B"/>
    <w:rsid w:val="00213B7D"/>
    <w:rsid w:val="00233E7C"/>
    <w:rsid w:val="0025471F"/>
    <w:rsid w:val="00255847"/>
    <w:rsid w:val="00262705"/>
    <w:rsid w:val="00291F15"/>
    <w:rsid w:val="002A4230"/>
    <w:rsid w:val="002B4CCF"/>
    <w:rsid w:val="002C090D"/>
    <w:rsid w:val="002C1F6A"/>
    <w:rsid w:val="002D1F83"/>
    <w:rsid w:val="002D2C39"/>
    <w:rsid w:val="002E108E"/>
    <w:rsid w:val="002E2B71"/>
    <w:rsid w:val="002F086E"/>
    <w:rsid w:val="003019B3"/>
    <w:rsid w:val="00301B88"/>
    <w:rsid w:val="00312BA2"/>
    <w:rsid w:val="0032743F"/>
    <w:rsid w:val="0033419F"/>
    <w:rsid w:val="00346E2C"/>
    <w:rsid w:val="003569FC"/>
    <w:rsid w:val="00362922"/>
    <w:rsid w:val="00365E27"/>
    <w:rsid w:val="00367EF1"/>
    <w:rsid w:val="00394440"/>
    <w:rsid w:val="00397B41"/>
    <w:rsid w:val="003A6276"/>
    <w:rsid w:val="003B3563"/>
    <w:rsid w:val="003C0E25"/>
    <w:rsid w:val="003C1263"/>
    <w:rsid w:val="003C5C3D"/>
    <w:rsid w:val="003C74F0"/>
    <w:rsid w:val="003D43D9"/>
    <w:rsid w:val="003D5D6A"/>
    <w:rsid w:val="003E3FAF"/>
    <w:rsid w:val="003F540B"/>
    <w:rsid w:val="004045BC"/>
    <w:rsid w:val="00411AA6"/>
    <w:rsid w:val="004122C2"/>
    <w:rsid w:val="00415267"/>
    <w:rsid w:val="00421C97"/>
    <w:rsid w:val="00425D6B"/>
    <w:rsid w:val="00462720"/>
    <w:rsid w:val="00481334"/>
    <w:rsid w:val="00485FB5"/>
    <w:rsid w:val="004A3980"/>
    <w:rsid w:val="004B2D2D"/>
    <w:rsid w:val="004B4A0E"/>
    <w:rsid w:val="004B790D"/>
    <w:rsid w:val="004D4161"/>
    <w:rsid w:val="004D6C6C"/>
    <w:rsid w:val="004E4907"/>
    <w:rsid w:val="004E4F57"/>
    <w:rsid w:val="004E7615"/>
    <w:rsid w:val="00504060"/>
    <w:rsid w:val="0051282E"/>
    <w:rsid w:val="00526362"/>
    <w:rsid w:val="00533F12"/>
    <w:rsid w:val="00545B1A"/>
    <w:rsid w:val="0054758E"/>
    <w:rsid w:val="0054763B"/>
    <w:rsid w:val="00564F97"/>
    <w:rsid w:val="00582FA9"/>
    <w:rsid w:val="005957F8"/>
    <w:rsid w:val="005A1848"/>
    <w:rsid w:val="005A3A17"/>
    <w:rsid w:val="005A7950"/>
    <w:rsid w:val="005B3D83"/>
    <w:rsid w:val="005C7412"/>
    <w:rsid w:val="005D71D0"/>
    <w:rsid w:val="005E3098"/>
    <w:rsid w:val="005E445A"/>
    <w:rsid w:val="005F1133"/>
    <w:rsid w:val="00603AEB"/>
    <w:rsid w:val="006065A9"/>
    <w:rsid w:val="006243C2"/>
    <w:rsid w:val="00625579"/>
    <w:rsid w:val="006320DD"/>
    <w:rsid w:val="0063374C"/>
    <w:rsid w:val="00634FEC"/>
    <w:rsid w:val="0065197F"/>
    <w:rsid w:val="00663E65"/>
    <w:rsid w:val="00664EBB"/>
    <w:rsid w:val="00680194"/>
    <w:rsid w:val="0068109A"/>
    <w:rsid w:val="00690EF8"/>
    <w:rsid w:val="006A3DFA"/>
    <w:rsid w:val="006A7F94"/>
    <w:rsid w:val="006B40CA"/>
    <w:rsid w:val="006C6D10"/>
    <w:rsid w:val="006C74D3"/>
    <w:rsid w:val="006E2F41"/>
    <w:rsid w:val="00712FAC"/>
    <w:rsid w:val="007154C1"/>
    <w:rsid w:val="00733C11"/>
    <w:rsid w:val="0073566A"/>
    <w:rsid w:val="00744317"/>
    <w:rsid w:val="0075241F"/>
    <w:rsid w:val="00781FDA"/>
    <w:rsid w:val="00792443"/>
    <w:rsid w:val="007938A0"/>
    <w:rsid w:val="007A1019"/>
    <w:rsid w:val="007A6DC5"/>
    <w:rsid w:val="007B7DF6"/>
    <w:rsid w:val="007C71D8"/>
    <w:rsid w:val="007E3FA0"/>
    <w:rsid w:val="007E527D"/>
    <w:rsid w:val="007F0D1D"/>
    <w:rsid w:val="007F6112"/>
    <w:rsid w:val="00801D7C"/>
    <w:rsid w:val="008025ED"/>
    <w:rsid w:val="00807508"/>
    <w:rsid w:val="00813E91"/>
    <w:rsid w:val="008153AC"/>
    <w:rsid w:val="0081623A"/>
    <w:rsid w:val="0082243A"/>
    <w:rsid w:val="008263B8"/>
    <w:rsid w:val="00832C88"/>
    <w:rsid w:val="00844CCF"/>
    <w:rsid w:val="00857779"/>
    <w:rsid w:val="0086063A"/>
    <w:rsid w:val="0088390D"/>
    <w:rsid w:val="0088705F"/>
    <w:rsid w:val="00887F30"/>
    <w:rsid w:val="008A028E"/>
    <w:rsid w:val="008A7276"/>
    <w:rsid w:val="008B76D8"/>
    <w:rsid w:val="008C68C8"/>
    <w:rsid w:val="008E1A34"/>
    <w:rsid w:val="008E4397"/>
    <w:rsid w:val="008F04AB"/>
    <w:rsid w:val="00905454"/>
    <w:rsid w:val="00915AE6"/>
    <w:rsid w:val="00916FEF"/>
    <w:rsid w:val="00920BED"/>
    <w:rsid w:val="009221D8"/>
    <w:rsid w:val="00922376"/>
    <w:rsid w:val="00926112"/>
    <w:rsid w:val="0093218D"/>
    <w:rsid w:val="00932EAD"/>
    <w:rsid w:val="0093403C"/>
    <w:rsid w:val="009454DC"/>
    <w:rsid w:val="00946AE3"/>
    <w:rsid w:val="009504A3"/>
    <w:rsid w:val="00967EAF"/>
    <w:rsid w:val="0097083A"/>
    <w:rsid w:val="00974C8B"/>
    <w:rsid w:val="00975823"/>
    <w:rsid w:val="00981704"/>
    <w:rsid w:val="0098207E"/>
    <w:rsid w:val="0098469A"/>
    <w:rsid w:val="00997569"/>
    <w:rsid w:val="00997859"/>
    <w:rsid w:val="009C17AF"/>
    <w:rsid w:val="009D045B"/>
    <w:rsid w:val="009D5002"/>
    <w:rsid w:val="009E0861"/>
    <w:rsid w:val="009E4348"/>
    <w:rsid w:val="009E46B4"/>
    <w:rsid w:val="009F0961"/>
    <w:rsid w:val="009F7F92"/>
    <w:rsid w:val="00A21406"/>
    <w:rsid w:val="00A320A2"/>
    <w:rsid w:val="00A32844"/>
    <w:rsid w:val="00A33C6A"/>
    <w:rsid w:val="00A34E89"/>
    <w:rsid w:val="00A364CB"/>
    <w:rsid w:val="00A4206E"/>
    <w:rsid w:val="00A444F2"/>
    <w:rsid w:val="00A51F83"/>
    <w:rsid w:val="00A67C2C"/>
    <w:rsid w:val="00A7314F"/>
    <w:rsid w:val="00A765A2"/>
    <w:rsid w:val="00A76B05"/>
    <w:rsid w:val="00AB401E"/>
    <w:rsid w:val="00AC0B33"/>
    <w:rsid w:val="00AC2387"/>
    <w:rsid w:val="00AC2C10"/>
    <w:rsid w:val="00AD4036"/>
    <w:rsid w:val="00AE77D6"/>
    <w:rsid w:val="00B02D96"/>
    <w:rsid w:val="00B06DA9"/>
    <w:rsid w:val="00B07E6E"/>
    <w:rsid w:val="00B10767"/>
    <w:rsid w:val="00B23B9B"/>
    <w:rsid w:val="00B4169E"/>
    <w:rsid w:val="00B41CEC"/>
    <w:rsid w:val="00B41E9D"/>
    <w:rsid w:val="00B4773A"/>
    <w:rsid w:val="00B55CD3"/>
    <w:rsid w:val="00B56A1B"/>
    <w:rsid w:val="00B64C2E"/>
    <w:rsid w:val="00B70F1E"/>
    <w:rsid w:val="00B76C47"/>
    <w:rsid w:val="00B80139"/>
    <w:rsid w:val="00B81A4A"/>
    <w:rsid w:val="00B84FC2"/>
    <w:rsid w:val="00B91F9A"/>
    <w:rsid w:val="00BA51D6"/>
    <w:rsid w:val="00BB2FED"/>
    <w:rsid w:val="00BC3D26"/>
    <w:rsid w:val="00BC6837"/>
    <w:rsid w:val="00BD380A"/>
    <w:rsid w:val="00BE0F1E"/>
    <w:rsid w:val="00C10870"/>
    <w:rsid w:val="00C334A0"/>
    <w:rsid w:val="00C33A5B"/>
    <w:rsid w:val="00C46894"/>
    <w:rsid w:val="00C50DBC"/>
    <w:rsid w:val="00C554AE"/>
    <w:rsid w:val="00C557BF"/>
    <w:rsid w:val="00C777D6"/>
    <w:rsid w:val="00C92EE5"/>
    <w:rsid w:val="00CA0216"/>
    <w:rsid w:val="00CA4FD3"/>
    <w:rsid w:val="00CC649A"/>
    <w:rsid w:val="00CE4584"/>
    <w:rsid w:val="00CF0DCF"/>
    <w:rsid w:val="00D01879"/>
    <w:rsid w:val="00D25D55"/>
    <w:rsid w:val="00D32A2C"/>
    <w:rsid w:val="00D32D04"/>
    <w:rsid w:val="00D405C7"/>
    <w:rsid w:val="00D4489B"/>
    <w:rsid w:val="00D66C96"/>
    <w:rsid w:val="00D6731D"/>
    <w:rsid w:val="00D71AFF"/>
    <w:rsid w:val="00D725EA"/>
    <w:rsid w:val="00D7571D"/>
    <w:rsid w:val="00D77839"/>
    <w:rsid w:val="00D81972"/>
    <w:rsid w:val="00D843A1"/>
    <w:rsid w:val="00D8627B"/>
    <w:rsid w:val="00D901D1"/>
    <w:rsid w:val="00DA34C5"/>
    <w:rsid w:val="00DA6094"/>
    <w:rsid w:val="00DC3E24"/>
    <w:rsid w:val="00DF4D59"/>
    <w:rsid w:val="00E109BB"/>
    <w:rsid w:val="00E126F8"/>
    <w:rsid w:val="00E175C7"/>
    <w:rsid w:val="00E17ED6"/>
    <w:rsid w:val="00E22743"/>
    <w:rsid w:val="00E326DE"/>
    <w:rsid w:val="00E327DE"/>
    <w:rsid w:val="00E45259"/>
    <w:rsid w:val="00E54C4D"/>
    <w:rsid w:val="00E62439"/>
    <w:rsid w:val="00E708E6"/>
    <w:rsid w:val="00E72A55"/>
    <w:rsid w:val="00E740E2"/>
    <w:rsid w:val="00E9337D"/>
    <w:rsid w:val="00E9563D"/>
    <w:rsid w:val="00EA2133"/>
    <w:rsid w:val="00EB136C"/>
    <w:rsid w:val="00EC2E48"/>
    <w:rsid w:val="00EC4CC8"/>
    <w:rsid w:val="00ED3B74"/>
    <w:rsid w:val="00EE0B23"/>
    <w:rsid w:val="00EE6675"/>
    <w:rsid w:val="00F07DDA"/>
    <w:rsid w:val="00F158B4"/>
    <w:rsid w:val="00F21B06"/>
    <w:rsid w:val="00F2352E"/>
    <w:rsid w:val="00F254AC"/>
    <w:rsid w:val="00F35AA4"/>
    <w:rsid w:val="00F5386C"/>
    <w:rsid w:val="00F61E7A"/>
    <w:rsid w:val="00F62A3D"/>
    <w:rsid w:val="00F802FE"/>
    <w:rsid w:val="00F81093"/>
    <w:rsid w:val="00F83204"/>
    <w:rsid w:val="00F90673"/>
    <w:rsid w:val="00F94BE5"/>
    <w:rsid w:val="00F94CF7"/>
    <w:rsid w:val="00F95C65"/>
    <w:rsid w:val="00FB40EF"/>
    <w:rsid w:val="00FB5660"/>
    <w:rsid w:val="00FC6717"/>
    <w:rsid w:val="00FD0311"/>
    <w:rsid w:val="00FD0856"/>
    <w:rsid w:val="00FE0502"/>
    <w:rsid w:val="00FF4F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A569B8"/>
  <w15:chartTrackingRefBased/>
  <w15:docId w15:val="{B4BF7030-69A3-440D-A6B6-FB335360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90D"/>
    <w:rPr>
      <w:rFonts w:eastAsiaTheme="majorEastAsia" w:cstheme="majorBidi"/>
      <w:color w:val="272727" w:themeColor="text1" w:themeTint="D8"/>
    </w:rPr>
  </w:style>
  <w:style w:type="paragraph" w:styleId="Title">
    <w:name w:val="Title"/>
    <w:basedOn w:val="Normal"/>
    <w:next w:val="Normal"/>
    <w:link w:val="TitleChar"/>
    <w:uiPriority w:val="10"/>
    <w:qFormat/>
    <w:rsid w:val="00883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90D"/>
    <w:pPr>
      <w:spacing w:before="160"/>
      <w:jc w:val="center"/>
    </w:pPr>
    <w:rPr>
      <w:i/>
      <w:iCs/>
      <w:color w:val="404040" w:themeColor="text1" w:themeTint="BF"/>
    </w:rPr>
  </w:style>
  <w:style w:type="character" w:customStyle="1" w:styleId="QuoteChar">
    <w:name w:val="Quote Char"/>
    <w:basedOn w:val="DefaultParagraphFont"/>
    <w:link w:val="Quote"/>
    <w:uiPriority w:val="29"/>
    <w:rsid w:val="0088390D"/>
    <w:rPr>
      <w:i/>
      <w:iCs/>
      <w:color w:val="404040" w:themeColor="text1" w:themeTint="BF"/>
    </w:rPr>
  </w:style>
  <w:style w:type="paragraph" w:styleId="ListParagraph">
    <w:name w:val="List Paragraph"/>
    <w:basedOn w:val="Normal"/>
    <w:uiPriority w:val="1"/>
    <w:qFormat/>
    <w:rsid w:val="0088390D"/>
    <w:pPr>
      <w:ind w:left="720"/>
      <w:contextualSpacing/>
    </w:pPr>
  </w:style>
  <w:style w:type="character" w:styleId="IntenseEmphasis">
    <w:name w:val="Intense Emphasis"/>
    <w:basedOn w:val="DefaultParagraphFont"/>
    <w:uiPriority w:val="21"/>
    <w:qFormat/>
    <w:rsid w:val="0088390D"/>
    <w:rPr>
      <w:i/>
      <w:iCs/>
      <w:color w:val="2F5496" w:themeColor="accent1" w:themeShade="BF"/>
    </w:rPr>
  </w:style>
  <w:style w:type="paragraph" w:styleId="IntenseQuote">
    <w:name w:val="Intense Quote"/>
    <w:basedOn w:val="Normal"/>
    <w:next w:val="Normal"/>
    <w:link w:val="IntenseQuoteChar"/>
    <w:uiPriority w:val="30"/>
    <w:qFormat/>
    <w:rsid w:val="0088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90D"/>
    <w:rPr>
      <w:i/>
      <w:iCs/>
      <w:color w:val="2F5496" w:themeColor="accent1" w:themeShade="BF"/>
    </w:rPr>
  </w:style>
  <w:style w:type="character" w:styleId="IntenseReference">
    <w:name w:val="Intense Reference"/>
    <w:basedOn w:val="DefaultParagraphFont"/>
    <w:uiPriority w:val="32"/>
    <w:qFormat/>
    <w:rsid w:val="0088390D"/>
    <w:rPr>
      <w:b/>
      <w:bCs/>
      <w:smallCaps/>
      <w:color w:val="2F5496" w:themeColor="accent1" w:themeShade="BF"/>
      <w:spacing w:val="5"/>
    </w:rPr>
  </w:style>
  <w:style w:type="character" w:styleId="Hyperlink">
    <w:name w:val="Hyperlink"/>
    <w:basedOn w:val="DefaultParagraphFont"/>
    <w:uiPriority w:val="99"/>
    <w:unhideWhenUsed/>
    <w:rsid w:val="00061BA8"/>
    <w:rPr>
      <w:color w:val="0563C1" w:themeColor="hyperlink"/>
      <w:u w:val="single"/>
    </w:rPr>
  </w:style>
  <w:style w:type="character" w:styleId="UnresolvedMention">
    <w:name w:val="Unresolved Mention"/>
    <w:basedOn w:val="DefaultParagraphFont"/>
    <w:uiPriority w:val="99"/>
    <w:semiHidden/>
    <w:unhideWhenUsed/>
    <w:rsid w:val="00061BA8"/>
    <w:rPr>
      <w:color w:val="605E5C"/>
      <w:shd w:val="clear" w:color="auto" w:fill="E1DFDD"/>
    </w:rPr>
  </w:style>
  <w:style w:type="paragraph" w:styleId="BodyText">
    <w:name w:val="Body Text"/>
    <w:basedOn w:val="Normal"/>
    <w:link w:val="BodyTextChar"/>
    <w:uiPriority w:val="1"/>
    <w:qFormat/>
    <w:rsid w:val="00C1087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1087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916FEF"/>
    <w:pPr>
      <w:spacing w:after="0" w:line="240" w:lineRule="auto"/>
    </w:pPr>
  </w:style>
  <w:style w:type="table" w:styleId="TableGrid">
    <w:name w:val="Table Grid"/>
    <w:basedOn w:val="TableNormal"/>
    <w:uiPriority w:val="39"/>
    <w:rsid w:val="00E4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364CB"/>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F0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961"/>
  </w:style>
  <w:style w:type="paragraph" w:styleId="Footer">
    <w:name w:val="footer"/>
    <w:basedOn w:val="Normal"/>
    <w:link w:val="FooterChar"/>
    <w:uiPriority w:val="99"/>
    <w:unhideWhenUsed/>
    <w:rsid w:val="009F0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961"/>
  </w:style>
  <w:style w:type="table" w:styleId="PlainTable4">
    <w:name w:val="Plain Table 4"/>
    <w:basedOn w:val="TableNormal"/>
    <w:uiPriority w:val="44"/>
    <w:rsid w:val="00946A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9</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puligundla</dc:creator>
  <cp:keywords/>
  <dc:description/>
  <cp:lastModifiedBy>SDI 1084</cp:lastModifiedBy>
  <cp:revision>306</cp:revision>
  <dcterms:created xsi:type="dcterms:W3CDTF">2025-09-13T06:46:00Z</dcterms:created>
  <dcterms:modified xsi:type="dcterms:W3CDTF">2025-10-23T12:49:00Z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3afadf52-d4a8-4274-9aa1-815c730b0a42</vt:lpwstr>
  </property>
</Properties>
</file>