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A238A" w14:textId="77777777" w:rsidR="00376A87" w:rsidRDefault="00A933E7" w:rsidP="00A933E7">
      <w:pPr>
        <w:jc w:val="center"/>
        <w:rPr>
          <w:rFonts w:ascii="Times New Roman" w:hAnsi="Times New Roman" w:cs="Times New Roman"/>
          <w:b/>
          <w:sz w:val="28"/>
          <w:szCs w:val="24"/>
        </w:rPr>
      </w:pPr>
      <w:r w:rsidRPr="0002333B">
        <w:rPr>
          <w:rFonts w:ascii="Times New Roman" w:hAnsi="Times New Roman" w:cs="Times New Roman"/>
          <w:b/>
          <w:sz w:val="28"/>
          <w:szCs w:val="24"/>
        </w:rPr>
        <w:t>Biochemical characters</w:t>
      </w:r>
      <w:r w:rsidR="00472330" w:rsidRPr="0002333B">
        <w:rPr>
          <w:rFonts w:ascii="Times New Roman" w:hAnsi="Times New Roman" w:cs="Times New Roman"/>
          <w:b/>
          <w:sz w:val="28"/>
          <w:szCs w:val="24"/>
        </w:rPr>
        <w:t xml:space="preserve"> </w:t>
      </w:r>
      <w:r w:rsidRPr="0002333B">
        <w:rPr>
          <w:rFonts w:ascii="Times New Roman" w:hAnsi="Times New Roman" w:cs="Times New Roman"/>
          <w:b/>
          <w:sz w:val="28"/>
          <w:szCs w:val="24"/>
        </w:rPr>
        <w:t xml:space="preserve">of </w:t>
      </w:r>
      <w:r w:rsidR="00480097">
        <w:rPr>
          <w:rFonts w:ascii="Times New Roman" w:hAnsi="Times New Roman" w:cs="Times New Roman"/>
          <w:b/>
          <w:sz w:val="28"/>
          <w:szCs w:val="24"/>
        </w:rPr>
        <w:t xml:space="preserve">selected </w:t>
      </w:r>
      <w:r w:rsidRPr="0002333B">
        <w:rPr>
          <w:rFonts w:ascii="Times New Roman" w:hAnsi="Times New Roman" w:cs="Times New Roman"/>
          <w:b/>
          <w:sz w:val="28"/>
          <w:szCs w:val="24"/>
        </w:rPr>
        <w:t>sesame genotypes in relation to phyllody</w:t>
      </w:r>
      <w:r w:rsidR="00DF75D5" w:rsidRPr="0002333B">
        <w:rPr>
          <w:rFonts w:ascii="Times New Roman" w:hAnsi="Times New Roman" w:cs="Times New Roman"/>
          <w:b/>
          <w:sz w:val="28"/>
          <w:szCs w:val="24"/>
        </w:rPr>
        <w:t xml:space="preserve"> caused by phytoplasma</w:t>
      </w:r>
    </w:p>
    <w:p w14:paraId="0BC95E75" w14:textId="77777777" w:rsidR="009A0572" w:rsidRPr="0002333B" w:rsidRDefault="009A0572" w:rsidP="00A933E7">
      <w:pPr>
        <w:jc w:val="center"/>
        <w:rPr>
          <w:rFonts w:ascii="Times New Roman" w:hAnsi="Times New Roman" w:cs="Times New Roman"/>
          <w:b/>
          <w:sz w:val="28"/>
          <w:szCs w:val="24"/>
        </w:rPr>
      </w:pPr>
    </w:p>
    <w:p w14:paraId="4CDC149E" w14:textId="77777777" w:rsidR="00323F89" w:rsidRDefault="00323F89" w:rsidP="00281951">
      <w:pPr>
        <w:ind w:left="360"/>
        <w:jc w:val="center"/>
        <w:rPr>
          <w:rFonts w:ascii="Times New Roman" w:hAnsi="Times New Roman" w:cs="Times New Roman"/>
          <w:sz w:val="24"/>
          <w:szCs w:val="24"/>
        </w:rPr>
      </w:pPr>
    </w:p>
    <w:p w14:paraId="7A99747E" w14:textId="256272D5" w:rsidR="00472330" w:rsidRPr="003D5A97" w:rsidRDefault="00472330" w:rsidP="00281951">
      <w:pPr>
        <w:ind w:left="360"/>
        <w:jc w:val="center"/>
        <w:rPr>
          <w:rFonts w:ascii="Times New Roman" w:hAnsi="Times New Roman" w:cs="Times New Roman"/>
          <w:sz w:val="24"/>
          <w:szCs w:val="24"/>
        </w:rPr>
      </w:pPr>
      <w:r w:rsidRPr="003D5A97">
        <w:rPr>
          <w:rFonts w:ascii="Times New Roman" w:hAnsi="Times New Roman" w:cs="Times New Roman"/>
          <w:sz w:val="24"/>
          <w:szCs w:val="24"/>
        </w:rPr>
        <w:t>ABSTRACT</w:t>
      </w:r>
    </w:p>
    <w:p w14:paraId="6C16EFA5" w14:textId="77777777" w:rsidR="00DF75D5" w:rsidRPr="003D5A97" w:rsidRDefault="00472330" w:rsidP="00DF75D5">
      <w:pPr>
        <w:ind w:left="360"/>
        <w:jc w:val="both"/>
        <w:rPr>
          <w:rFonts w:ascii="Times New Roman" w:hAnsi="Times New Roman" w:cs="Times New Roman"/>
          <w:sz w:val="24"/>
          <w:szCs w:val="24"/>
        </w:rPr>
      </w:pPr>
      <w:r w:rsidRPr="003D5A97">
        <w:rPr>
          <w:rFonts w:ascii="Times New Roman" w:hAnsi="Times New Roman" w:cs="Times New Roman"/>
          <w:sz w:val="24"/>
          <w:szCs w:val="24"/>
        </w:rPr>
        <w:tab/>
      </w:r>
      <w:r w:rsidR="00DF75D5" w:rsidRPr="003D5A97">
        <w:rPr>
          <w:rFonts w:ascii="Times New Roman" w:hAnsi="Times New Roman" w:cs="Times New Roman"/>
          <w:sz w:val="24"/>
          <w:szCs w:val="24"/>
        </w:rPr>
        <w:t xml:space="preserve">An experiment was conducted at Dept. of Entomology, S.V. Agricultural College, Tirupati during two consecutive seasons </w:t>
      </w:r>
      <w:r w:rsidR="00DF75D5" w:rsidRPr="003D5A97">
        <w:rPr>
          <w:rFonts w:ascii="Times New Roman" w:hAnsi="Times New Roman" w:cs="Times New Roman"/>
          <w:i/>
          <w:sz w:val="24"/>
          <w:szCs w:val="24"/>
        </w:rPr>
        <w:t>i.e</w:t>
      </w:r>
      <w:r w:rsidR="00DF75D5" w:rsidRPr="003D5A97">
        <w:rPr>
          <w:rFonts w:ascii="Times New Roman" w:hAnsi="Times New Roman" w:cs="Times New Roman"/>
          <w:sz w:val="24"/>
          <w:szCs w:val="24"/>
        </w:rPr>
        <w:t xml:space="preserve">., </w:t>
      </w:r>
      <w:r w:rsidR="00DF75D5" w:rsidRPr="003D5A97">
        <w:rPr>
          <w:rFonts w:ascii="Times New Roman" w:hAnsi="Times New Roman" w:cs="Times New Roman"/>
          <w:i/>
          <w:sz w:val="24"/>
          <w:szCs w:val="24"/>
        </w:rPr>
        <w:t>rabi</w:t>
      </w:r>
      <w:r w:rsidR="00DF75D5" w:rsidRPr="003D5A97">
        <w:rPr>
          <w:rFonts w:ascii="Times New Roman" w:hAnsi="Times New Roman" w:cs="Times New Roman"/>
          <w:sz w:val="24"/>
          <w:szCs w:val="24"/>
        </w:rPr>
        <w:t xml:space="preserve"> 2019-20 and </w:t>
      </w:r>
      <w:r w:rsidR="00DF75D5" w:rsidRPr="003D5A97">
        <w:rPr>
          <w:rFonts w:ascii="Times New Roman" w:hAnsi="Times New Roman" w:cs="Times New Roman"/>
          <w:i/>
          <w:sz w:val="24"/>
          <w:szCs w:val="24"/>
        </w:rPr>
        <w:t>rabi</w:t>
      </w:r>
      <w:r w:rsidR="00DF75D5" w:rsidRPr="003D5A97">
        <w:rPr>
          <w:rFonts w:ascii="Times New Roman" w:hAnsi="Times New Roman" w:cs="Times New Roman"/>
          <w:sz w:val="24"/>
          <w:szCs w:val="24"/>
        </w:rPr>
        <w:t xml:space="preserve"> 2020-21 to estimate the biochemical parameters </w:t>
      </w:r>
      <w:r w:rsidR="006C515C">
        <w:rPr>
          <w:rFonts w:ascii="Times New Roman" w:hAnsi="Times New Roman" w:cs="Times New Roman"/>
          <w:sz w:val="24"/>
          <w:szCs w:val="24"/>
        </w:rPr>
        <w:t>such as</w:t>
      </w:r>
      <w:r w:rsidR="00DF75D5" w:rsidRPr="003D5A97">
        <w:rPr>
          <w:rFonts w:ascii="Times New Roman" w:hAnsi="Times New Roman" w:cs="Times New Roman"/>
          <w:sz w:val="24"/>
          <w:szCs w:val="24"/>
        </w:rPr>
        <w:t xml:space="preserve"> phenols, proteins, amino acids, reducing sugars and chlorophyll in selected sesame genotypes</w:t>
      </w:r>
      <w:r w:rsidR="006C515C">
        <w:rPr>
          <w:rFonts w:ascii="Times New Roman" w:hAnsi="Times New Roman" w:cs="Times New Roman"/>
          <w:sz w:val="24"/>
          <w:szCs w:val="24"/>
        </w:rPr>
        <w:t xml:space="preserve"> showing field resistance to phyllody</w:t>
      </w:r>
      <w:r w:rsidR="00DF75D5" w:rsidRPr="003D5A97">
        <w:rPr>
          <w:rFonts w:ascii="Times New Roman" w:hAnsi="Times New Roman" w:cs="Times New Roman"/>
          <w:sz w:val="24"/>
          <w:szCs w:val="24"/>
        </w:rPr>
        <w:t xml:space="preserve">. </w:t>
      </w:r>
      <w:r w:rsidR="0002333B" w:rsidRPr="003D5A97">
        <w:rPr>
          <w:rFonts w:ascii="Times New Roman" w:hAnsi="Times New Roman" w:cs="Times New Roman"/>
          <w:sz w:val="24"/>
          <w:szCs w:val="24"/>
        </w:rPr>
        <w:t xml:space="preserve">The experimental results revealed that proteins, total amino acids and total reducing sugars were found to be </w:t>
      </w:r>
      <w:r w:rsidR="006C515C">
        <w:rPr>
          <w:rFonts w:ascii="Times New Roman" w:hAnsi="Times New Roman" w:cs="Times New Roman"/>
          <w:sz w:val="24"/>
          <w:szCs w:val="24"/>
        </w:rPr>
        <w:t>higher</w:t>
      </w:r>
      <w:r w:rsidR="0002333B" w:rsidRPr="003D5A97">
        <w:rPr>
          <w:rFonts w:ascii="Times New Roman" w:hAnsi="Times New Roman" w:cs="Times New Roman"/>
          <w:sz w:val="24"/>
          <w:szCs w:val="24"/>
        </w:rPr>
        <w:t xml:space="preserve"> in susceptible genotypes (YLM 66 and Gowri) when compared to resistant genotypes</w:t>
      </w:r>
      <w:r w:rsidR="003366BF" w:rsidRPr="003D5A97">
        <w:rPr>
          <w:rFonts w:ascii="Times New Roman" w:hAnsi="Times New Roman" w:cs="Times New Roman"/>
          <w:sz w:val="24"/>
          <w:szCs w:val="24"/>
        </w:rPr>
        <w:t xml:space="preserve"> (IC 203871 and EC 377002-2)</w:t>
      </w:r>
      <w:r w:rsidR="0002333B" w:rsidRPr="003D5A97">
        <w:rPr>
          <w:rFonts w:ascii="Times New Roman" w:hAnsi="Times New Roman" w:cs="Times New Roman"/>
          <w:sz w:val="24"/>
          <w:szCs w:val="24"/>
        </w:rPr>
        <w:t>,</w:t>
      </w:r>
      <w:r w:rsidR="003366BF" w:rsidRPr="003D5A97">
        <w:rPr>
          <w:rFonts w:ascii="Times New Roman" w:hAnsi="Times New Roman" w:cs="Times New Roman"/>
          <w:sz w:val="24"/>
          <w:szCs w:val="24"/>
        </w:rPr>
        <w:t xml:space="preserve"> whereas, phenols and total chlorophyll content were found to be </w:t>
      </w:r>
      <w:r w:rsidR="006C515C">
        <w:rPr>
          <w:rFonts w:ascii="Times New Roman" w:hAnsi="Times New Roman" w:cs="Times New Roman"/>
          <w:sz w:val="24"/>
          <w:szCs w:val="24"/>
        </w:rPr>
        <w:t>higher</w:t>
      </w:r>
      <w:r w:rsidR="003366BF" w:rsidRPr="003D5A97">
        <w:rPr>
          <w:rFonts w:ascii="Times New Roman" w:hAnsi="Times New Roman" w:cs="Times New Roman"/>
          <w:sz w:val="24"/>
          <w:szCs w:val="24"/>
        </w:rPr>
        <w:t xml:space="preserve"> in resistant genotypes than susceptible genotypes during </w:t>
      </w:r>
      <w:r w:rsidR="003366BF" w:rsidRPr="003D5A97">
        <w:rPr>
          <w:rFonts w:ascii="Times New Roman" w:hAnsi="Times New Roman" w:cs="Times New Roman"/>
          <w:i/>
          <w:sz w:val="24"/>
          <w:szCs w:val="24"/>
        </w:rPr>
        <w:t xml:space="preserve">rabi, </w:t>
      </w:r>
      <w:r w:rsidR="003366BF" w:rsidRPr="003D5A97">
        <w:rPr>
          <w:rFonts w:ascii="Times New Roman" w:hAnsi="Times New Roman" w:cs="Times New Roman"/>
          <w:sz w:val="24"/>
          <w:szCs w:val="24"/>
        </w:rPr>
        <w:t xml:space="preserve">2019-20 and 2020-21. </w:t>
      </w:r>
      <w:r w:rsidR="00DF75D5" w:rsidRPr="003D5A97">
        <w:rPr>
          <w:rFonts w:ascii="Times New Roman" w:hAnsi="Times New Roman" w:cs="Times New Roman"/>
          <w:sz w:val="24"/>
          <w:szCs w:val="24"/>
        </w:rPr>
        <w:t xml:space="preserve">The </w:t>
      </w:r>
      <w:r w:rsidR="003366BF" w:rsidRPr="003D5A97">
        <w:rPr>
          <w:rFonts w:ascii="Times New Roman" w:hAnsi="Times New Roman" w:cs="Times New Roman"/>
          <w:sz w:val="24"/>
          <w:szCs w:val="24"/>
        </w:rPr>
        <w:t>correlation studies</w:t>
      </w:r>
      <w:r w:rsidR="00DF75D5" w:rsidRPr="003D5A97">
        <w:rPr>
          <w:rFonts w:ascii="Times New Roman" w:hAnsi="Times New Roman" w:cs="Times New Roman"/>
          <w:sz w:val="24"/>
          <w:szCs w:val="24"/>
        </w:rPr>
        <w:t xml:space="preserve"> </w:t>
      </w:r>
      <w:r w:rsidR="004864D9" w:rsidRPr="003D5A97">
        <w:rPr>
          <w:rFonts w:ascii="Times New Roman" w:hAnsi="Times New Roman" w:cs="Times New Roman"/>
          <w:sz w:val="24"/>
          <w:szCs w:val="24"/>
        </w:rPr>
        <w:t xml:space="preserve">from both the seasons </w:t>
      </w:r>
      <w:r w:rsidR="00DF75D5" w:rsidRPr="003D5A97">
        <w:rPr>
          <w:rFonts w:ascii="Times New Roman" w:hAnsi="Times New Roman" w:cs="Times New Roman"/>
          <w:sz w:val="24"/>
          <w:szCs w:val="24"/>
        </w:rPr>
        <w:t>revealed a significant positive correlation between proteins, amino acids, reducing sugars and per cent phyl</w:t>
      </w:r>
      <w:r w:rsidR="006C515C">
        <w:rPr>
          <w:rFonts w:ascii="Times New Roman" w:hAnsi="Times New Roman" w:cs="Times New Roman"/>
          <w:sz w:val="24"/>
          <w:szCs w:val="24"/>
        </w:rPr>
        <w:t xml:space="preserve">lody incidence and </w:t>
      </w:r>
      <w:r w:rsidR="00DF75D5" w:rsidRPr="003D5A97">
        <w:rPr>
          <w:rFonts w:ascii="Times New Roman" w:hAnsi="Times New Roman" w:cs="Times New Roman"/>
          <w:sz w:val="24"/>
          <w:szCs w:val="24"/>
        </w:rPr>
        <w:t>a significant negative correlation between chlorophyll content, total phenols and per cent p</w:t>
      </w:r>
      <w:r w:rsidR="00B75FB6" w:rsidRPr="003D5A97">
        <w:rPr>
          <w:rFonts w:ascii="Times New Roman" w:hAnsi="Times New Roman" w:cs="Times New Roman"/>
          <w:sz w:val="24"/>
          <w:szCs w:val="24"/>
        </w:rPr>
        <w:t>h</w:t>
      </w:r>
      <w:r w:rsidR="00DF75D5" w:rsidRPr="003D5A97">
        <w:rPr>
          <w:rFonts w:ascii="Times New Roman" w:hAnsi="Times New Roman" w:cs="Times New Roman"/>
          <w:sz w:val="24"/>
          <w:szCs w:val="24"/>
        </w:rPr>
        <w:t xml:space="preserve">yllody incidence. </w:t>
      </w:r>
    </w:p>
    <w:p w14:paraId="46F4801B" w14:textId="77777777" w:rsidR="00DF75D5" w:rsidRPr="003D5A97" w:rsidRDefault="00DF75D5" w:rsidP="00DF75D5">
      <w:pPr>
        <w:ind w:left="360"/>
        <w:rPr>
          <w:rFonts w:ascii="Times New Roman" w:hAnsi="Times New Roman" w:cs="Times New Roman"/>
          <w:i/>
          <w:sz w:val="24"/>
          <w:szCs w:val="24"/>
        </w:rPr>
      </w:pPr>
      <w:r w:rsidRPr="003D5A97">
        <w:rPr>
          <w:rFonts w:ascii="Times New Roman" w:hAnsi="Times New Roman" w:cs="Times New Roman"/>
          <w:i/>
          <w:sz w:val="24"/>
          <w:szCs w:val="24"/>
        </w:rPr>
        <w:t>Keywords: Sesame phyllody, Phenols, Proteins, Amino acids, Reducing sugars</w:t>
      </w:r>
    </w:p>
    <w:p w14:paraId="2CE36CB1" w14:textId="77777777" w:rsidR="00DF75D5" w:rsidRPr="003D5A97" w:rsidRDefault="00DF75D5" w:rsidP="009B011C">
      <w:pPr>
        <w:rPr>
          <w:rFonts w:ascii="Times New Roman" w:hAnsi="Times New Roman" w:cs="Times New Roman"/>
          <w:b/>
          <w:sz w:val="24"/>
          <w:szCs w:val="24"/>
        </w:rPr>
      </w:pPr>
      <w:r w:rsidRPr="003D5A97">
        <w:rPr>
          <w:rFonts w:ascii="Times New Roman" w:hAnsi="Times New Roman" w:cs="Times New Roman"/>
          <w:b/>
          <w:sz w:val="24"/>
          <w:szCs w:val="24"/>
        </w:rPr>
        <w:t>Introduction</w:t>
      </w:r>
    </w:p>
    <w:p w14:paraId="2BCD96D2" w14:textId="77777777" w:rsidR="00775409" w:rsidRPr="003D5A97" w:rsidRDefault="003A7916" w:rsidP="00187799">
      <w:pPr>
        <w:spacing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Sesame (</w:t>
      </w:r>
      <w:r w:rsidRPr="003D5A97">
        <w:rPr>
          <w:rFonts w:ascii="Times New Roman" w:hAnsi="Times New Roman" w:cs="Times New Roman"/>
          <w:i/>
          <w:iCs/>
          <w:sz w:val="24"/>
          <w:szCs w:val="24"/>
        </w:rPr>
        <w:t>Sesamum indicum</w:t>
      </w:r>
      <w:r w:rsidRPr="003D5A97">
        <w:rPr>
          <w:rFonts w:ascii="Times New Roman" w:hAnsi="Times New Roman" w:cs="Times New Roman"/>
          <w:sz w:val="24"/>
          <w:szCs w:val="24"/>
        </w:rPr>
        <w:t xml:space="preserve"> L.) popularly known as gingelly is an important ancient oilseed crop </w:t>
      </w:r>
      <w:r w:rsidR="006C515C" w:rsidRPr="003D5A97">
        <w:rPr>
          <w:rFonts w:ascii="Times New Roman" w:hAnsi="Times New Roman" w:cs="Times New Roman"/>
          <w:sz w:val="24"/>
          <w:szCs w:val="24"/>
        </w:rPr>
        <w:t xml:space="preserve">belonging to the family Pedaliaceae </w:t>
      </w:r>
      <w:r w:rsidRPr="003D5A97">
        <w:rPr>
          <w:rFonts w:ascii="Times New Roman" w:hAnsi="Times New Roman" w:cs="Times New Roman"/>
          <w:sz w:val="24"/>
          <w:szCs w:val="24"/>
        </w:rPr>
        <w:t>and probably the first oilseed crop used by human civili</w:t>
      </w:r>
      <w:r w:rsidR="00884FD1">
        <w:rPr>
          <w:rFonts w:ascii="Times New Roman" w:hAnsi="Times New Roman" w:cs="Times New Roman"/>
          <w:sz w:val="24"/>
          <w:szCs w:val="24"/>
        </w:rPr>
        <w:t>zation</w:t>
      </w:r>
      <w:r w:rsidRPr="003D5A97">
        <w:rPr>
          <w:rFonts w:ascii="Times New Roman" w:hAnsi="Times New Roman" w:cs="Times New Roman"/>
          <w:sz w:val="24"/>
          <w:szCs w:val="24"/>
        </w:rPr>
        <w:t>.</w:t>
      </w:r>
      <w:r w:rsidR="00884FD1">
        <w:rPr>
          <w:rFonts w:ascii="Times New Roman" w:hAnsi="Times New Roman" w:cs="Times New Roman"/>
          <w:sz w:val="24"/>
          <w:szCs w:val="24"/>
        </w:rPr>
        <w:t xml:space="preserve"> </w:t>
      </w:r>
      <w:r w:rsidR="00884FD1" w:rsidRPr="00884FD1">
        <w:rPr>
          <w:rFonts w:ascii="Times New Roman" w:hAnsi="Times New Roman" w:cs="Times New Roman"/>
          <w:sz w:val="24"/>
          <w:szCs w:val="24"/>
        </w:rPr>
        <w:t>World production of sesame is nearly six million tones, with Sudan, Myanmar and India as the largest producers. India holds first place in world with nearly an area of 19.47 lakh ha and production of 8.66 lakh tones and productivity of 413 kg ha</w:t>
      </w:r>
      <w:r w:rsidR="00884FD1" w:rsidRPr="00884FD1">
        <w:rPr>
          <w:rFonts w:ascii="Times New Roman" w:hAnsi="Times New Roman" w:cs="Times New Roman"/>
          <w:sz w:val="24"/>
          <w:szCs w:val="24"/>
          <w:vertAlign w:val="superscript"/>
        </w:rPr>
        <w:t>-1</w:t>
      </w:r>
      <w:r w:rsidR="00884FD1" w:rsidRPr="00884FD1">
        <w:rPr>
          <w:rFonts w:ascii="Times New Roman" w:hAnsi="Times New Roman" w:cs="Times New Roman"/>
          <w:sz w:val="24"/>
          <w:szCs w:val="24"/>
        </w:rPr>
        <w:t xml:space="preserve"> (</w:t>
      </w:r>
      <w:proofErr w:type="spellStart"/>
      <w:r w:rsidR="00884FD1" w:rsidRPr="00884FD1">
        <w:rPr>
          <w:rFonts w:ascii="Times New Roman" w:hAnsi="Times New Roman" w:cs="Times New Roman"/>
          <w:sz w:val="24"/>
          <w:szCs w:val="24"/>
        </w:rPr>
        <w:t>Evangilin</w:t>
      </w:r>
      <w:proofErr w:type="spellEnd"/>
      <w:r w:rsidR="00884FD1" w:rsidRPr="00884FD1">
        <w:rPr>
          <w:rFonts w:ascii="Times New Roman" w:hAnsi="Times New Roman" w:cs="Times New Roman"/>
          <w:sz w:val="24"/>
          <w:szCs w:val="24"/>
        </w:rPr>
        <w:t xml:space="preserve"> </w:t>
      </w:r>
      <w:r w:rsidR="00884FD1">
        <w:rPr>
          <w:rFonts w:ascii="Times New Roman" w:hAnsi="Times New Roman" w:cs="Times New Roman"/>
          <w:sz w:val="24"/>
          <w:szCs w:val="24"/>
        </w:rPr>
        <w:t xml:space="preserve">    </w:t>
      </w:r>
      <w:r w:rsidR="00884FD1" w:rsidRPr="00884FD1">
        <w:rPr>
          <w:rFonts w:ascii="Times New Roman" w:hAnsi="Times New Roman" w:cs="Times New Roman"/>
          <w:i/>
          <w:sz w:val="24"/>
          <w:szCs w:val="24"/>
        </w:rPr>
        <w:t xml:space="preserve">et al., </w:t>
      </w:r>
      <w:r w:rsidR="00884FD1" w:rsidRPr="00884FD1">
        <w:rPr>
          <w:rFonts w:ascii="Times New Roman" w:hAnsi="Times New Roman" w:cs="Times New Roman"/>
          <w:sz w:val="24"/>
          <w:szCs w:val="24"/>
        </w:rPr>
        <w:t>2020).</w:t>
      </w:r>
      <w:r w:rsidRPr="003D5A97">
        <w:rPr>
          <w:rFonts w:ascii="Times New Roman" w:hAnsi="Times New Roman" w:cs="Times New Roman"/>
          <w:sz w:val="24"/>
          <w:szCs w:val="24"/>
        </w:rPr>
        <w:t xml:space="preserve"> In Andhra Pradesh, it is cultivated in an area of 0.39 lakh ha with an annual production of 0.14 lakh tones and an average yield of 343 kg ha</w:t>
      </w:r>
      <w:r w:rsidRPr="003D5A97">
        <w:rPr>
          <w:rFonts w:ascii="Times New Roman" w:hAnsi="Times New Roman" w:cs="Times New Roman"/>
          <w:sz w:val="24"/>
          <w:szCs w:val="24"/>
          <w:vertAlign w:val="superscript"/>
        </w:rPr>
        <w:t xml:space="preserve">-1 </w:t>
      </w:r>
      <w:r w:rsidRPr="003D5A97">
        <w:rPr>
          <w:rFonts w:ascii="Times New Roman" w:hAnsi="Times New Roman" w:cs="Times New Roman"/>
          <w:sz w:val="24"/>
          <w:szCs w:val="24"/>
        </w:rPr>
        <w:t xml:space="preserve">(AP </w:t>
      </w:r>
      <w:r w:rsidR="00B75FB6" w:rsidRPr="003D5A97">
        <w:rPr>
          <w:rFonts w:ascii="Times New Roman" w:hAnsi="Times New Roman" w:cs="Times New Roman"/>
          <w:sz w:val="24"/>
          <w:szCs w:val="24"/>
        </w:rPr>
        <w:t xml:space="preserve">Agricultural Statistics, </w:t>
      </w:r>
      <w:r w:rsidR="00884FD1">
        <w:rPr>
          <w:rFonts w:ascii="Times New Roman" w:hAnsi="Times New Roman" w:cs="Times New Roman"/>
          <w:sz w:val="24"/>
          <w:szCs w:val="24"/>
        </w:rPr>
        <w:t>2019-20</w:t>
      </w:r>
      <w:r w:rsidRPr="003D5A97">
        <w:rPr>
          <w:rFonts w:ascii="Times New Roman" w:hAnsi="Times New Roman" w:cs="Times New Roman"/>
          <w:sz w:val="24"/>
          <w:szCs w:val="24"/>
        </w:rPr>
        <w:t>)</w:t>
      </w:r>
      <w:r w:rsidR="00775409" w:rsidRPr="003D5A97">
        <w:rPr>
          <w:rFonts w:ascii="Times New Roman" w:hAnsi="Times New Roman" w:cs="Times New Roman"/>
          <w:sz w:val="24"/>
          <w:szCs w:val="24"/>
        </w:rPr>
        <w:t xml:space="preserve">. </w:t>
      </w:r>
      <w:r w:rsidRPr="003D5A97">
        <w:rPr>
          <w:rFonts w:ascii="Times New Roman" w:hAnsi="Times New Roman" w:cs="Times New Roman"/>
          <w:sz w:val="24"/>
          <w:szCs w:val="24"/>
        </w:rPr>
        <w:t xml:space="preserve">The forecasted area, production and productivity of sesame </w:t>
      </w:r>
      <w:r w:rsidR="00775409" w:rsidRPr="003D5A97">
        <w:rPr>
          <w:rFonts w:ascii="Times New Roman" w:hAnsi="Times New Roman" w:cs="Times New Roman"/>
          <w:sz w:val="24"/>
          <w:szCs w:val="24"/>
        </w:rPr>
        <w:t xml:space="preserve">in AP </w:t>
      </w:r>
      <w:r w:rsidRPr="003D5A97">
        <w:rPr>
          <w:rFonts w:ascii="Times New Roman" w:hAnsi="Times New Roman" w:cs="Times New Roman"/>
          <w:sz w:val="24"/>
          <w:szCs w:val="24"/>
        </w:rPr>
        <w:t xml:space="preserve">was estimated to be 51.66 thousand ha, 17.64 thousand </w:t>
      </w:r>
      <w:proofErr w:type="spellStart"/>
      <w:r w:rsidRPr="003D5A97">
        <w:rPr>
          <w:rFonts w:ascii="Times New Roman" w:hAnsi="Times New Roman" w:cs="Times New Roman"/>
          <w:sz w:val="24"/>
          <w:szCs w:val="24"/>
        </w:rPr>
        <w:t>tonnes</w:t>
      </w:r>
      <w:proofErr w:type="spellEnd"/>
      <w:r w:rsidRPr="003D5A97">
        <w:rPr>
          <w:rFonts w:ascii="Times New Roman" w:hAnsi="Times New Roman" w:cs="Times New Roman"/>
          <w:sz w:val="24"/>
          <w:szCs w:val="24"/>
        </w:rPr>
        <w:t xml:space="preserve"> and 323.43 kg ha</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respectively for the year 2020-21 (</w:t>
      </w:r>
      <w:proofErr w:type="spellStart"/>
      <w:r w:rsidRPr="003D5A97">
        <w:rPr>
          <w:rFonts w:ascii="Times New Roman" w:hAnsi="Times New Roman" w:cs="Times New Roman"/>
          <w:sz w:val="24"/>
          <w:szCs w:val="24"/>
        </w:rPr>
        <w:t>Evangilin</w:t>
      </w:r>
      <w:proofErr w:type="spellEnd"/>
      <w:r w:rsidRPr="003D5A97">
        <w:rPr>
          <w:rFonts w:ascii="Times New Roman" w:hAnsi="Times New Roman" w:cs="Times New Roman"/>
          <w:sz w:val="24"/>
          <w:szCs w:val="24"/>
        </w:rPr>
        <w:t xml:space="preserve"> </w:t>
      </w:r>
      <w:r w:rsidRPr="003D5A97">
        <w:rPr>
          <w:rFonts w:ascii="Times New Roman" w:hAnsi="Times New Roman" w:cs="Times New Roman"/>
          <w:i/>
          <w:sz w:val="24"/>
          <w:szCs w:val="24"/>
        </w:rPr>
        <w:t xml:space="preserve">et al., </w:t>
      </w:r>
      <w:r w:rsidRPr="003D5A97">
        <w:rPr>
          <w:rFonts w:ascii="Times New Roman" w:hAnsi="Times New Roman" w:cs="Times New Roman"/>
          <w:sz w:val="24"/>
          <w:szCs w:val="24"/>
        </w:rPr>
        <w:t xml:space="preserve">2020). </w:t>
      </w:r>
      <w:r w:rsidR="00781256" w:rsidRPr="003D5A97">
        <w:rPr>
          <w:rFonts w:ascii="Times New Roman" w:hAnsi="Times New Roman" w:cs="Times New Roman"/>
          <w:sz w:val="24"/>
          <w:szCs w:val="24"/>
        </w:rPr>
        <w:t xml:space="preserve">Pests and diseases </w:t>
      </w:r>
      <w:r w:rsidR="006C515C">
        <w:rPr>
          <w:rFonts w:ascii="Times New Roman" w:hAnsi="Times New Roman" w:cs="Times New Roman"/>
          <w:sz w:val="24"/>
          <w:szCs w:val="24"/>
        </w:rPr>
        <w:t>are</w:t>
      </w:r>
      <w:r w:rsidR="003366BF" w:rsidRPr="003D5A97">
        <w:rPr>
          <w:rFonts w:ascii="Times New Roman" w:hAnsi="Times New Roman" w:cs="Times New Roman"/>
          <w:sz w:val="24"/>
          <w:szCs w:val="24"/>
        </w:rPr>
        <w:t xml:space="preserve"> </w:t>
      </w:r>
      <w:r w:rsidR="00781256" w:rsidRPr="003D5A97">
        <w:rPr>
          <w:rFonts w:ascii="Times New Roman" w:hAnsi="Times New Roman" w:cs="Times New Roman"/>
          <w:sz w:val="24"/>
          <w:szCs w:val="24"/>
        </w:rPr>
        <w:t xml:space="preserve">one of the major constraints in causing considerable decline in yield in terms of both quality and quantity. The pest attack causes a heavy seed yield loss of about 25 to 90% (Ahuja and Kalyan, 2002). Host plant resistance is one of the important components needed to be employed in combating the yield losses caused due to </w:t>
      </w:r>
      <w:r w:rsidR="00781256" w:rsidRPr="003D5A97">
        <w:rPr>
          <w:rFonts w:ascii="Times New Roman" w:hAnsi="Times New Roman" w:cs="Times New Roman"/>
          <w:sz w:val="24"/>
          <w:szCs w:val="24"/>
        </w:rPr>
        <w:lastRenderedPageBreak/>
        <w:t xml:space="preserve">insect pests. Induced resistance can be observed in plants due to temperature variations, soil chemicals, photoperiod induce production of plant secondary metabolites, which in turn affect the plant nutritional quality. </w:t>
      </w:r>
      <w:r w:rsidR="00775409" w:rsidRPr="003D5A97">
        <w:rPr>
          <w:rFonts w:ascii="Times New Roman" w:hAnsi="Times New Roman" w:cs="Times New Roman"/>
          <w:sz w:val="24"/>
          <w:szCs w:val="24"/>
        </w:rPr>
        <w:t>The defensive strategies employed by the plants against insect attack may involve synthesis of many of biologically active compounds (</w:t>
      </w:r>
      <w:proofErr w:type="spellStart"/>
      <w:r w:rsidR="00775409" w:rsidRPr="003D5A97">
        <w:rPr>
          <w:rFonts w:ascii="Times New Roman" w:hAnsi="Times New Roman" w:cs="Times New Roman"/>
          <w:sz w:val="24"/>
          <w:szCs w:val="24"/>
        </w:rPr>
        <w:t>Mithofer</w:t>
      </w:r>
      <w:proofErr w:type="spellEnd"/>
      <w:r w:rsidR="00775409" w:rsidRPr="003D5A97">
        <w:rPr>
          <w:rFonts w:ascii="Times New Roman" w:hAnsi="Times New Roman" w:cs="Times New Roman"/>
          <w:sz w:val="24"/>
          <w:szCs w:val="24"/>
        </w:rPr>
        <w:t xml:space="preserve"> and Boland, 2012). Plants generally show greater variation in biochemical traits which play a major role in influencing the </w:t>
      </w:r>
      <w:r w:rsidR="00781256" w:rsidRPr="003D5A97">
        <w:rPr>
          <w:rFonts w:ascii="Times New Roman" w:hAnsi="Times New Roman" w:cs="Times New Roman"/>
          <w:sz w:val="24"/>
          <w:szCs w:val="24"/>
        </w:rPr>
        <w:t>preference a</w:t>
      </w:r>
      <w:r w:rsidR="00775409" w:rsidRPr="003D5A97">
        <w:rPr>
          <w:rFonts w:ascii="Times New Roman" w:hAnsi="Times New Roman" w:cs="Times New Roman"/>
          <w:sz w:val="24"/>
          <w:szCs w:val="24"/>
        </w:rPr>
        <w:t xml:space="preserve">nd non-preference behavior of insects. </w:t>
      </w:r>
      <w:r w:rsidR="003366BF" w:rsidRPr="003D5A97">
        <w:rPr>
          <w:rFonts w:ascii="Times New Roman" w:hAnsi="Times New Roman" w:cs="Times New Roman"/>
          <w:sz w:val="24"/>
          <w:szCs w:val="24"/>
        </w:rPr>
        <w:t xml:space="preserve">Upon attack by insects, plants presumed to generate signals that trigger differential expression of proteins, free amino acids and phenolic compounds. </w:t>
      </w:r>
      <w:r w:rsidR="00775409" w:rsidRPr="003D5A97">
        <w:rPr>
          <w:rFonts w:ascii="Times New Roman" w:hAnsi="Times New Roman" w:cs="Times New Roman"/>
          <w:sz w:val="24"/>
          <w:szCs w:val="24"/>
        </w:rPr>
        <w:t xml:space="preserve">Host plants containing antibiosis mechanisms of resistance </w:t>
      </w:r>
      <w:r w:rsidR="006C515C">
        <w:rPr>
          <w:rFonts w:ascii="Times New Roman" w:hAnsi="Times New Roman" w:cs="Times New Roman"/>
          <w:sz w:val="24"/>
          <w:szCs w:val="24"/>
        </w:rPr>
        <w:t>such as</w:t>
      </w:r>
      <w:r w:rsidR="00775409" w:rsidRPr="003D5A97">
        <w:rPr>
          <w:rFonts w:ascii="Times New Roman" w:hAnsi="Times New Roman" w:cs="Times New Roman"/>
          <w:sz w:val="24"/>
          <w:szCs w:val="24"/>
        </w:rPr>
        <w:t xml:space="preserve"> </w:t>
      </w:r>
      <w:proofErr w:type="spellStart"/>
      <w:r w:rsidR="00775409" w:rsidRPr="003D5A97">
        <w:rPr>
          <w:rFonts w:ascii="Times New Roman" w:hAnsi="Times New Roman" w:cs="Times New Roman"/>
          <w:sz w:val="24"/>
          <w:szCs w:val="24"/>
        </w:rPr>
        <w:t>flavanoids</w:t>
      </w:r>
      <w:proofErr w:type="spellEnd"/>
      <w:r w:rsidR="00775409" w:rsidRPr="003D5A97">
        <w:rPr>
          <w:rFonts w:ascii="Times New Roman" w:hAnsi="Times New Roman" w:cs="Times New Roman"/>
          <w:sz w:val="24"/>
          <w:szCs w:val="24"/>
        </w:rPr>
        <w:t xml:space="preserve">, phenols </w:t>
      </w:r>
      <w:r w:rsidR="00775409" w:rsidRPr="003D5A97">
        <w:rPr>
          <w:rFonts w:ascii="Times New Roman" w:hAnsi="Times New Roman" w:cs="Times New Roman"/>
          <w:i/>
          <w:sz w:val="24"/>
          <w:szCs w:val="24"/>
        </w:rPr>
        <w:t>etc</w:t>
      </w:r>
      <w:r w:rsidR="00775409" w:rsidRPr="003D5A97">
        <w:rPr>
          <w:rFonts w:ascii="Times New Roman" w:hAnsi="Times New Roman" w:cs="Times New Roman"/>
          <w:sz w:val="24"/>
          <w:szCs w:val="24"/>
        </w:rPr>
        <w:t xml:space="preserve">. may result in reduction of survival rate of feeding insects, prolonged development time and also reduction in size of insects (Gogoi </w:t>
      </w:r>
      <w:r w:rsidR="00775409" w:rsidRPr="003D5A97">
        <w:rPr>
          <w:rFonts w:ascii="Times New Roman" w:hAnsi="Times New Roman" w:cs="Times New Roman"/>
          <w:i/>
          <w:sz w:val="24"/>
          <w:szCs w:val="24"/>
        </w:rPr>
        <w:t>et al.</w:t>
      </w:r>
      <w:r w:rsidR="00775409" w:rsidRPr="003D5A97">
        <w:rPr>
          <w:rFonts w:ascii="Times New Roman" w:hAnsi="Times New Roman" w:cs="Times New Roman"/>
          <w:sz w:val="24"/>
          <w:szCs w:val="24"/>
        </w:rPr>
        <w:t xml:space="preserve">, 2010). Hence, such defensive mechanisms conferring resistance to the plants against insect attack can be widely utilized in pest management and breeding </w:t>
      </w:r>
      <w:proofErr w:type="spellStart"/>
      <w:r w:rsidR="00775409" w:rsidRPr="003D5A97">
        <w:rPr>
          <w:rFonts w:ascii="Times New Roman" w:hAnsi="Times New Roman" w:cs="Times New Roman"/>
          <w:sz w:val="24"/>
          <w:szCs w:val="24"/>
        </w:rPr>
        <w:t>programmes</w:t>
      </w:r>
      <w:proofErr w:type="spellEnd"/>
      <w:r w:rsidR="00775409" w:rsidRPr="003D5A97">
        <w:rPr>
          <w:rFonts w:ascii="Times New Roman" w:hAnsi="Times New Roman" w:cs="Times New Roman"/>
          <w:sz w:val="24"/>
          <w:szCs w:val="24"/>
        </w:rPr>
        <w:t xml:space="preserve">. </w:t>
      </w:r>
      <w:r w:rsidR="00781256" w:rsidRPr="003D5A97">
        <w:rPr>
          <w:rFonts w:ascii="Times New Roman" w:hAnsi="Times New Roman" w:cs="Times New Roman"/>
          <w:sz w:val="24"/>
          <w:szCs w:val="24"/>
        </w:rPr>
        <w:t>Considering the prospective</w:t>
      </w:r>
      <w:r w:rsidR="0002333B" w:rsidRPr="003D5A97">
        <w:rPr>
          <w:rFonts w:ascii="Times New Roman" w:hAnsi="Times New Roman" w:cs="Times New Roman"/>
          <w:sz w:val="24"/>
          <w:szCs w:val="24"/>
        </w:rPr>
        <w:t>, the present investigation was</w:t>
      </w:r>
      <w:r w:rsidR="00781256" w:rsidRPr="003D5A97">
        <w:rPr>
          <w:rFonts w:ascii="Times New Roman" w:hAnsi="Times New Roman" w:cs="Times New Roman"/>
          <w:sz w:val="24"/>
          <w:szCs w:val="24"/>
        </w:rPr>
        <w:t xml:space="preserve"> carried out to </w:t>
      </w:r>
      <w:r w:rsidR="0002333B" w:rsidRPr="003D5A97">
        <w:rPr>
          <w:rFonts w:ascii="Times New Roman" w:hAnsi="Times New Roman" w:cs="Times New Roman"/>
          <w:sz w:val="24"/>
          <w:szCs w:val="24"/>
        </w:rPr>
        <w:t xml:space="preserve">know the biochemical basis of resistance in </w:t>
      </w:r>
      <w:r w:rsidR="003366BF" w:rsidRPr="003D5A97">
        <w:rPr>
          <w:rFonts w:ascii="Times New Roman" w:hAnsi="Times New Roman" w:cs="Times New Roman"/>
          <w:sz w:val="24"/>
          <w:szCs w:val="24"/>
        </w:rPr>
        <w:t>sesame genotypes</w:t>
      </w:r>
      <w:r w:rsidR="006C515C">
        <w:rPr>
          <w:rFonts w:ascii="Times New Roman" w:hAnsi="Times New Roman" w:cs="Times New Roman"/>
          <w:sz w:val="24"/>
          <w:szCs w:val="24"/>
        </w:rPr>
        <w:t xml:space="preserve"> showing field resistance against phyllody</w:t>
      </w:r>
      <w:r w:rsidR="0002333B" w:rsidRPr="003D5A97">
        <w:rPr>
          <w:rFonts w:ascii="Times New Roman" w:hAnsi="Times New Roman" w:cs="Times New Roman"/>
          <w:sz w:val="24"/>
          <w:szCs w:val="24"/>
        </w:rPr>
        <w:t>.</w:t>
      </w:r>
    </w:p>
    <w:p w14:paraId="091FCBF0" w14:textId="77777777" w:rsidR="009B011C" w:rsidRPr="003D5A97" w:rsidRDefault="009B011C" w:rsidP="009B011C">
      <w:pPr>
        <w:rPr>
          <w:rFonts w:ascii="Times New Roman" w:hAnsi="Times New Roman" w:cs="Times New Roman"/>
          <w:b/>
          <w:sz w:val="24"/>
          <w:szCs w:val="24"/>
        </w:rPr>
      </w:pPr>
      <w:r w:rsidRPr="003D5A97">
        <w:rPr>
          <w:rFonts w:ascii="Times New Roman" w:hAnsi="Times New Roman" w:cs="Times New Roman"/>
          <w:b/>
          <w:sz w:val="24"/>
          <w:szCs w:val="24"/>
        </w:rPr>
        <w:t>Material and methods</w:t>
      </w:r>
    </w:p>
    <w:p w14:paraId="23DF5AE8" w14:textId="77777777" w:rsidR="00616D4E" w:rsidRPr="003D5A97" w:rsidRDefault="00616D4E" w:rsidP="00757F0E">
      <w:pPr>
        <w:spacing w:line="360" w:lineRule="auto"/>
        <w:jc w:val="both"/>
        <w:rPr>
          <w:rFonts w:ascii="Times New Roman" w:hAnsi="Times New Roman" w:cs="Times New Roman"/>
          <w:bCs/>
          <w:sz w:val="24"/>
          <w:szCs w:val="24"/>
        </w:rPr>
      </w:pPr>
      <w:r w:rsidRPr="003D5A97">
        <w:rPr>
          <w:rFonts w:ascii="Times New Roman" w:hAnsi="Times New Roman" w:cs="Times New Roman"/>
          <w:bCs/>
          <w:sz w:val="24"/>
          <w:szCs w:val="24"/>
        </w:rPr>
        <w:t xml:space="preserve">The sesame genotypes identified as resistant/susceptible under field screening experiment </w:t>
      </w:r>
      <w:r w:rsidR="006C515C">
        <w:rPr>
          <w:rFonts w:ascii="Times New Roman" w:hAnsi="Times New Roman" w:cs="Times New Roman"/>
          <w:bCs/>
          <w:sz w:val="24"/>
          <w:szCs w:val="24"/>
        </w:rPr>
        <w:t xml:space="preserve">during </w:t>
      </w:r>
      <w:r w:rsidR="006C515C" w:rsidRPr="006C515C">
        <w:rPr>
          <w:rFonts w:ascii="Times New Roman" w:hAnsi="Times New Roman" w:cs="Times New Roman"/>
          <w:bCs/>
          <w:i/>
          <w:sz w:val="24"/>
          <w:szCs w:val="24"/>
        </w:rPr>
        <w:t>kharif</w:t>
      </w:r>
      <w:r w:rsidR="006C515C">
        <w:rPr>
          <w:rFonts w:ascii="Times New Roman" w:hAnsi="Times New Roman" w:cs="Times New Roman"/>
          <w:bCs/>
          <w:sz w:val="24"/>
          <w:szCs w:val="24"/>
        </w:rPr>
        <w:t xml:space="preserve">, 2019-20 and 2020-21 </w:t>
      </w:r>
      <w:r w:rsidRPr="003D5A97">
        <w:rPr>
          <w:rFonts w:ascii="Times New Roman" w:hAnsi="Times New Roman" w:cs="Times New Roman"/>
          <w:bCs/>
          <w:sz w:val="24"/>
          <w:szCs w:val="24"/>
        </w:rPr>
        <w:t xml:space="preserve">were assessed </w:t>
      </w:r>
      <w:r w:rsidR="006C515C">
        <w:rPr>
          <w:rFonts w:ascii="Times New Roman" w:hAnsi="Times New Roman" w:cs="Times New Roman"/>
          <w:bCs/>
          <w:sz w:val="24"/>
          <w:szCs w:val="24"/>
        </w:rPr>
        <w:t xml:space="preserve">in the present investigation </w:t>
      </w:r>
      <w:r w:rsidRPr="003D5A97">
        <w:rPr>
          <w:rFonts w:ascii="Times New Roman" w:hAnsi="Times New Roman" w:cs="Times New Roman"/>
          <w:bCs/>
          <w:sz w:val="24"/>
          <w:szCs w:val="24"/>
        </w:rPr>
        <w:t xml:space="preserve">to know the biochemical basis of preference of leafhoppers to different genotypes. The experiment was taken up during the maximum vegetative period of the crop in two consecutive years </w:t>
      </w:r>
      <w:r w:rsidRPr="003D5A97">
        <w:rPr>
          <w:rFonts w:ascii="Times New Roman" w:hAnsi="Times New Roman" w:cs="Times New Roman"/>
          <w:bCs/>
          <w:i/>
          <w:sz w:val="24"/>
          <w:szCs w:val="24"/>
        </w:rPr>
        <w:t>viz.</w:t>
      </w:r>
      <w:r w:rsidRPr="003D5A97">
        <w:rPr>
          <w:rFonts w:ascii="Times New Roman" w:hAnsi="Times New Roman" w:cs="Times New Roman"/>
          <w:bCs/>
          <w:sz w:val="24"/>
          <w:szCs w:val="24"/>
        </w:rPr>
        <w:t xml:space="preserve">, 2019-20 and 2020-21. The </w:t>
      </w:r>
      <w:r w:rsidR="006C515C">
        <w:rPr>
          <w:rFonts w:ascii="Times New Roman" w:hAnsi="Times New Roman" w:cs="Times New Roman"/>
          <w:bCs/>
          <w:sz w:val="24"/>
          <w:szCs w:val="24"/>
        </w:rPr>
        <w:t xml:space="preserve">fresh and healthy </w:t>
      </w:r>
      <w:r w:rsidRPr="003D5A97">
        <w:rPr>
          <w:rFonts w:ascii="Times New Roman" w:hAnsi="Times New Roman" w:cs="Times New Roman"/>
          <w:bCs/>
          <w:sz w:val="24"/>
          <w:szCs w:val="24"/>
        </w:rPr>
        <w:t xml:space="preserve">leaf samples </w:t>
      </w:r>
      <w:r w:rsidR="00480097">
        <w:rPr>
          <w:rFonts w:ascii="Times New Roman" w:hAnsi="Times New Roman" w:cs="Times New Roman"/>
          <w:bCs/>
          <w:sz w:val="24"/>
          <w:szCs w:val="24"/>
        </w:rPr>
        <w:t xml:space="preserve">at flowering stage </w:t>
      </w:r>
      <w:r w:rsidRPr="003D5A97">
        <w:rPr>
          <w:rFonts w:ascii="Times New Roman" w:hAnsi="Times New Roman" w:cs="Times New Roman"/>
          <w:bCs/>
          <w:sz w:val="24"/>
          <w:szCs w:val="24"/>
        </w:rPr>
        <w:t>were collected and brought to the laboratory of Department of Entomology for conductance of biochemical analysis.</w:t>
      </w:r>
      <w:r w:rsidR="006C515C">
        <w:rPr>
          <w:rFonts w:ascii="Times New Roman" w:hAnsi="Times New Roman" w:cs="Times New Roman"/>
          <w:bCs/>
          <w:sz w:val="24"/>
          <w:szCs w:val="24"/>
        </w:rPr>
        <w:t xml:space="preserve"> Standard protocols were followed for the estimation of </w:t>
      </w:r>
      <w:r w:rsidR="00EF28B0">
        <w:rPr>
          <w:rFonts w:ascii="Times New Roman" w:hAnsi="Times New Roman" w:cs="Times New Roman"/>
          <w:bCs/>
          <w:sz w:val="24"/>
          <w:szCs w:val="24"/>
        </w:rPr>
        <w:t>phenols, proteins, reducing sugars, amino acids and chlorophyll content</w:t>
      </w:r>
      <w:r w:rsidR="006C515C">
        <w:rPr>
          <w:rFonts w:ascii="Times New Roman" w:hAnsi="Times New Roman" w:cs="Times New Roman"/>
          <w:bCs/>
          <w:sz w:val="24"/>
          <w:szCs w:val="24"/>
        </w:rPr>
        <w:t>.</w:t>
      </w:r>
    </w:p>
    <w:p w14:paraId="4AAF29E8" w14:textId="77777777" w:rsidR="00EF28B0" w:rsidRDefault="00EF28B0" w:rsidP="00781B1F">
      <w:pPr>
        <w:spacing w:after="240" w:line="360" w:lineRule="auto"/>
        <w:jc w:val="both"/>
        <w:rPr>
          <w:rFonts w:ascii="Times New Roman" w:eastAsia="Calibri" w:hAnsi="Times New Roman" w:cs="Times New Roman"/>
          <w:b/>
          <w:bCs/>
          <w:sz w:val="24"/>
          <w:szCs w:val="24"/>
        </w:rPr>
      </w:pPr>
    </w:p>
    <w:p w14:paraId="3CE788E4" w14:textId="77777777" w:rsidR="00781B1F" w:rsidRPr="003D5A97" w:rsidRDefault="0002333B" w:rsidP="00781B1F">
      <w:pPr>
        <w:spacing w:after="240" w:line="360" w:lineRule="auto"/>
        <w:jc w:val="both"/>
        <w:rPr>
          <w:rFonts w:ascii="Times New Roman" w:hAnsi="Times New Roman" w:cs="Times New Roman"/>
          <w:b/>
          <w:bCs/>
          <w:sz w:val="24"/>
          <w:szCs w:val="24"/>
        </w:rPr>
      </w:pPr>
      <w:r w:rsidRPr="003D5A97">
        <w:rPr>
          <w:rFonts w:ascii="Times New Roman" w:eastAsia="Calibri" w:hAnsi="Times New Roman" w:cs="Times New Roman"/>
          <w:b/>
          <w:bCs/>
          <w:sz w:val="24"/>
          <w:szCs w:val="24"/>
        </w:rPr>
        <w:t>(</w:t>
      </w:r>
      <w:proofErr w:type="spellStart"/>
      <w:r w:rsidRPr="003D5A97">
        <w:rPr>
          <w:rFonts w:ascii="Times New Roman" w:eastAsia="Calibri" w:hAnsi="Times New Roman" w:cs="Times New Roman"/>
          <w:b/>
          <w:bCs/>
          <w:sz w:val="24"/>
          <w:szCs w:val="24"/>
        </w:rPr>
        <w:t>i</w:t>
      </w:r>
      <w:proofErr w:type="spellEnd"/>
      <w:r w:rsidRPr="003D5A97">
        <w:rPr>
          <w:rFonts w:ascii="Times New Roman" w:eastAsia="Calibri" w:hAnsi="Times New Roman" w:cs="Times New Roman"/>
          <w:b/>
          <w:bCs/>
          <w:sz w:val="24"/>
          <w:szCs w:val="24"/>
        </w:rPr>
        <w:t xml:space="preserve">) </w:t>
      </w:r>
      <w:r w:rsidR="00781B1F" w:rsidRPr="003D5A97">
        <w:rPr>
          <w:rFonts w:ascii="Times New Roman" w:eastAsia="Calibri" w:hAnsi="Times New Roman" w:cs="Times New Roman"/>
          <w:b/>
          <w:bCs/>
          <w:sz w:val="24"/>
          <w:szCs w:val="24"/>
        </w:rPr>
        <w:t xml:space="preserve">Estimation of Phenols </w:t>
      </w:r>
    </w:p>
    <w:p w14:paraId="197B63FA" w14:textId="77777777" w:rsidR="00622BFF" w:rsidRPr="003D5A97" w:rsidRDefault="00781B1F" w:rsidP="00781B1F">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 xml:space="preserve">The phenol content in the leaves of selected sesame varieties were estimated as per the method presented by Malick and Singh (1980). Phenols react with phosphomolybdic acid in </w:t>
      </w:r>
      <w:proofErr w:type="spellStart"/>
      <w:r w:rsidRPr="003D5A97">
        <w:rPr>
          <w:rFonts w:ascii="Times New Roman" w:hAnsi="Times New Roman" w:cs="Times New Roman"/>
          <w:sz w:val="24"/>
          <w:szCs w:val="24"/>
        </w:rPr>
        <w:t>Folin-ciocalteau</w:t>
      </w:r>
      <w:proofErr w:type="spellEnd"/>
      <w:r w:rsidRPr="003D5A97">
        <w:rPr>
          <w:rFonts w:ascii="Times New Roman" w:hAnsi="Times New Roman" w:cs="Times New Roman"/>
          <w:sz w:val="24"/>
          <w:szCs w:val="24"/>
        </w:rPr>
        <w:t xml:space="preserve"> reagent in alkaline medium and produce a blue </w:t>
      </w:r>
      <w:proofErr w:type="spellStart"/>
      <w:r w:rsidRPr="003D5A97">
        <w:rPr>
          <w:rFonts w:ascii="Times New Roman" w:hAnsi="Times New Roman" w:cs="Times New Roman"/>
          <w:sz w:val="24"/>
          <w:szCs w:val="24"/>
        </w:rPr>
        <w:t>coloured</w:t>
      </w:r>
      <w:proofErr w:type="spellEnd"/>
      <w:r w:rsidRPr="003D5A97">
        <w:rPr>
          <w:rFonts w:ascii="Times New Roman" w:hAnsi="Times New Roman" w:cs="Times New Roman"/>
          <w:sz w:val="24"/>
          <w:szCs w:val="24"/>
        </w:rPr>
        <w:t xml:space="preserve"> complex (Molybdenum blue) in alkaline medium. </w:t>
      </w:r>
    </w:p>
    <w:p w14:paraId="2DB73CCC" w14:textId="77777777" w:rsidR="00781B1F" w:rsidRPr="003D5A97" w:rsidRDefault="00622BFF" w:rsidP="00781B1F">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lastRenderedPageBreak/>
        <w:t xml:space="preserve">From each leaf sample 0.5 g of leaf material was weighed and ground in a pestle and mortar, to which 10 times volume of 80 per cent ethanol was added. The homogenate was centrifuged at 10,000 rpm for 20 min. The supernatant was collected and residue was re-extracted with five times the volume of 80 per cent ethanol, centrifuged and the supernatants were pooled and evaporated to dryness. The dry residue was dissolved in 5 ml of distilled water and different aliquots of 0.2 to 2.0 ml were pipetted to test tubes, and the volume in each tube was made to 3 ml by adding distilled water. To this mixture, 0.5 ml of </w:t>
      </w:r>
      <w:proofErr w:type="spellStart"/>
      <w:r w:rsidRPr="003D5A97">
        <w:rPr>
          <w:rFonts w:ascii="Times New Roman" w:hAnsi="Times New Roman" w:cs="Times New Roman"/>
          <w:sz w:val="24"/>
          <w:szCs w:val="24"/>
        </w:rPr>
        <w:t>Folin-ciocalteau</w:t>
      </w:r>
      <w:proofErr w:type="spellEnd"/>
      <w:r w:rsidRPr="003D5A97">
        <w:rPr>
          <w:rFonts w:ascii="Times New Roman" w:hAnsi="Times New Roman" w:cs="Times New Roman"/>
          <w:sz w:val="24"/>
          <w:szCs w:val="24"/>
        </w:rPr>
        <w:t xml:space="preserve"> reagent was added. After 3 min, 1 ml of 20.0 per cent sodium carbonate solution was added to each tube. The material was mixed thoroughly and tubes were placed in boiling water exactly for 1 min. The tubes were cooled and the absorbance was measured at 650 nm against a reagent blank in Shimadzu UV </w:t>
      </w:r>
      <w:proofErr w:type="gramStart"/>
      <w:r w:rsidRPr="003D5A97">
        <w:rPr>
          <w:rFonts w:ascii="Times New Roman" w:hAnsi="Times New Roman" w:cs="Times New Roman"/>
          <w:sz w:val="24"/>
          <w:szCs w:val="24"/>
        </w:rPr>
        <w:t>Spectrophotometer .The</w:t>
      </w:r>
      <w:proofErr w:type="gramEnd"/>
      <w:r w:rsidRPr="003D5A97">
        <w:rPr>
          <w:rFonts w:ascii="Times New Roman" w:hAnsi="Times New Roman" w:cs="Times New Roman"/>
          <w:sz w:val="24"/>
          <w:szCs w:val="24"/>
        </w:rPr>
        <w:t xml:space="preserve"> standard curve was prepared by using different concentrations of catechol. </w:t>
      </w:r>
    </w:p>
    <w:p w14:paraId="69A422D1" w14:textId="77777777" w:rsidR="00781B1F" w:rsidRPr="003D5A97" w:rsidRDefault="0002333B" w:rsidP="00781B1F">
      <w:pPr>
        <w:spacing w:after="240" w:line="360" w:lineRule="auto"/>
        <w:jc w:val="both"/>
        <w:rPr>
          <w:rFonts w:ascii="Times New Roman" w:eastAsia="Calibri" w:hAnsi="Times New Roman" w:cs="Times New Roman"/>
          <w:b/>
          <w:bCs/>
          <w:sz w:val="24"/>
          <w:szCs w:val="24"/>
        </w:rPr>
      </w:pPr>
      <w:r w:rsidRPr="003D5A97">
        <w:rPr>
          <w:rFonts w:ascii="Times New Roman" w:eastAsia="Calibri" w:hAnsi="Times New Roman" w:cs="Times New Roman"/>
          <w:b/>
          <w:bCs/>
          <w:sz w:val="24"/>
          <w:szCs w:val="24"/>
        </w:rPr>
        <w:t xml:space="preserve">(ii) </w:t>
      </w:r>
      <w:r w:rsidR="00781B1F" w:rsidRPr="003D5A97">
        <w:rPr>
          <w:rFonts w:ascii="Times New Roman" w:eastAsia="Calibri" w:hAnsi="Times New Roman" w:cs="Times New Roman"/>
          <w:b/>
          <w:bCs/>
          <w:sz w:val="24"/>
          <w:szCs w:val="24"/>
        </w:rPr>
        <w:t>Estimation of Proteins</w:t>
      </w:r>
    </w:p>
    <w:p w14:paraId="58D89B6B" w14:textId="77777777" w:rsidR="00781B1F" w:rsidRPr="003D5A97" w:rsidRDefault="00781B1F" w:rsidP="00C87CC7">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 xml:space="preserve">Estimation of protein content in the leaves of selected sesame genotypes was done as per the method developed by Lowry </w:t>
      </w:r>
      <w:r w:rsidRPr="003D5A97">
        <w:rPr>
          <w:rFonts w:ascii="Times New Roman" w:hAnsi="Times New Roman" w:cs="Times New Roman"/>
          <w:i/>
          <w:sz w:val="24"/>
          <w:szCs w:val="24"/>
        </w:rPr>
        <w:t>et al</w:t>
      </w:r>
      <w:r w:rsidRPr="003D5A97">
        <w:rPr>
          <w:rFonts w:ascii="Times New Roman" w:hAnsi="Times New Roman" w:cs="Times New Roman"/>
          <w:sz w:val="24"/>
          <w:szCs w:val="24"/>
        </w:rPr>
        <w:t xml:space="preserve">. (1951). </w:t>
      </w:r>
      <w:r w:rsidRPr="003D5A97">
        <w:rPr>
          <w:rFonts w:ascii="Times New Roman" w:eastAsia="Calibri" w:hAnsi="Times New Roman" w:cs="Times New Roman"/>
          <w:b/>
          <w:bCs/>
          <w:sz w:val="24"/>
          <w:szCs w:val="24"/>
        </w:rPr>
        <w:t xml:space="preserve"> </w:t>
      </w:r>
      <w:r w:rsidRPr="003D5A97">
        <w:rPr>
          <w:rFonts w:ascii="Times New Roman" w:hAnsi="Times New Roman" w:cs="Times New Roman"/>
          <w:sz w:val="24"/>
          <w:szCs w:val="24"/>
        </w:rPr>
        <w:t xml:space="preserve">The blue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developed by the reduction of the Phosphomolybdic-</w:t>
      </w:r>
      <w:proofErr w:type="spellStart"/>
      <w:r w:rsidRPr="003D5A97">
        <w:rPr>
          <w:rFonts w:ascii="Times New Roman" w:hAnsi="Times New Roman" w:cs="Times New Roman"/>
          <w:sz w:val="24"/>
          <w:szCs w:val="24"/>
        </w:rPr>
        <w:t>Phosphotungstic</w:t>
      </w:r>
      <w:proofErr w:type="spellEnd"/>
      <w:r w:rsidRPr="003D5A97">
        <w:rPr>
          <w:rFonts w:ascii="Times New Roman" w:hAnsi="Times New Roman" w:cs="Times New Roman"/>
          <w:sz w:val="24"/>
          <w:szCs w:val="24"/>
        </w:rPr>
        <w:t xml:space="preserve"> components in the </w:t>
      </w:r>
      <w:proofErr w:type="spellStart"/>
      <w:r w:rsidRPr="003D5A97">
        <w:rPr>
          <w:rFonts w:ascii="Times New Roman" w:hAnsi="Times New Roman" w:cs="Times New Roman"/>
          <w:sz w:val="24"/>
          <w:szCs w:val="24"/>
        </w:rPr>
        <w:t>Folin-Ciocalteau</w:t>
      </w:r>
      <w:proofErr w:type="spellEnd"/>
      <w:r w:rsidRPr="003D5A97">
        <w:rPr>
          <w:rFonts w:ascii="Times New Roman" w:hAnsi="Times New Roman" w:cs="Times New Roman"/>
          <w:sz w:val="24"/>
          <w:szCs w:val="24"/>
        </w:rPr>
        <w:t xml:space="preserve"> reagent by the amino acids Tyrosine and Tryptophan present in the protein plus the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developed by the Biuret reaction of the protein with the Alkaline cupric </w:t>
      </w:r>
      <w:proofErr w:type="spellStart"/>
      <w:r w:rsidRPr="003D5A97">
        <w:rPr>
          <w:rFonts w:ascii="Times New Roman" w:hAnsi="Times New Roman" w:cs="Times New Roman"/>
          <w:sz w:val="24"/>
          <w:szCs w:val="24"/>
        </w:rPr>
        <w:t>tartarate</w:t>
      </w:r>
      <w:proofErr w:type="spellEnd"/>
      <w:r w:rsidRPr="003D5A97">
        <w:rPr>
          <w:rFonts w:ascii="Times New Roman" w:hAnsi="Times New Roman" w:cs="Times New Roman"/>
          <w:sz w:val="24"/>
          <w:szCs w:val="24"/>
        </w:rPr>
        <w:t xml:space="preserve"> were measured in</w:t>
      </w:r>
      <w:r w:rsidR="00C87CC7" w:rsidRPr="003D5A97">
        <w:rPr>
          <w:rFonts w:ascii="Times New Roman" w:hAnsi="Times New Roman" w:cs="Times New Roman"/>
          <w:sz w:val="24"/>
          <w:szCs w:val="24"/>
        </w:rPr>
        <w:t xml:space="preserve"> </w:t>
      </w:r>
      <w:r w:rsidRPr="003D5A97">
        <w:rPr>
          <w:rFonts w:ascii="Times New Roman" w:hAnsi="Times New Roman" w:cs="Times New Roman"/>
          <w:sz w:val="24"/>
          <w:szCs w:val="24"/>
        </w:rPr>
        <w:t>the Lowry’s method.</w:t>
      </w:r>
    </w:p>
    <w:p w14:paraId="08CF3C81" w14:textId="77777777" w:rsidR="00781B1F" w:rsidRPr="003D5A97" w:rsidRDefault="00781B1F" w:rsidP="00781B1F">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 xml:space="preserve">A sample of 0.5 g was weighed and ground in pestle and mortar with 5 ml of 10 per cent trichloro acetic acid (TCA). The ground material was washed with 5 ml of cold TCA and kept in ice for 15 min. The material was centrifuged at 3500 rpm for 15 min. The supernatant was discarded and the precipitate was dissolved in 4 ml of 2 N NaOH. It was allowed to stand for overnight. Then the solution was centrifuged and supernatant was collected and finally the aliquot was made </w:t>
      </w:r>
      <w:proofErr w:type="spellStart"/>
      <w:r w:rsidRPr="003D5A97">
        <w:rPr>
          <w:rFonts w:ascii="Times New Roman" w:hAnsi="Times New Roman" w:cs="Times New Roman"/>
          <w:sz w:val="24"/>
          <w:szCs w:val="24"/>
        </w:rPr>
        <w:t>upto</w:t>
      </w:r>
      <w:proofErr w:type="spellEnd"/>
      <w:r w:rsidRPr="003D5A97">
        <w:rPr>
          <w:rFonts w:ascii="Times New Roman" w:hAnsi="Times New Roman" w:cs="Times New Roman"/>
          <w:sz w:val="24"/>
          <w:szCs w:val="24"/>
        </w:rPr>
        <w:t xml:space="preserve"> 10 ml. From this aliquot, 0.1 ml of sample extract was pipetted out, to which 5 ml of reagent-C was added. The contents were mixed well and allowed to stand for 10 min. To this mixture, 0.5 ml of reagent-D was added, mixed well and incubated for 30 min at room temperature in dark. The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intensity was read at 660 nm in Shimadzu UV Spectrophotometer. </w:t>
      </w:r>
    </w:p>
    <w:p w14:paraId="1150D22B" w14:textId="77777777" w:rsidR="00781B1F" w:rsidRPr="003D5A97" w:rsidRDefault="0002333B" w:rsidP="00781B1F">
      <w:pPr>
        <w:spacing w:after="240" w:line="360" w:lineRule="auto"/>
        <w:jc w:val="both"/>
        <w:rPr>
          <w:rFonts w:ascii="Times New Roman" w:eastAsia="Calibri" w:hAnsi="Times New Roman" w:cs="Times New Roman"/>
          <w:b/>
          <w:sz w:val="24"/>
          <w:szCs w:val="24"/>
        </w:rPr>
      </w:pPr>
      <w:r w:rsidRPr="003D5A97">
        <w:rPr>
          <w:rFonts w:ascii="Times New Roman" w:eastAsia="Calibri" w:hAnsi="Times New Roman" w:cs="Times New Roman"/>
          <w:b/>
          <w:sz w:val="24"/>
          <w:szCs w:val="24"/>
        </w:rPr>
        <w:t xml:space="preserve">(iii) </w:t>
      </w:r>
      <w:r w:rsidR="00781B1F" w:rsidRPr="003D5A97">
        <w:rPr>
          <w:rFonts w:ascii="Times New Roman" w:eastAsia="Calibri" w:hAnsi="Times New Roman" w:cs="Times New Roman"/>
          <w:b/>
          <w:sz w:val="24"/>
          <w:szCs w:val="24"/>
        </w:rPr>
        <w:t>Estimation of reducing sugars</w:t>
      </w:r>
    </w:p>
    <w:p w14:paraId="649B8307" w14:textId="77777777" w:rsidR="00781B1F" w:rsidRPr="003D5A97" w:rsidRDefault="00781B1F" w:rsidP="00C87CC7">
      <w:pPr>
        <w:spacing w:after="240" w:line="360" w:lineRule="auto"/>
        <w:jc w:val="both"/>
        <w:rPr>
          <w:rFonts w:ascii="Times New Roman" w:eastAsia="Calibri" w:hAnsi="Times New Roman" w:cs="Times New Roman"/>
          <w:b/>
          <w:sz w:val="24"/>
          <w:szCs w:val="24"/>
        </w:rPr>
      </w:pPr>
      <w:r w:rsidRPr="003D5A97">
        <w:rPr>
          <w:rFonts w:ascii="Times New Roman" w:eastAsia="Calibri" w:hAnsi="Times New Roman" w:cs="Times New Roman"/>
          <w:b/>
          <w:sz w:val="24"/>
          <w:szCs w:val="24"/>
        </w:rPr>
        <w:lastRenderedPageBreak/>
        <w:tab/>
      </w:r>
      <w:r w:rsidRPr="003D5A97">
        <w:rPr>
          <w:rFonts w:ascii="Times New Roman" w:eastAsia="Calibri" w:hAnsi="Times New Roman" w:cs="Times New Roman"/>
          <w:sz w:val="24"/>
          <w:szCs w:val="24"/>
        </w:rPr>
        <w:t xml:space="preserve">Estimation of reducing sugars in the leaf samples of selected sesame genotypes was done as per the method given by Miller (1972). </w:t>
      </w:r>
      <w:r w:rsidRPr="003D5A97">
        <w:rPr>
          <w:rFonts w:ascii="Times New Roman" w:hAnsi="Times New Roman" w:cs="Times New Roman"/>
          <w:color w:val="000000"/>
          <w:sz w:val="24"/>
          <w:szCs w:val="24"/>
          <w:shd w:val="clear" w:color="auto" w:fill="FFFFFF"/>
        </w:rPr>
        <w:t>Reducing sugars have the property to reduce many of the reagents. One such reagent is 3,5-dinitrosalicylic acid (DNS). 3,5-DNS in alkaline solution is reduced to 3 amino 5 nitro salicylic acid and develops orange color.</w:t>
      </w:r>
    </w:p>
    <w:p w14:paraId="3CFE815B" w14:textId="77777777" w:rsidR="00C87CC7" w:rsidRPr="003D5A97" w:rsidRDefault="00781B1F" w:rsidP="00C87CC7">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About 100 mg of the sample and sugars were extracted with hot 80% alcohol twice (5 ml each time).  The collected supernatant was evaporated on water bath followed by the addition of 10 ml of water to dissolve the sugars</w:t>
      </w:r>
      <w:r w:rsidR="00C87CC7" w:rsidRPr="003D5A97">
        <w:rPr>
          <w:rFonts w:ascii="Times New Roman" w:hAnsi="Times New Roman" w:cs="Times New Roman"/>
          <w:sz w:val="24"/>
          <w:szCs w:val="24"/>
        </w:rPr>
        <w:t xml:space="preserve">. </w:t>
      </w:r>
      <w:r w:rsidRPr="003D5A97">
        <w:rPr>
          <w:rFonts w:ascii="Times New Roman" w:hAnsi="Times New Roman" w:cs="Times New Roman"/>
          <w:sz w:val="24"/>
          <w:szCs w:val="24"/>
        </w:rPr>
        <w:t xml:space="preserve">0.5 to 3 ml of the extract was pipetted out in test tubes and equalized the volume to 3 ml with water in all the test tubes. 3 ml of Dinitro Salicylic acid reagent was added and the contents were placed in a boiling water bath for 5 minutes. When the contents of the tubes were still warm, 1ml of 40% Rochelle salt solution was added and then Cooled. The intensity of dark red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was read at 510 nm. </w:t>
      </w:r>
      <w:r w:rsidR="00C87CC7" w:rsidRPr="003D5A97">
        <w:rPr>
          <w:rFonts w:ascii="Times New Roman" w:hAnsi="Times New Roman" w:cs="Times New Roman"/>
          <w:sz w:val="24"/>
          <w:szCs w:val="24"/>
        </w:rPr>
        <w:t xml:space="preserve"> </w:t>
      </w:r>
      <w:r w:rsidRPr="003D5A97">
        <w:rPr>
          <w:rFonts w:ascii="Times New Roman" w:hAnsi="Times New Roman" w:cs="Times New Roman"/>
          <w:sz w:val="24"/>
          <w:szCs w:val="24"/>
        </w:rPr>
        <w:t xml:space="preserve">A series of standards using glucose (0 to 500 µg) were run simultaneously. </w:t>
      </w:r>
    </w:p>
    <w:p w14:paraId="0AB5436C" w14:textId="77777777" w:rsidR="00781B1F" w:rsidRPr="003D5A97" w:rsidRDefault="00622BFF" w:rsidP="00C87CC7">
      <w:pPr>
        <w:spacing w:after="240" w:line="360" w:lineRule="auto"/>
        <w:jc w:val="both"/>
        <w:rPr>
          <w:rFonts w:ascii="Times New Roman" w:hAnsi="Times New Roman" w:cs="Times New Roman"/>
          <w:sz w:val="24"/>
          <w:szCs w:val="24"/>
        </w:rPr>
      </w:pPr>
      <w:r w:rsidRPr="003D5A97">
        <w:rPr>
          <w:rFonts w:ascii="Times New Roman" w:hAnsi="Times New Roman" w:cs="Times New Roman"/>
          <w:b/>
          <w:sz w:val="24"/>
          <w:szCs w:val="24"/>
        </w:rPr>
        <w:t xml:space="preserve">(iv) </w:t>
      </w:r>
      <w:r w:rsidR="00781B1F" w:rsidRPr="003D5A97">
        <w:rPr>
          <w:rFonts w:ascii="Times New Roman" w:hAnsi="Times New Roman" w:cs="Times New Roman"/>
          <w:b/>
          <w:sz w:val="24"/>
          <w:szCs w:val="24"/>
        </w:rPr>
        <w:t>Estimation of free amino acids</w:t>
      </w:r>
    </w:p>
    <w:p w14:paraId="66E84506" w14:textId="77777777" w:rsidR="00622BFF" w:rsidRPr="003D5A97" w:rsidRDefault="00781B1F" w:rsidP="00622BFF">
      <w:pPr>
        <w:spacing w:after="0" w:line="360" w:lineRule="auto"/>
        <w:ind w:firstLine="360"/>
        <w:jc w:val="both"/>
        <w:rPr>
          <w:rFonts w:ascii="Times New Roman" w:hAnsi="Times New Roman" w:cs="Times New Roman"/>
          <w:sz w:val="24"/>
          <w:szCs w:val="24"/>
        </w:rPr>
      </w:pPr>
      <w:r w:rsidRPr="003D5A97">
        <w:rPr>
          <w:rFonts w:ascii="Times New Roman" w:hAnsi="Times New Roman" w:cs="Times New Roman"/>
          <w:sz w:val="24"/>
          <w:szCs w:val="24"/>
        </w:rPr>
        <w:t>The extraction and estimation of free amino acids from leaves of selected sesame genotypes was done according to Moore and Stein (1948). Ninhydrin, a powerful oxidizing agent, decarboxylates the alpha-amino acids and yields an intensely</w:t>
      </w:r>
      <w:r w:rsidR="00622BFF" w:rsidRPr="003D5A97">
        <w:rPr>
          <w:rFonts w:ascii="Times New Roman" w:hAnsi="Times New Roman" w:cs="Times New Roman"/>
          <w:sz w:val="24"/>
          <w:szCs w:val="24"/>
        </w:rPr>
        <w:t xml:space="preserve"> </w:t>
      </w:r>
      <w:proofErr w:type="spellStart"/>
      <w:r w:rsidR="00622BFF" w:rsidRPr="003D5A97">
        <w:rPr>
          <w:rFonts w:ascii="Times New Roman" w:hAnsi="Times New Roman" w:cs="Times New Roman"/>
          <w:sz w:val="24"/>
          <w:szCs w:val="24"/>
        </w:rPr>
        <w:t>coloured</w:t>
      </w:r>
      <w:proofErr w:type="spellEnd"/>
      <w:r w:rsidR="00622BFF" w:rsidRPr="003D5A97">
        <w:rPr>
          <w:rFonts w:ascii="Times New Roman" w:hAnsi="Times New Roman" w:cs="Times New Roman"/>
          <w:sz w:val="24"/>
          <w:szCs w:val="24"/>
        </w:rPr>
        <w:t xml:space="preserve"> bluish purple product. </w:t>
      </w:r>
    </w:p>
    <w:p w14:paraId="77ACD942" w14:textId="77777777" w:rsidR="00781B1F" w:rsidRPr="003D5A97" w:rsidRDefault="00781B1F" w:rsidP="00622BFF">
      <w:pPr>
        <w:spacing w:after="0" w:line="360" w:lineRule="auto"/>
        <w:ind w:firstLine="360"/>
        <w:jc w:val="both"/>
        <w:rPr>
          <w:rFonts w:ascii="Times New Roman" w:hAnsi="Times New Roman" w:cs="Times New Roman"/>
          <w:sz w:val="24"/>
          <w:szCs w:val="24"/>
        </w:rPr>
      </w:pPr>
      <w:r w:rsidRPr="003D5A97">
        <w:rPr>
          <w:rFonts w:ascii="Times New Roman" w:hAnsi="Times New Roman" w:cs="Times New Roman"/>
          <w:sz w:val="24"/>
          <w:szCs w:val="24"/>
        </w:rPr>
        <w:t xml:space="preserve">About 0.5 g of plant material was made into small bits and immediately plunged into a container having 80 per cent ethanol. It was refluxed for 30 minutes over a boiling water bath for complete extraction of alcohol soluble compounds. The boiled material was ground in a mortar using additional volume of 80 per cent ethanol and centrifuged. The supernatant was collected and made up to known volume and used for the estimation of total amino acids. To 1.0 ml of sample, 1.0 ml of ninhydrin reagent was added and then aluminum foils were placed on each of the test tube to avoid evaporation. The contents of the tubes were kept in boiling water bath for 20 minutes and 5.0 ml of diluent (equal volumes of water and n-propanol) solution was added after incubation. Blank was maintained with distilled water. The tubes were cooled under running tap water and the contents were mixed thoroughly such that stable purple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was observed. The absorbance of the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was read at 570 nm in a spectrophotometer against reagent blank. </w:t>
      </w:r>
    </w:p>
    <w:p w14:paraId="3D17B043" w14:textId="77777777" w:rsidR="00616D4E" w:rsidRPr="003D5A97" w:rsidRDefault="0002333B" w:rsidP="00616D4E">
      <w:pPr>
        <w:spacing w:line="360" w:lineRule="auto"/>
        <w:jc w:val="both"/>
        <w:rPr>
          <w:rFonts w:ascii="Times New Roman" w:hAnsi="Times New Roman" w:cs="Times New Roman"/>
          <w:b/>
          <w:sz w:val="24"/>
          <w:szCs w:val="24"/>
        </w:rPr>
      </w:pPr>
      <w:r w:rsidRPr="003D5A97">
        <w:rPr>
          <w:rFonts w:ascii="Times New Roman" w:hAnsi="Times New Roman" w:cs="Times New Roman"/>
          <w:b/>
          <w:sz w:val="24"/>
          <w:szCs w:val="24"/>
        </w:rPr>
        <w:t xml:space="preserve">(v) </w:t>
      </w:r>
      <w:r w:rsidR="00616D4E" w:rsidRPr="003D5A97">
        <w:rPr>
          <w:rFonts w:ascii="Times New Roman" w:hAnsi="Times New Roman" w:cs="Times New Roman"/>
          <w:b/>
          <w:sz w:val="24"/>
          <w:szCs w:val="24"/>
        </w:rPr>
        <w:t xml:space="preserve">Chlorophyll content </w:t>
      </w:r>
    </w:p>
    <w:p w14:paraId="50D1DAC6" w14:textId="77777777" w:rsidR="00616D4E" w:rsidRPr="003D5A97" w:rsidRDefault="00616D4E" w:rsidP="00616D4E">
      <w:pPr>
        <w:spacing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lastRenderedPageBreak/>
        <w:t>Chlorophyll content was measured with chlorophyll meter of Minolta (model SPAD 502). SPAD chlorophyll meter readings (SCMR) were recorded on 3</w:t>
      </w:r>
      <w:r w:rsidRPr="003D5A97">
        <w:rPr>
          <w:rFonts w:ascii="Times New Roman" w:hAnsi="Times New Roman" w:cs="Times New Roman"/>
          <w:sz w:val="24"/>
          <w:szCs w:val="24"/>
          <w:vertAlign w:val="superscript"/>
        </w:rPr>
        <w:t>rd</w:t>
      </w:r>
      <w:r w:rsidRPr="003D5A97">
        <w:rPr>
          <w:rFonts w:ascii="Times New Roman" w:hAnsi="Times New Roman" w:cs="Times New Roman"/>
          <w:sz w:val="24"/>
          <w:szCs w:val="24"/>
        </w:rPr>
        <w:t xml:space="preserve"> leaf from top of each representative plant, between 8.00 AM to 11.00 AM. Five plants were randomly selected and the average data on chlorophyll content was recorded</w:t>
      </w:r>
      <w:r w:rsidR="00622BFF" w:rsidRPr="003D5A97">
        <w:rPr>
          <w:rFonts w:ascii="Times New Roman" w:hAnsi="Times New Roman" w:cs="Times New Roman"/>
          <w:sz w:val="24"/>
          <w:szCs w:val="24"/>
        </w:rPr>
        <w:t xml:space="preserve"> as SCMR units</w:t>
      </w:r>
      <w:r w:rsidRPr="003D5A97">
        <w:rPr>
          <w:rFonts w:ascii="Times New Roman" w:hAnsi="Times New Roman" w:cs="Times New Roman"/>
          <w:sz w:val="24"/>
          <w:szCs w:val="24"/>
        </w:rPr>
        <w:t>.</w:t>
      </w:r>
    </w:p>
    <w:p w14:paraId="1DC2AF01" w14:textId="77777777" w:rsidR="009B011C" w:rsidRPr="003D5A97" w:rsidRDefault="009B011C" w:rsidP="009B011C">
      <w:pPr>
        <w:rPr>
          <w:rFonts w:ascii="Times New Roman" w:hAnsi="Times New Roman" w:cs="Times New Roman"/>
          <w:b/>
          <w:sz w:val="24"/>
          <w:szCs w:val="24"/>
        </w:rPr>
      </w:pPr>
      <w:r w:rsidRPr="003D5A97">
        <w:rPr>
          <w:rFonts w:ascii="Times New Roman" w:hAnsi="Times New Roman" w:cs="Times New Roman"/>
          <w:b/>
          <w:sz w:val="24"/>
          <w:szCs w:val="24"/>
        </w:rPr>
        <w:t>Results and discussion</w:t>
      </w:r>
    </w:p>
    <w:p w14:paraId="50C0815E" w14:textId="77777777" w:rsidR="00697254" w:rsidRDefault="00697254" w:rsidP="00622BFF">
      <w:pPr>
        <w:pStyle w:val="ListParagraph"/>
        <w:numPr>
          <w:ilvl w:val="0"/>
          <w:numId w:val="9"/>
        </w:numPr>
        <w:tabs>
          <w:tab w:val="left" w:pos="450"/>
        </w:tabs>
        <w:spacing w:after="160" w:line="360" w:lineRule="auto"/>
        <w:ind w:left="360" w:hanging="360"/>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First season – </w:t>
      </w:r>
      <w:r w:rsidRPr="00697254">
        <w:rPr>
          <w:rFonts w:ascii="Times New Roman" w:hAnsi="Times New Roman" w:cs="Times New Roman"/>
          <w:b/>
          <w:i/>
          <w:sz w:val="24"/>
          <w:szCs w:val="24"/>
          <w:lang w:val="en-IN"/>
        </w:rPr>
        <w:t>rabi</w:t>
      </w:r>
      <w:r>
        <w:rPr>
          <w:rFonts w:ascii="Times New Roman" w:hAnsi="Times New Roman" w:cs="Times New Roman"/>
          <w:b/>
          <w:sz w:val="24"/>
          <w:szCs w:val="24"/>
          <w:lang w:val="en-IN"/>
        </w:rPr>
        <w:t>, 2019-20</w:t>
      </w:r>
    </w:p>
    <w:p w14:paraId="042FE259" w14:textId="77777777" w:rsidR="007403C7" w:rsidRDefault="00697254" w:rsidP="00757F0E">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lang w:val="en-IN"/>
        </w:rPr>
        <w:tab/>
        <w:t xml:space="preserve">The results pertaining to biochemical components studied during 2019-20 were presented in Table 1. </w:t>
      </w:r>
      <w:r w:rsidR="00757F0E" w:rsidRPr="003D5A97">
        <w:rPr>
          <w:rFonts w:ascii="Times New Roman" w:hAnsi="Times New Roman" w:cs="Times New Roman"/>
          <w:sz w:val="24"/>
          <w:szCs w:val="24"/>
          <w:lang w:val="en-IN"/>
        </w:rPr>
        <w:t xml:space="preserve">The total phenol content estimated in selected sesame genotypes </w:t>
      </w:r>
      <w:r w:rsidR="006C515C">
        <w:rPr>
          <w:rFonts w:ascii="Times New Roman" w:hAnsi="Times New Roman" w:cs="Times New Roman"/>
          <w:sz w:val="24"/>
          <w:szCs w:val="24"/>
          <w:lang w:val="en-IN"/>
        </w:rPr>
        <w:t xml:space="preserve">during </w:t>
      </w:r>
      <w:r w:rsidR="006C515C" w:rsidRPr="006C515C">
        <w:rPr>
          <w:rFonts w:ascii="Times New Roman" w:hAnsi="Times New Roman" w:cs="Times New Roman"/>
          <w:i/>
          <w:sz w:val="24"/>
          <w:szCs w:val="24"/>
          <w:lang w:val="en-IN"/>
        </w:rPr>
        <w:t>rabi</w:t>
      </w:r>
      <w:r w:rsidR="006C515C">
        <w:rPr>
          <w:rFonts w:ascii="Times New Roman" w:hAnsi="Times New Roman" w:cs="Times New Roman"/>
          <w:sz w:val="24"/>
          <w:szCs w:val="24"/>
          <w:lang w:val="en-IN"/>
        </w:rPr>
        <w:t xml:space="preserve">, 2019-20 </w:t>
      </w:r>
      <w:r w:rsidR="00757F0E" w:rsidRPr="003D5A97">
        <w:rPr>
          <w:rFonts w:ascii="Times New Roman" w:hAnsi="Times New Roman" w:cs="Times New Roman"/>
          <w:sz w:val="24"/>
          <w:szCs w:val="24"/>
          <w:lang w:val="en-IN"/>
        </w:rPr>
        <w:t xml:space="preserve">varied from 1084.77 to 3238.08 </w:t>
      </w:r>
      <w:r w:rsidR="00757F0E" w:rsidRPr="003D5A97">
        <w:rPr>
          <w:rFonts w:ascii="Times New Roman" w:hAnsi="Times New Roman" w:cs="Times New Roman"/>
          <w:sz w:val="24"/>
          <w:szCs w:val="24"/>
        </w:rPr>
        <w:t>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with a mean value of 2113.31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The highest phenol content was noticed in resistant genotypes, which recorded less incidence of phyllody disease. The susceptible genotypes Gowri (1084.77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and YLM 66 (844.18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recorded lowest amount of total phenols when compared to resistant genotypes identified namely IC 203871 (2882.31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and EC 377002-2 (3238.08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w:t>
      </w:r>
      <w:r w:rsidR="007403C7">
        <w:rPr>
          <w:rFonts w:ascii="Times New Roman" w:hAnsi="Times New Roman" w:cs="Times New Roman"/>
          <w:sz w:val="24"/>
          <w:szCs w:val="24"/>
        </w:rPr>
        <w:t xml:space="preserve"> All the genotypes were found statistically significant with respect to phenol content. The descending order of phenol content in the categories studied </w:t>
      </w:r>
      <w:r w:rsidR="005A412E">
        <w:rPr>
          <w:rFonts w:ascii="Times New Roman" w:hAnsi="Times New Roman" w:cs="Times New Roman"/>
          <w:sz w:val="24"/>
          <w:szCs w:val="24"/>
        </w:rPr>
        <w:t>was</w:t>
      </w:r>
      <w:r w:rsidR="007403C7">
        <w:rPr>
          <w:rFonts w:ascii="Times New Roman" w:hAnsi="Times New Roman" w:cs="Times New Roman"/>
          <w:sz w:val="24"/>
          <w:szCs w:val="24"/>
        </w:rPr>
        <w:t xml:space="preserve"> resistant (IC 203871, EC 377002-2) &gt; moderately resistant (YLM 141, IC 204132) &gt; moderately susceptible (IC 205470, IC 567285) &gt; highly susceptible genotypes (Gowri and YLM 66).</w:t>
      </w:r>
    </w:p>
    <w:p w14:paraId="3C0B12BA" w14:textId="77777777" w:rsidR="00C07841"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lang w:val="en-IN"/>
        </w:rPr>
        <w:tab/>
      </w:r>
      <w:r w:rsidRPr="003D5A97">
        <w:rPr>
          <w:rFonts w:ascii="Times New Roman" w:hAnsi="Times New Roman" w:cs="Times New Roman"/>
          <w:sz w:val="24"/>
          <w:szCs w:val="24"/>
          <w:lang w:val="en-IN"/>
        </w:rPr>
        <w:t xml:space="preserve">Estimation of protein content in selected sesame genotypes </w:t>
      </w:r>
      <w:r>
        <w:rPr>
          <w:rFonts w:ascii="Times New Roman" w:hAnsi="Times New Roman" w:cs="Times New Roman"/>
          <w:sz w:val="24"/>
          <w:szCs w:val="24"/>
          <w:lang w:val="en-IN"/>
        </w:rPr>
        <w:t xml:space="preserve">during </w:t>
      </w:r>
      <w:r w:rsidRPr="00EF28B0">
        <w:rPr>
          <w:rFonts w:ascii="Times New Roman" w:hAnsi="Times New Roman" w:cs="Times New Roman"/>
          <w:i/>
          <w:sz w:val="24"/>
          <w:szCs w:val="24"/>
          <w:lang w:val="en-IN"/>
        </w:rPr>
        <w:t>rabi,</w:t>
      </w:r>
      <w:r>
        <w:rPr>
          <w:rFonts w:ascii="Times New Roman" w:hAnsi="Times New Roman" w:cs="Times New Roman"/>
          <w:sz w:val="24"/>
          <w:szCs w:val="24"/>
          <w:lang w:val="en-IN"/>
        </w:rPr>
        <w:t xml:space="preserve"> 2019-20 </w:t>
      </w:r>
      <w:r w:rsidRPr="003D5A97">
        <w:rPr>
          <w:rFonts w:ascii="Times New Roman" w:hAnsi="Times New Roman" w:cs="Times New Roman"/>
          <w:sz w:val="24"/>
          <w:szCs w:val="24"/>
          <w:lang w:val="en-IN"/>
        </w:rPr>
        <w:t xml:space="preserve">revealed that the </w:t>
      </w:r>
      <w:r w:rsidR="00480097">
        <w:rPr>
          <w:rFonts w:ascii="Times New Roman" w:hAnsi="Times New Roman" w:cs="Times New Roman"/>
          <w:sz w:val="24"/>
          <w:szCs w:val="24"/>
          <w:lang w:val="en-IN"/>
        </w:rPr>
        <w:t xml:space="preserve">quantity of </w:t>
      </w:r>
      <w:r w:rsidRPr="003D5A97">
        <w:rPr>
          <w:rFonts w:ascii="Times New Roman" w:hAnsi="Times New Roman" w:cs="Times New Roman"/>
          <w:sz w:val="24"/>
          <w:szCs w:val="24"/>
          <w:lang w:val="en-IN"/>
        </w:rPr>
        <w:t xml:space="preserve">proteins </w:t>
      </w:r>
      <w:proofErr w:type="gramStart"/>
      <w:r w:rsidRPr="003D5A97">
        <w:rPr>
          <w:rFonts w:ascii="Times New Roman" w:hAnsi="Times New Roman" w:cs="Times New Roman"/>
          <w:sz w:val="24"/>
          <w:szCs w:val="24"/>
          <w:lang w:val="en-IN"/>
        </w:rPr>
        <w:t>were</w:t>
      </w:r>
      <w:proofErr w:type="gramEnd"/>
      <w:r w:rsidRPr="003D5A97">
        <w:rPr>
          <w:rFonts w:ascii="Times New Roman" w:hAnsi="Times New Roman" w:cs="Times New Roman"/>
          <w:sz w:val="24"/>
          <w:szCs w:val="24"/>
          <w:lang w:val="en-IN"/>
        </w:rPr>
        <w:t xml:space="preserve"> in the array of 106.23 to 260.13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with an average protein content of 177.06 µg g</w:t>
      </w:r>
      <w:r w:rsidRPr="003D5A97">
        <w:rPr>
          <w:rFonts w:ascii="Times New Roman" w:hAnsi="Times New Roman" w:cs="Times New Roman"/>
          <w:sz w:val="24"/>
          <w:szCs w:val="24"/>
          <w:vertAlign w:val="superscript"/>
        </w:rPr>
        <w:t>-1</w:t>
      </w:r>
      <w:r w:rsidR="00480097">
        <w:rPr>
          <w:rFonts w:ascii="Times New Roman" w:hAnsi="Times New Roman" w:cs="Times New Roman"/>
          <w:sz w:val="24"/>
          <w:szCs w:val="24"/>
        </w:rPr>
        <w:t xml:space="preserve"> per leaf. G</w:t>
      </w:r>
      <w:r w:rsidRPr="003D5A97">
        <w:rPr>
          <w:rFonts w:ascii="Times New Roman" w:hAnsi="Times New Roman" w:cs="Times New Roman"/>
          <w:sz w:val="24"/>
          <w:szCs w:val="24"/>
        </w:rPr>
        <w:t>reater amounts of proteins were observed in highly susceptible genotypes namely Gowri (260.13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YLM 66 (215.47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t>
      </w:r>
      <w:r w:rsidR="00480097">
        <w:rPr>
          <w:rFonts w:ascii="Times New Roman" w:hAnsi="Times New Roman" w:cs="Times New Roman"/>
          <w:sz w:val="24"/>
          <w:szCs w:val="24"/>
        </w:rPr>
        <w:tab/>
      </w:r>
    </w:p>
    <w:p w14:paraId="0FDA2B5C" w14:textId="77777777" w:rsidR="00697254" w:rsidRDefault="00C07841"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r>
      <w:r w:rsidR="00697254" w:rsidRPr="003D5A97">
        <w:rPr>
          <w:rFonts w:ascii="Times New Roman" w:hAnsi="Times New Roman" w:cs="Times New Roman"/>
          <w:sz w:val="24"/>
          <w:szCs w:val="24"/>
        </w:rPr>
        <w:t xml:space="preserve">The </w:t>
      </w:r>
      <w:r>
        <w:rPr>
          <w:rFonts w:ascii="Times New Roman" w:hAnsi="Times New Roman" w:cs="Times New Roman"/>
          <w:sz w:val="24"/>
          <w:szCs w:val="24"/>
        </w:rPr>
        <w:t>lower</w:t>
      </w:r>
      <w:r w:rsidR="00697254" w:rsidRPr="003D5A97">
        <w:rPr>
          <w:rFonts w:ascii="Times New Roman" w:hAnsi="Times New Roman" w:cs="Times New Roman"/>
          <w:sz w:val="24"/>
          <w:szCs w:val="24"/>
        </w:rPr>
        <w:t xml:space="preserve"> levels of protein content were found in identified resistant genotypes, IC 203871 (106.23 µg g</w:t>
      </w:r>
      <w:r w:rsidR="00697254" w:rsidRPr="003D5A97">
        <w:rPr>
          <w:rFonts w:ascii="Times New Roman" w:hAnsi="Times New Roman" w:cs="Times New Roman"/>
          <w:sz w:val="24"/>
          <w:szCs w:val="24"/>
          <w:vertAlign w:val="superscript"/>
        </w:rPr>
        <w:t>-1</w:t>
      </w:r>
      <w:r w:rsidR="00697254" w:rsidRPr="003D5A97">
        <w:rPr>
          <w:rFonts w:ascii="Times New Roman" w:hAnsi="Times New Roman" w:cs="Times New Roman"/>
          <w:sz w:val="24"/>
          <w:szCs w:val="24"/>
        </w:rPr>
        <w:t xml:space="preserve"> of leaf) and EC 377002-2 (132.33 µg g</w:t>
      </w:r>
      <w:r w:rsidR="00697254" w:rsidRPr="003D5A97">
        <w:rPr>
          <w:rFonts w:ascii="Times New Roman" w:hAnsi="Times New Roman" w:cs="Times New Roman"/>
          <w:sz w:val="24"/>
          <w:szCs w:val="24"/>
          <w:vertAlign w:val="superscript"/>
        </w:rPr>
        <w:t>-1</w:t>
      </w:r>
      <w:r w:rsidR="00697254" w:rsidRPr="003D5A97">
        <w:rPr>
          <w:rFonts w:ascii="Times New Roman" w:hAnsi="Times New Roman" w:cs="Times New Roman"/>
          <w:sz w:val="24"/>
          <w:szCs w:val="24"/>
        </w:rPr>
        <w:t xml:space="preserve"> of leaf). </w:t>
      </w:r>
      <w:r w:rsidR="00697254">
        <w:rPr>
          <w:rFonts w:ascii="Times New Roman" w:hAnsi="Times New Roman" w:cs="Times New Roman"/>
          <w:sz w:val="24"/>
          <w:szCs w:val="24"/>
        </w:rPr>
        <w:t>The decreasing order of protein content was highly susceptible genotypes (Gowri and YLM 66) &gt; moderately susceptible (IC 205470, IC 567285) &gt; moderately resistant (YLM 141, IC 204132) &gt; resistant (IC 203871, EC 377002-2). The results proved that the genotypes show statistical differences with regard to protein content in conferring resistance to phyllody. However, the moderately resistant genotype IC 204132 was found statistically at par with resistant genotype, EC 377002-2.</w:t>
      </w:r>
    </w:p>
    <w:p w14:paraId="3FBE2E55" w14:textId="77777777" w:rsidR="00697254"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D5A97">
        <w:rPr>
          <w:rFonts w:ascii="Times New Roman" w:hAnsi="Times New Roman" w:cs="Times New Roman"/>
          <w:sz w:val="24"/>
          <w:szCs w:val="24"/>
        </w:rPr>
        <w:t>The total reducing sugars were in the horizon of 101.53 to 817.93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with an average value of 448.05 µg g</w:t>
      </w:r>
      <w:r w:rsidRPr="003D5A97">
        <w:rPr>
          <w:rFonts w:ascii="Times New Roman" w:hAnsi="Times New Roman" w:cs="Times New Roman"/>
          <w:sz w:val="24"/>
          <w:szCs w:val="24"/>
          <w:vertAlign w:val="superscript"/>
        </w:rPr>
        <w:t>-1</w:t>
      </w:r>
      <w:r w:rsidR="00480097">
        <w:rPr>
          <w:rFonts w:ascii="Times New Roman" w:hAnsi="Times New Roman" w:cs="Times New Roman"/>
          <w:sz w:val="24"/>
          <w:szCs w:val="24"/>
        </w:rPr>
        <w:t xml:space="preserve"> of leaf. There exists statistically </w:t>
      </w:r>
      <w:r w:rsidRPr="003D5A97">
        <w:rPr>
          <w:rFonts w:ascii="Times New Roman" w:hAnsi="Times New Roman" w:cs="Times New Roman"/>
          <w:sz w:val="24"/>
          <w:szCs w:val="24"/>
        </w:rPr>
        <w:t>significant difference of total reducing sugars in selected sesame resistant and susceptible genotypes. The highest amounts of total reducing sugars were found in highly susceptible genotypes like YLM 66 (714.13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Gowri (817.93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The </w:t>
      </w:r>
      <w:r w:rsidR="00480097">
        <w:rPr>
          <w:rFonts w:ascii="Times New Roman" w:hAnsi="Times New Roman" w:cs="Times New Roman"/>
          <w:sz w:val="24"/>
          <w:szCs w:val="24"/>
        </w:rPr>
        <w:t>higher</w:t>
      </w:r>
      <w:r w:rsidRPr="003D5A97">
        <w:rPr>
          <w:rFonts w:ascii="Times New Roman" w:hAnsi="Times New Roman" w:cs="Times New Roman"/>
          <w:sz w:val="24"/>
          <w:szCs w:val="24"/>
        </w:rPr>
        <w:t xml:space="preserve"> levels were observed in resistant genotypes       IC 203871 (101.53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EC 377002-2 (125.10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Pr>
          <w:rFonts w:ascii="Times New Roman" w:hAnsi="Times New Roman" w:cs="Times New Roman"/>
          <w:sz w:val="24"/>
          <w:szCs w:val="24"/>
        </w:rPr>
        <w:t xml:space="preserve"> The genotypes were found statistically significant over one another in the context of reducing sugars. The decreasing order of reducing sugars was observed as highly susceptible genotypes (Gowri and YLM 66) &gt; moderately susceptible (IC 205470, IC 567285) &gt; moderately resistant (YLM 141, IC 204132) &gt; resistant (IC 203871, EC 377002-2).</w:t>
      </w:r>
    </w:p>
    <w:p w14:paraId="7E043869" w14:textId="77777777" w:rsidR="00697254"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lang w:val="en-IN"/>
        </w:rPr>
        <w:tab/>
      </w:r>
      <w:r w:rsidRPr="003D5A97">
        <w:rPr>
          <w:rFonts w:ascii="Times New Roman" w:hAnsi="Times New Roman" w:cs="Times New Roman"/>
          <w:sz w:val="24"/>
          <w:szCs w:val="24"/>
          <w:lang w:val="en-IN"/>
        </w:rPr>
        <w:t xml:space="preserve">Amino acid content </w:t>
      </w:r>
      <w:r>
        <w:rPr>
          <w:rFonts w:ascii="Times New Roman" w:hAnsi="Times New Roman" w:cs="Times New Roman"/>
          <w:sz w:val="24"/>
          <w:szCs w:val="24"/>
          <w:lang w:val="en-IN"/>
        </w:rPr>
        <w:t xml:space="preserve">during </w:t>
      </w:r>
      <w:r w:rsidRPr="00EF28B0">
        <w:rPr>
          <w:rFonts w:ascii="Times New Roman" w:hAnsi="Times New Roman" w:cs="Times New Roman"/>
          <w:i/>
          <w:sz w:val="24"/>
          <w:szCs w:val="24"/>
          <w:lang w:val="en-IN"/>
        </w:rPr>
        <w:t>rabi</w:t>
      </w:r>
      <w:r>
        <w:rPr>
          <w:rFonts w:ascii="Times New Roman" w:hAnsi="Times New Roman" w:cs="Times New Roman"/>
          <w:sz w:val="24"/>
          <w:szCs w:val="24"/>
          <w:lang w:val="en-IN"/>
        </w:rPr>
        <w:t xml:space="preserve">, 2019-20 </w:t>
      </w:r>
      <w:r w:rsidRPr="003D5A97">
        <w:rPr>
          <w:rFonts w:ascii="Times New Roman" w:hAnsi="Times New Roman" w:cs="Times New Roman"/>
          <w:sz w:val="24"/>
          <w:szCs w:val="24"/>
          <w:lang w:val="en-IN"/>
        </w:rPr>
        <w:t xml:space="preserve">was in the range of 48.50 to 141.23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with a mean value of 93.98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Resistant genotypes such as</w:t>
      </w:r>
      <w:r w:rsidRPr="003D5A97">
        <w:rPr>
          <w:rFonts w:ascii="Times New Roman" w:hAnsi="Times New Roman" w:cs="Times New Roman"/>
          <w:i/>
          <w:sz w:val="24"/>
          <w:szCs w:val="24"/>
        </w:rPr>
        <w:t xml:space="preserve"> </w:t>
      </w:r>
      <w:r w:rsidRPr="003D5A97">
        <w:rPr>
          <w:rFonts w:ascii="Times New Roman" w:hAnsi="Times New Roman" w:cs="Times New Roman"/>
          <w:sz w:val="24"/>
          <w:szCs w:val="24"/>
        </w:rPr>
        <w:t>IC 203871 (57.17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EC 377002-2 (48.50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recorded lowest amount of total amino acids content as compared to highly susceptible genotypes Gowri (141.23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YLM 66 (132.87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Pr>
          <w:rFonts w:ascii="Times New Roman" w:hAnsi="Times New Roman" w:cs="Times New Roman"/>
          <w:sz w:val="24"/>
          <w:szCs w:val="24"/>
        </w:rPr>
        <w:t xml:space="preserve"> The genotypes were found statistically significant with regard to amino acid content during the present study.</w:t>
      </w:r>
      <w:r w:rsidRPr="00913BCB">
        <w:rPr>
          <w:rFonts w:ascii="Times New Roman" w:hAnsi="Times New Roman" w:cs="Times New Roman"/>
          <w:sz w:val="24"/>
          <w:szCs w:val="24"/>
        </w:rPr>
        <w:t xml:space="preserve"> </w:t>
      </w:r>
      <w:r>
        <w:rPr>
          <w:rFonts w:ascii="Times New Roman" w:hAnsi="Times New Roman" w:cs="Times New Roman"/>
          <w:sz w:val="24"/>
          <w:szCs w:val="24"/>
        </w:rPr>
        <w:t>The descending order of amino acid content was observed as highly susceptible genotypes (Gowri, YLM 66) &gt; moderately susceptible (IC 567285, IC 205470) &gt; moderately resistant (IC 204132, YLM 141) &gt; resistant (IC 203871, EC 377002-2).</w:t>
      </w:r>
    </w:p>
    <w:p w14:paraId="02F50391" w14:textId="77777777" w:rsidR="00697254"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r>
      <w:r w:rsidRPr="003D5A97">
        <w:rPr>
          <w:rFonts w:ascii="Times New Roman" w:hAnsi="Times New Roman" w:cs="Times New Roman"/>
          <w:sz w:val="24"/>
          <w:szCs w:val="24"/>
        </w:rPr>
        <w:t xml:space="preserve">Chlorophyll content in selected genotypes was in the range of 32.09 to 42.35 SCMR units with an average value of 38.12 SCMR units. The resistant genotypes </w:t>
      </w:r>
      <w:r w:rsidR="00480097">
        <w:rPr>
          <w:rFonts w:ascii="Times New Roman" w:hAnsi="Times New Roman" w:cs="Times New Roman"/>
          <w:sz w:val="24"/>
          <w:szCs w:val="24"/>
        </w:rPr>
        <w:t>recorded</w:t>
      </w:r>
      <w:r w:rsidRPr="003D5A97">
        <w:rPr>
          <w:rFonts w:ascii="Times New Roman" w:hAnsi="Times New Roman" w:cs="Times New Roman"/>
          <w:sz w:val="24"/>
          <w:szCs w:val="24"/>
        </w:rPr>
        <w:t xml:space="preserve"> higher values of chlorophyll content when compared to highly susceptible genotypes</w:t>
      </w:r>
      <w:r>
        <w:rPr>
          <w:rFonts w:ascii="Times New Roman" w:hAnsi="Times New Roman" w:cs="Times New Roman"/>
          <w:sz w:val="24"/>
          <w:szCs w:val="24"/>
        </w:rPr>
        <w:t xml:space="preserve"> during </w:t>
      </w:r>
      <w:r w:rsidRPr="00D70597">
        <w:rPr>
          <w:rFonts w:ascii="Times New Roman" w:hAnsi="Times New Roman" w:cs="Times New Roman"/>
          <w:i/>
          <w:sz w:val="24"/>
          <w:szCs w:val="24"/>
        </w:rPr>
        <w:t>rabi</w:t>
      </w:r>
      <w:r>
        <w:rPr>
          <w:rFonts w:ascii="Times New Roman" w:hAnsi="Times New Roman" w:cs="Times New Roman"/>
          <w:sz w:val="24"/>
          <w:szCs w:val="24"/>
        </w:rPr>
        <w:t>, 2019-20</w:t>
      </w:r>
      <w:r w:rsidRPr="003D5A97">
        <w:rPr>
          <w:rFonts w:ascii="Times New Roman" w:hAnsi="Times New Roman" w:cs="Times New Roman"/>
          <w:sz w:val="24"/>
          <w:szCs w:val="24"/>
        </w:rPr>
        <w:t xml:space="preserve">. </w:t>
      </w:r>
      <w:r>
        <w:rPr>
          <w:rFonts w:ascii="Times New Roman" w:hAnsi="Times New Roman" w:cs="Times New Roman"/>
          <w:sz w:val="24"/>
          <w:szCs w:val="24"/>
        </w:rPr>
        <w:t>The genotypes show statistical differences with regard to chlorophyll content, but the resistant genotypes IC 203871 and EC 377002-2 were found on par with each other. The moderately resistant genotype, YLM 141 and moderately susceptible genotype, IC 567285 were found statistically at par with each other.</w:t>
      </w:r>
    </w:p>
    <w:p w14:paraId="0C96890D" w14:textId="77777777" w:rsidR="00697254" w:rsidRPr="003D5A97" w:rsidRDefault="00697254" w:rsidP="00697254">
      <w:pPr>
        <w:tabs>
          <w:tab w:val="left" w:pos="720"/>
        </w:tabs>
        <w:spacing w:after="16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3D5A97">
        <w:rPr>
          <w:rFonts w:ascii="Times New Roman" w:hAnsi="Times New Roman" w:cs="Times New Roman"/>
          <w:sz w:val="24"/>
          <w:szCs w:val="24"/>
          <w:lang w:val="en-IN"/>
        </w:rPr>
        <w:t xml:space="preserve">Pearson’s correlation coefficient was calculated between biochemical characters in selected </w:t>
      </w:r>
      <w:r w:rsidR="00AD7AE7">
        <w:rPr>
          <w:rFonts w:ascii="Times New Roman" w:hAnsi="Times New Roman" w:cs="Times New Roman"/>
          <w:sz w:val="24"/>
          <w:szCs w:val="24"/>
          <w:lang w:val="en-IN"/>
        </w:rPr>
        <w:t>sesame genotypes with mean leaf</w:t>
      </w:r>
      <w:r w:rsidRPr="003D5A97">
        <w:rPr>
          <w:rFonts w:ascii="Times New Roman" w:hAnsi="Times New Roman" w:cs="Times New Roman"/>
          <w:sz w:val="24"/>
          <w:szCs w:val="24"/>
          <w:lang w:val="en-IN"/>
        </w:rPr>
        <w:t>hopper population and per cent phyllody incidence</w:t>
      </w:r>
      <w:r w:rsidR="001A5A33">
        <w:rPr>
          <w:rFonts w:ascii="Times New Roman" w:hAnsi="Times New Roman" w:cs="Times New Roman"/>
          <w:sz w:val="24"/>
          <w:szCs w:val="24"/>
          <w:lang w:val="en-IN"/>
        </w:rPr>
        <w:t xml:space="preserve"> </w:t>
      </w:r>
      <w:r w:rsidR="00480097">
        <w:rPr>
          <w:rFonts w:ascii="Times New Roman" w:hAnsi="Times New Roman" w:cs="Times New Roman"/>
          <w:sz w:val="24"/>
          <w:szCs w:val="24"/>
          <w:lang w:val="en-IN"/>
        </w:rPr>
        <w:t>(</w:t>
      </w:r>
      <w:r w:rsidR="001A5A33">
        <w:rPr>
          <w:rFonts w:ascii="Times New Roman" w:hAnsi="Times New Roman" w:cs="Times New Roman"/>
          <w:sz w:val="24"/>
          <w:szCs w:val="24"/>
          <w:lang w:val="en-IN"/>
        </w:rPr>
        <w:t xml:space="preserve">Table </w:t>
      </w:r>
      <w:r>
        <w:rPr>
          <w:rFonts w:ascii="Times New Roman" w:hAnsi="Times New Roman" w:cs="Times New Roman"/>
          <w:sz w:val="24"/>
          <w:szCs w:val="24"/>
          <w:lang w:val="en-IN"/>
        </w:rPr>
        <w:t>3)</w:t>
      </w:r>
      <w:r w:rsidRPr="003D5A9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3D5A97">
        <w:rPr>
          <w:rFonts w:ascii="Times New Roman" w:hAnsi="Times New Roman" w:cs="Times New Roman"/>
          <w:sz w:val="24"/>
          <w:szCs w:val="24"/>
          <w:lang w:val="en-IN"/>
        </w:rPr>
        <w:t xml:space="preserve">The correlation studies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2019-20 revealed that total amino acids (0.786), proteins (0.850) and total reducing sugars (0.842) exhibited a significant positive correlation with mean leafhopper population, while total phenols (-0.803) and chlorophyll content (-0.908) </w:t>
      </w:r>
      <w:r w:rsidRPr="003D5A97">
        <w:rPr>
          <w:rFonts w:ascii="Times New Roman" w:hAnsi="Times New Roman" w:cs="Times New Roman"/>
          <w:sz w:val="24"/>
          <w:szCs w:val="24"/>
          <w:lang w:val="en-IN"/>
        </w:rPr>
        <w:lastRenderedPageBreak/>
        <w:t xml:space="preserve">showed significant negative association with leafhopper incidence. Similar trend in correlation was observed with biochemical characters of resistance in sesame plants and phyllody incidence. Significant positive correlation was observed with proteins (0.908), total amino acids (0.924), total reducing sugars (0.931) and phyllody incidence, while, total phenols (-0.967) and total chlorophyll content (-0.881) had a significant negative association with per cent phyllody incidence. </w:t>
      </w:r>
    </w:p>
    <w:p w14:paraId="0614741F" w14:textId="77777777" w:rsidR="00697254" w:rsidRDefault="00697254" w:rsidP="00697254">
      <w:pPr>
        <w:pStyle w:val="ListParagraph"/>
        <w:numPr>
          <w:ilvl w:val="0"/>
          <w:numId w:val="9"/>
        </w:numPr>
        <w:tabs>
          <w:tab w:val="left" w:pos="450"/>
        </w:tabs>
        <w:spacing w:after="160" w:line="360" w:lineRule="auto"/>
        <w:ind w:left="360" w:hanging="360"/>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Second season – </w:t>
      </w:r>
      <w:r w:rsidRPr="00697254">
        <w:rPr>
          <w:rFonts w:ascii="Times New Roman" w:hAnsi="Times New Roman" w:cs="Times New Roman"/>
          <w:b/>
          <w:i/>
          <w:sz w:val="24"/>
          <w:szCs w:val="24"/>
          <w:lang w:val="en-IN"/>
        </w:rPr>
        <w:t>rabi</w:t>
      </w:r>
      <w:r>
        <w:rPr>
          <w:rFonts w:ascii="Times New Roman" w:hAnsi="Times New Roman" w:cs="Times New Roman"/>
          <w:b/>
          <w:sz w:val="24"/>
          <w:szCs w:val="24"/>
          <w:lang w:val="en-IN"/>
        </w:rPr>
        <w:t>, 2020-21</w:t>
      </w:r>
    </w:p>
    <w:p w14:paraId="59B77CCD" w14:textId="77777777" w:rsidR="005A412E" w:rsidRDefault="00697254" w:rsidP="005A412E">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t>The findings regarding biochemical parameters during second season 2020-21 were given in</w:t>
      </w:r>
      <w:r w:rsidR="001A5A33">
        <w:rPr>
          <w:rFonts w:ascii="Times New Roman" w:hAnsi="Times New Roman" w:cs="Times New Roman"/>
          <w:sz w:val="24"/>
          <w:szCs w:val="24"/>
        </w:rPr>
        <w:t xml:space="preserve"> Table </w:t>
      </w:r>
      <w:r>
        <w:rPr>
          <w:rFonts w:ascii="Times New Roman" w:hAnsi="Times New Roman" w:cs="Times New Roman"/>
          <w:sz w:val="24"/>
          <w:szCs w:val="24"/>
        </w:rPr>
        <w:t xml:space="preserve">2. </w:t>
      </w:r>
      <w:r w:rsidR="00757F0E" w:rsidRPr="003D5A97">
        <w:rPr>
          <w:rFonts w:ascii="Times New Roman" w:hAnsi="Times New Roman" w:cs="Times New Roman"/>
          <w:sz w:val="24"/>
          <w:szCs w:val="24"/>
        </w:rPr>
        <w:t xml:space="preserve">Assessment of total phenols in selected genotypes during </w:t>
      </w:r>
      <w:r w:rsidR="00757F0E" w:rsidRPr="003D5A97">
        <w:rPr>
          <w:rFonts w:ascii="Times New Roman" w:hAnsi="Times New Roman" w:cs="Times New Roman"/>
          <w:i/>
          <w:sz w:val="24"/>
          <w:szCs w:val="24"/>
        </w:rPr>
        <w:t>rabi</w:t>
      </w:r>
      <w:r w:rsidR="00757F0E" w:rsidRPr="003D5A97">
        <w:rPr>
          <w:rFonts w:ascii="Times New Roman" w:hAnsi="Times New Roman" w:cs="Times New Roman"/>
          <w:sz w:val="24"/>
          <w:szCs w:val="24"/>
        </w:rPr>
        <w:t>, 2020-21 indicated that the mean value of total phenol content was 2176.48 µg g</w:t>
      </w:r>
      <w:r w:rsidR="00757F0E" w:rsidRPr="003D5A97">
        <w:rPr>
          <w:rFonts w:ascii="Times New Roman" w:hAnsi="Times New Roman" w:cs="Times New Roman"/>
          <w:sz w:val="24"/>
          <w:szCs w:val="24"/>
          <w:vertAlign w:val="superscript"/>
        </w:rPr>
        <w:t>-1</w:t>
      </w:r>
      <w:r w:rsidR="00480097">
        <w:rPr>
          <w:rFonts w:ascii="Times New Roman" w:hAnsi="Times New Roman" w:cs="Times New Roman"/>
          <w:sz w:val="24"/>
          <w:szCs w:val="24"/>
        </w:rPr>
        <w:t xml:space="preserve"> of leaf. G</w:t>
      </w:r>
      <w:r w:rsidR="00757F0E" w:rsidRPr="003D5A97">
        <w:rPr>
          <w:rFonts w:ascii="Times New Roman" w:hAnsi="Times New Roman" w:cs="Times New Roman"/>
          <w:sz w:val="24"/>
          <w:szCs w:val="24"/>
        </w:rPr>
        <w:t>reater amounts of phenols were observed in resistant genotypes namely, IC 203871 and EC 377002-2 with 3461.13 and 3143.45</w:t>
      </w:r>
      <w:r w:rsidR="00757F0E" w:rsidRPr="003D5A97">
        <w:rPr>
          <w:rFonts w:ascii="Times New Roman" w:hAnsi="Times New Roman" w:cs="Times New Roman"/>
          <w:b/>
          <w:sz w:val="24"/>
          <w:szCs w:val="24"/>
        </w:rPr>
        <w:t xml:space="preserve"> </w:t>
      </w:r>
      <w:r w:rsidR="00757F0E" w:rsidRPr="003D5A97">
        <w:rPr>
          <w:rFonts w:ascii="Times New Roman" w:hAnsi="Times New Roman" w:cs="Times New Roman"/>
          <w:sz w:val="24"/>
          <w:szCs w:val="24"/>
        </w:rPr>
        <w:t>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respectively and lowest phenol content in highly susceptible genotypes, Gowri (1166.44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and YLM 66 (929.17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w:t>
      </w:r>
      <w:r w:rsidR="007403C7">
        <w:rPr>
          <w:rFonts w:ascii="Times New Roman" w:hAnsi="Times New Roman" w:cs="Times New Roman"/>
          <w:sz w:val="24"/>
          <w:szCs w:val="24"/>
        </w:rPr>
        <w:t xml:space="preserve"> Phenol content estimated during the present study was found statistically significant</w:t>
      </w:r>
      <w:r w:rsidR="007403C7" w:rsidRPr="007403C7">
        <w:rPr>
          <w:rFonts w:ascii="Times New Roman" w:hAnsi="Times New Roman" w:cs="Times New Roman"/>
          <w:sz w:val="24"/>
          <w:szCs w:val="24"/>
        </w:rPr>
        <w:t xml:space="preserve"> </w:t>
      </w:r>
      <w:r w:rsidR="007403C7">
        <w:rPr>
          <w:rFonts w:ascii="Times New Roman" w:hAnsi="Times New Roman" w:cs="Times New Roman"/>
          <w:sz w:val="24"/>
          <w:szCs w:val="24"/>
        </w:rPr>
        <w:t>in different genotypes.</w:t>
      </w:r>
      <w:r w:rsidR="0026524D" w:rsidRPr="0026524D">
        <w:rPr>
          <w:rFonts w:ascii="Times New Roman" w:hAnsi="Times New Roman" w:cs="Times New Roman"/>
          <w:sz w:val="24"/>
          <w:szCs w:val="24"/>
        </w:rPr>
        <w:t xml:space="preserve"> </w:t>
      </w:r>
      <w:r w:rsidR="0026524D">
        <w:rPr>
          <w:rFonts w:ascii="Times New Roman" w:hAnsi="Times New Roman" w:cs="Times New Roman"/>
          <w:sz w:val="24"/>
          <w:szCs w:val="24"/>
        </w:rPr>
        <w:t xml:space="preserve">The descending order of phenol content in the categories studied </w:t>
      </w:r>
      <w:r w:rsidR="005A412E">
        <w:rPr>
          <w:rFonts w:ascii="Times New Roman" w:hAnsi="Times New Roman" w:cs="Times New Roman"/>
          <w:sz w:val="24"/>
          <w:szCs w:val="24"/>
        </w:rPr>
        <w:t>was</w:t>
      </w:r>
      <w:r w:rsidR="0026524D">
        <w:rPr>
          <w:rFonts w:ascii="Times New Roman" w:hAnsi="Times New Roman" w:cs="Times New Roman"/>
          <w:sz w:val="24"/>
          <w:szCs w:val="24"/>
        </w:rPr>
        <w:t xml:space="preserve"> resistant (IC 203871, EC 377002-2) &gt; moderately resistant (IC 204132</w:t>
      </w:r>
      <w:r w:rsidR="00126C9E">
        <w:rPr>
          <w:rFonts w:ascii="Times New Roman" w:hAnsi="Times New Roman" w:cs="Times New Roman"/>
          <w:sz w:val="24"/>
          <w:szCs w:val="24"/>
        </w:rPr>
        <w:t>, YLM 141</w:t>
      </w:r>
      <w:r w:rsidR="0026524D">
        <w:rPr>
          <w:rFonts w:ascii="Times New Roman" w:hAnsi="Times New Roman" w:cs="Times New Roman"/>
          <w:sz w:val="24"/>
          <w:szCs w:val="24"/>
        </w:rPr>
        <w:t>) &gt; moderately susceptible (IC 205470, IC 567285) &gt; highly susceptible genotypes (Gowri and YLM 66). However, the moderately resistant genotypes IC 204132 and YLM 141 were found statistically at par with each other.</w:t>
      </w:r>
      <w:r w:rsidR="00757F0E" w:rsidRPr="003D5A97">
        <w:rPr>
          <w:rFonts w:ascii="Times New Roman" w:hAnsi="Times New Roman" w:cs="Times New Roman"/>
          <w:b/>
          <w:sz w:val="24"/>
          <w:szCs w:val="24"/>
          <w:lang w:val="en-IN"/>
        </w:rPr>
        <w:tab/>
      </w:r>
    </w:p>
    <w:p w14:paraId="6F3BB437" w14:textId="77777777" w:rsidR="00757F0E" w:rsidRPr="005A412E" w:rsidRDefault="00757F0E" w:rsidP="00757F0E">
      <w:pPr>
        <w:tabs>
          <w:tab w:val="left" w:pos="720"/>
        </w:tabs>
        <w:spacing w:after="160" w:line="360" w:lineRule="auto"/>
        <w:jc w:val="both"/>
        <w:rPr>
          <w:rFonts w:ascii="Times New Roman" w:hAnsi="Times New Roman" w:cs="Times New Roman"/>
          <w:sz w:val="24"/>
          <w:szCs w:val="24"/>
          <w:lang w:val="en-IN"/>
        </w:rPr>
      </w:pPr>
      <w:r w:rsidRPr="003D5A97">
        <w:rPr>
          <w:rFonts w:ascii="Times New Roman" w:hAnsi="Times New Roman" w:cs="Times New Roman"/>
          <w:b/>
          <w:sz w:val="24"/>
          <w:szCs w:val="24"/>
          <w:lang w:val="en-IN"/>
        </w:rPr>
        <w:tab/>
      </w:r>
      <w:r w:rsidRPr="003D5A97">
        <w:rPr>
          <w:rFonts w:ascii="Times New Roman" w:hAnsi="Times New Roman" w:cs="Times New Roman"/>
          <w:sz w:val="24"/>
          <w:szCs w:val="24"/>
          <w:lang w:val="en-IN"/>
        </w:rPr>
        <w:t xml:space="preserve">The results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2020-21 proved the </w:t>
      </w:r>
      <w:proofErr w:type="spellStart"/>
      <w:r w:rsidRPr="003D5A97">
        <w:rPr>
          <w:rFonts w:ascii="Times New Roman" w:hAnsi="Times New Roman" w:cs="Times New Roman"/>
          <w:sz w:val="24"/>
          <w:szCs w:val="24"/>
          <w:lang w:val="en-IN"/>
        </w:rPr>
        <w:t>recordance</w:t>
      </w:r>
      <w:proofErr w:type="spellEnd"/>
      <w:r w:rsidRPr="003D5A97">
        <w:rPr>
          <w:rFonts w:ascii="Times New Roman" w:hAnsi="Times New Roman" w:cs="Times New Roman"/>
          <w:sz w:val="24"/>
          <w:szCs w:val="24"/>
          <w:lang w:val="en-IN"/>
        </w:rPr>
        <w:t xml:space="preserve"> of higher values of protein contents in highly susceptible genotypes (YLM 66 with 250.03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xml:space="preserve"> and Gowri with 194.94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when compared to moderately susceptible, moderately resistant and resistant genotypes. The genotypes with lower protein content showed resistant reaction to phyllody incidence.</w:t>
      </w:r>
      <w:r w:rsidR="005A412E">
        <w:rPr>
          <w:rFonts w:ascii="Times New Roman" w:hAnsi="Times New Roman" w:cs="Times New Roman"/>
          <w:sz w:val="24"/>
          <w:szCs w:val="24"/>
          <w:lang w:val="en-IN"/>
        </w:rPr>
        <w:t xml:space="preserve"> Similar trend in decreasing order of protein content was observed during </w:t>
      </w:r>
      <w:r w:rsidR="005A412E" w:rsidRPr="005A412E">
        <w:rPr>
          <w:rFonts w:ascii="Times New Roman" w:hAnsi="Times New Roman" w:cs="Times New Roman"/>
          <w:i/>
          <w:sz w:val="24"/>
          <w:szCs w:val="24"/>
          <w:lang w:val="en-IN"/>
        </w:rPr>
        <w:t>rabi</w:t>
      </w:r>
      <w:r w:rsidR="005A412E">
        <w:rPr>
          <w:rFonts w:ascii="Times New Roman" w:hAnsi="Times New Roman" w:cs="Times New Roman"/>
          <w:sz w:val="24"/>
          <w:szCs w:val="24"/>
          <w:lang w:val="en-IN"/>
        </w:rPr>
        <w:t xml:space="preserve">, 2020-21 </w:t>
      </w:r>
      <w:r w:rsidR="005A412E">
        <w:rPr>
          <w:rFonts w:ascii="Times New Roman" w:hAnsi="Times New Roman" w:cs="Times New Roman"/>
          <w:i/>
          <w:sz w:val="24"/>
          <w:szCs w:val="24"/>
          <w:lang w:val="en-IN"/>
        </w:rPr>
        <w:t>i.e</w:t>
      </w:r>
      <w:r w:rsidR="005A412E" w:rsidRPr="005A412E">
        <w:rPr>
          <w:rFonts w:ascii="Times New Roman" w:hAnsi="Times New Roman" w:cs="Times New Roman"/>
          <w:sz w:val="24"/>
          <w:szCs w:val="24"/>
          <w:lang w:val="en-IN"/>
        </w:rPr>
        <w:t>.,</w:t>
      </w:r>
      <w:r w:rsidR="005A412E">
        <w:rPr>
          <w:rFonts w:ascii="Times New Roman" w:hAnsi="Times New Roman" w:cs="Times New Roman"/>
          <w:i/>
          <w:sz w:val="24"/>
          <w:szCs w:val="24"/>
          <w:lang w:val="en-IN"/>
        </w:rPr>
        <w:t xml:space="preserve"> </w:t>
      </w:r>
      <w:r w:rsidR="005A412E">
        <w:rPr>
          <w:rFonts w:ascii="Times New Roman" w:hAnsi="Times New Roman" w:cs="Times New Roman"/>
          <w:sz w:val="24"/>
          <w:szCs w:val="24"/>
        </w:rPr>
        <w:t>highly susceptib</w:t>
      </w:r>
      <w:r w:rsidR="00126C9E">
        <w:rPr>
          <w:rFonts w:ascii="Times New Roman" w:hAnsi="Times New Roman" w:cs="Times New Roman"/>
          <w:sz w:val="24"/>
          <w:szCs w:val="24"/>
        </w:rPr>
        <w:t xml:space="preserve">le genotypes (Gowri, </w:t>
      </w:r>
      <w:r w:rsidR="005A412E">
        <w:rPr>
          <w:rFonts w:ascii="Times New Roman" w:hAnsi="Times New Roman" w:cs="Times New Roman"/>
          <w:sz w:val="24"/>
          <w:szCs w:val="24"/>
        </w:rPr>
        <w:t>YLM 66) &gt; moderately susceptible (IC 205470, IC 567285) &gt; moderately resistant (YLM 141, IC 204132) &gt; resistant (</w:t>
      </w:r>
      <w:r w:rsidR="00126C9E">
        <w:rPr>
          <w:rFonts w:ascii="Times New Roman" w:hAnsi="Times New Roman" w:cs="Times New Roman"/>
          <w:sz w:val="24"/>
          <w:szCs w:val="24"/>
        </w:rPr>
        <w:t>EC 377002-2, IC 203871</w:t>
      </w:r>
      <w:r w:rsidR="005A412E">
        <w:rPr>
          <w:rFonts w:ascii="Times New Roman" w:hAnsi="Times New Roman" w:cs="Times New Roman"/>
          <w:sz w:val="24"/>
          <w:szCs w:val="24"/>
        </w:rPr>
        <w:t>).</w:t>
      </w:r>
    </w:p>
    <w:p w14:paraId="607DA2EE" w14:textId="77777777" w:rsidR="00622BFF" w:rsidRPr="003D5A97" w:rsidRDefault="00622BFF" w:rsidP="00622BFF">
      <w:pPr>
        <w:tabs>
          <w:tab w:val="left" w:pos="720"/>
        </w:tabs>
        <w:spacing w:after="160" w:line="360" w:lineRule="auto"/>
        <w:jc w:val="both"/>
        <w:rPr>
          <w:rFonts w:ascii="Times New Roman" w:hAnsi="Times New Roman" w:cs="Times New Roman"/>
          <w:b/>
          <w:sz w:val="24"/>
          <w:szCs w:val="24"/>
          <w:lang w:val="en-IN"/>
        </w:rPr>
      </w:pPr>
      <w:r w:rsidRPr="003D5A97">
        <w:rPr>
          <w:rFonts w:ascii="Times New Roman" w:hAnsi="Times New Roman" w:cs="Times New Roman"/>
          <w:b/>
          <w:sz w:val="24"/>
          <w:szCs w:val="24"/>
          <w:lang w:val="en-IN"/>
        </w:rPr>
        <w:tab/>
      </w:r>
      <w:r w:rsidRPr="003D5A97">
        <w:rPr>
          <w:rFonts w:ascii="Times New Roman" w:hAnsi="Times New Roman" w:cs="Times New Roman"/>
          <w:sz w:val="24"/>
          <w:szCs w:val="24"/>
          <w:lang w:val="en-IN"/>
        </w:rPr>
        <w:t xml:space="preserve">Resistant genotypes namely </w:t>
      </w:r>
      <w:r w:rsidRPr="003D5A97">
        <w:rPr>
          <w:rFonts w:ascii="Times New Roman" w:hAnsi="Times New Roman" w:cs="Times New Roman"/>
          <w:sz w:val="24"/>
          <w:szCs w:val="24"/>
        </w:rPr>
        <w:t>IC 203871 (184.20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t>
      </w:r>
      <w:proofErr w:type="gramStart"/>
      <w:r w:rsidRPr="003D5A97">
        <w:rPr>
          <w:rFonts w:ascii="Times New Roman" w:hAnsi="Times New Roman" w:cs="Times New Roman"/>
          <w:sz w:val="24"/>
          <w:szCs w:val="24"/>
        </w:rPr>
        <w:t>and  EC</w:t>
      </w:r>
      <w:proofErr w:type="gramEnd"/>
      <w:r w:rsidRPr="003D5A97">
        <w:rPr>
          <w:rFonts w:ascii="Times New Roman" w:hAnsi="Times New Roman" w:cs="Times New Roman"/>
          <w:sz w:val="24"/>
          <w:szCs w:val="24"/>
        </w:rPr>
        <w:t xml:space="preserve"> 377002-2 (157.07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t>
      </w:r>
      <w:r w:rsidR="00480097">
        <w:rPr>
          <w:rFonts w:ascii="Times New Roman" w:hAnsi="Times New Roman" w:cs="Times New Roman"/>
          <w:sz w:val="24"/>
          <w:szCs w:val="24"/>
          <w:lang w:val="en-IN"/>
        </w:rPr>
        <w:t>recorded</w:t>
      </w:r>
      <w:r w:rsidRPr="003D5A97">
        <w:rPr>
          <w:rFonts w:ascii="Times New Roman" w:hAnsi="Times New Roman" w:cs="Times New Roman"/>
          <w:sz w:val="24"/>
          <w:szCs w:val="24"/>
          <w:lang w:val="en-IN"/>
        </w:rPr>
        <w:t xml:space="preserve"> lower levels of reducing sugars as against highly susceptible genotypes like YLM 66 (916.87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and Gowri (1101.47</w:t>
      </w:r>
      <w:r w:rsidRPr="003D5A97">
        <w:rPr>
          <w:rFonts w:ascii="Times New Roman" w:hAnsi="Times New Roman" w:cs="Times New Roman"/>
          <w:sz w:val="24"/>
          <w:szCs w:val="24"/>
        </w:rPr>
        <w:t xml:space="preserve">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xml:space="preserve">) with a mean reducing sugar content of 552.27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00126C9E">
        <w:rPr>
          <w:rFonts w:ascii="Times New Roman" w:hAnsi="Times New Roman" w:cs="Times New Roman"/>
          <w:sz w:val="24"/>
          <w:szCs w:val="24"/>
        </w:rPr>
        <w:t xml:space="preserve"> The decreasing order of reducing sugars was observed as </w:t>
      </w:r>
      <w:r w:rsidR="00126C9E">
        <w:rPr>
          <w:rFonts w:ascii="Times New Roman" w:hAnsi="Times New Roman" w:cs="Times New Roman"/>
          <w:sz w:val="24"/>
          <w:szCs w:val="24"/>
        </w:rPr>
        <w:lastRenderedPageBreak/>
        <w:t>highly susceptible genotypes (Gowri, YLM 66) &gt; moderately susceptible (IC 205470, IC 567285) &gt; moderately resistant (IC 204132,</w:t>
      </w:r>
      <w:r w:rsidR="00126C9E" w:rsidRPr="00126C9E">
        <w:rPr>
          <w:rFonts w:ascii="Times New Roman" w:hAnsi="Times New Roman" w:cs="Times New Roman"/>
          <w:sz w:val="24"/>
          <w:szCs w:val="24"/>
        </w:rPr>
        <w:t xml:space="preserve"> </w:t>
      </w:r>
      <w:r w:rsidR="00126C9E">
        <w:rPr>
          <w:rFonts w:ascii="Times New Roman" w:hAnsi="Times New Roman" w:cs="Times New Roman"/>
          <w:sz w:val="24"/>
          <w:szCs w:val="24"/>
        </w:rPr>
        <w:t xml:space="preserve">YLM 141) &gt; resistant (IC 203871, EC 377002-2). The genotypes were found statistically significant and the resistant genotypes IC 203871 and EC 377002-2 were found statistically at par with each other.  </w:t>
      </w:r>
    </w:p>
    <w:p w14:paraId="4EE07587" w14:textId="77777777" w:rsidR="00697254" w:rsidRDefault="00757F0E" w:rsidP="00757F0E">
      <w:pPr>
        <w:tabs>
          <w:tab w:val="left" w:pos="720"/>
        </w:tabs>
        <w:spacing w:after="160" w:line="360" w:lineRule="auto"/>
        <w:jc w:val="both"/>
        <w:rPr>
          <w:rFonts w:ascii="Times New Roman" w:hAnsi="Times New Roman" w:cs="Times New Roman"/>
          <w:sz w:val="24"/>
          <w:szCs w:val="24"/>
          <w:lang w:val="en-IN"/>
        </w:rPr>
      </w:pPr>
      <w:r w:rsidRPr="003D5A97">
        <w:rPr>
          <w:rFonts w:ascii="Times New Roman" w:hAnsi="Times New Roman" w:cs="Times New Roman"/>
          <w:sz w:val="24"/>
          <w:szCs w:val="24"/>
          <w:lang w:val="en-IN"/>
        </w:rPr>
        <w:tab/>
        <w:t xml:space="preserve">The experimental results on amino acid content in selected genotypes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2020-21 showed the presence of higher amount of amino acids in highly susceptible genotypes like YLM 66 (153.27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xml:space="preserve">) and Gowri (167.37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when compared </w:t>
      </w:r>
      <w:r w:rsidRPr="003D5A97">
        <w:rPr>
          <w:rFonts w:ascii="Times New Roman" w:hAnsi="Times New Roman" w:cs="Times New Roman"/>
          <w:sz w:val="24"/>
          <w:szCs w:val="24"/>
          <w:lang w:val="en-IN"/>
        </w:rPr>
        <w:t xml:space="preserve">to moderately susceptible, moderately resistant and resistant genotypes. </w:t>
      </w:r>
      <w:r w:rsidR="00126C9E">
        <w:rPr>
          <w:rFonts w:ascii="Times New Roman" w:hAnsi="Times New Roman" w:cs="Times New Roman"/>
          <w:sz w:val="24"/>
          <w:szCs w:val="24"/>
        </w:rPr>
        <w:t xml:space="preserve">The decreasing order of amino acid content was observed to be highly susceptible genotypes (Gowri, YLM 66) &gt; moderately susceptible (IC 567285, IC 205470) &gt; moderately resistant (IC 204132, YLM 141) &gt; resistant (IC 203871, EC 377002-2). There was a significant difference statistically between the genotypes studied. However, the resistant genotypes IC 203871 and EC 377002-2 were found statistically at par with each other.  </w:t>
      </w:r>
    </w:p>
    <w:p w14:paraId="1409998E" w14:textId="77777777" w:rsidR="00757F0E" w:rsidRPr="003D5A97" w:rsidRDefault="00757F0E" w:rsidP="00697254">
      <w:pPr>
        <w:tabs>
          <w:tab w:val="left" w:pos="720"/>
        </w:tabs>
        <w:spacing w:after="160" w:line="360" w:lineRule="auto"/>
        <w:jc w:val="both"/>
        <w:rPr>
          <w:rFonts w:ascii="Times New Roman" w:hAnsi="Times New Roman" w:cs="Times New Roman"/>
          <w:sz w:val="24"/>
          <w:szCs w:val="24"/>
          <w:lang w:val="en-IN"/>
        </w:rPr>
      </w:pPr>
      <w:r w:rsidRPr="003D5A97">
        <w:rPr>
          <w:rFonts w:ascii="Times New Roman" w:hAnsi="Times New Roman" w:cs="Times New Roman"/>
          <w:sz w:val="24"/>
          <w:szCs w:val="24"/>
        </w:rPr>
        <w:tab/>
      </w:r>
      <w:r w:rsidR="00913BCB">
        <w:rPr>
          <w:rFonts w:ascii="Times New Roman" w:hAnsi="Times New Roman" w:cs="Times New Roman"/>
          <w:sz w:val="24"/>
          <w:szCs w:val="24"/>
        </w:rPr>
        <w:t xml:space="preserve"> </w:t>
      </w:r>
      <w:r w:rsidRPr="003D5A97">
        <w:rPr>
          <w:rFonts w:ascii="Times New Roman" w:hAnsi="Times New Roman" w:cs="Times New Roman"/>
          <w:sz w:val="24"/>
          <w:szCs w:val="24"/>
          <w:lang w:val="en-IN"/>
        </w:rPr>
        <w:t xml:space="preserve">Mean chlorophyll content was observed to be 38.45 SCMR units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2020-21. Chlorophyll content ranged from 29.15 to 45.97 SCMR units. The highly susceptible genotypes like YLM 66 (35.26) and Gowri (29.15) recorded lower readings of chlorophyll content compared to resistant genotypes namely IC 203871 (45.97) and EC 377002-2 (43.32). </w:t>
      </w:r>
      <w:r w:rsidR="00644D79">
        <w:rPr>
          <w:rFonts w:ascii="Times New Roman" w:hAnsi="Times New Roman" w:cs="Times New Roman"/>
          <w:sz w:val="24"/>
          <w:szCs w:val="24"/>
          <w:lang w:val="en-IN"/>
        </w:rPr>
        <w:t xml:space="preserve">The genotypes exhibit statistically significant difference with respect to chlorophyll content. However, the moderately resistant genotype (IC 204132), moderately susceptible genotype (IC 205470) and resistant genotype (EC 377002-2) were statistically at par with each other. </w:t>
      </w:r>
      <w:r w:rsidRPr="003D5A97">
        <w:rPr>
          <w:rFonts w:ascii="Times New Roman" w:hAnsi="Times New Roman" w:cs="Times New Roman"/>
          <w:b/>
          <w:sz w:val="24"/>
          <w:szCs w:val="24"/>
          <w:lang w:val="en-IN"/>
        </w:rPr>
        <w:tab/>
      </w:r>
      <w:r w:rsidRPr="003D5A97">
        <w:rPr>
          <w:rFonts w:ascii="Times New Roman" w:hAnsi="Times New Roman" w:cs="Times New Roman"/>
          <w:sz w:val="24"/>
          <w:szCs w:val="24"/>
          <w:lang w:val="en-IN"/>
        </w:rPr>
        <w:t xml:space="preserve"> </w:t>
      </w:r>
    </w:p>
    <w:p w14:paraId="4F54AA70" w14:textId="77777777" w:rsidR="00757F0E" w:rsidRPr="003D5A97" w:rsidRDefault="00757F0E" w:rsidP="00645A8E">
      <w:pPr>
        <w:tabs>
          <w:tab w:val="left" w:pos="720"/>
        </w:tabs>
        <w:spacing w:after="160" w:line="360" w:lineRule="auto"/>
        <w:ind w:firstLine="720"/>
        <w:jc w:val="both"/>
        <w:rPr>
          <w:rFonts w:ascii="Times New Roman" w:hAnsi="Times New Roman" w:cs="Times New Roman"/>
          <w:sz w:val="24"/>
          <w:szCs w:val="24"/>
          <w:lang w:val="en-IN"/>
        </w:rPr>
      </w:pPr>
      <w:r w:rsidRPr="003D5A97">
        <w:rPr>
          <w:rFonts w:ascii="Times New Roman" w:hAnsi="Times New Roman" w:cs="Times New Roman"/>
          <w:sz w:val="24"/>
          <w:szCs w:val="24"/>
          <w:lang w:val="en-IN"/>
        </w:rPr>
        <w:t>The correlation studies</w:t>
      </w:r>
      <w:r w:rsidR="00781B1F" w:rsidRPr="003D5A97">
        <w:rPr>
          <w:rFonts w:ascii="Times New Roman" w:hAnsi="Times New Roman" w:cs="Times New Roman"/>
          <w:sz w:val="24"/>
          <w:szCs w:val="24"/>
          <w:lang w:val="en-IN"/>
        </w:rPr>
        <w:t xml:space="preserve"> during</w:t>
      </w:r>
      <w:r w:rsidRPr="003D5A97">
        <w:rPr>
          <w:rFonts w:ascii="Times New Roman" w:hAnsi="Times New Roman" w:cs="Times New Roman"/>
          <w:sz w:val="24"/>
          <w:szCs w:val="24"/>
          <w:lang w:val="en-IN"/>
        </w:rPr>
        <w:t xml:space="preserve"> </w:t>
      </w:r>
      <w:r w:rsidR="00645A8E" w:rsidRPr="003D5A97">
        <w:rPr>
          <w:rFonts w:ascii="Times New Roman" w:hAnsi="Times New Roman" w:cs="Times New Roman"/>
          <w:i/>
          <w:sz w:val="24"/>
          <w:szCs w:val="24"/>
          <w:lang w:val="en-IN"/>
        </w:rPr>
        <w:t>rabi</w:t>
      </w:r>
      <w:r w:rsidR="00645A8E" w:rsidRPr="003D5A97">
        <w:rPr>
          <w:rFonts w:ascii="Times New Roman" w:hAnsi="Times New Roman" w:cs="Times New Roman"/>
          <w:sz w:val="24"/>
          <w:szCs w:val="24"/>
          <w:lang w:val="en-IN"/>
        </w:rPr>
        <w:t xml:space="preserve">, 2020-21 </w:t>
      </w:r>
      <w:r w:rsidRPr="003D5A97">
        <w:rPr>
          <w:rFonts w:ascii="Times New Roman" w:hAnsi="Times New Roman" w:cs="Times New Roman"/>
          <w:sz w:val="24"/>
          <w:szCs w:val="24"/>
          <w:lang w:val="en-IN"/>
        </w:rPr>
        <w:t xml:space="preserve">with biochemical characters revealed that proteins (0.810), total amino acids (0.669) and total reducing sugars (0.641) </w:t>
      </w:r>
      <w:r w:rsidR="00645A8E" w:rsidRPr="003D5A97">
        <w:rPr>
          <w:rFonts w:ascii="Times New Roman" w:hAnsi="Times New Roman" w:cs="Times New Roman"/>
          <w:sz w:val="24"/>
          <w:szCs w:val="24"/>
          <w:lang w:val="en-IN"/>
        </w:rPr>
        <w:t>were</w:t>
      </w:r>
      <w:r w:rsidRPr="003D5A97">
        <w:rPr>
          <w:rFonts w:ascii="Times New Roman" w:hAnsi="Times New Roman" w:cs="Times New Roman"/>
          <w:sz w:val="24"/>
          <w:szCs w:val="24"/>
          <w:lang w:val="en-IN"/>
        </w:rPr>
        <w:t xml:space="preserve"> observed to show positive correlation with leafhopper population, however, the correlation was significant with proteins alone whereas, amino acids and reducing sugars showed a non-significant association</w:t>
      </w:r>
      <w:r w:rsidR="001A5A33">
        <w:rPr>
          <w:rFonts w:ascii="Times New Roman" w:hAnsi="Times New Roman" w:cs="Times New Roman"/>
          <w:sz w:val="24"/>
          <w:szCs w:val="24"/>
          <w:lang w:val="en-IN"/>
        </w:rPr>
        <w:t xml:space="preserve"> (Table 3)</w:t>
      </w:r>
      <w:r w:rsidRPr="003D5A97">
        <w:rPr>
          <w:rFonts w:ascii="Times New Roman" w:hAnsi="Times New Roman" w:cs="Times New Roman"/>
          <w:sz w:val="24"/>
          <w:szCs w:val="24"/>
          <w:lang w:val="en-IN"/>
        </w:rPr>
        <w:t>. Total phenols</w:t>
      </w:r>
      <w:r w:rsidR="00645A8E" w:rsidRPr="003D5A97">
        <w:rPr>
          <w:rFonts w:ascii="Times New Roman" w:hAnsi="Times New Roman" w:cs="Times New Roman"/>
          <w:sz w:val="24"/>
          <w:szCs w:val="24"/>
          <w:lang w:val="en-IN"/>
        </w:rPr>
        <w:t xml:space="preserve"> </w:t>
      </w:r>
      <w:r w:rsidRPr="003D5A97">
        <w:rPr>
          <w:rFonts w:ascii="Times New Roman" w:hAnsi="Times New Roman" w:cs="Times New Roman"/>
          <w:sz w:val="24"/>
          <w:szCs w:val="24"/>
          <w:lang w:val="en-IN"/>
        </w:rPr>
        <w:t>(-0.520) and chlorophyll content (-0.818) showed negative correlation with mean leafhopper population, however, the association was non-significant with phenols and significant with total chlorophyll content.</w:t>
      </w:r>
      <w:r w:rsidR="00645A8E" w:rsidRPr="003D5A97">
        <w:rPr>
          <w:rFonts w:ascii="Times New Roman" w:hAnsi="Times New Roman" w:cs="Times New Roman"/>
          <w:sz w:val="24"/>
          <w:szCs w:val="24"/>
          <w:lang w:val="en-IN"/>
        </w:rPr>
        <w:t xml:space="preserve"> </w:t>
      </w:r>
      <w:r w:rsidRPr="003D5A97">
        <w:rPr>
          <w:rFonts w:ascii="Times New Roman" w:hAnsi="Times New Roman" w:cs="Times New Roman"/>
          <w:sz w:val="24"/>
          <w:szCs w:val="24"/>
          <w:lang w:val="en-IN"/>
        </w:rPr>
        <w:t xml:space="preserve">In case of correlation studies with per cent phyllody incidence, </w:t>
      </w:r>
      <w:r w:rsidR="00645A8E" w:rsidRPr="003D5A97">
        <w:rPr>
          <w:rFonts w:ascii="Times New Roman" w:hAnsi="Times New Roman" w:cs="Times New Roman"/>
          <w:sz w:val="24"/>
          <w:szCs w:val="24"/>
          <w:lang w:val="en-IN"/>
        </w:rPr>
        <w:t>b</w:t>
      </w:r>
      <w:r w:rsidRPr="003D5A97">
        <w:rPr>
          <w:rFonts w:ascii="Times New Roman" w:hAnsi="Times New Roman" w:cs="Times New Roman"/>
          <w:sz w:val="24"/>
          <w:szCs w:val="24"/>
          <w:lang w:val="en-IN"/>
        </w:rPr>
        <w:t xml:space="preserve">iochemical characters like proteins (0.956), amino acids (0.967) and reducing sugars (0.969) exhibited a significant positive correlation, whereas, chlorophyll content </w:t>
      </w:r>
      <w:r w:rsidRPr="003D5A97">
        <w:rPr>
          <w:rFonts w:ascii="Times New Roman" w:hAnsi="Times New Roman" w:cs="Times New Roman"/>
          <w:sz w:val="24"/>
          <w:szCs w:val="24"/>
          <w:lang w:val="en-IN"/>
        </w:rPr>
        <w:lastRenderedPageBreak/>
        <w:t xml:space="preserve">(-0.763) and phenols (-0.919) resulted a significant negative correlation with per cent phyllody incidence. </w:t>
      </w:r>
    </w:p>
    <w:p w14:paraId="7E1B59F5" w14:textId="77777777" w:rsidR="00480097" w:rsidRDefault="00480097" w:rsidP="00A546C6">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lang w:val="en-IN"/>
        </w:rPr>
        <w:t>The present results revealed that p</w:t>
      </w:r>
      <w:r w:rsidR="00884FD1" w:rsidRPr="00884FD1">
        <w:rPr>
          <w:rFonts w:ascii="Times New Roman" w:hAnsi="Times New Roman" w:cs="Times New Roman"/>
          <w:sz w:val="24"/>
          <w:szCs w:val="24"/>
          <w:lang w:val="en-IN"/>
        </w:rPr>
        <w:t>lants resist pest attack by various morphological and biochemical mechanisms of resistance that exhibit repellent or toxic or anti-nutritio</w:t>
      </w:r>
      <w:r>
        <w:rPr>
          <w:rFonts w:ascii="Times New Roman" w:hAnsi="Times New Roman" w:cs="Times New Roman"/>
          <w:sz w:val="24"/>
          <w:szCs w:val="24"/>
          <w:lang w:val="en-IN"/>
        </w:rPr>
        <w:t xml:space="preserve">nal impact on the insect pests. </w:t>
      </w:r>
      <w:r w:rsidR="00A546C6">
        <w:rPr>
          <w:rFonts w:ascii="Times New Roman" w:hAnsi="Times New Roman" w:cs="Times New Roman"/>
          <w:sz w:val="24"/>
          <w:szCs w:val="24"/>
          <w:lang w:val="en-IN"/>
        </w:rPr>
        <w:t>T</w:t>
      </w:r>
      <w:r w:rsidR="00884FD1" w:rsidRPr="00884FD1">
        <w:rPr>
          <w:rFonts w:ascii="Times New Roman" w:hAnsi="Times New Roman" w:cs="Times New Roman"/>
          <w:sz w:val="24"/>
          <w:szCs w:val="24"/>
          <w:lang w:val="en-IN"/>
        </w:rPr>
        <w:t xml:space="preserve">he biochemical analyses from the present study drive support from the results of previous research findings by </w:t>
      </w:r>
      <w:proofErr w:type="spellStart"/>
      <w:r w:rsidR="00884FD1" w:rsidRPr="00884FD1">
        <w:rPr>
          <w:rFonts w:ascii="Times New Roman" w:hAnsi="Times New Roman" w:cs="Times New Roman"/>
          <w:sz w:val="24"/>
          <w:szCs w:val="24"/>
        </w:rPr>
        <w:t>Showket</w:t>
      </w:r>
      <w:proofErr w:type="spellEnd"/>
      <w:r w:rsidR="00884FD1" w:rsidRPr="00884FD1">
        <w:rPr>
          <w:rFonts w:ascii="Times New Roman" w:hAnsi="Times New Roman" w:cs="Times New Roman"/>
          <w:sz w:val="24"/>
          <w:szCs w:val="24"/>
        </w:rPr>
        <w:t xml:space="preserve"> </w:t>
      </w:r>
      <w:r w:rsidR="00884FD1" w:rsidRPr="00884FD1">
        <w:rPr>
          <w:rFonts w:ascii="Times New Roman" w:hAnsi="Times New Roman" w:cs="Times New Roman"/>
          <w:i/>
          <w:sz w:val="24"/>
          <w:szCs w:val="24"/>
        </w:rPr>
        <w:t>et al</w:t>
      </w:r>
      <w:r w:rsidR="00884FD1" w:rsidRPr="00884FD1">
        <w:rPr>
          <w:rFonts w:ascii="Times New Roman" w:hAnsi="Times New Roman" w:cs="Times New Roman"/>
          <w:sz w:val="24"/>
          <w:szCs w:val="24"/>
        </w:rPr>
        <w:t xml:space="preserve">. (2017) who reported </w:t>
      </w:r>
      <w:r w:rsidR="001C1A81" w:rsidRPr="00884FD1">
        <w:rPr>
          <w:rFonts w:ascii="Times New Roman" w:hAnsi="Times New Roman" w:cs="Times New Roman"/>
          <w:sz w:val="24"/>
          <w:szCs w:val="24"/>
        </w:rPr>
        <w:t>an increased level</w:t>
      </w:r>
      <w:r w:rsidR="00884FD1" w:rsidRPr="00884FD1">
        <w:rPr>
          <w:rFonts w:ascii="Times New Roman" w:hAnsi="Times New Roman" w:cs="Times New Roman"/>
          <w:sz w:val="24"/>
          <w:szCs w:val="24"/>
        </w:rPr>
        <w:t xml:space="preserve"> of phenols in resistant genotypes with lowest per cent fruit infestation caused by </w:t>
      </w:r>
      <w:proofErr w:type="spellStart"/>
      <w:r w:rsidR="00884FD1" w:rsidRPr="00884FD1">
        <w:rPr>
          <w:rFonts w:ascii="Times New Roman" w:hAnsi="Times New Roman" w:cs="Times New Roman"/>
          <w:bCs/>
          <w:i/>
          <w:sz w:val="24"/>
          <w:szCs w:val="24"/>
        </w:rPr>
        <w:t>Leucinodes</w:t>
      </w:r>
      <w:proofErr w:type="spellEnd"/>
      <w:r w:rsidR="00884FD1" w:rsidRPr="00884FD1">
        <w:rPr>
          <w:rFonts w:ascii="Times New Roman" w:hAnsi="Times New Roman" w:cs="Times New Roman"/>
          <w:bCs/>
          <w:i/>
          <w:sz w:val="24"/>
          <w:szCs w:val="24"/>
        </w:rPr>
        <w:t xml:space="preserve"> </w:t>
      </w:r>
      <w:proofErr w:type="spellStart"/>
      <w:r w:rsidR="00884FD1" w:rsidRPr="00884FD1">
        <w:rPr>
          <w:rFonts w:ascii="Times New Roman" w:hAnsi="Times New Roman" w:cs="Times New Roman"/>
          <w:bCs/>
          <w:i/>
          <w:sz w:val="24"/>
          <w:szCs w:val="24"/>
        </w:rPr>
        <w:t>orbonalis</w:t>
      </w:r>
      <w:proofErr w:type="spellEnd"/>
      <w:r w:rsidR="00884FD1">
        <w:rPr>
          <w:rFonts w:ascii="Times New Roman" w:hAnsi="Times New Roman" w:cs="Times New Roman"/>
          <w:bCs/>
          <w:i/>
          <w:sz w:val="24"/>
          <w:szCs w:val="24"/>
        </w:rPr>
        <w:t xml:space="preserve"> </w:t>
      </w:r>
      <w:r w:rsidR="00884FD1" w:rsidRPr="00884FD1">
        <w:rPr>
          <w:rFonts w:ascii="Times New Roman" w:hAnsi="Times New Roman" w:cs="Times New Roman"/>
          <w:bCs/>
          <w:sz w:val="24"/>
          <w:szCs w:val="24"/>
        </w:rPr>
        <w:t>in brinjal</w:t>
      </w:r>
      <w:r w:rsidR="00884FD1" w:rsidRPr="00884FD1">
        <w:rPr>
          <w:rFonts w:ascii="Times New Roman" w:hAnsi="Times New Roman" w:cs="Times New Roman"/>
          <w:bCs/>
          <w:i/>
          <w:sz w:val="24"/>
          <w:szCs w:val="24"/>
        </w:rPr>
        <w:t xml:space="preserve">. </w:t>
      </w:r>
      <w:r w:rsidR="00884FD1" w:rsidRPr="00884FD1">
        <w:rPr>
          <w:rFonts w:ascii="Times New Roman" w:hAnsi="Times New Roman" w:cs="Times New Roman"/>
          <w:bCs/>
          <w:sz w:val="24"/>
          <w:szCs w:val="24"/>
        </w:rPr>
        <w:t xml:space="preserve">Total phenols had negative correlation with </w:t>
      </w:r>
      <w:proofErr w:type="spellStart"/>
      <w:r w:rsidR="00884FD1" w:rsidRPr="00884FD1">
        <w:rPr>
          <w:rFonts w:ascii="Times New Roman" w:hAnsi="Times New Roman" w:cs="Times New Roman"/>
          <w:bCs/>
          <w:sz w:val="24"/>
          <w:szCs w:val="24"/>
        </w:rPr>
        <w:t>jassid</w:t>
      </w:r>
      <w:proofErr w:type="spellEnd"/>
      <w:r w:rsidR="00884FD1" w:rsidRPr="00884FD1">
        <w:rPr>
          <w:rFonts w:ascii="Times New Roman" w:hAnsi="Times New Roman" w:cs="Times New Roman"/>
          <w:bCs/>
          <w:sz w:val="24"/>
          <w:szCs w:val="24"/>
        </w:rPr>
        <w:t xml:space="preserve"> </w:t>
      </w:r>
      <w:proofErr w:type="gramStart"/>
      <w:r w:rsidR="00884FD1" w:rsidRPr="00884FD1">
        <w:rPr>
          <w:rFonts w:ascii="Times New Roman" w:hAnsi="Times New Roman" w:cs="Times New Roman"/>
          <w:bCs/>
          <w:sz w:val="24"/>
          <w:szCs w:val="24"/>
        </w:rPr>
        <w:t xml:space="preserve">infestation </w:t>
      </w:r>
      <w:r w:rsidR="00B231C2">
        <w:rPr>
          <w:rFonts w:ascii="Times New Roman" w:hAnsi="Times New Roman" w:cs="Times New Roman"/>
          <w:bCs/>
          <w:sz w:val="24"/>
          <w:szCs w:val="24"/>
        </w:rPr>
        <w:t xml:space="preserve"> </w:t>
      </w:r>
      <w:r w:rsidR="00884FD1" w:rsidRPr="00884FD1">
        <w:rPr>
          <w:rFonts w:ascii="Times New Roman" w:hAnsi="Times New Roman" w:cs="Times New Roman"/>
          <w:bCs/>
          <w:sz w:val="24"/>
          <w:szCs w:val="24"/>
        </w:rPr>
        <w:t>(</w:t>
      </w:r>
      <w:proofErr w:type="gramEnd"/>
      <w:r w:rsidR="00884FD1" w:rsidRPr="00884FD1">
        <w:rPr>
          <w:rFonts w:ascii="Times New Roman" w:hAnsi="Times New Roman" w:cs="Times New Roman"/>
          <w:bCs/>
          <w:sz w:val="24"/>
          <w:szCs w:val="24"/>
        </w:rPr>
        <w:t xml:space="preserve">Rizwan </w:t>
      </w:r>
      <w:r w:rsidR="00884FD1" w:rsidRPr="00884FD1">
        <w:rPr>
          <w:rFonts w:ascii="Times New Roman" w:hAnsi="Times New Roman" w:cs="Times New Roman"/>
          <w:bCs/>
          <w:i/>
          <w:sz w:val="24"/>
          <w:szCs w:val="24"/>
        </w:rPr>
        <w:t>et al</w:t>
      </w:r>
      <w:r w:rsidR="00884FD1" w:rsidRPr="00884FD1">
        <w:rPr>
          <w:rFonts w:ascii="Times New Roman" w:hAnsi="Times New Roman" w:cs="Times New Roman"/>
          <w:bCs/>
          <w:sz w:val="24"/>
          <w:szCs w:val="24"/>
        </w:rPr>
        <w:t xml:space="preserve">., 2021). Phenols were one of the components of plant secondary metabolites produced in response to insect attack providing </w:t>
      </w:r>
      <w:proofErr w:type="spellStart"/>
      <w:r w:rsidR="00884FD1" w:rsidRPr="00884FD1">
        <w:rPr>
          <w:rFonts w:ascii="Times New Roman" w:hAnsi="Times New Roman" w:cs="Times New Roman"/>
          <w:bCs/>
          <w:sz w:val="24"/>
          <w:szCs w:val="24"/>
        </w:rPr>
        <w:t>defence</w:t>
      </w:r>
      <w:proofErr w:type="spellEnd"/>
      <w:r w:rsidR="00884FD1" w:rsidRPr="00884FD1">
        <w:rPr>
          <w:rFonts w:ascii="Times New Roman" w:hAnsi="Times New Roman" w:cs="Times New Roman"/>
          <w:bCs/>
          <w:sz w:val="24"/>
          <w:szCs w:val="24"/>
        </w:rPr>
        <w:t xml:space="preserve"> against many insects (War </w:t>
      </w:r>
      <w:r w:rsidR="00884FD1" w:rsidRPr="00884FD1">
        <w:rPr>
          <w:rFonts w:ascii="Times New Roman" w:hAnsi="Times New Roman" w:cs="Times New Roman"/>
          <w:bCs/>
          <w:i/>
          <w:sz w:val="24"/>
          <w:szCs w:val="24"/>
        </w:rPr>
        <w:t>et al</w:t>
      </w:r>
      <w:r w:rsidR="00884FD1" w:rsidRPr="00884FD1">
        <w:rPr>
          <w:rFonts w:ascii="Times New Roman" w:hAnsi="Times New Roman" w:cs="Times New Roman"/>
          <w:bCs/>
          <w:sz w:val="24"/>
          <w:szCs w:val="24"/>
        </w:rPr>
        <w:t xml:space="preserve">., 2012). </w:t>
      </w:r>
    </w:p>
    <w:p w14:paraId="7A5712F2" w14:textId="77777777" w:rsidR="00B231C2" w:rsidRDefault="00884FD1" w:rsidP="00A546C6">
      <w:pPr>
        <w:spacing w:line="360" w:lineRule="auto"/>
        <w:ind w:firstLine="720"/>
        <w:jc w:val="both"/>
        <w:rPr>
          <w:rFonts w:ascii="Times New Roman" w:hAnsi="Times New Roman" w:cs="Times New Roman"/>
          <w:sz w:val="24"/>
          <w:szCs w:val="24"/>
          <w:lang w:val="en-IN"/>
        </w:rPr>
      </w:pPr>
      <w:r w:rsidRPr="00884FD1">
        <w:rPr>
          <w:rFonts w:ascii="Times New Roman" w:hAnsi="Times New Roman" w:cs="Times New Roman"/>
          <w:sz w:val="24"/>
          <w:szCs w:val="24"/>
        </w:rPr>
        <w:t xml:space="preserve">The biochemical analyses conducted by Raju </w:t>
      </w:r>
      <w:r w:rsidRPr="00884FD1">
        <w:rPr>
          <w:rFonts w:ascii="Times New Roman" w:hAnsi="Times New Roman" w:cs="Times New Roman"/>
          <w:i/>
          <w:sz w:val="24"/>
          <w:szCs w:val="24"/>
        </w:rPr>
        <w:t>et al</w:t>
      </w:r>
      <w:r w:rsidRPr="00884FD1">
        <w:rPr>
          <w:rFonts w:ascii="Times New Roman" w:hAnsi="Times New Roman" w:cs="Times New Roman"/>
          <w:sz w:val="24"/>
          <w:szCs w:val="24"/>
        </w:rPr>
        <w:t xml:space="preserve">. (2020) revealed that the cotton genotypes with high phenol content exhibited resistance against leafhoppers by recording lower number of leafhopper population when compared to genotypes having less phenol content which were in close association with the present findings. </w:t>
      </w:r>
      <w:r w:rsidR="00480097" w:rsidRPr="00884FD1">
        <w:rPr>
          <w:rFonts w:ascii="Times New Roman" w:hAnsi="Times New Roman" w:cs="Times New Roman"/>
          <w:sz w:val="24"/>
          <w:szCs w:val="24"/>
          <w:lang w:val="en-IN"/>
        </w:rPr>
        <w:t xml:space="preserve">The results from the total phenol content </w:t>
      </w:r>
      <w:proofErr w:type="gramStart"/>
      <w:r w:rsidR="00480097" w:rsidRPr="00884FD1">
        <w:rPr>
          <w:rFonts w:ascii="Times New Roman" w:hAnsi="Times New Roman" w:cs="Times New Roman"/>
          <w:sz w:val="24"/>
          <w:szCs w:val="24"/>
          <w:lang w:val="en-IN"/>
        </w:rPr>
        <w:t>were in agreement</w:t>
      </w:r>
      <w:proofErr w:type="gramEnd"/>
      <w:r w:rsidR="00480097" w:rsidRPr="00884FD1">
        <w:rPr>
          <w:rFonts w:ascii="Times New Roman" w:hAnsi="Times New Roman" w:cs="Times New Roman"/>
          <w:sz w:val="24"/>
          <w:szCs w:val="24"/>
          <w:lang w:val="en-IN"/>
        </w:rPr>
        <w:t xml:space="preserve"> with </w:t>
      </w:r>
      <w:proofErr w:type="spellStart"/>
      <w:r w:rsidR="00480097" w:rsidRPr="00884FD1">
        <w:rPr>
          <w:rFonts w:ascii="Times New Roman" w:hAnsi="Times New Roman" w:cs="Times New Roman"/>
          <w:sz w:val="24"/>
          <w:szCs w:val="24"/>
          <w:lang w:val="en-IN"/>
        </w:rPr>
        <w:t>Jat</w:t>
      </w:r>
      <w:proofErr w:type="spellEnd"/>
      <w:r w:rsidR="00480097" w:rsidRPr="00884FD1">
        <w:rPr>
          <w:rFonts w:ascii="Times New Roman" w:hAnsi="Times New Roman" w:cs="Times New Roman"/>
          <w:sz w:val="24"/>
          <w:szCs w:val="24"/>
          <w:lang w:val="en-IN"/>
        </w:rPr>
        <w:t xml:space="preserve"> and </w:t>
      </w:r>
      <w:proofErr w:type="spellStart"/>
      <w:r w:rsidR="00480097" w:rsidRPr="00884FD1">
        <w:rPr>
          <w:rFonts w:ascii="Times New Roman" w:hAnsi="Times New Roman" w:cs="Times New Roman"/>
          <w:sz w:val="24"/>
          <w:szCs w:val="24"/>
          <w:lang w:val="en-IN"/>
        </w:rPr>
        <w:t>Pareck</w:t>
      </w:r>
      <w:proofErr w:type="spellEnd"/>
      <w:r w:rsidR="00480097" w:rsidRPr="00884FD1">
        <w:rPr>
          <w:rFonts w:ascii="Times New Roman" w:hAnsi="Times New Roman" w:cs="Times New Roman"/>
          <w:sz w:val="24"/>
          <w:szCs w:val="24"/>
          <w:lang w:val="en-IN"/>
        </w:rPr>
        <w:t xml:space="preserve"> (2003) who reported a significant negative correlation between phenols and fruit infestation caused by </w:t>
      </w:r>
      <w:proofErr w:type="spellStart"/>
      <w:r w:rsidR="00480097" w:rsidRPr="00884FD1">
        <w:rPr>
          <w:rFonts w:ascii="Times New Roman" w:hAnsi="Times New Roman" w:cs="Times New Roman"/>
          <w:i/>
          <w:sz w:val="24"/>
          <w:szCs w:val="24"/>
          <w:lang w:val="en-IN"/>
        </w:rPr>
        <w:t>Luecinodes</w:t>
      </w:r>
      <w:proofErr w:type="spellEnd"/>
      <w:r w:rsidR="00480097" w:rsidRPr="00884FD1">
        <w:rPr>
          <w:rFonts w:ascii="Times New Roman" w:hAnsi="Times New Roman" w:cs="Times New Roman"/>
          <w:i/>
          <w:sz w:val="24"/>
          <w:szCs w:val="24"/>
          <w:lang w:val="en-IN"/>
        </w:rPr>
        <w:t xml:space="preserve"> </w:t>
      </w:r>
      <w:proofErr w:type="spellStart"/>
      <w:r w:rsidR="00480097" w:rsidRPr="00884FD1">
        <w:rPr>
          <w:rFonts w:ascii="Times New Roman" w:hAnsi="Times New Roman" w:cs="Times New Roman"/>
          <w:i/>
          <w:sz w:val="24"/>
          <w:szCs w:val="24"/>
          <w:lang w:val="en-IN"/>
        </w:rPr>
        <w:t>orbonalis</w:t>
      </w:r>
      <w:proofErr w:type="spellEnd"/>
      <w:r w:rsidR="00480097" w:rsidRPr="00884FD1">
        <w:rPr>
          <w:rFonts w:ascii="Times New Roman" w:hAnsi="Times New Roman" w:cs="Times New Roman"/>
          <w:sz w:val="24"/>
          <w:szCs w:val="24"/>
          <w:lang w:val="en-IN"/>
        </w:rPr>
        <w:t xml:space="preserve"> in brinjal but was in contradictory with Reddy (2019) who noticed higher amount of phenols in susceptible gen</w:t>
      </w:r>
      <w:r w:rsidR="00480097">
        <w:rPr>
          <w:rFonts w:ascii="Times New Roman" w:hAnsi="Times New Roman" w:cs="Times New Roman"/>
          <w:sz w:val="24"/>
          <w:szCs w:val="24"/>
          <w:lang w:val="en-IN"/>
        </w:rPr>
        <w:t xml:space="preserve">otypes than resistant genotypes owing that the defence responses in plants were induced rather than constituted. </w:t>
      </w:r>
    </w:p>
    <w:p w14:paraId="797ED35C" w14:textId="77777777" w:rsidR="00312FEA" w:rsidRDefault="00480097" w:rsidP="00480097">
      <w:pPr>
        <w:spacing w:line="360" w:lineRule="auto"/>
        <w:ind w:firstLine="720"/>
        <w:jc w:val="both"/>
        <w:rPr>
          <w:rFonts w:ascii="Times New Roman" w:hAnsi="Times New Roman" w:cs="Times New Roman"/>
          <w:sz w:val="24"/>
          <w:szCs w:val="24"/>
          <w:lang w:val="en-IN"/>
        </w:rPr>
      </w:pPr>
      <w:r w:rsidRPr="00884FD1">
        <w:rPr>
          <w:rFonts w:ascii="Times New Roman" w:hAnsi="Times New Roman" w:cs="Times New Roman"/>
          <w:bCs/>
          <w:sz w:val="24"/>
          <w:szCs w:val="24"/>
        </w:rPr>
        <w:t xml:space="preserve">Genotypes with high protein content were found susceptible to sucking pests (Rizwan </w:t>
      </w:r>
      <w:r w:rsidRPr="00884FD1">
        <w:rPr>
          <w:rFonts w:ascii="Times New Roman" w:hAnsi="Times New Roman" w:cs="Times New Roman"/>
          <w:bCs/>
          <w:i/>
          <w:sz w:val="24"/>
          <w:szCs w:val="24"/>
        </w:rPr>
        <w:t>et al</w:t>
      </w:r>
      <w:r w:rsidRPr="00884FD1">
        <w:rPr>
          <w:rFonts w:ascii="Times New Roman" w:hAnsi="Times New Roman" w:cs="Times New Roman"/>
          <w:bCs/>
          <w:sz w:val="24"/>
          <w:szCs w:val="24"/>
        </w:rPr>
        <w:t xml:space="preserve">., 2021; Athar </w:t>
      </w:r>
      <w:r w:rsidRPr="00884FD1">
        <w:rPr>
          <w:rFonts w:ascii="Times New Roman" w:hAnsi="Times New Roman" w:cs="Times New Roman"/>
          <w:bCs/>
          <w:i/>
          <w:sz w:val="24"/>
          <w:szCs w:val="24"/>
        </w:rPr>
        <w:t>et al</w:t>
      </w:r>
      <w:r w:rsidRPr="00884FD1">
        <w:rPr>
          <w:rFonts w:ascii="Times New Roman" w:hAnsi="Times New Roman" w:cs="Times New Roman"/>
          <w:bCs/>
          <w:sz w:val="24"/>
          <w:szCs w:val="24"/>
        </w:rPr>
        <w:t xml:space="preserve">., 2011 and </w:t>
      </w:r>
      <w:proofErr w:type="spellStart"/>
      <w:r w:rsidRPr="00884FD1">
        <w:rPr>
          <w:rFonts w:ascii="Times New Roman" w:hAnsi="Times New Roman" w:cs="Times New Roman"/>
          <w:bCs/>
          <w:sz w:val="24"/>
          <w:szCs w:val="24"/>
        </w:rPr>
        <w:t>Sonalkar</w:t>
      </w:r>
      <w:proofErr w:type="spellEnd"/>
      <w:r w:rsidRPr="00884FD1">
        <w:rPr>
          <w:rFonts w:ascii="Times New Roman" w:hAnsi="Times New Roman" w:cs="Times New Roman"/>
          <w:bCs/>
          <w:sz w:val="24"/>
          <w:szCs w:val="24"/>
        </w:rPr>
        <w:t xml:space="preserve">, 2020). </w:t>
      </w:r>
      <w:r w:rsidR="00884FD1" w:rsidRPr="00884FD1">
        <w:rPr>
          <w:rFonts w:ascii="Times New Roman" w:hAnsi="Times New Roman" w:cs="Times New Roman"/>
          <w:bCs/>
          <w:sz w:val="24"/>
          <w:szCs w:val="24"/>
        </w:rPr>
        <w:t>The genotypes with high protein and sugar content make the plants vulnerable to insect attack thereby causing more damage in susceptible ones.</w:t>
      </w:r>
      <w:r w:rsidR="001C1A81" w:rsidRPr="001C1A81">
        <w:rPr>
          <w:rFonts w:ascii="Times New Roman" w:hAnsi="Times New Roman" w:cs="Times New Roman"/>
          <w:sz w:val="24"/>
          <w:szCs w:val="24"/>
          <w:lang w:val="en-IN"/>
        </w:rPr>
        <w:t xml:space="preserve"> </w:t>
      </w:r>
      <w:r w:rsidR="00884FD1" w:rsidRPr="00884FD1">
        <w:rPr>
          <w:rFonts w:ascii="Times New Roman" w:hAnsi="Times New Roman" w:cs="Times New Roman"/>
          <w:sz w:val="24"/>
          <w:szCs w:val="24"/>
          <w:lang w:val="en-IN"/>
        </w:rPr>
        <w:tab/>
      </w:r>
      <w:r>
        <w:rPr>
          <w:rFonts w:ascii="Times New Roman" w:hAnsi="Times New Roman" w:cs="Times New Roman"/>
          <w:sz w:val="24"/>
          <w:szCs w:val="24"/>
          <w:lang w:val="en-IN"/>
        </w:rPr>
        <w:t>R</w:t>
      </w:r>
      <w:r w:rsidR="00C07841">
        <w:rPr>
          <w:rFonts w:ascii="Times New Roman" w:hAnsi="Times New Roman" w:cs="Times New Roman"/>
          <w:sz w:val="24"/>
          <w:szCs w:val="24"/>
          <w:lang w:val="en-IN"/>
        </w:rPr>
        <w:t xml:space="preserve">esults </w:t>
      </w:r>
      <w:r>
        <w:rPr>
          <w:rFonts w:ascii="Times New Roman" w:hAnsi="Times New Roman" w:cs="Times New Roman"/>
          <w:sz w:val="24"/>
          <w:szCs w:val="24"/>
          <w:lang w:val="en-IN"/>
        </w:rPr>
        <w:t xml:space="preserve">obtained in the present investigations </w:t>
      </w:r>
      <w:r w:rsidRPr="00480097">
        <w:rPr>
          <w:rFonts w:ascii="Times New Roman" w:hAnsi="Times New Roman" w:cs="Times New Roman"/>
          <w:i/>
          <w:sz w:val="24"/>
          <w:szCs w:val="24"/>
          <w:lang w:val="en-IN"/>
        </w:rPr>
        <w:t>i.e</w:t>
      </w:r>
      <w:r>
        <w:rPr>
          <w:rFonts w:ascii="Times New Roman" w:hAnsi="Times New Roman" w:cs="Times New Roman"/>
          <w:sz w:val="24"/>
          <w:szCs w:val="24"/>
          <w:lang w:val="en-IN"/>
        </w:rPr>
        <w:t xml:space="preserve">., positive correlation between </w:t>
      </w:r>
      <w:r w:rsidR="00312FEA">
        <w:rPr>
          <w:rFonts w:ascii="Times New Roman" w:hAnsi="Times New Roman" w:cs="Times New Roman"/>
          <w:sz w:val="24"/>
          <w:szCs w:val="24"/>
          <w:lang w:val="en-IN"/>
        </w:rPr>
        <w:t xml:space="preserve">reducing sugars with mean leafhopper population and per cent phyllody incidence </w:t>
      </w:r>
      <w:r w:rsidR="00EF28B0" w:rsidRPr="00EF28B0">
        <w:rPr>
          <w:rFonts w:ascii="Times New Roman" w:hAnsi="Times New Roman" w:cs="Times New Roman"/>
          <w:sz w:val="24"/>
          <w:szCs w:val="24"/>
          <w:lang w:val="en-IN"/>
        </w:rPr>
        <w:t xml:space="preserve">were in close agreement with </w:t>
      </w:r>
      <w:proofErr w:type="spellStart"/>
      <w:r w:rsidR="00EF28B0" w:rsidRPr="00EF28B0">
        <w:rPr>
          <w:rFonts w:ascii="Times New Roman" w:hAnsi="Times New Roman" w:cs="Times New Roman"/>
          <w:sz w:val="24"/>
          <w:szCs w:val="24"/>
          <w:lang w:val="en-IN"/>
        </w:rPr>
        <w:t>Bommesha</w:t>
      </w:r>
      <w:proofErr w:type="spellEnd"/>
      <w:r w:rsidR="00EF28B0" w:rsidRPr="00EF28B0">
        <w:rPr>
          <w:rFonts w:ascii="Times New Roman" w:hAnsi="Times New Roman" w:cs="Times New Roman"/>
          <w:sz w:val="24"/>
          <w:szCs w:val="24"/>
          <w:lang w:val="en-IN"/>
        </w:rPr>
        <w:t xml:space="preserve"> </w:t>
      </w:r>
      <w:r w:rsidR="00EF28B0" w:rsidRPr="00EF28B0">
        <w:rPr>
          <w:rFonts w:ascii="Times New Roman" w:hAnsi="Times New Roman" w:cs="Times New Roman"/>
          <w:i/>
          <w:sz w:val="24"/>
          <w:szCs w:val="24"/>
          <w:lang w:val="en-IN"/>
        </w:rPr>
        <w:t xml:space="preserve">et al. </w:t>
      </w:r>
      <w:r w:rsidR="00EF28B0" w:rsidRPr="00EF28B0">
        <w:rPr>
          <w:rFonts w:ascii="Times New Roman" w:hAnsi="Times New Roman" w:cs="Times New Roman"/>
          <w:sz w:val="24"/>
          <w:szCs w:val="24"/>
          <w:lang w:val="en-IN"/>
        </w:rPr>
        <w:t xml:space="preserve">(2012) who observed significant positive correlation between total sugars and incidence of leafhoppers in </w:t>
      </w:r>
      <w:proofErr w:type="spellStart"/>
      <w:r w:rsidR="00EF28B0" w:rsidRPr="00EF28B0">
        <w:rPr>
          <w:rFonts w:ascii="Times New Roman" w:hAnsi="Times New Roman" w:cs="Times New Roman"/>
          <w:sz w:val="24"/>
          <w:szCs w:val="24"/>
          <w:lang w:val="en-IN"/>
        </w:rPr>
        <w:t>pigeonpea</w:t>
      </w:r>
      <w:proofErr w:type="spellEnd"/>
      <w:r w:rsidR="00EF28B0" w:rsidRPr="00EF28B0">
        <w:rPr>
          <w:rFonts w:ascii="Times New Roman" w:hAnsi="Times New Roman" w:cs="Times New Roman"/>
          <w:sz w:val="24"/>
          <w:szCs w:val="24"/>
          <w:lang w:val="en-IN"/>
        </w:rPr>
        <w:t xml:space="preserve">. Challa </w:t>
      </w:r>
      <w:r w:rsidR="00EF28B0" w:rsidRPr="00EF28B0">
        <w:rPr>
          <w:rFonts w:ascii="Times New Roman" w:hAnsi="Times New Roman" w:cs="Times New Roman"/>
          <w:i/>
          <w:sz w:val="24"/>
          <w:szCs w:val="24"/>
          <w:lang w:val="en-IN"/>
        </w:rPr>
        <w:t xml:space="preserve">et al. </w:t>
      </w:r>
      <w:r w:rsidR="00EF28B0" w:rsidRPr="00EF28B0">
        <w:rPr>
          <w:rFonts w:ascii="Times New Roman" w:hAnsi="Times New Roman" w:cs="Times New Roman"/>
          <w:sz w:val="24"/>
          <w:szCs w:val="24"/>
          <w:lang w:val="en-IN"/>
        </w:rPr>
        <w:t xml:space="preserve">(2021) reported positive correlation between reducing sugars and per cent fruit infestation in brinjal. Singh </w:t>
      </w:r>
      <w:r w:rsidR="00EF28B0" w:rsidRPr="00EF28B0">
        <w:rPr>
          <w:rFonts w:ascii="Times New Roman" w:hAnsi="Times New Roman" w:cs="Times New Roman"/>
          <w:i/>
          <w:sz w:val="24"/>
          <w:szCs w:val="24"/>
          <w:lang w:val="en-IN"/>
        </w:rPr>
        <w:t xml:space="preserve">et al. </w:t>
      </w:r>
      <w:r w:rsidR="00EF28B0" w:rsidRPr="00EF28B0">
        <w:rPr>
          <w:rFonts w:ascii="Times New Roman" w:hAnsi="Times New Roman" w:cs="Times New Roman"/>
          <w:sz w:val="24"/>
          <w:szCs w:val="24"/>
          <w:lang w:val="en-IN"/>
        </w:rPr>
        <w:t xml:space="preserve">(1990) recorded that the genotypes containing lower contents of reducing sugars in leaves and flowers resulted least damage in sesame by leaf </w:t>
      </w:r>
      <w:proofErr w:type="spellStart"/>
      <w:r w:rsidR="00EF28B0" w:rsidRPr="00EF28B0">
        <w:rPr>
          <w:rFonts w:ascii="Times New Roman" w:hAnsi="Times New Roman" w:cs="Times New Roman"/>
          <w:sz w:val="24"/>
          <w:szCs w:val="24"/>
          <w:lang w:val="en-IN"/>
        </w:rPr>
        <w:t>webber</w:t>
      </w:r>
      <w:proofErr w:type="spellEnd"/>
      <w:r w:rsidR="00EF28B0" w:rsidRPr="00EF28B0">
        <w:rPr>
          <w:rFonts w:ascii="Times New Roman" w:hAnsi="Times New Roman" w:cs="Times New Roman"/>
          <w:sz w:val="24"/>
          <w:szCs w:val="24"/>
          <w:lang w:val="en-IN"/>
        </w:rPr>
        <w:t xml:space="preserve">, </w:t>
      </w:r>
      <w:proofErr w:type="spellStart"/>
      <w:r w:rsidR="00EF28B0" w:rsidRPr="00EF28B0">
        <w:rPr>
          <w:rFonts w:ascii="Times New Roman" w:hAnsi="Times New Roman" w:cs="Times New Roman"/>
          <w:i/>
          <w:sz w:val="24"/>
          <w:szCs w:val="24"/>
          <w:lang w:val="en-IN"/>
        </w:rPr>
        <w:t>Antigastra</w:t>
      </w:r>
      <w:proofErr w:type="spellEnd"/>
      <w:r w:rsidR="00EF28B0" w:rsidRPr="00EF28B0">
        <w:rPr>
          <w:rFonts w:ascii="Times New Roman" w:hAnsi="Times New Roman" w:cs="Times New Roman"/>
          <w:i/>
          <w:sz w:val="24"/>
          <w:szCs w:val="24"/>
          <w:lang w:val="en-IN"/>
        </w:rPr>
        <w:t xml:space="preserve"> </w:t>
      </w:r>
      <w:proofErr w:type="spellStart"/>
      <w:r w:rsidR="00EF28B0" w:rsidRPr="00EF28B0">
        <w:rPr>
          <w:rFonts w:ascii="Times New Roman" w:hAnsi="Times New Roman" w:cs="Times New Roman"/>
          <w:i/>
          <w:sz w:val="24"/>
          <w:szCs w:val="24"/>
          <w:lang w:val="en-IN"/>
        </w:rPr>
        <w:t>catalaunalis</w:t>
      </w:r>
      <w:proofErr w:type="spellEnd"/>
      <w:r w:rsidR="00EF28B0" w:rsidRPr="00EF28B0">
        <w:rPr>
          <w:rFonts w:ascii="Times New Roman" w:hAnsi="Times New Roman" w:cs="Times New Roman"/>
          <w:sz w:val="24"/>
          <w:szCs w:val="24"/>
          <w:lang w:val="en-IN"/>
        </w:rPr>
        <w:t xml:space="preserve"> confirms the present study. However, the results were in contradiction with Nath </w:t>
      </w:r>
      <w:r w:rsidR="00EF28B0" w:rsidRPr="00EF28B0">
        <w:rPr>
          <w:rFonts w:ascii="Times New Roman" w:hAnsi="Times New Roman" w:cs="Times New Roman"/>
          <w:i/>
          <w:sz w:val="24"/>
          <w:szCs w:val="24"/>
          <w:lang w:val="en-IN"/>
        </w:rPr>
        <w:t>et al</w:t>
      </w:r>
      <w:r w:rsidR="00EF28B0" w:rsidRPr="00EF28B0">
        <w:rPr>
          <w:rFonts w:ascii="Times New Roman" w:hAnsi="Times New Roman" w:cs="Times New Roman"/>
          <w:sz w:val="24"/>
          <w:szCs w:val="24"/>
          <w:lang w:val="en-IN"/>
        </w:rPr>
        <w:t xml:space="preserve">. (2017) who reported that </w:t>
      </w:r>
      <w:r w:rsidR="00EF28B0" w:rsidRPr="00EF28B0">
        <w:rPr>
          <w:rFonts w:ascii="Times New Roman" w:hAnsi="Times New Roman" w:cs="Times New Roman"/>
          <w:sz w:val="24"/>
          <w:szCs w:val="24"/>
          <w:lang w:val="en-IN"/>
        </w:rPr>
        <w:lastRenderedPageBreak/>
        <w:t>elevated levels of reducing sugars were observed in resistant genotypes when compared to susceptible genotypes.</w:t>
      </w:r>
      <w:r w:rsidR="00CB4937">
        <w:rPr>
          <w:rFonts w:ascii="Times New Roman" w:hAnsi="Times New Roman" w:cs="Times New Roman"/>
          <w:sz w:val="24"/>
          <w:szCs w:val="24"/>
          <w:lang w:val="en-IN"/>
        </w:rPr>
        <w:t xml:space="preserve"> </w:t>
      </w:r>
      <w:r w:rsidR="00C07841">
        <w:rPr>
          <w:rFonts w:ascii="Times New Roman" w:hAnsi="Times New Roman" w:cs="Times New Roman"/>
          <w:sz w:val="24"/>
          <w:szCs w:val="24"/>
          <w:lang w:val="en-IN"/>
        </w:rPr>
        <w:t>This could be due to the fact that sugars play a key role in metabolic pathways that trigger defence plants to produce higher quantities of secondary metabolites.</w:t>
      </w:r>
    </w:p>
    <w:p w14:paraId="117F5D98" w14:textId="77777777" w:rsidR="00884FD1" w:rsidRPr="00884FD1" w:rsidRDefault="00884FD1" w:rsidP="00480097">
      <w:pPr>
        <w:spacing w:line="360" w:lineRule="auto"/>
        <w:ind w:firstLine="720"/>
        <w:jc w:val="both"/>
        <w:rPr>
          <w:rFonts w:ascii="Times New Roman" w:hAnsi="Times New Roman" w:cs="Times New Roman"/>
          <w:sz w:val="24"/>
          <w:szCs w:val="24"/>
          <w:lang w:val="en-IN"/>
        </w:rPr>
      </w:pPr>
      <w:r w:rsidRPr="00884FD1">
        <w:rPr>
          <w:rFonts w:ascii="Times New Roman" w:hAnsi="Times New Roman" w:cs="Times New Roman"/>
          <w:sz w:val="24"/>
          <w:szCs w:val="24"/>
          <w:lang w:val="en-IN"/>
        </w:rPr>
        <w:t xml:space="preserve">From the results, it was evident that </w:t>
      </w:r>
      <w:r w:rsidR="00913BCB">
        <w:rPr>
          <w:rFonts w:ascii="Times New Roman" w:hAnsi="Times New Roman" w:cs="Times New Roman"/>
          <w:sz w:val="24"/>
          <w:szCs w:val="24"/>
          <w:lang w:val="en-IN"/>
        </w:rPr>
        <w:t xml:space="preserve">the </w:t>
      </w:r>
      <w:r w:rsidR="00913BCB" w:rsidRPr="00884FD1">
        <w:rPr>
          <w:rFonts w:ascii="Times New Roman" w:hAnsi="Times New Roman" w:cs="Times New Roman"/>
          <w:sz w:val="24"/>
          <w:szCs w:val="24"/>
          <w:lang w:val="en-IN"/>
        </w:rPr>
        <w:t xml:space="preserve">highly susceptible genotypes </w:t>
      </w:r>
      <w:r w:rsidR="00913BCB">
        <w:rPr>
          <w:rFonts w:ascii="Times New Roman" w:hAnsi="Times New Roman" w:cs="Times New Roman"/>
          <w:sz w:val="24"/>
          <w:szCs w:val="24"/>
          <w:lang w:val="en-IN"/>
        </w:rPr>
        <w:t>recorded lower chlorophyll content</w:t>
      </w:r>
      <w:r w:rsidR="00312FEA">
        <w:rPr>
          <w:rFonts w:ascii="Times New Roman" w:hAnsi="Times New Roman" w:cs="Times New Roman"/>
          <w:sz w:val="24"/>
          <w:szCs w:val="24"/>
          <w:lang w:val="en-IN"/>
        </w:rPr>
        <w:t xml:space="preserve"> compared with that of resistant genotype recording lower phyllody incidence</w:t>
      </w:r>
      <w:r w:rsidRPr="00884FD1">
        <w:rPr>
          <w:rFonts w:ascii="Times New Roman" w:hAnsi="Times New Roman" w:cs="Times New Roman"/>
          <w:sz w:val="24"/>
          <w:szCs w:val="24"/>
          <w:lang w:val="en-IN"/>
        </w:rPr>
        <w:t>.</w:t>
      </w:r>
      <w:r w:rsidR="00312FEA">
        <w:rPr>
          <w:rFonts w:ascii="Times New Roman" w:hAnsi="Times New Roman" w:cs="Times New Roman"/>
          <w:sz w:val="24"/>
          <w:szCs w:val="24"/>
          <w:lang w:val="en-IN"/>
        </w:rPr>
        <w:t xml:space="preserve"> This could be due to the fact that t</w:t>
      </w:r>
      <w:r w:rsidR="00312FEA" w:rsidRPr="00884FD1">
        <w:rPr>
          <w:rFonts w:ascii="Times New Roman" w:hAnsi="Times New Roman" w:cs="Times New Roman"/>
          <w:sz w:val="24"/>
          <w:szCs w:val="24"/>
          <w:lang w:val="en-IN"/>
        </w:rPr>
        <w:t xml:space="preserve">he phyllody disease inhibits biosynthesis of chlorophyll thus, affecting the photosynthetic activity (Pathak, 2011). </w:t>
      </w:r>
      <w:r w:rsidR="00312FEA">
        <w:rPr>
          <w:rFonts w:ascii="Times New Roman" w:hAnsi="Times New Roman" w:cs="Times New Roman"/>
          <w:sz w:val="24"/>
          <w:szCs w:val="24"/>
          <w:lang w:val="en-IN"/>
        </w:rPr>
        <w:t>T</w:t>
      </w:r>
      <w:r w:rsidRPr="00884FD1">
        <w:rPr>
          <w:rFonts w:ascii="Times New Roman" w:hAnsi="Times New Roman" w:cs="Times New Roman"/>
          <w:sz w:val="24"/>
          <w:szCs w:val="24"/>
          <w:lang w:val="en-IN"/>
        </w:rPr>
        <w:t xml:space="preserve">he higher incidence of phyllody infection might cause considerable damage to the chloroplasts which resulted in reduction of total chlorophyll content (Shukla </w:t>
      </w:r>
      <w:r w:rsidRPr="00884FD1">
        <w:rPr>
          <w:rFonts w:ascii="Times New Roman" w:hAnsi="Times New Roman" w:cs="Times New Roman"/>
          <w:i/>
          <w:sz w:val="24"/>
          <w:szCs w:val="24"/>
          <w:lang w:val="en-IN"/>
        </w:rPr>
        <w:t>et al.</w:t>
      </w:r>
      <w:r w:rsidRPr="00884FD1">
        <w:rPr>
          <w:rFonts w:ascii="Times New Roman" w:hAnsi="Times New Roman" w:cs="Times New Roman"/>
          <w:sz w:val="24"/>
          <w:szCs w:val="24"/>
          <w:lang w:val="en-IN"/>
        </w:rPr>
        <w:t>,</w:t>
      </w:r>
      <w:r w:rsidRPr="00884FD1">
        <w:rPr>
          <w:rFonts w:ascii="Times New Roman" w:hAnsi="Times New Roman" w:cs="Times New Roman"/>
          <w:i/>
          <w:sz w:val="24"/>
          <w:szCs w:val="24"/>
          <w:lang w:val="en-IN"/>
        </w:rPr>
        <w:t xml:space="preserve"> </w:t>
      </w:r>
      <w:r>
        <w:rPr>
          <w:rFonts w:ascii="Times New Roman" w:hAnsi="Times New Roman" w:cs="Times New Roman"/>
          <w:sz w:val="24"/>
          <w:szCs w:val="24"/>
          <w:lang w:val="en-IN"/>
        </w:rPr>
        <w:t xml:space="preserve">1988). </w:t>
      </w:r>
      <w:r w:rsidRPr="00884FD1">
        <w:rPr>
          <w:rFonts w:ascii="Times New Roman" w:hAnsi="Times New Roman" w:cs="Times New Roman"/>
          <w:sz w:val="24"/>
          <w:szCs w:val="24"/>
          <w:lang w:val="en-IN"/>
        </w:rPr>
        <w:t xml:space="preserve">Similar trend in decreased chlorophyll content was noticed by Liu </w:t>
      </w:r>
      <w:r w:rsidRPr="00884FD1">
        <w:rPr>
          <w:rFonts w:ascii="Times New Roman" w:hAnsi="Times New Roman" w:cs="Times New Roman"/>
          <w:i/>
          <w:sz w:val="24"/>
          <w:szCs w:val="24"/>
          <w:lang w:val="en-IN"/>
        </w:rPr>
        <w:t>et al</w:t>
      </w:r>
      <w:r w:rsidRPr="00884FD1">
        <w:rPr>
          <w:rFonts w:ascii="Times New Roman" w:hAnsi="Times New Roman" w:cs="Times New Roman"/>
          <w:sz w:val="24"/>
          <w:szCs w:val="24"/>
          <w:lang w:val="en-IN"/>
        </w:rPr>
        <w:t>. (2016) who reported that many pathogen infections in plants are closely related to reducing rate of photosynthesis and affect the chloroplast number, ultrastructure and chlorophyll metabolism. Deterioration of chloroplast structure, pigment composition and electron transport can be attributed to the damage in PSII mostly caused by infection stress.</w:t>
      </w:r>
      <w:r w:rsidRPr="00884FD1">
        <w:rPr>
          <w:rFonts w:ascii="Times New Roman" w:hAnsi="Times New Roman" w:cs="Times New Roman"/>
          <w:sz w:val="24"/>
          <w:szCs w:val="24"/>
          <w:lang w:val="en-IN"/>
        </w:rPr>
        <w:tab/>
        <w:t xml:space="preserve"> </w:t>
      </w:r>
    </w:p>
    <w:p w14:paraId="5E365CB8" w14:textId="77777777" w:rsidR="009B011C" w:rsidRPr="003D5A97" w:rsidRDefault="009B011C" w:rsidP="00884FD1">
      <w:pPr>
        <w:jc w:val="both"/>
        <w:rPr>
          <w:rFonts w:ascii="Times New Roman" w:hAnsi="Times New Roman" w:cs="Times New Roman"/>
          <w:b/>
          <w:sz w:val="24"/>
          <w:szCs w:val="24"/>
        </w:rPr>
      </w:pPr>
      <w:r w:rsidRPr="003D5A97">
        <w:rPr>
          <w:rFonts w:ascii="Times New Roman" w:hAnsi="Times New Roman" w:cs="Times New Roman"/>
          <w:b/>
          <w:sz w:val="24"/>
          <w:szCs w:val="24"/>
        </w:rPr>
        <w:t>Conclusion</w:t>
      </w:r>
    </w:p>
    <w:p w14:paraId="668FEA24" w14:textId="77777777" w:rsidR="003D5A97" w:rsidRPr="003D5A97" w:rsidRDefault="00622BFF" w:rsidP="003D5A97">
      <w:pPr>
        <w:spacing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The present findings d</w:t>
      </w:r>
      <w:r w:rsidR="00FC1467" w:rsidRPr="003D5A97">
        <w:rPr>
          <w:rFonts w:ascii="Times New Roman" w:hAnsi="Times New Roman" w:cs="Times New Roman"/>
          <w:sz w:val="24"/>
          <w:szCs w:val="24"/>
        </w:rPr>
        <w:t xml:space="preserve">epicted that the responses of host plants to insect attack </w:t>
      </w:r>
      <w:r w:rsidR="003D5A97" w:rsidRPr="003D5A97">
        <w:rPr>
          <w:rFonts w:ascii="Times New Roman" w:hAnsi="Times New Roman" w:cs="Times New Roman"/>
          <w:sz w:val="24"/>
          <w:szCs w:val="24"/>
        </w:rPr>
        <w:t>we</w:t>
      </w:r>
      <w:r w:rsidR="00FC1467" w:rsidRPr="003D5A97">
        <w:rPr>
          <w:rFonts w:ascii="Times New Roman" w:hAnsi="Times New Roman" w:cs="Times New Roman"/>
          <w:sz w:val="24"/>
          <w:szCs w:val="24"/>
        </w:rPr>
        <w:t xml:space="preserve">re complex and may </w:t>
      </w:r>
      <w:r w:rsidR="003D5A97" w:rsidRPr="003D5A97">
        <w:rPr>
          <w:rFonts w:ascii="Times New Roman" w:hAnsi="Times New Roman" w:cs="Times New Roman"/>
          <w:sz w:val="24"/>
          <w:szCs w:val="24"/>
        </w:rPr>
        <w:t>differ</w:t>
      </w:r>
      <w:r w:rsidR="00FC1467" w:rsidRPr="003D5A97">
        <w:rPr>
          <w:rFonts w:ascii="Times New Roman" w:hAnsi="Times New Roman" w:cs="Times New Roman"/>
          <w:sz w:val="24"/>
          <w:szCs w:val="24"/>
        </w:rPr>
        <w:t xml:space="preserve"> among different sesame genotypes. The </w:t>
      </w:r>
      <w:r w:rsidR="00CB4937">
        <w:rPr>
          <w:rFonts w:ascii="Times New Roman" w:hAnsi="Times New Roman" w:cs="Times New Roman"/>
          <w:sz w:val="24"/>
          <w:szCs w:val="24"/>
        </w:rPr>
        <w:t xml:space="preserve">resistant </w:t>
      </w:r>
      <w:r w:rsidR="00FC1467" w:rsidRPr="003D5A97">
        <w:rPr>
          <w:rFonts w:ascii="Times New Roman" w:hAnsi="Times New Roman" w:cs="Times New Roman"/>
          <w:sz w:val="24"/>
          <w:szCs w:val="24"/>
        </w:rPr>
        <w:t xml:space="preserve">genotypes </w:t>
      </w:r>
      <w:r w:rsidR="003D5A97" w:rsidRPr="003D5A97">
        <w:rPr>
          <w:rFonts w:ascii="Times New Roman" w:hAnsi="Times New Roman" w:cs="Times New Roman"/>
          <w:sz w:val="24"/>
          <w:szCs w:val="24"/>
        </w:rPr>
        <w:t xml:space="preserve">(IC 203871 and EC 377002-2) </w:t>
      </w:r>
      <w:r w:rsidR="00CB4937">
        <w:rPr>
          <w:rFonts w:ascii="Times New Roman" w:hAnsi="Times New Roman" w:cs="Times New Roman"/>
          <w:sz w:val="24"/>
          <w:szCs w:val="24"/>
        </w:rPr>
        <w:t xml:space="preserve">identified from the screening experiment recorded </w:t>
      </w:r>
      <w:r w:rsidR="00FC1467" w:rsidRPr="003D5A97">
        <w:rPr>
          <w:rFonts w:ascii="Times New Roman" w:hAnsi="Times New Roman" w:cs="Times New Roman"/>
          <w:sz w:val="24"/>
          <w:szCs w:val="24"/>
        </w:rPr>
        <w:t xml:space="preserve">more </w:t>
      </w:r>
      <w:r w:rsidR="003D5A97" w:rsidRPr="003D5A97">
        <w:rPr>
          <w:rFonts w:ascii="Times New Roman" w:hAnsi="Times New Roman" w:cs="Times New Roman"/>
          <w:sz w:val="24"/>
          <w:szCs w:val="24"/>
        </w:rPr>
        <w:t xml:space="preserve">quantity of </w:t>
      </w:r>
      <w:r w:rsidR="00FC1467" w:rsidRPr="003D5A97">
        <w:rPr>
          <w:rFonts w:ascii="Times New Roman" w:hAnsi="Times New Roman" w:cs="Times New Roman"/>
          <w:sz w:val="24"/>
          <w:szCs w:val="24"/>
        </w:rPr>
        <w:t xml:space="preserve">phenols, less amount of proteins, amino acids and reducing sugars </w:t>
      </w:r>
      <w:r w:rsidR="00B855DC">
        <w:rPr>
          <w:rFonts w:ascii="Times New Roman" w:hAnsi="Times New Roman" w:cs="Times New Roman"/>
          <w:sz w:val="24"/>
          <w:szCs w:val="24"/>
        </w:rPr>
        <w:t xml:space="preserve">when compared to moderately resistant (YLM 141 and IC 204132), moderately susceptible (IC 567285 and IC 205470) and highly susceptible genotypes </w:t>
      </w:r>
      <w:r w:rsidR="003D5A97" w:rsidRPr="003D5A97">
        <w:rPr>
          <w:rFonts w:ascii="Times New Roman" w:hAnsi="Times New Roman" w:cs="Times New Roman"/>
          <w:sz w:val="24"/>
          <w:szCs w:val="24"/>
        </w:rPr>
        <w:t>(Gowri and YLM 66)</w:t>
      </w:r>
      <w:r w:rsidR="00FC1467" w:rsidRPr="003D5A97">
        <w:rPr>
          <w:rFonts w:ascii="Times New Roman" w:hAnsi="Times New Roman" w:cs="Times New Roman"/>
          <w:sz w:val="24"/>
          <w:szCs w:val="24"/>
        </w:rPr>
        <w:t xml:space="preserve">. </w:t>
      </w:r>
      <w:r w:rsidR="00B855DC">
        <w:rPr>
          <w:rFonts w:ascii="Times New Roman" w:hAnsi="Times New Roman" w:cs="Times New Roman"/>
          <w:sz w:val="24"/>
          <w:szCs w:val="24"/>
        </w:rPr>
        <w:t xml:space="preserve">From the study, it can be inferred that the biochemical components might impart resistance in the plants to counter attack insect injury. </w:t>
      </w:r>
      <w:r w:rsidR="00FC1467" w:rsidRPr="003D5A97">
        <w:rPr>
          <w:rFonts w:ascii="Times New Roman" w:hAnsi="Times New Roman" w:cs="Times New Roman"/>
          <w:sz w:val="24"/>
          <w:szCs w:val="24"/>
        </w:rPr>
        <w:t xml:space="preserve">Hence, </w:t>
      </w:r>
      <w:r w:rsidR="00943B3E" w:rsidRPr="003D5A97">
        <w:rPr>
          <w:rFonts w:ascii="Times New Roman" w:hAnsi="Times New Roman" w:cs="Times New Roman"/>
          <w:sz w:val="24"/>
          <w:szCs w:val="24"/>
        </w:rPr>
        <w:t xml:space="preserve">the genotypes exhibiting resistance to insect injury </w:t>
      </w:r>
      <w:r w:rsidR="00B855DC">
        <w:rPr>
          <w:rFonts w:ascii="Times New Roman" w:hAnsi="Times New Roman" w:cs="Times New Roman"/>
          <w:sz w:val="24"/>
          <w:szCs w:val="24"/>
        </w:rPr>
        <w:t xml:space="preserve">complementing the biochemical characters </w:t>
      </w:r>
      <w:r w:rsidR="00FC1467" w:rsidRPr="003D5A97">
        <w:rPr>
          <w:rFonts w:ascii="Times New Roman" w:hAnsi="Times New Roman" w:cs="Times New Roman"/>
          <w:sz w:val="24"/>
          <w:szCs w:val="24"/>
        </w:rPr>
        <w:t xml:space="preserve">can be used in further breeding </w:t>
      </w:r>
      <w:proofErr w:type="spellStart"/>
      <w:r w:rsidR="00FC1467" w:rsidRPr="003D5A97">
        <w:rPr>
          <w:rFonts w:ascii="Times New Roman" w:hAnsi="Times New Roman" w:cs="Times New Roman"/>
          <w:sz w:val="24"/>
          <w:szCs w:val="24"/>
        </w:rPr>
        <w:t>programmes</w:t>
      </w:r>
      <w:proofErr w:type="spellEnd"/>
      <w:r w:rsidR="00FC1467" w:rsidRPr="003D5A97">
        <w:rPr>
          <w:rFonts w:ascii="Times New Roman" w:hAnsi="Times New Roman" w:cs="Times New Roman"/>
          <w:sz w:val="24"/>
          <w:szCs w:val="24"/>
        </w:rPr>
        <w:t xml:space="preserve"> for development of resistant varieties. </w:t>
      </w:r>
    </w:p>
    <w:p w14:paraId="3A16451D" w14:textId="77777777" w:rsidR="009B011C" w:rsidRPr="003D5A97" w:rsidRDefault="009B011C" w:rsidP="001C1A81">
      <w:pPr>
        <w:spacing w:before="240" w:line="360" w:lineRule="auto"/>
        <w:jc w:val="both"/>
        <w:rPr>
          <w:rFonts w:ascii="Times New Roman" w:hAnsi="Times New Roman" w:cs="Times New Roman"/>
          <w:b/>
          <w:sz w:val="24"/>
          <w:szCs w:val="24"/>
        </w:rPr>
      </w:pPr>
      <w:bookmarkStart w:id="0" w:name="_GoBack"/>
      <w:bookmarkEnd w:id="0"/>
      <w:r w:rsidRPr="003D5A97">
        <w:rPr>
          <w:rFonts w:ascii="Times New Roman" w:hAnsi="Times New Roman" w:cs="Times New Roman"/>
          <w:b/>
          <w:sz w:val="24"/>
          <w:szCs w:val="24"/>
        </w:rPr>
        <w:t>References</w:t>
      </w:r>
    </w:p>
    <w:p w14:paraId="036641CE"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Ahuja, D.B and Kalyan, R.K. 2002. Losses in seed yield due to insect pests in different varieties of sesame, </w:t>
      </w:r>
      <w:r w:rsidRPr="003D5A97">
        <w:rPr>
          <w:rFonts w:ascii="Times New Roman" w:hAnsi="Times New Roman" w:cs="Times New Roman"/>
          <w:bCs/>
          <w:i/>
          <w:sz w:val="24"/>
          <w:szCs w:val="24"/>
        </w:rPr>
        <w:t>Sesamum indicum</w:t>
      </w:r>
      <w:r w:rsidRPr="003D5A97">
        <w:rPr>
          <w:rFonts w:ascii="Times New Roman" w:hAnsi="Times New Roman" w:cs="Times New Roman"/>
          <w:bCs/>
          <w:sz w:val="24"/>
          <w:szCs w:val="24"/>
        </w:rPr>
        <w:t xml:space="preserve"> (Linn.). </w:t>
      </w:r>
      <w:r w:rsidRPr="003D5A97">
        <w:rPr>
          <w:rFonts w:ascii="Times New Roman" w:hAnsi="Times New Roman" w:cs="Times New Roman"/>
          <w:bCs/>
          <w:i/>
          <w:sz w:val="24"/>
          <w:szCs w:val="24"/>
        </w:rPr>
        <w:t>Annals of Plant Science Research</w:t>
      </w:r>
      <w:r w:rsidRPr="003D5A97">
        <w:rPr>
          <w:rFonts w:ascii="Times New Roman" w:hAnsi="Times New Roman" w:cs="Times New Roman"/>
          <w:bCs/>
          <w:sz w:val="24"/>
          <w:szCs w:val="24"/>
        </w:rPr>
        <w:t>. 4 (1): 99- 103.</w:t>
      </w:r>
    </w:p>
    <w:p w14:paraId="04F72E44" w14:textId="77777777" w:rsidR="001C1A81" w:rsidRPr="00884FD1" w:rsidRDefault="001C1A81" w:rsidP="001C1A81">
      <w:pPr>
        <w:spacing w:after="0" w:line="360" w:lineRule="auto"/>
        <w:ind w:left="720" w:hanging="720"/>
        <w:jc w:val="both"/>
        <w:rPr>
          <w:rFonts w:ascii="Times New Roman" w:hAnsi="Times New Roman" w:cs="Times New Roman"/>
          <w:bCs/>
          <w:sz w:val="24"/>
          <w:szCs w:val="24"/>
        </w:rPr>
      </w:pPr>
      <w:r w:rsidRPr="00884FD1">
        <w:rPr>
          <w:rFonts w:ascii="Times New Roman" w:hAnsi="Times New Roman" w:cs="Times New Roman"/>
          <w:bCs/>
          <w:sz w:val="24"/>
          <w:szCs w:val="24"/>
        </w:rPr>
        <w:t>AP Agricultural Statistics, 2019-20.</w:t>
      </w:r>
      <w:r>
        <w:rPr>
          <w:rFonts w:ascii="Times New Roman" w:hAnsi="Times New Roman" w:cs="Times New Roman"/>
          <w:bCs/>
          <w:sz w:val="24"/>
          <w:szCs w:val="24"/>
        </w:rPr>
        <w:t xml:space="preserve"> </w:t>
      </w:r>
      <w:hyperlink r:id="rId8" w:history="1">
        <w:r w:rsidRPr="005B5128">
          <w:rPr>
            <w:rStyle w:val="Hyperlink"/>
            <w:rFonts w:ascii="Times New Roman" w:hAnsi="Times New Roman" w:cs="Times New Roman"/>
            <w:bCs/>
            <w:sz w:val="24"/>
            <w:szCs w:val="24"/>
          </w:rPr>
          <w:t xml:space="preserve">https://apagrisnet.gov.in/2020/weekly/June/ </w:t>
        </w:r>
        <w:proofErr w:type="spellStart"/>
        <w:r w:rsidRPr="005B5128">
          <w:rPr>
            <w:rStyle w:val="Hyperlink"/>
            <w:rFonts w:ascii="Times New Roman" w:hAnsi="Times New Roman" w:cs="Times New Roman"/>
            <w:bCs/>
            <w:sz w:val="24"/>
            <w:szCs w:val="24"/>
          </w:rPr>
          <w:t>weekly_report</w:t>
        </w:r>
        <w:proofErr w:type="spellEnd"/>
        <w:r w:rsidRPr="005B5128">
          <w:rPr>
            <w:rStyle w:val="Hyperlink"/>
            <w:rFonts w:ascii="Times New Roman" w:hAnsi="Times New Roman" w:cs="Times New Roman"/>
            <w:bCs/>
            <w:sz w:val="24"/>
            <w:szCs w:val="24"/>
          </w:rPr>
          <w:t>_(Rabi) 23-12-2020</w:t>
        </w:r>
      </w:hyperlink>
      <w:r w:rsidRPr="00884FD1">
        <w:rPr>
          <w:rFonts w:ascii="Times New Roman" w:hAnsi="Times New Roman" w:cs="Times New Roman"/>
          <w:bCs/>
          <w:sz w:val="24"/>
          <w:szCs w:val="24"/>
        </w:rPr>
        <w:t>. pdf retrieved on 20.09.2021. http\\apagrisnet.gov.in</w:t>
      </w:r>
    </w:p>
    <w:p w14:paraId="19B6A38C" w14:textId="77777777" w:rsidR="001C1A81" w:rsidRDefault="001C1A81" w:rsidP="001C1A81">
      <w:pPr>
        <w:spacing w:after="0" w:line="360" w:lineRule="auto"/>
        <w:ind w:left="720" w:hanging="720"/>
        <w:jc w:val="both"/>
        <w:rPr>
          <w:rFonts w:ascii="Times New Roman" w:hAnsi="Times New Roman" w:cs="Times New Roman"/>
          <w:bCs/>
          <w:sz w:val="24"/>
          <w:szCs w:val="24"/>
        </w:rPr>
      </w:pPr>
      <w:r w:rsidRPr="00A546C6">
        <w:rPr>
          <w:rFonts w:ascii="Times New Roman" w:hAnsi="Times New Roman" w:cs="Times New Roman"/>
          <w:bCs/>
          <w:sz w:val="24"/>
          <w:szCs w:val="24"/>
        </w:rPr>
        <w:lastRenderedPageBreak/>
        <w:t>Athar, H., Bhatti, A.R., Bashir, N and Zafar, Z.U. 2011. Modulating infestation rate of white fly (</w:t>
      </w:r>
      <w:proofErr w:type="spellStart"/>
      <w:r w:rsidRPr="00A546C6">
        <w:rPr>
          <w:rFonts w:ascii="Times New Roman" w:hAnsi="Times New Roman" w:cs="Times New Roman"/>
          <w:bCs/>
          <w:i/>
          <w:sz w:val="24"/>
          <w:szCs w:val="24"/>
        </w:rPr>
        <w:t>Bemicia</w:t>
      </w:r>
      <w:proofErr w:type="spellEnd"/>
      <w:r w:rsidRPr="00A546C6">
        <w:rPr>
          <w:rFonts w:ascii="Times New Roman" w:hAnsi="Times New Roman" w:cs="Times New Roman"/>
          <w:bCs/>
          <w:i/>
          <w:sz w:val="24"/>
          <w:szCs w:val="24"/>
        </w:rPr>
        <w:t xml:space="preserve"> </w:t>
      </w:r>
      <w:proofErr w:type="spellStart"/>
      <w:r w:rsidRPr="00A546C6">
        <w:rPr>
          <w:rFonts w:ascii="Times New Roman" w:hAnsi="Times New Roman" w:cs="Times New Roman"/>
          <w:bCs/>
          <w:i/>
          <w:sz w:val="24"/>
          <w:szCs w:val="24"/>
        </w:rPr>
        <w:t>tabaci</w:t>
      </w:r>
      <w:proofErr w:type="spellEnd"/>
      <w:r w:rsidRPr="00A546C6">
        <w:rPr>
          <w:rFonts w:ascii="Times New Roman" w:hAnsi="Times New Roman" w:cs="Times New Roman"/>
          <w:bCs/>
          <w:sz w:val="24"/>
          <w:szCs w:val="24"/>
        </w:rPr>
        <w:t>) on okra (</w:t>
      </w:r>
      <w:r w:rsidRPr="00A546C6">
        <w:rPr>
          <w:rFonts w:ascii="Times New Roman" w:hAnsi="Times New Roman" w:cs="Times New Roman"/>
          <w:bCs/>
          <w:i/>
          <w:sz w:val="24"/>
          <w:szCs w:val="24"/>
        </w:rPr>
        <w:t>Hibiscus esculentus</w:t>
      </w:r>
      <w:r w:rsidRPr="00A546C6">
        <w:rPr>
          <w:rFonts w:ascii="Times New Roman" w:hAnsi="Times New Roman" w:cs="Times New Roman"/>
          <w:bCs/>
          <w:sz w:val="24"/>
          <w:szCs w:val="24"/>
        </w:rPr>
        <w:t xml:space="preserve"> L.) by nitrogen application. </w:t>
      </w:r>
      <w:r w:rsidRPr="00A546C6">
        <w:rPr>
          <w:rFonts w:ascii="Times New Roman" w:hAnsi="Times New Roman" w:cs="Times New Roman"/>
          <w:bCs/>
          <w:i/>
          <w:sz w:val="24"/>
          <w:szCs w:val="24"/>
        </w:rPr>
        <w:t xml:space="preserve">Acta </w:t>
      </w:r>
      <w:proofErr w:type="spellStart"/>
      <w:r w:rsidRPr="00A546C6">
        <w:rPr>
          <w:rFonts w:ascii="Times New Roman" w:hAnsi="Times New Roman" w:cs="Times New Roman"/>
          <w:bCs/>
          <w:i/>
          <w:sz w:val="24"/>
          <w:szCs w:val="24"/>
        </w:rPr>
        <w:t>Physiologiae</w:t>
      </w:r>
      <w:proofErr w:type="spellEnd"/>
      <w:r w:rsidRPr="00A546C6">
        <w:rPr>
          <w:rFonts w:ascii="Times New Roman" w:hAnsi="Times New Roman" w:cs="Times New Roman"/>
          <w:bCs/>
          <w:i/>
          <w:sz w:val="24"/>
          <w:szCs w:val="24"/>
        </w:rPr>
        <w:t xml:space="preserve"> Plantarum</w:t>
      </w:r>
      <w:r w:rsidRPr="00A546C6">
        <w:rPr>
          <w:rFonts w:ascii="Times New Roman" w:hAnsi="Times New Roman" w:cs="Times New Roman"/>
          <w:bCs/>
          <w:sz w:val="24"/>
          <w:szCs w:val="24"/>
        </w:rPr>
        <w:t xml:space="preserve">. 33 (3): 843–850. </w:t>
      </w:r>
    </w:p>
    <w:p w14:paraId="0EACF838"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proofErr w:type="spellStart"/>
      <w:r w:rsidRPr="003D5A97">
        <w:rPr>
          <w:rFonts w:ascii="Times New Roman" w:hAnsi="Times New Roman" w:cs="Times New Roman"/>
          <w:bCs/>
          <w:sz w:val="24"/>
          <w:szCs w:val="24"/>
        </w:rPr>
        <w:t>Bommesha</w:t>
      </w:r>
      <w:proofErr w:type="spellEnd"/>
      <w:r w:rsidRPr="003D5A97">
        <w:rPr>
          <w:rFonts w:ascii="Times New Roman" w:hAnsi="Times New Roman" w:cs="Times New Roman"/>
          <w:bCs/>
          <w:sz w:val="24"/>
          <w:szCs w:val="24"/>
        </w:rPr>
        <w:t xml:space="preserve">, B., Naik, M.I., </w:t>
      </w:r>
      <w:proofErr w:type="spellStart"/>
      <w:r w:rsidRPr="003D5A97">
        <w:rPr>
          <w:rFonts w:ascii="Times New Roman" w:hAnsi="Times New Roman" w:cs="Times New Roman"/>
          <w:bCs/>
          <w:sz w:val="24"/>
          <w:szCs w:val="24"/>
        </w:rPr>
        <w:t>Mutthuraju</w:t>
      </w:r>
      <w:proofErr w:type="spellEnd"/>
      <w:r w:rsidRPr="003D5A97">
        <w:rPr>
          <w:rFonts w:ascii="Times New Roman" w:hAnsi="Times New Roman" w:cs="Times New Roman"/>
          <w:bCs/>
          <w:sz w:val="24"/>
          <w:szCs w:val="24"/>
        </w:rPr>
        <w:t xml:space="preserve"> G.P., Imran, A.P.S and Prashanta, C. 2012. Effect of organic manures on biochemical components of pigeon pea, </w:t>
      </w:r>
      <w:proofErr w:type="spellStart"/>
      <w:r w:rsidRPr="003D5A97">
        <w:rPr>
          <w:rFonts w:ascii="Times New Roman" w:hAnsi="Times New Roman" w:cs="Times New Roman"/>
          <w:bCs/>
          <w:i/>
          <w:sz w:val="24"/>
          <w:szCs w:val="24"/>
        </w:rPr>
        <w:t>Cajanus</w:t>
      </w:r>
      <w:proofErr w:type="spellEnd"/>
      <w:r w:rsidRPr="003D5A97">
        <w:rPr>
          <w:rFonts w:ascii="Times New Roman" w:hAnsi="Times New Roman" w:cs="Times New Roman"/>
          <w:bCs/>
          <w:i/>
          <w:sz w:val="24"/>
          <w:szCs w:val="24"/>
        </w:rPr>
        <w:t xml:space="preserve"> </w:t>
      </w:r>
      <w:proofErr w:type="spellStart"/>
      <w:r w:rsidRPr="003D5A97">
        <w:rPr>
          <w:rFonts w:ascii="Times New Roman" w:hAnsi="Times New Roman" w:cs="Times New Roman"/>
          <w:bCs/>
          <w:i/>
          <w:sz w:val="24"/>
          <w:szCs w:val="24"/>
        </w:rPr>
        <w:t>cajan</w:t>
      </w:r>
      <w:proofErr w:type="spellEnd"/>
      <w:r w:rsidRPr="003D5A97">
        <w:rPr>
          <w:rFonts w:ascii="Times New Roman" w:hAnsi="Times New Roman" w:cs="Times New Roman"/>
          <w:bCs/>
          <w:sz w:val="24"/>
          <w:szCs w:val="24"/>
        </w:rPr>
        <w:t xml:space="preserve"> (L.) </w:t>
      </w:r>
      <w:proofErr w:type="spellStart"/>
      <w:r w:rsidRPr="003D5A97">
        <w:rPr>
          <w:rFonts w:ascii="Times New Roman" w:hAnsi="Times New Roman" w:cs="Times New Roman"/>
          <w:bCs/>
          <w:sz w:val="24"/>
          <w:szCs w:val="24"/>
        </w:rPr>
        <w:t>Millsp</w:t>
      </w:r>
      <w:proofErr w:type="spellEnd"/>
      <w:r w:rsidRPr="003D5A97">
        <w:rPr>
          <w:rFonts w:ascii="Times New Roman" w:hAnsi="Times New Roman" w:cs="Times New Roman"/>
          <w:bCs/>
          <w:sz w:val="24"/>
          <w:szCs w:val="24"/>
        </w:rPr>
        <w:t xml:space="preserve">. and their impact on the incidence of insect pests. </w:t>
      </w:r>
      <w:r w:rsidRPr="003D5A97">
        <w:rPr>
          <w:rFonts w:ascii="Times New Roman" w:hAnsi="Times New Roman" w:cs="Times New Roman"/>
          <w:bCs/>
          <w:i/>
          <w:iCs/>
          <w:sz w:val="24"/>
          <w:szCs w:val="24"/>
        </w:rPr>
        <w:t xml:space="preserve">Current </w:t>
      </w:r>
      <w:proofErr w:type="spellStart"/>
      <w:r w:rsidRPr="003D5A97">
        <w:rPr>
          <w:rFonts w:ascii="Times New Roman" w:hAnsi="Times New Roman" w:cs="Times New Roman"/>
          <w:bCs/>
          <w:i/>
          <w:iCs/>
          <w:sz w:val="24"/>
          <w:szCs w:val="24"/>
        </w:rPr>
        <w:t>Biotica</w:t>
      </w:r>
      <w:proofErr w:type="spellEnd"/>
      <w:r w:rsidRPr="003D5A97">
        <w:rPr>
          <w:rFonts w:ascii="Times New Roman" w:hAnsi="Times New Roman" w:cs="Times New Roman"/>
          <w:bCs/>
          <w:i/>
          <w:iCs/>
          <w:sz w:val="24"/>
          <w:szCs w:val="24"/>
        </w:rPr>
        <w:t xml:space="preserve">. </w:t>
      </w:r>
      <w:r w:rsidRPr="003D5A97">
        <w:rPr>
          <w:rFonts w:ascii="Times New Roman" w:hAnsi="Times New Roman" w:cs="Times New Roman"/>
          <w:bCs/>
          <w:sz w:val="24"/>
          <w:szCs w:val="24"/>
        </w:rPr>
        <w:t>6 (2): 171-180.</w:t>
      </w:r>
    </w:p>
    <w:p w14:paraId="1CBB4554" w14:textId="77777777" w:rsidR="001C1A81" w:rsidRDefault="001C1A81" w:rsidP="001C1A81">
      <w:pPr>
        <w:spacing w:after="0" w:line="360" w:lineRule="auto"/>
        <w:ind w:left="720" w:hanging="720"/>
        <w:jc w:val="both"/>
        <w:rPr>
          <w:rFonts w:ascii="Times New Roman" w:hAnsi="Times New Roman" w:cs="Times New Roman"/>
          <w:bCs/>
          <w:sz w:val="24"/>
          <w:szCs w:val="24"/>
        </w:rPr>
      </w:pPr>
      <w:proofErr w:type="spellStart"/>
      <w:r w:rsidRPr="003D5A97">
        <w:rPr>
          <w:rFonts w:ascii="Times New Roman" w:hAnsi="Times New Roman" w:cs="Times New Roman"/>
          <w:bCs/>
          <w:sz w:val="24"/>
          <w:szCs w:val="24"/>
        </w:rPr>
        <w:t>Evangilin</w:t>
      </w:r>
      <w:proofErr w:type="spellEnd"/>
      <w:r w:rsidRPr="003D5A97">
        <w:rPr>
          <w:rFonts w:ascii="Times New Roman" w:hAnsi="Times New Roman" w:cs="Times New Roman"/>
          <w:bCs/>
          <w:sz w:val="24"/>
          <w:szCs w:val="24"/>
        </w:rPr>
        <w:t>, N.P., Murthy, B.R., Naidu, G.M and Aparna, B. 2020. Statistical model for forecasting area, production and productivity of sesame crop (</w:t>
      </w:r>
      <w:r w:rsidRPr="003D5A97">
        <w:rPr>
          <w:rFonts w:ascii="Times New Roman" w:hAnsi="Times New Roman" w:cs="Times New Roman"/>
          <w:bCs/>
          <w:i/>
          <w:sz w:val="24"/>
          <w:szCs w:val="24"/>
        </w:rPr>
        <w:t xml:space="preserve">Sesamum indicum </w:t>
      </w:r>
      <w:r w:rsidRPr="003D5A97">
        <w:rPr>
          <w:rFonts w:ascii="Times New Roman" w:hAnsi="Times New Roman" w:cs="Times New Roman"/>
          <w:bCs/>
          <w:sz w:val="24"/>
          <w:szCs w:val="24"/>
        </w:rPr>
        <w:t xml:space="preserve">L.) in Andhra Pradesh, India. </w:t>
      </w:r>
      <w:r w:rsidRPr="003D5A97">
        <w:rPr>
          <w:rFonts w:ascii="Times New Roman" w:hAnsi="Times New Roman" w:cs="Times New Roman"/>
          <w:bCs/>
          <w:i/>
          <w:sz w:val="24"/>
          <w:szCs w:val="24"/>
        </w:rPr>
        <w:t xml:space="preserve">International Journal of Current Microbiology and Applied Sciences. </w:t>
      </w:r>
      <w:r w:rsidRPr="003D5A97">
        <w:rPr>
          <w:rFonts w:ascii="Times New Roman" w:hAnsi="Times New Roman" w:cs="Times New Roman"/>
          <w:bCs/>
          <w:sz w:val="24"/>
          <w:szCs w:val="24"/>
        </w:rPr>
        <w:t>9 (7): 1156-1166.</w:t>
      </w:r>
    </w:p>
    <w:p w14:paraId="575F57D8"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Gogi MD, Ashfaq M, Arif MJ, Sarfraz RM &amp; Nawab NN. 2010. Investigating phenotypic structures and allelochemical compounds of the fruits of Momordica </w:t>
      </w:r>
      <w:proofErr w:type="spellStart"/>
      <w:r w:rsidRPr="003D5A97">
        <w:rPr>
          <w:rFonts w:ascii="Times New Roman" w:hAnsi="Times New Roman" w:cs="Times New Roman"/>
          <w:bCs/>
          <w:sz w:val="24"/>
          <w:szCs w:val="24"/>
        </w:rPr>
        <w:t>charantia</w:t>
      </w:r>
      <w:proofErr w:type="spellEnd"/>
      <w:r w:rsidRPr="003D5A97">
        <w:rPr>
          <w:rFonts w:ascii="Times New Roman" w:hAnsi="Times New Roman" w:cs="Times New Roman"/>
          <w:bCs/>
          <w:sz w:val="24"/>
          <w:szCs w:val="24"/>
        </w:rPr>
        <w:t xml:space="preserve"> L. genotypes as sources of resistance against </w:t>
      </w:r>
      <w:proofErr w:type="spellStart"/>
      <w:r w:rsidRPr="003D5A97">
        <w:rPr>
          <w:rFonts w:ascii="Times New Roman" w:hAnsi="Times New Roman" w:cs="Times New Roman"/>
          <w:bCs/>
          <w:i/>
          <w:sz w:val="24"/>
          <w:szCs w:val="24"/>
        </w:rPr>
        <w:t>Bactrocera</w:t>
      </w:r>
      <w:proofErr w:type="spellEnd"/>
      <w:r w:rsidRPr="003D5A97">
        <w:rPr>
          <w:rFonts w:ascii="Times New Roman" w:hAnsi="Times New Roman" w:cs="Times New Roman"/>
          <w:bCs/>
          <w:i/>
          <w:sz w:val="24"/>
          <w:szCs w:val="24"/>
        </w:rPr>
        <w:t xml:space="preserve"> </w:t>
      </w:r>
      <w:proofErr w:type="spellStart"/>
      <w:r w:rsidRPr="003D5A97">
        <w:rPr>
          <w:rFonts w:ascii="Times New Roman" w:hAnsi="Times New Roman" w:cs="Times New Roman"/>
          <w:bCs/>
          <w:i/>
          <w:sz w:val="24"/>
          <w:szCs w:val="24"/>
        </w:rPr>
        <w:t>cucurbitae</w:t>
      </w:r>
      <w:proofErr w:type="spellEnd"/>
      <w:r w:rsidRPr="003D5A97">
        <w:rPr>
          <w:rFonts w:ascii="Times New Roman" w:hAnsi="Times New Roman" w:cs="Times New Roman"/>
          <w:bCs/>
          <w:sz w:val="24"/>
          <w:szCs w:val="24"/>
        </w:rPr>
        <w:t xml:space="preserve"> (</w:t>
      </w:r>
      <w:proofErr w:type="spellStart"/>
      <w:r w:rsidRPr="003D5A97">
        <w:rPr>
          <w:rFonts w:ascii="Times New Roman" w:hAnsi="Times New Roman" w:cs="Times New Roman"/>
          <w:bCs/>
          <w:sz w:val="24"/>
          <w:szCs w:val="24"/>
        </w:rPr>
        <w:t>Coquillett</w:t>
      </w:r>
      <w:proofErr w:type="spellEnd"/>
      <w:r w:rsidRPr="003D5A97">
        <w:rPr>
          <w:rFonts w:ascii="Times New Roman" w:hAnsi="Times New Roman" w:cs="Times New Roman"/>
          <w:bCs/>
          <w:sz w:val="24"/>
          <w:szCs w:val="24"/>
        </w:rPr>
        <w:t>) (</w:t>
      </w:r>
      <w:proofErr w:type="spellStart"/>
      <w:r w:rsidRPr="003D5A97">
        <w:rPr>
          <w:rFonts w:ascii="Times New Roman" w:hAnsi="Times New Roman" w:cs="Times New Roman"/>
          <w:bCs/>
          <w:sz w:val="24"/>
          <w:szCs w:val="24"/>
        </w:rPr>
        <w:t>Diptera</w:t>
      </w:r>
      <w:proofErr w:type="spellEnd"/>
      <w:r w:rsidRPr="003D5A97">
        <w:rPr>
          <w:rFonts w:ascii="Times New Roman" w:hAnsi="Times New Roman" w:cs="Times New Roman"/>
          <w:bCs/>
          <w:sz w:val="24"/>
          <w:szCs w:val="24"/>
        </w:rPr>
        <w:t xml:space="preserve">, </w:t>
      </w:r>
      <w:proofErr w:type="spellStart"/>
      <w:r w:rsidRPr="003D5A97">
        <w:rPr>
          <w:rFonts w:ascii="Times New Roman" w:hAnsi="Times New Roman" w:cs="Times New Roman"/>
          <w:bCs/>
          <w:sz w:val="24"/>
          <w:szCs w:val="24"/>
        </w:rPr>
        <w:t>Tephritidae</w:t>
      </w:r>
      <w:proofErr w:type="spellEnd"/>
      <w:r w:rsidRPr="003D5A97">
        <w:rPr>
          <w:rFonts w:ascii="Times New Roman" w:hAnsi="Times New Roman" w:cs="Times New Roman"/>
          <w:bCs/>
          <w:sz w:val="24"/>
          <w:szCs w:val="24"/>
        </w:rPr>
        <w:t xml:space="preserve">). </w:t>
      </w:r>
      <w:r w:rsidRPr="003D5A97">
        <w:rPr>
          <w:rFonts w:ascii="Times New Roman" w:hAnsi="Times New Roman" w:cs="Times New Roman"/>
          <w:bCs/>
          <w:i/>
          <w:sz w:val="24"/>
          <w:szCs w:val="24"/>
        </w:rPr>
        <w:t>Crop Protection</w:t>
      </w:r>
      <w:r>
        <w:rPr>
          <w:rFonts w:ascii="Times New Roman" w:hAnsi="Times New Roman" w:cs="Times New Roman"/>
          <w:bCs/>
          <w:sz w:val="24"/>
          <w:szCs w:val="24"/>
        </w:rPr>
        <w:t xml:space="preserve">. </w:t>
      </w:r>
      <w:r w:rsidRPr="003D5A97">
        <w:rPr>
          <w:rFonts w:ascii="Times New Roman" w:hAnsi="Times New Roman" w:cs="Times New Roman"/>
          <w:bCs/>
          <w:sz w:val="24"/>
          <w:szCs w:val="24"/>
        </w:rPr>
        <w:t>29: 884-890.</w:t>
      </w:r>
    </w:p>
    <w:p w14:paraId="7FB9D960"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proofErr w:type="spellStart"/>
      <w:r w:rsidRPr="003D5A97">
        <w:rPr>
          <w:rFonts w:ascii="Times New Roman" w:hAnsi="Times New Roman" w:cs="Times New Roman"/>
          <w:bCs/>
          <w:sz w:val="24"/>
          <w:szCs w:val="24"/>
        </w:rPr>
        <w:t>Jat</w:t>
      </w:r>
      <w:proofErr w:type="spellEnd"/>
      <w:r w:rsidRPr="003D5A97">
        <w:rPr>
          <w:rFonts w:ascii="Times New Roman" w:hAnsi="Times New Roman" w:cs="Times New Roman"/>
          <w:bCs/>
          <w:sz w:val="24"/>
          <w:szCs w:val="24"/>
        </w:rPr>
        <w:t xml:space="preserve">, K.L and </w:t>
      </w:r>
      <w:proofErr w:type="spellStart"/>
      <w:r w:rsidRPr="003D5A97">
        <w:rPr>
          <w:rFonts w:ascii="Times New Roman" w:hAnsi="Times New Roman" w:cs="Times New Roman"/>
          <w:bCs/>
          <w:sz w:val="24"/>
          <w:szCs w:val="24"/>
        </w:rPr>
        <w:t>Pareck</w:t>
      </w:r>
      <w:proofErr w:type="spellEnd"/>
      <w:r w:rsidRPr="003D5A97">
        <w:rPr>
          <w:rFonts w:ascii="Times New Roman" w:hAnsi="Times New Roman" w:cs="Times New Roman"/>
          <w:bCs/>
          <w:sz w:val="24"/>
          <w:szCs w:val="24"/>
        </w:rPr>
        <w:t xml:space="preserve">, B.L. 2003. Biophysical and biochemical factors of resistance in brinjal against </w:t>
      </w:r>
      <w:proofErr w:type="spellStart"/>
      <w:r w:rsidRPr="003D5A97">
        <w:rPr>
          <w:rFonts w:ascii="Times New Roman" w:hAnsi="Times New Roman" w:cs="Times New Roman"/>
          <w:bCs/>
          <w:i/>
          <w:iCs/>
          <w:sz w:val="24"/>
          <w:szCs w:val="24"/>
        </w:rPr>
        <w:t>Leucinodes</w:t>
      </w:r>
      <w:proofErr w:type="spellEnd"/>
      <w:r w:rsidRPr="003D5A97">
        <w:rPr>
          <w:rFonts w:ascii="Times New Roman" w:hAnsi="Times New Roman" w:cs="Times New Roman"/>
          <w:bCs/>
          <w:i/>
          <w:iCs/>
          <w:sz w:val="24"/>
          <w:szCs w:val="24"/>
        </w:rPr>
        <w:t xml:space="preserve"> </w:t>
      </w:r>
      <w:proofErr w:type="spellStart"/>
      <w:r w:rsidRPr="003D5A97">
        <w:rPr>
          <w:rFonts w:ascii="Times New Roman" w:hAnsi="Times New Roman" w:cs="Times New Roman"/>
          <w:bCs/>
          <w:i/>
          <w:iCs/>
          <w:sz w:val="24"/>
          <w:szCs w:val="24"/>
        </w:rPr>
        <w:t>orbonalis</w:t>
      </w:r>
      <w:proofErr w:type="spellEnd"/>
      <w:r w:rsidRPr="003D5A97">
        <w:rPr>
          <w:rFonts w:ascii="Times New Roman" w:hAnsi="Times New Roman" w:cs="Times New Roman"/>
          <w:bCs/>
          <w:sz w:val="24"/>
          <w:szCs w:val="24"/>
        </w:rPr>
        <w:t xml:space="preserve">. </w:t>
      </w:r>
      <w:r w:rsidRPr="003D5A97">
        <w:rPr>
          <w:rFonts w:ascii="Times New Roman" w:hAnsi="Times New Roman" w:cs="Times New Roman"/>
          <w:bCs/>
          <w:i/>
          <w:sz w:val="24"/>
          <w:szCs w:val="24"/>
        </w:rPr>
        <w:t>Indian Journal of Entomology</w:t>
      </w:r>
      <w:r w:rsidRPr="003D5A97">
        <w:rPr>
          <w:rFonts w:ascii="Times New Roman" w:hAnsi="Times New Roman" w:cs="Times New Roman"/>
          <w:b/>
          <w:bCs/>
          <w:i/>
          <w:iCs/>
          <w:sz w:val="24"/>
          <w:szCs w:val="24"/>
        </w:rPr>
        <w:t xml:space="preserve">. </w:t>
      </w:r>
      <w:r w:rsidRPr="003D5A97">
        <w:rPr>
          <w:rFonts w:ascii="Times New Roman" w:hAnsi="Times New Roman" w:cs="Times New Roman"/>
          <w:bCs/>
          <w:sz w:val="24"/>
          <w:szCs w:val="24"/>
        </w:rPr>
        <w:t>65</w:t>
      </w:r>
      <w:r w:rsidRPr="003D5A97">
        <w:rPr>
          <w:rFonts w:ascii="Times New Roman" w:hAnsi="Times New Roman" w:cs="Times New Roman"/>
          <w:b/>
          <w:bCs/>
          <w:sz w:val="24"/>
          <w:szCs w:val="24"/>
        </w:rPr>
        <w:t xml:space="preserve"> </w:t>
      </w:r>
      <w:r w:rsidRPr="003D5A97">
        <w:rPr>
          <w:rFonts w:ascii="Times New Roman" w:hAnsi="Times New Roman" w:cs="Times New Roman"/>
          <w:bCs/>
          <w:sz w:val="24"/>
          <w:szCs w:val="24"/>
        </w:rPr>
        <w:t xml:space="preserve">(2): 252-258. </w:t>
      </w:r>
    </w:p>
    <w:p w14:paraId="17D524E6" w14:textId="77777777" w:rsidR="001C1A81" w:rsidRPr="003D5A97" w:rsidRDefault="001C1A81" w:rsidP="001C1A81">
      <w:pPr>
        <w:shd w:val="clear" w:color="auto" w:fill="FFFFFF"/>
        <w:spacing w:after="0" w:line="360" w:lineRule="auto"/>
        <w:ind w:left="720" w:hanging="720"/>
        <w:rPr>
          <w:rFonts w:ascii="Times New Roman" w:eastAsia="Times New Roman" w:hAnsi="Times New Roman" w:cs="Times New Roman"/>
          <w:color w:val="212529"/>
          <w:sz w:val="24"/>
          <w:szCs w:val="24"/>
        </w:rPr>
      </w:pPr>
      <w:r w:rsidRPr="003D5A97">
        <w:rPr>
          <w:rFonts w:ascii="Times New Roman" w:eastAsia="Times New Roman" w:hAnsi="Times New Roman" w:cs="Times New Roman"/>
          <w:color w:val="212529"/>
          <w:sz w:val="24"/>
          <w:szCs w:val="24"/>
        </w:rPr>
        <w:t xml:space="preserve">Liu, Z., Zhao, J and Liu, M. 2016. Photosynthetic responses to phytoplasma infection in Chinese jujube. </w:t>
      </w:r>
      <w:r w:rsidRPr="003D5A97">
        <w:rPr>
          <w:rFonts w:ascii="Times New Roman" w:eastAsia="Times New Roman" w:hAnsi="Times New Roman" w:cs="Times New Roman"/>
          <w:i/>
          <w:color w:val="212529"/>
          <w:sz w:val="24"/>
          <w:szCs w:val="24"/>
        </w:rPr>
        <w:t>Plant Physiology and Biochemistry</w:t>
      </w:r>
      <w:r w:rsidRPr="003D5A97">
        <w:rPr>
          <w:rFonts w:ascii="Times New Roman" w:eastAsia="Times New Roman" w:hAnsi="Times New Roman" w:cs="Times New Roman"/>
          <w:color w:val="212529"/>
          <w:sz w:val="24"/>
          <w:szCs w:val="24"/>
        </w:rPr>
        <w:t>. 105: 12-20.</w:t>
      </w:r>
    </w:p>
    <w:p w14:paraId="66F54A1E"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Lowry, O.H., Rosebrough, N.J., Farr, A.L and </w:t>
      </w:r>
      <w:proofErr w:type="spellStart"/>
      <w:r w:rsidRPr="003D5A97">
        <w:rPr>
          <w:rFonts w:ascii="Times New Roman" w:hAnsi="Times New Roman" w:cs="Times New Roman"/>
          <w:bCs/>
          <w:sz w:val="24"/>
          <w:szCs w:val="24"/>
        </w:rPr>
        <w:t>Ramdall</w:t>
      </w:r>
      <w:proofErr w:type="spellEnd"/>
      <w:r w:rsidRPr="003D5A97">
        <w:rPr>
          <w:rFonts w:ascii="Times New Roman" w:hAnsi="Times New Roman" w:cs="Times New Roman"/>
          <w:bCs/>
          <w:sz w:val="24"/>
          <w:szCs w:val="24"/>
        </w:rPr>
        <w:t xml:space="preserve">, R.J. 1951. Estimation of total proteins. </w:t>
      </w:r>
      <w:r w:rsidRPr="003D5A97">
        <w:rPr>
          <w:rFonts w:ascii="Times New Roman" w:hAnsi="Times New Roman" w:cs="Times New Roman"/>
          <w:bCs/>
          <w:i/>
          <w:iCs/>
          <w:sz w:val="24"/>
          <w:szCs w:val="24"/>
        </w:rPr>
        <w:t xml:space="preserve">Journal of Biological Chemistry. </w:t>
      </w:r>
      <w:r w:rsidRPr="003D5A97">
        <w:rPr>
          <w:rFonts w:ascii="Times New Roman" w:hAnsi="Times New Roman" w:cs="Times New Roman"/>
          <w:bCs/>
          <w:sz w:val="24"/>
          <w:szCs w:val="24"/>
        </w:rPr>
        <w:t>193 (1): 265 - 275.</w:t>
      </w:r>
    </w:p>
    <w:p w14:paraId="6B295470"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Malick, C.P and Singh, M.B. 1980. </w:t>
      </w:r>
      <w:r w:rsidRPr="003D5A97">
        <w:rPr>
          <w:rFonts w:ascii="Times New Roman" w:hAnsi="Times New Roman" w:cs="Times New Roman"/>
          <w:bCs/>
          <w:i/>
          <w:iCs/>
          <w:sz w:val="24"/>
          <w:szCs w:val="24"/>
        </w:rPr>
        <w:t xml:space="preserve">Plant Enzymology and </w:t>
      </w:r>
      <w:proofErr w:type="spellStart"/>
      <w:r w:rsidRPr="003D5A97">
        <w:rPr>
          <w:rFonts w:ascii="Times New Roman" w:hAnsi="Times New Roman" w:cs="Times New Roman"/>
          <w:bCs/>
          <w:i/>
          <w:iCs/>
          <w:sz w:val="24"/>
          <w:szCs w:val="24"/>
        </w:rPr>
        <w:t>Histo</w:t>
      </w:r>
      <w:proofErr w:type="spellEnd"/>
      <w:r w:rsidRPr="003D5A97">
        <w:rPr>
          <w:rFonts w:ascii="Times New Roman" w:hAnsi="Times New Roman" w:cs="Times New Roman"/>
          <w:bCs/>
          <w:i/>
          <w:iCs/>
          <w:sz w:val="24"/>
          <w:szCs w:val="24"/>
        </w:rPr>
        <w:t xml:space="preserve"> Enzymology. </w:t>
      </w:r>
      <w:r w:rsidRPr="003D5A97">
        <w:rPr>
          <w:rFonts w:ascii="Times New Roman" w:hAnsi="Times New Roman" w:cs="Times New Roman"/>
          <w:bCs/>
          <w:sz w:val="24"/>
          <w:szCs w:val="24"/>
        </w:rPr>
        <w:t>Kalyani Publishers, New Delhi. pp 28.</w:t>
      </w:r>
    </w:p>
    <w:p w14:paraId="2B9929FA"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Miller</w:t>
      </w:r>
      <w:r w:rsidRPr="003D5A97">
        <w:rPr>
          <w:rFonts w:ascii="Times New Roman" w:hAnsi="Times New Roman" w:cs="Times New Roman"/>
          <w:bCs/>
          <w:i/>
          <w:iCs/>
          <w:sz w:val="24"/>
          <w:szCs w:val="24"/>
        </w:rPr>
        <w:t>,</w:t>
      </w:r>
      <w:r w:rsidRPr="003D5A97">
        <w:rPr>
          <w:rFonts w:ascii="Times New Roman" w:hAnsi="Times New Roman" w:cs="Times New Roman"/>
          <w:bCs/>
          <w:sz w:val="24"/>
          <w:szCs w:val="24"/>
        </w:rPr>
        <w:t xml:space="preserve"> G.L. 1972. Use of </w:t>
      </w:r>
      <w:proofErr w:type="spellStart"/>
      <w:r w:rsidRPr="003D5A97">
        <w:rPr>
          <w:rFonts w:ascii="Times New Roman" w:hAnsi="Times New Roman" w:cs="Times New Roman"/>
          <w:bCs/>
          <w:sz w:val="24"/>
          <w:szCs w:val="24"/>
        </w:rPr>
        <w:t>Dinitrosalicylic</w:t>
      </w:r>
      <w:proofErr w:type="spellEnd"/>
      <w:r w:rsidRPr="003D5A97">
        <w:rPr>
          <w:rFonts w:ascii="Times New Roman" w:hAnsi="Times New Roman" w:cs="Times New Roman"/>
          <w:bCs/>
          <w:sz w:val="24"/>
          <w:szCs w:val="24"/>
        </w:rPr>
        <w:t xml:space="preserve"> Acid Reagent for Determination of Reducing Sugars</w:t>
      </w:r>
      <w:r w:rsidRPr="003D5A97">
        <w:rPr>
          <w:rFonts w:ascii="Times New Roman" w:hAnsi="Times New Roman" w:cs="Times New Roman"/>
          <w:bCs/>
          <w:i/>
          <w:iCs/>
          <w:sz w:val="24"/>
          <w:szCs w:val="24"/>
        </w:rPr>
        <w:t>.</w:t>
      </w:r>
      <w:r w:rsidRPr="003D5A97">
        <w:rPr>
          <w:rFonts w:ascii="Times New Roman" w:hAnsi="Times New Roman" w:cs="Times New Roman"/>
          <w:bCs/>
          <w:sz w:val="24"/>
          <w:szCs w:val="24"/>
        </w:rPr>
        <w:t xml:space="preserve"> </w:t>
      </w:r>
      <w:r w:rsidRPr="003D5A97">
        <w:rPr>
          <w:rFonts w:ascii="Times New Roman" w:hAnsi="Times New Roman" w:cs="Times New Roman"/>
          <w:bCs/>
          <w:i/>
          <w:sz w:val="24"/>
          <w:szCs w:val="24"/>
        </w:rPr>
        <w:t>Analytical Chemistry</w:t>
      </w:r>
      <w:r w:rsidRPr="003D5A97">
        <w:rPr>
          <w:rFonts w:ascii="Times New Roman" w:hAnsi="Times New Roman" w:cs="Times New Roman"/>
          <w:bCs/>
          <w:sz w:val="24"/>
          <w:szCs w:val="24"/>
        </w:rPr>
        <w:t>. 31: 426-428.</w:t>
      </w:r>
    </w:p>
    <w:p w14:paraId="2DEC14D8"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Mithofer</w:t>
      </w:r>
      <w:proofErr w:type="spellEnd"/>
      <w:r>
        <w:rPr>
          <w:rFonts w:ascii="Times New Roman" w:hAnsi="Times New Roman" w:cs="Times New Roman"/>
          <w:bCs/>
          <w:sz w:val="24"/>
          <w:szCs w:val="24"/>
        </w:rPr>
        <w:t xml:space="preserve"> A and </w:t>
      </w:r>
      <w:r w:rsidRPr="003D5A97">
        <w:rPr>
          <w:rFonts w:ascii="Times New Roman" w:hAnsi="Times New Roman" w:cs="Times New Roman"/>
          <w:bCs/>
          <w:sz w:val="24"/>
          <w:szCs w:val="24"/>
        </w:rPr>
        <w:t xml:space="preserve">Boland W. 2012. Plant defense against herbivores, chemical aspects. </w:t>
      </w:r>
      <w:r w:rsidRPr="00884FD1">
        <w:rPr>
          <w:rFonts w:ascii="Times New Roman" w:hAnsi="Times New Roman" w:cs="Times New Roman"/>
          <w:bCs/>
          <w:i/>
          <w:sz w:val="24"/>
          <w:szCs w:val="24"/>
        </w:rPr>
        <w:t>Annual Review of Plant Biology</w:t>
      </w:r>
      <w:r>
        <w:rPr>
          <w:rFonts w:ascii="Times New Roman" w:hAnsi="Times New Roman" w:cs="Times New Roman"/>
          <w:bCs/>
          <w:sz w:val="24"/>
          <w:szCs w:val="24"/>
        </w:rPr>
        <w:t xml:space="preserve">. </w:t>
      </w:r>
      <w:r w:rsidRPr="003D5A97">
        <w:rPr>
          <w:rFonts w:ascii="Times New Roman" w:hAnsi="Times New Roman" w:cs="Times New Roman"/>
          <w:bCs/>
          <w:sz w:val="24"/>
          <w:szCs w:val="24"/>
        </w:rPr>
        <w:t>63: 431-450</w:t>
      </w:r>
      <w:r>
        <w:rPr>
          <w:rFonts w:ascii="Times New Roman" w:hAnsi="Times New Roman" w:cs="Times New Roman"/>
          <w:bCs/>
          <w:sz w:val="24"/>
          <w:szCs w:val="24"/>
        </w:rPr>
        <w:t>.</w:t>
      </w:r>
    </w:p>
    <w:p w14:paraId="54E85EB6"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Moore, S</w:t>
      </w:r>
      <w:r w:rsidRPr="003D5A97">
        <w:rPr>
          <w:rFonts w:ascii="Times New Roman" w:hAnsi="Times New Roman" w:cs="Times New Roman"/>
          <w:bCs/>
          <w:i/>
          <w:iCs/>
          <w:sz w:val="24"/>
          <w:szCs w:val="24"/>
        </w:rPr>
        <w:t> </w:t>
      </w:r>
      <w:r w:rsidRPr="003D5A97">
        <w:rPr>
          <w:rFonts w:ascii="Times New Roman" w:hAnsi="Times New Roman" w:cs="Times New Roman"/>
          <w:bCs/>
          <w:sz w:val="24"/>
          <w:szCs w:val="24"/>
        </w:rPr>
        <w:t>and</w:t>
      </w:r>
      <w:r w:rsidRPr="003D5A97">
        <w:rPr>
          <w:rFonts w:ascii="Times New Roman" w:hAnsi="Times New Roman" w:cs="Times New Roman"/>
          <w:bCs/>
          <w:i/>
          <w:iCs/>
          <w:sz w:val="24"/>
          <w:szCs w:val="24"/>
        </w:rPr>
        <w:t xml:space="preserve"> </w:t>
      </w:r>
      <w:r w:rsidRPr="003D5A97">
        <w:rPr>
          <w:rFonts w:ascii="Times New Roman" w:hAnsi="Times New Roman" w:cs="Times New Roman"/>
          <w:bCs/>
          <w:sz w:val="24"/>
          <w:szCs w:val="24"/>
        </w:rPr>
        <w:t>Stein</w:t>
      </w:r>
      <w:r w:rsidRPr="003D5A97">
        <w:rPr>
          <w:rFonts w:ascii="Times New Roman" w:hAnsi="Times New Roman" w:cs="Times New Roman"/>
          <w:bCs/>
          <w:i/>
          <w:iCs/>
          <w:sz w:val="24"/>
          <w:szCs w:val="24"/>
        </w:rPr>
        <w:t>,</w:t>
      </w:r>
      <w:r w:rsidRPr="003D5A97">
        <w:rPr>
          <w:rFonts w:ascii="Times New Roman" w:hAnsi="Times New Roman" w:cs="Times New Roman"/>
          <w:bCs/>
          <w:sz w:val="24"/>
          <w:szCs w:val="24"/>
        </w:rPr>
        <w:t xml:space="preserve"> W.H. 1948. Photometric ninhydrin method for use in the chromatography of </w:t>
      </w:r>
      <w:r w:rsidRPr="003D5A97">
        <w:rPr>
          <w:rFonts w:ascii="Times New Roman" w:hAnsi="Times New Roman" w:cs="Times New Roman"/>
          <w:bCs/>
          <w:i/>
          <w:iCs/>
          <w:sz w:val="24"/>
          <w:szCs w:val="24"/>
        </w:rPr>
        <w:t>amino acids.</w:t>
      </w:r>
      <w:r w:rsidRPr="003D5A97">
        <w:rPr>
          <w:rFonts w:ascii="Times New Roman" w:hAnsi="Times New Roman" w:cs="Times New Roman"/>
          <w:bCs/>
          <w:sz w:val="24"/>
          <w:szCs w:val="24"/>
        </w:rPr>
        <w:t> </w:t>
      </w:r>
      <w:r w:rsidRPr="003D5A97">
        <w:rPr>
          <w:rFonts w:ascii="Times New Roman" w:hAnsi="Times New Roman" w:cs="Times New Roman"/>
          <w:bCs/>
          <w:i/>
          <w:sz w:val="24"/>
          <w:szCs w:val="24"/>
        </w:rPr>
        <w:t>Journal of Biological Chemistry</w:t>
      </w:r>
      <w:r w:rsidRPr="003D5A97">
        <w:rPr>
          <w:rFonts w:ascii="Times New Roman" w:hAnsi="Times New Roman" w:cs="Times New Roman"/>
          <w:bCs/>
          <w:sz w:val="24"/>
          <w:szCs w:val="24"/>
        </w:rPr>
        <w:t>. 176: 367-388.</w:t>
      </w:r>
    </w:p>
    <w:p w14:paraId="71864774" w14:textId="77777777" w:rsidR="001C1A81"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Pathak, M. 2011. Epidemiology, transmission, biochemical changes and management of phyllody of sesame (</w:t>
      </w:r>
      <w:r w:rsidRPr="003D5A97">
        <w:rPr>
          <w:rFonts w:ascii="Times New Roman" w:hAnsi="Times New Roman" w:cs="Times New Roman"/>
          <w:bCs/>
          <w:i/>
          <w:sz w:val="24"/>
          <w:szCs w:val="24"/>
        </w:rPr>
        <w:t xml:space="preserve">Sesamum indicum </w:t>
      </w:r>
      <w:r w:rsidRPr="003D5A97">
        <w:rPr>
          <w:rFonts w:ascii="Times New Roman" w:hAnsi="Times New Roman" w:cs="Times New Roman"/>
          <w:bCs/>
          <w:sz w:val="24"/>
          <w:szCs w:val="24"/>
        </w:rPr>
        <w:t xml:space="preserve">L.). </w:t>
      </w:r>
      <w:r w:rsidRPr="003D5A97">
        <w:rPr>
          <w:rFonts w:ascii="Times New Roman" w:hAnsi="Times New Roman" w:cs="Times New Roman"/>
          <w:bCs/>
          <w:i/>
          <w:sz w:val="24"/>
          <w:szCs w:val="24"/>
        </w:rPr>
        <w:t xml:space="preserve">Ph. D. Thesis. </w:t>
      </w:r>
      <w:r w:rsidRPr="003D5A97">
        <w:rPr>
          <w:rFonts w:ascii="Times New Roman" w:hAnsi="Times New Roman" w:cs="Times New Roman"/>
          <w:bCs/>
          <w:sz w:val="24"/>
          <w:szCs w:val="24"/>
        </w:rPr>
        <w:t>Junagadh Agricultural University. Gujarat, India.</w:t>
      </w:r>
    </w:p>
    <w:p w14:paraId="47701717"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lastRenderedPageBreak/>
        <w:t xml:space="preserve">Raju, A.A., Mahalakshmi, M.S., Rani, C.S and </w:t>
      </w:r>
      <w:proofErr w:type="spellStart"/>
      <w:r w:rsidRPr="003D5A97">
        <w:rPr>
          <w:rFonts w:ascii="Times New Roman" w:hAnsi="Times New Roman" w:cs="Times New Roman"/>
          <w:bCs/>
          <w:sz w:val="24"/>
          <w:szCs w:val="24"/>
        </w:rPr>
        <w:t>Adinarayana</w:t>
      </w:r>
      <w:proofErr w:type="spellEnd"/>
      <w:r w:rsidRPr="003D5A97">
        <w:rPr>
          <w:rFonts w:ascii="Times New Roman" w:hAnsi="Times New Roman" w:cs="Times New Roman"/>
          <w:bCs/>
          <w:sz w:val="24"/>
          <w:szCs w:val="24"/>
        </w:rPr>
        <w:t xml:space="preserve">, M. 2020. Morphological and biochemical characters of cotton genotypes against leafhopper, </w:t>
      </w:r>
      <w:proofErr w:type="spellStart"/>
      <w:r w:rsidRPr="003D5A97">
        <w:rPr>
          <w:rFonts w:ascii="Times New Roman" w:hAnsi="Times New Roman" w:cs="Times New Roman"/>
          <w:bCs/>
          <w:i/>
          <w:sz w:val="24"/>
          <w:szCs w:val="24"/>
        </w:rPr>
        <w:t>Amrasca</w:t>
      </w:r>
      <w:proofErr w:type="spellEnd"/>
      <w:r w:rsidRPr="003D5A97">
        <w:rPr>
          <w:rFonts w:ascii="Times New Roman" w:hAnsi="Times New Roman" w:cs="Times New Roman"/>
          <w:bCs/>
          <w:i/>
          <w:sz w:val="24"/>
          <w:szCs w:val="24"/>
        </w:rPr>
        <w:t xml:space="preserve"> </w:t>
      </w:r>
      <w:proofErr w:type="spellStart"/>
      <w:r w:rsidRPr="003D5A97">
        <w:rPr>
          <w:rFonts w:ascii="Times New Roman" w:hAnsi="Times New Roman" w:cs="Times New Roman"/>
          <w:bCs/>
          <w:i/>
          <w:sz w:val="24"/>
          <w:szCs w:val="24"/>
        </w:rPr>
        <w:t>devastans</w:t>
      </w:r>
      <w:proofErr w:type="spellEnd"/>
      <w:r w:rsidRPr="003D5A97">
        <w:rPr>
          <w:rFonts w:ascii="Times New Roman" w:hAnsi="Times New Roman" w:cs="Times New Roman"/>
          <w:bCs/>
          <w:i/>
          <w:sz w:val="24"/>
          <w:szCs w:val="24"/>
        </w:rPr>
        <w:t xml:space="preserve"> </w:t>
      </w:r>
      <w:r w:rsidRPr="003D5A97">
        <w:rPr>
          <w:rFonts w:ascii="Times New Roman" w:hAnsi="Times New Roman" w:cs="Times New Roman"/>
          <w:bCs/>
          <w:sz w:val="24"/>
          <w:szCs w:val="24"/>
        </w:rPr>
        <w:t xml:space="preserve">Dist. (Cicadellidae: Hemiptera) in Lam, Guntur, Andhra Pradesh. </w:t>
      </w:r>
      <w:r w:rsidRPr="003D5A97">
        <w:rPr>
          <w:rFonts w:ascii="Times New Roman" w:hAnsi="Times New Roman" w:cs="Times New Roman"/>
          <w:bCs/>
          <w:i/>
          <w:sz w:val="24"/>
          <w:szCs w:val="24"/>
        </w:rPr>
        <w:t xml:space="preserve">Journal of Entomology and Zoology Studies. </w:t>
      </w:r>
      <w:r w:rsidRPr="003D5A97">
        <w:rPr>
          <w:rFonts w:ascii="Times New Roman" w:hAnsi="Times New Roman" w:cs="Times New Roman"/>
          <w:bCs/>
          <w:sz w:val="24"/>
          <w:szCs w:val="24"/>
        </w:rPr>
        <w:t>8 (4): 129-135.</w:t>
      </w:r>
    </w:p>
    <w:p w14:paraId="3232A134"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Reddy, T.V. 2019. Seasonal incidence, screening of sesamum germplasm, study of biochemical and biophysical traits and the management of leafhopper with certain insecticides. </w:t>
      </w:r>
      <w:r w:rsidRPr="003D5A97">
        <w:rPr>
          <w:rFonts w:ascii="Times New Roman" w:hAnsi="Times New Roman" w:cs="Times New Roman"/>
          <w:i/>
          <w:color w:val="000000" w:themeColor="text1"/>
          <w:sz w:val="24"/>
          <w:szCs w:val="24"/>
          <w:shd w:val="clear" w:color="auto" w:fill="FFFFFF"/>
        </w:rPr>
        <w:t>M. Sc. Thesis</w:t>
      </w:r>
      <w:r w:rsidRPr="003D5A97">
        <w:rPr>
          <w:rFonts w:ascii="Times New Roman" w:hAnsi="Times New Roman" w:cs="Times New Roman"/>
          <w:color w:val="000000" w:themeColor="text1"/>
          <w:sz w:val="24"/>
          <w:szCs w:val="24"/>
          <w:shd w:val="clear" w:color="auto" w:fill="FFFFFF"/>
        </w:rPr>
        <w:t>. Acharya N.G. Ranga Agricultural University, Guntur, India.</w:t>
      </w:r>
    </w:p>
    <w:p w14:paraId="5B5F052E" w14:textId="77777777" w:rsidR="001C1A81" w:rsidRPr="00A546C6" w:rsidRDefault="001C1A81" w:rsidP="001C1A8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Rizwan, M., Abro, S., Usman, M., Hameed, A., Mahboob, W., Ahmed, D.H and Sial, M.A. 2021. Evaluation of cotton germplasm for morphological and biochemical host plant resistance traits against sucking insect pests complex. </w:t>
      </w:r>
      <w:r>
        <w:rPr>
          <w:rFonts w:ascii="Times New Roman" w:hAnsi="Times New Roman" w:cs="Times New Roman"/>
          <w:bCs/>
          <w:i/>
          <w:sz w:val="24"/>
          <w:szCs w:val="24"/>
        </w:rPr>
        <w:t xml:space="preserve">Journal of Cotton Research. </w:t>
      </w:r>
      <w:r>
        <w:rPr>
          <w:rFonts w:ascii="Times New Roman" w:hAnsi="Times New Roman" w:cs="Times New Roman"/>
          <w:bCs/>
          <w:sz w:val="24"/>
          <w:szCs w:val="24"/>
        </w:rPr>
        <w:t>4 (1): 1-8.</w:t>
      </w:r>
    </w:p>
    <w:p w14:paraId="6756A5E0" w14:textId="77777777" w:rsidR="00266921" w:rsidRPr="00266921" w:rsidRDefault="00266921" w:rsidP="001C1A8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Singh, H., </w:t>
      </w:r>
      <w:proofErr w:type="spellStart"/>
      <w:r>
        <w:rPr>
          <w:rFonts w:ascii="Times New Roman" w:hAnsi="Times New Roman" w:cs="Times New Roman"/>
          <w:bCs/>
          <w:sz w:val="24"/>
          <w:szCs w:val="24"/>
        </w:rPr>
        <w:t>Jaglan</w:t>
      </w:r>
      <w:proofErr w:type="spellEnd"/>
      <w:r>
        <w:rPr>
          <w:rFonts w:ascii="Times New Roman" w:hAnsi="Times New Roman" w:cs="Times New Roman"/>
          <w:bCs/>
          <w:sz w:val="24"/>
          <w:szCs w:val="24"/>
        </w:rPr>
        <w:t xml:space="preserve">, R.S and </w:t>
      </w:r>
      <w:proofErr w:type="spellStart"/>
      <w:r>
        <w:rPr>
          <w:rFonts w:ascii="Times New Roman" w:hAnsi="Times New Roman" w:cs="Times New Roman"/>
          <w:bCs/>
          <w:sz w:val="24"/>
          <w:szCs w:val="24"/>
        </w:rPr>
        <w:t>Kharub</w:t>
      </w:r>
      <w:proofErr w:type="spellEnd"/>
      <w:r>
        <w:rPr>
          <w:rFonts w:ascii="Times New Roman" w:hAnsi="Times New Roman" w:cs="Times New Roman"/>
          <w:bCs/>
          <w:sz w:val="24"/>
          <w:szCs w:val="24"/>
        </w:rPr>
        <w:t xml:space="preserve">, S.S. 1990. Antibiosis in some sesame genotypes against shoot </w:t>
      </w:r>
      <w:proofErr w:type="spellStart"/>
      <w:r>
        <w:rPr>
          <w:rFonts w:ascii="Times New Roman" w:hAnsi="Times New Roman" w:cs="Times New Roman"/>
          <w:bCs/>
          <w:sz w:val="24"/>
          <w:szCs w:val="24"/>
        </w:rPr>
        <w:t>webber</w:t>
      </w:r>
      <w:proofErr w:type="spellEnd"/>
      <w:r>
        <w:rPr>
          <w:rFonts w:ascii="Times New Roman" w:hAnsi="Times New Roman" w:cs="Times New Roman"/>
          <w:bCs/>
          <w:sz w:val="24"/>
          <w:szCs w:val="24"/>
        </w:rPr>
        <w:t xml:space="preserve"> and pod borer, </w:t>
      </w:r>
      <w:proofErr w:type="spellStart"/>
      <w:r>
        <w:rPr>
          <w:rFonts w:ascii="Times New Roman" w:hAnsi="Times New Roman" w:cs="Times New Roman"/>
          <w:bCs/>
          <w:i/>
          <w:sz w:val="24"/>
          <w:szCs w:val="24"/>
        </w:rPr>
        <w:t>Antigastra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catalaunalis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Duponchel</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 xml:space="preserve">Journal of Insect Science. </w:t>
      </w:r>
      <w:r>
        <w:rPr>
          <w:rFonts w:ascii="Times New Roman" w:hAnsi="Times New Roman" w:cs="Times New Roman"/>
          <w:bCs/>
          <w:sz w:val="24"/>
          <w:szCs w:val="24"/>
        </w:rPr>
        <w:t>3: 174-176.</w:t>
      </w:r>
    </w:p>
    <w:p w14:paraId="02267F5C" w14:textId="77777777" w:rsidR="001C1A81" w:rsidRPr="00884FD1" w:rsidRDefault="001C1A81" w:rsidP="001C1A81">
      <w:pPr>
        <w:spacing w:after="0" w:line="360" w:lineRule="auto"/>
        <w:ind w:left="720" w:hanging="720"/>
        <w:jc w:val="both"/>
        <w:rPr>
          <w:rFonts w:ascii="Times New Roman" w:hAnsi="Times New Roman" w:cs="Times New Roman"/>
          <w:bCs/>
          <w:sz w:val="24"/>
          <w:szCs w:val="24"/>
        </w:rPr>
      </w:pPr>
      <w:proofErr w:type="spellStart"/>
      <w:r w:rsidRPr="00884FD1">
        <w:rPr>
          <w:rFonts w:ascii="Times New Roman" w:hAnsi="Times New Roman" w:cs="Times New Roman"/>
          <w:bCs/>
          <w:sz w:val="24"/>
          <w:szCs w:val="24"/>
        </w:rPr>
        <w:t>Showket</w:t>
      </w:r>
      <w:proofErr w:type="spellEnd"/>
      <w:r w:rsidRPr="00884FD1">
        <w:rPr>
          <w:rFonts w:ascii="Times New Roman" w:hAnsi="Times New Roman" w:cs="Times New Roman"/>
          <w:bCs/>
          <w:sz w:val="24"/>
          <w:szCs w:val="24"/>
        </w:rPr>
        <w:t xml:space="preserve">, A.D., </w:t>
      </w:r>
      <w:proofErr w:type="spellStart"/>
      <w:r w:rsidRPr="00884FD1">
        <w:rPr>
          <w:rFonts w:ascii="Times New Roman" w:hAnsi="Times New Roman" w:cs="Times New Roman"/>
          <w:bCs/>
          <w:sz w:val="24"/>
          <w:szCs w:val="24"/>
        </w:rPr>
        <w:t>Wani</w:t>
      </w:r>
      <w:proofErr w:type="spellEnd"/>
      <w:r w:rsidRPr="00884FD1">
        <w:rPr>
          <w:rFonts w:ascii="Times New Roman" w:hAnsi="Times New Roman" w:cs="Times New Roman"/>
          <w:bCs/>
          <w:sz w:val="24"/>
          <w:szCs w:val="24"/>
        </w:rPr>
        <w:t>, A.R., Bashir, A and Rather, K.A.A. 2017. Biochemical basis of resistance in brinjal genotypes against shoot and fruit borer (</w:t>
      </w:r>
      <w:proofErr w:type="spellStart"/>
      <w:r w:rsidRPr="00884FD1">
        <w:rPr>
          <w:rFonts w:ascii="Times New Roman" w:hAnsi="Times New Roman" w:cs="Times New Roman"/>
          <w:bCs/>
          <w:i/>
          <w:sz w:val="24"/>
          <w:szCs w:val="24"/>
        </w:rPr>
        <w:t>Leucinodes</w:t>
      </w:r>
      <w:proofErr w:type="spellEnd"/>
      <w:r w:rsidRPr="00884FD1">
        <w:rPr>
          <w:rFonts w:ascii="Times New Roman" w:hAnsi="Times New Roman" w:cs="Times New Roman"/>
          <w:bCs/>
          <w:i/>
          <w:sz w:val="24"/>
          <w:szCs w:val="24"/>
        </w:rPr>
        <w:t xml:space="preserve"> </w:t>
      </w:r>
      <w:proofErr w:type="spellStart"/>
      <w:r w:rsidRPr="00884FD1">
        <w:rPr>
          <w:rFonts w:ascii="Times New Roman" w:hAnsi="Times New Roman" w:cs="Times New Roman"/>
          <w:bCs/>
          <w:i/>
          <w:sz w:val="24"/>
          <w:szCs w:val="24"/>
        </w:rPr>
        <w:t>orbonalis</w:t>
      </w:r>
      <w:proofErr w:type="spellEnd"/>
      <w:r w:rsidRPr="00884FD1">
        <w:rPr>
          <w:rFonts w:ascii="Times New Roman" w:hAnsi="Times New Roman" w:cs="Times New Roman"/>
          <w:bCs/>
          <w:sz w:val="24"/>
          <w:szCs w:val="24"/>
        </w:rPr>
        <w:t xml:space="preserve"> </w:t>
      </w:r>
      <w:proofErr w:type="spellStart"/>
      <w:r w:rsidRPr="00884FD1">
        <w:rPr>
          <w:rFonts w:ascii="Times New Roman" w:hAnsi="Times New Roman" w:cs="Times New Roman"/>
          <w:bCs/>
          <w:sz w:val="24"/>
          <w:szCs w:val="24"/>
        </w:rPr>
        <w:t>Guenee</w:t>
      </w:r>
      <w:proofErr w:type="spellEnd"/>
      <w:r w:rsidRPr="00884FD1">
        <w:rPr>
          <w:rFonts w:ascii="Times New Roman" w:hAnsi="Times New Roman" w:cs="Times New Roman"/>
          <w:bCs/>
          <w:sz w:val="24"/>
          <w:szCs w:val="24"/>
        </w:rPr>
        <w:t xml:space="preserve">). </w:t>
      </w:r>
      <w:r w:rsidRPr="00884FD1">
        <w:rPr>
          <w:rFonts w:ascii="Times New Roman" w:hAnsi="Times New Roman" w:cs="Times New Roman"/>
          <w:bCs/>
          <w:i/>
          <w:sz w:val="24"/>
          <w:szCs w:val="24"/>
        </w:rPr>
        <w:t xml:space="preserve">Chemical Science Review and Letters. </w:t>
      </w:r>
      <w:r w:rsidRPr="00884FD1">
        <w:rPr>
          <w:rFonts w:ascii="Times New Roman" w:hAnsi="Times New Roman" w:cs="Times New Roman"/>
          <w:bCs/>
          <w:sz w:val="24"/>
          <w:szCs w:val="24"/>
        </w:rPr>
        <w:t>6: 1931</w:t>
      </w:r>
      <w:r w:rsidRPr="00884FD1">
        <w:rPr>
          <w:rFonts w:ascii="Times New Roman" w:hAnsi="Times New Roman" w:cs="Times New Roman" w:hint="eastAsia"/>
          <w:bCs/>
          <w:sz w:val="24"/>
          <w:szCs w:val="24"/>
        </w:rPr>
        <w:t>–</w:t>
      </w:r>
      <w:r w:rsidRPr="00884FD1">
        <w:rPr>
          <w:rFonts w:ascii="Times New Roman" w:hAnsi="Times New Roman" w:cs="Times New Roman"/>
          <w:bCs/>
          <w:sz w:val="24"/>
          <w:szCs w:val="24"/>
        </w:rPr>
        <w:t>1940.</w:t>
      </w:r>
    </w:p>
    <w:p w14:paraId="19F09F00"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Shukla, U.S., Singh, V and Mohan, P. 1988. Histopathological and biochemical changes in grassy shoot disease in sugarcane plant. </w:t>
      </w:r>
      <w:r w:rsidRPr="003D5A97">
        <w:rPr>
          <w:rFonts w:ascii="Times New Roman" w:hAnsi="Times New Roman" w:cs="Times New Roman"/>
          <w:bCs/>
          <w:i/>
          <w:sz w:val="24"/>
          <w:szCs w:val="24"/>
        </w:rPr>
        <w:t>Indian Journal of Plant Pathology</w:t>
      </w:r>
      <w:r w:rsidRPr="003D5A97">
        <w:rPr>
          <w:rFonts w:ascii="Times New Roman" w:hAnsi="Times New Roman" w:cs="Times New Roman"/>
          <w:bCs/>
          <w:i/>
          <w:iCs/>
          <w:sz w:val="24"/>
          <w:szCs w:val="24"/>
        </w:rPr>
        <w:t xml:space="preserve">. </w:t>
      </w:r>
      <w:proofErr w:type="gramStart"/>
      <w:r w:rsidRPr="003D5A97">
        <w:rPr>
          <w:rFonts w:ascii="Times New Roman" w:hAnsi="Times New Roman" w:cs="Times New Roman"/>
          <w:bCs/>
          <w:sz w:val="24"/>
          <w:szCs w:val="24"/>
        </w:rPr>
        <w:t>6</w:t>
      </w:r>
      <w:r w:rsidRPr="003D5A97">
        <w:rPr>
          <w:rFonts w:ascii="Times New Roman" w:hAnsi="Times New Roman" w:cs="Times New Roman"/>
          <w:b/>
          <w:bCs/>
          <w:sz w:val="24"/>
          <w:szCs w:val="24"/>
        </w:rPr>
        <w:t xml:space="preserve"> </w:t>
      </w:r>
      <w:r w:rsidRPr="003D5A97">
        <w:rPr>
          <w:rFonts w:ascii="Times New Roman" w:hAnsi="Times New Roman" w:cs="Times New Roman"/>
          <w:bCs/>
          <w:sz w:val="24"/>
          <w:szCs w:val="24"/>
        </w:rPr>
        <w:t>:</w:t>
      </w:r>
      <w:proofErr w:type="gramEnd"/>
      <w:r w:rsidRPr="003D5A97">
        <w:rPr>
          <w:rFonts w:ascii="Times New Roman" w:hAnsi="Times New Roman" w:cs="Times New Roman"/>
          <w:bCs/>
          <w:sz w:val="24"/>
          <w:szCs w:val="24"/>
        </w:rPr>
        <w:t xml:space="preserve"> 164 – 170.</w:t>
      </w:r>
    </w:p>
    <w:p w14:paraId="3F108DC8" w14:textId="77777777" w:rsidR="001C1A81" w:rsidRPr="00A546C6" w:rsidRDefault="001C1A81" w:rsidP="001C1A81">
      <w:pPr>
        <w:spacing w:after="0" w:line="360" w:lineRule="auto"/>
        <w:ind w:left="720" w:hanging="720"/>
        <w:jc w:val="both"/>
        <w:rPr>
          <w:rFonts w:ascii="Times New Roman" w:hAnsi="Times New Roman" w:cs="Times New Roman"/>
          <w:bCs/>
          <w:sz w:val="24"/>
          <w:szCs w:val="24"/>
        </w:rPr>
      </w:pPr>
      <w:proofErr w:type="spellStart"/>
      <w:r w:rsidRPr="00A546C6">
        <w:rPr>
          <w:rFonts w:ascii="Times New Roman" w:hAnsi="Times New Roman" w:cs="Times New Roman"/>
          <w:bCs/>
          <w:sz w:val="24"/>
          <w:szCs w:val="24"/>
        </w:rPr>
        <w:t>Sonalkar</w:t>
      </w:r>
      <w:proofErr w:type="spellEnd"/>
      <w:r w:rsidRPr="00A546C6">
        <w:rPr>
          <w:rFonts w:ascii="Times New Roman" w:hAnsi="Times New Roman" w:cs="Times New Roman"/>
          <w:bCs/>
          <w:sz w:val="24"/>
          <w:szCs w:val="24"/>
        </w:rPr>
        <w:t xml:space="preserve"> VU. 2020. Biochemicals in cotton hybrids and varieties and their correlation with sucking insect pests. </w:t>
      </w:r>
      <w:r w:rsidRPr="00A546C6">
        <w:rPr>
          <w:rFonts w:ascii="Times New Roman" w:hAnsi="Times New Roman" w:cs="Times New Roman"/>
          <w:bCs/>
          <w:i/>
          <w:sz w:val="24"/>
          <w:szCs w:val="24"/>
        </w:rPr>
        <w:t xml:space="preserve">International Journal of Current Microbiology and Applied Sciences. </w:t>
      </w:r>
      <w:r w:rsidRPr="00A546C6">
        <w:rPr>
          <w:rFonts w:ascii="Times New Roman" w:hAnsi="Times New Roman" w:cs="Times New Roman"/>
          <w:bCs/>
          <w:sz w:val="24"/>
          <w:szCs w:val="24"/>
        </w:rPr>
        <w:t>9 (1): 1172–1183.</w:t>
      </w:r>
    </w:p>
    <w:p w14:paraId="791C06C6" w14:textId="77777777" w:rsidR="001C1A81" w:rsidRDefault="001C1A81" w:rsidP="001C1A81">
      <w:pPr>
        <w:spacing w:after="0" w:line="360" w:lineRule="auto"/>
        <w:ind w:left="720" w:hanging="720"/>
        <w:jc w:val="both"/>
        <w:rPr>
          <w:rFonts w:ascii="Times New Roman" w:hAnsi="Times New Roman" w:cs="Times New Roman"/>
          <w:bCs/>
          <w:sz w:val="24"/>
          <w:szCs w:val="24"/>
        </w:rPr>
      </w:pPr>
      <w:r w:rsidRPr="00A546C6">
        <w:rPr>
          <w:rFonts w:ascii="Times New Roman" w:hAnsi="Times New Roman" w:cs="Times New Roman"/>
          <w:bCs/>
          <w:sz w:val="24"/>
          <w:szCs w:val="24"/>
        </w:rPr>
        <w:t xml:space="preserve">War, A.R., Paulraj, M.G., Ahmad, T., </w:t>
      </w:r>
      <w:proofErr w:type="spellStart"/>
      <w:r w:rsidRPr="00A546C6">
        <w:rPr>
          <w:rFonts w:ascii="Times New Roman" w:hAnsi="Times New Roman" w:cs="Times New Roman"/>
          <w:bCs/>
          <w:sz w:val="24"/>
          <w:szCs w:val="24"/>
        </w:rPr>
        <w:t>Buhroo</w:t>
      </w:r>
      <w:proofErr w:type="spellEnd"/>
      <w:r w:rsidRPr="00A546C6">
        <w:rPr>
          <w:rFonts w:ascii="Times New Roman" w:hAnsi="Times New Roman" w:cs="Times New Roman"/>
          <w:bCs/>
          <w:sz w:val="24"/>
          <w:szCs w:val="24"/>
        </w:rPr>
        <w:t xml:space="preserve">, A.A., Hussain, B., </w:t>
      </w:r>
      <w:proofErr w:type="spellStart"/>
      <w:r w:rsidRPr="00A546C6">
        <w:rPr>
          <w:rFonts w:ascii="Times New Roman" w:hAnsi="Times New Roman" w:cs="Times New Roman"/>
          <w:bCs/>
          <w:sz w:val="24"/>
          <w:szCs w:val="24"/>
        </w:rPr>
        <w:t>Ignacimuthu</w:t>
      </w:r>
      <w:proofErr w:type="spellEnd"/>
      <w:r w:rsidRPr="00A546C6">
        <w:rPr>
          <w:rFonts w:ascii="Times New Roman" w:hAnsi="Times New Roman" w:cs="Times New Roman"/>
          <w:bCs/>
          <w:sz w:val="24"/>
          <w:szCs w:val="24"/>
        </w:rPr>
        <w:t xml:space="preserve">, S and Sharma, H.C. 2012. Mechanisms of plant defense against insect herbivores. </w:t>
      </w:r>
      <w:r w:rsidRPr="00A546C6">
        <w:rPr>
          <w:rFonts w:ascii="Times New Roman" w:hAnsi="Times New Roman" w:cs="Times New Roman"/>
          <w:bCs/>
          <w:i/>
          <w:sz w:val="24"/>
          <w:szCs w:val="24"/>
        </w:rPr>
        <w:t xml:space="preserve">Plant </w:t>
      </w:r>
      <w:proofErr w:type="spellStart"/>
      <w:r w:rsidRPr="00A546C6">
        <w:rPr>
          <w:rFonts w:ascii="Times New Roman" w:hAnsi="Times New Roman" w:cs="Times New Roman"/>
          <w:bCs/>
          <w:i/>
          <w:sz w:val="24"/>
          <w:szCs w:val="24"/>
        </w:rPr>
        <w:t>Signalling</w:t>
      </w:r>
      <w:proofErr w:type="spellEnd"/>
      <w:r w:rsidRPr="00A546C6">
        <w:rPr>
          <w:rFonts w:ascii="Times New Roman" w:hAnsi="Times New Roman" w:cs="Times New Roman"/>
          <w:bCs/>
          <w:i/>
          <w:sz w:val="24"/>
          <w:szCs w:val="24"/>
        </w:rPr>
        <w:t xml:space="preserve"> and Behavior</w:t>
      </w:r>
      <w:r w:rsidRPr="00A546C6">
        <w:rPr>
          <w:rFonts w:ascii="Times New Roman" w:hAnsi="Times New Roman" w:cs="Times New Roman"/>
          <w:bCs/>
          <w:sz w:val="24"/>
          <w:szCs w:val="24"/>
        </w:rPr>
        <w:t>. 7 (10): 1306–1320.</w:t>
      </w:r>
    </w:p>
    <w:p w14:paraId="433CC0F5" w14:textId="77777777" w:rsidR="00D70597" w:rsidRDefault="00D70597" w:rsidP="001C1A81">
      <w:pPr>
        <w:spacing w:after="0" w:line="360" w:lineRule="auto"/>
        <w:ind w:left="720" w:hanging="720"/>
        <w:jc w:val="both"/>
        <w:rPr>
          <w:rFonts w:ascii="Times New Roman" w:hAnsi="Times New Roman" w:cs="Times New Roman"/>
          <w:bCs/>
          <w:sz w:val="24"/>
          <w:szCs w:val="24"/>
        </w:rPr>
      </w:pPr>
    </w:p>
    <w:p w14:paraId="0CC3478E" w14:textId="77777777" w:rsidR="00DD248E" w:rsidRPr="003D5A97" w:rsidRDefault="00DD248E" w:rsidP="00DD248E">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Table 1 Biochemical characters of </w:t>
      </w:r>
      <w:r w:rsidR="00645A8E" w:rsidRPr="003D5A97">
        <w:rPr>
          <w:rFonts w:ascii="Times New Roman" w:hAnsi="Times New Roman" w:cs="Times New Roman"/>
          <w:b/>
          <w:sz w:val="24"/>
          <w:szCs w:val="24"/>
        </w:rPr>
        <w:t xml:space="preserve">selected </w:t>
      </w:r>
      <w:r w:rsidRPr="003D5A97">
        <w:rPr>
          <w:rFonts w:ascii="Times New Roman" w:hAnsi="Times New Roman" w:cs="Times New Roman"/>
          <w:b/>
          <w:sz w:val="24"/>
          <w:szCs w:val="24"/>
        </w:rPr>
        <w:t xml:space="preserve">sesame genotypes during </w:t>
      </w:r>
      <w:r w:rsidRPr="003D5A97">
        <w:rPr>
          <w:rFonts w:ascii="Times New Roman" w:hAnsi="Times New Roman" w:cs="Times New Roman"/>
          <w:b/>
          <w:i/>
          <w:sz w:val="24"/>
          <w:szCs w:val="24"/>
        </w:rPr>
        <w:t>rabi</w:t>
      </w:r>
      <w:r w:rsidRPr="003D5A97">
        <w:rPr>
          <w:rFonts w:ascii="Times New Roman" w:hAnsi="Times New Roman" w:cs="Times New Roman"/>
          <w:b/>
          <w:sz w:val="24"/>
          <w:szCs w:val="24"/>
        </w:rPr>
        <w:t>, 2019-20</w:t>
      </w:r>
    </w:p>
    <w:tbl>
      <w:tblPr>
        <w:tblStyle w:val="TableGrid"/>
        <w:tblW w:w="10008" w:type="dxa"/>
        <w:tblLook w:val="04A0" w:firstRow="1" w:lastRow="0" w:firstColumn="1" w:lastColumn="0" w:noHBand="0" w:noVBand="1"/>
      </w:tblPr>
      <w:tblGrid>
        <w:gridCol w:w="1836"/>
        <w:gridCol w:w="1638"/>
        <w:gridCol w:w="1638"/>
        <w:gridCol w:w="1638"/>
        <w:gridCol w:w="1638"/>
        <w:gridCol w:w="1620"/>
      </w:tblGrid>
      <w:tr w:rsidR="00616D4E" w:rsidRPr="003D5A97" w14:paraId="5E6D457E" w14:textId="77777777" w:rsidTr="00913BCB">
        <w:trPr>
          <w:trHeight w:val="775"/>
        </w:trPr>
        <w:tc>
          <w:tcPr>
            <w:tcW w:w="1836" w:type="dxa"/>
            <w:vAlign w:val="center"/>
          </w:tcPr>
          <w:p w14:paraId="3A9CD02D"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Genotype</w:t>
            </w:r>
          </w:p>
        </w:tc>
        <w:tc>
          <w:tcPr>
            <w:tcW w:w="1638" w:type="dxa"/>
            <w:vAlign w:val="center"/>
          </w:tcPr>
          <w:p w14:paraId="2CEB3407"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Proteins</w:t>
            </w:r>
          </w:p>
          <w:p w14:paraId="5637B6AD"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3267E54A"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Phenols</w:t>
            </w:r>
          </w:p>
          <w:p w14:paraId="56D40493"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1EC05A30"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Total amino acids</w:t>
            </w:r>
          </w:p>
          <w:p w14:paraId="5450B4A9"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372F8D57"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Total reducing sugars</w:t>
            </w:r>
          </w:p>
          <w:p w14:paraId="364E0332"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20" w:type="dxa"/>
            <w:vAlign w:val="center"/>
          </w:tcPr>
          <w:p w14:paraId="69DD5EAB"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Chlorophyll content</w:t>
            </w:r>
          </w:p>
          <w:p w14:paraId="6C85A73A"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(SCMR units)</w:t>
            </w:r>
          </w:p>
        </w:tc>
      </w:tr>
      <w:tr w:rsidR="008F190E" w:rsidRPr="003D5A97" w14:paraId="7B6C7AC5" w14:textId="77777777" w:rsidTr="00913BCB">
        <w:trPr>
          <w:trHeight w:val="610"/>
        </w:trPr>
        <w:tc>
          <w:tcPr>
            <w:tcW w:w="1836" w:type="dxa"/>
            <w:vAlign w:val="center"/>
          </w:tcPr>
          <w:p w14:paraId="210FE27E"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lastRenderedPageBreak/>
              <w:t>IC 203871</w:t>
            </w:r>
          </w:p>
        </w:tc>
        <w:tc>
          <w:tcPr>
            <w:tcW w:w="1638" w:type="dxa"/>
            <w:vAlign w:val="center"/>
          </w:tcPr>
          <w:p w14:paraId="7970CEF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106.23</w:t>
            </w:r>
            <w:r w:rsidRPr="008F190E">
              <w:rPr>
                <w:rFonts w:ascii="Times New Roman" w:hAnsi="Times New Roman" w:cs="Times New Roman"/>
                <w:color w:val="000000"/>
                <w:sz w:val="24"/>
                <w:szCs w:val="26"/>
                <w:vertAlign w:val="superscript"/>
              </w:rPr>
              <w:t>g</w:t>
            </w:r>
          </w:p>
        </w:tc>
        <w:tc>
          <w:tcPr>
            <w:tcW w:w="1638" w:type="dxa"/>
            <w:vAlign w:val="center"/>
          </w:tcPr>
          <w:p w14:paraId="77BFE537"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2882.31</w:t>
            </w:r>
            <w:r w:rsidRPr="008F190E">
              <w:rPr>
                <w:rFonts w:ascii="Times New Roman" w:hAnsi="Times New Roman" w:cs="Times New Roman"/>
                <w:color w:val="000000"/>
                <w:sz w:val="24"/>
                <w:szCs w:val="26"/>
                <w:vertAlign w:val="superscript"/>
              </w:rPr>
              <w:t>b</w:t>
            </w:r>
          </w:p>
        </w:tc>
        <w:tc>
          <w:tcPr>
            <w:tcW w:w="1638" w:type="dxa"/>
            <w:vAlign w:val="center"/>
          </w:tcPr>
          <w:p w14:paraId="17C95DF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57.17</w:t>
            </w:r>
            <w:r w:rsidRPr="008F190E">
              <w:rPr>
                <w:rFonts w:ascii="Times New Roman" w:hAnsi="Times New Roman" w:cs="Times New Roman"/>
                <w:color w:val="000000"/>
                <w:sz w:val="24"/>
                <w:szCs w:val="26"/>
                <w:vertAlign w:val="superscript"/>
              </w:rPr>
              <w:t>g</w:t>
            </w:r>
          </w:p>
        </w:tc>
        <w:tc>
          <w:tcPr>
            <w:tcW w:w="1638" w:type="dxa"/>
            <w:vAlign w:val="center"/>
          </w:tcPr>
          <w:p w14:paraId="23260D9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101.53</w:t>
            </w:r>
            <w:r w:rsidRPr="008F190E">
              <w:rPr>
                <w:rFonts w:ascii="Times New Roman" w:hAnsi="Times New Roman" w:cs="Times New Roman"/>
                <w:color w:val="000000"/>
                <w:sz w:val="24"/>
                <w:szCs w:val="26"/>
                <w:vertAlign w:val="superscript"/>
              </w:rPr>
              <w:t>h</w:t>
            </w:r>
          </w:p>
        </w:tc>
        <w:tc>
          <w:tcPr>
            <w:tcW w:w="1620" w:type="dxa"/>
            <w:vAlign w:val="center"/>
          </w:tcPr>
          <w:p w14:paraId="05E348CC"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42.35</w:t>
            </w:r>
            <w:r w:rsidRPr="008F190E">
              <w:rPr>
                <w:rFonts w:ascii="Times New Roman" w:hAnsi="Times New Roman" w:cs="Times New Roman"/>
                <w:color w:val="000000"/>
                <w:sz w:val="24"/>
                <w:szCs w:val="26"/>
                <w:vertAlign w:val="superscript"/>
              </w:rPr>
              <w:t>a</w:t>
            </w:r>
          </w:p>
        </w:tc>
      </w:tr>
      <w:tr w:rsidR="008F190E" w:rsidRPr="003D5A97" w14:paraId="6C39DCFD" w14:textId="77777777" w:rsidTr="00913BCB">
        <w:trPr>
          <w:trHeight w:val="610"/>
        </w:trPr>
        <w:tc>
          <w:tcPr>
            <w:tcW w:w="1836" w:type="dxa"/>
            <w:vAlign w:val="center"/>
          </w:tcPr>
          <w:p w14:paraId="0BAECE68"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EC 377002-2</w:t>
            </w:r>
          </w:p>
        </w:tc>
        <w:tc>
          <w:tcPr>
            <w:tcW w:w="1638" w:type="dxa"/>
            <w:vAlign w:val="center"/>
          </w:tcPr>
          <w:p w14:paraId="4C31228E"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132.33</w:t>
            </w:r>
            <w:r w:rsidRPr="008F190E">
              <w:rPr>
                <w:rFonts w:ascii="Times New Roman" w:hAnsi="Times New Roman" w:cs="Times New Roman"/>
                <w:color w:val="000000"/>
                <w:sz w:val="24"/>
                <w:szCs w:val="26"/>
                <w:vertAlign w:val="superscript"/>
              </w:rPr>
              <w:t>f</w:t>
            </w:r>
          </w:p>
        </w:tc>
        <w:tc>
          <w:tcPr>
            <w:tcW w:w="1638" w:type="dxa"/>
            <w:vAlign w:val="center"/>
          </w:tcPr>
          <w:p w14:paraId="140772F6"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3238.08</w:t>
            </w:r>
            <w:r w:rsidRPr="008F190E">
              <w:rPr>
                <w:rFonts w:ascii="Times New Roman" w:hAnsi="Times New Roman" w:cs="Times New Roman"/>
                <w:color w:val="000000"/>
                <w:sz w:val="24"/>
                <w:szCs w:val="26"/>
                <w:vertAlign w:val="superscript"/>
              </w:rPr>
              <w:t>a</w:t>
            </w:r>
          </w:p>
        </w:tc>
        <w:tc>
          <w:tcPr>
            <w:tcW w:w="1638" w:type="dxa"/>
            <w:vAlign w:val="center"/>
          </w:tcPr>
          <w:p w14:paraId="7CD204E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48.50</w:t>
            </w:r>
            <w:r w:rsidRPr="008F190E">
              <w:rPr>
                <w:rFonts w:ascii="Times New Roman" w:hAnsi="Times New Roman" w:cs="Times New Roman"/>
                <w:color w:val="000000"/>
                <w:sz w:val="24"/>
                <w:szCs w:val="26"/>
                <w:vertAlign w:val="superscript"/>
              </w:rPr>
              <w:t>h</w:t>
            </w:r>
          </w:p>
        </w:tc>
        <w:tc>
          <w:tcPr>
            <w:tcW w:w="1638" w:type="dxa"/>
            <w:vAlign w:val="center"/>
          </w:tcPr>
          <w:p w14:paraId="201230D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125.10</w:t>
            </w:r>
            <w:r w:rsidRPr="008F190E">
              <w:rPr>
                <w:rFonts w:ascii="Times New Roman" w:hAnsi="Times New Roman" w:cs="Times New Roman"/>
                <w:color w:val="000000"/>
                <w:sz w:val="24"/>
                <w:szCs w:val="26"/>
                <w:vertAlign w:val="superscript"/>
              </w:rPr>
              <w:t>g</w:t>
            </w:r>
          </w:p>
        </w:tc>
        <w:tc>
          <w:tcPr>
            <w:tcW w:w="1620" w:type="dxa"/>
            <w:vAlign w:val="center"/>
          </w:tcPr>
          <w:p w14:paraId="74E765D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41.65</w:t>
            </w:r>
            <w:r w:rsidRPr="008F190E">
              <w:rPr>
                <w:rFonts w:ascii="Times New Roman" w:hAnsi="Times New Roman" w:cs="Times New Roman"/>
                <w:color w:val="000000"/>
                <w:sz w:val="24"/>
                <w:szCs w:val="26"/>
                <w:vertAlign w:val="superscript"/>
              </w:rPr>
              <w:t>a</w:t>
            </w:r>
          </w:p>
        </w:tc>
      </w:tr>
      <w:tr w:rsidR="008F190E" w:rsidRPr="003D5A97" w14:paraId="7012BDB7" w14:textId="77777777" w:rsidTr="00913BCB">
        <w:trPr>
          <w:trHeight w:val="576"/>
        </w:trPr>
        <w:tc>
          <w:tcPr>
            <w:tcW w:w="1836" w:type="dxa"/>
            <w:vAlign w:val="center"/>
          </w:tcPr>
          <w:p w14:paraId="02DFBCA4"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66</w:t>
            </w:r>
          </w:p>
        </w:tc>
        <w:tc>
          <w:tcPr>
            <w:tcW w:w="1638" w:type="dxa"/>
            <w:vAlign w:val="center"/>
          </w:tcPr>
          <w:p w14:paraId="5C54944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215.47</w:t>
            </w:r>
            <w:r w:rsidRPr="008F190E">
              <w:rPr>
                <w:rFonts w:ascii="Times New Roman" w:hAnsi="Times New Roman" w:cs="Times New Roman"/>
                <w:color w:val="000000"/>
                <w:sz w:val="24"/>
                <w:szCs w:val="26"/>
                <w:vertAlign w:val="superscript"/>
              </w:rPr>
              <w:t>b</w:t>
            </w:r>
          </w:p>
        </w:tc>
        <w:tc>
          <w:tcPr>
            <w:tcW w:w="1638" w:type="dxa"/>
            <w:vAlign w:val="center"/>
          </w:tcPr>
          <w:p w14:paraId="33C84FB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844.18</w:t>
            </w:r>
            <w:r w:rsidRPr="008F190E">
              <w:rPr>
                <w:rFonts w:ascii="Times New Roman" w:hAnsi="Times New Roman" w:cs="Times New Roman"/>
                <w:color w:val="000000"/>
                <w:sz w:val="24"/>
                <w:szCs w:val="26"/>
                <w:vertAlign w:val="superscript"/>
              </w:rPr>
              <w:t>h</w:t>
            </w:r>
          </w:p>
        </w:tc>
        <w:tc>
          <w:tcPr>
            <w:tcW w:w="1638" w:type="dxa"/>
            <w:vAlign w:val="center"/>
          </w:tcPr>
          <w:p w14:paraId="26A60E1F"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132.87</w:t>
            </w:r>
            <w:r w:rsidRPr="008F190E">
              <w:rPr>
                <w:rFonts w:ascii="Times New Roman" w:hAnsi="Times New Roman" w:cs="Times New Roman"/>
                <w:color w:val="000000"/>
                <w:sz w:val="24"/>
                <w:szCs w:val="26"/>
                <w:vertAlign w:val="superscript"/>
              </w:rPr>
              <w:t>b</w:t>
            </w:r>
          </w:p>
        </w:tc>
        <w:tc>
          <w:tcPr>
            <w:tcW w:w="1638" w:type="dxa"/>
            <w:vAlign w:val="center"/>
          </w:tcPr>
          <w:p w14:paraId="4B78866A"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714.13</w:t>
            </w:r>
            <w:r w:rsidRPr="008F190E">
              <w:rPr>
                <w:rFonts w:ascii="Times New Roman" w:hAnsi="Times New Roman" w:cs="Times New Roman"/>
                <w:color w:val="000000"/>
                <w:sz w:val="24"/>
                <w:szCs w:val="26"/>
                <w:vertAlign w:val="superscript"/>
              </w:rPr>
              <w:t>b</w:t>
            </w:r>
          </w:p>
        </w:tc>
        <w:tc>
          <w:tcPr>
            <w:tcW w:w="1620" w:type="dxa"/>
            <w:vAlign w:val="center"/>
          </w:tcPr>
          <w:p w14:paraId="69C97176"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34.62</w:t>
            </w:r>
            <w:r w:rsidRPr="008F190E">
              <w:rPr>
                <w:rFonts w:ascii="Times New Roman" w:hAnsi="Times New Roman" w:cs="Times New Roman"/>
                <w:color w:val="000000"/>
                <w:sz w:val="24"/>
                <w:szCs w:val="26"/>
                <w:vertAlign w:val="superscript"/>
              </w:rPr>
              <w:t>e</w:t>
            </w:r>
          </w:p>
        </w:tc>
      </w:tr>
      <w:tr w:rsidR="008F190E" w:rsidRPr="003D5A97" w14:paraId="31DC0544" w14:textId="77777777" w:rsidTr="00913BCB">
        <w:trPr>
          <w:trHeight w:val="576"/>
        </w:trPr>
        <w:tc>
          <w:tcPr>
            <w:tcW w:w="1836" w:type="dxa"/>
            <w:vAlign w:val="center"/>
          </w:tcPr>
          <w:p w14:paraId="1A050D5E"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141</w:t>
            </w:r>
          </w:p>
        </w:tc>
        <w:tc>
          <w:tcPr>
            <w:tcW w:w="1638" w:type="dxa"/>
            <w:vAlign w:val="center"/>
          </w:tcPr>
          <w:p w14:paraId="4EDE9A9A"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156.58</w:t>
            </w:r>
            <w:r w:rsidRPr="008F190E">
              <w:rPr>
                <w:rFonts w:ascii="Times New Roman" w:hAnsi="Times New Roman" w:cs="Times New Roman"/>
                <w:color w:val="000000"/>
                <w:sz w:val="24"/>
                <w:szCs w:val="26"/>
                <w:vertAlign w:val="superscript"/>
              </w:rPr>
              <w:t>e</w:t>
            </w:r>
          </w:p>
        </w:tc>
        <w:tc>
          <w:tcPr>
            <w:tcW w:w="1638" w:type="dxa"/>
            <w:vAlign w:val="center"/>
          </w:tcPr>
          <w:p w14:paraId="4CDDDC69"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2682.05</w:t>
            </w:r>
            <w:r w:rsidRPr="008F190E">
              <w:rPr>
                <w:rFonts w:ascii="Times New Roman" w:hAnsi="Times New Roman" w:cs="Times New Roman"/>
                <w:color w:val="000000"/>
                <w:sz w:val="24"/>
                <w:szCs w:val="26"/>
                <w:vertAlign w:val="superscript"/>
              </w:rPr>
              <w:t>c</w:t>
            </w:r>
          </w:p>
        </w:tc>
        <w:tc>
          <w:tcPr>
            <w:tcW w:w="1638" w:type="dxa"/>
            <w:vAlign w:val="center"/>
          </w:tcPr>
          <w:p w14:paraId="765D9982"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75.93</w:t>
            </w:r>
            <w:r w:rsidRPr="008F190E">
              <w:rPr>
                <w:rFonts w:ascii="Times New Roman" w:hAnsi="Times New Roman" w:cs="Times New Roman"/>
                <w:color w:val="000000"/>
                <w:sz w:val="24"/>
                <w:szCs w:val="26"/>
                <w:vertAlign w:val="superscript"/>
              </w:rPr>
              <w:t>e</w:t>
            </w:r>
          </w:p>
        </w:tc>
        <w:tc>
          <w:tcPr>
            <w:tcW w:w="1638" w:type="dxa"/>
            <w:vAlign w:val="center"/>
          </w:tcPr>
          <w:p w14:paraId="7FD7099B"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363.63</w:t>
            </w:r>
            <w:r w:rsidRPr="008F190E">
              <w:rPr>
                <w:rFonts w:ascii="Times New Roman" w:hAnsi="Times New Roman" w:cs="Times New Roman"/>
                <w:color w:val="000000"/>
                <w:sz w:val="24"/>
                <w:szCs w:val="26"/>
                <w:vertAlign w:val="superscript"/>
              </w:rPr>
              <w:t>e</w:t>
            </w:r>
          </w:p>
        </w:tc>
        <w:tc>
          <w:tcPr>
            <w:tcW w:w="1620" w:type="dxa"/>
            <w:vAlign w:val="center"/>
          </w:tcPr>
          <w:p w14:paraId="77988966"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36.69</w:t>
            </w:r>
            <w:r w:rsidRPr="008F190E">
              <w:rPr>
                <w:rFonts w:ascii="Times New Roman" w:hAnsi="Times New Roman" w:cs="Times New Roman"/>
                <w:color w:val="000000"/>
                <w:sz w:val="24"/>
                <w:szCs w:val="26"/>
                <w:vertAlign w:val="superscript"/>
              </w:rPr>
              <w:t>d</w:t>
            </w:r>
          </w:p>
        </w:tc>
      </w:tr>
      <w:tr w:rsidR="008F190E" w:rsidRPr="003D5A97" w14:paraId="581F6833" w14:textId="77777777" w:rsidTr="00913BCB">
        <w:trPr>
          <w:trHeight w:val="576"/>
        </w:trPr>
        <w:tc>
          <w:tcPr>
            <w:tcW w:w="1836" w:type="dxa"/>
            <w:vAlign w:val="center"/>
          </w:tcPr>
          <w:p w14:paraId="60C2DB3E"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205470</w:t>
            </w:r>
          </w:p>
        </w:tc>
        <w:tc>
          <w:tcPr>
            <w:tcW w:w="1638" w:type="dxa"/>
            <w:vAlign w:val="center"/>
          </w:tcPr>
          <w:p w14:paraId="2E61B5B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208.23</w:t>
            </w:r>
            <w:r w:rsidRPr="008F190E">
              <w:rPr>
                <w:rFonts w:ascii="Times New Roman" w:hAnsi="Times New Roman" w:cs="Times New Roman"/>
                <w:color w:val="000000"/>
                <w:sz w:val="24"/>
                <w:szCs w:val="26"/>
                <w:vertAlign w:val="superscript"/>
              </w:rPr>
              <w:t>c</w:t>
            </w:r>
          </w:p>
        </w:tc>
        <w:tc>
          <w:tcPr>
            <w:tcW w:w="1638" w:type="dxa"/>
            <w:vAlign w:val="center"/>
          </w:tcPr>
          <w:p w14:paraId="7583E472"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1942.73</w:t>
            </w:r>
            <w:r w:rsidRPr="008F190E">
              <w:rPr>
                <w:rFonts w:ascii="Times New Roman" w:hAnsi="Times New Roman" w:cs="Times New Roman"/>
                <w:color w:val="000000"/>
                <w:sz w:val="24"/>
                <w:szCs w:val="26"/>
                <w:vertAlign w:val="superscript"/>
              </w:rPr>
              <w:t>e</w:t>
            </w:r>
          </w:p>
        </w:tc>
        <w:tc>
          <w:tcPr>
            <w:tcW w:w="1638" w:type="dxa"/>
            <w:vAlign w:val="center"/>
          </w:tcPr>
          <w:p w14:paraId="5FDFDC8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109.60</w:t>
            </w:r>
            <w:r w:rsidRPr="008F190E">
              <w:rPr>
                <w:rFonts w:ascii="Times New Roman" w:hAnsi="Times New Roman" w:cs="Times New Roman"/>
                <w:color w:val="000000"/>
                <w:sz w:val="24"/>
                <w:szCs w:val="26"/>
                <w:vertAlign w:val="superscript"/>
              </w:rPr>
              <w:t>d</w:t>
            </w:r>
          </w:p>
        </w:tc>
        <w:tc>
          <w:tcPr>
            <w:tcW w:w="1638" w:type="dxa"/>
            <w:vAlign w:val="center"/>
          </w:tcPr>
          <w:p w14:paraId="2A1B1AB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609.90</w:t>
            </w:r>
            <w:r w:rsidRPr="008F190E">
              <w:rPr>
                <w:rFonts w:ascii="Times New Roman" w:hAnsi="Times New Roman" w:cs="Times New Roman"/>
                <w:color w:val="000000"/>
                <w:sz w:val="24"/>
                <w:szCs w:val="26"/>
                <w:vertAlign w:val="superscript"/>
              </w:rPr>
              <w:t>c</w:t>
            </w:r>
          </w:p>
        </w:tc>
        <w:tc>
          <w:tcPr>
            <w:tcW w:w="1620" w:type="dxa"/>
            <w:vAlign w:val="center"/>
          </w:tcPr>
          <w:p w14:paraId="6CDC3D0F"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39.51</w:t>
            </w:r>
            <w:r w:rsidRPr="008F190E">
              <w:rPr>
                <w:rFonts w:ascii="Times New Roman" w:hAnsi="Times New Roman" w:cs="Times New Roman"/>
                <w:color w:val="000000"/>
                <w:sz w:val="24"/>
                <w:szCs w:val="26"/>
                <w:vertAlign w:val="superscript"/>
              </w:rPr>
              <w:t>c</w:t>
            </w:r>
          </w:p>
        </w:tc>
      </w:tr>
      <w:tr w:rsidR="008F190E" w:rsidRPr="003D5A97" w14:paraId="14524EED" w14:textId="77777777" w:rsidTr="00913BCB">
        <w:trPr>
          <w:trHeight w:val="610"/>
        </w:trPr>
        <w:tc>
          <w:tcPr>
            <w:tcW w:w="1836" w:type="dxa"/>
            <w:vAlign w:val="center"/>
          </w:tcPr>
          <w:p w14:paraId="47ED6131"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567285</w:t>
            </w:r>
          </w:p>
        </w:tc>
        <w:tc>
          <w:tcPr>
            <w:tcW w:w="1638" w:type="dxa"/>
            <w:vAlign w:val="center"/>
          </w:tcPr>
          <w:p w14:paraId="78B66785"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201.80</w:t>
            </w:r>
            <w:r w:rsidRPr="008F190E">
              <w:rPr>
                <w:rFonts w:ascii="Times New Roman" w:hAnsi="Times New Roman" w:cs="Times New Roman"/>
                <w:color w:val="000000"/>
                <w:sz w:val="24"/>
                <w:szCs w:val="26"/>
                <w:vertAlign w:val="superscript"/>
              </w:rPr>
              <w:t>d</w:t>
            </w:r>
          </w:p>
        </w:tc>
        <w:tc>
          <w:tcPr>
            <w:tcW w:w="1638" w:type="dxa"/>
            <w:vAlign w:val="center"/>
          </w:tcPr>
          <w:p w14:paraId="08AE478A"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1718.41</w:t>
            </w:r>
            <w:r w:rsidRPr="008F190E">
              <w:rPr>
                <w:rFonts w:ascii="Times New Roman" w:hAnsi="Times New Roman" w:cs="Times New Roman"/>
                <w:color w:val="000000"/>
                <w:sz w:val="24"/>
                <w:szCs w:val="26"/>
                <w:vertAlign w:val="superscript"/>
              </w:rPr>
              <w:t>f</w:t>
            </w:r>
          </w:p>
        </w:tc>
        <w:tc>
          <w:tcPr>
            <w:tcW w:w="1638" w:type="dxa"/>
            <w:vAlign w:val="center"/>
          </w:tcPr>
          <w:p w14:paraId="20FB341B"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123.67</w:t>
            </w:r>
            <w:r w:rsidRPr="008F190E">
              <w:rPr>
                <w:rFonts w:ascii="Times New Roman" w:hAnsi="Times New Roman" w:cs="Times New Roman"/>
                <w:color w:val="000000"/>
                <w:sz w:val="24"/>
                <w:szCs w:val="26"/>
                <w:vertAlign w:val="superscript"/>
              </w:rPr>
              <w:t>c</w:t>
            </w:r>
          </w:p>
        </w:tc>
        <w:tc>
          <w:tcPr>
            <w:tcW w:w="1638" w:type="dxa"/>
            <w:vAlign w:val="center"/>
          </w:tcPr>
          <w:p w14:paraId="600AA169"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512.93</w:t>
            </w:r>
            <w:r w:rsidRPr="008F190E">
              <w:rPr>
                <w:rFonts w:ascii="Times New Roman" w:hAnsi="Times New Roman" w:cs="Times New Roman"/>
                <w:color w:val="000000"/>
                <w:sz w:val="24"/>
                <w:szCs w:val="26"/>
                <w:vertAlign w:val="superscript"/>
              </w:rPr>
              <w:t>d</w:t>
            </w:r>
          </w:p>
        </w:tc>
        <w:tc>
          <w:tcPr>
            <w:tcW w:w="1620" w:type="dxa"/>
            <w:vAlign w:val="center"/>
          </w:tcPr>
          <w:p w14:paraId="12DF1C6D"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37.31</w:t>
            </w:r>
            <w:r w:rsidRPr="008F190E">
              <w:rPr>
                <w:rFonts w:ascii="Times New Roman" w:hAnsi="Times New Roman" w:cs="Times New Roman"/>
                <w:color w:val="000000"/>
                <w:sz w:val="24"/>
                <w:szCs w:val="26"/>
                <w:vertAlign w:val="superscript"/>
              </w:rPr>
              <w:t>d</w:t>
            </w:r>
          </w:p>
        </w:tc>
      </w:tr>
      <w:tr w:rsidR="008F190E" w:rsidRPr="003D5A97" w14:paraId="1FAF6F70" w14:textId="77777777" w:rsidTr="00913BCB">
        <w:trPr>
          <w:trHeight w:val="643"/>
        </w:trPr>
        <w:tc>
          <w:tcPr>
            <w:tcW w:w="1836" w:type="dxa"/>
            <w:vAlign w:val="center"/>
          </w:tcPr>
          <w:p w14:paraId="34AA9EF5"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204132</w:t>
            </w:r>
          </w:p>
        </w:tc>
        <w:tc>
          <w:tcPr>
            <w:tcW w:w="1638" w:type="dxa"/>
            <w:vAlign w:val="center"/>
          </w:tcPr>
          <w:p w14:paraId="10A0F413"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135.73</w:t>
            </w:r>
            <w:r w:rsidRPr="008F190E">
              <w:rPr>
                <w:rFonts w:ascii="Times New Roman" w:hAnsi="Times New Roman" w:cs="Times New Roman"/>
                <w:color w:val="000000"/>
                <w:sz w:val="24"/>
                <w:szCs w:val="26"/>
                <w:vertAlign w:val="superscript"/>
              </w:rPr>
              <w:t>f</w:t>
            </w:r>
          </w:p>
        </w:tc>
        <w:tc>
          <w:tcPr>
            <w:tcW w:w="1638" w:type="dxa"/>
            <w:vAlign w:val="center"/>
          </w:tcPr>
          <w:p w14:paraId="09C032EE"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2513.97</w:t>
            </w:r>
            <w:r w:rsidRPr="008F190E">
              <w:rPr>
                <w:rFonts w:ascii="Times New Roman" w:hAnsi="Times New Roman" w:cs="Times New Roman"/>
                <w:color w:val="000000"/>
                <w:sz w:val="24"/>
                <w:szCs w:val="26"/>
                <w:vertAlign w:val="superscript"/>
              </w:rPr>
              <w:t>d</w:t>
            </w:r>
          </w:p>
        </w:tc>
        <w:tc>
          <w:tcPr>
            <w:tcW w:w="1638" w:type="dxa"/>
            <w:vAlign w:val="center"/>
          </w:tcPr>
          <w:p w14:paraId="2D6E868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62.83</w:t>
            </w:r>
            <w:r w:rsidRPr="008F190E">
              <w:rPr>
                <w:rFonts w:ascii="Times New Roman" w:hAnsi="Times New Roman" w:cs="Times New Roman"/>
                <w:color w:val="000000"/>
                <w:sz w:val="24"/>
                <w:szCs w:val="26"/>
                <w:vertAlign w:val="superscript"/>
              </w:rPr>
              <w:t>f</w:t>
            </w:r>
          </w:p>
        </w:tc>
        <w:tc>
          <w:tcPr>
            <w:tcW w:w="1638" w:type="dxa"/>
            <w:vAlign w:val="center"/>
          </w:tcPr>
          <w:p w14:paraId="042B3652"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339.27</w:t>
            </w:r>
            <w:r w:rsidRPr="008F190E">
              <w:rPr>
                <w:rFonts w:ascii="Times New Roman" w:hAnsi="Times New Roman" w:cs="Times New Roman"/>
                <w:color w:val="000000"/>
                <w:sz w:val="24"/>
                <w:szCs w:val="26"/>
                <w:vertAlign w:val="superscript"/>
              </w:rPr>
              <w:t>f</w:t>
            </w:r>
          </w:p>
        </w:tc>
        <w:tc>
          <w:tcPr>
            <w:tcW w:w="1620" w:type="dxa"/>
            <w:vAlign w:val="center"/>
          </w:tcPr>
          <w:p w14:paraId="08CF9C6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40.72</w:t>
            </w:r>
            <w:r w:rsidRPr="008F190E">
              <w:rPr>
                <w:rFonts w:ascii="Times New Roman" w:hAnsi="Times New Roman" w:cs="Times New Roman"/>
                <w:color w:val="000000"/>
                <w:sz w:val="24"/>
                <w:szCs w:val="26"/>
                <w:vertAlign w:val="superscript"/>
              </w:rPr>
              <w:t>b</w:t>
            </w:r>
          </w:p>
        </w:tc>
      </w:tr>
      <w:tr w:rsidR="008F190E" w:rsidRPr="003D5A97" w14:paraId="47B24128" w14:textId="77777777" w:rsidTr="00913BCB">
        <w:trPr>
          <w:trHeight w:val="643"/>
        </w:trPr>
        <w:tc>
          <w:tcPr>
            <w:tcW w:w="1836" w:type="dxa"/>
            <w:vAlign w:val="center"/>
          </w:tcPr>
          <w:p w14:paraId="2852DDA0"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Gowri</w:t>
            </w:r>
          </w:p>
        </w:tc>
        <w:tc>
          <w:tcPr>
            <w:tcW w:w="1638" w:type="dxa"/>
            <w:vAlign w:val="center"/>
          </w:tcPr>
          <w:p w14:paraId="0E0D16F9"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260.13</w:t>
            </w:r>
            <w:r w:rsidRPr="008F190E">
              <w:rPr>
                <w:rFonts w:ascii="Times New Roman" w:hAnsi="Times New Roman" w:cs="Times New Roman"/>
                <w:color w:val="000000"/>
                <w:sz w:val="24"/>
                <w:szCs w:val="26"/>
                <w:vertAlign w:val="superscript"/>
              </w:rPr>
              <w:t>a</w:t>
            </w:r>
          </w:p>
        </w:tc>
        <w:tc>
          <w:tcPr>
            <w:tcW w:w="1638" w:type="dxa"/>
            <w:vAlign w:val="center"/>
          </w:tcPr>
          <w:p w14:paraId="27370BC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1084.77</w:t>
            </w:r>
            <w:r w:rsidRPr="008F190E">
              <w:rPr>
                <w:rFonts w:ascii="Times New Roman" w:hAnsi="Times New Roman" w:cs="Times New Roman"/>
                <w:color w:val="000000"/>
                <w:sz w:val="24"/>
                <w:szCs w:val="26"/>
                <w:vertAlign w:val="superscript"/>
              </w:rPr>
              <w:t>g</w:t>
            </w:r>
          </w:p>
        </w:tc>
        <w:tc>
          <w:tcPr>
            <w:tcW w:w="1638" w:type="dxa"/>
            <w:vAlign w:val="center"/>
          </w:tcPr>
          <w:p w14:paraId="05CA8E8F"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141.23</w:t>
            </w:r>
            <w:r w:rsidRPr="008F190E">
              <w:rPr>
                <w:rFonts w:ascii="Times New Roman" w:hAnsi="Times New Roman" w:cs="Times New Roman"/>
                <w:color w:val="000000"/>
                <w:sz w:val="24"/>
                <w:szCs w:val="26"/>
                <w:vertAlign w:val="superscript"/>
              </w:rPr>
              <w:t>a</w:t>
            </w:r>
          </w:p>
        </w:tc>
        <w:tc>
          <w:tcPr>
            <w:tcW w:w="1638" w:type="dxa"/>
            <w:vAlign w:val="center"/>
          </w:tcPr>
          <w:p w14:paraId="46CBB43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817.93</w:t>
            </w:r>
            <w:r w:rsidRPr="008F190E">
              <w:rPr>
                <w:rFonts w:ascii="Times New Roman" w:hAnsi="Times New Roman" w:cs="Times New Roman"/>
                <w:color w:val="000000"/>
                <w:sz w:val="24"/>
                <w:szCs w:val="26"/>
                <w:vertAlign w:val="superscript"/>
              </w:rPr>
              <w:t>a</w:t>
            </w:r>
          </w:p>
        </w:tc>
        <w:tc>
          <w:tcPr>
            <w:tcW w:w="1620" w:type="dxa"/>
            <w:vAlign w:val="center"/>
          </w:tcPr>
          <w:p w14:paraId="0FCD07D5"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32.09</w:t>
            </w:r>
            <w:r w:rsidRPr="008F190E">
              <w:rPr>
                <w:rFonts w:ascii="Times New Roman" w:hAnsi="Times New Roman" w:cs="Times New Roman"/>
                <w:color w:val="000000"/>
                <w:sz w:val="24"/>
                <w:szCs w:val="26"/>
                <w:vertAlign w:val="superscript"/>
              </w:rPr>
              <w:t>f</w:t>
            </w:r>
          </w:p>
        </w:tc>
      </w:tr>
      <w:tr w:rsidR="00616D4E" w:rsidRPr="003D5A97" w14:paraId="67034474" w14:textId="77777777" w:rsidTr="00913BCB">
        <w:trPr>
          <w:trHeight w:val="643"/>
        </w:trPr>
        <w:tc>
          <w:tcPr>
            <w:tcW w:w="1836" w:type="dxa"/>
            <w:vAlign w:val="center"/>
          </w:tcPr>
          <w:p w14:paraId="1C7A8003" w14:textId="77777777" w:rsidR="00616D4E" w:rsidRPr="003D5A97" w:rsidRDefault="00616D4E" w:rsidP="00913BCB">
            <w:pPr>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Overall Mean</w:t>
            </w:r>
          </w:p>
        </w:tc>
        <w:tc>
          <w:tcPr>
            <w:tcW w:w="1638" w:type="dxa"/>
            <w:vAlign w:val="center"/>
          </w:tcPr>
          <w:p w14:paraId="228DBCD2"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177.06</w:t>
            </w:r>
          </w:p>
        </w:tc>
        <w:tc>
          <w:tcPr>
            <w:tcW w:w="1638" w:type="dxa"/>
            <w:vAlign w:val="center"/>
          </w:tcPr>
          <w:p w14:paraId="329193F0"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2113.31</w:t>
            </w:r>
          </w:p>
        </w:tc>
        <w:tc>
          <w:tcPr>
            <w:tcW w:w="1638" w:type="dxa"/>
            <w:vAlign w:val="center"/>
          </w:tcPr>
          <w:p w14:paraId="15E53B40"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93.98</w:t>
            </w:r>
          </w:p>
        </w:tc>
        <w:tc>
          <w:tcPr>
            <w:tcW w:w="1638" w:type="dxa"/>
            <w:vAlign w:val="center"/>
          </w:tcPr>
          <w:p w14:paraId="161ED0A8"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448.05</w:t>
            </w:r>
          </w:p>
        </w:tc>
        <w:tc>
          <w:tcPr>
            <w:tcW w:w="1620" w:type="dxa"/>
            <w:vAlign w:val="center"/>
          </w:tcPr>
          <w:p w14:paraId="37377EAB"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38.12</w:t>
            </w:r>
          </w:p>
        </w:tc>
      </w:tr>
      <w:tr w:rsidR="00616D4E" w:rsidRPr="003D5A97" w14:paraId="469DDDF9" w14:textId="77777777" w:rsidTr="00913BCB">
        <w:trPr>
          <w:trHeight w:val="432"/>
        </w:trPr>
        <w:tc>
          <w:tcPr>
            <w:tcW w:w="1836" w:type="dxa"/>
            <w:vAlign w:val="center"/>
          </w:tcPr>
          <w:p w14:paraId="03660A49"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F-test</w:t>
            </w:r>
          </w:p>
        </w:tc>
        <w:tc>
          <w:tcPr>
            <w:tcW w:w="1638" w:type="dxa"/>
          </w:tcPr>
          <w:p w14:paraId="7CA53475" w14:textId="77777777" w:rsidR="00616D4E" w:rsidRPr="003D5A97" w:rsidRDefault="00616D4E" w:rsidP="00913BCB">
            <w:pPr>
              <w:spacing w:after="100" w:afterAutospacing="1"/>
              <w:jc w:val="center"/>
              <w:rPr>
                <w:rFonts w:ascii="Times New Roman" w:hAnsi="Times New Roman" w:cs="Times New Roman"/>
                <w:b/>
                <w:color w:val="000000"/>
                <w:sz w:val="24"/>
                <w:szCs w:val="24"/>
              </w:rPr>
            </w:pPr>
            <w:r w:rsidRPr="003D5A97">
              <w:rPr>
                <w:rFonts w:ascii="Times New Roman" w:hAnsi="Times New Roman" w:cs="Times New Roman"/>
                <w:b/>
                <w:color w:val="000000"/>
                <w:sz w:val="24"/>
                <w:szCs w:val="24"/>
              </w:rPr>
              <w:t>Sig.</w:t>
            </w:r>
          </w:p>
        </w:tc>
        <w:tc>
          <w:tcPr>
            <w:tcW w:w="1638" w:type="dxa"/>
          </w:tcPr>
          <w:p w14:paraId="68DA7792"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2029FAAD"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05828223"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20" w:type="dxa"/>
          </w:tcPr>
          <w:p w14:paraId="7AC73088"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r>
      <w:tr w:rsidR="00616D4E" w:rsidRPr="003D5A97" w14:paraId="03ABF785" w14:textId="77777777" w:rsidTr="00913BCB">
        <w:trPr>
          <w:trHeight w:val="432"/>
        </w:trPr>
        <w:tc>
          <w:tcPr>
            <w:tcW w:w="1836" w:type="dxa"/>
            <w:vAlign w:val="center"/>
          </w:tcPr>
          <w:p w14:paraId="31596A02"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proofErr w:type="spellStart"/>
            <w:r w:rsidRPr="003D5A97">
              <w:rPr>
                <w:rFonts w:ascii="Times New Roman" w:eastAsia="Calibri" w:hAnsi="Times New Roman" w:cs="Times New Roman"/>
                <w:b/>
                <w:color w:val="000000"/>
                <w:sz w:val="24"/>
                <w:szCs w:val="24"/>
              </w:rPr>
              <w:t>SEm</w:t>
            </w:r>
            <w:proofErr w:type="spellEnd"/>
            <w:r w:rsidRPr="003D5A97">
              <w:rPr>
                <w:rFonts w:ascii="Times New Roman" w:eastAsia="Calibri" w:hAnsi="Times New Roman" w:cs="Times New Roman"/>
                <w:b/>
                <w:color w:val="000000"/>
                <w:sz w:val="24"/>
                <w:szCs w:val="24"/>
              </w:rPr>
              <w:t>±</w:t>
            </w:r>
          </w:p>
        </w:tc>
        <w:tc>
          <w:tcPr>
            <w:tcW w:w="1638" w:type="dxa"/>
          </w:tcPr>
          <w:p w14:paraId="4E448C5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2.114</w:t>
            </w:r>
          </w:p>
        </w:tc>
        <w:tc>
          <w:tcPr>
            <w:tcW w:w="1638" w:type="dxa"/>
          </w:tcPr>
          <w:p w14:paraId="36C7E51B"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45.880</w:t>
            </w:r>
          </w:p>
        </w:tc>
        <w:tc>
          <w:tcPr>
            <w:tcW w:w="1638" w:type="dxa"/>
          </w:tcPr>
          <w:p w14:paraId="2DAD02F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1.763</w:t>
            </w:r>
          </w:p>
        </w:tc>
        <w:tc>
          <w:tcPr>
            <w:tcW w:w="1638" w:type="dxa"/>
          </w:tcPr>
          <w:p w14:paraId="6156B1FD"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3.697</w:t>
            </w:r>
          </w:p>
        </w:tc>
        <w:tc>
          <w:tcPr>
            <w:tcW w:w="1620" w:type="dxa"/>
          </w:tcPr>
          <w:p w14:paraId="55F719F7"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0.258</w:t>
            </w:r>
          </w:p>
        </w:tc>
      </w:tr>
      <w:tr w:rsidR="00616D4E" w:rsidRPr="003D5A97" w14:paraId="45DDDDE1" w14:textId="77777777" w:rsidTr="00913BCB">
        <w:trPr>
          <w:trHeight w:val="432"/>
        </w:trPr>
        <w:tc>
          <w:tcPr>
            <w:tcW w:w="1836" w:type="dxa"/>
            <w:vAlign w:val="center"/>
          </w:tcPr>
          <w:p w14:paraId="7743542C"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CD (P=0.05)</w:t>
            </w:r>
          </w:p>
        </w:tc>
        <w:tc>
          <w:tcPr>
            <w:tcW w:w="1638" w:type="dxa"/>
          </w:tcPr>
          <w:p w14:paraId="6D01184A"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6.411</w:t>
            </w:r>
          </w:p>
        </w:tc>
        <w:tc>
          <w:tcPr>
            <w:tcW w:w="1638" w:type="dxa"/>
          </w:tcPr>
          <w:p w14:paraId="5E0DB5E8"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139.161</w:t>
            </w:r>
          </w:p>
        </w:tc>
        <w:tc>
          <w:tcPr>
            <w:tcW w:w="1638" w:type="dxa"/>
          </w:tcPr>
          <w:p w14:paraId="4F087C3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5.346</w:t>
            </w:r>
          </w:p>
        </w:tc>
        <w:tc>
          <w:tcPr>
            <w:tcW w:w="1638" w:type="dxa"/>
          </w:tcPr>
          <w:p w14:paraId="139147C2"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11.213</w:t>
            </w:r>
          </w:p>
        </w:tc>
        <w:tc>
          <w:tcPr>
            <w:tcW w:w="1620" w:type="dxa"/>
          </w:tcPr>
          <w:p w14:paraId="477A9CCA"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0.783</w:t>
            </w:r>
          </w:p>
        </w:tc>
      </w:tr>
      <w:tr w:rsidR="00616D4E" w:rsidRPr="003D5A97" w14:paraId="5725A0E0" w14:textId="77777777" w:rsidTr="00913BCB">
        <w:trPr>
          <w:trHeight w:val="432"/>
        </w:trPr>
        <w:tc>
          <w:tcPr>
            <w:tcW w:w="1836" w:type="dxa"/>
            <w:vAlign w:val="center"/>
          </w:tcPr>
          <w:p w14:paraId="6B95DB2D"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C.V (%)</w:t>
            </w:r>
          </w:p>
        </w:tc>
        <w:tc>
          <w:tcPr>
            <w:tcW w:w="1638" w:type="dxa"/>
          </w:tcPr>
          <w:p w14:paraId="6F063066"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2.067</w:t>
            </w:r>
          </w:p>
        </w:tc>
        <w:tc>
          <w:tcPr>
            <w:tcW w:w="1638" w:type="dxa"/>
          </w:tcPr>
          <w:p w14:paraId="5B7BBE5A"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3.760</w:t>
            </w:r>
          </w:p>
        </w:tc>
        <w:tc>
          <w:tcPr>
            <w:tcW w:w="1638" w:type="dxa"/>
          </w:tcPr>
          <w:p w14:paraId="354261EE"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3.249</w:t>
            </w:r>
          </w:p>
        </w:tc>
        <w:tc>
          <w:tcPr>
            <w:tcW w:w="1638" w:type="dxa"/>
          </w:tcPr>
          <w:p w14:paraId="4EB3BC2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1.429</w:t>
            </w:r>
          </w:p>
        </w:tc>
        <w:tc>
          <w:tcPr>
            <w:tcW w:w="1620" w:type="dxa"/>
          </w:tcPr>
          <w:p w14:paraId="6045219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1.173</w:t>
            </w:r>
          </w:p>
        </w:tc>
      </w:tr>
    </w:tbl>
    <w:p w14:paraId="59998C1D" w14:textId="77777777" w:rsidR="00DD248E" w:rsidRDefault="00DD248E" w:rsidP="001C1A81">
      <w:pPr>
        <w:spacing w:before="240"/>
        <w:ind w:firstLine="720"/>
        <w:rPr>
          <w:rFonts w:ascii="Times New Roman" w:hAnsi="Times New Roman" w:cs="Times New Roman"/>
          <w:sz w:val="24"/>
          <w:szCs w:val="24"/>
        </w:rPr>
      </w:pPr>
      <w:r w:rsidRPr="003D5A97">
        <w:rPr>
          <w:rFonts w:ascii="Times New Roman" w:hAnsi="Times New Roman" w:cs="Times New Roman"/>
          <w:sz w:val="24"/>
          <w:szCs w:val="24"/>
        </w:rPr>
        <w:t>Sig. – Significant at 5 per cent level of significance</w:t>
      </w:r>
    </w:p>
    <w:p w14:paraId="72A10D19" w14:textId="77777777" w:rsidR="00312FEA" w:rsidRPr="00312FEA" w:rsidRDefault="00312FEA" w:rsidP="00312FEA">
      <w:pPr>
        <w:ind w:firstLine="720"/>
        <w:rPr>
          <w:rFonts w:ascii="Times New Roman" w:hAnsi="Times New Roman"/>
          <w:sz w:val="24"/>
          <w:szCs w:val="24"/>
        </w:rPr>
      </w:pPr>
      <w:r>
        <w:rPr>
          <w:rFonts w:ascii="Times New Roman" w:hAnsi="Times New Roman"/>
          <w:sz w:val="24"/>
          <w:szCs w:val="24"/>
        </w:rPr>
        <w:t xml:space="preserve">Values </w:t>
      </w:r>
      <w:r w:rsidRPr="00312FEA">
        <w:rPr>
          <w:rFonts w:ascii="Times New Roman" w:hAnsi="Times New Roman"/>
          <w:sz w:val="24"/>
          <w:szCs w:val="24"/>
        </w:rPr>
        <w:t xml:space="preserve">followed by same letter in each column are not significantly different   </w:t>
      </w:r>
    </w:p>
    <w:p w14:paraId="27806CBF" w14:textId="77777777" w:rsidR="00D70597" w:rsidRDefault="00D70597" w:rsidP="001C1A81">
      <w:pPr>
        <w:spacing w:before="240"/>
        <w:ind w:firstLine="720"/>
        <w:rPr>
          <w:rFonts w:ascii="Times New Roman" w:hAnsi="Times New Roman" w:cs="Times New Roman"/>
          <w:sz w:val="24"/>
          <w:szCs w:val="24"/>
        </w:rPr>
      </w:pPr>
    </w:p>
    <w:p w14:paraId="04D8AE30" w14:textId="77777777" w:rsidR="00D70597" w:rsidRDefault="00D70597" w:rsidP="001C1A81">
      <w:pPr>
        <w:spacing w:before="240"/>
        <w:ind w:firstLine="720"/>
        <w:rPr>
          <w:rFonts w:ascii="Times New Roman" w:hAnsi="Times New Roman" w:cs="Times New Roman"/>
          <w:sz w:val="24"/>
          <w:szCs w:val="24"/>
        </w:rPr>
      </w:pPr>
    </w:p>
    <w:p w14:paraId="079F0FE7" w14:textId="77777777" w:rsidR="00D70597" w:rsidRDefault="00D70597" w:rsidP="001C1A81">
      <w:pPr>
        <w:spacing w:before="240"/>
        <w:ind w:firstLine="720"/>
        <w:rPr>
          <w:rFonts w:ascii="Times New Roman" w:hAnsi="Times New Roman" w:cs="Times New Roman"/>
          <w:sz w:val="24"/>
          <w:szCs w:val="24"/>
        </w:rPr>
      </w:pPr>
    </w:p>
    <w:p w14:paraId="7C31C7B0" w14:textId="77777777" w:rsidR="00D70597" w:rsidRDefault="00D70597" w:rsidP="001C1A81">
      <w:pPr>
        <w:spacing w:before="240"/>
        <w:ind w:firstLine="720"/>
        <w:rPr>
          <w:rFonts w:ascii="Times New Roman" w:hAnsi="Times New Roman" w:cs="Times New Roman"/>
          <w:sz w:val="24"/>
          <w:szCs w:val="24"/>
        </w:rPr>
      </w:pPr>
    </w:p>
    <w:p w14:paraId="1CC6A2AD" w14:textId="77777777" w:rsidR="00D70597" w:rsidRPr="003D5A97" w:rsidRDefault="00D70597" w:rsidP="001C1A81">
      <w:pPr>
        <w:spacing w:before="240"/>
        <w:ind w:firstLine="720"/>
        <w:rPr>
          <w:rFonts w:ascii="Times New Roman" w:hAnsi="Times New Roman" w:cs="Times New Roman"/>
          <w:sz w:val="24"/>
          <w:szCs w:val="24"/>
        </w:rPr>
      </w:pPr>
    </w:p>
    <w:p w14:paraId="0B5B8484" w14:textId="77777777" w:rsidR="00DD248E" w:rsidRPr="003D5A97" w:rsidRDefault="00DD248E" w:rsidP="00DD248E">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Table 2 Biochemical characters of </w:t>
      </w:r>
      <w:r w:rsidR="00645A8E" w:rsidRPr="003D5A97">
        <w:rPr>
          <w:rFonts w:ascii="Times New Roman" w:hAnsi="Times New Roman" w:cs="Times New Roman"/>
          <w:b/>
          <w:sz w:val="24"/>
          <w:szCs w:val="24"/>
        </w:rPr>
        <w:t xml:space="preserve">selected </w:t>
      </w:r>
      <w:r w:rsidRPr="003D5A97">
        <w:rPr>
          <w:rFonts w:ascii="Times New Roman" w:hAnsi="Times New Roman" w:cs="Times New Roman"/>
          <w:b/>
          <w:sz w:val="24"/>
          <w:szCs w:val="24"/>
        </w:rPr>
        <w:t xml:space="preserve">sesame genotypes during </w:t>
      </w:r>
      <w:r w:rsidRPr="003D5A97">
        <w:rPr>
          <w:rFonts w:ascii="Times New Roman" w:hAnsi="Times New Roman" w:cs="Times New Roman"/>
          <w:b/>
          <w:i/>
          <w:sz w:val="24"/>
          <w:szCs w:val="24"/>
        </w:rPr>
        <w:t>rabi</w:t>
      </w:r>
      <w:r w:rsidRPr="003D5A97">
        <w:rPr>
          <w:rFonts w:ascii="Times New Roman" w:hAnsi="Times New Roman" w:cs="Times New Roman"/>
          <w:b/>
          <w:sz w:val="24"/>
          <w:szCs w:val="24"/>
        </w:rPr>
        <w:t>, 2020-21</w:t>
      </w:r>
    </w:p>
    <w:tbl>
      <w:tblPr>
        <w:tblStyle w:val="TableGrid"/>
        <w:tblW w:w="10008" w:type="dxa"/>
        <w:tblLook w:val="04A0" w:firstRow="1" w:lastRow="0" w:firstColumn="1" w:lastColumn="0" w:noHBand="0" w:noVBand="1"/>
      </w:tblPr>
      <w:tblGrid>
        <w:gridCol w:w="1836"/>
        <w:gridCol w:w="1638"/>
        <w:gridCol w:w="1638"/>
        <w:gridCol w:w="1638"/>
        <w:gridCol w:w="1638"/>
        <w:gridCol w:w="1620"/>
      </w:tblGrid>
      <w:tr w:rsidR="00DD248E" w:rsidRPr="003D5A97" w14:paraId="3B6A201D" w14:textId="77777777" w:rsidTr="00913BCB">
        <w:trPr>
          <w:trHeight w:val="775"/>
        </w:trPr>
        <w:tc>
          <w:tcPr>
            <w:tcW w:w="1836" w:type="dxa"/>
            <w:vAlign w:val="center"/>
          </w:tcPr>
          <w:p w14:paraId="50F7823C"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Genotype</w:t>
            </w:r>
          </w:p>
        </w:tc>
        <w:tc>
          <w:tcPr>
            <w:tcW w:w="1638" w:type="dxa"/>
            <w:vAlign w:val="center"/>
          </w:tcPr>
          <w:p w14:paraId="424C202C"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Proteins</w:t>
            </w:r>
          </w:p>
          <w:p w14:paraId="7D7B12CB"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758CFBA4"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Phenols</w:t>
            </w:r>
          </w:p>
          <w:p w14:paraId="3C9EB332"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2F4D5F4E"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Total amino acids</w:t>
            </w:r>
          </w:p>
          <w:p w14:paraId="464DFA85"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w:t>
            </w:r>
            <w:r w:rsidRPr="003D5A97">
              <w:rPr>
                <w:rFonts w:ascii="Times New Roman" w:hAnsi="Times New Roman" w:cs="Times New Roman"/>
                <w:b/>
                <w:sz w:val="24"/>
                <w:szCs w:val="24"/>
              </w:rPr>
              <w:lastRenderedPageBreak/>
              <w:t>leaf)</w:t>
            </w:r>
          </w:p>
        </w:tc>
        <w:tc>
          <w:tcPr>
            <w:tcW w:w="1638" w:type="dxa"/>
            <w:vAlign w:val="center"/>
          </w:tcPr>
          <w:p w14:paraId="38908939"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lastRenderedPageBreak/>
              <w:t>Total reducing sugars</w:t>
            </w:r>
          </w:p>
          <w:p w14:paraId="1BED1F6F"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lastRenderedPageBreak/>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20" w:type="dxa"/>
            <w:vAlign w:val="center"/>
          </w:tcPr>
          <w:p w14:paraId="72DBA2FD"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lastRenderedPageBreak/>
              <w:t>Chlorophyll content</w:t>
            </w:r>
          </w:p>
          <w:p w14:paraId="6F08B08E"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(SCMR </w:t>
            </w:r>
            <w:r w:rsidRPr="003D5A97">
              <w:rPr>
                <w:rFonts w:ascii="Times New Roman" w:hAnsi="Times New Roman" w:cs="Times New Roman"/>
                <w:b/>
                <w:sz w:val="24"/>
                <w:szCs w:val="24"/>
              </w:rPr>
              <w:lastRenderedPageBreak/>
              <w:t>units)</w:t>
            </w:r>
          </w:p>
        </w:tc>
      </w:tr>
      <w:tr w:rsidR="00D70597" w:rsidRPr="003D5A97" w14:paraId="20DB1DAC" w14:textId="77777777" w:rsidTr="00913BCB">
        <w:trPr>
          <w:trHeight w:val="610"/>
        </w:trPr>
        <w:tc>
          <w:tcPr>
            <w:tcW w:w="1836" w:type="dxa"/>
            <w:vAlign w:val="center"/>
          </w:tcPr>
          <w:p w14:paraId="715EBAFE"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lastRenderedPageBreak/>
              <w:t>IC 203871</w:t>
            </w:r>
          </w:p>
        </w:tc>
        <w:tc>
          <w:tcPr>
            <w:tcW w:w="1638" w:type="dxa"/>
            <w:vAlign w:val="center"/>
          </w:tcPr>
          <w:p w14:paraId="5A38A6E5" w14:textId="77777777" w:rsidR="00D70597" w:rsidRPr="00D24F75" w:rsidRDefault="00D70597" w:rsidP="00913BCB">
            <w:pPr>
              <w:jc w:val="center"/>
              <w:rPr>
                <w:rFonts w:ascii="Times New Roman" w:hAnsi="Times New Roman" w:cs="Times New Roman"/>
                <w:color w:val="000000"/>
                <w:sz w:val="26"/>
                <w:szCs w:val="26"/>
                <w:vertAlign w:val="superscript"/>
              </w:rPr>
            </w:pPr>
            <w:r>
              <w:rPr>
                <w:rFonts w:ascii="Times New Roman" w:hAnsi="Times New Roman" w:cs="Times New Roman"/>
                <w:color w:val="000000"/>
                <w:sz w:val="26"/>
                <w:szCs w:val="26"/>
              </w:rPr>
              <w:t>117.67</w:t>
            </w:r>
            <w:r>
              <w:rPr>
                <w:rFonts w:ascii="Times New Roman" w:hAnsi="Times New Roman" w:cs="Times New Roman"/>
                <w:color w:val="000000"/>
                <w:sz w:val="26"/>
                <w:szCs w:val="26"/>
                <w:vertAlign w:val="superscript"/>
              </w:rPr>
              <w:t>g</w:t>
            </w:r>
          </w:p>
        </w:tc>
        <w:tc>
          <w:tcPr>
            <w:tcW w:w="1638" w:type="dxa"/>
            <w:vAlign w:val="center"/>
          </w:tcPr>
          <w:p w14:paraId="4A678C83"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3461.13</w:t>
            </w:r>
            <w:r>
              <w:rPr>
                <w:rFonts w:ascii="Times New Roman" w:hAnsi="Times New Roman" w:cs="Times New Roman"/>
                <w:color w:val="000000"/>
                <w:sz w:val="26"/>
                <w:szCs w:val="26"/>
                <w:vertAlign w:val="superscript"/>
              </w:rPr>
              <w:t>a</w:t>
            </w:r>
          </w:p>
        </w:tc>
        <w:tc>
          <w:tcPr>
            <w:tcW w:w="1638" w:type="dxa"/>
            <w:vAlign w:val="center"/>
          </w:tcPr>
          <w:p w14:paraId="018657F5"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50.81</w:t>
            </w:r>
            <w:r>
              <w:rPr>
                <w:rFonts w:ascii="Times New Roman" w:hAnsi="Times New Roman" w:cs="Times New Roman"/>
                <w:color w:val="000000"/>
                <w:sz w:val="26"/>
                <w:szCs w:val="26"/>
                <w:vertAlign w:val="superscript"/>
              </w:rPr>
              <w:t>h</w:t>
            </w:r>
          </w:p>
        </w:tc>
        <w:tc>
          <w:tcPr>
            <w:tcW w:w="1638" w:type="dxa"/>
            <w:vAlign w:val="center"/>
          </w:tcPr>
          <w:p w14:paraId="19E907BB"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184.20</w:t>
            </w:r>
            <w:r>
              <w:rPr>
                <w:rFonts w:ascii="Times New Roman" w:hAnsi="Times New Roman" w:cs="Times New Roman"/>
                <w:color w:val="000000"/>
                <w:sz w:val="26"/>
                <w:szCs w:val="26"/>
                <w:vertAlign w:val="superscript"/>
              </w:rPr>
              <w:t>g</w:t>
            </w:r>
          </w:p>
        </w:tc>
        <w:tc>
          <w:tcPr>
            <w:tcW w:w="1620" w:type="dxa"/>
            <w:vAlign w:val="center"/>
          </w:tcPr>
          <w:p w14:paraId="1BDA4D7B"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45.97</w:t>
            </w:r>
            <w:r>
              <w:rPr>
                <w:rFonts w:ascii="Times New Roman" w:hAnsi="Times New Roman" w:cs="Times New Roman"/>
                <w:color w:val="000000"/>
                <w:sz w:val="26"/>
                <w:szCs w:val="26"/>
                <w:vertAlign w:val="superscript"/>
              </w:rPr>
              <w:t>a</w:t>
            </w:r>
          </w:p>
        </w:tc>
      </w:tr>
      <w:tr w:rsidR="00D70597" w:rsidRPr="003D5A97" w14:paraId="1FB20798" w14:textId="77777777" w:rsidTr="00913BCB">
        <w:trPr>
          <w:trHeight w:val="610"/>
        </w:trPr>
        <w:tc>
          <w:tcPr>
            <w:tcW w:w="1836" w:type="dxa"/>
            <w:vAlign w:val="center"/>
          </w:tcPr>
          <w:p w14:paraId="110E113D"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EC 377002-2</w:t>
            </w:r>
          </w:p>
        </w:tc>
        <w:tc>
          <w:tcPr>
            <w:tcW w:w="1638" w:type="dxa"/>
            <w:vAlign w:val="center"/>
          </w:tcPr>
          <w:p w14:paraId="63B80067"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13</w:t>
            </w:r>
            <w:r>
              <w:rPr>
                <w:rFonts w:ascii="Times New Roman" w:hAnsi="Times New Roman" w:cs="Times New Roman"/>
                <w:color w:val="000000"/>
                <w:sz w:val="26"/>
                <w:szCs w:val="26"/>
              </w:rPr>
              <w:t>2.73</w:t>
            </w:r>
            <w:r>
              <w:rPr>
                <w:rFonts w:ascii="Times New Roman" w:hAnsi="Times New Roman" w:cs="Times New Roman"/>
                <w:color w:val="000000"/>
                <w:sz w:val="26"/>
                <w:szCs w:val="26"/>
                <w:vertAlign w:val="superscript"/>
              </w:rPr>
              <w:t>f</w:t>
            </w:r>
          </w:p>
        </w:tc>
        <w:tc>
          <w:tcPr>
            <w:tcW w:w="1638" w:type="dxa"/>
            <w:vAlign w:val="center"/>
          </w:tcPr>
          <w:p w14:paraId="24F44A32"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3143.45</w:t>
            </w:r>
            <w:r>
              <w:rPr>
                <w:rFonts w:ascii="Times New Roman" w:hAnsi="Times New Roman" w:cs="Times New Roman"/>
                <w:color w:val="000000"/>
                <w:sz w:val="26"/>
                <w:szCs w:val="26"/>
                <w:vertAlign w:val="superscript"/>
              </w:rPr>
              <w:t>b</w:t>
            </w:r>
          </w:p>
        </w:tc>
        <w:tc>
          <w:tcPr>
            <w:tcW w:w="1638" w:type="dxa"/>
            <w:vAlign w:val="center"/>
          </w:tcPr>
          <w:p w14:paraId="4ACF28FE"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58.84</w:t>
            </w:r>
            <w:r>
              <w:rPr>
                <w:rFonts w:ascii="Times New Roman" w:hAnsi="Times New Roman" w:cs="Times New Roman"/>
                <w:color w:val="000000"/>
                <w:sz w:val="26"/>
                <w:szCs w:val="26"/>
                <w:vertAlign w:val="superscript"/>
              </w:rPr>
              <w:t>g</w:t>
            </w:r>
          </w:p>
        </w:tc>
        <w:tc>
          <w:tcPr>
            <w:tcW w:w="1638" w:type="dxa"/>
            <w:vAlign w:val="center"/>
          </w:tcPr>
          <w:p w14:paraId="08648765"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w:t>
            </w:r>
            <w:r>
              <w:rPr>
                <w:rFonts w:ascii="Times New Roman" w:hAnsi="Times New Roman" w:cs="Times New Roman"/>
                <w:color w:val="000000"/>
                <w:sz w:val="26"/>
                <w:szCs w:val="26"/>
              </w:rPr>
              <w:t>5</w:t>
            </w:r>
            <w:r w:rsidRPr="004F025B">
              <w:rPr>
                <w:rFonts w:ascii="Times New Roman" w:hAnsi="Times New Roman" w:cs="Times New Roman"/>
                <w:color w:val="000000"/>
                <w:sz w:val="26"/>
                <w:szCs w:val="26"/>
              </w:rPr>
              <w:t>7.07</w:t>
            </w:r>
            <w:r>
              <w:rPr>
                <w:rFonts w:ascii="Times New Roman" w:hAnsi="Times New Roman" w:cs="Times New Roman"/>
                <w:color w:val="000000"/>
                <w:sz w:val="26"/>
                <w:szCs w:val="26"/>
                <w:vertAlign w:val="superscript"/>
              </w:rPr>
              <w:t>g</w:t>
            </w:r>
          </w:p>
        </w:tc>
        <w:tc>
          <w:tcPr>
            <w:tcW w:w="1620" w:type="dxa"/>
            <w:vAlign w:val="center"/>
          </w:tcPr>
          <w:p w14:paraId="13AAEF7B"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43.32</w:t>
            </w:r>
            <w:r>
              <w:rPr>
                <w:rFonts w:ascii="Times New Roman" w:hAnsi="Times New Roman" w:cs="Times New Roman"/>
                <w:color w:val="000000"/>
                <w:sz w:val="26"/>
                <w:szCs w:val="26"/>
                <w:vertAlign w:val="superscript"/>
              </w:rPr>
              <w:t>b</w:t>
            </w:r>
          </w:p>
        </w:tc>
      </w:tr>
      <w:tr w:rsidR="00D70597" w:rsidRPr="003D5A97" w14:paraId="24C11BDB" w14:textId="77777777" w:rsidTr="00913BCB">
        <w:trPr>
          <w:trHeight w:val="576"/>
        </w:trPr>
        <w:tc>
          <w:tcPr>
            <w:tcW w:w="1836" w:type="dxa"/>
            <w:vAlign w:val="center"/>
          </w:tcPr>
          <w:p w14:paraId="0BDA17C1"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66</w:t>
            </w:r>
          </w:p>
        </w:tc>
        <w:tc>
          <w:tcPr>
            <w:tcW w:w="1638" w:type="dxa"/>
            <w:vAlign w:val="center"/>
          </w:tcPr>
          <w:p w14:paraId="48CE102B"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w:t>
            </w:r>
            <w:r>
              <w:rPr>
                <w:rFonts w:ascii="Times New Roman" w:hAnsi="Times New Roman" w:cs="Times New Roman"/>
                <w:color w:val="000000"/>
                <w:sz w:val="26"/>
                <w:szCs w:val="26"/>
              </w:rPr>
              <w:t>50.03</w:t>
            </w:r>
            <w:r>
              <w:rPr>
                <w:rFonts w:ascii="Times New Roman" w:hAnsi="Times New Roman" w:cs="Times New Roman"/>
                <w:color w:val="000000"/>
                <w:sz w:val="26"/>
                <w:szCs w:val="26"/>
                <w:vertAlign w:val="superscript"/>
              </w:rPr>
              <w:t>b</w:t>
            </w:r>
          </w:p>
        </w:tc>
        <w:tc>
          <w:tcPr>
            <w:tcW w:w="1638" w:type="dxa"/>
            <w:vAlign w:val="center"/>
          </w:tcPr>
          <w:p w14:paraId="244F1F49"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929.17</w:t>
            </w:r>
            <w:r>
              <w:rPr>
                <w:rFonts w:ascii="Times New Roman" w:hAnsi="Times New Roman" w:cs="Times New Roman"/>
                <w:color w:val="000000"/>
                <w:sz w:val="26"/>
                <w:szCs w:val="26"/>
                <w:vertAlign w:val="superscript"/>
              </w:rPr>
              <w:t>g</w:t>
            </w:r>
          </w:p>
        </w:tc>
        <w:tc>
          <w:tcPr>
            <w:tcW w:w="1638" w:type="dxa"/>
            <w:vAlign w:val="center"/>
          </w:tcPr>
          <w:p w14:paraId="0A6FE8F2"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153.27</w:t>
            </w:r>
            <w:r>
              <w:rPr>
                <w:rFonts w:ascii="Times New Roman" w:hAnsi="Times New Roman" w:cs="Times New Roman"/>
                <w:color w:val="000000"/>
                <w:sz w:val="26"/>
                <w:szCs w:val="26"/>
                <w:vertAlign w:val="superscript"/>
              </w:rPr>
              <w:t>b</w:t>
            </w:r>
          </w:p>
        </w:tc>
        <w:tc>
          <w:tcPr>
            <w:tcW w:w="1638" w:type="dxa"/>
            <w:vAlign w:val="center"/>
          </w:tcPr>
          <w:p w14:paraId="024852F3"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916.87</w:t>
            </w:r>
            <w:r>
              <w:rPr>
                <w:rFonts w:ascii="Times New Roman" w:hAnsi="Times New Roman" w:cs="Times New Roman"/>
                <w:color w:val="000000"/>
                <w:sz w:val="26"/>
                <w:szCs w:val="26"/>
                <w:vertAlign w:val="superscript"/>
              </w:rPr>
              <w:t>b</w:t>
            </w:r>
          </w:p>
        </w:tc>
        <w:tc>
          <w:tcPr>
            <w:tcW w:w="1620" w:type="dxa"/>
            <w:vAlign w:val="center"/>
          </w:tcPr>
          <w:p w14:paraId="2BA2EF3F"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35.26</w:t>
            </w:r>
            <w:r>
              <w:rPr>
                <w:rFonts w:ascii="Times New Roman" w:hAnsi="Times New Roman" w:cs="Times New Roman"/>
                <w:color w:val="000000"/>
                <w:sz w:val="26"/>
                <w:szCs w:val="26"/>
                <w:vertAlign w:val="superscript"/>
              </w:rPr>
              <w:t>cd</w:t>
            </w:r>
          </w:p>
        </w:tc>
      </w:tr>
      <w:tr w:rsidR="00D70597" w:rsidRPr="003D5A97" w14:paraId="624E9001" w14:textId="77777777" w:rsidTr="00913BCB">
        <w:trPr>
          <w:trHeight w:val="576"/>
        </w:trPr>
        <w:tc>
          <w:tcPr>
            <w:tcW w:w="1836" w:type="dxa"/>
            <w:vAlign w:val="center"/>
          </w:tcPr>
          <w:p w14:paraId="1F56747B"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141</w:t>
            </w:r>
          </w:p>
        </w:tc>
        <w:tc>
          <w:tcPr>
            <w:tcW w:w="1638" w:type="dxa"/>
            <w:vAlign w:val="center"/>
          </w:tcPr>
          <w:p w14:paraId="52BF56F1"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w:t>
            </w:r>
            <w:r>
              <w:rPr>
                <w:rFonts w:ascii="Times New Roman" w:hAnsi="Times New Roman" w:cs="Times New Roman"/>
                <w:color w:val="000000"/>
                <w:sz w:val="26"/>
                <w:szCs w:val="26"/>
              </w:rPr>
              <w:t>61.60</w:t>
            </w:r>
            <w:r>
              <w:rPr>
                <w:rFonts w:ascii="Times New Roman" w:hAnsi="Times New Roman" w:cs="Times New Roman"/>
                <w:color w:val="000000"/>
                <w:sz w:val="26"/>
                <w:szCs w:val="26"/>
                <w:vertAlign w:val="superscript"/>
              </w:rPr>
              <w:t>e</w:t>
            </w:r>
          </w:p>
        </w:tc>
        <w:tc>
          <w:tcPr>
            <w:tcW w:w="1638" w:type="dxa"/>
            <w:vAlign w:val="center"/>
          </w:tcPr>
          <w:p w14:paraId="1177479A"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2474.50</w:t>
            </w:r>
            <w:r>
              <w:rPr>
                <w:rFonts w:ascii="Times New Roman" w:hAnsi="Times New Roman" w:cs="Times New Roman"/>
                <w:color w:val="000000"/>
                <w:sz w:val="26"/>
                <w:szCs w:val="26"/>
                <w:vertAlign w:val="superscript"/>
              </w:rPr>
              <w:t>c</w:t>
            </w:r>
          </w:p>
        </w:tc>
        <w:tc>
          <w:tcPr>
            <w:tcW w:w="1638" w:type="dxa"/>
            <w:vAlign w:val="center"/>
          </w:tcPr>
          <w:p w14:paraId="28028F93"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75.06</w:t>
            </w:r>
            <w:r>
              <w:rPr>
                <w:rFonts w:ascii="Times New Roman" w:hAnsi="Times New Roman" w:cs="Times New Roman"/>
                <w:color w:val="000000"/>
                <w:sz w:val="26"/>
                <w:szCs w:val="26"/>
                <w:vertAlign w:val="superscript"/>
              </w:rPr>
              <w:t>f</w:t>
            </w:r>
          </w:p>
        </w:tc>
        <w:tc>
          <w:tcPr>
            <w:tcW w:w="1638" w:type="dxa"/>
            <w:vAlign w:val="center"/>
          </w:tcPr>
          <w:p w14:paraId="054ACFD3"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288.13</w:t>
            </w:r>
            <w:r>
              <w:rPr>
                <w:rFonts w:ascii="Times New Roman" w:hAnsi="Times New Roman" w:cs="Times New Roman"/>
                <w:color w:val="000000"/>
                <w:sz w:val="26"/>
                <w:szCs w:val="26"/>
                <w:vertAlign w:val="superscript"/>
              </w:rPr>
              <w:t>f</w:t>
            </w:r>
          </w:p>
        </w:tc>
        <w:tc>
          <w:tcPr>
            <w:tcW w:w="1620" w:type="dxa"/>
            <w:vAlign w:val="center"/>
          </w:tcPr>
          <w:p w14:paraId="221387D4"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34.32</w:t>
            </w:r>
            <w:r>
              <w:rPr>
                <w:rFonts w:ascii="Times New Roman" w:hAnsi="Times New Roman" w:cs="Times New Roman"/>
                <w:color w:val="000000"/>
                <w:sz w:val="26"/>
                <w:szCs w:val="26"/>
                <w:vertAlign w:val="superscript"/>
              </w:rPr>
              <w:t>d</w:t>
            </w:r>
          </w:p>
        </w:tc>
      </w:tr>
      <w:tr w:rsidR="00D70597" w:rsidRPr="003D5A97" w14:paraId="0C7AF71B" w14:textId="77777777" w:rsidTr="00913BCB">
        <w:trPr>
          <w:trHeight w:val="576"/>
        </w:trPr>
        <w:tc>
          <w:tcPr>
            <w:tcW w:w="1836" w:type="dxa"/>
            <w:vAlign w:val="center"/>
          </w:tcPr>
          <w:p w14:paraId="7AF754D8"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205470</w:t>
            </w:r>
          </w:p>
        </w:tc>
        <w:tc>
          <w:tcPr>
            <w:tcW w:w="1638" w:type="dxa"/>
            <w:vAlign w:val="center"/>
          </w:tcPr>
          <w:p w14:paraId="7D7EE48A"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w:t>
            </w:r>
            <w:r>
              <w:rPr>
                <w:rFonts w:ascii="Times New Roman" w:hAnsi="Times New Roman" w:cs="Times New Roman"/>
                <w:color w:val="000000"/>
                <w:sz w:val="26"/>
                <w:szCs w:val="26"/>
              </w:rPr>
              <w:t>25.53</w:t>
            </w:r>
            <w:r>
              <w:rPr>
                <w:rFonts w:ascii="Times New Roman" w:hAnsi="Times New Roman" w:cs="Times New Roman"/>
                <w:color w:val="000000"/>
                <w:sz w:val="26"/>
                <w:szCs w:val="26"/>
                <w:vertAlign w:val="superscript"/>
              </w:rPr>
              <w:t>c</w:t>
            </w:r>
          </w:p>
        </w:tc>
        <w:tc>
          <w:tcPr>
            <w:tcW w:w="1638" w:type="dxa"/>
            <w:vAlign w:val="center"/>
          </w:tcPr>
          <w:p w14:paraId="08128EED"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2087.79</w:t>
            </w:r>
            <w:r>
              <w:rPr>
                <w:rFonts w:ascii="Times New Roman" w:hAnsi="Times New Roman" w:cs="Times New Roman"/>
                <w:color w:val="000000"/>
                <w:sz w:val="26"/>
                <w:szCs w:val="26"/>
                <w:vertAlign w:val="superscript"/>
              </w:rPr>
              <w:t>d</w:t>
            </w:r>
          </w:p>
        </w:tc>
        <w:tc>
          <w:tcPr>
            <w:tcW w:w="1638" w:type="dxa"/>
            <w:vAlign w:val="center"/>
          </w:tcPr>
          <w:p w14:paraId="4B01D943"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94.87</w:t>
            </w:r>
            <w:r>
              <w:rPr>
                <w:rFonts w:ascii="Times New Roman" w:hAnsi="Times New Roman" w:cs="Times New Roman"/>
                <w:color w:val="000000"/>
                <w:sz w:val="26"/>
                <w:szCs w:val="26"/>
                <w:vertAlign w:val="superscript"/>
              </w:rPr>
              <w:t>d</w:t>
            </w:r>
          </w:p>
        </w:tc>
        <w:tc>
          <w:tcPr>
            <w:tcW w:w="1638" w:type="dxa"/>
            <w:vAlign w:val="center"/>
          </w:tcPr>
          <w:p w14:paraId="20F8BDE7"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716.20</w:t>
            </w:r>
            <w:r>
              <w:rPr>
                <w:rFonts w:ascii="Times New Roman" w:hAnsi="Times New Roman" w:cs="Times New Roman"/>
                <w:color w:val="000000"/>
                <w:sz w:val="26"/>
                <w:szCs w:val="26"/>
                <w:vertAlign w:val="superscript"/>
              </w:rPr>
              <w:t>c</w:t>
            </w:r>
          </w:p>
        </w:tc>
        <w:tc>
          <w:tcPr>
            <w:tcW w:w="1620" w:type="dxa"/>
            <w:vAlign w:val="center"/>
          </w:tcPr>
          <w:p w14:paraId="019A033D"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41.13</w:t>
            </w:r>
            <w:r>
              <w:rPr>
                <w:rFonts w:ascii="Times New Roman" w:hAnsi="Times New Roman" w:cs="Times New Roman"/>
                <w:color w:val="000000"/>
                <w:sz w:val="26"/>
                <w:szCs w:val="26"/>
                <w:vertAlign w:val="superscript"/>
              </w:rPr>
              <w:t>b</w:t>
            </w:r>
          </w:p>
        </w:tc>
      </w:tr>
      <w:tr w:rsidR="00D70597" w:rsidRPr="003D5A97" w14:paraId="4416148B" w14:textId="77777777" w:rsidTr="00913BCB">
        <w:trPr>
          <w:trHeight w:val="610"/>
        </w:trPr>
        <w:tc>
          <w:tcPr>
            <w:tcW w:w="1836" w:type="dxa"/>
            <w:vAlign w:val="center"/>
          </w:tcPr>
          <w:p w14:paraId="64668646"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567285</w:t>
            </w:r>
          </w:p>
        </w:tc>
        <w:tc>
          <w:tcPr>
            <w:tcW w:w="1638" w:type="dxa"/>
            <w:vAlign w:val="center"/>
          </w:tcPr>
          <w:p w14:paraId="4C3A0B00"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187.17</w:t>
            </w:r>
            <w:r>
              <w:rPr>
                <w:rFonts w:ascii="Times New Roman" w:hAnsi="Times New Roman" w:cs="Times New Roman"/>
                <w:color w:val="000000"/>
                <w:sz w:val="26"/>
                <w:szCs w:val="26"/>
                <w:vertAlign w:val="superscript"/>
              </w:rPr>
              <w:t>d</w:t>
            </w:r>
          </w:p>
        </w:tc>
        <w:tc>
          <w:tcPr>
            <w:tcW w:w="1638" w:type="dxa"/>
            <w:vAlign w:val="center"/>
          </w:tcPr>
          <w:p w14:paraId="69C4DFCE"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1539.16</w:t>
            </w:r>
            <w:r>
              <w:rPr>
                <w:rFonts w:ascii="Times New Roman" w:hAnsi="Times New Roman" w:cs="Times New Roman"/>
                <w:color w:val="000000"/>
                <w:sz w:val="26"/>
                <w:szCs w:val="26"/>
                <w:vertAlign w:val="superscript"/>
              </w:rPr>
              <w:t>e</w:t>
            </w:r>
          </w:p>
        </w:tc>
        <w:tc>
          <w:tcPr>
            <w:tcW w:w="1638" w:type="dxa"/>
            <w:vAlign w:val="center"/>
          </w:tcPr>
          <w:p w14:paraId="40CAD5C0"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118.52</w:t>
            </w:r>
            <w:r>
              <w:rPr>
                <w:rFonts w:ascii="Times New Roman" w:hAnsi="Times New Roman" w:cs="Times New Roman"/>
                <w:color w:val="000000"/>
                <w:sz w:val="26"/>
                <w:szCs w:val="26"/>
                <w:vertAlign w:val="superscript"/>
              </w:rPr>
              <w:t>c</w:t>
            </w:r>
          </w:p>
        </w:tc>
        <w:tc>
          <w:tcPr>
            <w:tcW w:w="1638" w:type="dxa"/>
            <w:vAlign w:val="center"/>
          </w:tcPr>
          <w:p w14:paraId="40770084"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616.66</w:t>
            </w:r>
            <w:r>
              <w:rPr>
                <w:rFonts w:ascii="Times New Roman" w:hAnsi="Times New Roman" w:cs="Times New Roman"/>
                <w:color w:val="000000"/>
                <w:sz w:val="26"/>
                <w:szCs w:val="26"/>
                <w:vertAlign w:val="superscript"/>
              </w:rPr>
              <w:t>d</w:t>
            </w:r>
          </w:p>
        </w:tc>
        <w:tc>
          <w:tcPr>
            <w:tcW w:w="1620" w:type="dxa"/>
            <w:vAlign w:val="center"/>
          </w:tcPr>
          <w:p w14:paraId="305B92A8"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36.78</w:t>
            </w:r>
            <w:r>
              <w:rPr>
                <w:rFonts w:ascii="Times New Roman" w:hAnsi="Times New Roman" w:cs="Times New Roman"/>
                <w:color w:val="000000"/>
                <w:sz w:val="26"/>
                <w:szCs w:val="26"/>
                <w:vertAlign w:val="superscript"/>
              </w:rPr>
              <w:t>c</w:t>
            </w:r>
          </w:p>
        </w:tc>
      </w:tr>
      <w:tr w:rsidR="00D70597" w:rsidRPr="003D5A97" w14:paraId="437479EE" w14:textId="77777777" w:rsidTr="00913BCB">
        <w:trPr>
          <w:trHeight w:val="643"/>
        </w:trPr>
        <w:tc>
          <w:tcPr>
            <w:tcW w:w="1836" w:type="dxa"/>
            <w:vAlign w:val="center"/>
          </w:tcPr>
          <w:p w14:paraId="1E1EE659"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204132</w:t>
            </w:r>
          </w:p>
        </w:tc>
        <w:tc>
          <w:tcPr>
            <w:tcW w:w="1638" w:type="dxa"/>
            <w:vAlign w:val="center"/>
          </w:tcPr>
          <w:p w14:paraId="2277B39C" w14:textId="77777777" w:rsidR="00D70597" w:rsidRPr="00D24F75" w:rsidRDefault="00D70597" w:rsidP="00913BCB">
            <w:pPr>
              <w:jc w:val="center"/>
              <w:rPr>
                <w:rFonts w:ascii="Times New Roman" w:hAnsi="Times New Roman" w:cs="Times New Roman"/>
                <w:color w:val="000000"/>
                <w:sz w:val="26"/>
                <w:szCs w:val="26"/>
                <w:vertAlign w:val="superscript"/>
              </w:rPr>
            </w:pPr>
            <w:r>
              <w:rPr>
                <w:rFonts w:ascii="Times New Roman" w:hAnsi="Times New Roman" w:cs="Times New Roman"/>
                <w:color w:val="000000"/>
                <w:sz w:val="26"/>
                <w:szCs w:val="26"/>
              </w:rPr>
              <w:t>138.37</w:t>
            </w:r>
            <w:r>
              <w:rPr>
                <w:rFonts w:ascii="Times New Roman" w:hAnsi="Times New Roman" w:cs="Times New Roman"/>
                <w:color w:val="000000"/>
                <w:sz w:val="26"/>
                <w:szCs w:val="26"/>
                <w:vertAlign w:val="superscript"/>
              </w:rPr>
              <w:t>f</w:t>
            </w:r>
          </w:p>
        </w:tc>
        <w:tc>
          <w:tcPr>
            <w:tcW w:w="1638" w:type="dxa"/>
            <w:vAlign w:val="center"/>
          </w:tcPr>
          <w:p w14:paraId="653221E4"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2610.23</w:t>
            </w:r>
            <w:r>
              <w:rPr>
                <w:rFonts w:ascii="Times New Roman" w:hAnsi="Times New Roman" w:cs="Times New Roman"/>
                <w:color w:val="000000"/>
                <w:sz w:val="26"/>
                <w:szCs w:val="26"/>
                <w:vertAlign w:val="superscript"/>
              </w:rPr>
              <w:t>c</w:t>
            </w:r>
          </w:p>
        </w:tc>
        <w:tc>
          <w:tcPr>
            <w:tcW w:w="1638" w:type="dxa"/>
            <w:vAlign w:val="center"/>
          </w:tcPr>
          <w:p w14:paraId="4F4B06D6"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85.88</w:t>
            </w:r>
            <w:r>
              <w:rPr>
                <w:rFonts w:ascii="Times New Roman" w:hAnsi="Times New Roman" w:cs="Times New Roman"/>
                <w:color w:val="000000"/>
                <w:sz w:val="26"/>
                <w:szCs w:val="26"/>
                <w:vertAlign w:val="superscript"/>
              </w:rPr>
              <w:t>e</w:t>
            </w:r>
          </w:p>
        </w:tc>
        <w:tc>
          <w:tcPr>
            <w:tcW w:w="1638" w:type="dxa"/>
            <w:vAlign w:val="center"/>
          </w:tcPr>
          <w:p w14:paraId="0C5225DF"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437.57</w:t>
            </w:r>
            <w:r>
              <w:rPr>
                <w:rFonts w:ascii="Times New Roman" w:hAnsi="Times New Roman" w:cs="Times New Roman"/>
                <w:color w:val="000000"/>
                <w:sz w:val="26"/>
                <w:szCs w:val="26"/>
                <w:vertAlign w:val="superscript"/>
              </w:rPr>
              <w:t>e</w:t>
            </w:r>
          </w:p>
        </w:tc>
        <w:tc>
          <w:tcPr>
            <w:tcW w:w="1620" w:type="dxa"/>
            <w:vAlign w:val="center"/>
          </w:tcPr>
          <w:p w14:paraId="4683A597"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41.69</w:t>
            </w:r>
            <w:r>
              <w:rPr>
                <w:rFonts w:ascii="Times New Roman" w:hAnsi="Times New Roman" w:cs="Times New Roman"/>
                <w:color w:val="000000"/>
                <w:sz w:val="26"/>
                <w:szCs w:val="26"/>
                <w:vertAlign w:val="superscript"/>
              </w:rPr>
              <w:t>b</w:t>
            </w:r>
          </w:p>
        </w:tc>
      </w:tr>
      <w:tr w:rsidR="00D70597" w:rsidRPr="003D5A97" w14:paraId="66F9A89E" w14:textId="77777777" w:rsidTr="00913BCB">
        <w:trPr>
          <w:trHeight w:val="643"/>
        </w:trPr>
        <w:tc>
          <w:tcPr>
            <w:tcW w:w="1836" w:type="dxa"/>
            <w:vAlign w:val="center"/>
          </w:tcPr>
          <w:p w14:paraId="667684C3"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Gowri</w:t>
            </w:r>
          </w:p>
        </w:tc>
        <w:tc>
          <w:tcPr>
            <w:tcW w:w="1638" w:type="dxa"/>
            <w:vAlign w:val="center"/>
          </w:tcPr>
          <w:p w14:paraId="6BD01CDB" w14:textId="77777777" w:rsidR="00D70597" w:rsidRPr="00D24F75" w:rsidRDefault="00D70597" w:rsidP="00913BCB">
            <w:pPr>
              <w:jc w:val="center"/>
              <w:rPr>
                <w:rFonts w:ascii="Times New Roman" w:hAnsi="Times New Roman" w:cs="Times New Roman"/>
                <w:color w:val="000000"/>
                <w:sz w:val="26"/>
                <w:szCs w:val="26"/>
                <w:vertAlign w:val="superscript"/>
              </w:rPr>
            </w:pPr>
            <w:r>
              <w:rPr>
                <w:rFonts w:ascii="Times New Roman" w:hAnsi="Times New Roman" w:cs="Times New Roman"/>
                <w:color w:val="000000"/>
                <w:sz w:val="26"/>
                <w:szCs w:val="26"/>
              </w:rPr>
              <w:t>346.40</w:t>
            </w:r>
            <w:r>
              <w:rPr>
                <w:rFonts w:ascii="Times New Roman" w:hAnsi="Times New Roman" w:cs="Times New Roman"/>
                <w:color w:val="000000"/>
                <w:sz w:val="26"/>
                <w:szCs w:val="26"/>
                <w:vertAlign w:val="superscript"/>
              </w:rPr>
              <w:t>a</w:t>
            </w:r>
          </w:p>
        </w:tc>
        <w:tc>
          <w:tcPr>
            <w:tcW w:w="1638" w:type="dxa"/>
            <w:vAlign w:val="center"/>
          </w:tcPr>
          <w:p w14:paraId="29EFEC9B"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1166.44</w:t>
            </w:r>
            <w:r>
              <w:rPr>
                <w:rFonts w:ascii="Times New Roman" w:hAnsi="Times New Roman" w:cs="Times New Roman"/>
                <w:color w:val="000000"/>
                <w:sz w:val="26"/>
                <w:szCs w:val="26"/>
                <w:vertAlign w:val="superscript"/>
              </w:rPr>
              <w:t>f</w:t>
            </w:r>
          </w:p>
        </w:tc>
        <w:tc>
          <w:tcPr>
            <w:tcW w:w="1638" w:type="dxa"/>
            <w:vAlign w:val="center"/>
          </w:tcPr>
          <w:p w14:paraId="7454B146"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167.37</w:t>
            </w:r>
            <w:r>
              <w:rPr>
                <w:rFonts w:ascii="Times New Roman" w:hAnsi="Times New Roman" w:cs="Times New Roman"/>
                <w:color w:val="000000"/>
                <w:sz w:val="26"/>
                <w:szCs w:val="26"/>
                <w:vertAlign w:val="superscript"/>
              </w:rPr>
              <w:t>a</w:t>
            </w:r>
          </w:p>
        </w:tc>
        <w:tc>
          <w:tcPr>
            <w:tcW w:w="1638" w:type="dxa"/>
            <w:vAlign w:val="center"/>
          </w:tcPr>
          <w:p w14:paraId="7021C8C2"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1101.47</w:t>
            </w:r>
            <w:r>
              <w:rPr>
                <w:rFonts w:ascii="Times New Roman" w:hAnsi="Times New Roman" w:cs="Times New Roman"/>
                <w:color w:val="000000"/>
                <w:sz w:val="26"/>
                <w:szCs w:val="26"/>
                <w:vertAlign w:val="superscript"/>
              </w:rPr>
              <w:t>a</w:t>
            </w:r>
          </w:p>
        </w:tc>
        <w:tc>
          <w:tcPr>
            <w:tcW w:w="1620" w:type="dxa"/>
            <w:vAlign w:val="center"/>
          </w:tcPr>
          <w:p w14:paraId="5B1F9DE8"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29.15</w:t>
            </w:r>
            <w:r>
              <w:rPr>
                <w:rFonts w:ascii="Times New Roman" w:hAnsi="Times New Roman" w:cs="Times New Roman"/>
                <w:color w:val="000000"/>
                <w:sz w:val="26"/>
                <w:szCs w:val="26"/>
                <w:vertAlign w:val="superscript"/>
              </w:rPr>
              <w:t>e</w:t>
            </w:r>
          </w:p>
        </w:tc>
      </w:tr>
      <w:tr w:rsidR="00DD248E" w:rsidRPr="003D5A97" w14:paraId="3AB6F669" w14:textId="77777777" w:rsidTr="00913BCB">
        <w:trPr>
          <w:trHeight w:val="643"/>
        </w:trPr>
        <w:tc>
          <w:tcPr>
            <w:tcW w:w="1836" w:type="dxa"/>
            <w:vAlign w:val="center"/>
          </w:tcPr>
          <w:p w14:paraId="12C69F5A" w14:textId="77777777" w:rsidR="00DD248E" w:rsidRPr="003D5A97" w:rsidRDefault="00DD248E" w:rsidP="00913BCB">
            <w:pPr>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Overall Mean</w:t>
            </w:r>
          </w:p>
        </w:tc>
        <w:tc>
          <w:tcPr>
            <w:tcW w:w="1638" w:type="dxa"/>
            <w:vAlign w:val="center"/>
          </w:tcPr>
          <w:p w14:paraId="68DBED06"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194.94</w:t>
            </w:r>
          </w:p>
        </w:tc>
        <w:tc>
          <w:tcPr>
            <w:tcW w:w="1638" w:type="dxa"/>
            <w:vAlign w:val="center"/>
          </w:tcPr>
          <w:p w14:paraId="5820FB43"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2176.48</w:t>
            </w:r>
          </w:p>
        </w:tc>
        <w:tc>
          <w:tcPr>
            <w:tcW w:w="1638" w:type="dxa"/>
            <w:vAlign w:val="center"/>
          </w:tcPr>
          <w:p w14:paraId="04540B64"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100.58</w:t>
            </w:r>
          </w:p>
        </w:tc>
        <w:tc>
          <w:tcPr>
            <w:tcW w:w="1638" w:type="dxa"/>
            <w:vAlign w:val="center"/>
          </w:tcPr>
          <w:p w14:paraId="2745AAD6"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552.27</w:t>
            </w:r>
          </w:p>
        </w:tc>
        <w:tc>
          <w:tcPr>
            <w:tcW w:w="1620" w:type="dxa"/>
            <w:vAlign w:val="center"/>
          </w:tcPr>
          <w:p w14:paraId="36B78D5D"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38.45</w:t>
            </w:r>
          </w:p>
        </w:tc>
      </w:tr>
      <w:tr w:rsidR="00DD248E" w:rsidRPr="003D5A97" w14:paraId="4D13FA58" w14:textId="77777777" w:rsidTr="00913BCB">
        <w:trPr>
          <w:trHeight w:val="432"/>
        </w:trPr>
        <w:tc>
          <w:tcPr>
            <w:tcW w:w="1836" w:type="dxa"/>
            <w:vAlign w:val="center"/>
          </w:tcPr>
          <w:p w14:paraId="1817FAE1"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F-test</w:t>
            </w:r>
          </w:p>
        </w:tc>
        <w:tc>
          <w:tcPr>
            <w:tcW w:w="1638" w:type="dxa"/>
          </w:tcPr>
          <w:p w14:paraId="6B005052" w14:textId="77777777" w:rsidR="00DD248E" w:rsidRPr="003D5A97" w:rsidRDefault="00DD248E" w:rsidP="00913BCB">
            <w:pPr>
              <w:spacing w:after="100" w:afterAutospacing="1"/>
              <w:jc w:val="center"/>
              <w:rPr>
                <w:rFonts w:ascii="Times New Roman" w:hAnsi="Times New Roman" w:cs="Times New Roman"/>
                <w:b/>
                <w:color w:val="000000"/>
                <w:sz w:val="24"/>
                <w:szCs w:val="24"/>
              </w:rPr>
            </w:pPr>
            <w:r w:rsidRPr="003D5A97">
              <w:rPr>
                <w:rFonts w:ascii="Times New Roman" w:hAnsi="Times New Roman" w:cs="Times New Roman"/>
                <w:b/>
                <w:color w:val="000000"/>
                <w:sz w:val="24"/>
                <w:szCs w:val="24"/>
              </w:rPr>
              <w:t>Sig.</w:t>
            </w:r>
          </w:p>
        </w:tc>
        <w:tc>
          <w:tcPr>
            <w:tcW w:w="1638" w:type="dxa"/>
          </w:tcPr>
          <w:p w14:paraId="061637AE"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1D62B241"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6E5D293F"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20" w:type="dxa"/>
          </w:tcPr>
          <w:p w14:paraId="07045A97"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r>
      <w:tr w:rsidR="00DD248E" w:rsidRPr="003D5A97" w14:paraId="383CD9AF" w14:textId="77777777" w:rsidTr="00913BCB">
        <w:trPr>
          <w:trHeight w:val="432"/>
        </w:trPr>
        <w:tc>
          <w:tcPr>
            <w:tcW w:w="1836" w:type="dxa"/>
            <w:vAlign w:val="center"/>
          </w:tcPr>
          <w:p w14:paraId="1277D13F"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proofErr w:type="spellStart"/>
            <w:r w:rsidRPr="003D5A97">
              <w:rPr>
                <w:rFonts w:ascii="Times New Roman" w:eastAsia="Calibri" w:hAnsi="Times New Roman" w:cs="Times New Roman"/>
                <w:b/>
                <w:color w:val="000000"/>
                <w:sz w:val="24"/>
                <w:szCs w:val="24"/>
              </w:rPr>
              <w:t>SEm</w:t>
            </w:r>
            <w:proofErr w:type="spellEnd"/>
            <w:r w:rsidRPr="003D5A97">
              <w:rPr>
                <w:rFonts w:ascii="Times New Roman" w:eastAsia="Calibri" w:hAnsi="Times New Roman" w:cs="Times New Roman"/>
                <w:b/>
                <w:color w:val="000000"/>
                <w:sz w:val="24"/>
                <w:szCs w:val="24"/>
              </w:rPr>
              <w:t>±</w:t>
            </w:r>
          </w:p>
        </w:tc>
        <w:tc>
          <w:tcPr>
            <w:tcW w:w="1638" w:type="dxa"/>
          </w:tcPr>
          <w:p w14:paraId="19A3181C"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4.702</w:t>
            </w:r>
          </w:p>
        </w:tc>
        <w:tc>
          <w:tcPr>
            <w:tcW w:w="1638" w:type="dxa"/>
          </w:tcPr>
          <w:p w14:paraId="20E0A2D2"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48.287</w:t>
            </w:r>
          </w:p>
        </w:tc>
        <w:tc>
          <w:tcPr>
            <w:tcW w:w="1638" w:type="dxa"/>
          </w:tcPr>
          <w:p w14:paraId="64D3120D"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2.063</w:t>
            </w:r>
          </w:p>
        </w:tc>
        <w:tc>
          <w:tcPr>
            <w:tcW w:w="1638" w:type="dxa"/>
          </w:tcPr>
          <w:p w14:paraId="10686CAB"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10.015</w:t>
            </w:r>
          </w:p>
        </w:tc>
        <w:tc>
          <w:tcPr>
            <w:tcW w:w="1620" w:type="dxa"/>
          </w:tcPr>
          <w:p w14:paraId="111D9DD6"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0.734</w:t>
            </w:r>
          </w:p>
        </w:tc>
      </w:tr>
      <w:tr w:rsidR="00DD248E" w:rsidRPr="003D5A97" w14:paraId="2CA7F559" w14:textId="77777777" w:rsidTr="00913BCB">
        <w:trPr>
          <w:trHeight w:val="432"/>
        </w:trPr>
        <w:tc>
          <w:tcPr>
            <w:tcW w:w="1836" w:type="dxa"/>
            <w:vAlign w:val="center"/>
          </w:tcPr>
          <w:p w14:paraId="1177D83B"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CD (P=0.05)</w:t>
            </w:r>
          </w:p>
        </w:tc>
        <w:tc>
          <w:tcPr>
            <w:tcW w:w="1638" w:type="dxa"/>
          </w:tcPr>
          <w:p w14:paraId="3DAF181D"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14.262</w:t>
            </w:r>
          </w:p>
        </w:tc>
        <w:tc>
          <w:tcPr>
            <w:tcW w:w="1638" w:type="dxa"/>
          </w:tcPr>
          <w:p w14:paraId="013CF1B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146.464</w:t>
            </w:r>
          </w:p>
        </w:tc>
        <w:tc>
          <w:tcPr>
            <w:tcW w:w="1638" w:type="dxa"/>
          </w:tcPr>
          <w:p w14:paraId="1A11E9E0"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6.258</w:t>
            </w:r>
          </w:p>
        </w:tc>
        <w:tc>
          <w:tcPr>
            <w:tcW w:w="1638" w:type="dxa"/>
          </w:tcPr>
          <w:p w14:paraId="3C45FB8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30.376</w:t>
            </w:r>
          </w:p>
        </w:tc>
        <w:tc>
          <w:tcPr>
            <w:tcW w:w="1620" w:type="dxa"/>
          </w:tcPr>
          <w:p w14:paraId="63CF8ED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2.225</w:t>
            </w:r>
          </w:p>
        </w:tc>
      </w:tr>
      <w:tr w:rsidR="00DD248E" w:rsidRPr="003D5A97" w14:paraId="5DC847B1" w14:textId="77777777" w:rsidTr="00913BCB">
        <w:trPr>
          <w:trHeight w:val="432"/>
        </w:trPr>
        <w:tc>
          <w:tcPr>
            <w:tcW w:w="1836" w:type="dxa"/>
            <w:vAlign w:val="center"/>
          </w:tcPr>
          <w:p w14:paraId="427C1AFE"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C.V (%)</w:t>
            </w:r>
          </w:p>
        </w:tc>
        <w:tc>
          <w:tcPr>
            <w:tcW w:w="1638" w:type="dxa"/>
          </w:tcPr>
          <w:p w14:paraId="2E245CF0"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4.178</w:t>
            </w:r>
          </w:p>
        </w:tc>
        <w:tc>
          <w:tcPr>
            <w:tcW w:w="1638" w:type="dxa"/>
          </w:tcPr>
          <w:p w14:paraId="440E34C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3.843</w:t>
            </w:r>
          </w:p>
        </w:tc>
        <w:tc>
          <w:tcPr>
            <w:tcW w:w="1638" w:type="dxa"/>
          </w:tcPr>
          <w:p w14:paraId="700BD570"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3.553</w:t>
            </w:r>
          </w:p>
        </w:tc>
        <w:tc>
          <w:tcPr>
            <w:tcW w:w="1638" w:type="dxa"/>
          </w:tcPr>
          <w:p w14:paraId="11082266"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3.141</w:t>
            </w:r>
          </w:p>
        </w:tc>
        <w:tc>
          <w:tcPr>
            <w:tcW w:w="1620" w:type="dxa"/>
          </w:tcPr>
          <w:p w14:paraId="001C6E83"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3.304</w:t>
            </w:r>
          </w:p>
        </w:tc>
      </w:tr>
    </w:tbl>
    <w:p w14:paraId="677342AB" w14:textId="77777777" w:rsidR="00DD248E" w:rsidRPr="003D5A97" w:rsidRDefault="00DD248E" w:rsidP="00DD248E">
      <w:pPr>
        <w:jc w:val="center"/>
        <w:rPr>
          <w:rFonts w:ascii="Times New Roman" w:hAnsi="Times New Roman" w:cs="Times New Roman"/>
          <w:sz w:val="24"/>
          <w:szCs w:val="24"/>
        </w:rPr>
      </w:pPr>
    </w:p>
    <w:p w14:paraId="4BD17B87" w14:textId="77777777" w:rsidR="00DD248E" w:rsidRPr="003D5A97" w:rsidRDefault="00DD248E" w:rsidP="00DD248E">
      <w:pPr>
        <w:ind w:firstLine="720"/>
        <w:rPr>
          <w:rFonts w:ascii="Times New Roman" w:hAnsi="Times New Roman" w:cs="Times New Roman"/>
          <w:sz w:val="24"/>
          <w:szCs w:val="24"/>
        </w:rPr>
      </w:pPr>
      <w:r w:rsidRPr="003D5A97">
        <w:rPr>
          <w:rFonts w:ascii="Times New Roman" w:hAnsi="Times New Roman" w:cs="Times New Roman"/>
          <w:sz w:val="24"/>
          <w:szCs w:val="24"/>
        </w:rPr>
        <w:t>Sig. – Significant at 5 per cent level of significance</w:t>
      </w:r>
    </w:p>
    <w:p w14:paraId="3E7CC8FA" w14:textId="77777777" w:rsidR="00312FEA" w:rsidRPr="00312FEA" w:rsidRDefault="00312FEA" w:rsidP="00312FEA">
      <w:pPr>
        <w:ind w:firstLine="720"/>
        <w:rPr>
          <w:rFonts w:ascii="Times New Roman" w:hAnsi="Times New Roman"/>
          <w:sz w:val="24"/>
          <w:szCs w:val="24"/>
        </w:rPr>
      </w:pPr>
      <w:r>
        <w:rPr>
          <w:rFonts w:ascii="Times New Roman" w:hAnsi="Times New Roman"/>
          <w:sz w:val="24"/>
          <w:szCs w:val="24"/>
        </w:rPr>
        <w:t xml:space="preserve">Values </w:t>
      </w:r>
      <w:r w:rsidRPr="00312FEA">
        <w:rPr>
          <w:rFonts w:ascii="Times New Roman" w:hAnsi="Times New Roman"/>
          <w:sz w:val="24"/>
          <w:szCs w:val="24"/>
        </w:rPr>
        <w:t xml:space="preserve">followed by same letter in each column are not significantly different   </w:t>
      </w:r>
    </w:p>
    <w:p w14:paraId="5436FDFA" w14:textId="77777777" w:rsidR="00DD248E" w:rsidRPr="003D5A97" w:rsidRDefault="00DD248E" w:rsidP="00DD248E">
      <w:pPr>
        <w:tabs>
          <w:tab w:val="left" w:pos="1080"/>
          <w:tab w:val="left" w:pos="1170"/>
        </w:tabs>
        <w:ind w:left="1350" w:hanging="1350"/>
        <w:jc w:val="both"/>
        <w:rPr>
          <w:rFonts w:ascii="Times New Roman" w:hAnsi="Times New Roman" w:cs="Times New Roman"/>
          <w:b/>
          <w:sz w:val="24"/>
          <w:szCs w:val="24"/>
        </w:rPr>
      </w:pPr>
    </w:p>
    <w:p w14:paraId="5CBA53E2" w14:textId="77777777" w:rsidR="00DD248E" w:rsidRPr="003D5A97" w:rsidRDefault="00DD248E" w:rsidP="00DD248E">
      <w:pPr>
        <w:tabs>
          <w:tab w:val="left" w:pos="1080"/>
          <w:tab w:val="left" w:pos="1170"/>
        </w:tabs>
        <w:ind w:left="1350" w:hanging="1350"/>
        <w:jc w:val="both"/>
        <w:rPr>
          <w:rFonts w:ascii="Times New Roman" w:hAnsi="Times New Roman" w:cs="Times New Roman"/>
          <w:b/>
          <w:sz w:val="24"/>
          <w:szCs w:val="24"/>
        </w:rPr>
      </w:pPr>
    </w:p>
    <w:p w14:paraId="7330ECCD" w14:textId="77777777" w:rsidR="00DD248E" w:rsidRPr="003D5A97" w:rsidRDefault="00DD248E" w:rsidP="00DD248E">
      <w:pPr>
        <w:tabs>
          <w:tab w:val="left" w:pos="1080"/>
          <w:tab w:val="left" w:pos="1170"/>
        </w:tabs>
        <w:ind w:left="1350" w:hanging="1350"/>
        <w:jc w:val="both"/>
        <w:rPr>
          <w:rFonts w:ascii="Times New Roman" w:hAnsi="Times New Roman" w:cs="Times New Roman"/>
          <w:b/>
          <w:sz w:val="24"/>
          <w:szCs w:val="24"/>
        </w:rPr>
      </w:pPr>
    </w:p>
    <w:p w14:paraId="36F95D4C" w14:textId="77777777" w:rsidR="00DD248E" w:rsidRPr="003D5A97" w:rsidRDefault="00DD248E" w:rsidP="00DD248E">
      <w:pPr>
        <w:tabs>
          <w:tab w:val="left" w:pos="1080"/>
          <w:tab w:val="left" w:pos="1170"/>
        </w:tabs>
        <w:ind w:left="990" w:hanging="990"/>
        <w:jc w:val="both"/>
        <w:rPr>
          <w:rFonts w:ascii="Times New Roman" w:hAnsi="Times New Roman" w:cs="Times New Roman"/>
          <w:b/>
          <w:sz w:val="24"/>
          <w:szCs w:val="24"/>
        </w:rPr>
        <w:sectPr w:rsidR="00DD248E" w:rsidRPr="003D5A97" w:rsidSect="001C1A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350" w:left="1440" w:header="720" w:footer="720" w:gutter="0"/>
          <w:cols w:space="720"/>
          <w:docGrid w:linePitch="360"/>
        </w:sectPr>
      </w:pPr>
    </w:p>
    <w:p w14:paraId="177D0AF2" w14:textId="77777777" w:rsidR="00DD248E" w:rsidRPr="003D5A97" w:rsidRDefault="00DD248E" w:rsidP="00DD248E">
      <w:pPr>
        <w:tabs>
          <w:tab w:val="left" w:pos="1080"/>
          <w:tab w:val="left" w:pos="1170"/>
        </w:tabs>
        <w:ind w:left="990" w:hanging="990"/>
        <w:jc w:val="both"/>
        <w:rPr>
          <w:rFonts w:ascii="Times New Roman" w:hAnsi="Times New Roman" w:cs="Times New Roman"/>
          <w:b/>
          <w:sz w:val="24"/>
          <w:szCs w:val="24"/>
        </w:rPr>
      </w:pPr>
      <w:r w:rsidRPr="003D5A97">
        <w:rPr>
          <w:rFonts w:ascii="Times New Roman" w:hAnsi="Times New Roman" w:cs="Times New Roman"/>
          <w:b/>
          <w:sz w:val="24"/>
          <w:szCs w:val="24"/>
        </w:rPr>
        <w:lastRenderedPageBreak/>
        <w:t xml:space="preserve">Table 3 Correlation between biochemical characters of sesame genotypes Vs mean leafhopper population and per cent phyllody incidence during </w:t>
      </w:r>
      <w:r w:rsidRPr="003D5A97">
        <w:rPr>
          <w:rFonts w:ascii="Times New Roman" w:hAnsi="Times New Roman" w:cs="Times New Roman"/>
          <w:b/>
          <w:i/>
          <w:sz w:val="24"/>
          <w:szCs w:val="24"/>
        </w:rPr>
        <w:t>rabi</w:t>
      </w:r>
      <w:r w:rsidRPr="003D5A97">
        <w:rPr>
          <w:rFonts w:ascii="Times New Roman" w:hAnsi="Times New Roman" w:cs="Times New Roman"/>
          <w:b/>
          <w:sz w:val="24"/>
          <w:szCs w:val="24"/>
        </w:rPr>
        <w:t xml:space="preserve">, </w:t>
      </w:r>
      <w:r w:rsidR="00187799" w:rsidRPr="003D5A97">
        <w:rPr>
          <w:rFonts w:ascii="Times New Roman" w:hAnsi="Times New Roman" w:cs="Times New Roman"/>
          <w:b/>
          <w:sz w:val="24"/>
          <w:szCs w:val="24"/>
        </w:rPr>
        <w:t>2019-20</w:t>
      </w:r>
      <w:r w:rsidR="00187799">
        <w:rPr>
          <w:rFonts w:ascii="Times New Roman" w:hAnsi="Times New Roman" w:cs="Times New Roman"/>
          <w:b/>
          <w:sz w:val="24"/>
          <w:szCs w:val="24"/>
        </w:rPr>
        <w:t xml:space="preserve"> and </w:t>
      </w:r>
      <w:r w:rsidRPr="003D5A97">
        <w:rPr>
          <w:rFonts w:ascii="Times New Roman" w:hAnsi="Times New Roman" w:cs="Times New Roman"/>
          <w:b/>
          <w:sz w:val="24"/>
          <w:szCs w:val="24"/>
        </w:rPr>
        <w:t>2020-21</w:t>
      </w:r>
    </w:p>
    <w:p w14:paraId="3319B3B1" w14:textId="77777777" w:rsidR="00DD248E" w:rsidRPr="003D5A97" w:rsidRDefault="00DD248E" w:rsidP="00DD248E">
      <w:pPr>
        <w:jc w:val="center"/>
        <w:rPr>
          <w:rFonts w:ascii="Times New Roman" w:hAnsi="Times New Roman" w:cs="Times New Roman"/>
          <w:b/>
          <w:sz w:val="24"/>
          <w:szCs w:val="24"/>
        </w:rPr>
      </w:pPr>
    </w:p>
    <w:tbl>
      <w:tblPr>
        <w:tblStyle w:val="TableGrid"/>
        <w:tblW w:w="9862" w:type="dxa"/>
        <w:jc w:val="center"/>
        <w:tblLook w:val="04A0" w:firstRow="1" w:lastRow="0" w:firstColumn="1" w:lastColumn="0" w:noHBand="0" w:noVBand="1"/>
      </w:tblPr>
      <w:tblGrid>
        <w:gridCol w:w="1961"/>
        <w:gridCol w:w="1975"/>
        <w:gridCol w:w="1975"/>
        <w:gridCol w:w="1975"/>
        <w:gridCol w:w="1976"/>
      </w:tblGrid>
      <w:tr w:rsidR="00757F0E" w:rsidRPr="003D5A97" w14:paraId="79F90FED" w14:textId="77777777" w:rsidTr="00757F0E">
        <w:trPr>
          <w:trHeight w:val="666"/>
          <w:jc w:val="center"/>
        </w:trPr>
        <w:tc>
          <w:tcPr>
            <w:tcW w:w="1961" w:type="dxa"/>
            <w:vMerge w:val="restart"/>
            <w:vAlign w:val="center"/>
          </w:tcPr>
          <w:p w14:paraId="7C0F559A"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Parameter </w:t>
            </w:r>
          </w:p>
        </w:tc>
        <w:tc>
          <w:tcPr>
            <w:tcW w:w="3950" w:type="dxa"/>
            <w:gridSpan w:val="2"/>
            <w:vAlign w:val="center"/>
          </w:tcPr>
          <w:p w14:paraId="73540002"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2019-20</w:t>
            </w:r>
          </w:p>
        </w:tc>
        <w:tc>
          <w:tcPr>
            <w:tcW w:w="3951" w:type="dxa"/>
            <w:gridSpan w:val="2"/>
            <w:vAlign w:val="center"/>
          </w:tcPr>
          <w:p w14:paraId="789151B9"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2020-21</w:t>
            </w:r>
          </w:p>
        </w:tc>
      </w:tr>
      <w:tr w:rsidR="00757F0E" w:rsidRPr="003D5A97" w14:paraId="37A00470" w14:textId="77777777" w:rsidTr="001C1A81">
        <w:trPr>
          <w:trHeight w:val="980"/>
          <w:jc w:val="center"/>
        </w:trPr>
        <w:tc>
          <w:tcPr>
            <w:tcW w:w="1961" w:type="dxa"/>
            <w:vMerge/>
            <w:vAlign w:val="center"/>
          </w:tcPr>
          <w:p w14:paraId="62E502B0" w14:textId="77777777" w:rsidR="00757F0E" w:rsidRPr="003D5A97" w:rsidRDefault="00757F0E" w:rsidP="00913BCB">
            <w:pPr>
              <w:jc w:val="center"/>
              <w:rPr>
                <w:rFonts w:ascii="Times New Roman" w:hAnsi="Times New Roman" w:cs="Times New Roman"/>
                <w:b/>
                <w:sz w:val="24"/>
                <w:szCs w:val="24"/>
              </w:rPr>
            </w:pPr>
          </w:p>
        </w:tc>
        <w:tc>
          <w:tcPr>
            <w:tcW w:w="1975" w:type="dxa"/>
            <w:vAlign w:val="center"/>
          </w:tcPr>
          <w:p w14:paraId="06A50311"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 </w:t>
            </w: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mean leafhopper population</w:t>
            </w:r>
          </w:p>
        </w:tc>
        <w:tc>
          <w:tcPr>
            <w:tcW w:w="1975" w:type="dxa"/>
            <w:vAlign w:val="center"/>
          </w:tcPr>
          <w:p w14:paraId="03735096" w14:textId="77777777" w:rsidR="00757F0E" w:rsidRPr="003D5A97" w:rsidRDefault="00757F0E" w:rsidP="00757F0E">
            <w:pPr>
              <w:jc w:val="center"/>
              <w:rPr>
                <w:rFonts w:ascii="Times New Roman" w:hAnsi="Times New Roman" w:cs="Times New Roman"/>
                <w:b/>
                <w:sz w:val="24"/>
                <w:szCs w:val="24"/>
              </w:rPr>
            </w:pP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per cent phyllody incidence</w:t>
            </w:r>
          </w:p>
        </w:tc>
        <w:tc>
          <w:tcPr>
            <w:tcW w:w="1975" w:type="dxa"/>
            <w:vAlign w:val="center"/>
          </w:tcPr>
          <w:p w14:paraId="79E740D0"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 </w:t>
            </w: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mean leafhopper population</w:t>
            </w:r>
          </w:p>
        </w:tc>
        <w:tc>
          <w:tcPr>
            <w:tcW w:w="1976" w:type="dxa"/>
            <w:vAlign w:val="center"/>
          </w:tcPr>
          <w:p w14:paraId="37AE5FDA" w14:textId="77777777" w:rsidR="00757F0E" w:rsidRPr="003D5A97" w:rsidRDefault="00757F0E" w:rsidP="00913BCB">
            <w:pPr>
              <w:jc w:val="center"/>
              <w:rPr>
                <w:rFonts w:ascii="Times New Roman" w:hAnsi="Times New Roman" w:cs="Times New Roman"/>
                <w:b/>
                <w:sz w:val="24"/>
                <w:szCs w:val="24"/>
              </w:rPr>
            </w:pP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per cent phyllody incidence</w:t>
            </w:r>
          </w:p>
        </w:tc>
      </w:tr>
      <w:tr w:rsidR="00757F0E" w:rsidRPr="003D5A97" w14:paraId="65C419B5" w14:textId="77777777" w:rsidTr="00757F0E">
        <w:trPr>
          <w:trHeight w:val="709"/>
          <w:jc w:val="center"/>
        </w:trPr>
        <w:tc>
          <w:tcPr>
            <w:tcW w:w="1961" w:type="dxa"/>
            <w:vAlign w:val="center"/>
          </w:tcPr>
          <w:p w14:paraId="10D71927"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Proteins</w:t>
            </w:r>
          </w:p>
        </w:tc>
        <w:tc>
          <w:tcPr>
            <w:tcW w:w="1975" w:type="dxa"/>
            <w:vAlign w:val="center"/>
          </w:tcPr>
          <w:p w14:paraId="26ECA631"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0.810*</w:t>
            </w:r>
          </w:p>
        </w:tc>
        <w:tc>
          <w:tcPr>
            <w:tcW w:w="1975" w:type="dxa"/>
            <w:vAlign w:val="center"/>
          </w:tcPr>
          <w:p w14:paraId="5FB0620B"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0.956*</w:t>
            </w:r>
          </w:p>
        </w:tc>
        <w:tc>
          <w:tcPr>
            <w:tcW w:w="1975" w:type="dxa"/>
            <w:vAlign w:val="center"/>
          </w:tcPr>
          <w:p w14:paraId="0CAE1B56"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0.850*</w:t>
            </w:r>
          </w:p>
        </w:tc>
        <w:tc>
          <w:tcPr>
            <w:tcW w:w="1976" w:type="dxa"/>
            <w:vAlign w:val="center"/>
          </w:tcPr>
          <w:p w14:paraId="0E5B75D5"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0.908*</w:t>
            </w:r>
          </w:p>
        </w:tc>
      </w:tr>
      <w:tr w:rsidR="00757F0E" w:rsidRPr="003D5A97" w14:paraId="19FD9F0C" w14:textId="77777777" w:rsidTr="00757F0E">
        <w:trPr>
          <w:trHeight w:val="709"/>
          <w:jc w:val="center"/>
        </w:trPr>
        <w:tc>
          <w:tcPr>
            <w:tcW w:w="1961" w:type="dxa"/>
            <w:vAlign w:val="center"/>
          </w:tcPr>
          <w:p w14:paraId="2F1B30D6"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Total Phenols</w:t>
            </w:r>
          </w:p>
        </w:tc>
        <w:tc>
          <w:tcPr>
            <w:tcW w:w="1975" w:type="dxa"/>
            <w:vAlign w:val="center"/>
          </w:tcPr>
          <w:p w14:paraId="412D53CA"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-0.520</w:t>
            </w:r>
            <w:r w:rsidRPr="003D5A97">
              <w:rPr>
                <w:rFonts w:ascii="Times New Roman" w:hAnsi="Times New Roman" w:cs="Times New Roman"/>
                <w:sz w:val="24"/>
                <w:szCs w:val="24"/>
                <w:vertAlign w:val="superscript"/>
              </w:rPr>
              <w:t xml:space="preserve"> NS</w:t>
            </w:r>
          </w:p>
        </w:tc>
        <w:tc>
          <w:tcPr>
            <w:tcW w:w="1975" w:type="dxa"/>
            <w:vAlign w:val="center"/>
          </w:tcPr>
          <w:p w14:paraId="02F44241"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-0.919*</w:t>
            </w:r>
          </w:p>
        </w:tc>
        <w:tc>
          <w:tcPr>
            <w:tcW w:w="1975" w:type="dxa"/>
            <w:vAlign w:val="center"/>
          </w:tcPr>
          <w:p w14:paraId="6F9E713B"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-0.803*</w:t>
            </w:r>
          </w:p>
        </w:tc>
        <w:tc>
          <w:tcPr>
            <w:tcW w:w="1976" w:type="dxa"/>
            <w:vAlign w:val="center"/>
          </w:tcPr>
          <w:p w14:paraId="2C6AD86D"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-0.967*</w:t>
            </w:r>
          </w:p>
        </w:tc>
      </w:tr>
      <w:tr w:rsidR="00757F0E" w:rsidRPr="003D5A97" w14:paraId="31BF50E3" w14:textId="77777777" w:rsidTr="00757F0E">
        <w:trPr>
          <w:trHeight w:val="709"/>
          <w:jc w:val="center"/>
        </w:trPr>
        <w:tc>
          <w:tcPr>
            <w:tcW w:w="1961" w:type="dxa"/>
            <w:vAlign w:val="center"/>
          </w:tcPr>
          <w:p w14:paraId="31CB53D8"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Total Amino Acids</w:t>
            </w:r>
          </w:p>
        </w:tc>
        <w:tc>
          <w:tcPr>
            <w:tcW w:w="1975" w:type="dxa"/>
            <w:vAlign w:val="center"/>
          </w:tcPr>
          <w:p w14:paraId="605C600E"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0.669</w:t>
            </w:r>
            <w:r w:rsidRPr="003D5A97">
              <w:rPr>
                <w:rFonts w:ascii="Times New Roman" w:hAnsi="Times New Roman" w:cs="Times New Roman"/>
                <w:sz w:val="24"/>
                <w:szCs w:val="24"/>
                <w:vertAlign w:val="superscript"/>
              </w:rPr>
              <w:t xml:space="preserve"> NS</w:t>
            </w:r>
          </w:p>
        </w:tc>
        <w:tc>
          <w:tcPr>
            <w:tcW w:w="1975" w:type="dxa"/>
            <w:vAlign w:val="center"/>
          </w:tcPr>
          <w:p w14:paraId="52DDEA14"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0.967*</w:t>
            </w:r>
          </w:p>
        </w:tc>
        <w:tc>
          <w:tcPr>
            <w:tcW w:w="1975" w:type="dxa"/>
            <w:vAlign w:val="center"/>
          </w:tcPr>
          <w:p w14:paraId="2669D7CF"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0.786*</w:t>
            </w:r>
          </w:p>
        </w:tc>
        <w:tc>
          <w:tcPr>
            <w:tcW w:w="1976" w:type="dxa"/>
            <w:vAlign w:val="center"/>
          </w:tcPr>
          <w:p w14:paraId="4588F22C"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0.924*</w:t>
            </w:r>
          </w:p>
        </w:tc>
      </w:tr>
      <w:tr w:rsidR="00757F0E" w:rsidRPr="003D5A97" w14:paraId="28E7E6F0" w14:textId="77777777" w:rsidTr="00757F0E">
        <w:trPr>
          <w:trHeight w:val="709"/>
          <w:jc w:val="center"/>
        </w:trPr>
        <w:tc>
          <w:tcPr>
            <w:tcW w:w="1961" w:type="dxa"/>
            <w:vAlign w:val="center"/>
          </w:tcPr>
          <w:p w14:paraId="138ED235"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Chlorophyll</w:t>
            </w:r>
          </w:p>
        </w:tc>
        <w:tc>
          <w:tcPr>
            <w:tcW w:w="1975" w:type="dxa"/>
            <w:vAlign w:val="center"/>
          </w:tcPr>
          <w:p w14:paraId="69230881"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-0.818*</w:t>
            </w:r>
          </w:p>
        </w:tc>
        <w:tc>
          <w:tcPr>
            <w:tcW w:w="1975" w:type="dxa"/>
            <w:vAlign w:val="center"/>
          </w:tcPr>
          <w:p w14:paraId="000A211F"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-0.763*</w:t>
            </w:r>
          </w:p>
        </w:tc>
        <w:tc>
          <w:tcPr>
            <w:tcW w:w="1975" w:type="dxa"/>
            <w:vAlign w:val="center"/>
          </w:tcPr>
          <w:p w14:paraId="1FA55717"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-0.908*</w:t>
            </w:r>
          </w:p>
        </w:tc>
        <w:tc>
          <w:tcPr>
            <w:tcW w:w="1976" w:type="dxa"/>
            <w:vAlign w:val="center"/>
          </w:tcPr>
          <w:p w14:paraId="250AC302"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-0.881*</w:t>
            </w:r>
          </w:p>
        </w:tc>
      </w:tr>
      <w:tr w:rsidR="00757F0E" w:rsidRPr="003D5A97" w14:paraId="3E5AECC3" w14:textId="77777777" w:rsidTr="00757F0E">
        <w:trPr>
          <w:trHeight w:val="709"/>
          <w:jc w:val="center"/>
        </w:trPr>
        <w:tc>
          <w:tcPr>
            <w:tcW w:w="1961" w:type="dxa"/>
            <w:vAlign w:val="center"/>
          </w:tcPr>
          <w:p w14:paraId="63935C67"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Total Reducing Sugars</w:t>
            </w:r>
          </w:p>
        </w:tc>
        <w:tc>
          <w:tcPr>
            <w:tcW w:w="1975" w:type="dxa"/>
            <w:vAlign w:val="center"/>
          </w:tcPr>
          <w:p w14:paraId="274CC5BE"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0.641</w:t>
            </w:r>
            <w:r w:rsidRPr="003D5A97">
              <w:rPr>
                <w:rFonts w:ascii="Times New Roman" w:hAnsi="Times New Roman" w:cs="Times New Roman"/>
                <w:sz w:val="24"/>
                <w:szCs w:val="24"/>
                <w:vertAlign w:val="superscript"/>
              </w:rPr>
              <w:t xml:space="preserve"> NS</w:t>
            </w:r>
          </w:p>
        </w:tc>
        <w:tc>
          <w:tcPr>
            <w:tcW w:w="1975" w:type="dxa"/>
            <w:vAlign w:val="center"/>
          </w:tcPr>
          <w:p w14:paraId="474ADA32"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0.969*</w:t>
            </w:r>
          </w:p>
        </w:tc>
        <w:tc>
          <w:tcPr>
            <w:tcW w:w="1975" w:type="dxa"/>
            <w:vAlign w:val="center"/>
          </w:tcPr>
          <w:p w14:paraId="1DA197A4"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0.842*</w:t>
            </w:r>
          </w:p>
        </w:tc>
        <w:tc>
          <w:tcPr>
            <w:tcW w:w="1976" w:type="dxa"/>
            <w:vAlign w:val="center"/>
          </w:tcPr>
          <w:p w14:paraId="5B43427F"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0.931*</w:t>
            </w:r>
          </w:p>
        </w:tc>
      </w:tr>
    </w:tbl>
    <w:p w14:paraId="4139BA86" w14:textId="77777777" w:rsidR="00DD248E" w:rsidRPr="003D5A97" w:rsidRDefault="00DD248E" w:rsidP="00DD248E">
      <w:pPr>
        <w:rPr>
          <w:rFonts w:ascii="Times New Roman" w:hAnsi="Times New Roman" w:cs="Times New Roman"/>
          <w:b/>
          <w:sz w:val="24"/>
          <w:szCs w:val="24"/>
        </w:rPr>
      </w:pPr>
      <w:r w:rsidRPr="003D5A97">
        <w:rPr>
          <w:rFonts w:ascii="Times New Roman" w:hAnsi="Times New Roman" w:cs="Times New Roman"/>
          <w:b/>
          <w:sz w:val="24"/>
          <w:szCs w:val="24"/>
        </w:rPr>
        <w:t xml:space="preserve"> </w:t>
      </w:r>
    </w:p>
    <w:p w14:paraId="5EB57DAB" w14:textId="77777777" w:rsidR="00DD248E" w:rsidRPr="003D5A97" w:rsidRDefault="00DD248E" w:rsidP="00DD248E">
      <w:pPr>
        <w:ind w:left="360"/>
        <w:rPr>
          <w:rFonts w:ascii="Times New Roman" w:hAnsi="Times New Roman" w:cs="Times New Roman"/>
          <w:sz w:val="24"/>
          <w:szCs w:val="24"/>
        </w:rPr>
      </w:pPr>
      <w:r w:rsidRPr="003D5A97">
        <w:rPr>
          <w:rFonts w:ascii="Times New Roman" w:hAnsi="Times New Roman" w:cs="Times New Roman"/>
          <w:sz w:val="24"/>
          <w:szCs w:val="24"/>
        </w:rPr>
        <w:t>* ----- Significant at 0.05 per cent level of significance</w:t>
      </w:r>
    </w:p>
    <w:p w14:paraId="73A304E6" w14:textId="77777777" w:rsidR="00DD248E" w:rsidRPr="003D5A97" w:rsidRDefault="00DD248E" w:rsidP="00DD248E">
      <w:pPr>
        <w:ind w:left="360"/>
        <w:rPr>
          <w:rFonts w:ascii="Times New Roman" w:hAnsi="Times New Roman" w:cs="Times New Roman"/>
          <w:sz w:val="24"/>
          <w:szCs w:val="24"/>
        </w:rPr>
      </w:pPr>
      <w:r w:rsidRPr="003D5A97">
        <w:rPr>
          <w:rFonts w:ascii="Times New Roman" w:hAnsi="Times New Roman" w:cs="Times New Roman"/>
          <w:sz w:val="24"/>
          <w:szCs w:val="24"/>
        </w:rPr>
        <w:t xml:space="preserve">NS – </w:t>
      </w:r>
      <w:proofErr w:type="gramStart"/>
      <w:r w:rsidRPr="003D5A97">
        <w:rPr>
          <w:rFonts w:ascii="Times New Roman" w:hAnsi="Times New Roman" w:cs="Times New Roman"/>
          <w:sz w:val="24"/>
          <w:szCs w:val="24"/>
        </w:rPr>
        <w:t>Non Significant</w:t>
      </w:r>
      <w:proofErr w:type="gramEnd"/>
    </w:p>
    <w:p w14:paraId="4FFFEE74" w14:textId="77777777" w:rsidR="00DD248E" w:rsidRPr="003D5A97" w:rsidRDefault="00DD248E" w:rsidP="00DD248E">
      <w:pPr>
        <w:ind w:firstLine="720"/>
        <w:rPr>
          <w:rFonts w:ascii="Times New Roman" w:hAnsi="Times New Roman" w:cs="Times New Roman"/>
          <w:sz w:val="24"/>
          <w:szCs w:val="24"/>
        </w:rPr>
      </w:pPr>
    </w:p>
    <w:p w14:paraId="286BBE92" w14:textId="77777777" w:rsidR="00563984" w:rsidRPr="00757F0E" w:rsidRDefault="00563984" w:rsidP="00563984">
      <w:pPr>
        <w:ind w:left="360"/>
        <w:rPr>
          <w:rFonts w:ascii="Times New Roman" w:hAnsi="Times New Roman" w:cs="Times New Roman"/>
          <w:sz w:val="24"/>
          <w:szCs w:val="24"/>
        </w:rPr>
      </w:pPr>
    </w:p>
    <w:sectPr w:rsidR="00563984" w:rsidRPr="00757F0E" w:rsidSect="00DD2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75857" w14:textId="77777777" w:rsidR="001F605B" w:rsidRDefault="001F605B" w:rsidP="00323F89">
      <w:pPr>
        <w:spacing w:after="0" w:line="240" w:lineRule="auto"/>
      </w:pPr>
      <w:r>
        <w:separator/>
      </w:r>
    </w:p>
  </w:endnote>
  <w:endnote w:type="continuationSeparator" w:id="0">
    <w:p w14:paraId="219ECE76" w14:textId="77777777" w:rsidR="001F605B" w:rsidRDefault="001F605B" w:rsidP="0032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48F7" w14:textId="77777777" w:rsidR="00323F89" w:rsidRDefault="00323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8494" w14:textId="77777777" w:rsidR="00323F89" w:rsidRDefault="00323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943F" w14:textId="77777777" w:rsidR="00323F89" w:rsidRDefault="00323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487BC" w14:textId="77777777" w:rsidR="001F605B" w:rsidRDefault="001F605B" w:rsidP="00323F89">
      <w:pPr>
        <w:spacing w:after="0" w:line="240" w:lineRule="auto"/>
      </w:pPr>
      <w:r>
        <w:separator/>
      </w:r>
    </w:p>
  </w:footnote>
  <w:footnote w:type="continuationSeparator" w:id="0">
    <w:p w14:paraId="7034352A" w14:textId="77777777" w:rsidR="001F605B" w:rsidRDefault="001F605B" w:rsidP="0032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D2A4" w14:textId="6176C1C1" w:rsidR="00323F89" w:rsidRDefault="00323F89">
    <w:pPr>
      <w:pStyle w:val="Header"/>
    </w:pPr>
    <w:r>
      <w:rPr>
        <w:noProof/>
      </w:rPr>
      <w:pict w14:anchorId="79021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52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DE86" w14:textId="746BD502" w:rsidR="00323F89" w:rsidRDefault="00323F89">
    <w:pPr>
      <w:pStyle w:val="Header"/>
    </w:pPr>
    <w:r>
      <w:rPr>
        <w:noProof/>
      </w:rPr>
      <w:pict w14:anchorId="1D377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52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BF94" w14:textId="051E5CF8" w:rsidR="00323F89" w:rsidRDefault="00323F89">
    <w:pPr>
      <w:pStyle w:val="Header"/>
    </w:pPr>
    <w:r>
      <w:rPr>
        <w:noProof/>
      </w:rPr>
      <w:pict w14:anchorId="56513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52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0AD3"/>
    <w:multiLevelType w:val="hybridMultilevel"/>
    <w:tmpl w:val="D7C2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602AAA"/>
    <w:multiLevelType w:val="hybridMultilevel"/>
    <w:tmpl w:val="1D34B646"/>
    <w:lvl w:ilvl="0" w:tplc="CB1438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871ED"/>
    <w:multiLevelType w:val="hybridMultilevel"/>
    <w:tmpl w:val="8BF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91189"/>
    <w:multiLevelType w:val="hybridMultilevel"/>
    <w:tmpl w:val="D1B46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461C4"/>
    <w:multiLevelType w:val="hybridMultilevel"/>
    <w:tmpl w:val="C146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C7051"/>
    <w:multiLevelType w:val="hybridMultilevel"/>
    <w:tmpl w:val="7E146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A41335"/>
    <w:multiLevelType w:val="multilevel"/>
    <w:tmpl w:val="2DF2F7C4"/>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3632A2"/>
    <w:multiLevelType w:val="hybridMultilevel"/>
    <w:tmpl w:val="6366BCE6"/>
    <w:lvl w:ilvl="0" w:tplc="24D8BE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3E7"/>
    <w:rsid w:val="0002333B"/>
    <w:rsid w:val="00061E70"/>
    <w:rsid w:val="000E1E6D"/>
    <w:rsid w:val="001259CD"/>
    <w:rsid w:val="00126C9E"/>
    <w:rsid w:val="001543C4"/>
    <w:rsid w:val="00187799"/>
    <w:rsid w:val="001A5A33"/>
    <w:rsid w:val="001C1A81"/>
    <w:rsid w:val="001F605B"/>
    <w:rsid w:val="0023449D"/>
    <w:rsid w:val="0026524D"/>
    <w:rsid w:val="00266921"/>
    <w:rsid w:val="00281951"/>
    <w:rsid w:val="00312FEA"/>
    <w:rsid w:val="00323F89"/>
    <w:rsid w:val="003366BF"/>
    <w:rsid w:val="00345153"/>
    <w:rsid w:val="00376A87"/>
    <w:rsid w:val="003A7916"/>
    <w:rsid w:val="003D5A97"/>
    <w:rsid w:val="003F2D1B"/>
    <w:rsid w:val="003F6A6B"/>
    <w:rsid w:val="00461CE3"/>
    <w:rsid w:val="00472330"/>
    <w:rsid w:val="00480097"/>
    <w:rsid w:val="004864D9"/>
    <w:rsid w:val="00563984"/>
    <w:rsid w:val="005A412E"/>
    <w:rsid w:val="00616D4E"/>
    <w:rsid w:val="00622BFF"/>
    <w:rsid w:val="00644D79"/>
    <w:rsid w:val="00645A8E"/>
    <w:rsid w:val="00663E0F"/>
    <w:rsid w:val="00671B34"/>
    <w:rsid w:val="00697254"/>
    <w:rsid w:val="006C515C"/>
    <w:rsid w:val="006D5CA4"/>
    <w:rsid w:val="006E05AF"/>
    <w:rsid w:val="0071088F"/>
    <w:rsid w:val="007403C7"/>
    <w:rsid w:val="00757F0E"/>
    <w:rsid w:val="00775409"/>
    <w:rsid w:val="00781256"/>
    <w:rsid w:val="00781B1F"/>
    <w:rsid w:val="007D14D8"/>
    <w:rsid w:val="00801277"/>
    <w:rsid w:val="00812E0D"/>
    <w:rsid w:val="00884FD1"/>
    <w:rsid w:val="008B1AAA"/>
    <w:rsid w:val="008F190E"/>
    <w:rsid w:val="009062BD"/>
    <w:rsid w:val="00913BCB"/>
    <w:rsid w:val="00943B3E"/>
    <w:rsid w:val="009A0572"/>
    <w:rsid w:val="009B011C"/>
    <w:rsid w:val="009F2624"/>
    <w:rsid w:val="00A00118"/>
    <w:rsid w:val="00A45C47"/>
    <w:rsid w:val="00A546C6"/>
    <w:rsid w:val="00A90E06"/>
    <w:rsid w:val="00A933E7"/>
    <w:rsid w:val="00AD7AE7"/>
    <w:rsid w:val="00B12A41"/>
    <w:rsid w:val="00B231C2"/>
    <w:rsid w:val="00B75FB6"/>
    <w:rsid w:val="00B855DC"/>
    <w:rsid w:val="00C07841"/>
    <w:rsid w:val="00C41A85"/>
    <w:rsid w:val="00C87CC7"/>
    <w:rsid w:val="00CB4937"/>
    <w:rsid w:val="00D70597"/>
    <w:rsid w:val="00DD248E"/>
    <w:rsid w:val="00DE271A"/>
    <w:rsid w:val="00DF75D5"/>
    <w:rsid w:val="00E7681F"/>
    <w:rsid w:val="00EF28B0"/>
    <w:rsid w:val="00F21A08"/>
    <w:rsid w:val="00FC146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49EF9C"/>
  <w15:docId w15:val="{33780C35-BEA1-4277-AD18-87B6ADAD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E7"/>
    <w:pPr>
      <w:ind w:left="720"/>
      <w:contextualSpacing/>
    </w:pPr>
  </w:style>
  <w:style w:type="character" w:styleId="Hyperlink">
    <w:name w:val="Hyperlink"/>
    <w:basedOn w:val="DefaultParagraphFont"/>
    <w:uiPriority w:val="99"/>
    <w:unhideWhenUsed/>
    <w:rsid w:val="00472330"/>
    <w:rPr>
      <w:color w:val="0000FF" w:themeColor="hyperlink"/>
      <w:u w:val="single"/>
    </w:rPr>
  </w:style>
  <w:style w:type="table" w:styleId="TableGrid">
    <w:name w:val="Table Grid"/>
    <w:basedOn w:val="TableNormal"/>
    <w:uiPriority w:val="59"/>
    <w:rsid w:val="00616D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6D4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90E06"/>
    <w:rPr>
      <w:color w:val="605E5C"/>
      <w:shd w:val="clear" w:color="auto" w:fill="E1DFDD"/>
    </w:rPr>
  </w:style>
  <w:style w:type="paragraph" w:styleId="Header">
    <w:name w:val="header"/>
    <w:basedOn w:val="Normal"/>
    <w:link w:val="HeaderChar"/>
    <w:uiPriority w:val="99"/>
    <w:unhideWhenUsed/>
    <w:rsid w:val="00323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89"/>
  </w:style>
  <w:style w:type="paragraph" w:styleId="Footer">
    <w:name w:val="footer"/>
    <w:basedOn w:val="Normal"/>
    <w:link w:val="FooterChar"/>
    <w:uiPriority w:val="99"/>
    <w:unhideWhenUsed/>
    <w:rsid w:val="0032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grisnet.gov.in/2020/weekly/June/%20weekly_report_(Rabi)%2023-12-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2BDA-C0FB-443D-98DE-DC6CCDD5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3055</TotalTime>
  <Pages>15</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1084</cp:lastModifiedBy>
  <cp:revision>38</cp:revision>
  <dcterms:created xsi:type="dcterms:W3CDTF">2021-11-11T03:33:00Z</dcterms:created>
  <dcterms:modified xsi:type="dcterms:W3CDTF">2025-10-15T11:13:00Z</dcterms:modified>
</cp:coreProperties>
</file>