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A5594" w14:textId="77777777" w:rsidR="00321677" w:rsidRDefault="00321677" w:rsidP="007E5E59">
      <w:pPr>
        <w:pStyle w:val="Title"/>
        <w:rPr>
          <w:rFonts w:ascii="Times New Roman" w:hAnsi="Times New Roman" w:cs="Times New Roman"/>
          <w:b/>
          <w:bCs/>
          <w:sz w:val="24"/>
          <w:szCs w:val="24"/>
        </w:rPr>
      </w:pPr>
      <w:r w:rsidRPr="007E5E59">
        <w:rPr>
          <w:rFonts w:ascii="Times New Roman" w:hAnsi="Times New Roman" w:cs="Times New Roman"/>
          <w:b/>
          <w:bCs/>
          <w:sz w:val="24"/>
          <w:szCs w:val="24"/>
        </w:rPr>
        <w:t>Evaluating Non-Contact Infrared Thermometry as an Alternative to Rectal Temperature Measurement in Cattle and Goats</w:t>
      </w:r>
    </w:p>
    <w:p w14:paraId="557BC7C8" w14:textId="6485C7B7" w:rsidR="006E46D4" w:rsidRDefault="006E46D4" w:rsidP="007E5E59">
      <w:pPr>
        <w:pStyle w:val="Default"/>
        <w:rPr>
          <w:rFonts w:ascii="Times New Roman" w:hAnsi="Times New Roman" w:cs="Times New Roman"/>
          <w:color w:val="auto"/>
        </w:rPr>
      </w:pPr>
    </w:p>
    <w:p w14:paraId="7B4B9A75" w14:textId="77777777" w:rsidR="00E945E6" w:rsidRPr="007E5E59" w:rsidRDefault="00E945E6" w:rsidP="007E5E59">
      <w:pPr>
        <w:pStyle w:val="Default"/>
        <w:rPr>
          <w:rFonts w:ascii="Times New Roman" w:hAnsi="Times New Roman" w:cs="Times New Roman"/>
          <w:color w:val="auto"/>
        </w:rPr>
      </w:pPr>
      <w:bookmarkStart w:id="0" w:name="_GoBack"/>
      <w:bookmarkEnd w:id="0"/>
    </w:p>
    <w:p w14:paraId="4ECF361F" w14:textId="65BFD794" w:rsidR="00616520" w:rsidRPr="007E5E59" w:rsidRDefault="006E46D4" w:rsidP="007E5E59">
      <w:pPr>
        <w:spacing w:line="240" w:lineRule="auto"/>
        <w:jc w:val="both"/>
        <w:rPr>
          <w:rFonts w:ascii="Times New Roman" w:hAnsi="Times New Roman" w:cs="Times New Roman"/>
          <w:b/>
          <w:bCs/>
          <w:szCs w:val="24"/>
        </w:rPr>
      </w:pPr>
      <w:r w:rsidRPr="007E5E59">
        <w:rPr>
          <w:rFonts w:ascii="Times New Roman" w:hAnsi="Times New Roman" w:cs="Times New Roman"/>
          <w:szCs w:val="24"/>
        </w:rPr>
        <w:t xml:space="preserve"> </w:t>
      </w:r>
      <w:r w:rsidR="00616520" w:rsidRPr="007E5E59">
        <w:rPr>
          <w:rFonts w:ascii="Times New Roman" w:hAnsi="Times New Roman" w:cs="Times New Roman"/>
          <w:b/>
          <w:bCs/>
          <w:szCs w:val="24"/>
        </w:rPr>
        <w:t>Abstract</w:t>
      </w:r>
    </w:p>
    <w:p w14:paraId="796FC65D" w14:textId="16E732FB" w:rsidR="00321677" w:rsidRPr="007E5E59" w:rsidRDefault="00321677" w:rsidP="007E5E59">
      <w:p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7E5E59">
        <w:rPr>
          <w:rFonts w:ascii="Times New Roman" w:eastAsia="Times New Roman" w:hAnsi="Times New Roman" w:cs="Times New Roman"/>
          <w:kern w:val="0"/>
          <w:szCs w:val="24"/>
          <w:lang w:eastAsia="en-IN"/>
          <w14:ligatures w14:val="none"/>
        </w:rPr>
        <w:t>This study investigates the correlation between rectal and eye temperatures in cattle and goats, aiming to validate non-contact infrared thermometry as a practical alternative for assessing core body temperature. Experiment 1. Conducted on eleven (n=11) healthy lactating cow</w:t>
      </w:r>
      <w:r w:rsidR="00192C2C">
        <w:rPr>
          <w:rFonts w:ascii="Times New Roman" w:eastAsia="Times New Roman" w:hAnsi="Times New Roman" w:cs="Times New Roman"/>
          <w:kern w:val="0"/>
          <w:szCs w:val="24"/>
          <w:lang w:eastAsia="en-IN"/>
          <w14:ligatures w14:val="none"/>
        </w:rPr>
        <w:t>s</w:t>
      </w:r>
      <w:r w:rsidRPr="007E5E59">
        <w:rPr>
          <w:rFonts w:ascii="Times New Roman" w:eastAsia="Times New Roman" w:hAnsi="Times New Roman" w:cs="Times New Roman"/>
          <w:kern w:val="0"/>
          <w:szCs w:val="24"/>
          <w:lang w:eastAsia="en-IN"/>
          <w14:ligatures w14:val="none"/>
        </w:rPr>
        <w:t xml:space="preserve">; Experiment 2. Conducted on eleven (n=11) healthy goat post-grazing and Experiment 3. Conducted on </w:t>
      </w:r>
      <w:r w:rsidRPr="007E5E59">
        <w:rPr>
          <w:rFonts w:ascii="Times New Roman" w:hAnsi="Times New Roman" w:cs="Times New Roman"/>
          <w:szCs w:val="24"/>
        </w:rPr>
        <w:t xml:space="preserve">ten (n=10) healthy </w:t>
      </w:r>
      <w:r w:rsidRPr="007E5E59">
        <w:rPr>
          <w:rFonts w:ascii="Times New Roman" w:eastAsia="Times New Roman" w:hAnsi="Times New Roman" w:cs="Times New Roman"/>
          <w:kern w:val="0"/>
          <w:szCs w:val="24"/>
          <w:lang w:eastAsia="en-IN"/>
          <w14:ligatures w14:val="none"/>
        </w:rPr>
        <w:t>goat</w:t>
      </w:r>
      <w:r w:rsidR="00192C2C">
        <w:rPr>
          <w:rFonts w:ascii="Times New Roman" w:eastAsia="Times New Roman" w:hAnsi="Times New Roman" w:cs="Times New Roman"/>
          <w:kern w:val="0"/>
          <w:szCs w:val="24"/>
          <w:lang w:eastAsia="en-IN"/>
          <w14:ligatures w14:val="none"/>
        </w:rPr>
        <w:t>s</w:t>
      </w:r>
      <w:r w:rsidRPr="007E5E59">
        <w:rPr>
          <w:rFonts w:ascii="Times New Roman" w:eastAsia="Times New Roman" w:hAnsi="Times New Roman" w:cs="Times New Roman"/>
          <w:kern w:val="0"/>
          <w:szCs w:val="24"/>
          <w:lang w:eastAsia="en-IN"/>
          <w14:ligatures w14:val="none"/>
        </w:rPr>
        <w:t xml:space="preserve"> before and after grazing. Results indicated that eye temperatures were consistently lower than rectal temperatures, with significant positive correlations observed in certain conditions, such as post-grazing in goats. While eye temperature measurements did not consistently match rectal temperatures under normal conditions, they showed potential for detecting thermal responses following heat stress. This suggests that non-contact eye temperature measurement could serve as a supplementary tool for monitoring animal health in specific contexts.</w:t>
      </w:r>
    </w:p>
    <w:p w14:paraId="0594E28E" w14:textId="395BAF01" w:rsidR="00616520" w:rsidRPr="007E5E59" w:rsidRDefault="00616520" w:rsidP="007E5E59">
      <w:pPr>
        <w:spacing w:line="240" w:lineRule="auto"/>
        <w:jc w:val="both"/>
        <w:rPr>
          <w:rFonts w:ascii="Times New Roman" w:hAnsi="Times New Roman" w:cs="Times New Roman"/>
          <w:szCs w:val="24"/>
        </w:rPr>
      </w:pPr>
      <w:r w:rsidRPr="007E5E59">
        <w:rPr>
          <w:rFonts w:ascii="Times New Roman" w:hAnsi="Times New Roman" w:cs="Times New Roman"/>
          <w:b/>
          <w:bCs/>
          <w:szCs w:val="24"/>
        </w:rPr>
        <w:t>Key words</w:t>
      </w:r>
      <w:r w:rsidRPr="007E5E59">
        <w:rPr>
          <w:rFonts w:ascii="Times New Roman" w:hAnsi="Times New Roman" w:cs="Times New Roman"/>
          <w:szCs w:val="24"/>
        </w:rPr>
        <w:t>: Non-contact infrared thermometry, rectal temperature, eye temperature, cattle</w:t>
      </w:r>
      <w:r w:rsidR="0033385C">
        <w:rPr>
          <w:rFonts w:ascii="Times New Roman" w:hAnsi="Times New Roman" w:cs="Times New Roman"/>
          <w:szCs w:val="24"/>
        </w:rPr>
        <w:t xml:space="preserve"> and</w:t>
      </w:r>
      <w:r w:rsidRPr="007E5E59">
        <w:rPr>
          <w:rFonts w:ascii="Times New Roman" w:hAnsi="Times New Roman" w:cs="Times New Roman"/>
          <w:szCs w:val="24"/>
        </w:rPr>
        <w:t xml:space="preserve"> goat.</w:t>
      </w:r>
    </w:p>
    <w:p w14:paraId="6855DB9F" w14:textId="77777777" w:rsidR="00DF44FA" w:rsidRPr="007E5E59" w:rsidRDefault="00DF44FA" w:rsidP="007E5E59">
      <w:pPr>
        <w:spacing w:before="100" w:beforeAutospacing="1" w:after="100" w:afterAutospacing="1" w:line="240" w:lineRule="auto"/>
        <w:outlineLvl w:val="2"/>
        <w:rPr>
          <w:rFonts w:ascii="Times New Roman" w:eastAsia="Times New Roman" w:hAnsi="Times New Roman" w:cs="Times New Roman"/>
          <w:b/>
          <w:bCs/>
          <w:kern w:val="0"/>
          <w:szCs w:val="24"/>
          <w:lang w:eastAsia="en-IN"/>
          <w14:ligatures w14:val="none"/>
        </w:rPr>
      </w:pPr>
      <w:r w:rsidRPr="007E5E59">
        <w:rPr>
          <w:rFonts w:ascii="Times New Roman" w:eastAsia="Times New Roman" w:hAnsi="Times New Roman" w:cs="Times New Roman"/>
          <w:b/>
          <w:bCs/>
          <w:kern w:val="0"/>
          <w:szCs w:val="24"/>
          <w:lang w:eastAsia="en-IN"/>
          <w14:ligatures w14:val="none"/>
        </w:rPr>
        <w:t>Introduction</w:t>
      </w:r>
    </w:p>
    <w:p w14:paraId="1DDFA552" w14:textId="21ED5507" w:rsidR="00195812" w:rsidRPr="007E5E59" w:rsidRDefault="00DF60CA" w:rsidP="007E5E59">
      <w:p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7E5E59">
        <w:rPr>
          <w:rFonts w:ascii="Times New Roman" w:eastAsia="Times New Roman" w:hAnsi="Times New Roman" w:cs="Times New Roman"/>
          <w:kern w:val="0"/>
          <w:szCs w:val="24"/>
          <w:lang w:eastAsia="en-IN"/>
          <w14:ligatures w14:val="none"/>
        </w:rPr>
        <w:t xml:space="preserve">Rectal temperature measurement using a thermometer remains the gold standard for assessing core body temperature in animals. It provides critical insights into physiological states such as fever, infection, and metabolic disturbances. However, the invasive nature of rectal thermometry can induce stress, particularly in farm animals, and sometimes may not be practically suitable for frequent monitoring in field conditions. In recent years, non-contact infrared thermography (IRT) has emerged as a promising alternative, offering rapid, non-invasive assessment of surface temperatures, including ocular regions, which are highly vascularized and sensitive to thermoregulatory changes. </w:t>
      </w:r>
      <w:r w:rsidR="00195812" w:rsidRPr="007E5E59">
        <w:rPr>
          <w:rFonts w:ascii="Times New Roman" w:eastAsia="Times New Roman" w:hAnsi="Times New Roman" w:cs="Times New Roman"/>
          <w:kern w:val="0"/>
          <w:szCs w:val="24"/>
          <w:lang w:eastAsia="en-IN"/>
          <w14:ligatures w14:val="none"/>
        </w:rPr>
        <w:t>Bora et al. (2022) reviewed the application of IRT in veterinary filed in health assessment and stress detection in animals</w:t>
      </w:r>
      <w:r w:rsidR="00FF5BA2" w:rsidRPr="007E5E59">
        <w:rPr>
          <w:rFonts w:ascii="Times New Roman" w:eastAsia="Times New Roman" w:hAnsi="Times New Roman" w:cs="Times New Roman"/>
          <w:kern w:val="0"/>
          <w:szCs w:val="24"/>
          <w:lang w:eastAsia="en-IN"/>
          <w14:ligatures w14:val="none"/>
        </w:rPr>
        <w:t>,</w:t>
      </w:r>
      <w:r w:rsidR="00195812" w:rsidRPr="007E5E59">
        <w:rPr>
          <w:rFonts w:ascii="Times New Roman" w:eastAsia="Times New Roman" w:hAnsi="Times New Roman" w:cs="Times New Roman"/>
          <w:kern w:val="0"/>
          <w:szCs w:val="24"/>
          <w:lang w:eastAsia="en-IN"/>
          <w14:ligatures w14:val="none"/>
        </w:rPr>
        <w:t xml:space="preserve"> </w:t>
      </w:r>
      <w:proofErr w:type="gramStart"/>
      <w:r w:rsidR="00195812" w:rsidRPr="007E5E59">
        <w:rPr>
          <w:rFonts w:ascii="Times New Roman" w:eastAsia="Times New Roman" w:hAnsi="Times New Roman" w:cs="Times New Roman"/>
          <w:kern w:val="0"/>
          <w:szCs w:val="24"/>
          <w:lang w:eastAsia="en-IN"/>
          <w14:ligatures w14:val="none"/>
        </w:rPr>
        <w:t>Widely</w:t>
      </w:r>
      <w:proofErr w:type="gramEnd"/>
      <w:r w:rsidR="00195812" w:rsidRPr="007E5E59">
        <w:rPr>
          <w:rFonts w:ascii="Times New Roman" w:eastAsia="Times New Roman" w:hAnsi="Times New Roman" w:cs="Times New Roman"/>
          <w:kern w:val="0"/>
          <w:szCs w:val="24"/>
          <w:lang w:eastAsia="en-IN"/>
          <w14:ligatures w14:val="none"/>
        </w:rPr>
        <w:t xml:space="preserve"> applied in veterinary diagnostics and livestock research, IRT enhances welfare monitoring and improves reproducibility in pre-clinical studies.</w:t>
      </w:r>
    </w:p>
    <w:p w14:paraId="2F1E2BD1" w14:textId="0BBE4813" w:rsidR="00DF60CA" w:rsidRPr="007E5E59" w:rsidRDefault="00DF60CA" w:rsidP="007E5E59">
      <w:p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7E5E59">
        <w:rPr>
          <w:rFonts w:ascii="Times New Roman" w:eastAsia="Times New Roman" w:hAnsi="Times New Roman" w:cs="Times New Roman"/>
          <w:kern w:val="0"/>
          <w:szCs w:val="24"/>
          <w:lang w:eastAsia="en-IN"/>
          <w14:ligatures w14:val="none"/>
        </w:rPr>
        <w:t xml:space="preserve">Several studies have explored the potential of ocular temperature as a proxy for core body temperature. </w:t>
      </w:r>
      <w:proofErr w:type="spellStart"/>
      <w:r w:rsidRPr="007E5E59">
        <w:rPr>
          <w:rFonts w:ascii="Times New Roman" w:eastAsia="Times New Roman" w:hAnsi="Times New Roman" w:cs="Times New Roman"/>
          <w:kern w:val="0"/>
          <w:szCs w:val="24"/>
          <w:lang w:eastAsia="en-IN"/>
          <w14:ligatures w14:val="none"/>
        </w:rPr>
        <w:t>Zanghi</w:t>
      </w:r>
      <w:proofErr w:type="spellEnd"/>
      <w:r w:rsidRPr="007E5E59">
        <w:rPr>
          <w:rFonts w:ascii="Times New Roman" w:eastAsia="Times New Roman" w:hAnsi="Times New Roman" w:cs="Times New Roman"/>
          <w:kern w:val="0"/>
          <w:szCs w:val="24"/>
          <w:lang w:eastAsia="en-IN"/>
          <w14:ligatures w14:val="none"/>
        </w:rPr>
        <w:t xml:space="preserve"> (2016) reported a significant correlation (r = 0.674) between eye and rectal temperatures in dogs during hyperthermia. Tucker et al. (2023) found that while ear tip temperature had a weak correlation with rectal temperature (r &lt; 0.039, p = 0.20), the ear base and eye temperatures showed moderate correlations (r = 0.53 and 0.55, respectively, p &lt; 0.001). </w:t>
      </w:r>
      <w:proofErr w:type="spellStart"/>
      <w:r w:rsidRPr="007E5E59">
        <w:rPr>
          <w:rFonts w:ascii="Times New Roman" w:eastAsia="Times New Roman" w:hAnsi="Times New Roman" w:cs="Times New Roman"/>
          <w:kern w:val="0"/>
          <w:szCs w:val="24"/>
          <w:lang w:eastAsia="en-IN"/>
          <w14:ligatures w14:val="none"/>
        </w:rPr>
        <w:t>Kapcak</w:t>
      </w:r>
      <w:proofErr w:type="spellEnd"/>
      <w:r w:rsidRPr="007E5E59">
        <w:rPr>
          <w:rFonts w:ascii="Times New Roman" w:eastAsia="Times New Roman" w:hAnsi="Times New Roman" w:cs="Times New Roman"/>
          <w:kern w:val="0"/>
          <w:szCs w:val="24"/>
          <w:lang w:eastAsia="en-IN"/>
          <w14:ligatures w14:val="none"/>
        </w:rPr>
        <w:t xml:space="preserve"> and Dogan (2023) observed that ocular and auricular IRT readings were significantly lower (p &lt; 0.05) than rectal temperatures in anesthetized dogs, with no strong correlation, highlighting the influence of physiological state and measurement conditions. </w:t>
      </w:r>
      <w:proofErr w:type="spellStart"/>
      <w:r w:rsidRPr="007E5E59">
        <w:rPr>
          <w:rFonts w:ascii="Times New Roman" w:eastAsia="Times New Roman" w:hAnsi="Times New Roman" w:cs="Times New Roman"/>
          <w:kern w:val="0"/>
          <w:szCs w:val="24"/>
          <w:lang w:eastAsia="en-IN"/>
          <w14:ligatures w14:val="none"/>
        </w:rPr>
        <w:t>Giannetto</w:t>
      </w:r>
      <w:proofErr w:type="spellEnd"/>
      <w:r w:rsidRPr="007E5E59">
        <w:rPr>
          <w:rFonts w:ascii="Times New Roman" w:eastAsia="Times New Roman" w:hAnsi="Times New Roman" w:cs="Times New Roman"/>
          <w:kern w:val="0"/>
          <w:szCs w:val="24"/>
          <w:lang w:eastAsia="en-IN"/>
          <w14:ligatures w14:val="none"/>
        </w:rPr>
        <w:t xml:space="preserve"> et al. (2021) demonstrated that mean ocular temperatures of the left (37.5±0.71°C) and right eyes (37.4±0.72°C) were significantly lower than rectal temperature (38.6±0.73°C), yet showed a strong positive correlation, suggesting consistent thermal gradients. In equine studies, </w:t>
      </w:r>
      <w:proofErr w:type="spellStart"/>
      <w:r w:rsidRPr="007E5E59">
        <w:rPr>
          <w:rFonts w:ascii="Times New Roman" w:eastAsia="Times New Roman" w:hAnsi="Times New Roman" w:cs="Times New Roman"/>
          <w:kern w:val="0"/>
          <w:szCs w:val="24"/>
          <w:lang w:eastAsia="en-IN"/>
          <w14:ligatures w14:val="none"/>
        </w:rPr>
        <w:t>Aragona</w:t>
      </w:r>
      <w:proofErr w:type="spellEnd"/>
      <w:r w:rsidRPr="007E5E59">
        <w:rPr>
          <w:rFonts w:ascii="Times New Roman" w:eastAsia="Times New Roman" w:hAnsi="Times New Roman" w:cs="Times New Roman"/>
          <w:kern w:val="0"/>
          <w:szCs w:val="24"/>
          <w:lang w:eastAsia="en-IN"/>
          <w14:ligatures w14:val="none"/>
        </w:rPr>
        <w:t xml:space="preserve"> et al. (2022) reported that both ocular and rectal temperatures increased significantly post-exercise, with a strong correlation, supporting the utility of IRT in monitoring thermoregulatory responses during physical activity.</w:t>
      </w:r>
    </w:p>
    <w:p w14:paraId="62C16A78" w14:textId="44F8778F" w:rsidR="00DF60CA" w:rsidRPr="007E5E59" w:rsidRDefault="00DF60CA" w:rsidP="007E5E59">
      <w:p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7E5E59">
        <w:rPr>
          <w:rFonts w:ascii="Times New Roman" w:eastAsia="Times New Roman" w:hAnsi="Times New Roman" w:cs="Times New Roman"/>
          <w:kern w:val="0"/>
          <w:szCs w:val="24"/>
          <w:lang w:eastAsia="en-IN"/>
          <w14:ligatures w14:val="none"/>
        </w:rPr>
        <w:lastRenderedPageBreak/>
        <w:t xml:space="preserve">In poultry, Yehia et al. (2025) documented strong correlations between skin and rectal temperatures under heat stress and thermoneutral conditions in broiler chickens, reinforcing the feasibility of IRT for non-invasive thermal monitoring. In buffaloes, </w:t>
      </w:r>
      <w:bookmarkStart w:id="1" w:name="_Hlk208920165"/>
      <w:proofErr w:type="spellStart"/>
      <w:r w:rsidRPr="007E5E59">
        <w:rPr>
          <w:rFonts w:ascii="Times New Roman" w:eastAsia="Times New Roman" w:hAnsi="Times New Roman" w:cs="Times New Roman"/>
          <w:kern w:val="0"/>
          <w:szCs w:val="24"/>
          <w:lang w:eastAsia="en-IN"/>
          <w14:ligatures w14:val="none"/>
        </w:rPr>
        <w:t>Balhara</w:t>
      </w:r>
      <w:proofErr w:type="spellEnd"/>
      <w:r w:rsidRPr="007E5E59">
        <w:rPr>
          <w:rFonts w:ascii="Times New Roman" w:eastAsia="Times New Roman" w:hAnsi="Times New Roman" w:cs="Times New Roman"/>
          <w:kern w:val="0"/>
          <w:szCs w:val="24"/>
          <w:lang w:eastAsia="en-IN"/>
          <w14:ligatures w14:val="none"/>
        </w:rPr>
        <w:t xml:space="preserve"> et al. (2024</w:t>
      </w:r>
      <w:bookmarkEnd w:id="1"/>
      <w:r w:rsidRPr="007E5E59">
        <w:rPr>
          <w:rFonts w:ascii="Times New Roman" w:eastAsia="Times New Roman" w:hAnsi="Times New Roman" w:cs="Times New Roman"/>
          <w:kern w:val="0"/>
          <w:szCs w:val="24"/>
          <w:lang w:eastAsia="en-IN"/>
          <w14:ligatures w14:val="none"/>
        </w:rPr>
        <w:t xml:space="preserve">) recorded rectal temperature </w:t>
      </w:r>
      <w:r w:rsidR="00D505DD" w:rsidRPr="007E5E59">
        <w:rPr>
          <w:rFonts w:ascii="Times New Roman" w:eastAsia="Times New Roman" w:hAnsi="Times New Roman" w:cs="Times New Roman"/>
          <w:kern w:val="0"/>
          <w:szCs w:val="24"/>
          <w:lang w:eastAsia="en-IN"/>
          <w14:ligatures w14:val="none"/>
        </w:rPr>
        <w:t xml:space="preserve">(38.26±0.38°C) </w:t>
      </w:r>
      <w:r w:rsidRPr="007E5E59">
        <w:rPr>
          <w:rFonts w:ascii="Times New Roman" w:eastAsia="Times New Roman" w:hAnsi="Times New Roman" w:cs="Times New Roman"/>
          <w:kern w:val="0"/>
          <w:szCs w:val="24"/>
          <w:lang w:eastAsia="en-IN"/>
          <w14:ligatures w14:val="none"/>
        </w:rPr>
        <w:t>and eye temperature</w:t>
      </w:r>
      <w:r w:rsidR="00D505DD" w:rsidRPr="007E5E59">
        <w:rPr>
          <w:rFonts w:ascii="Times New Roman" w:eastAsia="Times New Roman" w:hAnsi="Times New Roman" w:cs="Times New Roman"/>
          <w:kern w:val="0"/>
          <w:szCs w:val="24"/>
          <w:lang w:eastAsia="en-IN"/>
          <w14:ligatures w14:val="none"/>
        </w:rPr>
        <w:t xml:space="preserve"> (36.99±0.47°C) </w:t>
      </w:r>
      <w:r w:rsidRPr="007E5E59">
        <w:rPr>
          <w:rFonts w:ascii="Times New Roman" w:eastAsia="Times New Roman" w:hAnsi="Times New Roman" w:cs="Times New Roman"/>
          <w:kern w:val="0"/>
          <w:szCs w:val="24"/>
          <w:lang w:eastAsia="en-IN"/>
          <w14:ligatures w14:val="none"/>
        </w:rPr>
        <w:t>with a significant positive correlation (r = 0.674). They also noted moderate correlations between rectal temperature and ambient temperature (r = 0.488</w:t>
      </w:r>
      <w:r w:rsidR="0087605B" w:rsidRPr="007E5E59">
        <w:rPr>
          <w:rFonts w:ascii="Times New Roman" w:eastAsia="Times New Roman" w:hAnsi="Times New Roman" w:cs="Times New Roman"/>
          <w:kern w:val="0"/>
          <w:szCs w:val="24"/>
          <w:lang w:eastAsia="en-IN"/>
          <w14:ligatures w14:val="none"/>
        </w:rPr>
        <w:t>) and</w:t>
      </w:r>
      <w:r w:rsidRPr="007E5E59">
        <w:rPr>
          <w:rFonts w:ascii="Times New Roman" w:eastAsia="Times New Roman" w:hAnsi="Times New Roman" w:cs="Times New Roman"/>
          <w:kern w:val="0"/>
          <w:szCs w:val="24"/>
          <w:lang w:eastAsia="en-IN"/>
          <w14:ligatures w14:val="none"/>
        </w:rPr>
        <w:t xml:space="preserve"> developed a predictive equation:</w:t>
      </w:r>
      <w:r w:rsidR="006E6C47" w:rsidRPr="007E5E59">
        <w:rPr>
          <w:rFonts w:ascii="Times New Roman" w:eastAsia="Times New Roman" w:hAnsi="Times New Roman" w:cs="Times New Roman"/>
          <w:kern w:val="0"/>
          <w:szCs w:val="24"/>
          <w:lang w:eastAsia="en-IN"/>
          <w14:ligatures w14:val="none"/>
        </w:rPr>
        <w:t xml:space="preserve"> </w:t>
      </w:r>
      <w:r w:rsidRPr="007E5E59">
        <w:rPr>
          <w:rFonts w:ascii="Times New Roman" w:eastAsia="Times New Roman" w:hAnsi="Times New Roman" w:cs="Times New Roman"/>
          <w:kern w:val="0"/>
          <w:szCs w:val="24"/>
          <w:lang w:eastAsia="en-IN"/>
          <w14:ligatures w14:val="none"/>
        </w:rPr>
        <w:t>RT = 20.377 + 0.465 (AET) + 0.024 (AT)</w:t>
      </w:r>
      <w:r w:rsidR="006E6C47" w:rsidRPr="007E5E59">
        <w:rPr>
          <w:rFonts w:ascii="Times New Roman" w:eastAsia="Times New Roman" w:hAnsi="Times New Roman" w:cs="Times New Roman"/>
          <w:kern w:val="0"/>
          <w:szCs w:val="24"/>
          <w:lang w:eastAsia="en-IN"/>
          <w14:ligatures w14:val="none"/>
        </w:rPr>
        <w:t xml:space="preserve">, </w:t>
      </w:r>
      <w:r w:rsidRPr="007E5E59">
        <w:rPr>
          <w:rFonts w:ascii="Times New Roman" w:eastAsia="Times New Roman" w:hAnsi="Times New Roman" w:cs="Times New Roman"/>
          <w:kern w:val="0"/>
          <w:szCs w:val="24"/>
          <w:lang w:eastAsia="en-IN"/>
          <w14:ligatures w14:val="none"/>
        </w:rPr>
        <w:t>where RT is rectal temperature, AET is average eye temperature, and AT is ambient temperature.</w:t>
      </w:r>
      <w:r w:rsidR="006E6C47" w:rsidRPr="007E5E59">
        <w:rPr>
          <w:rFonts w:ascii="Times New Roman" w:eastAsia="Times New Roman" w:hAnsi="Times New Roman" w:cs="Times New Roman"/>
          <w:kern w:val="0"/>
          <w:szCs w:val="24"/>
          <w:lang w:eastAsia="en-IN"/>
          <w14:ligatures w14:val="none"/>
        </w:rPr>
        <w:t xml:space="preserve"> </w:t>
      </w:r>
      <w:r w:rsidRPr="007E5E59">
        <w:rPr>
          <w:rFonts w:ascii="Times New Roman" w:eastAsia="Times New Roman" w:hAnsi="Times New Roman" w:cs="Times New Roman"/>
          <w:kern w:val="0"/>
          <w:szCs w:val="24"/>
          <w:lang w:eastAsia="en-IN"/>
          <w14:ligatures w14:val="none"/>
        </w:rPr>
        <w:t>This model yielded R² = 51.6%, RMSE = 0.272, and AIC = 71.601, indicating satisfactory predictive accuracy.</w:t>
      </w:r>
    </w:p>
    <w:p w14:paraId="311E57A9" w14:textId="350BFBAA" w:rsidR="00DF60CA" w:rsidRPr="007E5E59" w:rsidRDefault="00DF60CA" w:rsidP="007E5E59">
      <w:p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7E5E59">
        <w:rPr>
          <w:rFonts w:ascii="Times New Roman" w:eastAsia="Times New Roman" w:hAnsi="Times New Roman" w:cs="Times New Roman"/>
          <w:kern w:val="0"/>
          <w:szCs w:val="24"/>
          <w:lang w:eastAsia="en-IN"/>
          <w14:ligatures w14:val="none"/>
        </w:rPr>
        <w:t>Building on these findings, the present study investigates whether eye temperature measured using a commercially available non-contact infrared thermometer can reliably approximate rectal temperature obtained via a digital thermometer. By establishing this correlation, the study aims to validate non-contact infrared thermometry as a practical, rapid, and stress-free tool for routine health monitoring in animals</w:t>
      </w:r>
      <w:r w:rsidR="006E6C47" w:rsidRPr="007E5E59">
        <w:rPr>
          <w:rFonts w:ascii="Times New Roman" w:eastAsia="Times New Roman" w:hAnsi="Times New Roman" w:cs="Times New Roman"/>
          <w:kern w:val="0"/>
          <w:szCs w:val="24"/>
          <w:lang w:eastAsia="en-IN"/>
          <w14:ligatures w14:val="none"/>
        </w:rPr>
        <w:t xml:space="preserve">; </w:t>
      </w:r>
      <w:r w:rsidRPr="007E5E59">
        <w:rPr>
          <w:rFonts w:ascii="Times New Roman" w:eastAsia="Times New Roman" w:hAnsi="Times New Roman" w:cs="Times New Roman"/>
          <w:kern w:val="0"/>
          <w:szCs w:val="24"/>
          <w:lang w:eastAsia="en-IN"/>
          <w14:ligatures w14:val="none"/>
        </w:rPr>
        <w:t>particularly beneficial for farmers seeking efficient, non-invasive diagnostic methods in field settings.</w:t>
      </w:r>
    </w:p>
    <w:p w14:paraId="14845E7D" w14:textId="77777777" w:rsidR="00CD1A3C" w:rsidRPr="007E5E59" w:rsidRDefault="00CD1A3C" w:rsidP="007E5E59">
      <w:pPr>
        <w:spacing w:line="240" w:lineRule="auto"/>
        <w:jc w:val="both"/>
        <w:rPr>
          <w:rFonts w:ascii="Times New Roman" w:hAnsi="Times New Roman" w:cs="Times New Roman"/>
          <w:b/>
          <w:bCs/>
          <w:szCs w:val="24"/>
        </w:rPr>
      </w:pPr>
      <w:r w:rsidRPr="007E5E59">
        <w:rPr>
          <w:rFonts w:ascii="Times New Roman" w:hAnsi="Times New Roman" w:cs="Times New Roman"/>
          <w:b/>
          <w:bCs/>
          <w:szCs w:val="24"/>
        </w:rPr>
        <w:t>Material and method</w:t>
      </w:r>
    </w:p>
    <w:p w14:paraId="3529AFA3" w14:textId="0D92ADA2" w:rsidR="00CD1A3C" w:rsidRPr="007E5E59" w:rsidRDefault="0095349E" w:rsidP="007E5E59">
      <w:pPr>
        <w:spacing w:line="240" w:lineRule="auto"/>
        <w:jc w:val="both"/>
        <w:rPr>
          <w:rFonts w:ascii="Times New Roman" w:hAnsi="Times New Roman" w:cs="Times New Roman"/>
          <w:szCs w:val="24"/>
        </w:rPr>
      </w:pPr>
      <w:r w:rsidRPr="007E5E59">
        <w:rPr>
          <w:rFonts w:ascii="Times New Roman" w:hAnsi="Times New Roman" w:cs="Times New Roman"/>
          <w:szCs w:val="24"/>
        </w:rPr>
        <w:t xml:space="preserve">Experiment </w:t>
      </w:r>
      <w:r w:rsidR="00EF7DBF" w:rsidRPr="007E5E59">
        <w:rPr>
          <w:rFonts w:ascii="Times New Roman" w:hAnsi="Times New Roman" w:cs="Times New Roman"/>
          <w:szCs w:val="24"/>
        </w:rPr>
        <w:t>1: -</w:t>
      </w:r>
      <w:r w:rsidRPr="007E5E59">
        <w:rPr>
          <w:rFonts w:ascii="Times New Roman" w:hAnsi="Times New Roman" w:cs="Times New Roman"/>
          <w:szCs w:val="24"/>
        </w:rPr>
        <w:t xml:space="preserve"> </w:t>
      </w:r>
      <w:r w:rsidR="00CD1A3C" w:rsidRPr="007E5E59">
        <w:rPr>
          <w:rFonts w:ascii="Times New Roman" w:hAnsi="Times New Roman" w:cs="Times New Roman"/>
          <w:szCs w:val="24"/>
        </w:rPr>
        <w:t xml:space="preserve">Eleven (n=11) healthy lactating </w:t>
      </w:r>
      <w:r w:rsidR="00192C2C">
        <w:rPr>
          <w:rFonts w:ascii="Times New Roman" w:hAnsi="Times New Roman" w:cs="Times New Roman"/>
          <w:szCs w:val="24"/>
        </w:rPr>
        <w:t>cows</w:t>
      </w:r>
      <w:r w:rsidR="00CD1A3C" w:rsidRPr="007E5E59">
        <w:rPr>
          <w:rFonts w:ascii="Times New Roman" w:hAnsi="Times New Roman" w:cs="Times New Roman"/>
          <w:szCs w:val="24"/>
        </w:rPr>
        <w:t xml:space="preserve"> were selected </w:t>
      </w:r>
      <w:r w:rsidR="000C346F" w:rsidRPr="007E5E59">
        <w:rPr>
          <w:rFonts w:ascii="Times New Roman" w:hAnsi="Times New Roman" w:cs="Times New Roman"/>
          <w:szCs w:val="24"/>
        </w:rPr>
        <w:t>from</w:t>
      </w:r>
      <w:r w:rsidR="00EF7DBF" w:rsidRPr="007E5E59">
        <w:rPr>
          <w:rFonts w:ascii="Times New Roman" w:hAnsi="Times New Roman" w:cs="Times New Roman"/>
          <w:szCs w:val="24"/>
        </w:rPr>
        <w:t xml:space="preserve"> </w:t>
      </w:r>
      <w:r w:rsidR="00192C2C">
        <w:rPr>
          <w:rFonts w:ascii="Times New Roman" w:hAnsi="Times New Roman" w:cs="Times New Roman"/>
          <w:szCs w:val="24"/>
        </w:rPr>
        <w:t xml:space="preserve">Livestock </w:t>
      </w:r>
      <w:r w:rsidR="00D419EA" w:rsidRPr="007E5E59">
        <w:rPr>
          <w:rFonts w:ascii="Times New Roman" w:hAnsi="Times New Roman" w:cs="Times New Roman"/>
          <w:szCs w:val="24"/>
        </w:rPr>
        <w:t>farm complex (LFC)</w:t>
      </w:r>
      <w:r w:rsidR="00EF7DBF" w:rsidRPr="007E5E59">
        <w:rPr>
          <w:rFonts w:ascii="Times New Roman" w:hAnsi="Times New Roman" w:cs="Times New Roman"/>
          <w:szCs w:val="24"/>
        </w:rPr>
        <w:t xml:space="preserve"> of</w:t>
      </w:r>
      <w:r w:rsidR="000C346F" w:rsidRPr="007E5E59">
        <w:rPr>
          <w:rFonts w:ascii="Times New Roman" w:hAnsi="Times New Roman" w:cs="Times New Roman"/>
          <w:szCs w:val="24"/>
        </w:rPr>
        <w:t xml:space="preserve"> Lakhimpur College of Veterinary Science</w:t>
      </w:r>
      <w:r w:rsidR="00D419EA" w:rsidRPr="007E5E59">
        <w:rPr>
          <w:rFonts w:ascii="Times New Roman" w:hAnsi="Times New Roman" w:cs="Times New Roman"/>
          <w:szCs w:val="24"/>
        </w:rPr>
        <w:t xml:space="preserve"> (</w:t>
      </w:r>
      <w:proofErr w:type="spellStart"/>
      <w:r w:rsidR="00D419EA" w:rsidRPr="007E5E59">
        <w:rPr>
          <w:rFonts w:ascii="Times New Roman" w:hAnsi="Times New Roman" w:cs="Times New Roman"/>
          <w:szCs w:val="24"/>
        </w:rPr>
        <w:t>LCVSc</w:t>
      </w:r>
      <w:proofErr w:type="spellEnd"/>
      <w:r w:rsidR="00D419EA" w:rsidRPr="007E5E59">
        <w:rPr>
          <w:rFonts w:ascii="Times New Roman" w:hAnsi="Times New Roman" w:cs="Times New Roman"/>
          <w:szCs w:val="24"/>
        </w:rPr>
        <w:t>)</w:t>
      </w:r>
      <w:r w:rsidR="000C346F" w:rsidRPr="007E5E59">
        <w:rPr>
          <w:rFonts w:ascii="Times New Roman" w:hAnsi="Times New Roman" w:cs="Times New Roman"/>
          <w:szCs w:val="24"/>
        </w:rPr>
        <w:t xml:space="preserve">, AAU, </w:t>
      </w:r>
      <w:proofErr w:type="spellStart"/>
      <w:r w:rsidR="000C346F" w:rsidRPr="007E5E59">
        <w:rPr>
          <w:rFonts w:ascii="Times New Roman" w:hAnsi="Times New Roman" w:cs="Times New Roman"/>
          <w:szCs w:val="24"/>
        </w:rPr>
        <w:t>Johying</w:t>
      </w:r>
      <w:proofErr w:type="spellEnd"/>
      <w:r w:rsidR="000C346F" w:rsidRPr="007E5E59">
        <w:rPr>
          <w:rFonts w:ascii="Times New Roman" w:hAnsi="Times New Roman" w:cs="Times New Roman"/>
          <w:szCs w:val="24"/>
        </w:rPr>
        <w:t xml:space="preserve">, North Lakhimpur </w:t>
      </w:r>
      <w:r w:rsidR="00CD1A3C" w:rsidRPr="007E5E59">
        <w:rPr>
          <w:rFonts w:ascii="Times New Roman" w:hAnsi="Times New Roman" w:cs="Times New Roman"/>
          <w:szCs w:val="24"/>
        </w:rPr>
        <w:t xml:space="preserve">for the study to measure </w:t>
      </w:r>
      <w:r w:rsidR="000C346F" w:rsidRPr="007E5E59">
        <w:rPr>
          <w:rFonts w:ascii="Times New Roman" w:hAnsi="Times New Roman" w:cs="Times New Roman"/>
          <w:szCs w:val="24"/>
        </w:rPr>
        <w:t xml:space="preserve">the </w:t>
      </w:r>
      <w:r w:rsidR="00CD1A3C" w:rsidRPr="007E5E59">
        <w:rPr>
          <w:rFonts w:ascii="Times New Roman" w:hAnsi="Times New Roman" w:cs="Times New Roman"/>
          <w:szCs w:val="24"/>
        </w:rPr>
        <w:t>eye temperature using non-contact infrared thermometer</w:t>
      </w:r>
      <w:r w:rsidR="000C346F" w:rsidRPr="007E5E59">
        <w:rPr>
          <w:rFonts w:ascii="Times New Roman" w:hAnsi="Times New Roman" w:cs="Times New Roman"/>
          <w:szCs w:val="24"/>
        </w:rPr>
        <w:t xml:space="preserve"> (figure 1) </w:t>
      </w:r>
      <w:r w:rsidR="00CD1A3C" w:rsidRPr="007E5E59">
        <w:rPr>
          <w:rFonts w:ascii="Times New Roman" w:hAnsi="Times New Roman" w:cs="Times New Roman"/>
          <w:szCs w:val="24"/>
        </w:rPr>
        <w:t>and rectal temperature using clinical digital thermometers</w:t>
      </w:r>
      <w:r w:rsidR="007C491E" w:rsidRPr="007E5E59">
        <w:rPr>
          <w:rFonts w:ascii="Times New Roman" w:hAnsi="Times New Roman" w:cs="Times New Roman"/>
          <w:szCs w:val="24"/>
        </w:rPr>
        <w:t xml:space="preserve"> (</w:t>
      </w:r>
      <w:r w:rsidR="00192C2C">
        <w:rPr>
          <w:rFonts w:ascii="Times New Roman" w:hAnsi="Times New Roman" w:cs="Times New Roman"/>
          <w:szCs w:val="24"/>
        </w:rPr>
        <w:t>f</w:t>
      </w:r>
      <w:r w:rsidR="007C491E" w:rsidRPr="007E5E59">
        <w:rPr>
          <w:rFonts w:ascii="Times New Roman" w:hAnsi="Times New Roman" w:cs="Times New Roman"/>
          <w:szCs w:val="24"/>
        </w:rPr>
        <w:t>igure 2)</w:t>
      </w:r>
      <w:r w:rsidR="000C346F" w:rsidRPr="007E5E59">
        <w:rPr>
          <w:rFonts w:ascii="Times New Roman" w:hAnsi="Times New Roman" w:cs="Times New Roman"/>
          <w:szCs w:val="24"/>
        </w:rPr>
        <w:t>. T</w:t>
      </w:r>
      <w:r w:rsidR="00CD1A3C" w:rsidRPr="007E5E59">
        <w:rPr>
          <w:rFonts w:ascii="Times New Roman" w:hAnsi="Times New Roman" w:cs="Times New Roman"/>
          <w:szCs w:val="24"/>
        </w:rPr>
        <w:t xml:space="preserve">he floor, wall and roof temperature were recorded using non-contact infrared thermometer. The experiment was carried out at 10:00 am. The rectal temperature </w:t>
      </w:r>
      <w:r w:rsidRPr="007E5E59">
        <w:rPr>
          <w:rFonts w:ascii="Times New Roman" w:hAnsi="Times New Roman" w:cs="Times New Roman"/>
          <w:szCs w:val="24"/>
        </w:rPr>
        <w:t>was</w:t>
      </w:r>
      <w:r w:rsidR="00CD1A3C" w:rsidRPr="007E5E59">
        <w:rPr>
          <w:rFonts w:ascii="Times New Roman" w:hAnsi="Times New Roman" w:cs="Times New Roman"/>
          <w:szCs w:val="24"/>
        </w:rPr>
        <w:t xml:space="preserve"> taken by gently inserting the </w:t>
      </w:r>
      <w:r w:rsidR="00192C2C">
        <w:rPr>
          <w:rFonts w:ascii="Times New Roman" w:hAnsi="Times New Roman" w:cs="Times New Roman"/>
          <w:szCs w:val="24"/>
        </w:rPr>
        <w:t xml:space="preserve">clinical digital </w:t>
      </w:r>
      <w:r w:rsidR="00CD1A3C" w:rsidRPr="007E5E59">
        <w:rPr>
          <w:rFonts w:ascii="Times New Roman" w:hAnsi="Times New Roman" w:cs="Times New Roman"/>
          <w:szCs w:val="24"/>
        </w:rPr>
        <w:t xml:space="preserve">thermometer in the rectum of the animal and kept it for 1 minutes (figure </w:t>
      </w:r>
      <w:r w:rsidR="007C491E" w:rsidRPr="007E5E59">
        <w:rPr>
          <w:rFonts w:ascii="Times New Roman" w:hAnsi="Times New Roman" w:cs="Times New Roman"/>
          <w:szCs w:val="24"/>
        </w:rPr>
        <w:t>3</w:t>
      </w:r>
      <w:r w:rsidR="00CD1A3C" w:rsidRPr="007E5E59">
        <w:rPr>
          <w:rFonts w:ascii="Times New Roman" w:hAnsi="Times New Roman" w:cs="Times New Roman"/>
          <w:szCs w:val="24"/>
        </w:rPr>
        <w:t xml:space="preserve">). </w:t>
      </w:r>
      <w:r w:rsidRPr="007E5E59">
        <w:rPr>
          <w:rFonts w:ascii="Times New Roman" w:hAnsi="Times New Roman" w:cs="Times New Roman"/>
          <w:szCs w:val="24"/>
        </w:rPr>
        <w:t>T</w:t>
      </w:r>
      <w:r w:rsidR="00CD1A3C" w:rsidRPr="007E5E59">
        <w:rPr>
          <w:rFonts w:ascii="Times New Roman" w:hAnsi="Times New Roman" w:cs="Times New Roman"/>
          <w:szCs w:val="24"/>
        </w:rPr>
        <w:t xml:space="preserve">he eye temperature was recorded just placing the non-contact infrared thermometer keeping at </w:t>
      </w:r>
      <w:r w:rsidR="00192C2C">
        <w:rPr>
          <w:rFonts w:ascii="Times New Roman" w:hAnsi="Times New Roman" w:cs="Times New Roman"/>
          <w:szCs w:val="24"/>
        </w:rPr>
        <w:t>5</w:t>
      </w:r>
      <w:r w:rsidR="00CD1A3C" w:rsidRPr="007E5E59">
        <w:rPr>
          <w:rFonts w:ascii="Times New Roman" w:hAnsi="Times New Roman" w:cs="Times New Roman"/>
          <w:szCs w:val="24"/>
        </w:rPr>
        <w:t xml:space="preserve"> cm distance from the eye. </w:t>
      </w:r>
    </w:p>
    <w:p w14:paraId="7A8EA2FB" w14:textId="7D98AC4C" w:rsidR="0095349E" w:rsidRPr="007E5E59" w:rsidRDefault="0095349E" w:rsidP="007E5E59">
      <w:pPr>
        <w:spacing w:line="240" w:lineRule="auto"/>
        <w:jc w:val="both"/>
        <w:rPr>
          <w:rFonts w:ascii="Times New Roman" w:hAnsi="Times New Roman" w:cs="Times New Roman"/>
          <w:szCs w:val="24"/>
        </w:rPr>
      </w:pPr>
      <w:r w:rsidRPr="007E5E59">
        <w:rPr>
          <w:rFonts w:ascii="Times New Roman" w:hAnsi="Times New Roman" w:cs="Times New Roman"/>
          <w:noProof/>
          <w:szCs w:val="24"/>
        </w:rPr>
        <w:drawing>
          <wp:inline distT="0" distB="0" distL="0" distR="0" wp14:anchorId="6516E5CE" wp14:editId="0DC7D092">
            <wp:extent cx="2666999" cy="3617510"/>
            <wp:effectExtent l="0" t="0" r="635" b="2540"/>
            <wp:docPr id="2" name="Picture 1">
              <a:extLst xmlns:a="http://schemas.openxmlformats.org/drawingml/2006/main">
                <a:ext uri="{FF2B5EF4-FFF2-40B4-BE49-F238E27FC236}">
                  <a16:creationId xmlns:a16="http://schemas.microsoft.com/office/drawing/2014/main" id="{F3EDE2D8-EEEF-2184-C992-7E6A2FE0E9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3EDE2D8-EEEF-2184-C992-7E6A2FE0E94E}"/>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l="6135" t="7590" r="12785" b="2612"/>
                    <a:stretch>
                      <a:fillRect/>
                    </a:stretch>
                  </pic:blipFill>
                  <pic:spPr bwMode="auto">
                    <a:xfrm>
                      <a:off x="0" y="0"/>
                      <a:ext cx="2666999" cy="3617510"/>
                    </a:xfrm>
                    <a:prstGeom prst="round2DiagRect">
                      <a:avLst/>
                    </a:prstGeom>
                    <a:noFill/>
                    <a:ln>
                      <a:noFill/>
                    </a:ln>
                    <a:extLst>
                      <a:ext uri="{53640926-AAD7-44D8-BBD7-CCE9431645EC}">
                        <a14:shadowObscured xmlns:a14="http://schemas.microsoft.com/office/drawing/2010/main"/>
                      </a:ext>
                    </a:extLst>
                  </pic:spPr>
                </pic:pic>
              </a:graphicData>
            </a:graphic>
          </wp:inline>
        </w:drawing>
      </w:r>
    </w:p>
    <w:p w14:paraId="56063E18" w14:textId="39C7BA5D" w:rsidR="0095349E" w:rsidRPr="007E5E59" w:rsidRDefault="0095349E" w:rsidP="007E5E59">
      <w:pPr>
        <w:spacing w:line="240" w:lineRule="auto"/>
        <w:jc w:val="both"/>
        <w:rPr>
          <w:rFonts w:ascii="Times New Roman" w:hAnsi="Times New Roman" w:cs="Times New Roman"/>
          <w:szCs w:val="24"/>
        </w:rPr>
      </w:pPr>
      <w:r w:rsidRPr="007E5E59">
        <w:rPr>
          <w:rFonts w:ascii="Times New Roman" w:hAnsi="Times New Roman" w:cs="Times New Roman"/>
          <w:b/>
          <w:bCs/>
          <w:szCs w:val="24"/>
        </w:rPr>
        <w:t>Fig. 1.</w:t>
      </w:r>
      <w:r w:rsidRPr="007E5E59">
        <w:rPr>
          <w:rFonts w:ascii="Times New Roman" w:hAnsi="Times New Roman" w:cs="Times New Roman"/>
          <w:szCs w:val="24"/>
        </w:rPr>
        <w:t xml:space="preserve"> Non-contact infrared thermometer</w:t>
      </w:r>
      <w:r w:rsidR="008F5897" w:rsidRPr="007E5E59">
        <w:rPr>
          <w:rFonts w:ascii="Times New Roman" w:hAnsi="Times New Roman" w:cs="Times New Roman"/>
          <w:szCs w:val="24"/>
        </w:rPr>
        <w:t xml:space="preserve"> </w:t>
      </w:r>
    </w:p>
    <w:p w14:paraId="6A4A398D" w14:textId="07E735EE" w:rsidR="008F5897" w:rsidRPr="007E5E59" w:rsidRDefault="008F5897" w:rsidP="007E5E59">
      <w:pPr>
        <w:spacing w:line="240" w:lineRule="auto"/>
        <w:jc w:val="both"/>
        <w:rPr>
          <w:rFonts w:ascii="Times New Roman" w:hAnsi="Times New Roman" w:cs="Times New Roman"/>
          <w:szCs w:val="24"/>
        </w:rPr>
      </w:pPr>
      <w:r w:rsidRPr="007E5E59">
        <w:rPr>
          <w:rFonts w:ascii="Times New Roman" w:hAnsi="Times New Roman" w:cs="Times New Roman"/>
          <w:noProof/>
          <w:szCs w:val="24"/>
        </w:rPr>
        <w:lastRenderedPageBreak/>
        <w:drawing>
          <wp:inline distT="0" distB="0" distL="0" distR="0" wp14:anchorId="55B7AD2D" wp14:editId="231965CF">
            <wp:extent cx="911720" cy="3450034"/>
            <wp:effectExtent l="6985" t="0" r="0" b="0"/>
            <wp:docPr id="1803916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921551" cy="3487237"/>
                    </a:xfrm>
                    <a:prstGeom prst="rect">
                      <a:avLst/>
                    </a:prstGeom>
                    <a:noFill/>
                    <a:ln>
                      <a:noFill/>
                    </a:ln>
                  </pic:spPr>
                </pic:pic>
              </a:graphicData>
            </a:graphic>
          </wp:inline>
        </w:drawing>
      </w:r>
    </w:p>
    <w:p w14:paraId="245ABB2C" w14:textId="0DB32E40" w:rsidR="008F5897" w:rsidRPr="007E5E59" w:rsidRDefault="008F5897" w:rsidP="007E5E59">
      <w:pPr>
        <w:spacing w:line="240" w:lineRule="auto"/>
        <w:jc w:val="both"/>
        <w:rPr>
          <w:rFonts w:ascii="Times New Roman" w:hAnsi="Times New Roman" w:cs="Times New Roman"/>
          <w:szCs w:val="24"/>
        </w:rPr>
      </w:pPr>
      <w:r w:rsidRPr="007E5E59">
        <w:rPr>
          <w:rFonts w:ascii="Times New Roman" w:hAnsi="Times New Roman" w:cs="Times New Roman"/>
          <w:b/>
          <w:bCs/>
          <w:szCs w:val="24"/>
        </w:rPr>
        <w:t>Fig. 2.</w:t>
      </w:r>
      <w:r w:rsidRPr="007E5E59">
        <w:rPr>
          <w:rFonts w:ascii="Times New Roman" w:hAnsi="Times New Roman" w:cs="Times New Roman"/>
          <w:szCs w:val="24"/>
        </w:rPr>
        <w:t xml:space="preserve"> Clinical digital thermometer </w:t>
      </w:r>
    </w:p>
    <w:p w14:paraId="2F58130B" w14:textId="2063810E" w:rsidR="0095349E" w:rsidRPr="007E5E59" w:rsidRDefault="0095349E" w:rsidP="007E5E59">
      <w:pPr>
        <w:spacing w:line="240" w:lineRule="auto"/>
        <w:jc w:val="both"/>
        <w:rPr>
          <w:rFonts w:ascii="Times New Roman" w:hAnsi="Times New Roman" w:cs="Times New Roman"/>
          <w:szCs w:val="24"/>
        </w:rPr>
      </w:pPr>
      <w:r w:rsidRPr="007E5E59">
        <w:rPr>
          <w:rFonts w:ascii="Times New Roman" w:hAnsi="Times New Roman" w:cs="Times New Roman"/>
          <w:noProof/>
          <w:szCs w:val="24"/>
        </w:rPr>
        <w:drawing>
          <wp:inline distT="0" distB="0" distL="0" distR="0" wp14:anchorId="1BF40318" wp14:editId="7200CAE8">
            <wp:extent cx="2666365" cy="3111500"/>
            <wp:effectExtent l="0" t="0" r="0" b="0"/>
            <wp:docPr id="3" name="Picture 2" descr="A person holding a cow&#10;&#10;AI-generated content may be incorrect.">
              <a:extLst xmlns:a="http://schemas.openxmlformats.org/drawingml/2006/main">
                <a:ext uri="{FF2B5EF4-FFF2-40B4-BE49-F238E27FC236}">
                  <a16:creationId xmlns:a16="http://schemas.microsoft.com/office/drawing/2014/main" id="{73C7ED53-8E26-093C-5303-310A381A7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erson holding a cow&#10;&#10;AI-generated content may be incorrect.">
                      <a:extLst>
                        <a:ext uri="{FF2B5EF4-FFF2-40B4-BE49-F238E27FC236}">
                          <a16:creationId xmlns:a16="http://schemas.microsoft.com/office/drawing/2014/main" id="{73C7ED53-8E26-093C-5303-310A381A7426}"/>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43419" t="34733" r="-1099" b="-458"/>
                    <a:stretch>
                      <a:fillRect/>
                    </a:stretch>
                  </pic:blipFill>
                  <pic:spPr bwMode="auto">
                    <a:xfrm>
                      <a:off x="0" y="0"/>
                      <a:ext cx="2667008" cy="3112250"/>
                    </a:xfrm>
                    <a:prstGeom prst="round2DiagRect">
                      <a:avLst/>
                    </a:prstGeom>
                    <a:noFill/>
                    <a:ln>
                      <a:noFill/>
                    </a:ln>
                    <a:extLst>
                      <a:ext uri="{53640926-AAD7-44D8-BBD7-CCE9431645EC}">
                        <a14:shadowObscured xmlns:a14="http://schemas.microsoft.com/office/drawing/2010/main"/>
                      </a:ext>
                    </a:extLst>
                  </pic:spPr>
                </pic:pic>
              </a:graphicData>
            </a:graphic>
          </wp:inline>
        </w:drawing>
      </w:r>
    </w:p>
    <w:p w14:paraId="2BA702D6" w14:textId="7EEC4AAC" w:rsidR="0095349E" w:rsidRPr="007E5E59" w:rsidRDefault="0095349E" w:rsidP="007E5E59">
      <w:pPr>
        <w:spacing w:line="240" w:lineRule="auto"/>
        <w:jc w:val="both"/>
        <w:rPr>
          <w:rFonts w:ascii="Times New Roman" w:hAnsi="Times New Roman" w:cs="Times New Roman"/>
          <w:szCs w:val="24"/>
        </w:rPr>
      </w:pPr>
      <w:r w:rsidRPr="007E5E59">
        <w:rPr>
          <w:rFonts w:ascii="Times New Roman" w:hAnsi="Times New Roman" w:cs="Times New Roman"/>
          <w:b/>
          <w:bCs/>
          <w:szCs w:val="24"/>
        </w:rPr>
        <w:t xml:space="preserve">Fig. </w:t>
      </w:r>
      <w:r w:rsidR="00EF7DBF" w:rsidRPr="007E5E59">
        <w:rPr>
          <w:rFonts w:ascii="Times New Roman" w:hAnsi="Times New Roman" w:cs="Times New Roman"/>
          <w:b/>
          <w:bCs/>
          <w:szCs w:val="24"/>
        </w:rPr>
        <w:t>3</w:t>
      </w:r>
      <w:r w:rsidRPr="007E5E59">
        <w:rPr>
          <w:rFonts w:ascii="Times New Roman" w:hAnsi="Times New Roman" w:cs="Times New Roman"/>
          <w:b/>
          <w:bCs/>
          <w:szCs w:val="24"/>
        </w:rPr>
        <w:t>.</w:t>
      </w:r>
      <w:r w:rsidRPr="007E5E59">
        <w:rPr>
          <w:rFonts w:ascii="Times New Roman" w:hAnsi="Times New Roman" w:cs="Times New Roman"/>
          <w:szCs w:val="24"/>
        </w:rPr>
        <w:t xml:space="preserve"> Measuring the rectal temperature</w:t>
      </w:r>
    </w:p>
    <w:p w14:paraId="3B51AF60" w14:textId="7A4C479C" w:rsidR="00C65D37" w:rsidRPr="007E5E59" w:rsidRDefault="00905B21" w:rsidP="007E5E59">
      <w:pPr>
        <w:spacing w:line="240" w:lineRule="auto"/>
        <w:jc w:val="both"/>
        <w:rPr>
          <w:rFonts w:ascii="Times New Roman" w:hAnsi="Times New Roman" w:cs="Times New Roman"/>
          <w:szCs w:val="24"/>
        </w:rPr>
      </w:pPr>
      <w:r w:rsidRPr="007E5E59">
        <w:rPr>
          <w:rFonts w:ascii="Times New Roman" w:hAnsi="Times New Roman" w:cs="Times New Roman"/>
          <w:szCs w:val="24"/>
        </w:rPr>
        <w:t xml:space="preserve">Experiment 2: - </w:t>
      </w:r>
      <w:r w:rsidR="00C65D37" w:rsidRPr="007E5E59">
        <w:rPr>
          <w:rFonts w:ascii="Times New Roman" w:hAnsi="Times New Roman" w:cs="Times New Roman"/>
          <w:szCs w:val="24"/>
        </w:rPr>
        <w:t xml:space="preserve">To investigate the relationship between rectal and eye temperatures in goats </w:t>
      </w:r>
      <w:r w:rsidR="00192C2C" w:rsidRPr="00192C2C">
        <w:rPr>
          <w:rFonts w:ascii="Times New Roman" w:hAnsi="Times New Roman" w:cs="Times New Roman"/>
          <w:szCs w:val="24"/>
        </w:rPr>
        <w:t xml:space="preserve">eleven (n=11) healthy adult goats (n=6 female and n=5 male) were selected </w:t>
      </w:r>
      <w:r w:rsidR="00192C2C">
        <w:rPr>
          <w:rFonts w:ascii="Times New Roman" w:hAnsi="Times New Roman" w:cs="Times New Roman"/>
          <w:szCs w:val="24"/>
        </w:rPr>
        <w:t>after</w:t>
      </w:r>
      <w:r w:rsidR="009C0E3A" w:rsidRPr="007E5E59">
        <w:rPr>
          <w:rFonts w:ascii="Times New Roman" w:hAnsi="Times New Roman" w:cs="Times New Roman"/>
          <w:szCs w:val="24"/>
        </w:rPr>
        <w:t xml:space="preserve"> grazing (</w:t>
      </w:r>
      <w:r w:rsidR="00C65D37" w:rsidRPr="007E5E59">
        <w:rPr>
          <w:rFonts w:ascii="Times New Roman" w:hAnsi="Times New Roman" w:cs="Times New Roman"/>
          <w:szCs w:val="24"/>
        </w:rPr>
        <w:t>heat exposure</w:t>
      </w:r>
      <w:r w:rsidR="009C0E3A" w:rsidRPr="007E5E59">
        <w:rPr>
          <w:rFonts w:ascii="Times New Roman" w:hAnsi="Times New Roman" w:cs="Times New Roman"/>
          <w:szCs w:val="24"/>
        </w:rPr>
        <w:t xml:space="preserve">) in the month of </w:t>
      </w:r>
      <w:r w:rsidR="00D37A50" w:rsidRPr="007E5E59">
        <w:rPr>
          <w:rFonts w:ascii="Times New Roman" w:hAnsi="Times New Roman" w:cs="Times New Roman"/>
          <w:szCs w:val="24"/>
        </w:rPr>
        <w:t>August</w:t>
      </w:r>
      <w:r w:rsidR="009C0E3A" w:rsidRPr="007E5E59">
        <w:rPr>
          <w:rFonts w:ascii="Times New Roman" w:hAnsi="Times New Roman" w:cs="Times New Roman"/>
          <w:szCs w:val="24"/>
        </w:rPr>
        <w:t xml:space="preserve"> 2025</w:t>
      </w:r>
      <w:r w:rsidR="00192C2C">
        <w:rPr>
          <w:rFonts w:ascii="Times New Roman" w:hAnsi="Times New Roman" w:cs="Times New Roman"/>
          <w:szCs w:val="24"/>
        </w:rPr>
        <w:t xml:space="preserve"> </w:t>
      </w:r>
      <w:r w:rsidR="00C65D37" w:rsidRPr="007E5E59">
        <w:rPr>
          <w:rFonts w:ascii="Times New Roman" w:hAnsi="Times New Roman" w:cs="Times New Roman"/>
          <w:szCs w:val="24"/>
        </w:rPr>
        <w:t xml:space="preserve">for this study. After </w:t>
      </w:r>
      <w:r w:rsidR="009C0E3A" w:rsidRPr="007E5E59">
        <w:rPr>
          <w:rFonts w:ascii="Times New Roman" w:hAnsi="Times New Roman" w:cs="Times New Roman"/>
          <w:szCs w:val="24"/>
        </w:rPr>
        <w:t>6</w:t>
      </w:r>
      <w:r w:rsidR="00C65D37" w:rsidRPr="007E5E59">
        <w:rPr>
          <w:rFonts w:ascii="Times New Roman" w:hAnsi="Times New Roman" w:cs="Times New Roman"/>
          <w:szCs w:val="24"/>
        </w:rPr>
        <w:t xml:space="preserve"> hours of </w:t>
      </w:r>
      <w:r w:rsidR="009C0E3A" w:rsidRPr="007E5E59">
        <w:rPr>
          <w:rFonts w:ascii="Times New Roman" w:hAnsi="Times New Roman" w:cs="Times New Roman"/>
          <w:szCs w:val="24"/>
        </w:rPr>
        <w:t>outdoor/</w:t>
      </w:r>
      <w:r w:rsidR="00C65D37" w:rsidRPr="007E5E59">
        <w:rPr>
          <w:rFonts w:ascii="Times New Roman" w:hAnsi="Times New Roman" w:cs="Times New Roman"/>
          <w:szCs w:val="24"/>
        </w:rPr>
        <w:t xml:space="preserve">grazing under direct sunlight, the goats were brought back to the farm for temperature measurement. </w:t>
      </w:r>
      <w:r w:rsidR="009C0E3A" w:rsidRPr="007E5E59">
        <w:rPr>
          <w:rFonts w:ascii="Times New Roman" w:hAnsi="Times New Roman" w:cs="Times New Roman"/>
          <w:szCs w:val="24"/>
        </w:rPr>
        <w:t>T</w:t>
      </w:r>
      <w:r w:rsidR="00C65D37" w:rsidRPr="007E5E59">
        <w:rPr>
          <w:rFonts w:ascii="Times New Roman" w:hAnsi="Times New Roman" w:cs="Times New Roman"/>
          <w:szCs w:val="24"/>
        </w:rPr>
        <w:t>he floor, wall, and roof</w:t>
      </w:r>
      <w:r w:rsidR="009C0E3A" w:rsidRPr="007E5E59">
        <w:rPr>
          <w:rFonts w:ascii="Times New Roman" w:hAnsi="Times New Roman" w:cs="Times New Roman"/>
          <w:szCs w:val="24"/>
        </w:rPr>
        <w:t xml:space="preserve"> temperature </w:t>
      </w:r>
      <w:r w:rsidR="00C65D37" w:rsidRPr="007E5E59">
        <w:rPr>
          <w:rFonts w:ascii="Times New Roman" w:hAnsi="Times New Roman" w:cs="Times New Roman"/>
          <w:szCs w:val="24"/>
        </w:rPr>
        <w:t xml:space="preserve">were recorded using a non-contact infrared thermometer </w:t>
      </w:r>
      <w:r w:rsidR="009C0E3A" w:rsidRPr="007E5E59">
        <w:rPr>
          <w:rFonts w:ascii="Times New Roman" w:hAnsi="Times New Roman" w:cs="Times New Roman"/>
          <w:szCs w:val="24"/>
        </w:rPr>
        <w:t xml:space="preserve">at around 3:00pm. The rectal </w:t>
      </w:r>
      <w:r w:rsidR="00C65D37" w:rsidRPr="007E5E59">
        <w:rPr>
          <w:rFonts w:ascii="Times New Roman" w:hAnsi="Times New Roman" w:cs="Times New Roman"/>
          <w:szCs w:val="24"/>
        </w:rPr>
        <w:t>temperatures were measured using a clinical digital thermometer</w:t>
      </w:r>
      <w:r w:rsidR="009C0E3A" w:rsidRPr="007E5E59">
        <w:rPr>
          <w:rFonts w:ascii="Times New Roman" w:hAnsi="Times New Roman" w:cs="Times New Roman"/>
          <w:szCs w:val="24"/>
        </w:rPr>
        <w:t xml:space="preserve">; </w:t>
      </w:r>
      <w:r w:rsidR="00C65D37" w:rsidRPr="007E5E59">
        <w:rPr>
          <w:rFonts w:ascii="Times New Roman" w:hAnsi="Times New Roman" w:cs="Times New Roman"/>
          <w:szCs w:val="24"/>
        </w:rPr>
        <w:t>the device gently inserted into the rectum and held in place for one minute while the animal was calmly restrained</w:t>
      </w:r>
      <w:r w:rsidR="00A326A5" w:rsidRPr="007E5E59">
        <w:rPr>
          <w:rFonts w:ascii="Times New Roman" w:hAnsi="Times New Roman" w:cs="Times New Roman"/>
          <w:szCs w:val="24"/>
        </w:rPr>
        <w:t xml:space="preserve"> (figure 4)</w:t>
      </w:r>
      <w:r w:rsidR="00C65D37" w:rsidRPr="007E5E59">
        <w:rPr>
          <w:rFonts w:ascii="Times New Roman" w:hAnsi="Times New Roman" w:cs="Times New Roman"/>
          <w:szCs w:val="24"/>
        </w:rPr>
        <w:t>. Eye temperatures were obtained by holding a non-contact infrared thermometer approximately 5 cm from the eye, allowing for rapid and non-invasive readings</w:t>
      </w:r>
      <w:r w:rsidR="00A326A5" w:rsidRPr="007E5E59">
        <w:rPr>
          <w:rFonts w:ascii="Times New Roman" w:hAnsi="Times New Roman" w:cs="Times New Roman"/>
          <w:szCs w:val="24"/>
        </w:rPr>
        <w:t xml:space="preserve"> (figure 5)</w:t>
      </w:r>
      <w:r w:rsidR="00C65D37" w:rsidRPr="007E5E59">
        <w:rPr>
          <w:rFonts w:ascii="Times New Roman" w:hAnsi="Times New Roman" w:cs="Times New Roman"/>
          <w:szCs w:val="24"/>
        </w:rPr>
        <w:t xml:space="preserve">. All measurements were conducted at </w:t>
      </w:r>
      <w:r w:rsidR="005B2FE2" w:rsidRPr="007E5E59">
        <w:rPr>
          <w:rFonts w:ascii="Times New Roman" w:hAnsi="Times New Roman" w:cs="Times New Roman"/>
          <w:szCs w:val="24"/>
        </w:rPr>
        <w:t>around 3</w:t>
      </w:r>
      <w:r w:rsidR="00C65D37" w:rsidRPr="007E5E59">
        <w:rPr>
          <w:rFonts w:ascii="Times New Roman" w:hAnsi="Times New Roman" w:cs="Times New Roman"/>
          <w:szCs w:val="24"/>
        </w:rPr>
        <w:t>:00 pm</w:t>
      </w:r>
      <w:r w:rsidR="005B2FE2" w:rsidRPr="007E5E59">
        <w:rPr>
          <w:rFonts w:ascii="Times New Roman" w:hAnsi="Times New Roman" w:cs="Times New Roman"/>
          <w:szCs w:val="24"/>
        </w:rPr>
        <w:t>.</w:t>
      </w:r>
    </w:p>
    <w:p w14:paraId="7CCC1953" w14:textId="77777777" w:rsidR="009C0E3A" w:rsidRPr="007E5E59" w:rsidRDefault="00C65D37" w:rsidP="007E5E59">
      <w:pPr>
        <w:spacing w:line="240" w:lineRule="auto"/>
        <w:jc w:val="both"/>
        <w:rPr>
          <w:rFonts w:ascii="Times New Roman" w:hAnsi="Times New Roman" w:cs="Times New Roman"/>
          <w:noProof/>
          <w:szCs w:val="24"/>
        </w:rPr>
      </w:pPr>
      <w:r w:rsidRPr="007E5E59">
        <w:rPr>
          <w:rFonts w:ascii="Times New Roman" w:hAnsi="Times New Roman" w:cs="Times New Roman"/>
          <w:noProof/>
          <w:szCs w:val="24"/>
        </w:rPr>
        <w:lastRenderedPageBreak/>
        <w:drawing>
          <wp:inline distT="0" distB="0" distL="0" distR="0" wp14:anchorId="440CB28A" wp14:editId="3DC01A90">
            <wp:extent cx="2625461" cy="2237015"/>
            <wp:effectExtent l="0" t="0" r="3810" b="0"/>
            <wp:docPr id="1943280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6750" t="23370" r="3328" b="6066"/>
                    <a:stretch>
                      <a:fillRect/>
                    </a:stretch>
                  </pic:blipFill>
                  <pic:spPr bwMode="auto">
                    <a:xfrm>
                      <a:off x="0" y="0"/>
                      <a:ext cx="2644331" cy="2253093"/>
                    </a:xfrm>
                    <a:prstGeom prst="ellipse">
                      <a:avLst/>
                    </a:prstGeom>
                    <a:noFill/>
                    <a:ln>
                      <a:noFill/>
                    </a:ln>
                    <a:extLst>
                      <a:ext uri="{53640926-AAD7-44D8-BBD7-CCE9431645EC}">
                        <a14:shadowObscured xmlns:a14="http://schemas.microsoft.com/office/drawing/2010/main"/>
                      </a:ext>
                    </a:extLst>
                  </pic:spPr>
                </pic:pic>
              </a:graphicData>
            </a:graphic>
          </wp:inline>
        </w:drawing>
      </w:r>
    </w:p>
    <w:p w14:paraId="47C8D45D" w14:textId="0C864C52" w:rsidR="009C0E3A" w:rsidRPr="007E5E59" w:rsidRDefault="00597E3B" w:rsidP="007E5E59">
      <w:pPr>
        <w:spacing w:line="240" w:lineRule="auto"/>
        <w:jc w:val="both"/>
        <w:rPr>
          <w:rFonts w:ascii="Times New Roman" w:hAnsi="Times New Roman" w:cs="Times New Roman"/>
          <w:noProof/>
          <w:szCs w:val="24"/>
        </w:rPr>
      </w:pPr>
      <w:r w:rsidRPr="007E5E59">
        <w:rPr>
          <w:rFonts w:ascii="Times New Roman" w:hAnsi="Times New Roman" w:cs="Times New Roman"/>
          <w:b/>
          <w:bCs/>
          <w:noProof/>
          <w:szCs w:val="24"/>
        </w:rPr>
        <w:t>Fig.</w:t>
      </w:r>
      <w:r w:rsidR="00A326A5" w:rsidRPr="007E5E59">
        <w:rPr>
          <w:rFonts w:ascii="Times New Roman" w:hAnsi="Times New Roman" w:cs="Times New Roman"/>
          <w:b/>
          <w:bCs/>
          <w:noProof/>
          <w:szCs w:val="24"/>
        </w:rPr>
        <w:t>4.</w:t>
      </w:r>
      <w:r w:rsidR="00A326A5" w:rsidRPr="007E5E59">
        <w:rPr>
          <w:rFonts w:ascii="Times New Roman" w:hAnsi="Times New Roman" w:cs="Times New Roman"/>
          <w:noProof/>
          <w:szCs w:val="24"/>
        </w:rPr>
        <w:t xml:space="preserve"> Measuring the eye temperature approximately 5 cm from the eye using </w:t>
      </w:r>
      <w:r w:rsidR="00A326A5" w:rsidRPr="007E5E59">
        <w:rPr>
          <w:rFonts w:ascii="Times New Roman" w:hAnsi="Times New Roman" w:cs="Times New Roman"/>
          <w:szCs w:val="24"/>
        </w:rPr>
        <w:t>non-contact infrared thermometer</w:t>
      </w:r>
    </w:p>
    <w:p w14:paraId="47C1C6B9" w14:textId="0786A809" w:rsidR="00C65D37" w:rsidRPr="007E5E59" w:rsidRDefault="009C0E3A" w:rsidP="007E5E59">
      <w:pPr>
        <w:spacing w:line="240" w:lineRule="auto"/>
        <w:jc w:val="both"/>
        <w:rPr>
          <w:rFonts w:ascii="Times New Roman" w:hAnsi="Times New Roman" w:cs="Times New Roman"/>
          <w:szCs w:val="24"/>
        </w:rPr>
      </w:pPr>
      <w:r w:rsidRPr="007E5E59">
        <w:rPr>
          <w:rFonts w:ascii="Times New Roman" w:hAnsi="Times New Roman" w:cs="Times New Roman"/>
          <w:noProof/>
          <w:szCs w:val="24"/>
        </w:rPr>
        <w:drawing>
          <wp:inline distT="0" distB="0" distL="0" distR="0" wp14:anchorId="08D2A6A8" wp14:editId="70C60B98">
            <wp:extent cx="2199640" cy="2423160"/>
            <wp:effectExtent l="0" t="0" r="0" b="0"/>
            <wp:docPr id="270741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3290" t="21065" r="32389" b="6837"/>
                    <a:stretch>
                      <a:fillRect/>
                    </a:stretch>
                  </pic:blipFill>
                  <pic:spPr bwMode="auto">
                    <a:xfrm>
                      <a:off x="0" y="0"/>
                      <a:ext cx="2283815" cy="2515889"/>
                    </a:xfrm>
                    <a:prstGeom prst="round2DiagRect">
                      <a:avLst/>
                    </a:prstGeom>
                    <a:noFill/>
                    <a:ln>
                      <a:noFill/>
                    </a:ln>
                    <a:extLst>
                      <a:ext uri="{53640926-AAD7-44D8-BBD7-CCE9431645EC}">
                        <a14:shadowObscured xmlns:a14="http://schemas.microsoft.com/office/drawing/2010/main"/>
                      </a:ext>
                    </a:extLst>
                  </pic:spPr>
                </pic:pic>
              </a:graphicData>
            </a:graphic>
          </wp:inline>
        </w:drawing>
      </w:r>
      <w:r w:rsidR="00C65D37" w:rsidRPr="007E5E59">
        <w:rPr>
          <w:rFonts w:ascii="Times New Roman" w:hAnsi="Times New Roman" w:cs="Times New Roman"/>
          <w:noProof/>
          <w:szCs w:val="24"/>
        </w:rPr>
        <w:t xml:space="preserve"> </w:t>
      </w:r>
      <w:r w:rsidR="00C65D37" w:rsidRPr="007E5E59">
        <w:rPr>
          <w:rFonts w:ascii="Times New Roman" w:hAnsi="Times New Roman" w:cs="Times New Roman"/>
          <w:szCs w:val="24"/>
        </w:rPr>
        <w:br w:type="textWrapping" w:clear="all"/>
      </w:r>
      <w:r w:rsidR="00597E3B" w:rsidRPr="007E5E59">
        <w:rPr>
          <w:rFonts w:ascii="Times New Roman" w:hAnsi="Times New Roman" w:cs="Times New Roman"/>
          <w:b/>
          <w:bCs/>
          <w:szCs w:val="24"/>
        </w:rPr>
        <w:t xml:space="preserve">Fig. </w:t>
      </w:r>
      <w:r w:rsidR="00A326A5" w:rsidRPr="007E5E59">
        <w:rPr>
          <w:rFonts w:ascii="Times New Roman" w:hAnsi="Times New Roman" w:cs="Times New Roman"/>
          <w:b/>
          <w:bCs/>
          <w:szCs w:val="24"/>
        </w:rPr>
        <w:t>5.</w:t>
      </w:r>
      <w:r w:rsidR="00A326A5" w:rsidRPr="007E5E59">
        <w:rPr>
          <w:rFonts w:ascii="Times New Roman" w:hAnsi="Times New Roman" w:cs="Times New Roman"/>
          <w:szCs w:val="24"/>
        </w:rPr>
        <w:t xml:space="preserve"> Measuring rectal temperature in goat.</w:t>
      </w:r>
    </w:p>
    <w:p w14:paraId="0F1F6FB2" w14:textId="77777777" w:rsidR="00C65D37" w:rsidRPr="007E5E59" w:rsidRDefault="00C65D37" w:rsidP="007E5E59">
      <w:pPr>
        <w:spacing w:line="240" w:lineRule="auto"/>
        <w:jc w:val="both"/>
        <w:rPr>
          <w:rFonts w:ascii="Times New Roman" w:hAnsi="Times New Roman" w:cs="Times New Roman"/>
          <w:szCs w:val="24"/>
        </w:rPr>
      </w:pPr>
    </w:p>
    <w:p w14:paraId="2A8FA5AA" w14:textId="534198AB" w:rsidR="00C65D37" w:rsidRPr="007E5E59" w:rsidRDefault="00C83AFD" w:rsidP="007E5E59">
      <w:pPr>
        <w:spacing w:line="240" w:lineRule="auto"/>
        <w:jc w:val="both"/>
        <w:rPr>
          <w:rFonts w:ascii="Times New Roman" w:hAnsi="Times New Roman" w:cs="Times New Roman"/>
          <w:szCs w:val="24"/>
        </w:rPr>
      </w:pPr>
      <w:r w:rsidRPr="007E5E59">
        <w:rPr>
          <w:rFonts w:ascii="Times New Roman" w:hAnsi="Times New Roman" w:cs="Times New Roman"/>
          <w:szCs w:val="24"/>
        </w:rPr>
        <w:t xml:space="preserve">Experiment 3: </w:t>
      </w:r>
      <w:r w:rsidRPr="007E5E59">
        <w:rPr>
          <w:rFonts w:ascii="Times New Roman" w:hAnsi="Times New Roman" w:cs="Times New Roman"/>
          <w:b/>
          <w:bCs/>
          <w:szCs w:val="24"/>
        </w:rPr>
        <w:t>-</w:t>
      </w:r>
      <w:r w:rsidR="00D51D52" w:rsidRPr="007E5E59">
        <w:rPr>
          <w:rFonts w:ascii="Times New Roman" w:hAnsi="Times New Roman" w:cs="Times New Roman"/>
          <w:szCs w:val="24"/>
        </w:rPr>
        <w:t xml:space="preserve"> </w:t>
      </w:r>
      <w:r w:rsidR="00597E3B" w:rsidRPr="007E5E59">
        <w:rPr>
          <w:rFonts w:ascii="Times New Roman" w:hAnsi="Times New Roman" w:cs="Times New Roman"/>
          <w:szCs w:val="24"/>
        </w:rPr>
        <w:t xml:space="preserve">To examine the relationship between rectal and eye temperatures in goats before and after grazing, </w:t>
      </w:r>
      <w:bookmarkStart w:id="2" w:name="_Hlk208953962"/>
      <w:r w:rsidR="00597E3B" w:rsidRPr="007E5E59">
        <w:rPr>
          <w:rFonts w:ascii="Times New Roman" w:hAnsi="Times New Roman" w:cs="Times New Roman"/>
          <w:szCs w:val="24"/>
        </w:rPr>
        <w:t xml:space="preserve">ten </w:t>
      </w:r>
      <w:r w:rsidR="00321677" w:rsidRPr="007E5E59">
        <w:rPr>
          <w:rFonts w:ascii="Times New Roman" w:hAnsi="Times New Roman" w:cs="Times New Roman"/>
          <w:szCs w:val="24"/>
        </w:rPr>
        <w:t xml:space="preserve">(n=10) </w:t>
      </w:r>
      <w:r w:rsidR="00597E3B" w:rsidRPr="007E5E59">
        <w:rPr>
          <w:rFonts w:ascii="Times New Roman" w:hAnsi="Times New Roman" w:cs="Times New Roman"/>
          <w:szCs w:val="24"/>
        </w:rPr>
        <w:t xml:space="preserve">healthy </w:t>
      </w:r>
      <w:bookmarkEnd w:id="2"/>
      <w:r w:rsidR="00597E3B" w:rsidRPr="007E5E59">
        <w:rPr>
          <w:rFonts w:ascii="Times New Roman" w:hAnsi="Times New Roman" w:cs="Times New Roman"/>
          <w:szCs w:val="24"/>
        </w:rPr>
        <w:t xml:space="preserve">adult goats were selected from the Livestock Farm Complex—Goat Farm at Lakhimpur College of Veterinary Science, </w:t>
      </w:r>
      <w:proofErr w:type="spellStart"/>
      <w:r w:rsidR="00597E3B" w:rsidRPr="007E5E59">
        <w:rPr>
          <w:rFonts w:ascii="Times New Roman" w:hAnsi="Times New Roman" w:cs="Times New Roman"/>
          <w:szCs w:val="24"/>
        </w:rPr>
        <w:t>Joyhing</w:t>
      </w:r>
      <w:proofErr w:type="spellEnd"/>
      <w:r w:rsidR="00597E3B" w:rsidRPr="007E5E59">
        <w:rPr>
          <w:rFonts w:ascii="Times New Roman" w:hAnsi="Times New Roman" w:cs="Times New Roman"/>
          <w:szCs w:val="24"/>
        </w:rPr>
        <w:t>. Rectal temperatures were measured with a clinical digital thermometer, while eye temperatures were recorded using a non-contact infrared thermometer. Measurements were taken both before grazing, at approximately 9:00 am, and after grazing, at 3:00 pm. Correlation analyses were performed to assess the association between rectal and eye temperature readings.</w:t>
      </w:r>
    </w:p>
    <w:p w14:paraId="41D1026D" w14:textId="568BFB31" w:rsidR="00D41BC7" w:rsidRPr="007E5E59" w:rsidRDefault="00D41BC7" w:rsidP="007E5E59">
      <w:pPr>
        <w:spacing w:line="240" w:lineRule="auto"/>
        <w:jc w:val="both"/>
        <w:rPr>
          <w:rFonts w:ascii="Times New Roman" w:hAnsi="Times New Roman" w:cs="Times New Roman"/>
          <w:b/>
          <w:bCs/>
          <w:szCs w:val="24"/>
        </w:rPr>
      </w:pPr>
      <w:r w:rsidRPr="007E5E59">
        <w:rPr>
          <w:rFonts w:ascii="Times New Roman" w:hAnsi="Times New Roman" w:cs="Times New Roman"/>
          <w:b/>
          <w:bCs/>
          <w:szCs w:val="24"/>
        </w:rPr>
        <w:t>Statistical analysis</w:t>
      </w:r>
    </w:p>
    <w:p w14:paraId="02799F6F" w14:textId="1649BB59" w:rsidR="00D41BC7" w:rsidRPr="007E5E59" w:rsidRDefault="00C82B43" w:rsidP="007E5E59">
      <w:pPr>
        <w:spacing w:line="240" w:lineRule="auto"/>
        <w:jc w:val="both"/>
        <w:rPr>
          <w:rFonts w:ascii="Times New Roman" w:hAnsi="Times New Roman" w:cs="Times New Roman"/>
          <w:szCs w:val="24"/>
        </w:rPr>
      </w:pPr>
      <w:r w:rsidRPr="007E5E59">
        <w:rPr>
          <w:rFonts w:ascii="Times New Roman" w:hAnsi="Times New Roman" w:cs="Times New Roman"/>
          <w:szCs w:val="24"/>
        </w:rPr>
        <w:t>The rectal and eye temperature measurements were statistically compared using Student’s t-test, and the differences between them were calculated in both Experiment 1 and 2. For Experiment 3, in addition to the student’s t-test, Pearson correlation coefficients were applied to assess the relationship between rectal and eye temperatures.</w:t>
      </w:r>
    </w:p>
    <w:p w14:paraId="5A5C35D5" w14:textId="252432B7" w:rsidR="00CD1A3C" w:rsidRPr="007E5E59" w:rsidRDefault="00CD1A3C" w:rsidP="007E5E59">
      <w:pPr>
        <w:spacing w:line="240" w:lineRule="auto"/>
        <w:jc w:val="both"/>
        <w:rPr>
          <w:rFonts w:ascii="Times New Roman" w:hAnsi="Times New Roman" w:cs="Times New Roman"/>
          <w:b/>
          <w:bCs/>
          <w:szCs w:val="24"/>
        </w:rPr>
      </w:pPr>
      <w:r w:rsidRPr="007E5E59">
        <w:rPr>
          <w:rFonts w:ascii="Times New Roman" w:hAnsi="Times New Roman" w:cs="Times New Roman"/>
          <w:b/>
          <w:bCs/>
          <w:szCs w:val="24"/>
        </w:rPr>
        <w:t>Results</w:t>
      </w:r>
      <w:r w:rsidR="00BE1BF1" w:rsidRPr="007E5E59">
        <w:rPr>
          <w:rFonts w:ascii="Times New Roman" w:hAnsi="Times New Roman" w:cs="Times New Roman"/>
          <w:b/>
          <w:bCs/>
          <w:szCs w:val="24"/>
        </w:rPr>
        <w:t xml:space="preserve"> and Discussion</w:t>
      </w:r>
    </w:p>
    <w:p w14:paraId="1E8A05FF" w14:textId="3C19D2F3" w:rsidR="00CD1A3C" w:rsidRPr="007E5E59" w:rsidRDefault="00183919" w:rsidP="007E5E59">
      <w:pPr>
        <w:spacing w:line="240" w:lineRule="auto"/>
        <w:jc w:val="both"/>
        <w:rPr>
          <w:rFonts w:ascii="Times New Roman" w:hAnsi="Times New Roman" w:cs="Times New Roman"/>
          <w:szCs w:val="24"/>
        </w:rPr>
      </w:pPr>
      <w:r w:rsidRPr="007E5E59">
        <w:rPr>
          <w:rFonts w:ascii="Times New Roman" w:hAnsi="Times New Roman" w:cs="Times New Roman"/>
          <w:i/>
          <w:iCs/>
          <w:szCs w:val="24"/>
        </w:rPr>
        <w:t>Experiment 1</w:t>
      </w:r>
      <w:r w:rsidRPr="007E5E59">
        <w:rPr>
          <w:rFonts w:ascii="Times New Roman" w:hAnsi="Times New Roman" w:cs="Times New Roman"/>
          <w:szCs w:val="24"/>
        </w:rPr>
        <w:t xml:space="preserve">. </w:t>
      </w:r>
      <w:r w:rsidR="00CD1A3C" w:rsidRPr="007E5E59">
        <w:rPr>
          <w:rFonts w:ascii="Times New Roman" w:hAnsi="Times New Roman" w:cs="Times New Roman"/>
          <w:szCs w:val="24"/>
        </w:rPr>
        <w:t xml:space="preserve">The roof temperatures were consistently higher than those recorded for the floor and wall. Eye temperature readings in the animals were lower than rectal temperatures, with </w:t>
      </w:r>
      <w:r w:rsidR="00CD1A3C" w:rsidRPr="007E5E59">
        <w:rPr>
          <w:rFonts w:ascii="Times New Roman" w:hAnsi="Times New Roman" w:cs="Times New Roman"/>
          <w:szCs w:val="24"/>
        </w:rPr>
        <w:lastRenderedPageBreak/>
        <w:t xml:space="preserve">an average difference of 4.60 ± 0.81 °F (table 1). The correlation study did not show significant </w:t>
      </w:r>
      <w:r w:rsidR="00192C2C">
        <w:rPr>
          <w:rFonts w:ascii="Times New Roman" w:hAnsi="Times New Roman" w:cs="Times New Roman"/>
          <w:szCs w:val="24"/>
        </w:rPr>
        <w:t xml:space="preserve">difference </w:t>
      </w:r>
      <w:r w:rsidR="00CD1A3C" w:rsidRPr="007E5E59">
        <w:rPr>
          <w:rFonts w:ascii="Times New Roman" w:hAnsi="Times New Roman" w:cs="Times New Roman"/>
          <w:szCs w:val="24"/>
        </w:rPr>
        <w:t>between rectal and eye temperature.</w:t>
      </w:r>
    </w:p>
    <w:p w14:paraId="3014C468" w14:textId="2592A867" w:rsidR="00CD1A3C" w:rsidRPr="007E5E59" w:rsidRDefault="00CD1A3C" w:rsidP="007E5E59">
      <w:pPr>
        <w:spacing w:line="240" w:lineRule="auto"/>
        <w:jc w:val="both"/>
        <w:rPr>
          <w:rFonts w:ascii="Times New Roman" w:hAnsi="Times New Roman" w:cs="Times New Roman"/>
          <w:szCs w:val="24"/>
        </w:rPr>
      </w:pPr>
      <w:r w:rsidRPr="007E5E59">
        <w:rPr>
          <w:rFonts w:ascii="Times New Roman" w:hAnsi="Times New Roman" w:cs="Times New Roman"/>
          <w:szCs w:val="24"/>
        </w:rPr>
        <w:t xml:space="preserve">Table 1. </w:t>
      </w:r>
      <w:r w:rsidR="00192C2C">
        <w:rPr>
          <w:rFonts w:ascii="Times New Roman" w:hAnsi="Times New Roman" w:cs="Times New Roman"/>
          <w:szCs w:val="24"/>
        </w:rPr>
        <w:t xml:space="preserve">The mean value of </w:t>
      </w:r>
      <w:r w:rsidRPr="007E5E59">
        <w:rPr>
          <w:rFonts w:ascii="Times New Roman" w:hAnsi="Times New Roman" w:cs="Times New Roman"/>
          <w:szCs w:val="24"/>
        </w:rPr>
        <w:t>the floor, wall, and roof</w:t>
      </w:r>
      <w:r w:rsidR="00192C2C">
        <w:rPr>
          <w:rFonts w:ascii="Times New Roman" w:hAnsi="Times New Roman" w:cs="Times New Roman"/>
          <w:szCs w:val="24"/>
        </w:rPr>
        <w:t xml:space="preserve"> temperature (</w:t>
      </w:r>
      <w:r w:rsidR="00192C2C" w:rsidRPr="007E5E59">
        <w:rPr>
          <w:rFonts w:ascii="Times New Roman" w:hAnsi="Times New Roman" w:cs="Times New Roman"/>
          <w:szCs w:val="24"/>
        </w:rPr>
        <w:t>°F</w:t>
      </w:r>
      <w:r w:rsidR="00192C2C">
        <w:rPr>
          <w:rFonts w:ascii="Times New Roman" w:hAnsi="Times New Roman" w:cs="Times New Roman"/>
          <w:szCs w:val="24"/>
        </w:rPr>
        <w:t xml:space="preserve">) </w:t>
      </w:r>
      <w:r w:rsidRPr="007E5E59">
        <w:rPr>
          <w:rFonts w:ascii="Times New Roman" w:hAnsi="Times New Roman" w:cs="Times New Roman"/>
          <w:szCs w:val="24"/>
        </w:rPr>
        <w:t>as indicators of the animals' microenvironment</w:t>
      </w:r>
      <w:r w:rsidR="00192C2C">
        <w:rPr>
          <w:rFonts w:ascii="Times New Roman" w:hAnsi="Times New Roman" w:cs="Times New Roman"/>
          <w:szCs w:val="24"/>
        </w:rPr>
        <w:t xml:space="preserve"> with the rectal and </w:t>
      </w:r>
      <w:r w:rsidRPr="007E5E59">
        <w:rPr>
          <w:rFonts w:ascii="Times New Roman" w:hAnsi="Times New Roman" w:cs="Times New Roman"/>
          <w:szCs w:val="24"/>
        </w:rPr>
        <w:t xml:space="preserve">eye temperatures </w:t>
      </w:r>
      <w:r w:rsidR="00192C2C">
        <w:rPr>
          <w:rFonts w:ascii="Times New Roman" w:hAnsi="Times New Roman" w:cs="Times New Roman"/>
          <w:szCs w:val="24"/>
        </w:rPr>
        <w:t>(</w:t>
      </w:r>
      <w:r w:rsidR="00192C2C" w:rsidRPr="007E5E59">
        <w:rPr>
          <w:rFonts w:ascii="Times New Roman" w:hAnsi="Times New Roman" w:cs="Times New Roman"/>
          <w:szCs w:val="24"/>
        </w:rPr>
        <w:t>°</w:t>
      </w:r>
      <w:proofErr w:type="gramStart"/>
      <w:r w:rsidR="00192C2C" w:rsidRPr="007E5E59">
        <w:rPr>
          <w:rFonts w:ascii="Times New Roman" w:hAnsi="Times New Roman" w:cs="Times New Roman"/>
          <w:szCs w:val="24"/>
        </w:rPr>
        <w:t>F</w:t>
      </w:r>
      <w:r w:rsidR="00192C2C">
        <w:rPr>
          <w:rFonts w:ascii="Times New Roman" w:hAnsi="Times New Roman" w:cs="Times New Roman"/>
          <w:szCs w:val="24"/>
        </w:rPr>
        <w:t xml:space="preserve">)  </w:t>
      </w:r>
      <w:r w:rsidRPr="007E5E59">
        <w:rPr>
          <w:rFonts w:ascii="Times New Roman" w:hAnsi="Times New Roman" w:cs="Times New Roman"/>
          <w:szCs w:val="24"/>
        </w:rPr>
        <w:t>in</w:t>
      </w:r>
      <w:proofErr w:type="gramEnd"/>
      <w:r w:rsidRPr="007E5E59">
        <w:rPr>
          <w:rFonts w:ascii="Times New Roman" w:hAnsi="Times New Roman" w:cs="Times New Roman"/>
          <w:szCs w:val="24"/>
        </w:rPr>
        <w:t xml:space="preserve"> cattle</w:t>
      </w:r>
      <w:r w:rsidR="00192C2C">
        <w:rPr>
          <w:rFonts w:ascii="Times New Roman" w:hAnsi="Times New Roman" w:cs="Times New Roman"/>
          <w:szCs w:val="24"/>
        </w:rPr>
        <w:t>.</w:t>
      </w:r>
      <w:r w:rsidR="00280F58" w:rsidRPr="007E5E59">
        <w:rPr>
          <w:rFonts w:ascii="Times New Roman" w:hAnsi="Times New Roman" w:cs="Times New Roman"/>
          <w:szCs w:val="24"/>
        </w:rPr>
        <w:t xml:space="preserve"> </w:t>
      </w:r>
    </w:p>
    <w:tbl>
      <w:tblPr>
        <w:tblStyle w:val="TableGrid"/>
        <w:tblW w:w="0" w:type="auto"/>
        <w:jc w:val="center"/>
        <w:tblLook w:val="04A0" w:firstRow="1" w:lastRow="0" w:firstColumn="1" w:lastColumn="0" w:noHBand="0" w:noVBand="1"/>
      </w:tblPr>
      <w:tblGrid>
        <w:gridCol w:w="1173"/>
        <w:gridCol w:w="1113"/>
        <w:gridCol w:w="1120"/>
        <w:gridCol w:w="1719"/>
        <w:gridCol w:w="1719"/>
        <w:gridCol w:w="1509"/>
      </w:tblGrid>
      <w:tr w:rsidR="00192C2C" w:rsidRPr="007E5E59" w14:paraId="40793C40" w14:textId="77777777" w:rsidTr="00192C2C">
        <w:trPr>
          <w:trHeight w:val="1125"/>
          <w:jc w:val="center"/>
        </w:trPr>
        <w:tc>
          <w:tcPr>
            <w:tcW w:w="3406" w:type="dxa"/>
            <w:gridSpan w:val="3"/>
          </w:tcPr>
          <w:p w14:paraId="79FE2A15"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Microenvironment of the animal</w:t>
            </w:r>
          </w:p>
          <w:p w14:paraId="26A16450"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(Non-contact infrared thermometer)</w:t>
            </w:r>
          </w:p>
        </w:tc>
        <w:tc>
          <w:tcPr>
            <w:tcW w:w="1719" w:type="dxa"/>
          </w:tcPr>
          <w:p w14:paraId="18920E22"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Digital thermometer</w:t>
            </w:r>
          </w:p>
        </w:tc>
        <w:tc>
          <w:tcPr>
            <w:tcW w:w="1719" w:type="dxa"/>
          </w:tcPr>
          <w:p w14:paraId="3634E340"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Non-contact infrared thermometer</w:t>
            </w:r>
          </w:p>
        </w:tc>
        <w:tc>
          <w:tcPr>
            <w:tcW w:w="1509" w:type="dxa"/>
            <w:vMerge w:val="restart"/>
          </w:tcPr>
          <w:p w14:paraId="105D66FB" w14:textId="77777777" w:rsidR="00192C2C" w:rsidRPr="007E5E59" w:rsidRDefault="00192C2C" w:rsidP="007E5E59">
            <w:pPr>
              <w:jc w:val="center"/>
              <w:rPr>
                <w:rFonts w:ascii="Times New Roman" w:hAnsi="Times New Roman" w:cs="Times New Roman"/>
                <w:szCs w:val="24"/>
              </w:rPr>
            </w:pPr>
          </w:p>
          <w:p w14:paraId="25FEF13B" w14:textId="3B8FA298"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Differences</w:t>
            </w:r>
          </w:p>
        </w:tc>
      </w:tr>
      <w:tr w:rsidR="00192C2C" w:rsidRPr="007E5E59" w14:paraId="555FC1E8" w14:textId="77777777" w:rsidTr="00192C2C">
        <w:trPr>
          <w:trHeight w:val="562"/>
          <w:jc w:val="center"/>
        </w:trPr>
        <w:tc>
          <w:tcPr>
            <w:tcW w:w="1173" w:type="dxa"/>
          </w:tcPr>
          <w:p w14:paraId="2ACCF4CA"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Floor</w:t>
            </w:r>
          </w:p>
        </w:tc>
        <w:tc>
          <w:tcPr>
            <w:tcW w:w="1113" w:type="dxa"/>
          </w:tcPr>
          <w:p w14:paraId="13D7AD7F"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Wall</w:t>
            </w:r>
          </w:p>
        </w:tc>
        <w:tc>
          <w:tcPr>
            <w:tcW w:w="1119" w:type="dxa"/>
          </w:tcPr>
          <w:p w14:paraId="542798E2"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Roof</w:t>
            </w:r>
          </w:p>
        </w:tc>
        <w:tc>
          <w:tcPr>
            <w:tcW w:w="1719" w:type="dxa"/>
          </w:tcPr>
          <w:p w14:paraId="0E20F557"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Rectal temperature</w:t>
            </w:r>
          </w:p>
        </w:tc>
        <w:tc>
          <w:tcPr>
            <w:tcW w:w="1719" w:type="dxa"/>
          </w:tcPr>
          <w:p w14:paraId="2170B8EA"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Eye temperature</w:t>
            </w:r>
          </w:p>
        </w:tc>
        <w:tc>
          <w:tcPr>
            <w:tcW w:w="1509" w:type="dxa"/>
            <w:vMerge/>
          </w:tcPr>
          <w:p w14:paraId="7C72A639" w14:textId="77777777" w:rsidR="00192C2C" w:rsidRPr="007E5E59" w:rsidRDefault="00192C2C" w:rsidP="007E5E59">
            <w:pPr>
              <w:jc w:val="both"/>
              <w:rPr>
                <w:rFonts w:ascii="Times New Roman" w:hAnsi="Times New Roman" w:cs="Times New Roman"/>
                <w:szCs w:val="24"/>
              </w:rPr>
            </w:pPr>
          </w:p>
        </w:tc>
      </w:tr>
      <w:tr w:rsidR="00192C2C" w:rsidRPr="007E5E59" w14:paraId="0E098FD7" w14:textId="77777777" w:rsidTr="00192C2C">
        <w:trPr>
          <w:trHeight w:val="831"/>
          <w:jc w:val="center"/>
        </w:trPr>
        <w:tc>
          <w:tcPr>
            <w:tcW w:w="1173" w:type="dxa"/>
          </w:tcPr>
          <w:p w14:paraId="459FE462"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91.82</w:t>
            </w:r>
          </w:p>
          <w:p w14:paraId="220951E7"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w:t>
            </w:r>
          </w:p>
          <w:p w14:paraId="5A97DDA3"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0.04</w:t>
            </w:r>
          </w:p>
        </w:tc>
        <w:tc>
          <w:tcPr>
            <w:tcW w:w="1113" w:type="dxa"/>
          </w:tcPr>
          <w:p w14:paraId="0F1EA470"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90.54</w:t>
            </w:r>
          </w:p>
          <w:p w14:paraId="25971795"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w:t>
            </w:r>
          </w:p>
          <w:p w14:paraId="30708021"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0.14</w:t>
            </w:r>
          </w:p>
        </w:tc>
        <w:tc>
          <w:tcPr>
            <w:tcW w:w="1119" w:type="dxa"/>
          </w:tcPr>
          <w:p w14:paraId="66F03306"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96.89</w:t>
            </w:r>
          </w:p>
          <w:p w14:paraId="27E2607F"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w:t>
            </w:r>
          </w:p>
          <w:p w14:paraId="329CB085"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0.14</w:t>
            </w:r>
          </w:p>
        </w:tc>
        <w:tc>
          <w:tcPr>
            <w:tcW w:w="1719" w:type="dxa"/>
          </w:tcPr>
          <w:p w14:paraId="402CA3A0" w14:textId="3DCB0D4B" w:rsidR="00192C2C" w:rsidRPr="007E5E59" w:rsidRDefault="00192C2C" w:rsidP="007E5E59">
            <w:pPr>
              <w:jc w:val="center"/>
              <w:rPr>
                <w:rFonts w:ascii="Times New Roman" w:hAnsi="Times New Roman" w:cs="Times New Roman"/>
                <w:szCs w:val="24"/>
                <w:vertAlign w:val="superscript"/>
              </w:rPr>
            </w:pPr>
            <w:r w:rsidRPr="007E5E59">
              <w:rPr>
                <w:rFonts w:ascii="Times New Roman" w:hAnsi="Times New Roman" w:cs="Times New Roman"/>
                <w:szCs w:val="24"/>
              </w:rPr>
              <w:t>100.3</w:t>
            </w:r>
            <w:r w:rsidRPr="007E5E59">
              <w:rPr>
                <w:rFonts w:ascii="Times New Roman" w:hAnsi="Times New Roman" w:cs="Times New Roman"/>
                <w:szCs w:val="24"/>
                <w:vertAlign w:val="superscript"/>
              </w:rPr>
              <w:t>a</w:t>
            </w:r>
          </w:p>
          <w:p w14:paraId="0B8E0BA4"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w:t>
            </w:r>
          </w:p>
          <w:p w14:paraId="6361563D" w14:textId="31C9B856" w:rsidR="00192C2C" w:rsidRPr="007E5E59" w:rsidRDefault="00192C2C" w:rsidP="007E5E59">
            <w:pPr>
              <w:jc w:val="center"/>
              <w:rPr>
                <w:rFonts w:ascii="Times New Roman" w:hAnsi="Times New Roman" w:cs="Times New Roman"/>
                <w:szCs w:val="24"/>
                <w:vertAlign w:val="superscript"/>
              </w:rPr>
            </w:pPr>
            <w:r w:rsidRPr="007E5E59">
              <w:rPr>
                <w:rFonts w:ascii="Times New Roman" w:hAnsi="Times New Roman" w:cs="Times New Roman"/>
                <w:szCs w:val="24"/>
              </w:rPr>
              <w:t>0.09</w:t>
            </w:r>
          </w:p>
        </w:tc>
        <w:tc>
          <w:tcPr>
            <w:tcW w:w="1719" w:type="dxa"/>
          </w:tcPr>
          <w:p w14:paraId="28363CD3" w14:textId="22B176AA" w:rsidR="00192C2C" w:rsidRPr="007E5E59" w:rsidRDefault="00192C2C" w:rsidP="007E5E59">
            <w:pPr>
              <w:jc w:val="center"/>
              <w:rPr>
                <w:rFonts w:ascii="Times New Roman" w:hAnsi="Times New Roman" w:cs="Times New Roman"/>
                <w:szCs w:val="24"/>
                <w:vertAlign w:val="superscript"/>
              </w:rPr>
            </w:pPr>
            <w:r w:rsidRPr="007E5E59">
              <w:rPr>
                <w:rFonts w:ascii="Times New Roman" w:hAnsi="Times New Roman" w:cs="Times New Roman"/>
                <w:szCs w:val="24"/>
              </w:rPr>
              <w:t>96.69</w:t>
            </w:r>
            <w:r w:rsidRPr="007E5E59">
              <w:rPr>
                <w:rFonts w:ascii="Times New Roman" w:hAnsi="Times New Roman" w:cs="Times New Roman"/>
                <w:szCs w:val="24"/>
                <w:vertAlign w:val="superscript"/>
              </w:rPr>
              <w:t>b</w:t>
            </w:r>
          </w:p>
          <w:p w14:paraId="43C83C40"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w:t>
            </w:r>
          </w:p>
          <w:p w14:paraId="73BC35AB" w14:textId="0D220CCF" w:rsidR="00192C2C" w:rsidRPr="007E5E59" w:rsidRDefault="00192C2C" w:rsidP="007E5E59">
            <w:pPr>
              <w:jc w:val="center"/>
              <w:rPr>
                <w:rFonts w:ascii="Times New Roman" w:hAnsi="Times New Roman" w:cs="Times New Roman"/>
                <w:szCs w:val="24"/>
                <w:vertAlign w:val="superscript"/>
              </w:rPr>
            </w:pPr>
            <w:r w:rsidRPr="007E5E59">
              <w:rPr>
                <w:rFonts w:ascii="Times New Roman" w:hAnsi="Times New Roman" w:cs="Times New Roman"/>
                <w:szCs w:val="24"/>
              </w:rPr>
              <w:t>0.811</w:t>
            </w:r>
          </w:p>
        </w:tc>
        <w:tc>
          <w:tcPr>
            <w:tcW w:w="1509" w:type="dxa"/>
          </w:tcPr>
          <w:p w14:paraId="1663D9D5"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4.60</w:t>
            </w:r>
          </w:p>
          <w:p w14:paraId="0FA88BD6"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w:t>
            </w:r>
          </w:p>
          <w:p w14:paraId="500940D8"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0.81</w:t>
            </w:r>
          </w:p>
        </w:tc>
      </w:tr>
    </w:tbl>
    <w:p w14:paraId="1FDFD7C4" w14:textId="77777777" w:rsidR="00CD1A3C" w:rsidRPr="007E5E59" w:rsidRDefault="00CD1A3C" w:rsidP="007E5E59">
      <w:pPr>
        <w:spacing w:line="240" w:lineRule="auto"/>
        <w:jc w:val="both"/>
        <w:rPr>
          <w:rFonts w:ascii="Times New Roman" w:hAnsi="Times New Roman" w:cs="Times New Roman"/>
          <w:szCs w:val="24"/>
        </w:rPr>
      </w:pPr>
    </w:p>
    <w:p w14:paraId="498FFAB0" w14:textId="014D07A8" w:rsidR="00632392" w:rsidRDefault="00632392" w:rsidP="007E5E59">
      <w:pPr>
        <w:spacing w:line="240" w:lineRule="auto"/>
        <w:jc w:val="both"/>
        <w:rPr>
          <w:rFonts w:ascii="Times New Roman" w:hAnsi="Times New Roman" w:cs="Times New Roman"/>
          <w:szCs w:val="24"/>
        </w:rPr>
      </w:pPr>
      <w:r w:rsidRPr="007E5E59">
        <w:rPr>
          <w:rFonts w:ascii="Times New Roman" w:hAnsi="Times New Roman" w:cs="Times New Roman"/>
          <w:i/>
          <w:iCs/>
          <w:szCs w:val="24"/>
        </w:rPr>
        <w:t>Experiment 2.</w:t>
      </w:r>
      <w:r w:rsidRPr="007E5E59">
        <w:rPr>
          <w:rFonts w:ascii="Times New Roman" w:hAnsi="Times New Roman" w:cs="Times New Roman"/>
          <w:b/>
          <w:bCs/>
          <w:szCs w:val="24"/>
        </w:rPr>
        <w:t xml:space="preserve"> </w:t>
      </w:r>
      <w:r w:rsidRPr="007E5E59">
        <w:rPr>
          <w:rFonts w:ascii="Times New Roman" w:hAnsi="Times New Roman" w:cs="Times New Roman"/>
          <w:szCs w:val="24"/>
        </w:rPr>
        <w:t>Following exposure to heat stress during grazing, the environmental temperatures measured within the goats' microenvironment indicated marked variations. Roof temperatures were consistently higher than those observed for the floor and wall</w:t>
      </w:r>
      <w:r w:rsidR="00192C2C">
        <w:rPr>
          <w:rFonts w:ascii="Times New Roman" w:hAnsi="Times New Roman" w:cs="Times New Roman"/>
          <w:szCs w:val="24"/>
        </w:rPr>
        <w:t xml:space="preserve"> </w:t>
      </w:r>
      <w:r w:rsidRPr="007E5E59">
        <w:rPr>
          <w:rFonts w:ascii="Times New Roman" w:hAnsi="Times New Roman" w:cs="Times New Roman"/>
          <w:szCs w:val="24"/>
        </w:rPr>
        <w:t xml:space="preserve">(table 2). The mean rectal temperature of the goats, assessed with a digital thermometer, was higher than the mean eye temperature measured by a non-contact infrared thermometer. The average difference between rectal and eye temperatures was 5.47±0.10°F and 5.36±0.15°F in male and female goat, respectively, with rectal readings consistently surpassing those recorded at the eye. </w:t>
      </w:r>
    </w:p>
    <w:p w14:paraId="032B631E" w14:textId="19DD35D7" w:rsidR="00B06B17" w:rsidRPr="007E5E59" w:rsidRDefault="00B06B17" w:rsidP="007E5E59">
      <w:pPr>
        <w:spacing w:line="240" w:lineRule="auto"/>
        <w:jc w:val="both"/>
        <w:rPr>
          <w:rFonts w:ascii="Times New Roman" w:hAnsi="Times New Roman" w:cs="Times New Roman"/>
          <w:szCs w:val="24"/>
        </w:rPr>
      </w:pPr>
      <w:r w:rsidRPr="00B06B17">
        <w:rPr>
          <w:rFonts w:ascii="Times New Roman" w:hAnsi="Times New Roman" w:cs="Times New Roman"/>
          <w:szCs w:val="24"/>
        </w:rPr>
        <w:t>Temperatures (°F) of the floor, wall, and roof measured with a non-contact infrared thermometer. The rectal temperatures were obtained using a digital thermometer, while eye temperatures were measured with a non-contact infrared thermometer in goat.</w:t>
      </w:r>
    </w:p>
    <w:p w14:paraId="027FDEFA" w14:textId="1110CBA5" w:rsidR="00B06B17" w:rsidRDefault="00632392" w:rsidP="007E5E59">
      <w:pPr>
        <w:spacing w:line="240" w:lineRule="auto"/>
        <w:jc w:val="both"/>
        <w:rPr>
          <w:rFonts w:ascii="Times New Roman" w:hAnsi="Times New Roman" w:cs="Times New Roman"/>
          <w:szCs w:val="24"/>
        </w:rPr>
      </w:pPr>
      <w:r w:rsidRPr="007E5E59">
        <w:rPr>
          <w:rFonts w:ascii="Times New Roman" w:hAnsi="Times New Roman" w:cs="Times New Roman"/>
          <w:szCs w:val="24"/>
        </w:rPr>
        <w:t xml:space="preserve">Table </w:t>
      </w:r>
      <w:r w:rsidR="00780977" w:rsidRPr="007E5E59">
        <w:rPr>
          <w:rFonts w:ascii="Times New Roman" w:hAnsi="Times New Roman" w:cs="Times New Roman"/>
          <w:szCs w:val="24"/>
        </w:rPr>
        <w:t>2</w:t>
      </w:r>
      <w:r w:rsidRPr="007E5E59">
        <w:rPr>
          <w:rFonts w:ascii="Times New Roman" w:hAnsi="Times New Roman" w:cs="Times New Roman"/>
          <w:szCs w:val="24"/>
        </w:rPr>
        <w:t xml:space="preserve">. </w:t>
      </w:r>
      <w:r w:rsidR="00B06B17" w:rsidRPr="00B06B17">
        <w:rPr>
          <w:rFonts w:ascii="Times New Roman" w:hAnsi="Times New Roman" w:cs="Times New Roman"/>
          <w:szCs w:val="24"/>
        </w:rPr>
        <w:t>Microenvironment of the animal</w:t>
      </w:r>
    </w:p>
    <w:tbl>
      <w:tblPr>
        <w:tblStyle w:val="TableGrid"/>
        <w:tblW w:w="0" w:type="auto"/>
        <w:jc w:val="center"/>
        <w:tblLook w:val="04A0" w:firstRow="1" w:lastRow="0" w:firstColumn="1" w:lastColumn="0" w:noHBand="0" w:noVBand="1"/>
      </w:tblPr>
      <w:tblGrid>
        <w:gridCol w:w="1432"/>
        <w:gridCol w:w="1432"/>
        <w:gridCol w:w="1433"/>
        <w:gridCol w:w="1596"/>
        <w:gridCol w:w="1596"/>
        <w:gridCol w:w="1468"/>
      </w:tblGrid>
      <w:tr w:rsidR="00192C2C" w:rsidRPr="007E5E59" w14:paraId="34AD4784" w14:textId="77777777" w:rsidTr="00192C2C">
        <w:trPr>
          <w:trHeight w:val="1149"/>
          <w:jc w:val="center"/>
        </w:trPr>
        <w:tc>
          <w:tcPr>
            <w:tcW w:w="4297" w:type="dxa"/>
            <w:gridSpan w:val="3"/>
          </w:tcPr>
          <w:p w14:paraId="5577D1D5"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Microenvironment of the animal</w:t>
            </w:r>
          </w:p>
          <w:p w14:paraId="70B9A9AC"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(Non-contact infrared thermometer)</w:t>
            </w:r>
          </w:p>
        </w:tc>
        <w:tc>
          <w:tcPr>
            <w:tcW w:w="1596" w:type="dxa"/>
          </w:tcPr>
          <w:p w14:paraId="64A1AB4E"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Digital thermometer</w:t>
            </w:r>
          </w:p>
        </w:tc>
        <w:tc>
          <w:tcPr>
            <w:tcW w:w="1596" w:type="dxa"/>
          </w:tcPr>
          <w:p w14:paraId="2935BF95"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Non-contact infrared thermometer</w:t>
            </w:r>
          </w:p>
        </w:tc>
        <w:tc>
          <w:tcPr>
            <w:tcW w:w="1468" w:type="dxa"/>
            <w:vMerge w:val="restart"/>
          </w:tcPr>
          <w:p w14:paraId="0E036E5B"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Differences</w:t>
            </w:r>
          </w:p>
        </w:tc>
      </w:tr>
      <w:tr w:rsidR="00192C2C" w:rsidRPr="007E5E59" w14:paraId="11740808" w14:textId="77777777" w:rsidTr="00B06B17">
        <w:trPr>
          <w:trHeight w:val="149"/>
          <w:jc w:val="center"/>
        </w:trPr>
        <w:tc>
          <w:tcPr>
            <w:tcW w:w="1432" w:type="dxa"/>
          </w:tcPr>
          <w:p w14:paraId="0E3012C5"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Floor</w:t>
            </w:r>
          </w:p>
        </w:tc>
        <w:tc>
          <w:tcPr>
            <w:tcW w:w="1432" w:type="dxa"/>
          </w:tcPr>
          <w:p w14:paraId="654CC4D7"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Wall</w:t>
            </w:r>
          </w:p>
        </w:tc>
        <w:tc>
          <w:tcPr>
            <w:tcW w:w="1433" w:type="dxa"/>
          </w:tcPr>
          <w:p w14:paraId="4D284B90"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Roof</w:t>
            </w:r>
          </w:p>
        </w:tc>
        <w:tc>
          <w:tcPr>
            <w:tcW w:w="1596" w:type="dxa"/>
          </w:tcPr>
          <w:p w14:paraId="5E4627AE"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Rectal temperature</w:t>
            </w:r>
          </w:p>
        </w:tc>
        <w:tc>
          <w:tcPr>
            <w:tcW w:w="1596" w:type="dxa"/>
          </w:tcPr>
          <w:p w14:paraId="446D2889"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Eye temperature</w:t>
            </w:r>
          </w:p>
        </w:tc>
        <w:tc>
          <w:tcPr>
            <w:tcW w:w="1468" w:type="dxa"/>
            <w:vMerge/>
          </w:tcPr>
          <w:p w14:paraId="2AB8DFF2" w14:textId="77777777" w:rsidR="00192C2C" w:rsidRPr="007E5E59" w:rsidRDefault="00192C2C" w:rsidP="007E5E59">
            <w:pPr>
              <w:jc w:val="center"/>
              <w:rPr>
                <w:rFonts w:ascii="Times New Roman" w:hAnsi="Times New Roman" w:cs="Times New Roman"/>
                <w:szCs w:val="24"/>
              </w:rPr>
            </w:pPr>
          </w:p>
        </w:tc>
      </w:tr>
      <w:tr w:rsidR="00192C2C" w:rsidRPr="007E5E59" w14:paraId="72BA8884" w14:textId="77777777" w:rsidTr="00B06B17">
        <w:trPr>
          <w:trHeight w:val="346"/>
          <w:jc w:val="center"/>
        </w:trPr>
        <w:tc>
          <w:tcPr>
            <w:tcW w:w="1432" w:type="dxa"/>
          </w:tcPr>
          <w:p w14:paraId="1E9B137F" w14:textId="378710AF"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95.98±0.10</w:t>
            </w:r>
          </w:p>
        </w:tc>
        <w:tc>
          <w:tcPr>
            <w:tcW w:w="1432" w:type="dxa"/>
          </w:tcPr>
          <w:p w14:paraId="25DD839E" w14:textId="681324FC"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96.19±0.06</w:t>
            </w:r>
          </w:p>
        </w:tc>
        <w:tc>
          <w:tcPr>
            <w:tcW w:w="1433" w:type="dxa"/>
          </w:tcPr>
          <w:p w14:paraId="21C330F9" w14:textId="4B09FA38"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98.46±0.21</w:t>
            </w:r>
          </w:p>
        </w:tc>
        <w:tc>
          <w:tcPr>
            <w:tcW w:w="1596" w:type="dxa"/>
          </w:tcPr>
          <w:p w14:paraId="7B15C6B2" w14:textId="61655AAF" w:rsidR="00192C2C" w:rsidRPr="007E5E59" w:rsidRDefault="00192C2C" w:rsidP="007E5E59">
            <w:pPr>
              <w:jc w:val="center"/>
              <w:rPr>
                <w:rFonts w:ascii="Times New Roman" w:hAnsi="Times New Roman" w:cs="Times New Roman"/>
                <w:szCs w:val="24"/>
                <w:vertAlign w:val="superscript"/>
              </w:rPr>
            </w:pPr>
            <w:bookmarkStart w:id="3" w:name="_Hlk208923522"/>
            <w:r w:rsidRPr="007E5E59">
              <w:rPr>
                <w:rFonts w:ascii="Times New Roman" w:hAnsi="Times New Roman" w:cs="Times New Roman"/>
                <w:szCs w:val="24"/>
              </w:rPr>
              <w:t>103.1</w:t>
            </w:r>
            <w:r w:rsidRPr="007E5E59">
              <w:rPr>
                <w:rFonts w:ascii="Times New Roman" w:hAnsi="Times New Roman" w:cs="Times New Roman"/>
                <w:szCs w:val="24"/>
                <w:vertAlign w:val="superscript"/>
              </w:rPr>
              <w:t>a</w:t>
            </w:r>
            <w:r w:rsidRPr="007E5E59">
              <w:rPr>
                <w:rFonts w:ascii="Times New Roman" w:hAnsi="Times New Roman" w:cs="Times New Roman"/>
                <w:szCs w:val="24"/>
              </w:rPr>
              <w:t>±0.16</w:t>
            </w:r>
            <w:bookmarkEnd w:id="3"/>
          </w:p>
        </w:tc>
        <w:tc>
          <w:tcPr>
            <w:tcW w:w="1596" w:type="dxa"/>
          </w:tcPr>
          <w:p w14:paraId="7C7BA244" w14:textId="3C5C092C" w:rsidR="00192C2C" w:rsidRPr="007E5E59" w:rsidRDefault="00192C2C" w:rsidP="007E5E59">
            <w:pPr>
              <w:jc w:val="center"/>
              <w:rPr>
                <w:rFonts w:ascii="Times New Roman" w:hAnsi="Times New Roman" w:cs="Times New Roman"/>
                <w:szCs w:val="24"/>
                <w:vertAlign w:val="superscript"/>
              </w:rPr>
            </w:pPr>
            <w:bookmarkStart w:id="4" w:name="_Hlk208923604"/>
            <w:r w:rsidRPr="007E5E59">
              <w:rPr>
                <w:rFonts w:ascii="Times New Roman" w:hAnsi="Times New Roman" w:cs="Times New Roman"/>
                <w:szCs w:val="24"/>
              </w:rPr>
              <w:t>97.72</w:t>
            </w:r>
            <w:r w:rsidRPr="007E5E59">
              <w:rPr>
                <w:rFonts w:ascii="Times New Roman" w:hAnsi="Times New Roman" w:cs="Times New Roman"/>
                <w:szCs w:val="24"/>
                <w:vertAlign w:val="superscript"/>
              </w:rPr>
              <w:t>b</w:t>
            </w:r>
            <w:r w:rsidRPr="007E5E59">
              <w:rPr>
                <w:rFonts w:ascii="Times New Roman" w:hAnsi="Times New Roman" w:cs="Times New Roman"/>
                <w:szCs w:val="24"/>
              </w:rPr>
              <w:t>±0.17</w:t>
            </w:r>
            <w:bookmarkEnd w:id="4"/>
          </w:p>
        </w:tc>
        <w:tc>
          <w:tcPr>
            <w:tcW w:w="1468" w:type="dxa"/>
          </w:tcPr>
          <w:p w14:paraId="605D34AC" w14:textId="009DE8CE" w:rsidR="00192C2C" w:rsidRPr="007E5E59" w:rsidRDefault="00192C2C" w:rsidP="007E5E59">
            <w:pPr>
              <w:rPr>
                <w:rFonts w:ascii="Times New Roman" w:hAnsi="Times New Roman" w:cs="Times New Roman"/>
                <w:szCs w:val="24"/>
              </w:rPr>
            </w:pPr>
            <w:bookmarkStart w:id="5" w:name="_Hlk208923652"/>
            <w:r w:rsidRPr="007E5E59">
              <w:rPr>
                <w:rFonts w:ascii="Times New Roman" w:hAnsi="Times New Roman" w:cs="Times New Roman"/>
                <w:szCs w:val="24"/>
              </w:rPr>
              <w:t>5.41±0.10</w:t>
            </w:r>
            <w:bookmarkEnd w:id="5"/>
          </w:p>
        </w:tc>
      </w:tr>
    </w:tbl>
    <w:p w14:paraId="2EF75F41" w14:textId="77777777" w:rsidR="00632392" w:rsidRPr="007E5E59" w:rsidRDefault="00632392" w:rsidP="007E5E59">
      <w:pPr>
        <w:spacing w:line="240" w:lineRule="auto"/>
        <w:jc w:val="both"/>
        <w:rPr>
          <w:rFonts w:ascii="Times New Roman" w:hAnsi="Times New Roman" w:cs="Times New Roman"/>
          <w:b/>
          <w:bCs/>
          <w:szCs w:val="24"/>
        </w:rPr>
      </w:pPr>
    </w:p>
    <w:p w14:paraId="02359205" w14:textId="5405A193" w:rsidR="00FA1DDC" w:rsidRPr="007E5E59" w:rsidRDefault="00FA1DDC" w:rsidP="007E5E59">
      <w:pPr>
        <w:spacing w:line="240" w:lineRule="auto"/>
        <w:jc w:val="both"/>
        <w:rPr>
          <w:rFonts w:ascii="Times New Roman" w:hAnsi="Times New Roman" w:cs="Times New Roman"/>
          <w:szCs w:val="24"/>
        </w:rPr>
      </w:pPr>
      <w:r w:rsidRPr="007E5E59">
        <w:rPr>
          <w:rFonts w:ascii="Times New Roman" w:hAnsi="Times New Roman" w:cs="Times New Roman"/>
          <w:i/>
          <w:iCs/>
          <w:szCs w:val="24"/>
        </w:rPr>
        <w:t>Experiment 3.</w:t>
      </w:r>
      <w:r w:rsidR="008B18F5" w:rsidRPr="007E5E59">
        <w:rPr>
          <w:rFonts w:ascii="Times New Roman" w:hAnsi="Times New Roman" w:cs="Times New Roman"/>
          <w:szCs w:val="24"/>
        </w:rPr>
        <w:t xml:space="preserve"> </w:t>
      </w:r>
      <w:r w:rsidR="006C6A24" w:rsidRPr="007E5E59">
        <w:rPr>
          <w:rFonts w:ascii="Times New Roman" w:hAnsi="Times New Roman" w:cs="Times New Roman"/>
          <w:szCs w:val="24"/>
        </w:rPr>
        <w:t xml:space="preserve">The rectal temperature recorded after grazing </w:t>
      </w:r>
      <w:r w:rsidR="004E10ED">
        <w:rPr>
          <w:rFonts w:ascii="Times New Roman" w:hAnsi="Times New Roman" w:cs="Times New Roman"/>
          <w:szCs w:val="24"/>
        </w:rPr>
        <w:t xml:space="preserve">was </w:t>
      </w:r>
      <w:r w:rsidR="006C6A24" w:rsidRPr="007E5E59">
        <w:rPr>
          <w:rFonts w:ascii="Times New Roman" w:hAnsi="Times New Roman" w:cs="Times New Roman"/>
          <w:szCs w:val="24"/>
        </w:rPr>
        <w:t>increased (p&lt;0.05) as compared to the recoding before grazing; the eye temperature was also showed similar pattern before and after grazing (table 3). The eye temperature recorded lower compared to rectal temperature. The correlation analysis of rectal temperature and eye temperature showed significant (p&lt;0.05) positive correlation (r= 0.739)</w:t>
      </w:r>
      <w:r w:rsidR="00983978" w:rsidRPr="007E5E59">
        <w:rPr>
          <w:rFonts w:ascii="Times New Roman" w:hAnsi="Times New Roman" w:cs="Times New Roman"/>
          <w:szCs w:val="24"/>
        </w:rPr>
        <w:t xml:space="preserve"> (figure 6)</w:t>
      </w:r>
    </w:p>
    <w:p w14:paraId="307E018A" w14:textId="04D09746" w:rsidR="00FA1DDC" w:rsidRPr="007E5E59" w:rsidRDefault="00FA1DDC" w:rsidP="007E5E59">
      <w:pPr>
        <w:spacing w:line="240" w:lineRule="auto"/>
        <w:rPr>
          <w:rFonts w:ascii="Times New Roman" w:hAnsi="Times New Roman" w:cs="Times New Roman"/>
          <w:szCs w:val="24"/>
        </w:rPr>
      </w:pPr>
      <w:r w:rsidRPr="007E5E59">
        <w:rPr>
          <w:rFonts w:ascii="Times New Roman" w:hAnsi="Times New Roman" w:cs="Times New Roman"/>
          <w:szCs w:val="24"/>
        </w:rPr>
        <w:t>Table</w:t>
      </w:r>
      <w:r w:rsidR="00780977" w:rsidRPr="007E5E59">
        <w:rPr>
          <w:rFonts w:ascii="Times New Roman" w:hAnsi="Times New Roman" w:cs="Times New Roman"/>
          <w:szCs w:val="24"/>
        </w:rPr>
        <w:t xml:space="preserve"> 3</w:t>
      </w:r>
      <w:r w:rsidRPr="007E5E59">
        <w:rPr>
          <w:rFonts w:ascii="Times New Roman" w:hAnsi="Times New Roman" w:cs="Times New Roman"/>
          <w:szCs w:val="24"/>
        </w:rPr>
        <w:t xml:space="preserve">. </w:t>
      </w:r>
      <w:r w:rsidR="00780977" w:rsidRPr="007E5E59">
        <w:rPr>
          <w:rFonts w:ascii="Times New Roman" w:hAnsi="Times New Roman" w:cs="Times New Roman"/>
          <w:szCs w:val="24"/>
        </w:rPr>
        <w:t>The rectal temperature and eye temperature of adult goat before and after grazing</w:t>
      </w:r>
    </w:p>
    <w:tbl>
      <w:tblPr>
        <w:tblStyle w:val="TableGrid"/>
        <w:tblW w:w="0" w:type="auto"/>
        <w:tblLook w:val="04A0" w:firstRow="1" w:lastRow="0" w:firstColumn="1" w:lastColumn="0" w:noHBand="0" w:noVBand="1"/>
      </w:tblPr>
      <w:tblGrid>
        <w:gridCol w:w="1503"/>
        <w:gridCol w:w="1451"/>
        <w:gridCol w:w="1749"/>
        <w:gridCol w:w="1447"/>
        <w:gridCol w:w="1451"/>
        <w:gridCol w:w="1415"/>
      </w:tblGrid>
      <w:tr w:rsidR="00BE1BF1" w:rsidRPr="007E5E59" w14:paraId="6F015800" w14:textId="77777777" w:rsidTr="00637088">
        <w:tc>
          <w:tcPr>
            <w:tcW w:w="2954" w:type="dxa"/>
            <w:gridSpan w:val="2"/>
          </w:tcPr>
          <w:p w14:paraId="4A1602C1" w14:textId="153B06DE" w:rsidR="00637088" w:rsidRPr="007E5E59" w:rsidRDefault="00637088" w:rsidP="007E5E59">
            <w:pPr>
              <w:jc w:val="center"/>
              <w:rPr>
                <w:rFonts w:ascii="Times New Roman" w:hAnsi="Times New Roman" w:cs="Times New Roman"/>
                <w:szCs w:val="24"/>
              </w:rPr>
            </w:pPr>
            <w:r w:rsidRPr="007E5E59">
              <w:rPr>
                <w:rFonts w:ascii="Times New Roman" w:hAnsi="Times New Roman" w:cs="Times New Roman"/>
                <w:szCs w:val="24"/>
              </w:rPr>
              <w:t xml:space="preserve">Before grazing </w:t>
            </w:r>
          </w:p>
          <w:p w14:paraId="6D0DE352" w14:textId="332FC143" w:rsidR="00637088" w:rsidRPr="007E5E59" w:rsidRDefault="00637088" w:rsidP="007E5E59">
            <w:pPr>
              <w:jc w:val="center"/>
              <w:rPr>
                <w:rFonts w:ascii="Times New Roman" w:hAnsi="Times New Roman" w:cs="Times New Roman"/>
                <w:szCs w:val="24"/>
              </w:rPr>
            </w:pPr>
            <w:r w:rsidRPr="007E5E59">
              <w:rPr>
                <w:rFonts w:ascii="Times New Roman" w:hAnsi="Times New Roman" w:cs="Times New Roman"/>
                <w:szCs w:val="24"/>
              </w:rPr>
              <w:t>(9:00 am)</w:t>
            </w:r>
          </w:p>
        </w:tc>
        <w:tc>
          <w:tcPr>
            <w:tcW w:w="1749" w:type="dxa"/>
          </w:tcPr>
          <w:p w14:paraId="5B297A91" w14:textId="06552768" w:rsidR="00637088" w:rsidRPr="007E5E59" w:rsidRDefault="00637088" w:rsidP="007E5E59">
            <w:pPr>
              <w:jc w:val="center"/>
              <w:rPr>
                <w:rFonts w:ascii="Times New Roman" w:hAnsi="Times New Roman" w:cs="Times New Roman"/>
                <w:szCs w:val="24"/>
              </w:rPr>
            </w:pPr>
            <w:r w:rsidRPr="007E5E59">
              <w:rPr>
                <w:rFonts w:ascii="Times New Roman" w:hAnsi="Times New Roman" w:cs="Times New Roman"/>
                <w:szCs w:val="24"/>
              </w:rPr>
              <w:t>Difference (°F)</w:t>
            </w:r>
          </w:p>
        </w:tc>
        <w:tc>
          <w:tcPr>
            <w:tcW w:w="2898" w:type="dxa"/>
            <w:gridSpan w:val="2"/>
          </w:tcPr>
          <w:p w14:paraId="2D168B59" w14:textId="3F773498" w:rsidR="00637088" w:rsidRPr="007E5E59" w:rsidRDefault="00637088" w:rsidP="007E5E59">
            <w:pPr>
              <w:jc w:val="center"/>
              <w:rPr>
                <w:rFonts w:ascii="Times New Roman" w:hAnsi="Times New Roman" w:cs="Times New Roman"/>
                <w:szCs w:val="24"/>
              </w:rPr>
            </w:pPr>
            <w:r w:rsidRPr="007E5E59">
              <w:rPr>
                <w:rFonts w:ascii="Times New Roman" w:hAnsi="Times New Roman" w:cs="Times New Roman"/>
                <w:szCs w:val="24"/>
              </w:rPr>
              <w:t xml:space="preserve">After grazing </w:t>
            </w:r>
          </w:p>
          <w:p w14:paraId="48D6B8F9" w14:textId="54E69608" w:rsidR="00637088" w:rsidRPr="007E5E59" w:rsidRDefault="00637088" w:rsidP="007E5E59">
            <w:pPr>
              <w:jc w:val="center"/>
              <w:rPr>
                <w:rFonts w:ascii="Times New Roman" w:hAnsi="Times New Roman" w:cs="Times New Roman"/>
                <w:szCs w:val="24"/>
              </w:rPr>
            </w:pPr>
            <w:r w:rsidRPr="007E5E59">
              <w:rPr>
                <w:rFonts w:ascii="Times New Roman" w:hAnsi="Times New Roman" w:cs="Times New Roman"/>
                <w:szCs w:val="24"/>
              </w:rPr>
              <w:t>(3:00pm)</w:t>
            </w:r>
          </w:p>
        </w:tc>
        <w:tc>
          <w:tcPr>
            <w:tcW w:w="1415" w:type="dxa"/>
          </w:tcPr>
          <w:p w14:paraId="70830FC8" w14:textId="77777777" w:rsidR="00637088" w:rsidRPr="007E5E59" w:rsidRDefault="00637088" w:rsidP="007E5E59">
            <w:pPr>
              <w:jc w:val="center"/>
              <w:rPr>
                <w:rFonts w:ascii="Times New Roman" w:hAnsi="Times New Roman" w:cs="Times New Roman"/>
                <w:szCs w:val="24"/>
              </w:rPr>
            </w:pPr>
            <w:r w:rsidRPr="007E5E59">
              <w:rPr>
                <w:rFonts w:ascii="Times New Roman" w:hAnsi="Times New Roman" w:cs="Times New Roman"/>
                <w:szCs w:val="24"/>
              </w:rPr>
              <w:t>Difference (°F)</w:t>
            </w:r>
          </w:p>
        </w:tc>
      </w:tr>
      <w:tr w:rsidR="00BE1BF1" w:rsidRPr="007E5E59" w14:paraId="32D7C4FB" w14:textId="77777777" w:rsidTr="00637088">
        <w:tc>
          <w:tcPr>
            <w:tcW w:w="1503" w:type="dxa"/>
          </w:tcPr>
          <w:p w14:paraId="2199EB04" w14:textId="77777777" w:rsidR="00637088" w:rsidRPr="007E5E59" w:rsidRDefault="00637088" w:rsidP="007E5E59">
            <w:pPr>
              <w:jc w:val="center"/>
              <w:rPr>
                <w:rFonts w:ascii="Times New Roman" w:hAnsi="Times New Roman" w:cs="Times New Roman"/>
                <w:szCs w:val="24"/>
              </w:rPr>
            </w:pPr>
            <w:r w:rsidRPr="007E5E59">
              <w:rPr>
                <w:rFonts w:ascii="Times New Roman" w:hAnsi="Times New Roman" w:cs="Times New Roman"/>
                <w:szCs w:val="24"/>
              </w:rPr>
              <w:t>Rectal temperature (°F)</w:t>
            </w:r>
          </w:p>
        </w:tc>
        <w:tc>
          <w:tcPr>
            <w:tcW w:w="1451" w:type="dxa"/>
          </w:tcPr>
          <w:p w14:paraId="28D9CB67" w14:textId="77777777" w:rsidR="00637088" w:rsidRPr="007E5E59" w:rsidRDefault="00637088" w:rsidP="007E5E59">
            <w:pPr>
              <w:jc w:val="center"/>
              <w:rPr>
                <w:rFonts w:ascii="Times New Roman" w:hAnsi="Times New Roman" w:cs="Times New Roman"/>
                <w:szCs w:val="24"/>
              </w:rPr>
            </w:pPr>
            <w:r w:rsidRPr="007E5E59">
              <w:rPr>
                <w:rFonts w:ascii="Times New Roman" w:hAnsi="Times New Roman" w:cs="Times New Roman"/>
                <w:szCs w:val="24"/>
              </w:rPr>
              <w:t>Eye temperature (°F)</w:t>
            </w:r>
          </w:p>
        </w:tc>
        <w:tc>
          <w:tcPr>
            <w:tcW w:w="1749" w:type="dxa"/>
            <w:vMerge w:val="restart"/>
          </w:tcPr>
          <w:p w14:paraId="039DC7CA" w14:textId="77777777" w:rsidR="00637088" w:rsidRPr="007E5E59" w:rsidRDefault="00637088" w:rsidP="007E5E59">
            <w:pPr>
              <w:jc w:val="center"/>
              <w:rPr>
                <w:rFonts w:ascii="Times New Roman" w:hAnsi="Times New Roman" w:cs="Times New Roman"/>
                <w:szCs w:val="24"/>
              </w:rPr>
            </w:pPr>
          </w:p>
          <w:p w14:paraId="53592FF5" w14:textId="44BC372E" w:rsidR="00637088" w:rsidRPr="007E5E59" w:rsidRDefault="00637088" w:rsidP="007E5E59">
            <w:pPr>
              <w:jc w:val="center"/>
              <w:rPr>
                <w:rFonts w:ascii="Times New Roman" w:hAnsi="Times New Roman" w:cs="Times New Roman"/>
                <w:szCs w:val="24"/>
              </w:rPr>
            </w:pPr>
            <w:r w:rsidRPr="007E5E59">
              <w:rPr>
                <w:rFonts w:ascii="Times New Roman" w:hAnsi="Times New Roman" w:cs="Times New Roman"/>
                <w:szCs w:val="24"/>
              </w:rPr>
              <w:t>3.24±0.07</w:t>
            </w:r>
          </w:p>
        </w:tc>
        <w:tc>
          <w:tcPr>
            <w:tcW w:w="1447" w:type="dxa"/>
          </w:tcPr>
          <w:p w14:paraId="465CE4D1" w14:textId="614FF43A" w:rsidR="00637088" w:rsidRPr="007E5E59" w:rsidRDefault="00637088" w:rsidP="007E5E59">
            <w:pPr>
              <w:jc w:val="center"/>
              <w:rPr>
                <w:rFonts w:ascii="Times New Roman" w:hAnsi="Times New Roman" w:cs="Times New Roman"/>
                <w:szCs w:val="24"/>
              </w:rPr>
            </w:pPr>
            <w:r w:rsidRPr="007E5E59">
              <w:rPr>
                <w:rFonts w:ascii="Times New Roman" w:hAnsi="Times New Roman" w:cs="Times New Roman"/>
                <w:szCs w:val="24"/>
              </w:rPr>
              <w:t>Rectal temperature (</w:t>
            </w:r>
            <w:bookmarkStart w:id="6" w:name="_Hlk208923433"/>
            <w:r w:rsidRPr="007E5E59">
              <w:rPr>
                <w:rFonts w:ascii="Times New Roman" w:hAnsi="Times New Roman" w:cs="Times New Roman"/>
                <w:szCs w:val="24"/>
              </w:rPr>
              <w:t>F°</w:t>
            </w:r>
            <w:bookmarkEnd w:id="6"/>
            <w:r w:rsidRPr="007E5E59">
              <w:rPr>
                <w:rFonts w:ascii="Times New Roman" w:hAnsi="Times New Roman" w:cs="Times New Roman"/>
                <w:szCs w:val="24"/>
              </w:rPr>
              <w:t>)</w:t>
            </w:r>
          </w:p>
        </w:tc>
        <w:tc>
          <w:tcPr>
            <w:tcW w:w="1451" w:type="dxa"/>
          </w:tcPr>
          <w:p w14:paraId="74C2FAD1" w14:textId="77777777" w:rsidR="00637088" w:rsidRPr="007E5E59" w:rsidRDefault="00637088" w:rsidP="007E5E59">
            <w:pPr>
              <w:jc w:val="center"/>
              <w:rPr>
                <w:rFonts w:ascii="Times New Roman" w:hAnsi="Times New Roman" w:cs="Times New Roman"/>
                <w:szCs w:val="24"/>
              </w:rPr>
            </w:pPr>
            <w:r w:rsidRPr="007E5E59">
              <w:rPr>
                <w:rFonts w:ascii="Times New Roman" w:hAnsi="Times New Roman" w:cs="Times New Roman"/>
                <w:szCs w:val="24"/>
              </w:rPr>
              <w:t>Eye temperature (°F)</w:t>
            </w:r>
          </w:p>
        </w:tc>
        <w:tc>
          <w:tcPr>
            <w:tcW w:w="1415" w:type="dxa"/>
            <w:vMerge w:val="restart"/>
          </w:tcPr>
          <w:p w14:paraId="281DECCF" w14:textId="77777777" w:rsidR="00637088" w:rsidRPr="007E5E59" w:rsidRDefault="00637088" w:rsidP="007E5E59">
            <w:pPr>
              <w:jc w:val="center"/>
              <w:rPr>
                <w:rFonts w:ascii="Times New Roman" w:hAnsi="Times New Roman" w:cs="Times New Roman"/>
                <w:szCs w:val="24"/>
              </w:rPr>
            </w:pPr>
          </w:p>
          <w:p w14:paraId="771D1C68" w14:textId="57064F52" w:rsidR="00637088" w:rsidRPr="007E5E59" w:rsidRDefault="00637088" w:rsidP="007E5E59">
            <w:pPr>
              <w:jc w:val="center"/>
              <w:rPr>
                <w:rFonts w:ascii="Times New Roman" w:hAnsi="Times New Roman" w:cs="Times New Roman"/>
                <w:szCs w:val="24"/>
              </w:rPr>
            </w:pPr>
            <w:r w:rsidRPr="007E5E59">
              <w:rPr>
                <w:rFonts w:ascii="Times New Roman" w:hAnsi="Times New Roman" w:cs="Times New Roman"/>
                <w:szCs w:val="24"/>
              </w:rPr>
              <w:t>4.21±0.01</w:t>
            </w:r>
          </w:p>
        </w:tc>
      </w:tr>
      <w:tr w:rsidR="00BE1BF1" w:rsidRPr="007E5E59" w14:paraId="7A586CD4" w14:textId="77777777" w:rsidTr="00637088">
        <w:tc>
          <w:tcPr>
            <w:tcW w:w="1503" w:type="dxa"/>
          </w:tcPr>
          <w:p w14:paraId="1AACAD20" w14:textId="62BF44C1" w:rsidR="00637088" w:rsidRPr="007E5E59" w:rsidRDefault="00637088" w:rsidP="007E5E59">
            <w:pPr>
              <w:jc w:val="center"/>
              <w:rPr>
                <w:rFonts w:ascii="Times New Roman" w:hAnsi="Times New Roman" w:cs="Times New Roman"/>
                <w:szCs w:val="24"/>
                <w:vertAlign w:val="superscript"/>
              </w:rPr>
            </w:pPr>
            <w:r w:rsidRPr="007E5E59">
              <w:rPr>
                <w:rFonts w:ascii="Times New Roman" w:hAnsi="Times New Roman" w:cs="Times New Roman"/>
                <w:szCs w:val="24"/>
              </w:rPr>
              <w:lastRenderedPageBreak/>
              <w:t>101.19</w:t>
            </w:r>
            <w:r w:rsidRPr="007E5E59">
              <w:rPr>
                <w:rFonts w:ascii="Times New Roman" w:hAnsi="Times New Roman" w:cs="Times New Roman"/>
                <w:szCs w:val="24"/>
                <w:vertAlign w:val="superscript"/>
              </w:rPr>
              <w:t>a</w:t>
            </w:r>
            <w:r w:rsidRPr="007E5E59">
              <w:rPr>
                <w:rFonts w:ascii="Times New Roman" w:hAnsi="Times New Roman" w:cs="Times New Roman"/>
                <w:szCs w:val="24"/>
              </w:rPr>
              <w:t>±0.22</w:t>
            </w:r>
          </w:p>
        </w:tc>
        <w:tc>
          <w:tcPr>
            <w:tcW w:w="1451" w:type="dxa"/>
          </w:tcPr>
          <w:p w14:paraId="6D7A533A" w14:textId="2635D4BA" w:rsidR="00637088" w:rsidRPr="007E5E59" w:rsidRDefault="00637088" w:rsidP="007E5E59">
            <w:pPr>
              <w:jc w:val="center"/>
              <w:rPr>
                <w:rFonts w:ascii="Times New Roman" w:hAnsi="Times New Roman" w:cs="Times New Roman"/>
                <w:szCs w:val="24"/>
                <w:vertAlign w:val="superscript"/>
              </w:rPr>
            </w:pPr>
            <w:r w:rsidRPr="007E5E59">
              <w:rPr>
                <w:rFonts w:ascii="Times New Roman" w:hAnsi="Times New Roman" w:cs="Times New Roman"/>
                <w:szCs w:val="24"/>
              </w:rPr>
              <w:t>97.95</w:t>
            </w:r>
            <w:r w:rsidRPr="007E5E59">
              <w:rPr>
                <w:rFonts w:ascii="Times New Roman" w:hAnsi="Times New Roman" w:cs="Times New Roman"/>
                <w:szCs w:val="24"/>
                <w:vertAlign w:val="superscript"/>
              </w:rPr>
              <w:t>b</w:t>
            </w:r>
            <w:r w:rsidRPr="007E5E59">
              <w:rPr>
                <w:rFonts w:ascii="Times New Roman" w:hAnsi="Times New Roman" w:cs="Times New Roman"/>
                <w:szCs w:val="24"/>
              </w:rPr>
              <w:t>±0.14</w:t>
            </w:r>
          </w:p>
        </w:tc>
        <w:tc>
          <w:tcPr>
            <w:tcW w:w="1749" w:type="dxa"/>
            <w:vMerge/>
          </w:tcPr>
          <w:p w14:paraId="332D3149" w14:textId="055F32EE" w:rsidR="00637088" w:rsidRPr="007E5E59" w:rsidRDefault="00637088" w:rsidP="007E5E59">
            <w:pPr>
              <w:jc w:val="center"/>
              <w:rPr>
                <w:rFonts w:ascii="Times New Roman" w:hAnsi="Times New Roman" w:cs="Times New Roman"/>
                <w:szCs w:val="24"/>
              </w:rPr>
            </w:pPr>
          </w:p>
        </w:tc>
        <w:tc>
          <w:tcPr>
            <w:tcW w:w="1447" w:type="dxa"/>
          </w:tcPr>
          <w:p w14:paraId="08D7D787" w14:textId="1F91B082" w:rsidR="00637088" w:rsidRPr="007E5E59" w:rsidRDefault="00637088" w:rsidP="007E5E59">
            <w:pPr>
              <w:jc w:val="center"/>
              <w:rPr>
                <w:rFonts w:ascii="Times New Roman" w:hAnsi="Times New Roman" w:cs="Times New Roman"/>
                <w:szCs w:val="24"/>
                <w:vertAlign w:val="superscript"/>
              </w:rPr>
            </w:pPr>
            <w:bookmarkStart w:id="7" w:name="_Hlk208923418"/>
            <w:r w:rsidRPr="007E5E59">
              <w:rPr>
                <w:rFonts w:ascii="Times New Roman" w:hAnsi="Times New Roman" w:cs="Times New Roman"/>
                <w:szCs w:val="24"/>
              </w:rPr>
              <w:t>103.6</w:t>
            </w:r>
            <w:r w:rsidRPr="007E5E59">
              <w:rPr>
                <w:rFonts w:ascii="Times New Roman" w:hAnsi="Times New Roman" w:cs="Times New Roman"/>
                <w:szCs w:val="24"/>
                <w:vertAlign w:val="superscript"/>
              </w:rPr>
              <w:t>a</w:t>
            </w:r>
            <w:r w:rsidRPr="007E5E59">
              <w:rPr>
                <w:rFonts w:ascii="Times New Roman" w:hAnsi="Times New Roman" w:cs="Times New Roman"/>
                <w:szCs w:val="24"/>
              </w:rPr>
              <w:t>±0.20</w:t>
            </w:r>
            <w:bookmarkEnd w:id="7"/>
          </w:p>
        </w:tc>
        <w:tc>
          <w:tcPr>
            <w:tcW w:w="1451" w:type="dxa"/>
          </w:tcPr>
          <w:p w14:paraId="5B740878" w14:textId="382A461A" w:rsidR="00637088" w:rsidRPr="007E5E59" w:rsidRDefault="00637088" w:rsidP="007E5E59">
            <w:pPr>
              <w:jc w:val="center"/>
              <w:rPr>
                <w:rFonts w:ascii="Times New Roman" w:hAnsi="Times New Roman" w:cs="Times New Roman"/>
                <w:szCs w:val="24"/>
                <w:vertAlign w:val="superscript"/>
              </w:rPr>
            </w:pPr>
            <w:r w:rsidRPr="007E5E59">
              <w:rPr>
                <w:rFonts w:ascii="Times New Roman" w:hAnsi="Times New Roman" w:cs="Times New Roman"/>
                <w:szCs w:val="24"/>
              </w:rPr>
              <w:t>99.39</w:t>
            </w:r>
            <w:r w:rsidRPr="007E5E59">
              <w:rPr>
                <w:rFonts w:ascii="Times New Roman" w:hAnsi="Times New Roman" w:cs="Times New Roman"/>
                <w:szCs w:val="24"/>
                <w:vertAlign w:val="superscript"/>
              </w:rPr>
              <w:t>b</w:t>
            </w:r>
            <w:r w:rsidRPr="007E5E59">
              <w:rPr>
                <w:rFonts w:ascii="Times New Roman" w:hAnsi="Times New Roman" w:cs="Times New Roman"/>
                <w:szCs w:val="24"/>
              </w:rPr>
              <w:t>±4.21</w:t>
            </w:r>
          </w:p>
        </w:tc>
        <w:tc>
          <w:tcPr>
            <w:tcW w:w="1415" w:type="dxa"/>
            <w:vMerge/>
          </w:tcPr>
          <w:p w14:paraId="0D75C6CD" w14:textId="320873AC" w:rsidR="00637088" w:rsidRPr="007E5E59" w:rsidRDefault="00637088" w:rsidP="007E5E59">
            <w:pPr>
              <w:jc w:val="center"/>
              <w:rPr>
                <w:rFonts w:ascii="Times New Roman" w:hAnsi="Times New Roman" w:cs="Times New Roman"/>
                <w:szCs w:val="24"/>
              </w:rPr>
            </w:pPr>
          </w:p>
        </w:tc>
      </w:tr>
    </w:tbl>
    <w:p w14:paraId="2D53F05C" w14:textId="77777777" w:rsidR="00FA1DDC" w:rsidRPr="007E5E59" w:rsidRDefault="00FA1DDC" w:rsidP="007E5E59">
      <w:pPr>
        <w:spacing w:line="240" w:lineRule="auto"/>
        <w:rPr>
          <w:rFonts w:ascii="Times New Roman" w:hAnsi="Times New Roman" w:cs="Times New Roman"/>
          <w:szCs w:val="24"/>
        </w:rPr>
      </w:pPr>
    </w:p>
    <w:p w14:paraId="0838D044" w14:textId="77777777" w:rsidR="00FA1DDC" w:rsidRPr="007E5E59" w:rsidRDefault="00FA1DDC" w:rsidP="007E5E59">
      <w:pPr>
        <w:spacing w:line="240" w:lineRule="auto"/>
        <w:rPr>
          <w:rFonts w:ascii="Times New Roman" w:hAnsi="Times New Roman" w:cs="Times New Roman"/>
          <w:szCs w:val="24"/>
        </w:rPr>
      </w:pPr>
    </w:p>
    <w:p w14:paraId="716757DA" w14:textId="77777777" w:rsidR="00FA1DDC" w:rsidRPr="007E5E59" w:rsidRDefault="00FA1DDC" w:rsidP="007E5E59">
      <w:pPr>
        <w:spacing w:line="240" w:lineRule="auto"/>
        <w:rPr>
          <w:rFonts w:ascii="Times New Roman" w:hAnsi="Times New Roman" w:cs="Times New Roman"/>
          <w:szCs w:val="24"/>
        </w:rPr>
      </w:pPr>
      <w:r w:rsidRPr="007E5E59">
        <w:rPr>
          <w:rFonts w:ascii="Times New Roman" w:hAnsi="Times New Roman" w:cs="Times New Roman"/>
          <w:szCs w:val="24"/>
        </w:rPr>
        <w:object w:dxaOrig="6079" w:dyaOrig="4267" w14:anchorId="15246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85pt;height:214.45pt" o:ole="">
            <v:imagedata r:id="rId12" o:title=""/>
          </v:shape>
          <o:OLEObject Type="Embed" ProgID="Prism8.Document" ShapeID="_x0000_i1025" DrawAspect="Content" ObjectID="_1819807577" r:id="rId13"/>
        </w:object>
      </w:r>
    </w:p>
    <w:p w14:paraId="711EC61E" w14:textId="5D173C2A" w:rsidR="00FA1DDC" w:rsidRPr="007E5E59" w:rsidRDefault="005879CB" w:rsidP="007E5E59">
      <w:pPr>
        <w:spacing w:line="240" w:lineRule="auto"/>
        <w:jc w:val="both"/>
        <w:rPr>
          <w:rFonts w:ascii="Times New Roman" w:hAnsi="Times New Roman" w:cs="Times New Roman"/>
          <w:szCs w:val="24"/>
        </w:rPr>
      </w:pPr>
      <w:r w:rsidRPr="007E5E59">
        <w:rPr>
          <w:rFonts w:ascii="Times New Roman" w:hAnsi="Times New Roman" w:cs="Times New Roman"/>
          <w:b/>
          <w:bCs/>
          <w:szCs w:val="24"/>
        </w:rPr>
        <w:t xml:space="preserve">Fig. 6. </w:t>
      </w:r>
      <w:r w:rsidRPr="007E5E59">
        <w:rPr>
          <w:rFonts w:ascii="Times New Roman" w:hAnsi="Times New Roman" w:cs="Times New Roman"/>
          <w:szCs w:val="24"/>
        </w:rPr>
        <w:t>Pearson correlation coefficient of rectal temperature and eye temperature of goat.</w:t>
      </w:r>
    </w:p>
    <w:p w14:paraId="611E8186" w14:textId="7DA06052" w:rsidR="000B3D70" w:rsidRPr="007E5E59" w:rsidRDefault="000B3D70" w:rsidP="007E5E59">
      <w:p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7E5E59">
        <w:rPr>
          <w:rFonts w:ascii="Times New Roman" w:eastAsia="Times New Roman" w:hAnsi="Times New Roman" w:cs="Times New Roman"/>
          <w:kern w:val="0"/>
          <w:szCs w:val="24"/>
          <w:lang w:eastAsia="en-IN"/>
          <w14:ligatures w14:val="none"/>
        </w:rPr>
        <w:t xml:space="preserve">The elevated roof temperature observed in the cattle farm is primarily attributed to direct solar radiation, whereas the comparatively lower temperatures recorded on the floor and walls can be explained by effective ventilation and routine floor watering during cleaning. These management practices contribute to maintaining a thermally comfortable microenvironment for the housed animals. Notably, the temperature measurements were taken at 10:00 AM, a time when ambient conditions are typically more </w:t>
      </w:r>
      <w:proofErr w:type="spellStart"/>
      <w:r w:rsidRPr="007E5E59">
        <w:rPr>
          <w:rFonts w:ascii="Times New Roman" w:eastAsia="Times New Roman" w:hAnsi="Times New Roman" w:cs="Times New Roman"/>
          <w:kern w:val="0"/>
          <w:szCs w:val="24"/>
          <w:lang w:eastAsia="en-IN"/>
          <w14:ligatures w14:val="none"/>
        </w:rPr>
        <w:t>favorable</w:t>
      </w:r>
      <w:proofErr w:type="spellEnd"/>
      <w:r w:rsidRPr="007E5E59">
        <w:rPr>
          <w:rFonts w:ascii="Times New Roman" w:eastAsia="Times New Roman" w:hAnsi="Times New Roman" w:cs="Times New Roman"/>
          <w:kern w:val="0"/>
          <w:szCs w:val="24"/>
          <w:lang w:eastAsia="en-IN"/>
          <w14:ligatures w14:val="none"/>
        </w:rPr>
        <w:t xml:space="preserve">, further supporting the presence of a relatively stable thermal environment. Fang et al. (2025) reported that under hot and humid climatic conditions, conventional ventilation and cooling strategies had limited efficacy in improving shed microclimates. However, increasing wind speed was shown to significantly reduce cattle respiratory rates, rectal temperatures, and skin temperatures, highlighting the importance of airflow dynamics in thermal regulation (Fang et al. 2025). In the present study, eye temperature readings obtained via non-contact infrared thermometry were consistently lower than rectal temperatures. This finding aligns with previous reports by </w:t>
      </w:r>
      <w:proofErr w:type="spellStart"/>
      <w:r w:rsidRPr="007E5E59">
        <w:rPr>
          <w:rFonts w:ascii="Times New Roman" w:eastAsia="Times New Roman" w:hAnsi="Times New Roman" w:cs="Times New Roman"/>
          <w:kern w:val="0"/>
          <w:szCs w:val="24"/>
          <w:lang w:eastAsia="en-IN"/>
          <w14:ligatures w14:val="none"/>
        </w:rPr>
        <w:t>Giannetto</w:t>
      </w:r>
      <w:proofErr w:type="spellEnd"/>
      <w:r w:rsidRPr="007E5E59">
        <w:rPr>
          <w:rFonts w:ascii="Times New Roman" w:eastAsia="Times New Roman" w:hAnsi="Times New Roman" w:cs="Times New Roman"/>
          <w:kern w:val="0"/>
          <w:szCs w:val="24"/>
          <w:lang w:eastAsia="en-IN"/>
          <w14:ligatures w14:val="none"/>
        </w:rPr>
        <w:t xml:space="preserve"> et al. (2021), </w:t>
      </w:r>
      <w:proofErr w:type="spellStart"/>
      <w:r w:rsidRPr="007E5E59">
        <w:rPr>
          <w:rFonts w:ascii="Times New Roman" w:eastAsia="Times New Roman" w:hAnsi="Times New Roman" w:cs="Times New Roman"/>
          <w:kern w:val="0"/>
          <w:szCs w:val="24"/>
          <w:lang w:eastAsia="en-IN"/>
          <w14:ligatures w14:val="none"/>
        </w:rPr>
        <w:t>Balhara</w:t>
      </w:r>
      <w:proofErr w:type="spellEnd"/>
      <w:r w:rsidRPr="007E5E59">
        <w:rPr>
          <w:rFonts w:ascii="Times New Roman" w:eastAsia="Times New Roman" w:hAnsi="Times New Roman" w:cs="Times New Roman"/>
          <w:kern w:val="0"/>
          <w:szCs w:val="24"/>
          <w:lang w:eastAsia="en-IN"/>
          <w14:ligatures w14:val="none"/>
        </w:rPr>
        <w:t xml:space="preserve"> et al. (2024), and </w:t>
      </w:r>
      <w:proofErr w:type="spellStart"/>
      <w:r w:rsidRPr="007E5E59">
        <w:rPr>
          <w:rFonts w:ascii="Times New Roman" w:eastAsia="Times New Roman" w:hAnsi="Times New Roman" w:cs="Times New Roman"/>
          <w:kern w:val="0"/>
          <w:szCs w:val="24"/>
          <w:lang w:eastAsia="en-IN"/>
          <w14:ligatures w14:val="none"/>
        </w:rPr>
        <w:t>Barnabe</w:t>
      </w:r>
      <w:proofErr w:type="spellEnd"/>
      <w:r w:rsidRPr="007E5E59">
        <w:rPr>
          <w:rFonts w:ascii="Times New Roman" w:eastAsia="Times New Roman" w:hAnsi="Times New Roman" w:cs="Times New Roman"/>
          <w:kern w:val="0"/>
          <w:szCs w:val="24"/>
          <w:lang w:eastAsia="en-IN"/>
          <w14:ligatures w14:val="none"/>
        </w:rPr>
        <w:t xml:space="preserve"> et al. (2012), who also observed similar discrepancies between ocular and core body temperatures. The mean difference recorded in this study was 4.60 ± 0.81°F. In contrast, </w:t>
      </w:r>
      <w:proofErr w:type="spellStart"/>
      <w:r w:rsidRPr="007E5E59">
        <w:rPr>
          <w:rFonts w:ascii="Times New Roman" w:eastAsia="Times New Roman" w:hAnsi="Times New Roman" w:cs="Times New Roman"/>
          <w:kern w:val="0"/>
          <w:szCs w:val="24"/>
          <w:lang w:eastAsia="en-IN"/>
          <w14:ligatures w14:val="none"/>
        </w:rPr>
        <w:t>Gálik</w:t>
      </w:r>
      <w:proofErr w:type="spellEnd"/>
      <w:r w:rsidRPr="007E5E59">
        <w:rPr>
          <w:rFonts w:ascii="Times New Roman" w:eastAsia="Times New Roman" w:hAnsi="Times New Roman" w:cs="Times New Roman"/>
          <w:kern w:val="0"/>
          <w:szCs w:val="24"/>
          <w:lang w:eastAsia="en-IN"/>
          <w14:ligatures w14:val="none"/>
        </w:rPr>
        <w:t xml:space="preserve"> et al. (2024) reported a narrower difference of approximately 1.5°C in dairy cows. It is important to note that the current study was conducted on stall-fed dairy cows, whereas </w:t>
      </w:r>
      <w:proofErr w:type="spellStart"/>
      <w:r w:rsidRPr="007E5E59">
        <w:rPr>
          <w:rFonts w:ascii="Times New Roman" w:eastAsia="Times New Roman" w:hAnsi="Times New Roman" w:cs="Times New Roman"/>
          <w:kern w:val="0"/>
          <w:szCs w:val="24"/>
          <w:lang w:eastAsia="en-IN"/>
          <w14:ligatures w14:val="none"/>
        </w:rPr>
        <w:t>Gálik</w:t>
      </w:r>
      <w:proofErr w:type="spellEnd"/>
      <w:r w:rsidRPr="007E5E59">
        <w:rPr>
          <w:rFonts w:ascii="Times New Roman" w:eastAsia="Times New Roman" w:hAnsi="Times New Roman" w:cs="Times New Roman"/>
          <w:kern w:val="0"/>
          <w:szCs w:val="24"/>
          <w:lang w:eastAsia="en-IN"/>
          <w14:ligatures w14:val="none"/>
        </w:rPr>
        <w:t xml:space="preserve"> et al. (2024) examined cows is in a loose housing system. Environmental factors such as ambient temperature, humidity, and airflow may influence ocular surface temperature, potentially accounting for the observed variation. The absence of a significant correlation between rectal and eye temperatures in this study further underscores the limitations of using ocular temperature as a proxy for core temperature under controlled housing conditions. Future investigations with larger sample sizes, multiple time points, and diverse environmental settings are warranted to better evaluate the diagnostic utility of eye temperature in cattle. In contrast, the goat farm exhibited higher floor, wall, and roof temperatures, with measurements taken at 3:00 PM, coinciding with peak ambient heat. This temporal difference likely contributed to the elevated thermal readings compared to the cattle farm. Rectal temperature in goats post-grazing was recorded at 103.1 ± 0.16°F, higher than </w:t>
      </w:r>
      <w:r w:rsidRPr="007E5E59">
        <w:rPr>
          <w:rFonts w:ascii="Times New Roman" w:eastAsia="Times New Roman" w:hAnsi="Times New Roman" w:cs="Times New Roman"/>
          <w:kern w:val="0"/>
          <w:szCs w:val="24"/>
          <w:lang w:eastAsia="en-IN"/>
          <w14:ligatures w14:val="none"/>
        </w:rPr>
        <w:lastRenderedPageBreak/>
        <w:t xml:space="preserve">pre-grazing, indicative of heat stress following outdoor exposure. Eye temperature measured concurrently was 97.72 ± 0.17°F, yielding a mean difference of 5.41 ± 0.10°F between rectal and ocular readings. Importantly, both rectal and eye temperatures increased significantly after grazing, and a strong positive correlation was observed between them in Experiment 3. These findings suggest that non-contact infrared thermometry may be useful for detecting </w:t>
      </w:r>
      <w:proofErr w:type="spellStart"/>
      <w:r w:rsidRPr="007E5E59">
        <w:rPr>
          <w:rFonts w:ascii="Times New Roman" w:eastAsia="Times New Roman" w:hAnsi="Times New Roman" w:cs="Times New Roman"/>
          <w:kern w:val="0"/>
          <w:szCs w:val="24"/>
          <w:lang w:eastAsia="en-IN"/>
          <w14:ligatures w14:val="none"/>
        </w:rPr>
        <w:t>hyperthermic</w:t>
      </w:r>
      <w:proofErr w:type="spellEnd"/>
      <w:r w:rsidRPr="007E5E59">
        <w:rPr>
          <w:rFonts w:ascii="Times New Roman" w:eastAsia="Times New Roman" w:hAnsi="Times New Roman" w:cs="Times New Roman"/>
          <w:kern w:val="0"/>
          <w:szCs w:val="24"/>
          <w:lang w:eastAsia="en-IN"/>
          <w14:ligatures w14:val="none"/>
        </w:rPr>
        <w:t xml:space="preserve"> responses in goats following physical exertion or environmental heat exposure. Comparable results have been reported in other species. </w:t>
      </w:r>
      <w:proofErr w:type="spellStart"/>
      <w:r w:rsidRPr="007E5E59">
        <w:rPr>
          <w:rFonts w:ascii="Times New Roman" w:eastAsia="Times New Roman" w:hAnsi="Times New Roman" w:cs="Times New Roman"/>
          <w:kern w:val="0"/>
          <w:szCs w:val="24"/>
          <w:lang w:eastAsia="en-IN"/>
          <w14:ligatures w14:val="none"/>
        </w:rPr>
        <w:t>Aragona</w:t>
      </w:r>
      <w:proofErr w:type="spellEnd"/>
      <w:r w:rsidRPr="007E5E59">
        <w:rPr>
          <w:rFonts w:ascii="Times New Roman" w:eastAsia="Times New Roman" w:hAnsi="Times New Roman" w:cs="Times New Roman"/>
          <w:kern w:val="0"/>
          <w:szCs w:val="24"/>
          <w:lang w:eastAsia="en-IN"/>
          <w14:ligatures w14:val="none"/>
        </w:rPr>
        <w:t xml:space="preserve"> et al. (2022) demonstrated significant post-exercise increases in both ocular and rectal temperatures in equines, with strong correlations supporting the use of infrared thermography (IRT) for monitoring thermoregulatory responses. Similarly, </w:t>
      </w:r>
      <w:proofErr w:type="spellStart"/>
      <w:r w:rsidRPr="007E5E59">
        <w:rPr>
          <w:rFonts w:ascii="Times New Roman" w:eastAsia="Times New Roman" w:hAnsi="Times New Roman" w:cs="Times New Roman"/>
          <w:kern w:val="0"/>
          <w:szCs w:val="24"/>
          <w:lang w:eastAsia="en-IN"/>
          <w14:ligatures w14:val="none"/>
        </w:rPr>
        <w:t>Zanghi</w:t>
      </w:r>
      <w:proofErr w:type="spellEnd"/>
      <w:r w:rsidRPr="007E5E59">
        <w:rPr>
          <w:rFonts w:ascii="Times New Roman" w:eastAsia="Times New Roman" w:hAnsi="Times New Roman" w:cs="Times New Roman"/>
          <w:kern w:val="0"/>
          <w:szCs w:val="24"/>
          <w:lang w:eastAsia="en-IN"/>
          <w14:ligatures w14:val="none"/>
        </w:rPr>
        <w:t xml:space="preserve"> (2016) observed parallel trends in dogs, reinforcing the potential of ocular temperature as a non-invasive indicator of thermal stress.</w:t>
      </w:r>
      <w:r w:rsidR="00935147" w:rsidRPr="007E5E59">
        <w:rPr>
          <w:rFonts w:ascii="Times New Roman" w:eastAsia="Times New Roman" w:hAnsi="Times New Roman" w:cs="Times New Roman"/>
          <w:kern w:val="0"/>
          <w:szCs w:val="24"/>
          <w:lang w:eastAsia="en-IN"/>
          <w14:ligatures w14:val="none"/>
        </w:rPr>
        <w:t xml:space="preserve"> </w:t>
      </w:r>
    </w:p>
    <w:p w14:paraId="2F2FA45F" w14:textId="6DE11861" w:rsidR="006E46D4" w:rsidRPr="007E5E59" w:rsidRDefault="000B3D70" w:rsidP="007E5E59">
      <w:p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7E5E59">
        <w:rPr>
          <w:rFonts w:ascii="Times New Roman" w:eastAsia="Times New Roman" w:hAnsi="Times New Roman" w:cs="Times New Roman"/>
          <w:kern w:val="0"/>
          <w:szCs w:val="24"/>
          <w:lang w:eastAsia="en-IN"/>
          <w14:ligatures w14:val="none"/>
        </w:rPr>
        <w:t>Larsson et al. (2024) found that skin temperature closely correlated with indoor ambient temperature, while neck temperature measured via infrared radiation best reflected indoor thermal conditions.</w:t>
      </w:r>
      <w:r w:rsidR="00935147" w:rsidRPr="007E5E59">
        <w:rPr>
          <w:rFonts w:ascii="Times New Roman" w:eastAsia="Times New Roman" w:hAnsi="Times New Roman" w:cs="Times New Roman"/>
          <w:kern w:val="0"/>
          <w:szCs w:val="24"/>
          <w:lang w:eastAsia="en-IN"/>
          <w14:ligatures w14:val="none"/>
        </w:rPr>
        <w:t xml:space="preserve"> The elevation of temperature humidity index (THI) impact growth related biomarkers (Borah et al., 2023). </w:t>
      </w:r>
      <w:r w:rsidRPr="007E5E59">
        <w:rPr>
          <w:rFonts w:ascii="Times New Roman" w:eastAsia="Times New Roman" w:hAnsi="Times New Roman" w:cs="Times New Roman"/>
          <w:kern w:val="0"/>
          <w:szCs w:val="24"/>
          <w:lang w:eastAsia="en-IN"/>
          <w14:ligatures w14:val="none"/>
        </w:rPr>
        <w:t xml:space="preserve"> </w:t>
      </w:r>
      <w:proofErr w:type="spellStart"/>
      <w:r w:rsidRPr="007E5E59">
        <w:rPr>
          <w:rFonts w:ascii="Times New Roman" w:eastAsia="Times New Roman" w:hAnsi="Times New Roman" w:cs="Times New Roman"/>
          <w:kern w:val="0"/>
          <w:szCs w:val="24"/>
          <w:lang w:eastAsia="en-IN"/>
          <w14:ligatures w14:val="none"/>
        </w:rPr>
        <w:t>Tombolani</w:t>
      </w:r>
      <w:proofErr w:type="spellEnd"/>
      <w:r w:rsidRPr="007E5E59">
        <w:rPr>
          <w:rFonts w:ascii="Times New Roman" w:eastAsia="Times New Roman" w:hAnsi="Times New Roman" w:cs="Times New Roman"/>
          <w:kern w:val="0"/>
          <w:szCs w:val="24"/>
          <w:lang w:eastAsia="en-IN"/>
          <w14:ligatures w14:val="none"/>
        </w:rPr>
        <w:t xml:space="preserve"> et al. (2025) reported a strong correlation between perineal infrared temperature and rectal temperature in cats, suggesting that non-contact infrared thermometry may offer practical advantages for feline temperature monitoring. </w:t>
      </w:r>
      <w:proofErr w:type="spellStart"/>
      <w:r w:rsidRPr="007E5E59">
        <w:rPr>
          <w:rFonts w:ascii="Times New Roman" w:eastAsia="Times New Roman" w:hAnsi="Times New Roman" w:cs="Times New Roman"/>
          <w:kern w:val="0"/>
          <w:szCs w:val="24"/>
          <w:lang w:eastAsia="en-IN"/>
          <w14:ligatures w14:val="none"/>
        </w:rPr>
        <w:t>Barnabe</w:t>
      </w:r>
      <w:proofErr w:type="spellEnd"/>
      <w:r w:rsidRPr="007E5E59">
        <w:rPr>
          <w:rFonts w:ascii="Times New Roman" w:eastAsia="Times New Roman" w:hAnsi="Times New Roman" w:cs="Times New Roman"/>
          <w:kern w:val="0"/>
          <w:szCs w:val="24"/>
          <w:lang w:eastAsia="en-IN"/>
          <w14:ligatures w14:val="none"/>
        </w:rPr>
        <w:t xml:space="preserve"> et al. (2012) recorded rectal and bilateral eye temperatures in animals, reporting values of 39.8 ± 0.4°C (rectal), 35.9 ± 0.8°C (right eye), and 36.1 ± 0.8°C (left eye), with a modest positive correlation (r = 0.2012) between rectal and ocular temperatures. In dairy cows, </w:t>
      </w:r>
      <w:proofErr w:type="spellStart"/>
      <w:r w:rsidRPr="007E5E59">
        <w:rPr>
          <w:rFonts w:ascii="Times New Roman" w:eastAsia="Times New Roman" w:hAnsi="Times New Roman" w:cs="Times New Roman"/>
          <w:kern w:val="0"/>
          <w:szCs w:val="24"/>
          <w:lang w:eastAsia="en-IN"/>
          <w14:ligatures w14:val="none"/>
        </w:rPr>
        <w:t>Gálik</w:t>
      </w:r>
      <w:proofErr w:type="spellEnd"/>
      <w:r w:rsidRPr="007E5E59">
        <w:rPr>
          <w:rFonts w:ascii="Times New Roman" w:eastAsia="Times New Roman" w:hAnsi="Times New Roman" w:cs="Times New Roman"/>
          <w:kern w:val="0"/>
          <w:szCs w:val="24"/>
          <w:lang w:eastAsia="en-IN"/>
          <w14:ligatures w14:val="none"/>
        </w:rPr>
        <w:t xml:space="preserve"> et al. (2024) reported an average rectal and eye temperature difference of 1.5°C, with weak correlations to air temperature (r = 0.22) and temperature-humidity index (THI; r = 0.23), and a negative correlation with relative humidity (r = –0.32), indicating environmental modulation of ocular temperature. </w:t>
      </w:r>
      <w:proofErr w:type="spellStart"/>
      <w:r w:rsidRPr="007E5E59">
        <w:rPr>
          <w:rFonts w:ascii="Times New Roman" w:eastAsia="Times New Roman" w:hAnsi="Times New Roman" w:cs="Times New Roman"/>
          <w:kern w:val="0"/>
          <w:szCs w:val="24"/>
          <w:lang w:eastAsia="en-IN"/>
          <w14:ligatures w14:val="none"/>
        </w:rPr>
        <w:t>Alberghina</w:t>
      </w:r>
      <w:proofErr w:type="spellEnd"/>
      <w:r w:rsidRPr="007E5E59">
        <w:rPr>
          <w:rFonts w:ascii="Times New Roman" w:eastAsia="Times New Roman" w:hAnsi="Times New Roman" w:cs="Times New Roman"/>
          <w:kern w:val="0"/>
          <w:szCs w:val="24"/>
          <w:lang w:eastAsia="en-IN"/>
          <w14:ligatures w14:val="none"/>
        </w:rPr>
        <w:t xml:space="preserve"> et al. (2025) demonstrated significant positive correlations (p &lt; 0.01) between ocular and perineal infrared temperatures and rectal temperature in horses. While ocular readings showed minimal bias (–0.2°C), perineal readings exhibited a larger bias (+2°C), yet remained unaffected by ambient conditions, making perineal infrared thermometry a reliable alternative for equine core temperature assessment. </w:t>
      </w:r>
      <w:proofErr w:type="spellStart"/>
      <w:r w:rsidRPr="007E5E59">
        <w:rPr>
          <w:rFonts w:ascii="Times New Roman" w:eastAsia="Times New Roman" w:hAnsi="Times New Roman" w:cs="Times New Roman"/>
          <w:kern w:val="0"/>
          <w:szCs w:val="24"/>
          <w:lang w:eastAsia="en-IN"/>
          <w14:ligatures w14:val="none"/>
        </w:rPr>
        <w:t>Polat</w:t>
      </w:r>
      <w:proofErr w:type="spellEnd"/>
      <w:r w:rsidRPr="007E5E59">
        <w:rPr>
          <w:rFonts w:ascii="Times New Roman" w:eastAsia="Times New Roman" w:hAnsi="Times New Roman" w:cs="Times New Roman"/>
          <w:kern w:val="0"/>
          <w:szCs w:val="24"/>
          <w:lang w:eastAsia="en-IN"/>
          <w14:ligatures w14:val="none"/>
        </w:rPr>
        <w:t xml:space="preserve"> and </w:t>
      </w:r>
      <w:proofErr w:type="spellStart"/>
      <w:r w:rsidRPr="007E5E59">
        <w:rPr>
          <w:rFonts w:ascii="Times New Roman" w:eastAsia="Times New Roman" w:hAnsi="Times New Roman" w:cs="Times New Roman"/>
          <w:kern w:val="0"/>
          <w:szCs w:val="24"/>
          <w:lang w:eastAsia="en-IN"/>
          <w14:ligatures w14:val="none"/>
        </w:rPr>
        <w:t>Yanmaz</w:t>
      </w:r>
      <w:proofErr w:type="spellEnd"/>
      <w:r w:rsidRPr="007E5E59">
        <w:rPr>
          <w:rFonts w:ascii="Times New Roman" w:eastAsia="Times New Roman" w:hAnsi="Times New Roman" w:cs="Times New Roman"/>
          <w:kern w:val="0"/>
          <w:szCs w:val="24"/>
          <w:lang w:eastAsia="en-IN"/>
          <w14:ligatures w14:val="none"/>
        </w:rPr>
        <w:t xml:space="preserve"> (2024) further highlighted that axillary temperature exhibited the highest agreement with rectal temperature in cats among various anatomical sites, suggesting its potential as a non-invasive alternative for monitoring body temperature in clinically healthy cats in home environments. Collectively, these findings underscore the anatomical and environmental variability influencing infrared temperature measurements. While ocular temperature may not reliably substitute rectal temperature under all conditions, its utility in detecting acute thermal responses particularly post-exercise or heat exposure warrants further exploration across species and housing systems.</w:t>
      </w:r>
      <w:r w:rsidR="006E46D4" w:rsidRPr="007E5E59">
        <w:rPr>
          <w:rFonts w:ascii="Times New Roman" w:eastAsia="Times New Roman" w:hAnsi="Times New Roman" w:cs="Times New Roman"/>
          <w:kern w:val="0"/>
          <w:szCs w:val="24"/>
          <w:lang w:eastAsia="en-IN"/>
          <w14:ligatures w14:val="none"/>
        </w:rPr>
        <w:t xml:space="preserve"> </w:t>
      </w:r>
      <w:r w:rsidRPr="007E5E59">
        <w:rPr>
          <w:rFonts w:ascii="Times New Roman" w:eastAsia="Times New Roman" w:hAnsi="Times New Roman" w:cs="Times New Roman"/>
          <w:kern w:val="0"/>
          <w:szCs w:val="24"/>
          <w:lang w:eastAsia="en-IN"/>
          <w14:ligatures w14:val="none"/>
        </w:rPr>
        <w:t>Although infrared thermography cameras and image-based temperature analysis software have been widely employed in previous studies to assess surface temperature variations across different anatomical sites, their high cost and technical complexity limit routine application in field settings. These studies often explore correlations between surface temperatures and core body temperature, typically measured rectally. However, the use of handheld non-contact infrared thermometers particularly for measuring eye temperature or other accessible anatomical locations as a practical alternative or proxy for rectal temperature remains constrained by inconsistent reliability and limited validation.</w:t>
      </w:r>
      <w:r w:rsidR="00486734" w:rsidRPr="007E5E59">
        <w:rPr>
          <w:rFonts w:ascii="Times New Roman" w:eastAsia="Times New Roman" w:hAnsi="Times New Roman" w:cs="Times New Roman"/>
          <w:kern w:val="0"/>
          <w:szCs w:val="24"/>
          <w:lang w:eastAsia="en-IN"/>
          <w14:ligatures w14:val="none"/>
        </w:rPr>
        <w:t xml:space="preserve"> </w:t>
      </w:r>
    </w:p>
    <w:p w14:paraId="28151406" w14:textId="77777777" w:rsidR="006E46D4" w:rsidRPr="007E5E59" w:rsidRDefault="006E46D4" w:rsidP="007E5E59">
      <w:pPr>
        <w:pStyle w:val="Heading1"/>
        <w:spacing w:line="240" w:lineRule="auto"/>
        <w:jc w:val="both"/>
        <w:rPr>
          <w:rFonts w:ascii="Times New Roman" w:hAnsi="Times New Roman" w:cs="Times New Roman"/>
          <w:b/>
          <w:bCs/>
          <w:color w:val="auto"/>
          <w:sz w:val="24"/>
          <w:szCs w:val="24"/>
        </w:rPr>
      </w:pPr>
      <w:r w:rsidRPr="007E5E59">
        <w:rPr>
          <w:rFonts w:ascii="Times New Roman" w:hAnsi="Times New Roman" w:cs="Times New Roman"/>
          <w:b/>
          <w:bCs/>
          <w:color w:val="auto"/>
          <w:sz w:val="24"/>
          <w:szCs w:val="24"/>
        </w:rPr>
        <w:t>Conclusion</w:t>
      </w:r>
    </w:p>
    <w:p w14:paraId="6189DD7A" w14:textId="51C1AC13" w:rsidR="000B3D70" w:rsidRPr="007E5E59" w:rsidRDefault="000B3D70" w:rsidP="007E5E59">
      <w:p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7E5E59">
        <w:rPr>
          <w:rFonts w:ascii="Times New Roman" w:eastAsia="Times New Roman" w:hAnsi="Times New Roman" w:cs="Times New Roman"/>
          <w:kern w:val="0"/>
          <w:szCs w:val="24"/>
          <w:lang w:eastAsia="en-IN"/>
          <w14:ligatures w14:val="none"/>
        </w:rPr>
        <w:t xml:space="preserve">In the present study, eye temperature measured via non-contact infrared thermometer did not demonstrate sufficient accuracy or consistency to serve as a substitute for rectal temperature under normal physiological conditions. Nonetheless, eye temperature readings showed </w:t>
      </w:r>
      <w:r w:rsidRPr="007E5E59">
        <w:rPr>
          <w:rFonts w:ascii="Times New Roman" w:eastAsia="Times New Roman" w:hAnsi="Times New Roman" w:cs="Times New Roman"/>
          <w:kern w:val="0"/>
          <w:szCs w:val="24"/>
          <w:lang w:eastAsia="en-IN"/>
          <w14:ligatures w14:val="none"/>
        </w:rPr>
        <w:lastRenderedPageBreak/>
        <w:t>potential utility in detecting thermal responses following heat stress exposure, such as post-grazing during the summer season. This suggests that while non-contact eye temperature measurement may not replace rectal thermometry for core temperature estimation, it could serve as a supplementary indicator in specific contexts involving acute thermal stress.</w:t>
      </w:r>
    </w:p>
    <w:p w14:paraId="010288AF" w14:textId="1BE0A9B1" w:rsidR="000B3D70" w:rsidRPr="007E5E59" w:rsidRDefault="000B3D70" w:rsidP="007E5E59">
      <w:pPr>
        <w:spacing w:line="240" w:lineRule="auto"/>
        <w:jc w:val="both"/>
        <w:rPr>
          <w:rFonts w:ascii="Times New Roman" w:hAnsi="Times New Roman" w:cs="Times New Roman"/>
          <w:b/>
          <w:bCs/>
          <w:szCs w:val="24"/>
        </w:rPr>
      </w:pPr>
      <w:r w:rsidRPr="007E5E59">
        <w:rPr>
          <w:rFonts w:ascii="Times New Roman" w:hAnsi="Times New Roman" w:cs="Times New Roman"/>
          <w:b/>
          <w:bCs/>
          <w:szCs w:val="24"/>
        </w:rPr>
        <w:t>Conflict of interest</w:t>
      </w:r>
    </w:p>
    <w:p w14:paraId="22A542FC" w14:textId="056C2044" w:rsidR="000B3D70" w:rsidRPr="007E5E59" w:rsidRDefault="000B3D70" w:rsidP="007E5E59">
      <w:pPr>
        <w:spacing w:line="240" w:lineRule="auto"/>
        <w:jc w:val="both"/>
        <w:rPr>
          <w:rFonts w:ascii="Times New Roman" w:hAnsi="Times New Roman" w:cs="Times New Roman"/>
          <w:szCs w:val="24"/>
        </w:rPr>
      </w:pPr>
      <w:r w:rsidRPr="007E5E59">
        <w:rPr>
          <w:rFonts w:ascii="Times New Roman" w:hAnsi="Times New Roman" w:cs="Times New Roman"/>
          <w:szCs w:val="24"/>
        </w:rPr>
        <w:t>All the authors declared no conflicts of interest.</w:t>
      </w:r>
    </w:p>
    <w:p w14:paraId="6B220AB8" w14:textId="77777777" w:rsidR="00DF44FA" w:rsidRPr="007E5E59" w:rsidRDefault="00DF44FA" w:rsidP="007E5E59">
      <w:pPr>
        <w:spacing w:line="240" w:lineRule="auto"/>
        <w:jc w:val="both"/>
        <w:rPr>
          <w:rFonts w:ascii="Times New Roman" w:hAnsi="Times New Roman" w:cs="Times New Roman"/>
          <w:b/>
          <w:bCs/>
          <w:szCs w:val="24"/>
        </w:rPr>
      </w:pPr>
    </w:p>
    <w:p w14:paraId="02673EC5" w14:textId="4839C407" w:rsidR="00D368EF" w:rsidRPr="007E5E59" w:rsidRDefault="00D368EF" w:rsidP="007E5E59">
      <w:pPr>
        <w:spacing w:line="240" w:lineRule="auto"/>
        <w:jc w:val="both"/>
        <w:rPr>
          <w:rFonts w:ascii="Times New Roman" w:hAnsi="Times New Roman" w:cs="Times New Roman"/>
          <w:b/>
          <w:bCs/>
          <w:szCs w:val="24"/>
        </w:rPr>
      </w:pPr>
      <w:r w:rsidRPr="007E5E59">
        <w:rPr>
          <w:rFonts w:ascii="Times New Roman" w:hAnsi="Times New Roman" w:cs="Times New Roman"/>
          <w:b/>
          <w:bCs/>
          <w:szCs w:val="24"/>
        </w:rPr>
        <w:t>References</w:t>
      </w:r>
    </w:p>
    <w:p w14:paraId="4BC79A45" w14:textId="77777777" w:rsidR="006A4BB1" w:rsidRPr="007E5E59" w:rsidRDefault="006A4BB1" w:rsidP="007E5E59">
      <w:pPr>
        <w:pStyle w:val="NormalWeb"/>
        <w:ind w:left="360"/>
        <w:jc w:val="both"/>
      </w:pPr>
      <w:proofErr w:type="spellStart"/>
      <w:r w:rsidRPr="007E5E59">
        <w:t>Alberghina</w:t>
      </w:r>
      <w:proofErr w:type="spellEnd"/>
      <w:r w:rsidRPr="007E5E59">
        <w:t xml:space="preserve">, D., </w:t>
      </w:r>
      <w:proofErr w:type="spellStart"/>
      <w:r w:rsidRPr="007E5E59">
        <w:t>Tombolani</w:t>
      </w:r>
      <w:proofErr w:type="spellEnd"/>
      <w:r w:rsidRPr="007E5E59">
        <w:t xml:space="preserve">, C., </w:t>
      </w:r>
      <w:proofErr w:type="spellStart"/>
      <w:r w:rsidRPr="007E5E59">
        <w:t>Quintavalla</w:t>
      </w:r>
      <w:proofErr w:type="spellEnd"/>
      <w:r w:rsidRPr="007E5E59">
        <w:t xml:space="preserve">, F. 2025. Performance of a non-contact veterinary infrared thermometer and reference intervals of equine temperature at different body sites. Frontiers in Veterinary Science,12. </w:t>
      </w:r>
      <w:hyperlink r:id="rId14" w:history="1">
        <w:r w:rsidRPr="007E5E59">
          <w:rPr>
            <w:rStyle w:val="Hyperlink"/>
            <w:color w:val="auto"/>
          </w:rPr>
          <w:t>https://doi.org/10.3389/fvets.2025.1583839</w:t>
        </w:r>
      </w:hyperlink>
    </w:p>
    <w:p w14:paraId="437631F7" w14:textId="77777777" w:rsidR="006A4BB1" w:rsidRPr="007E5E59" w:rsidRDefault="006A4BB1" w:rsidP="007E5E59">
      <w:pPr>
        <w:pStyle w:val="NormalWeb"/>
        <w:ind w:left="360"/>
        <w:jc w:val="both"/>
      </w:pPr>
      <w:proofErr w:type="spellStart"/>
      <w:r w:rsidRPr="007E5E59">
        <w:t>Aragona</w:t>
      </w:r>
      <w:proofErr w:type="spellEnd"/>
      <w:r w:rsidRPr="007E5E59">
        <w:t xml:space="preserve">, F., Di Pietro, S., </w:t>
      </w:r>
      <w:proofErr w:type="spellStart"/>
      <w:r w:rsidRPr="007E5E59">
        <w:t>Arfuso</w:t>
      </w:r>
      <w:proofErr w:type="spellEnd"/>
      <w:r w:rsidRPr="007E5E59">
        <w:t xml:space="preserve">, F., Giudice, E., </w:t>
      </w:r>
      <w:proofErr w:type="spellStart"/>
      <w:r w:rsidRPr="007E5E59">
        <w:t>Giannetto</w:t>
      </w:r>
      <w:proofErr w:type="spellEnd"/>
      <w:r w:rsidRPr="007E5E59">
        <w:t xml:space="preserve">, C., Fazio, F., </w:t>
      </w:r>
      <w:proofErr w:type="spellStart"/>
      <w:r w:rsidRPr="007E5E59">
        <w:t>Piccione</w:t>
      </w:r>
      <w:proofErr w:type="spellEnd"/>
      <w:r w:rsidRPr="007E5E59">
        <w:t xml:space="preserve">, G. 2022. Correlation between ocular and rectal temperature with intraocular pressure in horses during exercise. Animals, 12(14), 1850. </w:t>
      </w:r>
      <w:hyperlink r:id="rId15" w:history="1">
        <w:r w:rsidRPr="007E5E59">
          <w:rPr>
            <w:rStyle w:val="Hyperlink"/>
            <w:color w:val="auto"/>
          </w:rPr>
          <w:t>https://doi.org/10.3390/ani12141850</w:t>
        </w:r>
      </w:hyperlink>
      <w:r w:rsidRPr="007E5E59">
        <w:t>.</w:t>
      </w:r>
    </w:p>
    <w:p w14:paraId="2867B5F6" w14:textId="77777777" w:rsidR="006A4BB1" w:rsidRPr="007E5E59" w:rsidRDefault="006A4BB1" w:rsidP="007E5E59">
      <w:pPr>
        <w:pStyle w:val="NormalWeb"/>
        <w:ind w:left="360"/>
        <w:jc w:val="both"/>
      </w:pPr>
      <w:proofErr w:type="spellStart"/>
      <w:r w:rsidRPr="007E5E59">
        <w:t>Balhara</w:t>
      </w:r>
      <w:proofErr w:type="spellEnd"/>
      <w:r w:rsidRPr="007E5E59">
        <w:t xml:space="preserve">, A. K., Jan, M. H., </w:t>
      </w:r>
      <w:proofErr w:type="spellStart"/>
      <w:r w:rsidRPr="007E5E59">
        <w:t>Hooda</w:t>
      </w:r>
      <w:proofErr w:type="spellEnd"/>
      <w:r w:rsidRPr="007E5E59">
        <w:t xml:space="preserve">, E., Kumar, K., </w:t>
      </w:r>
      <w:proofErr w:type="spellStart"/>
      <w:r w:rsidRPr="007E5E59">
        <w:t>Ghanghas</w:t>
      </w:r>
      <w:proofErr w:type="spellEnd"/>
      <w:r w:rsidRPr="007E5E59">
        <w:t xml:space="preserve">, A., </w:t>
      </w:r>
      <w:proofErr w:type="spellStart"/>
      <w:r w:rsidRPr="007E5E59">
        <w:t>Sangwan</w:t>
      </w:r>
      <w:proofErr w:type="spellEnd"/>
      <w:r w:rsidRPr="007E5E59">
        <w:t xml:space="preserve">, S., </w:t>
      </w:r>
      <w:proofErr w:type="spellStart"/>
      <w:r w:rsidRPr="007E5E59">
        <w:t>Balhara</w:t>
      </w:r>
      <w:proofErr w:type="spellEnd"/>
      <w:r w:rsidRPr="007E5E59">
        <w:t xml:space="preserve">, S., </w:t>
      </w:r>
      <w:proofErr w:type="spellStart"/>
      <w:r w:rsidRPr="007E5E59">
        <w:t>Phulia</w:t>
      </w:r>
      <w:proofErr w:type="spellEnd"/>
      <w:r w:rsidRPr="007E5E59">
        <w:t xml:space="preserve">, S., Yadav, S., Boora, A., Kumar, S., Singh, S., Datta, T. 2024. Prediction of core body temperature using infra-red thermography in buffaloes. Italian Journal of Animal Science, 23(1), 834–841. </w:t>
      </w:r>
      <w:hyperlink r:id="rId16" w:history="1">
        <w:r w:rsidRPr="007E5E59">
          <w:rPr>
            <w:rStyle w:val="Hyperlink"/>
            <w:color w:val="auto"/>
          </w:rPr>
          <w:t>https://doi.org/10.1080/1828051x.2024.2358872</w:t>
        </w:r>
      </w:hyperlink>
    </w:p>
    <w:p w14:paraId="2DBC610E" w14:textId="77777777" w:rsidR="006A4BB1" w:rsidRPr="007E5E59" w:rsidRDefault="006A4BB1" w:rsidP="007E5E59">
      <w:pPr>
        <w:pStyle w:val="NormalWeb"/>
        <w:ind w:left="360"/>
        <w:jc w:val="both"/>
      </w:pPr>
      <w:proofErr w:type="spellStart"/>
      <w:r w:rsidRPr="007E5E59">
        <w:t>Barnabe</w:t>
      </w:r>
      <w:proofErr w:type="spellEnd"/>
      <w:r w:rsidRPr="007E5E59">
        <w:t xml:space="preserve">, P. A., </w:t>
      </w:r>
      <w:proofErr w:type="spellStart"/>
      <w:r w:rsidRPr="007E5E59">
        <w:t>Cadioli</w:t>
      </w:r>
      <w:proofErr w:type="spellEnd"/>
      <w:r w:rsidRPr="007E5E59">
        <w:t xml:space="preserve">, F. A., </w:t>
      </w:r>
      <w:proofErr w:type="spellStart"/>
      <w:r w:rsidRPr="007E5E59">
        <w:t>Ferracini</w:t>
      </w:r>
      <w:proofErr w:type="spellEnd"/>
      <w:r w:rsidRPr="007E5E59">
        <w:t xml:space="preserve">, D., </w:t>
      </w:r>
      <w:proofErr w:type="spellStart"/>
      <w:r w:rsidRPr="007E5E59">
        <w:t>Bogaz</w:t>
      </w:r>
      <w:proofErr w:type="spellEnd"/>
      <w:r w:rsidRPr="007E5E59">
        <w:t xml:space="preserve">, G. M. V., Beccaria, R. F., Camargo, V. L. V., Gonçalves, L. R., Mello, A. S., Britto, J. A., Perri, S. H. V. 2010. Comparison between rectal and eyes temperatures obtained by digital and non-contact infrared thermometers in Zebu cattle. In Proceedings of the 26th Congress of the World Association for </w:t>
      </w:r>
      <w:proofErr w:type="spellStart"/>
      <w:r w:rsidRPr="007E5E59">
        <w:t>Buiatrics</w:t>
      </w:r>
      <w:proofErr w:type="spellEnd"/>
      <w:r w:rsidRPr="007E5E59">
        <w:t xml:space="preserve"> (pp. 368). Santiago de Chile, Chile. Reprinted in IVIS with permission of the Congress Organizers. </w:t>
      </w:r>
    </w:p>
    <w:p w14:paraId="2EE422E4" w14:textId="77777777" w:rsidR="006A4BB1" w:rsidRPr="007E5E59" w:rsidRDefault="006A4BB1" w:rsidP="007E5E59">
      <w:pPr>
        <w:pStyle w:val="NormalWeb"/>
        <w:ind w:left="360"/>
        <w:jc w:val="both"/>
      </w:pPr>
      <w:r w:rsidRPr="007E5E59">
        <w:t xml:space="preserve">Borah, S., Soren, S., </w:t>
      </w:r>
      <w:proofErr w:type="spellStart"/>
      <w:r w:rsidRPr="007E5E59">
        <w:t>Pame</w:t>
      </w:r>
      <w:proofErr w:type="spellEnd"/>
      <w:r w:rsidRPr="007E5E59">
        <w:t xml:space="preserve">, K., Paul, D., </w:t>
      </w:r>
      <w:proofErr w:type="spellStart"/>
      <w:r w:rsidRPr="007E5E59">
        <w:t>Kalita</w:t>
      </w:r>
      <w:proofErr w:type="spellEnd"/>
      <w:r w:rsidRPr="007E5E59">
        <w:t>, L. 2022. Application of infrared thermography for animal health study. Emergent Life Sciences Research, 8(1), 152–157.</w:t>
      </w:r>
    </w:p>
    <w:p w14:paraId="011B3F47" w14:textId="77777777" w:rsidR="006A4BB1" w:rsidRPr="007E5E59" w:rsidRDefault="006A4BB1" w:rsidP="007E5E59">
      <w:pPr>
        <w:pStyle w:val="NormalWeb"/>
        <w:ind w:left="360"/>
        <w:jc w:val="both"/>
      </w:pPr>
      <w:r w:rsidRPr="007E5E59">
        <w:t xml:space="preserve">Borah, S., Soren, S., Talukdar, R., </w:t>
      </w:r>
      <w:proofErr w:type="spellStart"/>
      <w:r w:rsidRPr="007E5E59">
        <w:t>Kalita</w:t>
      </w:r>
      <w:proofErr w:type="spellEnd"/>
      <w:r w:rsidRPr="007E5E59">
        <w:t xml:space="preserve">, L., </w:t>
      </w:r>
      <w:proofErr w:type="spellStart"/>
      <w:r w:rsidRPr="007E5E59">
        <w:t>Pame</w:t>
      </w:r>
      <w:proofErr w:type="spellEnd"/>
      <w:r w:rsidRPr="007E5E59">
        <w:t>, K., Nath, A. J., Borah, B., Pathak, P. K., Bhattacharyya, B. N. 2023. Thermal stress impaired expression of insulin-like growth factor binding proteins in pigs. Indian Journal of Animal Sciences, 93(3), 303–308.</w:t>
      </w:r>
    </w:p>
    <w:p w14:paraId="0D572DFC" w14:textId="77777777" w:rsidR="006A4BB1" w:rsidRPr="007E5E59" w:rsidRDefault="006A4BB1" w:rsidP="007E5E59">
      <w:pPr>
        <w:pStyle w:val="NormalWeb"/>
        <w:ind w:left="360"/>
        <w:jc w:val="both"/>
      </w:pPr>
      <w:r w:rsidRPr="007E5E59">
        <w:t xml:space="preserve">Fang, H., Yan, P., Wei, S., Chen, D. 2025. Evaluation of ventilation and cooling strategies in cattle sheds in the middle and lower Yangtze river regions based on model prediction. Journal of Applied Animal Research, 53(1). </w:t>
      </w:r>
      <w:hyperlink r:id="rId17" w:history="1">
        <w:r w:rsidRPr="007E5E59">
          <w:rPr>
            <w:rStyle w:val="Hyperlink"/>
            <w:color w:val="auto"/>
          </w:rPr>
          <w:t>https://doi.org/10.1080/09712119.2025.2458279</w:t>
        </w:r>
      </w:hyperlink>
    </w:p>
    <w:p w14:paraId="648BCFF2" w14:textId="77777777" w:rsidR="006A4BB1" w:rsidRPr="007E5E59" w:rsidRDefault="006A4BB1" w:rsidP="007E5E59">
      <w:pPr>
        <w:pStyle w:val="NormalWeb"/>
        <w:ind w:left="360"/>
        <w:jc w:val="both"/>
      </w:pPr>
      <w:proofErr w:type="spellStart"/>
      <w:r w:rsidRPr="007E5E59">
        <w:t>Gálik</w:t>
      </w:r>
      <w:proofErr w:type="spellEnd"/>
      <w:r w:rsidRPr="007E5E59">
        <w:t xml:space="preserve">, R., </w:t>
      </w:r>
      <w:proofErr w:type="spellStart"/>
      <w:r w:rsidRPr="007E5E59">
        <w:t>Bod’o</w:t>
      </w:r>
      <w:proofErr w:type="spellEnd"/>
      <w:r w:rsidRPr="007E5E59">
        <w:t xml:space="preserve">, Š., </w:t>
      </w:r>
      <w:proofErr w:type="spellStart"/>
      <w:r w:rsidRPr="007E5E59">
        <w:t>Lüttmerding</w:t>
      </w:r>
      <w:proofErr w:type="spellEnd"/>
      <w:r w:rsidRPr="007E5E59">
        <w:t xml:space="preserve">, G., </w:t>
      </w:r>
      <w:proofErr w:type="spellStart"/>
      <w:r w:rsidRPr="007E5E59">
        <w:t>Knížková</w:t>
      </w:r>
      <w:proofErr w:type="spellEnd"/>
      <w:r w:rsidRPr="007E5E59">
        <w:t xml:space="preserve">, I., </w:t>
      </w:r>
      <w:proofErr w:type="spellStart"/>
      <w:r w:rsidRPr="007E5E59">
        <w:t>Kunc</w:t>
      </w:r>
      <w:proofErr w:type="spellEnd"/>
      <w:r w:rsidRPr="007E5E59">
        <w:t xml:space="preserve">, P. 2024. Tracking Differences in Cow Temperature Related to Environmental Factors. Applied Sciences, 14(16), 7205. </w:t>
      </w:r>
      <w:hyperlink r:id="rId18" w:history="1">
        <w:r w:rsidRPr="007E5E59">
          <w:rPr>
            <w:rStyle w:val="Hyperlink"/>
            <w:color w:val="auto"/>
          </w:rPr>
          <w:t>https://doi.org/10.3390/app14167205</w:t>
        </w:r>
      </w:hyperlink>
    </w:p>
    <w:p w14:paraId="62B5737B" w14:textId="77777777" w:rsidR="006A4BB1" w:rsidRPr="007E5E59" w:rsidRDefault="006A4BB1" w:rsidP="007E5E59">
      <w:pPr>
        <w:pStyle w:val="NormalWeb"/>
        <w:ind w:left="360"/>
        <w:jc w:val="both"/>
      </w:pPr>
      <w:proofErr w:type="spellStart"/>
      <w:r w:rsidRPr="007E5E59">
        <w:lastRenderedPageBreak/>
        <w:t>Giannetto</w:t>
      </w:r>
      <w:proofErr w:type="spellEnd"/>
      <w:r w:rsidRPr="007E5E59">
        <w:t xml:space="preserve">, C., Di Pietro, S., Falcone, A., </w:t>
      </w:r>
      <w:proofErr w:type="spellStart"/>
      <w:r w:rsidRPr="007E5E59">
        <w:t>Pennisi</w:t>
      </w:r>
      <w:proofErr w:type="spellEnd"/>
      <w:r w:rsidRPr="007E5E59">
        <w:t xml:space="preserve">, M., Giudice, E., </w:t>
      </w:r>
      <w:proofErr w:type="spellStart"/>
      <w:r w:rsidRPr="007E5E59">
        <w:t>Piccione</w:t>
      </w:r>
      <w:proofErr w:type="spellEnd"/>
      <w:r w:rsidRPr="007E5E59">
        <w:t xml:space="preserve">, G., </w:t>
      </w:r>
      <w:proofErr w:type="spellStart"/>
      <w:r w:rsidRPr="007E5E59">
        <w:t>Acri</w:t>
      </w:r>
      <w:proofErr w:type="spellEnd"/>
      <w:r w:rsidRPr="007E5E59">
        <w:t xml:space="preserve">, G. 2021. Thermographic ocular temperature correlated with rectal temperature in cats. Journal of Thermal Biology, 102, 103104. </w:t>
      </w:r>
      <w:hyperlink r:id="rId19" w:history="1">
        <w:r w:rsidRPr="007E5E59">
          <w:rPr>
            <w:rStyle w:val="Hyperlink"/>
            <w:color w:val="auto"/>
          </w:rPr>
          <w:t>https://doi.org/10.1016/j.jtherbio.2021.103104</w:t>
        </w:r>
      </w:hyperlink>
    </w:p>
    <w:p w14:paraId="661C21E1" w14:textId="77777777" w:rsidR="006A4BB1" w:rsidRPr="007E5E59" w:rsidRDefault="006A4BB1" w:rsidP="007E5E59">
      <w:pPr>
        <w:pStyle w:val="NormalWeb"/>
        <w:ind w:left="360"/>
        <w:jc w:val="both"/>
      </w:pPr>
      <w:proofErr w:type="spellStart"/>
      <w:r w:rsidRPr="007E5E59">
        <w:t>Kapcak</w:t>
      </w:r>
      <w:proofErr w:type="spellEnd"/>
      <w:r w:rsidRPr="007E5E59">
        <w:t xml:space="preserve">, A. B., Dogan, E. 2023. Short Communication: Correlation of Thermographic Ocular and Auricular Temperatures with Rectal Temperature in Anesthetized Dogs. Veterinary medicine international, 9939580. </w:t>
      </w:r>
      <w:hyperlink r:id="rId20" w:history="1">
        <w:r w:rsidRPr="007E5E59">
          <w:rPr>
            <w:rStyle w:val="Hyperlink"/>
            <w:color w:val="auto"/>
          </w:rPr>
          <w:t>https://doi.org/10.1155/2023/9939580</w:t>
        </w:r>
      </w:hyperlink>
    </w:p>
    <w:p w14:paraId="604C99AA" w14:textId="77777777" w:rsidR="006A4BB1" w:rsidRPr="007E5E59" w:rsidRDefault="006A4BB1" w:rsidP="007E5E59">
      <w:pPr>
        <w:pStyle w:val="NormalWeb"/>
        <w:ind w:left="360"/>
        <w:jc w:val="both"/>
      </w:pPr>
      <w:r w:rsidRPr="007E5E59">
        <w:t xml:space="preserve">Larsson, B. </w:t>
      </w:r>
      <w:proofErr w:type="spellStart"/>
      <w:r w:rsidRPr="007E5E59">
        <w:t>Staaf</w:t>
      </w:r>
      <w:proofErr w:type="spellEnd"/>
      <w:r w:rsidRPr="007E5E59">
        <w:t xml:space="preserve">, K. </w:t>
      </w:r>
      <w:proofErr w:type="spellStart"/>
      <w:r w:rsidRPr="007E5E59">
        <w:t>Dahlborn</w:t>
      </w:r>
      <w:proofErr w:type="spellEnd"/>
      <w:r w:rsidRPr="007E5E59">
        <w:t xml:space="preserve">, A. Jansson. 2024. “Methods for Assessing Skin Temperature in Two Breeds of Dairy Cows and Their Correlation to Indoor and Rectal Temperature.” Acta </w:t>
      </w:r>
      <w:proofErr w:type="spellStart"/>
      <w:r w:rsidRPr="007E5E59">
        <w:t>Agriculturae</w:t>
      </w:r>
      <w:proofErr w:type="spellEnd"/>
      <w:r w:rsidRPr="007E5E59">
        <w:t xml:space="preserve"> </w:t>
      </w:r>
      <w:proofErr w:type="spellStart"/>
      <w:r w:rsidRPr="007E5E59">
        <w:t>Scandinavica</w:t>
      </w:r>
      <w:proofErr w:type="spellEnd"/>
      <w:r w:rsidRPr="007E5E59">
        <w:t xml:space="preserve"> Section a – Animal Science, 1–8. </w:t>
      </w:r>
      <w:proofErr w:type="spellStart"/>
      <w:r w:rsidRPr="007E5E59">
        <w:t>doi</w:t>
      </w:r>
      <w:proofErr w:type="spellEnd"/>
      <w:r w:rsidRPr="007E5E59">
        <w:t>: 10.1080/09064702.2024.2435339.</w:t>
      </w:r>
    </w:p>
    <w:p w14:paraId="75B0024B" w14:textId="77777777" w:rsidR="006A4BB1" w:rsidRPr="007E5E59" w:rsidRDefault="006A4BB1" w:rsidP="007E5E59">
      <w:pPr>
        <w:pStyle w:val="NormalWeb"/>
        <w:ind w:left="360"/>
        <w:jc w:val="both"/>
      </w:pPr>
      <w:proofErr w:type="spellStart"/>
      <w:r w:rsidRPr="007E5E59">
        <w:t>Tombolani</w:t>
      </w:r>
      <w:proofErr w:type="spellEnd"/>
      <w:r w:rsidRPr="007E5E59">
        <w:t xml:space="preserve">, C., </w:t>
      </w:r>
      <w:proofErr w:type="spellStart"/>
      <w:r w:rsidRPr="007E5E59">
        <w:t>Alberghina</w:t>
      </w:r>
      <w:proofErr w:type="spellEnd"/>
      <w:r w:rsidRPr="007E5E59">
        <w:t xml:space="preserve">, D., </w:t>
      </w:r>
      <w:proofErr w:type="spellStart"/>
      <w:r w:rsidRPr="007E5E59">
        <w:t>Gioè</w:t>
      </w:r>
      <w:proofErr w:type="spellEnd"/>
      <w:r w:rsidRPr="007E5E59">
        <w:t>, M.</w:t>
      </w:r>
      <w:proofErr w:type="gramStart"/>
      <w:r w:rsidRPr="007E5E59">
        <w:t xml:space="preserve">,  </w:t>
      </w:r>
      <w:proofErr w:type="spellStart"/>
      <w:r w:rsidRPr="007E5E59">
        <w:t>Quintavalla</w:t>
      </w:r>
      <w:proofErr w:type="spellEnd"/>
      <w:proofErr w:type="gramEnd"/>
      <w:r w:rsidRPr="007E5E59">
        <w:t xml:space="preserve">, F. 2025. Comparison of Digital Rectal Thermometry and a Non-Contact Veterinary Infrared Thermometer in Cats: Identifying Alternative Sites to Rectal Measurement. Veterinary Sciences, 12(7), 618. </w:t>
      </w:r>
      <w:hyperlink r:id="rId21" w:history="1">
        <w:r w:rsidRPr="007E5E59">
          <w:rPr>
            <w:rStyle w:val="Hyperlink"/>
            <w:color w:val="auto"/>
          </w:rPr>
          <w:t>https://doi.org/10.3390/vetsci12070618</w:t>
        </w:r>
      </w:hyperlink>
    </w:p>
    <w:p w14:paraId="7C54FAE4" w14:textId="77777777" w:rsidR="006A4BB1" w:rsidRPr="007E5E59" w:rsidRDefault="006A4BB1" w:rsidP="007E5E59">
      <w:pPr>
        <w:pStyle w:val="NormalWeb"/>
        <w:ind w:left="360"/>
        <w:jc w:val="both"/>
      </w:pPr>
      <w:r w:rsidRPr="007E5E59">
        <w:t xml:space="preserve">Tucker, B. S., Jorquera-Chavez, M., </w:t>
      </w:r>
      <w:proofErr w:type="spellStart"/>
      <w:r w:rsidRPr="007E5E59">
        <w:t>Petrovski</w:t>
      </w:r>
      <w:proofErr w:type="spellEnd"/>
      <w:r w:rsidRPr="007E5E59">
        <w:t xml:space="preserve">, K. R., Craig, J. R., Morrison, R. S., Smits, R. J., Kirkwood, R. N. 2023. Comparing surface temperature locations with rectal temperature in neonatal piglets under production conditions. Journal of Applied Animal Research, 51(1), 212–219. </w:t>
      </w:r>
      <w:hyperlink r:id="rId22" w:history="1">
        <w:r w:rsidRPr="007E5E59">
          <w:rPr>
            <w:rStyle w:val="Hyperlink"/>
            <w:color w:val="auto"/>
          </w:rPr>
          <w:t>https://doi.org/10.1080/09712119.2023.2176310</w:t>
        </w:r>
      </w:hyperlink>
    </w:p>
    <w:p w14:paraId="632A0293" w14:textId="77777777" w:rsidR="006A4BB1" w:rsidRPr="007E5E59" w:rsidRDefault="006A4BB1" w:rsidP="007E5E59">
      <w:pPr>
        <w:pStyle w:val="NormalWeb"/>
        <w:ind w:left="360"/>
        <w:jc w:val="both"/>
      </w:pPr>
      <w:r w:rsidRPr="007E5E59">
        <w:t xml:space="preserve">Yehia, M., </w:t>
      </w:r>
      <w:proofErr w:type="spellStart"/>
      <w:r w:rsidRPr="007E5E59">
        <w:t>Askri</w:t>
      </w:r>
      <w:proofErr w:type="spellEnd"/>
      <w:r w:rsidRPr="007E5E59">
        <w:t xml:space="preserve">, A., </w:t>
      </w:r>
      <w:proofErr w:type="spellStart"/>
      <w:r w:rsidRPr="007E5E59">
        <w:t>Achour</w:t>
      </w:r>
      <w:proofErr w:type="spellEnd"/>
      <w:r w:rsidRPr="007E5E59">
        <w:t xml:space="preserve">, A., Allard </w:t>
      </w:r>
      <w:proofErr w:type="spellStart"/>
      <w:r w:rsidRPr="007E5E59">
        <w:t>Prus</w:t>
      </w:r>
      <w:proofErr w:type="spellEnd"/>
      <w:r w:rsidRPr="007E5E59">
        <w:t xml:space="preserve">, J.-M., Ouellet, V., </w:t>
      </w:r>
      <w:proofErr w:type="spellStart"/>
      <w:r w:rsidRPr="007E5E59">
        <w:t>Alnahhas</w:t>
      </w:r>
      <w:proofErr w:type="spellEnd"/>
      <w:r w:rsidRPr="007E5E59">
        <w:t xml:space="preserve">, N. 2025. Rectal temperature and heat transfer dynamics in the eye, face, and breast of broiler chickens exposed to moderate heat stress. Poultry Science, 104(2), 104748. </w:t>
      </w:r>
      <w:hyperlink r:id="rId23" w:history="1">
        <w:r w:rsidRPr="007E5E59">
          <w:rPr>
            <w:rStyle w:val="Hyperlink"/>
            <w:color w:val="auto"/>
          </w:rPr>
          <w:t>https://doi.org/10.1016/j.psj.2024.104748</w:t>
        </w:r>
      </w:hyperlink>
    </w:p>
    <w:p w14:paraId="07FECBC1" w14:textId="7E88508F" w:rsidR="007C5C2C" w:rsidRPr="007E5E59" w:rsidRDefault="006A4BB1" w:rsidP="007E5E59">
      <w:pPr>
        <w:pStyle w:val="NormalWeb"/>
        <w:ind w:left="360"/>
        <w:jc w:val="both"/>
      </w:pPr>
      <w:proofErr w:type="spellStart"/>
      <w:r w:rsidRPr="007E5E59">
        <w:t>Zanghi</w:t>
      </w:r>
      <w:proofErr w:type="spellEnd"/>
      <w:r w:rsidRPr="007E5E59">
        <w:t xml:space="preserve">, B. M. 2016. Eye and ear temperature using infrared thermography are related to rectal temperature in dogs at rest or with exercise. </w:t>
      </w:r>
      <w:r w:rsidRPr="007E5E59">
        <w:rPr>
          <w:rStyle w:val="Emphasis"/>
          <w:rFonts w:eastAsiaTheme="majorEastAsia"/>
          <w:i w:val="0"/>
          <w:iCs w:val="0"/>
        </w:rPr>
        <w:t xml:space="preserve">Frontiers in Veterinary Science, 3 (111), 1-9. </w:t>
      </w:r>
    </w:p>
    <w:sectPr w:rsidR="007C5C2C" w:rsidRPr="007E5E59">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7704F" w14:textId="77777777" w:rsidR="00F45112" w:rsidRDefault="00F45112" w:rsidP="00E945E6">
      <w:pPr>
        <w:spacing w:after="0" w:line="240" w:lineRule="auto"/>
      </w:pPr>
      <w:r>
        <w:separator/>
      </w:r>
    </w:p>
  </w:endnote>
  <w:endnote w:type="continuationSeparator" w:id="0">
    <w:p w14:paraId="0DF58C77" w14:textId="77777777" w:rsidR="00F45112" w:rsidRDefault="00F45112" w:rsidP="00E94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73148" w14:textId="77777777" w:rsidR="00E945E6" w:rsidRDefault="00E94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5231A" w14:textId="77777777" w:rsidR="00E945E6" w:rsidRDefault="00E94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6B1BC" w14:textId="77777777" w:rsidR="00E945E6" w:rsidRDefault="00E94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86F44" w14:textId="77777777" w:rsidR="00F45112" w:rsidRDefault="00F45112" w:rsidP="00E945E6">
      <w:pPr>
        <w:spacing w:after="0" w:line="240" w:lineRule="auto"/>
      </w:pPr>
      <w:r>
        <w:separator/>
      </w:r>
    </w:p>
  </w:footnote>
  <w:footnote w:type="continuationSeparator" w:id="0">
    <w:p w14:paraId="6E3CE97A" w14:textId="77777777" w:rsidR="00F45112" w:rsidRDefault="00F45112" w:rsidP="00E94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E465C" w14:textId="1EA9E196" w:rsidR="00E945E6" w:rsidRDefault="00E945E6">
    <w:pPr>
      <w:pStyle w:val="Header"/>
    </w:pPr>
    <w:r>
      <w:rPr>
        <w:noProof/>
      </w:rPr>
      <w:pict w14:anchorId="69B34D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0796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CDB7E" w14:textId="7C9A87E4" w:rsidR="00E945E6" w:rsidRDefault="00E945E6">
    <w:pPr>
      <w:pStyle w:val="Header"/>
    </w:pPr>
    <w:r>
      <w:rPr>
        <w:noProof/>
      </w:rPr>
      <w:pict w14:anchorId="709AC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0797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909D6" w14:textId="7E13DB0B" w:rsidR="00E945E6" w:rsidRDefault="00E945E6">
    <w:pPr>
      <w:pStyle w:val="Header"/>
    </w:pPr>
    <w:r>
      <w:rPr>
        <w:noProof/>
      </w:rPr>
      <w:pict w14:anchorId="3D6F9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0796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668B3"/>
    <w:multiLevelType w:val="multilevel"/>
    <w:tmpl w:val="C2BA0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E66E61"/>
    <w:multiLevelType w:val="hybridMultilevel"/>
    <w:tmpl w:val="D78001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FB92F30"/>
    <w:multiLevelType w:val="multilevel"/>
    <w:tmpl w:val="1AF47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C1MDIxsrA0szS1NDBV0lEKTi0uzszPAykwMqgFAKIU6uYtAAAA"/>
  </w:docVars>
  <w:rsids>
    <w:rsidRoot w:val="00AE6BE7"/>
    <w:rsid w:val="00004C9B"/>
    <w:rsid w:val="00033FC8"/>
    <w:rsid w:val="00050CE8"/>
    <w:rsid w:val="00072CB6"/>
    <w:rsid w:val="000B3D70"/>
    <w:rsid w:val="000C1CC4"/>
    <w:rsid w:val="000C346F"/>
    <w:rsid w:val="000C6B59"/>
    <w:rsid w:val="000E1595"/>
    <w:rsid w:val="001127CA"/>
    <w:rsid w:val="00121F3C"/>
    <w:rsid w:val="001401D5"/>
    <w:rsid w:val="00152185"/>
    <w:rsid w:val="00173B38"/>
    <w:rsid w:val="00175757"/>
    <w:rsid w:val="001828C7"/>
    <w:rsid w:val="00183919"/>
    <w:rsid w:val="00190309"/>
    <w:rsid w:val="00192C2C"/>
    <w:rsid w:val="00195812"/>
    <w:rsid w:val="00196CEC"/>
    <w:rsid w:val="001A0E85"/>
    <w:rsid w:val="001A1D31"/>
    <w:rsid w:val="001D6005"/>
    <w:rsid w:val="0020178D"/>
    <w:rsid w:val="00211C63"/>
    <w:rsid w:val="002251CF"/>
    <w:rsid w:val="00240930"/>
    <w:rsid w:val="00243B8D"/>
    <w:rsid w:val="00271FFA"/>
    <w:rsid w:val="00280F58"/>
    <w:rsid w:val="00294DC5"/>
    <w:rsid w:val="00297557"/>
    <w:rsid w:val="002A71EE"/>
    <w:rsid w:val="002B7EFB"/>
    <w:rsid w:val="002F3DF0"/>
    <w:rsid w:val="002F5963"/>
    <w:rsid w:val="00316B4B"/>
    <w:rsid w:val="00321677"/>
    <w:rsid w:val="0033385C"/>
    <w:rsid w:val="00373A20"/>
    <w:rsid w:val="003A2AFD"/>
    <w:rsid w:val="003B7B8B"/>
    <w:rsid w:val="003C0181"/>
    <w:rsid w:val="003F622B"/>
    <w:rsid w:val="004355FC"/>
    <w:rsid w:val="0043637F"/>
    <w:rsid w:val="00446B6E"/>
    <w:rsid w:val="00450315"/>
    <w:rsid w:val="004760AE"/>
    <w:rsid w:val="00486734"/>
    <w:rsid w:val="004B1CE3"/>
    <w:rsid w:val="004B40BA"/>
    <w:rsid w:val="004C5B4C"/>
    <w:rsid w:val="004C674A"/>
    <w:rsid w:val="004E10ED"/>
    <w:rsid w:val="004E4DD9"/>
    <w:rsid w:val="00542D53"/>
    <w:rsid w:val="00545605"/>
    <w:rsid w:val="00571ACE"/>
    <w:rsid w:val="005879CB"/>
    <w:rsid w:val="005977F8"/>
    <w:rsid w:val="00597E3B"/>
    <w:rsid w:val="005B2FE2"/>
    <w:rsid w:val="00616520"/>
    <w:rsid w:val="00632392"/>
    <w:rsid w:val="00637088"/>
    <w:rsid w:val="006835D1"/>
    <w:rsid w:val="0068469C"/>
    <w:rsid w:val="006A4BB1"/>
    <w:rsid w:val="006C3AC3"/>
    <w:rsid w:val="006C6A24"/>
    <w:rsid w:val="006E46D4"/>
    <w:rsid w:val="006E6C47"/>
    <w:rsid w:val="00715D14"/>
    <w:rsid w:val="00733350"/>
    <w:rsid w:val="00780977"/>
    <w:rsid w:val="00780FF8"/>
    <w:rsid w:val="007C1814"/>
    <w:rsid w:val="007C491E"/>
    <w:rsid w:val="007C4E43"/>
    <w:rsid w:val="007C5C2C"/>
    <w:rsid w:val="007D701A"/>
    <w:rsid w:val="007E5728"/>
    <w:rsid w:val="007E5E59"/>
    <w:rsid w:val="007F6330"/>
    <w:rsid w:val="00806E4E"/>
    <w:rsid w:val="00851A74"/>
    <w:rsid w:val="0087605B"/>
    <w:rsid w:val="008B18F5"/>
    <w:rsid w:val="008B53A1"/>
    <w:rsid w:val="008F5897"/>
    <w:rsid w:val="00905A72"/>
    <w:rsid w:val="00905B21"/>
    <w:rsid w:val="00921FCD"/>
    <w:rsid w:val="009264E0"/>
    <w:rsid w:val="00935147"/>
    <w:rsid w:val="0095349E"/>
    <w:rsid w:val="00960C6E"/>
    <w:rsid w:val="009717D4"/>
    <w:rsid w:val="00973EA2"/>
    <w:rsid w:val="00983978"/>
    <w:rsid w:val="009C0E3A"/>
    <w:rsid w:val="009C5621"/>
    <w:rsid w:val="009D2849"/>
    <w:rsid w:val="009D5293"/>
    <w:rsid w:val="009E53D5"/>
    <w:rsid w:val="00A1264F"/>
    <w:rsid w:val="00A138DF"/>
    <w:rsid w:val="00A139C3"/>
    <w:rsid w:val="00A15FAA"/>
    <w:rsid w:val="00A326A5"/>
    <w:rsid w:val="00A3709C"/>
    <w:rsid w:val="00A560CC"/>
    <w:rsid w:val="00A57FB8"/>
    <w:rsid w:val="00A964B9"/>
    <w:rsid w:val="00A966AE"/>
    <w:rsid w:val="00AC055B"/>
    <w:rsid w:val="00AD05CA"/>
    <w:rsid w:val="00AE6BE7"/>
    <w:rsid w:val="00B06B17"/>
    <w:rsid w:val="00B31816"/>
    <w:rsid w:val="00B36376"/>
    <w:rsid w:val="00B66E44"/>
    <w:rsid w:val="00B77CCC"/>
    <w:rsid w:val="00B9773C"/>
    <w:rsid w:val="00BD4678"/>
    <w:rsid w:val="00BE1BF1"/>
    <w:rsid w:val="00BE77F5"/>
    <w:rsid w:val="00C65D37"/>
    <w:rsid w:val="00C66FC1"/>
    <w:rsid w:val="00C82B43"/>
    <w:rsid w:val="00C83AFD"/>
    <w:rsid w:val="00C96725"/>
    <w:rsid w:val="00CD1A3C"/>
    <w:rsid w:val="00CF09E9"/>
    <w:rsid w:val="00D24EDB"/>
    <w:rsid w:val="00D26BC9"/>
    <w:rsid w:val="00D368EF"/>
    <w:rsid w:val="00D37A50"/>
    <w:rsid w:val="00D419EA"/>
    <w:rsid w:val="00D41BC7"/>
    <w:rsid w:val="00D505DD"/>
    <w:rsid w:val="00D51D52"/>
    <w:rsid w:val="00D60B78"/>
    <w:rsid w:val="00D92F6C"/>
    <w:rsid w:val="00DA273F"/>
    <w:rsid w:val="00DB112B"/>
    <w:rsid w:val="00DB37AE"/>
    <w:rsid w:val="00DC3FE9"/>
    <w:rsid w:val="00DF44FA"/>
    <w:rsid w:val="00DF4B51"/>
    <w:rsid w:val="00DF60CA"/>
    <w:rsid w:val="00DF769D"/>
    <w:rsid w:val="00E04380"/>
    <w:rsid w:val="00E34E51"/>
    <w:rsid w:val="00E41F6C"/>
    <w:rsid w:val="00E4480D"/>
    <w:rsid w:val="00E72C2E"/>
    <w:rsid w:val="00E91EDE"/>
    <w:rsid w:val="00E945E6"/>
    <w:rsid w:val="00E9603B"/>
    <w:rsid w:val="00E9626C"/>
    <w:rsid w:val="00E9653B"/>
    <w:rsid w:val="00EF07D4"/>
    <w:rsid w:val="00EF7DBF"/>
    <w:rsid w:val="00F45112"/>
    <w:rsid w:val="00F52364"/>
    <w:rsid w:val="00F87463"/>
    <w:rsid w:val="00FA1DDC"/>
    <w:rsid w:val="00FC6EFD"/>
    <w:rsid w:val="00FE018B"/>
    <w:rsid w:val="00FF2352"/>
    <w:rsid w:val="00FF5BA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682FEA"/>
  <w15:chartTrackingRefBased/>
  <w15:docId w15:val="{11862938-CA3C-4496-8DE9-781140D49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09E9"/>
  </w:style>
  <w:style w:type="paragraph" w:styleId="Heading1">
    <w:name w:val="heading 1"/>
    <w:basedOn w:val="Normal"/>
    <w:next w:val="Normal"/>
    <w:link w:val="Heading1Char"/>
    <w:uiPriority w:val="9"/>
    <w:qFormat/>
    <w:rsid w:val="00AE6BE7"/>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AE6BE7"/>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unhideWhenUsed/>
    <w:qFormat/>
    <w:rsid w:val="00AE6BE7"/>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AE6B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B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B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B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B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B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BE7"/>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AE6BE7"/>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rsid w:val="00AE6BE7"/>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AE6B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B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BE7"/>
    <w:rPr>
      <w:rFonts w:eastAsiaTheme="majorEastAsia" w:cstheme="majorBidi"/>
      <w:color w:val="272727" w:themeColor="text1" w:themeTint="D8"/>
    </w:rPr>
  </w:style>
  <w:style w:type="paragraph" w:styleId="Title">
    <w:name w:val="Title"/>
    <w:basedOn w:val="Normal"/>
    <w:next w:val="Normal"/>
    <w:link w:val="TitleChar"/>
    <w:uiPriority w:val="10"/>
    <w:qFormat/>
    <w:rsid w:val="00AE6BE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E6BE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E6BE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E6BE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E6BE7"/>
    <w:pPr>
      <w:spacing w:before="160"/>
      <w:jc w:val="center"/>
    </w:pPr>
    <w:rPr>
      <w:i/>
      <w:iCs/>
      <w:color w:val="404040" w:themeColor="text1" w:themeTint="BF"/>
    </w:rPr>
  </w:style>
  <w:style w:type="character" w:customStyle="1" w:styleId="QuoteChar">
    <w:name w:val="Quote Char"/>
    <w:basedOn w:val="DefaultParagraphFont"/>
    <w:link w:val="Quote"/>
    <w:uiPriority w:val="29"/>
    <w:rsid w:val="00AE6BE7"/>
    <w:rPr>
      <w:i/>
      <w:iCs/>
      <w:color w:val="404040" w:themeColor="text1" w:themeTint="BF"/>
    </w:rPr>
  </w:style>
  <w:style w:type="paragraph" w:styleId="ListParagraph">
    <w:name w:val="List Paragraph"/>
    <w:basedOn w:val="Normal"/>
    <w:uiPriority w:val="34"/>
    <w:qFormat/>
    <w:rsid w:val="00AE6BE7"/>
    <w:pPr>
      <w:ind w:left="720"/>
      <w:contextualSpacing/>
    </w:pPr>
  </w:style>
  <w:style w:type="character" w:styleId="IntenseEmphasis">
    <w:name w:val="Intense Emphasis"/>
    <w:basedOn w:val="DefaultParagraphFont"/>
    <w:uiPriority w:val="21"/>
    <w:qFormat/>
    <w:rsid w:val="00AE6BE7"/>
    <w:rPr>
      <w:i/>
      <w:iCs/>
      <w:color w:val="0F4761" w:themeColor="accent1" w:themeShade="BF"/>
    </w:rPr>
  </w:style>
  <w:style w:type="paragraph" w:styleId="IntenseQuote">
    <w:name w:val="Intense Quote"/>
    <w:basedOn w:val="Normal"/>
    <w:next w:val="Normal"/>
    <w:link w:val="IntenseQuoteChar"/>
    <w:uiPriority w:val="30"/>
    <w:qFormat/>
    <w:rsid w:val="00AE6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BE7"/>
    <w:rPr>
      <w:i/>
      <w:iCs/>
      <w:color w:val="0F4761" w:themeColor="accent1" w:themeShade="BF"/>
    </w:rPr>
  </w:style>
  <w:style w:type="character" w:styleId="IntenseReference">
    <w:name w:val="Intense Reference"/>
    <w:basedOn w:val="DefaultParagraphFont"/>
    <w:uiPriority w:val="32"/>
    <w:qFormat/>
    <w:rsid w:val="00AE6BE7"/>
    <w:rPr>
      <w:b/>
      <w:bCs/>
      <w:smallCaps/>
      <w:color w:val="0F4761" w:themeColor="accent1" w:themeShade="BF"/>
      <w:spacing w:val="5"/>
    </w:rPr>
  </w:style>
  <w:style w:type="paragraph" w:styleId="NormalWeb">
    <w:name w:val="Normal (Web)"/>
    <w:basedOn w:val="Normal"/>
    <w:uiPriority w:val="99"/>
    <w:unhideWhenUsed/>
    <w:rsid w:val="00072CB6"/>
    <w:pP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 w:type="character" w:styleId="Emphasis">
    <w:name w:val="Emphasis"/>
    <w:basedOn w:val="DefaultParagraphFont"/>
    <w:uiPriority w:val="20"/>
    <w:qFormat/>
    <w:rsid w:val="00072CB6"/>
    <w:rPr>
      <w:i/>
      <w:iCs/>
    </w:rPr>
  </w:style>
  <w:style w:type="character" w:styleId="Hyperlink">
    <w:name w:val="Hyperlink"/>
    <w:basedOn w:val="DefaultParagraphFont"/>
    <w:uiPriority w:val="99"/>
    <w:unhideWhenUsed/>
    <w:rsid w:val="00072CB6"/>
    <w:rPr>
      <w:color w:val="467886" w:themeColor="hyperlink"/>
      <w:u w:val="single"/>
    </w:rPr>
  </w:style>
  <w:style w:type="character" w:styleId="UnresolvedMention">
    <w:name w:val="Unresolved Mention"/>
    <w:basedOn w:val="DefaultParagraphFont"/>
    <w:uiPriority w:val="99"/>
    <w:semiHidden/>
    <w:unhideWhenUsed/>
    <w:rsid w:val="00072CB6"/>
    <w:rPr>
      <w:color w:val="605E5C"/>
      <w:shd w:val="clear" w:color="auto" w:fill="E1DFDD"/>
    </w:rPr>
  </w:style>
  <w:style w:type="character" w:styleId="Strong">
    <w:name w:val="Strong"/>
    <w:basedOn w:val="DefaultParagraphFont"/>
    <w:uiPriority w:val="22"/>
    <w:qFormat/>
    <w:rsid w:val="00DF44FA"/>
    <w:rPr>
      <w:b/>
      <w:bCs/>
    </w:rPr>
  </w:style>
  <w:style w:type="table" w:styleId="TableGrid">
    <w:name w:val="Table Grid"/>
    <w:basedOn w:val="TableNormal"/>
    <w:uiPriority w:val="39"/>
    <w:rsid w:val="00CD1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46D4"/>
    <w:pPr>
      <w:autoSpaceDE w:val="0"/>
      <w:autoSpaceDN w:val="0"/>
      <w:adjustRightInd w:val="0"/>
      <w:spacing w:after="0" w:line="240" w:lineRule="auto"/>
    </w:pPr>
    <w:rPr>
      <w:rFonts w:ascii="Cambria" w:hAnsi="Cambria" w:cs="Cambria"/>
      <w:color w:val="000000"/>
      <w:kern w:val="0"/>
      <w:szCs w:val="24"/>
    </w:rPr>
  </w:style>
  <w:style w:type="paragraph" w:styleId="Header">
    <w:name w:val="header"/>
    <w:basedOn w:val="Normal"/>
    <w:link w:val="HeaderChar"/>
    <w:uiPriority w:val="99"/>
    <w:unhideWhenUsed/>
    <w:rsid w:val="00E94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5E6"/>
  </w:style>
  <w:style w:type="paragraph" w:styleId="Footer">
    <w:name w:val="footer"/>
    <w:basedOn w:val="Normal"/>
    <w:link w:val="FooterChar"/>
    <w:uiPriority w:val="99"/>
    <w:unhideWhenUsed/>
    <w:rsid w:val="00E94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1.bin"/><Relationship Id="rId18" Type="http://schemas.openxmlformats.org/officeDocument/2006/relationships/hyperlink" Target="https://doi.org/10.3390/app14167205"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3390/vetsci12070618" TargetMode="External"/><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hyperlink" Target="https://doi.org/10.1080/09712119.2025.2458279"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80/1828051x.2024.2358872" TargetMode="External"/><Relationship Id="rId20" Type="http://schemas.openxmlformats.org/officeDocument/2006/relationships/hyperlink" Target="https://doi.org/10.1155/2023/9939580"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3390/ani12141850" TargetMode="External"/><Relationship Id="rId23" Type="http://schemas.openxmlformats.org/officeDocument/2006/relationships/hyperlink" Target="https://doi.org/10.1016/j.psj.2024.104748" TargetMode="External"/><Relationship Id="rId28"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hyperlink" Target="https://doi.org/10.1016/j.jtherbio.2021.10310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3389/fvets.2025.1583839" TargetMode="External"/><Relationship Id="rId22" Type="http://schemas.openxmlformats.org/officeDocument/2006/relationships/hyperlink" Target="https://doi.org/10.1080/09712119.2023.2176310"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1368</TotalTime>
  <Pages>9</Pages>
  <Words>3350</Words>
  <Characters>19096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Simson Soren</dc:creator>
  <cp:keywords/>
  <dc:description/>
  <cp:lastModifiedBy>SDI 1084</cp:lastModifiedBy>
  <cp:revision>146</cp:revision>
  <dcterms:created xsi:type="dcterms:W3CDTF">2025-08-02T04:27:00Z</dcterms:created>
  <dcterms:modified xsi:type="dcterms:W3CDTF">2025-09-19T11:50:00Z</dcterms:modified>
</cp:coreProperties>
</file>