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C55" w:rsidRPr="00547196" w:rsidRDefault="002B0C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B0C55" w:rsidRPr="0054719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B0C55" w:rsidRPr="00547196" w:rsidRDefault="002B0C5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B0C55" w:rsidRPr="00547196">
        <w:trPr>
          <w:trHeight w:val="290"/>
        </w:trPr>
        <w:tc>
          <w:tcPr>
            <w:tcW w:w="516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C55" w:rsidRPr="00547196" w:rsidRDefault="00FD492C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7B57F4" w:rsidRPr="0054719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Materials Science Research and Reviews</w:t>
              </w:r>
            </w:hyperlink>
            <w:r w:rsidR="007B57F4" w:rsidRPr="0054719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B0C55" w:rsidRPr="00547196">
        <w:trPr>
          <w:trHeight w:val="290"/>
        </w:trPr>
        <w:tc>
          <w:tcPr>
            <w:tcW w:w="516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Ms_JMSRR_146105</w:t>
            </w:r>
          </w:p>
        </w:tc>
      </w:tr>
      <w:tr w:rsidR="002B0C55" w:rsidRPr="00547196">
        <w:trPr>
          <w:trHeight w:val="650"/>
        </w:trPr>
        <w:tc>
          <w:tcPr>
            <w:tcW w:w="516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Green nanotechnology for water purification: copper-oxide nanoparticles bio-assisted with neem leaves</w:t>
            </w:r>
          </w:p>
        </w:tc>
      </w:tr>
      <w:tr w:rsidR="002B0C55" w:rsidRPr="00547196">
        <w:trPr>
          <w:trHeight w:val="332"/>
        </w:trPr>
        <w:tc>
          <w:tcPr>
            <w:tcW w:w="516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C55" w:rsidRPr="00547196" w:rsidRDefault="002B0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0C55" w:rsidRDefault="002B0C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547196" w:rsidRPr="00547196" w:rsidRDefault="005471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2B0C55" w:rsidRPr="00547196" w:rsidRDefault="002B0C55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B0C55" w:rsidRPr="0054719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B0C55" w:rsidRPr="00547196" w:rsidRDefault="007B57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4719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47196">
              <w:rPr>
                <w:rFonts w:ascii="Arial" w:eastAsia="Times New Roman" w:hAnsi="Arial" w:cs="Arial"/>
              </w:rPr>
              <w:t xml:space="preserve"> Comments</w:t>
            </w:r>
          </w:p>
          <w:p w:rsidR="002B0C55" w:rsidRPr="00547196" w:rsidRDefault="002B0C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C55" w:rsidRPr="00547196">
        <w:tc>
          <w:tcPr>
            <w:tcW w:w="5351" w:type="dxa"/>
          </w:tcPr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2B0C55" w:rsidRPr="00547196" w:rsidRDefault="007B57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47196">
              <w:rPr>
                <w:rFonts w:ascii="Arial" w:eastAsia="Times New Roman" w:hAnsi="Arial" w:cs="Arial"/>
              </w:rPr>
              <w:t>Reviewer’s comment</w:t>
            </w:r>
          </w:p>
          <w:p w:rsidR="002B0C55" w:rsidRPr="00547196" w:rsidRDefault="007B57F4">
            <w:pPr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B0C55" w:rsidRPr="00547196" w:rsidRDefault="002B0C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B0C55" w:rsidRPr="00547196" w:rsidRDefault="007B57F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4719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B0C55" w:rsidRPr="00547196">
        <w:trPr>
          <w:trHeight w:val="1264"/>
        </w:trPr>
        <w:tc>
          <w:tcPr>
            <w:tcW w:w="5351" w:type="dxa"/>
          </w:tcPr>
          <w:p w:rsidR="002B0C55" w:rsidRPr="00547196" w:rsidRDefault="007B57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B0C55" w:rsidRPr="00547196" w:rsidRDefault="002B0C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 xml:space="preserve">This manuscript makes a significant contribution to the scientific community by demonstrating the potential of green-synthesized copper oxide nanoparticles for efficient heavy metal removal from wastewater. The study's findings have important implications for the development of sustainable and eco-friendly water treatment technologies, particularly in regions where access to clean water is limited. The use of neem leaf extract as a reducing and stabilizing agent offers a cost-effective and environmentally friendly alternative to traditional methods. Furthermore, the manuscript's insights into the adsorption mechanisms and kinetics of </w:t>
            </w:r>
            <w:proofErr w:type="spellStart"/>
            <w:r w:rsidRPr="00547196">
              <w:rPr>
                <w:rFonts w:ascii="Arial" w:hAnsi="Arial" w:cs="Arial"/>
                <w:sz w:val="20"/>
                <w:szCs w:val="20"/>
              </w:rPr>
              <w:t>CuONpNm</w:t>
            </w:r>
            <w:proofErr w:type="spellEnd"/>
            <w:r w:rsidRPr="00547196">
              <w:rPr>
                <w:rFonts w:ascii="Arial" w:hAnsi="Arial" w:cs="Arial"/>
                <w:sz w:val="20"/>
                <w:szCs w:val="20"/>
              </w:rPr>
              <w:t xml:space="preserve"> can inform the design of future water treatment systems and materials.</w:t>
            </w:r>
          </w:p>
        </w:tc>
        <w:tc>
          <w:tcPr>
            <w:tcW w:w="6442" w:type="dxa"/>
          </w:tcPr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B0C55" w:rsidRPr="00547196">
        <w:trPr>
          <w:trHeight w:val="1262"/>
        </w:trPr>
        <w:tc>
          <w:tcPr>
            <w:tcW w:w="5351" w:type="dxa"/>
          </w:tcPr>
          <w:p w:rsidR="002B0C55" w:rsidRPr="00547196" w:rsidRDefault="007B57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B0C55" w:rsidRPr="00547196" w:rsidRDefault="007B57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8056F" w:rsidRPr="00547196" w:rsidRDefault="00F8056F">
            <w:pPr>
              <w:rPr>
                <w:rFonts w:ascii="Arial" w:hAnsi="Arial" w:cs="Arial"/>
                <w:sz w:val="20"/>
                <w:szCs w:val="20"/>
              </w:rPr>
            </w:pPr>
          </w:p>
          <w:p w:rsidR="002B0C55" w:rsidRPr="00547196" w:rsidRDefault="007B57F4">
            <w:pPr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>Suitable.</w:t>
            </w:r>
          </w:p>
        </w:tc>
        <w:tc>
          <w:tcPr>
            <w:tcW w:w="6442" w:type="dxa"/>
          </w:tcPr>
          <w:p w:rsidR="002B0C55" w:rsidRPr="00547196" w:rsidRDefault="00250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2B0C55" w:rsidRPr="00547196">
        <w:trPr>
          <w:trHeight w:val="1262"/>
        </w:trPr>
        <w:tc>
          <w:tcPr>
            <w:tcW w:w="5351" w:type="dxa"/>
          </w:tcPr>
          <w:p w:rsidR="002B0C55" w:rsidRPr="00547196" w:rsidRDefault="007B57F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4719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B0C55" w:rsidRPr="00547196" w:rsidRDefault="007B57F4">
            <w:pPr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 xml:space="preserve">Fairly Comprehensive </w:t>
            </w:r>
          </w:p>
        </w:tc>
        <w:tc>
          <w:tcPr>
            <w:tcW w:w="6442" w:type="dxa"/>
          </w:tcPr>
          <w:p w:rsidR="002B0C55" w:rsidRPr="00547196" w:rsidRDefault="00250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2B0C55" w:rsidRPr="00547196">
        <w:trPr>
          <w:trHeight w:val="704"/>
        </w:trPr>
        <w:tc>
          <w:tcPr>
            <w:tcW w:w="5351" w:type="dxa"/>
          </w:tcPr>
          <w:p w:rsidR="002B0C55" w:rsidRPr="00547196" w:rsidRDefault="007B57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4719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>The manuscript is scientifically correct, with a well-designed study and thorough analysis. The conclusions drawn are supported by the results, demonstrating a good understanding of the underlying scientific principles.</w:t>
            </w:r>
          </w:p>
        </w:tc>
        <w:tc>
          <w:tcPr>
            <w:tcW w:w="6442" w:type="dxa"/>
          </w:tcPr>
          <w:p w:rsidR="002B0C55" w:rsidRPr="00547196" w:rsidRDefault="00250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2B0C55" w:rsidRPr="00547196">
        <w:trPr>
          <w:trHeight w:val="703"/>
        </w:trPr>
        <w:tc>
          <w:tcPr>
            <w:tcW w:w="5351" w:type="dxa"/>
          </w:tcPr>
          <w:p w:rsidR="002B0C55" w:rsidRPr="00547196" w:rsidRDefault="007B57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B0C55" w:rsidRPr="00547196" w:rsidRDefault="007B5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>The references are mostly sufficient and recent.</w:t>
            </w:r>
          </w:p>
        </w:tc>
        <w:tc>
          <w:tcPr>
            <w:tcW w:w="6442" w:type="dxa"/>
          </w:tcPr>
          <w:p w:rsidR="002B0C55" w:rsidRPr="00547196" w:rsidRDefault="00250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  <w:bookmarkStart w:id="0" w:name="_GoBack"/>
            <w:bookmarkEnd w:id="0"/>
          </w:p>
        </w:tc>
      </w:tr>
      <w:tr w:rsidR="002B0C55" w:rsidRPr="00547196">
        <w:trPr>
          <w:trHeight w:val="386"/>
        </w:trPr>
        <w:tc>
          <w:tcPr>
            <w:tcW w:w="5351" w:type="dxa"/>
          </w:tcPr>
          <w:p w:rsidR="002B0C55" w:rsidRPr="00547196" w:rsidRDefault="007B57F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4719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2B0C55" w:rsidRPr="00547196" w:rsidRDefault="002B0C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B0C55" w:rsidRPr="00547196" w:rsidRDefault="007B57F4">
            <w:pPr>
              <w:rPr>
                <w:rFonts w:ascii="Arial" w:hAnsi="Arial" w:cs="Arial"/>
                <w:sz w:val="20"/>
                <w:szCs w:val="20"/>
              </w:rPr>
            </w:pPr>
            <w:r w:rsidRPr="00547196">
              <w:rPr>
                <w:rFonts w:ascii="Arial" w:hAnsi="Arial" w:cs="Arial"/>
                <w:sz w:val="20"/>
                <w:szCs w:val="20"/>
              </w:rPr>
              <w:t>The language quality is good, effectively conveying the research findings and contributing to the article's overall clarity and coherence.</w:t>
            </w:r>
          </w:p>
        </w:tc>
        <w:tc>
          <w:tcPr>
            <w:tcW w:w="6442" w:type="dxa"/>
          </w:tcPr>
          <w:p w:rsidR="002B0C55" w:rsidRPr="00547196" w:rsidRDefault="002B0C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C55" w:rsidRPr="00547196">
        <w:trPr>
          <w:trHeight w:val="1178"/>
        </w:trPr>
        <w:tc>
          <w:tcPr>
            <w:tcW w:w="5351" w:type="dxa"/>
          </w:tcPr>
          <w:p w:rsidR="002B0C55" w:rsidRPr="00547196" w:rsidRDefault="007B57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719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47196">
              <w:rPr>
                <w:rFonts w:ascii="Arial" w:eastAsia="Times New Roman" w:hAnsi="Arial" w:cs="Arial"/>
              </w:rPr>
              <w:t xml:space="preserve"> </w:t>
            </w:r>
            <w:r w:rsidRPr="0054719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2B0C55" w:rsidRPr="00547196" w:rsidRDefault="002B0C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2B0C55" w:rsidRPr="00547196" w:rsidRDefault="002B0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B0C55" w:rsidRPr="00547196" w:rsidRDefault="002B0C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0C55" w:rsidRPr="00547196" w:rsidRDefault="002B0C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B0C55" w:rsidRPr="00547196" w:rsidRDefault="002B0C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B0C55" w:rsidRPr="00547196" w:rsidRDefault="002B0C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4ECB" w:rsidRPr="00547196" w:rsidRDefault="00CF4ECB" w:rsidP="00CF4ECB">
      <w:pPr>
        <w:rPr>
          <w:rFonts w:ascii="Arial" w:hAnsi="Arial" w:cs="Arial"/>
          <w:sz w:val="20"/>
          <w:szCs w:val="20"/>
        </w:rPr>
      </w:pPr>
    </w:p>
    <w:p w:rsidR="005A1F93" w:rsidRPr="00547196" w:rsidRDefault="005A1F93" w:rsidP="00CF4ECB">
      <w:pPr>
        <w:rPr>
          <w:rFonts w:ascii="Arial" w:hAnsi="Arial" w:cs="Arial"/>
          <w:sz w:val="20"/>
          <w:szCs w:val="20"/>
        </w:rPr>
      </w:pPr>
    </w:p>
    <w:p w:rsidR="005A1F93" w:rsidRPr="00547196" w:rsidRDefault="005A1F93" w:rsidP="00CF4ECB">
      <w:pPr>
        <w:rPr>
          <w:rFonts w:ascii="Arial" w:hAnsi="Arial" w:cs="Arial"/>
          <w:sz w:val="20"/>
          <w:szCs w:val="20"/>
        </w:rPr>
      </w:pPr>
    </w:p>
    <w:p w:rsidR="005A1F93" w:rsidRPr="00547196" w:rsidRDefault="005A1F93" w:rsidP="00CF4ECB">
      <w:pPr>
        <w:rPr>
          <w:rFonts w:ascii="Arial" w:hAnsi="Arial" w:cs="Arial"/>
          <w:sz w:val="20"/>
          <w:szCs w:val="20"/>
        </w:rPr>
      </w:pPr>
    </w:p>
    <w:p w:rsidR="005A1F93" w:rsidRPr="00547196" w:rsidRDefault="005A1F93" w:rsidP="00CF4ECB">
      <w:pPr>
        <w:rPr>
          <w:rFonts w:ascii="Arial" w:hAnsi="Arial" w:cs="Arial"/>
          <w:sz w:val="20"/>
          <w:szCs w:val="20"/>
        </w:rPr>
      </w:pPr>
    </w:p>
    <w:p w:rsidR="00CF4ECB" w:rsidRPr="00547196" w:rsidRDefault="00CF4ECB" w:rsidP="00CF4EC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C0B1F" w:rsidRPr="00547196" w:rsidTr="002C0B1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4719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4719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0B1F" w:rsidRPr="00547196" w:rsidTr="002C0B1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1F" w:rsidRPr="00547196" w:rsidRDefault="002C0B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7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B1F" w:rsidRPr="00547196" w:rsidRDefault="002C0B1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71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71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0B1F" w:rsidRPr="00547196" w:rsidRDefault="002C0B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0B1F" w:rsidRPr="00547196" w:rsidTr="002C0B1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719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719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4719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4719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0B1F" w:rsidRPr="00547196" w:rsidRDefault="002C0B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C0B1F" w:rsidRPr="00547196" w:rsidRDefault="002C0B1F" w:rsidP="002C0B1F">
      <w:pPr>
        <w:rPr>
          <w:rFonts w:ascii="Arial" w:hAnsi="Arial" w:cs="Arial"/>
          <w:sz w:val="20"/>
          <w:szCs w:val="20"/>
        </w:rPr>
      </w:pPr>
    </w:p>
    <w:p w:rsidR="002C0B1F" w:rsidRPr="00547196" w:rsidRDefault="002C0B1F" w:rsidP="002C0B1F">
      <w:pPr>
        <w:rPr>
          <w:rFonts w:ascii="Arial" w:hAnsi="Arial" w:cs="Arial"/>
          <w:sz w:val="20"/>
          <w:szCs w:val="20"/>
        </w:rPr>
      </w:pPr>
    </w:p>
    <w:p w:rsidR="002C0B1F" w:rsidRPr="00547196" w:rsidRDefault="002C0B1F" w:rsidP="002C0B1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2C0B1F" w:rsidRPr="00547196" w:rsidRDefault="002C0B1F" w:rsidP="002C0B1F">
      <w:pPr>
        <w:rPr>
          <w:rFonts w:ascii="Arial" w:hAnsi="Arial" w:cs="Arial"/>
          <w:sz w:val="20"/>
          <w:szCs w:val="20"/>
        </w:rPr>
      </w:pPr>
    </w:p>
    <w:p w:rsidR="002B0C55" w:rsidRPr="00547196" w:rsidRDefault="002B0C55" w:rsidP="002C0B1F">
      <w:pPr>
        <w:rPr>
          <w:rFonts w:ascii="Arial" w:eastAsia="Arial" w:hAnsi="Arial" w:cs="Arial"/>
          <w:color w:val="000000"/>
          <w:sz w:val="20"/>
          <w:szCs w:val="20"/>
        </w:rPr>
      </w:pPr>
    </w:p>
    <w:sectPr w:rsidR="002B0C55" w:rsidRPr="0054719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92C" w:rsidRDefault="00FD492C">
      <w:r>
        <w:separator/>
      </w:r>
    </w:p>
  </w:endnote>
  <w:endnote w:type="continuationSeparator" w:id="0">
    <w:p w:rsidR="00FD492C" w:rsidRDefault="00FD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55" w:rsidRDefault="007B57F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92C" w:rsidRDefault="00FD492C">
      <w:r>
        <w:separator/>
      </w:r>
    </w:p>
  </w:footnote>
  <w:footnote w:type="continuationSeparator" w:id="0">
    <w:p w:rsidR="00FD492C" w:rsidRDefault="00FD4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55" w:rsidRDefault="002B0C5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B0C55" w:rsidRDefault="007B57F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C55"/>
    <w:rsid w:val="001975C8"/>
    <w:rsid w:val="00250BD4"/>
    <w:rsid w:val="002B0C55"/>
    <w:rsid w:val="002C0B1F"/>
    <w:rsid w:val="00547196"/>
    <w:rsid w:val="005A1F93"/>
    <w:rsid w:val="007B57F4"/>
    <w:rsid w:val="00974733"/>
    <w:rsid w:val="00B6327A"/>
    <w:rsid w:val="00C955BD"/>
    <w:rsid w:val="00CF4ECB"/>
    <w:rsid w:val="00F8056F"/>
    <w:rsid w:val="00FD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38F53"/>
  <w15:docId w15:val="{363E6776-CFF6-44EB-9FC1-0E46333D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80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msrr.com/index.php/JM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1183</cp:lastModifiedBy>
  <cp:revision>7</cp:revision>
  <dcterms:created xsi:type="dcterms:W3CDTF">2025-10-09T11:17:00Z</dcterms:created>
  <dcterms:modified xsi:type="dcterms:W3CDTF">2025-10-14T13:26:00Z</dcterms:modified>
</cp:coreProperties>
</file>