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398" w:rsidRPr="00BB3CAE" w:rsidRDefault="00F13398">
      <w:pPr>
        <w:spacing w:before="9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F13398" w:rsidRPr="00BB3CAE">
        <w:trPr>
          <w:trHeight w:val="290"/>
        </w:trPr>
        <w:tc>
          <w:tcPr>
            <w:tcW w:w="5168" w:type="dxa"/>
          </w:tcPr>
          <w:p w:rsidR="00F13398" w:rsidRPr="00BB3CAE" w:rsidRDefault="001C2D9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sz w:val="20"/>
                <w:szCs w:val="20"/>
              </w:rPr>
              <w:t>Journal</w:t>
            </w:r>
            <w:r w:rsidRPr="00BB3CA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F13398" w:rsidRPr="00BB3CAE" w:rsidRDefault="005C5292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1C2D93" w:rsidRPr="00BB3CA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1C2D93" w:rsidRPr="00BB3CAE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1C2D93" w:rsidRPr="00BB3CA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1C2D93" w:rsidRPr="00BB3CA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C2D93" w:rsidRPr="00BB3CA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Engineering</w:t>
              </w:r>
              <w:r w:rsidR="001C2D93" w:rsidRPr="00BB3CAE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1C2D93" w:rsidRPr="00BB3CA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1C2D93" w:rsidRPr="00BB3CA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C2D93" w:rsidRPr="00BB3CA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1C2D93" w:rsidRPr="00BB3CAE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1C2D93" w:rsidRPr="00BB3CA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F13398" w:rsidRPr="00BB3CAE">
        <w:trPr>
          <w:trHeight w:val="290"/>
        </w:trPr>
        <w:tc>
          <w:tcPr>
            <w:tcW w:w="5168" w:type="dxa"/>
          </w:tcPr>
          <w:p w:rsidR="00F13398" w:rsidRPr="00BB3CAE" w:rsidRDefault="001C2D9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sz w:val="20"/>
                <w:szCs w:val="20"/>
              </w:rPr>
              <w:t>Manuscript</w:t>
            </w:r>
            <w:r w:rsidRPr="00BB3CA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F13398" w:rsidRPr="00BB3CAE" w:rsidRDefault="001C2D93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BB3CAE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Ms_JERR_146861</w:t>
            </w:r>
          </w:p>
        </w:tc>
      </w:tr>
      <w:tr w:rsidR="00F13398" w:rsidRPr="00BB3CAE">
        <w:trPr>
          <w:trHeight w:val="650"/>
        </w:trPr>
        <w:tc>
          <w:tcPr>
            <w:tcW w:w="5168" w:type="dxa"/>
          </w:tcPr>
          <w:p w:rsidR="00F13398" w:rsidRPr="00BB3CAE" w:rsidRDefault="001C2D9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sz w:val="20"/>
                <w:szCs w:val="20"/>
              </w:rPr>
              <w:t>Title</w:t>
            </w:r>
            <w:r w:rsidRPr="00BB3C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of</w:t>
            </w:r>
            <w:r w:rsidRPr="00BB3C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the</w:t>
            </w:r>
            <w:r w:rsidRPr="00BB3C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F13398" w:rsidRPr="00BB3CAE" w:rsidRDefault="001C2D93">
            <w:pPr>
              <w:pStyle w:val="TableParagraph"/>
              <w:spacing w:before="208"/>
              <w:rPr>
                <w:rFonts w:ascii="Arial" w:hAnsi="Arial" w:cs="Arial"/>
                <w:b/>
                <w:sz w:val="20"/>
                <w:szCs w:val="20"/>
              </w:rPr>
            </w:pPr>
            <w:r w:rsidRPr="00BB3CA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B3CA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BB3CA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Shape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Evolution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3C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Scenario-Based</w:t>
            </w:r>
            <w:r w:rsidRPr="00BB3CA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Applications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Search</w:t>
            </w:r>
            <w:r w:rsidRPr="00BB3C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Rescue</w:t>
            </w:r>
            <w:r w:rsidRPr="00BB3CA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pacing w:val="-2"/>
                <w:sz w:val="20"/>
                <w:szCs w:val="20"/>
              </w:rPr>
              <w:t>Robots</w:t>
            </w:r>
          </w:p>
        </w:tc>
      </w:tr>
      <w:tr w:rsidR="00F13398" w:rsidRPr="00BB3CAE">
        <w:trPr>
          <w:trHeight w:val="333"/>
        </w:trPr>
        <w:tc>
          <w:tcPr>
            <w:tcW w:w="5168" w:type="dxa"/>
          </w:tcPr>
          <w:p w:rsidR="00F13398" w:rsidRPr="00BB3CAE" w:rsidRDefault="001C2D9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sz w:val="20"/>
                <w:szCs w:val="20"/>
              </w:rPr>
              <w:t>Type</w:t>
            </w:r>
            <w:r w:rsidRPr="00BB3C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of</w:t>
            </w:r>
            <w:r w:rsidRPr="00BB3C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the</w:t>
            </w:r>
            <w:r w:rsidRPr="00BB3C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F13398" w:rsidRPr="00BB3CAE" w:rsidRDefault="001C2D93">
            <w:pPr>
              <w:pStyle w:val="TableParagraph"/>
              <w:spacing w:before="50"/>
              <w:rPr>
                <w:rFonts w:ascii="Arial" w:hAnsi="Arial" w:cs="Arial"/>
                <w:b/>
                <w:sz w:val="20"/>
                <w:szCs w:val="20"/>
              </w:rPr>
            </w:pPr>
            <w:r w:rsidRPr="00BB3CAE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</w:tbl>
    <w:p w:rsidR="00F13398" w:rsidRPr="00BB3CAE" w:rsidRDefault="00F13398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F13398" w:rsidRPr="00BB3CAE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F13398" w:rsidRPr="00BB3CAE" w:rsidRDefault="001C2D93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B3CAE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F13398" w:rsidRPr="00BB3CAE">
        <w:trPr>
          <w:trHeight w:val="964"/>
        </w:trPr>
        <w:tc>
          <w:tcPr>
            <w:tcW w:w="5352" w:type="dxa"/>
          </w:tcPr>
          <w:p w:rsidR="00F13398" w:rsidRPr="00BB3CAE" w:rsidRDefault="00F133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F13398" w:rsidRPr="00BB3CAE" w:rsidRDefault="001C2D93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B3CA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B3CA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F13398" w:rsidRPr="00BB3CAE" w:rsidRDefault="001C2D93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B3CA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B3CA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B3CA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B3CA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B3CA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B3CA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B3CA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B3CA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B3CA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B3CA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B3CA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B3CA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B3CA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F13398" w:rsidRPr="00BB3CAE" w:rsidRDefault="001C2D93">
            <w:pPr>
              <w:pStyle w:val="TableParagraph"/>
              <w:spacing w:line="254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(It</w:t>
            </w:r>
            <w:r w:rsidRPr="00BB3C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is</w:t>
            </w:r>
            <w:r w:rsidRPr="00BB3C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mandatory</w:t>
            </w:r>
            <w:r w:rsidRPr="00BB3CA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that</w:t>
            </w:r>
            <w:r w:rsidRPr="00BB3C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authors</w:t>
            </w:r>
            <w:r w:rsidRPr="00BB3C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should</w:t>
            </w:r>
            <w:r w:rsidRPr="00BB3C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write</w:t>
            </w:r>
            <w:r w:rsidRPr="00BB3C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13398" w:rsidRPr="00BB3CAE">
        <w:trPr>
          <w:trHeight w:val="1968"/>
        </w:trPr>
        <w:tc>
          <w:tcPr>
            <w:tcW w:w="5352" w:type="dxa"/>
          </w:tcPr>
          <w:p w:rsidR="00F13398" w:rsidRPr="00BB3CAE" w:rsidRDefault="001C2D9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B3CA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B3CA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B3C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B3CA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B3C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B3CA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F13398" w:rsidRPr="00BB3CAE" w:rsidRDefault="001C2D93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sz w:val="20"/>
                <w:szCs w:val="20"/>
              </w:rPr>
              <w:t>This manuscript addresses a relevant and timely topic that has significant implications for the scientific community.</w:t>
            </w:r>
          </w:p>
          <w:p w:rsidR="00F13398" w:rsidRPr="00BB3CAE" w:rsidRDefault="001C2D93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sz w:val="20"/>
                <w:szCs w:val="20"/>
              </w:rPr>
              <w:t>By providing new insights and evidence, it contributes to a better understanding of the subject area and opens pathways for further research.</w:t>
            </w:r>
          </w:p>
          <w:p w:rsidR="00F13398" w:rsidRPr="00BB3CAE" w:rsidRDefault="001C2D93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spacing w:line="270" w:lineRule="atLeast"/>
              <w:ind w:right="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sz w:val="20"/>
                <w:szCs w:val="20"/>
              </w:rPr>
              <w:t>The work also has potential applications that may benefit both academic researchers and professionals in related fields. Its clarity</w:t>
            </w:r>
            <w:r w:rsidRPr="00BB3C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BB3CAE">
              <w:rPr>
                <w:rFonts w:ascii="Arial" w:hAnsi="Arial" w:cs="Arial"/>
                <w:sz w:val="20"/>
                <w:szCs w:val="20"/>
              </w:rPr>
              <w:t>make</w:t>
            </w:r>
            <w:proofErr w:type="gramEnd"/>
            <w:r w:rsidRPr="00BB3CAE">
              <w:rPr>
                <w:rFonts w:ascii="Arial" w:hAnsi="Arial" w:cs="Arial"/>
                <w:sz w:val="20"/>
                <w:szCs w:val="20"/>
              </w:rPr>
              <w:t xml:space="preserve"> it a valuable addition to the current body of literature</w:t>
            </w:r>
          </w:p>
        </w:tc>
        <w:tc>
          <w:tcPr>
            <w:tcW w:w="6445" w:type="dxa"/>
          </w:tcPr>
          <w:p w:rsidR="00F13398" w:rsidRPr="00BB3CAE" w:rsidRDefault="00F133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398" w:rsidRPr="00BB3CAE">
        <w:trPr>
          <w:trHeight w:val="1262"/>
        </w:trPr>
        <w:tc>
          <w:tcPr>
            <w:tcW w:w="5352" w:type="dxa"/>
          </w:tcPr>
          <w:p w:rsidR="00F13398" w:rsidRPr="00BB3CAE" w:rsidRDefault="001C2D9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B3CA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3CA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A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B3CA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3CA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A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B3CA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F13398" w:rsidRPr="00BB3CAE" w:rsidRDefault="001C2D9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B3CA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F13398" w:rsidRPr="00BB3CAE" w:rsidRDefault="001C2D93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ind w:right="96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sz w:val="20"/>
                <w:szCs w:val="20"/>
              </w:rPr>
              <w:t>Title</w:t>
            </w:r>
            <w:r w:rsidRPr="00BB3CAE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is</w:t>
            </w:r>
            <w:r w:rsidRPr="00BB3CAE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generally clear</w:t>
            </w:r>
            <w:r w:rsidRPr="00BB3CAE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and</w:t>
            </w:r>
            <w:r w:rsidRPr="00BB3CAE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descriptive,</w:t>
            </w:r>
            <w:r w:rsidRPr="00BB3CAE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but</w:t>
            </w:r>
            <w:r w:rsidRPr="00BB3CAE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it</w:t>
            </w:r>
            <w:r w:rsidRPr="00BB3CAE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could</w:t>
            </w:r>
            <w:r w:rsidRPr="00BB3CAE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be</w:t>
            </w:r>
            <w:r w:rsidRPr="00BB3CAE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more</w:t>
            </w:r>
            <w:r w:rsidRPr="00BB3CAE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specific</w:t>
            </w:r>
            <w:r w:rsidRPr="00BB3CAE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to</w:t>
            </w:r>
            <w:r w:rsidRPr="00BB3CAE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highlight</w:t>
            </w:r>
            <w:r w:rsidRPr="00BB3CAE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the research.</w:t>
            </w:r>
          </w:p>
        </w:tc>
        <w:tc>
          <w:tcPr>
            <w:tcW w:w="6445" w:type="dxa"/>
          </w:tcPr>
          <w:p w:rsidR="00F13398" w:rsidRPr="00BB3CAE" w:rsidRDefault="00E318D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F13398" w:rsidRPr="00BB3CAE">
        <w:trPr>
          <w:trHeight w:val="918"/>
        </w:trPr>
        <w:tc>
          <w:tcPr>
            <w:tcW w:w="5352" w:type="dxa"/>
          </w:tcPr>
          <w:p w:rsidR="00F13398" w:rsidRPr="00BB3CAE" w:rsidRDefault="001C2D9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B3CA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B3CA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F13398" w:rsidRPr="00BB3CAE" w:rsidRDefault="001C2D93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right="99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sz w:val="20"/>
                <w:szCs w:val="20"/>
              </w:rPr>
              <w:t>Abstract</w:t>
            </w:r>
            <w:r w:rsidRPr="00BB3C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is comprehensive</w:t>
            </w:r>
            <w:r w:rsidRPr="00BB3CA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and well-structured, but</w:t>
            </w:r>
            <w:r w:rsidRPr="00BB3C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it</w:t>
            </w:r>
            <w:r w:rsidRPr="00BB3C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could</w:t>
            </w:r>
            <w:r w:rsidRPr="00BB3C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be improved by</w:t>
            </w:r>
            <w:r w:rsidRPr="00BB3C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including</w:t>
            </w:r>
            <w:r w:rsidRPr="00BB3C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a more explicit statement of the study’s key quantitative results.</w:t>
            </w:r>
          </w:p>
        </w:tc>
        <w:tc>
          <w:tcPr>
            <w:tcW w:w="6445" w:type="dxa"/>
          </w:tcPr>
          <w:p w:rsidR="00F13398" w:rsidRPr="00BB3CAE" w:rsidRDefault="00E318D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13398" w:rsidRPr="00BB3CAE">
        <w:trPr>
          <w:trHeight w:val="705"/>
        </w:trPr>
        <w:tc>
          <w:tcPr>
            <w:tcW w:w="5352" w:type="dxa"/>
          </w:tcPr>
          <w:p w:rsidR="00F13398" w:rsidRPr="00BB3CAE" w:rsidRDefault="001C2D9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B3CA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3CA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A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B3C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B3C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B3CA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B3C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B3CA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F13398" w:rsidRPr="00BB3CAE" w:rsidRDefault="001C2D93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line="237" w:lineRule="auto"/>
              <w:ind w:right="100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sz w:val="20"/>
                <w:szCs w:val="20"/>
              </w:rPr>
              <w:t>Manuscript</w:t>
            </w:r>
            <w:r w:rsidRPr="00BB3CA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appears</w:t>
            </w:r>
            <w:r w:rsidRPr="00BB3CA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BB3CA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sound,</w:t>
            </w:r>
            <w:r w:rsidRPr="00BB3CA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with</w:t>
            </w:r>
            <w:r w:rsidRPr="00BB3CA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appropriate</w:t>
            </w:r>
            <w:r w:rsidRPr="00BB3CA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methodology</w:t>
            </w:r>
            <w:r w:rsidRPr="00BB3CA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and</w:t>
            </w:r>
            <w:r w:rsidRPr="00BB3CA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logical interpretation of results.</w:t>
            </w:r>
          </w:p>
        </w:tc>
        <w:tc>
          <w:tcPr>
            <w:tcW w:w="6445" w:type="dxa"/>
          </w:tcPr>
          <w:p w:rsidR="00F13398" w:rsidRPr="00BB3CAE" w:rsidRDefault="00E318D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13398" w:rsidRPr="00BB3CAE">
        <w:trPr>
          <w:trHeight w:val="959"/>
        </w:trPr>
        <w:tc>
          <w:tcPr>
            <w:tcW w:w="5352" w:type="dxa"/>
          </w:tcPr>
          <w:p w:rsidR="00F13398" w:rsidRPr="00BB3CAE" w:rsidRDefault="001C2D9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B3CA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B3CA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F13398" w:rsidRPr="00BB3CAE" w:rsidRDefault="001C2D9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line="288" w:lineRule="exact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sz w:val="20"/>
                <w:szCs w:val="20"/>
              </w:rPr>
              <w:t>References</w:t>
            </w:r>
            <w:r w:rsidRPr="00BB3CA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are</w:t>
            </w:r>
            <w:r w:rsidRPr="00BB3C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sufficient</w:t>
            </w:r>
            <w:r w:rsidRPr="00BB3CA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and relevant,</w:t>
            </w:r>
            <w:r w:rsidRPr="00BB3C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but</w:t>
            </w:r>
            <w:r w:rsidRPr="00BB3C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some</w:t>
            </w:r>
            <w:r w:rsidRPr="00BB3CA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of</w:t>
            </w:r>
            <w:r w:rsidRPr="00BB3CA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them</w:t>
            </w:r>
            <w:r w:rsidRPr="00BB3C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are</w:t>
            </w:r>
            <w:r w:rsidRPr="00BB3C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slightly</w:t>
            </w:r>
            <w:r w:rsidRPr="00BB3C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pacing w:val="-2"/>
                <w:sz w:val="20"/>
                <w:szCs w:val="20"/>
              </w:rPr>
              <w:t>dated.</w:t>
            </w:r>
          </w:p>
          <w:p w:rsidR="00F13398" w:rsidRPr="00BB3CAE" w:rsidRDefault="001C2D9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100" w:line="270" w:lineRule="atLeast"/>
              <w:ind w:right="102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sz w:val="20"/>
                <w:szCs w:val="20"/>
              </w:rPr>
              <w:t>The</w:t>
            </w:r>
            <w:r w:rsidRPr="00BB3CAE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inclusion</w:t>
            </w:r>
            <w:r w:rsidRPr="00BB3CAE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of</w:t>
            </w:r>
            <w:r w:rsidRPr="00BB3CAE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more</w:t>
            </w:r>
            <w:r w:rsidRPr="00BB3CAE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recent</w:t>
            </w:r>
            <w:r w:rsidRPr="00BB3CAE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studies</w:t>
            </w:r>
            <w:r w:rsidRPr="00BB3CAE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published</w:t>
            </w:r>
            <w:r w:rsidRPr="00BB3CAE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in</w:t>
            </w:r>
            <w:r w:rsidRPr="00BB3CAE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the</w:t>
            </w:r>
            <w:r w:rsidRPr="00BB3CAE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last</w:t>
            </w:r>
            <w:r w:rsidRPr="00BB3CAE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3years</w:t>
            </w:r>
            <w:r w:rsidRPr="00BB3CAE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would</w:t>
            </w:r>
            <w:r w:rsidRPr="00BB3CAE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enhance</w:t>
            </w:r>
            <w:r w:rsidRPr="00BB3CAE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the manuscript’s scholarly grounding. Suggested references could include recent works</w:t>
            </w:r>
          </w:p>
        </w:tc>
        <w:tc>
          <w:tcPr>
            <w:tcW w:w="6445" w:type="dxa"/>
          </w:tcPr>
          <w:p w:rsidR="00F13398" w:rsidRPr="00BB3CAE" w:rsidRDefault="00E318D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13398" w:rsidRPr="00BB3CAE">
        <w:trPr>
          <w:trHeight w:val="1005"/>
        </w:trPr>
        <w:tc>
          <w:tcPr>
            <w:tcW w:w="5352" w:type="dxa"/>
          </w:tcPr>
          <w:p w:rsidR="00F13398" w:rsidRPr="00BB3CAE" w:rsidRDefault="001C2D9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B3CA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3C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B3C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B3C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3CA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B3C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F13398" w:rsidRPr="00BB3CAE" w:rsidRDefault="001C2D93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88" w:lineRule="exact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sz w:val="20"/>
                <w:szCs w:val="20"/>
              </w:rPr>
              <w:t>Language</w:t>
            </w:r>
            <w:r w:rsidRPr="00BB3C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of the article</w:t>
            </w:r>
            <w:r w:rsidRPr="00BB3C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is</w:t>
            </w:r>
            <w:r w:rsidRPr="00BB3C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generally</w:t>
            </w:r>
            <w:r w:rsidRPr="00BB3C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suitable</w:t>
            </w:r>
            <w:r w:rsidRPr="00BB3C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for scholarly</w:t>
            </w:r>
            <w:r w:rsidRPr="00BB3C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pacing w:val="-2"/>
                <w:sz w:val="20"/>
                <w:szCs w:val="20"/>
              </w:rPr>
              <w:t>communication.</w:t>
            </w:r>
          </w:p>
          <w:p w:rsidR="00F13398" w:rsidRPr="00BB3CAE" w:rsidRDefault="001C2D93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45" w:line="270" w:lineRule="atLeast"/>
              <w:ind w:right="100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sz w:val="20"/>
                <w:szCs w:val="20"/>
              </w:rPr>
              <w:t xml:space="preserve">Minor grammatical and stylistic adjustments are recommended to improve fluency and </w:t>
            </w:r>
            <w:r w:rsidRPr="00BB3CAE">
              <w:rPr>
                <w:rFonts w:ascii="Arial" w:hAnsi="Arial" w:cs="Arial"/>
                <w:spacing w:val="-2"/>
                <w:sz w:val="20"/>
                <w:szCs w:val="20"/>
              </w:rPr>
              <w:t>readability.</w:t>
            </w:r>
          </w:p>
        </w:tc>
        <w:tc>
          <w:tcPr>
            <w:tcW w:w="6445" w:type="dxa"/>
          </w:tcPr>
          <w:p w:rsidR="00F13398" w:rsidRPr="00BB3CAE" w:rsidRDefault="00E318D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  <w:tr w:rsidR="00F13398" w:rsidRPr="00BB3CAE">
        <w:trPr>
          <w:trHeight w:val="460"/>
        </w:trPr>
        <w:tc>
          <w:tcPr>
            <w:tcW w:w="5352" w:type="dxa"/>
          </w:tcPr>
          <w:p w:rsidR="00F13398" w:rsidRPr="00BB3CAE" w:rsidRDefault="001C2D93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B3CAE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F13398" w:rsidRPr="00BB3CAE" w:rsidRDefault="001C2D9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1" w:lineRule="exact"/>
              <w:rPr>
                <w:rFonts w:ascii="Arial" w:hAnsi="Arial" w:cs="Arial"/>
                <w:sz w:val="20"/>
                <w:szCs w:val="20"/>
              </w:rPr>
            </w:pPr>
            <w:r w:rsidRPr="00BB3CAE">
              <w:rPr>
                <w:rFonts w:ascii="Arial" w:hAnsi="Arial" w:cs="Arial"/>
                <w:sz w:val="20"/>
                <w:szCs w:val="20"/>
              </w:rPr>
              <w:t>Refer</w:t>
            </w:r>
            <w:r w:rsidRPr="00BB3C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IEEE</w:t>
            </w:r>
            <w:r w:rsidRPr="00BB3C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Taxonomy</w:t>
            </w:r>
            <w:r w:rsidRPr="00BB3CA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2025</w:t>
            </w:r>
            <w:r w:rsidRPr="00BB3C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for</w:t>
            </w:r>
            <w:r w:rsidRPr="00BB3C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the</w:t>
            </w:r>
            <w:r w:rsidRPr="00BB3C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standard</w:t>
            </w:r>
            <w:r w:rsidRPr="00BB3C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z w:val="20"/>
                <w:szCs w:val="20"/>
              </w:rPr>
              <w:t>keyword</w:t>
            </w:r>
            <w:r w:rsidRPr="00BB3C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AE">
              <w:rPr>
                <w:rFonts w:ascii="Arial" w:hAnsi="Arial" w:cs="Arial"/>
                <w:spacing w:val="-2"/>
                <w:sz w:val="20"/>
                <w:szCs w:val="20"/>
              </w:rPr>
              <w:t>selection.</w:t>
            </w:r>
          </w:p>
        </w:tc>
        <w:tc>
          <w:tcPr>
            <w:tcW w:w="6445" w:type="dxa"/>
          </w:tcPr>
          <w:p w:rsidR="00F13398" w:rsidRPr="00BB3CAE" w:rsidRDefault="00F133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3398" w:rsidRPr="00BB3CAE" w:rsidRDefault="00F13398">
      <w:pPr>
        <w:spacing w:before="14" w:after="1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D962E9" w:rsidRPr="00BB3CAE" w:rsidTr="00D962E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2E9" w:rsidRPr="00BB3CAE" w:rsidRDefault="00D962E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B3CA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B3CA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962E9" w:rsidRPr="00BB3CAE" w:rsidRDefault="00D962E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962E9" w:rsidRPr="00BB3CAE" w:rsidTr="00D962E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2E9" w:rsidRPr="00BB3CAE" w:rsidRDefault="00D962E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2E9" w:rsidRPr="00BB3CAE" w:rsidRDefault="00D962E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3C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E9" w:rsidRPr="00BB3CAE" w:rsidRDefault="00D962E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B3CA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B3CA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962E9" w:rsidRPr="00BB3CAE" w:rsidRDefault="00D962E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62E9" w:rsidRPr="00BB3CAE" w:rsidTr="00D962E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2E9" w:rsidRPr="00BB3CAE" w:rsidRDefault="00D962E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B3CA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962E9" w:rsidRPr="00BB3CAE" w:rsidRDefault="00D962E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2E9" w:rsidRPr="00BB3CAE" w:rsidRDefault="00D962E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B3CA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B3CA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B3CA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962E9" w:rsidRPr="00BB3CAE" w:rsidRDefault="00D962E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962E9" w:rsidRPr="00BB3CAE" w:rsidRDefault="00D962E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E9" w:rsidRPr="00BB3CAE" w:rsidRDefault="00D962E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962E9" w:rsidRPr="00BB3CAE" w:rsidRDefault="00D962E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962E9" w:rsidRPr="00BB3CAE" w:rsidRDefault="00D962E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D962E9" w:rsidRPr="00BB3CAE" w:rsidRDefault="00D962E9" w:rsidP="00D962E9">
      <w:pPr>
        <w:rPr>
          <w:rFonts w:ascii="Arial" w:hAnsi="Arial" w:cs="Arial"/>
          <w:sz w:val="20"/>
          <w:szCs w:val="20"/>
        </w:rPr>
      </w:pPr>
    </w:p>
    <w:bookmarkEnd w:id="2"/>
    <w:p w:rsidR="00D962E9" w:rsidRPr="00BB3CAE" w:rsidRDefault="00D962E9">
      <w:pPr>
        <w:spacing w:before="14" w:after="1"/>
        <w:rPr>
          <w:rFonts w:ascii="Arial" w:hAnsi="Arial" w:cs="Arial"/>
          <w:sz w:val="20"/>
          <w:szCs w:val="20"/>
        </w:rPr>
      </w:pPr>
    </w:p>
    <w:sectPr w:rsidR="00D962E9" w:rsidRPr="00BB3CAE">
      <w:headerReference w:type="default" r:id="rId8"/>
      <w:footerReference w:type="default" r:id="rId9"/>
      <w:pgSz w:w="23820" w:h="16840" w:orient="landscape"/>
      <w:pgMar w:top="1820" w:right="1275" w:bottom="880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292" w:rsidRDefault="005C5292">
      <w:r>
        <w:separator/>
      </w:r>
    </w:p>
  </w:endnote>
  <w:endnote w:type="continuationSeparator" w:id="0">
    <w:p w:rsidR="005C5292" w:rsidRDefault="005C5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3398" w:rsidRDefault="001C2D9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3398" w:rsidRDefault="001C2D9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F13398" w:rsidRDefault="001C2D9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3398" w:rsidRDefault="001C2D9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F13398" w:rsidRDefault="001C2D9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3398" w:rsidRDefault="001C2D9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F13398" w:rsidRDefault="001C2D9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3398" w:rsidRDefault="001C2D9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F13398" w:rsidRDefault="001C2D9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292" w:rsidRDefault="005C5292">
      <w:r>
        <w:separator/>
      </w:r>
    </w:p>
  </w:footnote>
  <w:footnote w:type="continuationSeparator" w:id="0">
    <w:p w:rsidR="005C5292" w:rsidRDefault="005C5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3398" w:rsidRDefault="001C2D9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801836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3398" w:rsidRDefault="001C2D9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" filled="f" stroked="f">
              <v:textbox inset="0,0,0,0">
                <w:txbxContent>
                  <w:p w:rsidR="00F13398" w:rsidRDefault="001C2D9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753BC"/>
    <w:multiLevelType w:val="hybridMultilevel"/>
    <w:tmpl w:val="3634E78C"/>
    <w:lvl w:ilvl="0" w:tplc="ABFA09A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898E8E4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A91E62C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F2A8C33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0A326AB6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56FA15FE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1642533A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27D21E7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D3E6A250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7EA2465"/>
    <w:multiLevelType w:val="hybridMultilevel"/>
    <w:tmpl w:val="C4101EF0"/>
    <w:lvl w:ilvl="0" w:tplc="5AFE2CB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E9C576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02D871B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CB900DEC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6E8453D6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D3E6BF0E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F300E2B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109225B6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44E67FE0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A2950B3"/>
    <w:multiLevelType w:val="hybridMultilevel"/>
    <w:tmpl w:val="356CBE62"/>
    <w:lvl w:ilvl="0" w:tplc="30D6004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A2566A0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D690131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C5880C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C2A6E036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FBE2B176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95AC4F5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86A4E46E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D284A14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8927483"/>
    <w:multiLevelType w:val="hybridMultilevel"/>
    <w:tmpl w:val="3B6ABF8C"/>
    <w:lvl w:ilvl="0" w:tplc="103C4C1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A7AE472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584BEFC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39B2CAB6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4D30B8D6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9028C8B2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C7FC9A24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E6921AEA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CC4AB9B4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615E101D"/>
    <w:multiLevelType w:val="hybridMultilevel"/>
    <w:tmpl w:val="CCA2EC1A"/>
    <w:lvl w:ilvl="0" w:tplc="3126EAE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9298398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5E76575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15026324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B18E12E0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791EE566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1F80C3A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71869680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30DCDC4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2D67F75"/>
    <w:multiLevelType w:val="hybridMultilevel"/>
    <w:tmpl w:val="FAA42A6E"/>
    <w:lvl w:ilvl="0" w:tplc="20025B7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67262A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F4FC15AC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CD9A1E8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C472CBE6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BB0664F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B226E78C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93C0D0BC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6206DAEC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6F2D693C"/>
    <w:multiLevelType w:val="hybridMultilevel"/>
    <w:tmpl w:val="F4F88936"/>
    <w:lvl w:ilvl="0" w:tplc="5F12A33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54A6EB6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C5422A0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9ED831E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29C00178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C800415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0FDE18B8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8AF2FEDE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164CAE50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13398"/>
    <w:rsid w:val="001C2D93"/>
    <w:rsid w:val="004516C3"/>
    <w:rsid w:val="004D7F78"/>
    <w:rsid w:val="005C5292"/>
    <w:rsid w:val="006C6520"/>
    <w:rsid w:val="007F1BAF"/>
    <w:rsid w:val="008D3336"/>
    <w:rsid w:val="00960528"/>
    <w:rsid w:val="009B6DA1"/>
    <w:rsid w:val="00BB3CAE"/>
    <w:rsid w:val="00C353C2"/>
    <w:rsid w:val="00D962E9"/>
    <w:rsid w:val="00E318D5"/>
    <w:rsid w:val="00F1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1D31F"/>
  <w15:docId w15:val="{C7F69F72-0B77-4948-8E06-51893B21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8D33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6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418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1183</cp:lastModifiedBy>
  <cp:revision>12</cp:revision>
  <dcterms:created xsi:type="dcterms:W3CDTF">2025-10-21T08:12:00Z</dcterms:created>
  <dcterms:modified xsi:type="dcterms:W3CDTF">2025-10-23T12:50:00Z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2025-10-21T00:00:00Z</vt:filetime>
  </property>
  <property fmtid="{D5CDD505-2E9C-101B-9397-08002B2CF9AE}" pid="5" name="Producer">
    <vt:lpwstr>Microsoft® Word 2016</vt:lpwstr>
  </property>
</Properties>
</file>