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BAE" w:rsidRPr="00550E8B" w:rsidRDefault="00254BA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254BAE" w:rsidRPr="00550E8B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254BAE" w:rsidRPr="00550E8B" w:rsidRDefault="00254BAE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254BAE" w:rsidRPr="00550E8B">
        <w:trPr>
          <w:trHeight w:val="290"/>
        </w:trPr>
        <w:tc>
          <w:tcPr>
            <w:tcW w:w="5167" w:type="dxa"/>
          </w:tcPr>
          <w:p w:rsidR="00254BAE" w:rsidRPr="00550E8B" w:rsidRDefault="0003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0E8B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70gd40x787a0" w:colFirst="0" w:colLast="0"/>
        <w:bookmarkEnd w:id="0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BAE" w:rsidRPr="00550E8B" w:rsidRDefault="00030977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 w:rsidRPr="00550E8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50E8B">
              <w:rPr>
                <w:rFonts w:ascii="Arial" w:hAnsi="Arial" w:cs="Arial"/>
                <w:sz w:val="20"/>
                <w:szCs w:val="20"/>
              </w:rPr>
              <w:instrText xml:space="preserve"> HYPERLINK "https://journalajrn.com/index.php/AJRN" \h </w:instrText>
            </w:r>
            <w:r w:rsidRPr="00550E8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0E8B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t>Asian Journal of Research in Nephrology</w:t>
            </w:r>
            <w:r w:rsidRPr="00550E8B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  <w:r w:rsidRPr="00550E8B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254BAE" w:rsidRPr="00550E8B">
        <w:trPr>
          <w:trHeight w:val="290"/>
        </w:trPr>
        <w:tc>
          <w:tcPr>
            <w:tcW w:w="5167" w:type="dxa"/>
          </w:tcPr>
          <w:p w:rsidR="00254BAE" w:rsidRPr="00550E8B" w:rsidRDefault="0003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0E8B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BAE" w:rsidRPr="00550E8B" w:rsidRDefault="0003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0E8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Ms_AJRN_145769</w:t>
            </w:r>
          </w:p>
        </w:tc>
      </w:tr>
      <w:tr w:rsidR="00254BAE" w:rsidRPr="00550E8B">
        <w:trPr>
          <w:trHeight w:val="650"/>
        </w:trPr>
        <w:tc>
          <w:tcPr>
            <w:tcW w:w="5167" w:type="dxa"/>
          </w:tcPr>
          <w:p w:rsidR="00254BAE" w:rsidRPr="00550E8B" w:rsidRDefault="0003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0E8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BAE" w:rsidRPr="00550E8B" w:rsidRDefault="0003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0E8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Malignant hypertension induced thrombotic microangiopathy: A case report</w:t>
            </w:r>
          </w:p>
        </w:tc>
      </w:tr>
      <w:tr w:rsidR="00254BAE" w:rsidRPr="00550E8B">
        <w:trPr>
          <w:trHeight w:val="332"/>
        </w:trPr>
        <w:tc>
          <w:tcPr>
            <w:tcW w:w="5167" w:type="dxa"/>
          </w:tcPr>
          <w:p w:rsidR="00254BAE" w:rsidRPr="00550E8B" w:rsidRDefault="0003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0E8B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BAE" w:rsidRPr="00550E8B" w:rsidRDefault="00254B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254BAE" w:rsidRPr="00550E8B" w:rsidRDefault="00254BAE">
      <w:pPr>
        <w:rPr>
          <w:rFonts w:ascii="Arial" w:hAnsi="Arial" w:cs="Arial"/>
          <w:sz w:val="20"/>
          <w:szCs w:val="20"/>
        </w:rPr>
      </w:pPr>
      <w:bookmarkStart w:id="1" w:name="_1vk63wgwetm7" w:colFirst="0" w:colLast="0"/>
      <w:bookmarkEnd w:id="1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54BAE" w:rsidRPr="00550E8B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254BAE" w:rsidRPr="00550E8B" w:rsidRDefault="0003097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50E8B">
              <w:rPr>
                <w:rFonts w:ascii="Arial" w:eastAsia="Times New Roman" w:hAnsi="Arial" w:cs="Arial"/>
                <w:highlight w:val="yellow"/>
              </w:rPr>
              <w:t>PART  1:</w:t>
            </w:r>
            <w:r w:rsidRPr="00550E8B">
              <w:rPr>
                <w:rFonts w:ascii="Arial" w:eastAsia="Times New Roman" w:hAnsi="Arial" w:cs="Arial"/>
              </w:rPr>
              <w:t xml:space="preserve"> Comments</w:t>
            </w:r>
          </w:p>
          <w:p w:rsidR="00254BAE" w:rsidRPr="00550E8B" w:rsidRDefault="00254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BAE" w:rsidRPr="00550E8B">
        <w:tc>
          <w:tcPr>
            <w:tcW w:w="5351" w:type="dxa"/>
          </w:tcPr>
          <w:p w:rsidR="00254BAE" w:rsidRPr="00550E8B" w:rsidRDefault="00254BA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254BAE" w:rsidRPr="00550E8B" w:rsidRDefault="0003097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50E8B">
              <w:rPr>
                <w:rFonts w:ascii="Arial" w:eastAsia="Times New Roman" w:hAnsi="Arial" w:cs="Arial"/>
              </w:rPr>
              <w:t>Reviewer’s comment</w:t>
            </w:r>
          </w:p>
          <w:p w:rsidR="00254BAE" w:rsidRPr="00550E8B" w:rsidRDefault="00030977">
            <w:pPr>
              <w:rPr>
                <w:rFonts w:ascii="Arial" w:hAnsi="Arial" w:cs="Arial"/>
                <w:sz w:val="20"/>
                <w:szCs w:val="20"/>
              </w:rPr>
            </w:pPr>
            <w:r w:rsidRPr="00550E8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254BAE" w:rsidRPr="00550E8B" w:rsidRDefault="00254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254BAE" w:rsidRPr="00550E8B" w:rsidRDefault="00030977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550E8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50E8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254BAE" w:rsidRPr="00550E8B" w:rsidRDefault="00254BA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54BAE" w:rsidRPr="00550E8B">
        <w:trPr>
          <w:trHeight w:val="1264"/>
        </w:trPr>
        <w:tc>
          <w:tcPr>
            <w:tcW w:w="5351" w:type="dxa"/>
          </w:tcPr>
          <w:p w:rsidR="00254BAE" w:rsidRPr="00550E8B" w:rsidRDefault="000309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0E8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254BAE" w:rsidRPr="00550E8B" w:rsidRDefault="00254BA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254BAE" w:rsidRPr="00550E8B" w:rsidRDefault="0003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0E8B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article highlights the awareness of malignant hypertension and target organ damage in young age; and, diagnosis of TMA and MAHA too. It also pointed out fundoscopy and multidisciplinary team management including BP control. </w:t>
            </w:r>
          </w:p>
        </w:tc>
        <w:tc>
          <w:tcPr>
            <w:tcW w:w="6442" w:type="dxa"/>
          </w:tcPr>
          <w:p w:rsidR="00254BAE" w:rsidRPr="00550E8B" w:rsidRDefault="0003097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50E8B">
              <w:rPr>
                <w:rFonts w:ascii="Arial" w:eastAsia="Times New Roman" w:hAnsi="Arial" w:cs="Arial"/>
                <w:b w:val="0"/>
              </w:rPr>
              <w:t>Thank you for your feedback and recognizing the importance of this case</w:t>
            </w:r>
          </w:p>
        </w:tc>
      </w:tr>
      <w:tr w:rsidR="00254BAE" w:rsidRPr="00550E8B">
        <w:trPr>
          <w:trHeight w:val="1262"/>
        </w:trPr>
        <w:tc>
          <w:tcPr>
            <w:tcW w:w="5351" w:type="dxa"/>
          </w:tcPr>
          <w:p w:rsidR="00254BAE" w:rsidRPr="00550E8B" w:rsidRDefault="000309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0E8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254BAE" w:rsidRPr="00550E8B" w:rsidRDefault="000309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0E8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254BAE" w:rsidRPr="00550E8B" w:rsidRDefault="00254BA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254BAE" w:rsidRPr="00550E8B" w:rsidRDefault="000309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0E8B">
              <w:rPr>
                <w:rFonts w:ascii="Arial" w:hAnsi="Arial" w:cs="Arial"/>
                <w:b/>
                <w:sz w:val="20"/>
                <w:szCs w:val="20"/>
              </w:rPr>
              <w:t>ok</w:t>
            </w:r>
          </w:p>
        </w:tc>
        <w:tc>
          <w:tcPr>
            <w:tcW w:w="6442" w:type="dxa"/>
          </w:tcPr>
          <w:p w:rsidR="00254BAE" w:rsidRPr="00550E8B" w:rsidRDefault="0003097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50E8B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254BAE" w:rsidRPr="00550E8B">
        <w:trPr>
          <w:trHeight w:val="1262"/>
        </w:trPr>
        <w:tc>
          <w:tcPr>
            <w:tcW w:w="5351" w:type="dxa"/>
          </w:tcPr>
          <w:p w:rsidR="00254BAE" w:rsidRPr="00550E8B" w:rsidRDefault="0003097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50E8B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254BAE" w:rsidRPr="00550E8B" w:rsidRDefault="00254BA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254BAE" w:rsidRPr="00550E8B" w:rsidRDefault="000309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0E8B">
              <w:rPr>
                <w:rFonts w:ascii="Arial" w:hAnsi="Arial" w:cs="Arial"/>
                <w:b/>
                <w:sz w:val="20"/>
                <w:szCs w:val="20"/>
              </w:rPr>
              <w:t>ok</w:t>
            </w:r>
          </w:p>
        </w:tc>
        <w:tc>
          <w:tcPr>
            <w:tcW w:w="6442" w:type="dxa"/>
          </w:tcPr>
          <w:p w:rsidR="00254BAE" w:rsidRPr="00550E8B" w:rsidRDefault="0003097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50E8B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254BAE" w:rsidRPr="00550E8B">
        <w:trPr>
          <w:trHeight w:val="704"/>
        </w:trPr>
        <w:tc>
          <w:tcPr>
            <w:tcW w:w="5351" w:type="dxa"/>
          </w:tcPr>
          <w:p w:rsidR="00254BAE" w:rsidRPr="00550E8B" w:rsidRDefault="0003097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550E8B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254BAE" w:rsidRPr="00550E8B" w:rsidRDefault="0003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0E8B">
              <w:rPr>
                <w:rFonts w:ascii="Arial" w:hAnsi="Arial" w:cs="Arial"/>
                <w:color w:val="000000"/>
                <w:sz w:val="20"/>
                <w:szCs w:val="20"/>
              </w:rPr>
              <w:t>ok</w:t>
            </w:r>
          </w:p>
        </w:tc>
        <w:tc>
          <w:tcPr>
            <w:tcW w:w="6442" w:type="dxa"/>
          </w:tcPr>
          <w:p w:rsidR="00254BAE" w:rsidRPr="00550E8B" w:rsidRDefault="0003097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50E8B"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254BAE" w:rsidRPr="00550E8B">
        <w:trPr>
          <w:trHeight w:val="703"/>
        </w:trPr>
        <w:tc>
          <w:tcPr>
            <w:tcW w:w="5351" w:type="dxa"/>
          </w:tcPr>
          <w:p w:rsidR="00254BAE" w:rsidRPr="00550E8B" w:rsidRDefault="000309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0E8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254BAE" w:rsidRPr="00550E8B" w:rsidRDefault="0003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0E8B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254BAE" w:rsidRPr="00550E8B" w:rsidRDefault="0003097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50E8B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254BAE" w:rsidRPr="00550E8B">
        <w:trPr>
          <w:trHeight w:val="386"/>
        </w:trPr>
        <w:tc>
          <w:tcPr>
            <w:tcW w:w="5351" w:type="dxa"/>
          </w:tcPr>
          <w:p w:rsidR="00254BAE" w:rsidRPr="00550E8B" w:rsidRDefault="0003097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50E8B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254BAE" w:rsidRPr="00550E8B" w:rsidRDefault="00254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254BAE" w:rsidRPr="00550E8B" w:rsidRDefault="00254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254BAE" w:rsidRPr="00550E8B" w:rsidRDefault="00254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BAE" w:rsidRPr="00550E8B">
        <w:trPr>
          <w:trHeight w:val="1178"/>
        </w:trPr>
        <w:tc>
          <w:tcPr>
            <w:tcW w:w="5351" w:type="dxa"/>
          </w:tcPr>
          <w:p w:rsidR="00254BAE" w:rsidRPr="00550E8B" w:rsidRDefault="0003097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50E8B">
              <w:rPr>
                <w:rFonts w:ascii="Arial" w:eastAsia="Times New Roman" w:hAnsi="Arial" w:cs="Arial"/>
                <w:u w:val="single"/>
              </w:rPr>
              <w:t>Optional/General</w:t>
            </w:r>
            <w:r w:rsidRPr="00550E8B">
              <w:rPr>
                <w:rFonts w:ascii="Arial" w:eastAsia="Times New Roman" w:hAnsi="Arial" w:cs="Arial"/>
              </w:rPr>
              <w:t xml:space="preserve"> </w:t>
            </w:r>
            <w:r w:rsidRPr="00550E8B">
              <w:rPr>
                <w:rFonts w:ascii="Arial" w:eastAsia="Times New Roman" w:hAnsi="Arial" w:cs="Arial"/>
                <w:b w:val="0"/>
              </w:rPr>
              <w:t>comments</w:t>
            </w:r>
          </w:p>
          <w:p w:rsidR="00254BAE" w:rsidRPr="00550E8B" w:rsidRDefault="00254BA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254BAE" w:rsidRPr="00550E8B" w:rsidRDefault="0003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0E8B">
              <w:rPr>
                <w:rFonts w:ascii="Arial" w:hAnsi="Arial" w:cs="Arial"/>
                <w:b/>
                <w:color w:val="000000"/>
                <w:sz w:val="20"/>
                <w:szCs w:val="20"/>
              </w:rPr>
              <w:t>Font collection and Font size should be uniform.</w:t>
            </w:r>
          </w:p>
          <w:p w:rsidR="00254BAE" w:rsidRPr="00550E8B" w:rsidRDefault="0003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0E8B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It would be better if treatment outcome is included. </w:t>
            </w:r>
            <w:proofErr w:type="spellStart"/>
            <w:r w:rsidRPr="00550E8B">
              <w:rPr>
                <w:rFonts w:ascii="Arial" w:eastAsia="Arimo" w:hAnsi="Arial" w:cs="Arial"/>
                <w:color w:val="000000"/>
                <w:sz w:val="20"/>
                <w:szCs w:val="20"/>
              </w:rPr>
              <w:t>Eg.</w:t>
            </w:r>
            <w:proofErr w:type="spellEnd"/>
            <w:r w:rsidRPr="00550E8B">
              <w:rPr>
                <w:rFonts w:ascii="Arial" w:eastAsia="Arimo" w:hAnsi="Arial" w:cs="Arial"/>
                <w:color w:val="000000"/>
                <w:sz w:val="20"/>
                <w:szCs w:val="20"/>
              </w:rPr>
              <w:t>, fundus changes, BP changes, renal biochemistry changes, D dimer changes etc</w:t>
            </w:r>
          </w:p>
        </w:tc>
        <w:tc>
          <w:tcPr>
            <w:tcW w:w="6442" w:type="dxa"/>
          </w:tcPr>
          <w:p w:rsidR="00254BAE" w:rsidRPr="00550E8B" w:rsidRDefault="00030977">
            <w:pPr>
              <w:rPr>
                <w:rFonts w:ascii="Arial" w:hAnsi="Arial" w:cs="Arial"/>
                <w:sz w:val="20"/>
                <w:szCs w:val="20"/>
              </w:rPr>
            </w:pPr>
            <w:r w:rsidRPr="00550E8B">
              <w:rPr>
                <w:rFonts w:ascii="Arial" w:hAnsi="Arial" w:cs="Arial"/>
                <w:sz w:val="20"/>
                <w:szCs w:val="20"/>
              </w:rPr>
              <w:t>Thank you for the feedback. Font changes have been made. As the</w:t>
            </w:r>
            <w:r w:rsidRPr="00550E8B">
              <w:rPr>
                <w:rFonts w:ascii="Arial" w:hAnsi="Arial" w:cs="Arial"/>
                <w:sz w:val="20"/>
                <w:szCs w:val="20"/>
              </w:rPr>
              <w:t xml:space="preserve"> patient failed to follow up the other changes were not recorded. </w:t>
            </w:r>
          </w:p>
        </w:tc>
      </w:tr>
    </w:tbl>
    <w:p w:rsidR="00254BAE" w:rsidRPr="00550E8B" w:rsidRDefault="00254BA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w3jxiaq2dn06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254BAE" w:rsidRPr="00550E8B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BAE" w:rsidRPr="00550E8B" w:rsidRDefault="00030977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550E8B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550E8B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254BAE" w:rsidRPr="00550E8B" w:rsidRDefault="00254BAE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254BAE" w:rsidRPr="00550E8B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BAE" w:rsidRPr="00550E8B" w:rsidRDefault="00254BA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BAE" w:rsidRPr="00550E8B" w:rsidRDefault="00030977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550E8B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254BAE" w:rsidRPr="00550E8B" w:rsidRDefault="00030977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550E8B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550E8B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254BAE" w:rsidRPr="00550E8B" w:rsidRDefault="00254BAE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54BAE" w:rsidRPr="00550E8B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BAE" w:rsidRPr="00550E8B" w:rsidRDefault="0003097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550E8B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254BAE" w:rsidRPr="00550E8B" w:rsidRDefault="00254BA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BAE" w:rsidRPr="00550E8B" w:rsidRDefault="00030977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550E8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550E8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550E8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254BAE" w:rsidRPr="00550E8B" w:rsidRDefault="00254BA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254BAE" w:rsidRPr="00550E8B" w:rsidRDefault="00254BAE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254BAE" w:rsidRPr="00550E8B" w:rsidRDefault="00254BAE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254BAE" w:rsidRPr="00550E8B" w:rsidRDefault="00254BA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254BAE" w:rsidRPr="00550E8B" w:rsidRDefault="00254BA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GoBack"/>
      <w:bookmarkEnd w:id="3"/>
    </w:p>
    <w:sectPr w:rsidR="00254BAE" w:rsidRPr="00550E8B">
      <w:headerReference w:type="default" r:id="rId6"/>
      <w:footerReference w:type="default" r:id="rId7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977" w:rsidRDefault="00030977">
      <w:r>
        <w:separator/>
      </w:r>
    </w:p>
  </w:endnote>
  <w:endnote w:type="continuationSeparator" w:id="0">
    <w:p w:rsidR="00030977" w:rsidRDefault="0003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BAE" w:rsidRDefault="0003097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977" w:rsidRDefault="00030977">
      <w:r>
        <w:separator/>
      </w:r>
    </w:p>
  </w:footnote>
  <w:footnote w:type="continuationSeparator" w:id="0">
    <w:p w:rsidR="00030977" w:rsidRDefault="00030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BAE" w:rsidRDefault="00254BAE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254BAE" w:rsidRDefault="00030977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BAE"/>
    <w:rsid w:val="00030977"/>
    <w:rsid w:val="00254BAE"/>
    <w:rsid w:val="0055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EC83B"/>
  <w15:docId w15:val="{27A3C7DF-55EE-471C-B0EB-F34C5571C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2025-10-09T08:37:00Z</dcterms:created>
  <dcterms:modified xsi:type="dcterms:W3CDTF">2025-10-09T08:38:00Z</dcterms:modified>
</cp:coreProperties>
</file>