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A96" w:rsidRDefault="00847A9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847A96">
        <w:trPr>
          <w:trHeight w:val="290"/>
        </w:trPr>
        <w:tc>
          <w:tcPr>
            <w:tcW w:w="20934" w:type="dxa"/>
            <w:gridSpan w:val="2"/>
            <w:tcBorders>
              <w:top w:val="nil"/>
              <w:left w:val="nil"/>
              <w:right w:val="nil"/>
            </w:tcBorders>
          </w:tcPr>
          <w:p w:rsidR="00847A96" w:rsidRDefault="00847A96">
            <w:pPr>
              <w:pStyle w:val="Heading2"/>
              <w:jc w:val="left"/>
              <w:rPr>
                <w:rFonts w:ascii="Arial" w:eastAsia="Arial" w:hAnsi="Arial" w:cs="Arial"/>
                <w:b w:val="0"/>
                <w:sz w:val="28"/>
                <w:szCs w:val="28"/>
              </w:rPr>
            </w:pPr>
          </w:p>
        </w:tc>
      </w:tr>
      <w:tr w:rsidR="00847A96">
        <w:trPr>
          <w:trHeight w:val="290"/>
        </w:trPr>
        <w:tc>
          <w:tcPr>
            <w:tcW w:w="5167" w:type="dxa"/>
          </w:tcPr>
          <w:p w:rsidR="00847A96" w:rsidRDefault="0079343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847A96" w:rsidRDefault="0079343F">
            <w:pPr>
              <w:rPr>
                <w:rFonts w:ascii="Arial" w:eastAsia="Arial" w:hAnsi="Arial" w:cs="Arial"/>
                <w:color w:val="0000FF"/>
                <w:sz w:val="20"/>
                <w:szCs w:val="20"/>
              </w:rPr>
            </w:pPr>
            <w:hyperlink r:id="rId7">
              <w:r>
                <w:rPr>
                  <w:rFonts w:ascii="Arial" w:eastAsia="Arial" w:hAnsi="Arial" w:cs="Arial"/>
                  <w:b/>
                  <w:color w:val="0000FF"/>
                  <w:sz w:val="20"/>
                  <w:szCs w:val="20"/>
                  <w:u w:val="single"/>
                </w:rPr>
                <w:t>Asian Journal of Medical Principles and Clinical Practice</w:t>
              </w:r>
            </w:hyperlink>
            <w:r>
              <w:rPr>
                <w:rFonts w:ascii="Arial" w:eastAsia="Arial" w:hAnsi="Arial" w:cs="Arial"/>
                <w:b/>
                <w:color w:val="0000FF"/>
                <w:sz w:val="20"/>
                <w:szCs w:val="20"/>
              </w:rPr>
              <w:t xml:space="preserve"> </w:t>
            </w:r>
          </w:p>
        </w:tc>
      </w:tr>
      <w:tr w:rsidR="00847A96">
        <w:trPr>
          <w:trHeight w:val="290"/>
        </w:trPr>
        <w:tc>
          <w:tcPr>
            <w:tcW w:w="5167" w:type="dxa"/>
          </w:tcPr>
          <w:p w:rsidR="00847A96" w:rsidRDefault="0079343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847A96" w:rsidRDefault="0079343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Ms_AJMPCP_146216</w:t>
            </w:r>
          </w:p>
        </w:tc>
      </w:tr>
      <w:tr w:rsidR="00847A96">
        <w:trPr>
          <w:trHeight w:val="650"/>
        </w:trPr>
        <w:tc>
          <w:tcPr>
            <w:tcW w:w="5167" w:type="dxa"/>
          </w:tcPr>
          <w:p w:rsidR="00847A96" w:rsidRDefault="0079343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847A96" w:rsidRDefault="0079343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Gag Reflex: A Comparative Study Among Different Prosthodontic Treatment Modalities</w:t>
            </w:r>
          </w:p>
        </w:tc>
      </w:tr>
      <w:tr w:rsidR="00847A96">
        <w:trPr>
          <w:trHeight w:val="332"/>
        </w:trPr>
        <w:tc>
          <w:tcPr>
            <w:tcW w:w="5167" w:type="dxa"/>
          </w:tcPr>
          <w:p w:rsidR="00847A96" w:rsidRDefault="0079343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847A96" w:rsidRDefault="0079343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Short Research Article</w:t>
            </w:r>
          </w:p>
        </w:tc>
      </w:tr>
    </w:tbl>
    <w:p w:rsidR="00847A96" w:rsidRDefault="00847A96">
      <w:pPr>
        <w:pBdr>
          <w:top w:val="nil"/>
          <w:left w:val="nil"/>
          <w:bottom w:val="nil"/>
          <w:right w:val="nil"/>
          <w:between w:val="nil"/>
        </w:pBdr>
        <w:jc w:val="both"/>
        <w:rPr>
          <w:rFonts w:ascii="Arial" w:eastAsia="Arial" w:hAnsi="Arial" w:cs="Arial"/>
          <w:color w:val="000000"/>
          <w:sz w:val="20"/>
          <w:szCs w:val="20"/>
          <w:u w:val="single"/>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847A96">
        <w:tc>
          <w:tcPr>
            <w:tcW w:w="21150" w:type="dxa"/>
            <w:gridSpan w:val="3"/>
            <w:tcBorders>
              <w:top w:val="nil"/>
              <w:left w:val="nil"/>
              <w:right w:val="nil"/>
            </w:tcBorders>
          </w:tcPr>
          <w:p w:rsidR="00847A96" w:rsidRDefault="0079343F">
            <w:pPr>
              <w:pStyle w:val="Heading2"/>
              <w:jc w:val="left"/>
              <w:rPr>
                <w:rFonts w:ascii="Times New Roman" w:eastAsia="Times New Roman" w:hAnsi="Times New Roman" w:cs="Times New Roman"/>
              </w:rPr>
            </w:pPr>
            <w:bookmarkStart w:id="0" w:name="_heading=h.j3jniz2p3ns0" w:colFirst="0" w:colLast="0"/>
            <w:bookmarkEnd w:id="0"/>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847A96" w:rsidRDefault="00847A96">
            <w:pPr>
              <w:rPr>
                <w:sz w:val="20"/>
                <w:szCs w:val="20"/>
              </w:rPr>
            </w:pPr>
          </w:p>
        </w:tc>
      </w:tr>
      <w:tr w:rsidR="00847A96">
        <w:tc>
          <w:tcPr>
            <w:tcW w:w="5351" w:type="dxa"/>
          </w:tcPr>
          <w:p w:rsidR="00847A96" w:rsidRDefault="00847A96">
            <w:pPr>
              <w:pStyle w:val="Heading2"/>
              <w:jc w:val="left"/>
              <w:rPr>
                <w:rFonts w:ascii="Times New Roman" w:eastAsia="Times New Roman" w:hAnsi="Times New Roman" w:cs="Times New Roman"/>
              </w:rPr>
            </w:pPr>
          </w:p>
        </w:tc>
        <w:tc>
          <w:tcPr>
            <w:tcW w:w="9357" w:type="dxa"/>
          </w:tcPr>
          <w:p w:rsidR="00847A96" w:rsidRDefault="0079343F">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847A96" w:rsidRDefault="0079343F">
            <w:pPr>
              <w:rPr>
                <w:sz w:val="20"/>
                <w:szCs w:val="20"/>
              </w:rPr>
            </w:pPr>
            <w:r>
              <w:rPr>
                <w:b/>
                <w:sz w:val="20"/>
                <w:szCs w:val="20"/>
                <w:highlight w:val="yellow"/>
              </w:rPr>
              <w:t>Artificial Intelligence (AI) generated or assisted review comments are strictly prohibited during peer review.</w:t>
            </w:r>
          </w:p>
          <w:p w:rsidR="00847A96" w:rsidRDefault="00847A96"/>
        </w:tc>
        <w:tc>
          <w:tcPr>
            <w:tcW w:w="6442" w:type="dxa"/>
          </w:tcPr>
          <w:p w:rsidR="00847A96" w:rsidRDefault="0079343F">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rsidR="00847A96" w:rsidRDefault="00847A96">
            <w:pPr>
              <w:pStyle w:val="Heading2"/>
              <w:jc w:val="left"/>
              <w:rPr>
                <w:rFonts w:ascii="Times New Roman" w:eastAsia="Times New Roman" w:hAnsi="Times New Roman" w:cs="Times New Roman"/>
                <w:b w:val="0"/>
              </w:rPr>
            </w:pPr>
          </w:p>
        </w:tc>
      </w:tr>
      <w:tr w:rsidR="00847A96">
        <w:trPr>
          <w:trHeight w:val="1264"/>
        </w:trPr>
        <w:tc>
          <w:tcPr>
            <w:tcW w:w="5351" w:type="dxa"/>
          </w:tcPr>
          <w:p w:rsidR="00847A96" w:rsidRDefault="0079343F">
            <w:pPr>
              <w:ind w:left="360"/>
              <w:rPr>
                <w:sz w:val="20"/>
                <w:szCs w:val="20"/>
              </w:rPr>
            </w:pPr>
            <w:r>
              <w:rPr>
                <w:b/>
                <w:sz w:val="20"/>
                <w:szCs w:val="20"/>
              </w:rPr>
              <w:t>Please write a few sentences regarding the importance of this manuscript for the scientific community. A minimum of 3-4 sentences may be required for this part.</w:t>
            </w:r>
          </w:p>
          <w:p w:rsidR="00847A96" w:rsidRDefault="00847A96">
            <w:pPr>
              <w:ind w:left="360"/>
              <w:rPr>
                <w:sz w:val="20"/>
                <w:szCs w:val="20"/>
              </w:rPr>
            </w:pPr>
          </w:p>
        </w:tc>
        <w:tc>
          <w:tcPr>
            <w:tcW w:w="9357" w:type="dxa"/>
          </w:tcPr>
          <w:p w:rsidR="00847A96" w:rsidRDefault="00847A96">
            <w:pPr>
              <w:pBdr>
                <w:top w:val="nil"/>
                <w:left w:val="nil"/>
                <w:bottom w:val="nil"/>
                <w:right w:val="nil"/>
                <w:between w:val="nil"/>
              </w:pBdr>
              <w:rPr>
                <w:color w:val="000000"/>
                <w:sz w:val="20"/>
                <w:szCs w:val="20"/>
              </w:rPr>
            </w:pPr>
          </w:p>
          <w:p w:rsidR="00847A96" w:rsidRDefault="0079343F">
            <w:pPr>
              <w:pBdr>
                <w:top w:val="nil"/>
                <w:left w:val="nil"/>
                <w:bottom w:val="nil"/>
                <w:right w:val="nil"/>
                <w:between w:val="nil"/>
              </w:pBdr>
              <w:rPr>
                <w:color w:val="000000"/>
                <w:sz w:val="20"/>
                <w:szCs w:val="20"/>
              </w:rPr>
            </w:pPr>
            <w:r>
              <w:rPr>
                <w:color w:val="000000"/>
              </w:rPr>
              <w:t>The gag reflex</w:t>
            </w:r>
            <w:r>
              <w:rPr>
                <w:b/>
                <w:color w:val="000000"/>
              </w:rPr>
              <w:t xml:space="preserve"> (</w:t>
            </w:r>
            <w:r>
              <w:rPr>
                <w:color w:val="000000"/>
              </w:rPr>
              <w:t>or</w:t>
            </w:r>
            <w:r>
              <w:rPr>
                <w:b/>
                <w:color w:val="000000"/>
              </w:rPr>
              <w:t xml:space="preserve"> </w:t>
            </w:r>
            <w:r>
              <w:rPr>
                <w:color w:val="000000"/>
              </w:rPr>
              <w:t>pharyngeal reflex</w:t>
            </w:r>
            <w:r>
              <w:rPr>
                <w:b/>
                <w:color w:val="000000"/>
              </w:rPr>
              <w:t>)</w:t>
            </w:r>
            <w:r>
              <w:rPr>
                <w:color w:val="000000"/>
              </w:rPr>
              <w:t xml:space="preserve"> is an automatic response that helps prevent choking. Wh</w:t>
            </w:r>
            <w:r>
              <w:rPr>
                <w:color w:val="000000"/>
              </w:rPr>
              <w:t>en something touches the back of your throat, tongue, or tonsil area, the muscles contract to push the object out and protect your airway. The gag reflex</w:t>
            </w:r>
            <w:r>
              <w:rPr>
                <w:b/>
                <w:color w:val="000000"/>
              </w:rPr>
              <w:t xml:space="preserve"> </w:t>
            </w:r>
            <w:r>
              <w:rPr>
                <w:color w:val="000000"/>
              </w:rPr>
              <w:t>plays a major role in diagnosis,</w:t>
            </w:r>
            <w:r>
              <w:rPr>
                <w:b/>
                <w:color w:val="000000"/>
              </w:rPr>
              <w:t xml:space="preserve"> </w:t>
            </w:r>
            <w:r>
              <w:rPr>
                <w:color w:val="000000"/>
              </w:rPr>
              <w:t>impression making, and denture construction</w:t>
            </w:r>
            <w:r>
              <w:rPr>
                <w:b/>
                <w:color w:val="000000"/>
              </w:rPr>
              <w:t>.</w:t>
            </w:r>
            <w:r>
              <w:rPr>
                <w:color w:val="000000"/>
              </w:rPr>
              <w:t xml:space="preserve"> Understanding it helps e</w:t>
            </w:r>
            <w:r>
              <w:rPr>
                <w:color w:val="000000"/>
              </w:rPr>
              <w:t>nsure patient comfort and the success of prosthetic treatment.</w:t>
            </w:r>
          </w:p>
        </w:tc>
        <w:tc>
          <w:tcPr>
            <w:tcW w:w="6442" w:type="dxa"/>
          </w:tcPr>
          <w:p w:rsidR="00847A96" w:rsidRDefault="00847A96">
            <w:pPr>
              <w:pStyle w:val="Heading2"/>
              <w:jc w:val="left"/>
              <w:rPr>
                <w:rFonts w:ascii="Times New Roman" w:eastAsia="Times New Roman" w:hAnsi="Times New Roman" w:cs="Times New Roman"/>
                <w:b w:val="0"/>
              </w:rPr>
            </w:pPr>
          </w:p>
        </w:tc>
      </w:tr>
      <w:tr w:rsidR="00847A96">
        <w:trPr>
          <w:trHeight w:val="1262"/>
        </w:trPr>
        <w:tc>
          <w:tcPr>
            <w:tcW w:w="5351" w:type="dxa"/>
          </w:tcPr>
          <w:p w:rsidR="00847A96" w:rsidRDefault="0079343F">
            <w:pPr>
              <w:ind w:left="360"/>
              <w:rPr>
                <w:sz w:val="20"/>
                <w:szCs w:val="20"/>
              </w:rPr>
            </w:pPr>
            <w:r>
              <w:rPr>
                <w:b/>
                <w:sz w:val="20"/>
                <w:szCs w:val="20"/>
              </w:rPr>
              <w:t>Is the title of the article suitable?</w:t>
            </w:r>
          </w:p>
          <w:p w:rsidR="00847A96" w:rsidRDefault="0079343F">
            <w:pPr>
              <w:ind w:left="360"/>
              <w:rPr>
                <w:sz w:val="20"/>
                <w:szCs w:val="20"/>
              </w:rPr>
            </w:pPr>
            <w:r>
              <w:rPr>
                <w:b/>
                <w:sz w:val="20"/>
                <w:szCs w:val="20"/>
              </w:rPr>
              <w:t>(If not please suggest an alternative title)</w:t>
            </w:r>
          </w:p>
          <w:p w:rsidR="00847A96" w:rsidRDefault="00847A96">
            <w:pPr>
              <w:pStyle w:val="Heading2"/>
              <w:jc w:val="left"/>
              <w:rPr>
                <w:rFonts w:ascii="Times New Roman" w:eastAsia="Times New Roman" w:hAnsi="Times New Roman" w:cs="Times New Roman"/>
                <w:u w:val="single"/>
              </w:rPr>
            </w:pPr>
          </w:p>
        </w:tc>
        <w:tc>
          <w:tcPr>
            <w:tcW w:w="9357" w:type="dxa"/>
          </w:tcPr>
          <w:p w:rsidR="00847A96" w:rsidRDefault="0079343F">
            <w:pPr>
              <w:ind w:left="360"/>
              <w:rPr>
                <w:sz w:val="20"/>
                <w:szCs w:val="20"/>
              </w:rPr>
            </w:pPr>
            <w:r>
              <w:rPr>
                <w:b/>
                <w:sz w:val="20"/>
                <w:szCs w:val="20"/>
              </w:rPr>
              <w:t xml:space="preserve">Yes </w:t>
            </w:r>
          </w:p>
        </w:tc>
        <w:tc>
          <w:tcPr>
            <w:tcW w:w="6442" w:type="dxa"/>
          </w:tcPr>
          <w:p w:rsidR="00847A96" w:rsidRDefault="0079343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w:t>
            </w:r>
          </w:p>
        </w:tc>
      </w:tr>
      <w:tr w:rsidR="00847A96">
        <w:trPr>
          <w:trHeight w:val="1262"/>
        </w:trPr>
        <w:tc>
          <w:tcPr>
            <w:tcW w:w="5351" w:type="dxa"/>
          </w:tcPr>
          <w:p w:rsidR="00847A96" w:rsidRDefault="0079343F">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847A96" w:rsidRDefault="00847A96">
            <w:pPr>
              <w:pStyle w:val="Heading2"/>
              <w:jc w:val="left"/>
              <w:rPr>
                <w:rFonts w:ascii="Times New Roman" w:eastAsia="Times New Roman" w:hAnsi="Times New Roman" w:cs="Times New Roman"/>
                <w:u w:val="single"/>
              </w:rPr>
            </w:pPr>
          </w:p>
        </w:tc>
        <w:tc>
          <w:tcPr>
            <w:tcW w:w="9357" w:type="dxa"/>
          </w:tcPr>
          <w:p w:rsidR="00847A96" w:rsidRDefault="0079343F">
            <w:pPr>
              <w:ind w:left="360"/>
            </w:pPr>
            <w:r>
              <w:t>The abstract so long therefore it should be concise and precise especially the Background and concl</w:t>
            </w:r>
            <w:r>
              <w:t>usion</w:t>
            </w:r>
          </w:p>
          <w:p w:rsidR="00847A96" w:rsidRDefault="0079343F">
            <w:pPr>
              <w:ind w:left="360"/>
            </w:pPr>
            <w:r>
              <w:t xml:space="preserve">I suggest the deletion Its frequency and severity may vary with the type of prosthodontic modality and patient-related </w:t>
            </w:r>
            <w:proofErr w:type="gramStart"/>
            <w:r>
              <w:t>factors.(</w:t>
            </w:r>
            <w:proofErr w:type="gramEnd"/>
            <w:r>
              <w:t>1)The gag reflex is a protective neuromuscular response that prevents foreign objects from entering the pharynx, larynx, and air</w:t>
            </w:r>
            <w:r>
              <w:t>way. While physiologically beneficial, it can present significant challenges in prosthodontic practice, especially during impression taking, try-in, and insertion of complete or partial dentures. The reflex can vary widely among patients, from mild discomf</w:t>
            </w:r>
            <w:r>
              <w:t>ort to severe retching, and may be influenced by mechanical, psychological, or systemic factors. Mechanical triggers include contact with the posterior tongue, soft palate, or pharyngeal tissues, while psychological contributors such as anxiety, fear, or p</w:t>
            </w:r>
            <w:r>
              <w:t>revious negative dental experiences can heighten sensitivity. In prosthodontics, removable partial dentures (RPDs) and complete dentures (CDs) are more frequently associated with gag episodes due to greater palatal coverage and potential movement of prosth</w:t>
            </w:r>
            <w:r>
              <w:t xml:space="preserve">etic components, whereas fixed partial dentures (FPDs) may provoke the reflex primarily during impressions of the posterior arch. Female patients have also been reported to exhibit increased reflex sensitivity, potentially due to anatomical or psychogenic </w:t>
            </w:r>
            <w:r>
              <w:t>differences.</w:t>
            </w:r>
          </w:p>
        </w:tc>
        <w:tc>
          <w:tcPr>
            <w:tcW w:w="6442" w:type="dxa"/>
          </w:tcPr>
          <w:p w:rsidR="00847A96" w:rsidRDefault="0079343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Okay will work on it</w:t>
            </w:r>
          </w:p>
        </w:tc>
      </w:tr>
      <w:tr w:rsidR="00847A96">
        <w:trPr>
          <w:trHeight w:val="704"/>
        </w:trPr>
        <w:tc>
          <w:tcPr>
            <w:tcW w:w="5351" w:type="dxa"/>
          </w:tcPr>
          <w:p w:rsidR="00847A96" w:rsidRDefault="0079343F">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847A96" w:rsidRDefault="0079343F">
            <w:pPr>
              <w:pBdr>
                <w:top w:val="nil"/>
                <w:left w:val="nil"/>
                <w:bottom w:val="nil"/>
                <w:right w:val="nil"/>
                <w:between w:val="nil"/>
              </w:pBdr>
              <w:rPr>
                <w:color w:val="000000"/>
                <w:sz w:val="20"/>
                <w:szCs w:val="20"/>
              </w:rPr>
            </w:pPr>
            <w:r>
              <w:rPr>
                <w:color w:val="000000"/>
                <w:sz w:val="20"/>
                <w:szCs w:val="20"/>
              </w:rPr>
              <w:t xml:space="preserve">Need more organizing and the method that has been used to know the severity of gag reflex not scientific and not clear </w:t>
            </w:r>
          </w:p>
        </w:tc>
        <w:tc>
          <w:tcPr>
            <w:tcW w:w="6442" w:type="dxa"/>
          </w:tcPr>
          <w:p w:rsidR="00847A96" w:rsidRDefault="00847A96">
            <w:pPr>
              <w:pStyle w:val="Heading2"/>
              <w:jc w:val="left"/>
              <w:rPr>
                <w:rFonts w:ascii="Times New Roman" w:eastAsia="Times New Roman" w:hAnsi="Times New Roman" w:cs="Times New Roman"/>
                <w:b w:val="0"/>
              </w:rPr>
            </w:pPr>
          </w:p>
        </w:tc>
      </w:tr>
      <w:tr w:rsidR="00847A96">
        <w:trPr>
          <w:trHeight w:val="703"/>
        </w:trPr>
        <w:tc>
          <w:tcPr>
            <w:tcW w:w="5351" w:type="dxa"/>
          </w:tcPr>
          <w:p w:rsidR="00847A96" w:rsidRDefault="0079343F">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847A96" w:rsidRDefault="0079343F">
            <w:pPr>
              <w:pBdr>
                <w:top w:val="nil"/>
                <w:left w:val="nil"/>
                <w:bottom w:val="nil"/>
                <w:right w:val="nil"/>
                <w:between w:val="nil"/>
              </w:pBdr>
              <w:rPr>
                <w:color w:val="000000"/>
                <w:sz w:val="20"/>
                <w:szCs w:val="20"/>
              </w:rPr>
            </w:pPr>
            <w:r>
              <w:rPr>
                <w:color w:val="000000"/>
                <w:sz w:val="20"/>
                <w:szCs w:val="20"/>
              </w:rPr>
              <w:t xml:space="preserve">No/ </w:t>
            </w:r>
            <w:r>
              <w:rPr>
                <w:b/>
                <w:color w:val="000000"/>
                <w:sz w:val="20"/>
                <w:szCs w:val="20"/>
              </w:rPr>
              <w:t xml:space="preserve">the references not sufficient and recent and not organized </w:t>
            </w:r>
          </w:p>
        </w:tc>
        <w:tc>
          <w:tcPr>
            <w:tcW w:w="6442" w:type="dxa"/>
          </w:tcPr>
          <w:p w:rsidR="00847A96" w:rsidRDefault="0079343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Will organize them</w:t>
            </w:r>
          </w:p>
        </w:tc>
      </w:tr>
      <w:tr w:rsidR="00847A96">
        <w:trPr>
          <w:trHeight w:val="386"/>
        </w:trPr>
        <w:tc>
          <w:tcPr>
            <w:tcW w:w="5351" w:type="dxa"/>
          </w:tcPr>
          <w:p w:rsidR="00847A96" w:rsidRDefault="0079343F">
            <w:pPr>
              <w:pStyle w:val="Heading2"/>
              <w:ind w:left="360"/>
              <w:jc w:val="left"/>
              <w:rPr>
                <w:rFonts w:ascii="Times New Roman" w:eastAsia="Times New Roman" w:hAnsi="Times New Roman" w:cs="Times New Roman"/>
              </w:rPr>
            </w:pPr>
            <w:r>
              <w:rPr>
                <w:rFonts w:ascii="Times New Roman" w:eastAsia="Times New Roman" w:hAnsi="Times New Roman" w:cs="Times New Roman"/>
              </w:rPr>
              <w:lastRenderedPageBreak/>
              <w:t>Is the language/English quality of the article suitable for scholarly communications?</w:t>
            </w:r>
          </w:p>
          <w:p w:rsidR="00847A96" w:rsidRDefault="00847A96">
            <w:pPr>
              <w:rPr>
                <w:sz w:val="20"/>
                <w:szCs w:val="20"/>
              </w:rPr>
            </w:pPr>
          </w:p>
        </w:tc>
        <w:tc>
          <w:tcPr>
            <w:tcW w:w="9357" w:type="dxa"/>
          </w:tcPr>
          <w:p w:rsidR="00847A96" w:rsidRDefault="0079343F">
            <w:pPr>
              <w:rPr>
                <w:sz w:val="20"/>
                <w:szCs w:val="20"/>
              </w:rPr>
            </w:pPr>
            <w:r>
              <w:rPr>
                <w:sz w:val="20"/>
                <w:szCs w:val="20"/>
              </w:rPr>
              <w:t>yes</w:t>
            </w:r>
            <w:bookmarkStart w:id="1" w:name="_GoBack"/>
            <w:bookmarkEnd w:id="1"/>
          </w:p>
        </w:tc>
        <w:tc>
          <w:tcPr>
            <w:tcW w:w="6442" w:type="dxa"/>
          </w:tcPr>
          <w:p w:rsidR="00847A96" w:rsidRDefault="00847A96">
            <w:pPr>
              <w:rPr>
                <w:sz w:val="20"/>
                <w:szCs w:val="20"/>
              </w:rPr>
            </w:pPr>
          </w:p>
        </w:tc>
      </w:tr>
      <w:tr w:rsidR="00847A96">
        <w:trPr>
          <w:trHeight w:val="1178"/>
        </w:trPr>
        <w:tc>
          <w:tcPr>
            <w:tcW w:w="5351" w:type="dxa"/>
          </w:tcPr>
          <w:p w:rsidR="00847A96" w:rsidRDefault="0079343F">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847A96" w:rsidRDefault="00847A96">
            <w:pPr>
              <w:pStyle w:val="Heading2"/>
              <w:jc w:val="left"/>
              <w:rPr>
                <w:rFonts w:ascii="Times New Roman" w:eastAsia="Times New Roman" w:hAnsi="Times New Roman" w:cs="Times New Roman"/>
                <w:b w:val="0"/>
              </w:rPr>
            </w:pPr>
          </w:p>
        </w:tc>
        <w:tc>
          <w:tcPr>
            <w:tcW w:w="9357" w:type="dxa"/>
          </w:tcPr>
          <w:p w:rsidR="00847A96" w:rsidRDefault="0079343F">
            <w:pPr>
              <w:rPr>
                <w:color w:val="FF0000"/>
              </w:rPr>
            </w:pPr>
            <w:r>
              <w:rPr>
                <w:color w:val="FF0000"/>
              </w:rPr>
              <w:t>(while in this study RPD patients presented with the highest frequency of gag reflex. Understanding which prosthodontic groups are more prone to gagging helps clinicians plan preventive strategies and modify clinical techniques accordingly)</w:t>
            </w:r>
          </w:p>
          <w:p w:rsidR="00847A96" w:rsidRDefault="0079343F">
            <w:r>
              <w:t xml:space="preserve">This paragraph </w:t>
            </w:r>
            <w:r>
              <w:t xml:space="preserve">should be removed from the introduction and put the aim of study instead of it </w:t>
            </w:r>
          </w:p>
          <w:p w:rsidR="00847A96" w:rsidRDefault="00847A96">
            <w:pPr>
              <w:rPr>
                <w:color w:val="FF0000"/>
              </w:rPr>
            </w:pPr>
          </w:p>
          <w:p w:rsidR="00847A96" w:rsidRDefault="00847A96">
            <w:pPr>
              <w:pBdr>
                <w:top w:val="nil"/>
                <w:left w:val="nil"/>
                <w:bottom w:val="nil"/>
                <w:right w:val="nil"/>
                <w:between w:val="nil"/>
              </w:pBdr>
              <w:rPr>
                <w:color w:val="000000"/>
                <w:sz w:val="20"/>
                <w:szCs w:val="20"/>
              </w:rPr>
            </w:pPr>
          </w:p>
        </w:tc>
        <w:tc>
          <w:tcPr>
            <w:tcW w:w="6442" w:type="dxa"/>
          </w:tcPr>
          <w:p w:rsidR="00847A96" w:rsidRDefault="0079343F">
            <w:pPr>
              <w:rPr>
                <w:sz w:val="20"/>
                <w:szCs w:val="20"/>
              </w:rPr>
            </w:pPr>
            <w:r>
              <w:rPr>
                <w:sz w:val="20"/>
                <w:szCs w:val="20"/>
              </w:rPr>
              <w:t>Okay done</w:t>
            </w:r>
          </w:p>
        </w:tc>
      </w:tr>
    </w:tbl>
    <w:p w:rsidR="00847A96" w:rsidRDefault="00847A96">
      <w:bookmarkStart w:id="2" w:name="_heading=h.ai9c1sddycv" w:colFirst="0" w:colLast="0"/>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847A96">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rsidR="00847A96" w:rsidRDefault="0079343F">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rsidR="00847A96" w:rsidRDefault="00847A96">
            <w:pPr>
              <w:spacing w:line="276" w:lineRule="auto"/>
              <w:rPr>
                <w:rFonts w:ascii="Arial" w:eastAsia="Arial" w:hAnsi="Arial" w:cs="Arial"/>
                <w:sz w:val="20"/>
                <w:szCs w:val="20"/>
                <w:u w:val="single"/>
              </w:rPr>
            </w:pPr>
          </w:p>
        </w:tc>
      </w:tr>
      <w:tr w:rsidR="00847A96">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7A96" w:rsidRDefault="00847A9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47A96" w:rsidRDefault="0079343F">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rsidR="00847A96" w:rsidRDefault="0079343F">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rsidR="00847A96" w:rsidRDefault="00847A96">
            <w:pPr>
              <w:keepNext/>
              <w:spacing w:line="276" w:lineRule="auto"/>
              <w:rPr>
                <w:rFonts w:ascii="Arial" w:eastAsia="Arial" w:hAnsi="Arial" w:cs="Arial"/>
                <w:sz w:val="20"/>
                <w:szCs w:val="20"/>
              </w:rPr>
            </w:pPr>
          </w:p>
        </w:tc>
      </w:tr>
      <w:tr w:rsidR="00847A96">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7A96" w:rsidRDefault="0079343F">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rsidR="00847A96" w:rsidRDefault="00847A96">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47A96" w:rsidRDefault="0079343F">
            <w:pPr>
              <w:spacing w:line="276" w:lineRule="auto"/>
              <w:rPr>
                <w:rFonts w:ascii="Arial" w:eastAsia="Arial" w:hAnsi="Arial" w:cs="Arial"/>
                <w:sz w:val="20"/>
                <w:szCs w:val="20"/>
                <w:u w:val="single"/>
              </w:rPr>
            </w:pPr>
            <w:r>
              <w:rPr>
                <w:rFonts w:ascii="Arial" w:eastAsia="Arial" w:hAnsi="Arial" w:cs="Arial"/>
                <w:i/>
                <w:sz w:val="20"/>
                <w:szCs w:val="20"/>
                <w:u w:val="single"/>
              </w:rPr>
              <w:t xml:space="preserve">(If yes, </w:t>
            </w:r>
            <w:proofErr w:type="gramStart"/>
            <w:r>
              <w:rPr>
                <w:rFonts w:ascii="Arial" w:eastAsia="Arial" w:hAnsi="Arial" w:cs="Arial"/>
                <w:i/>
                <w:sz w:val="20"/>
                <w:szCs w:val="20"/>
                <w:u w:val="single"/>
              </w:rPr>
              <w:t>Kindly</w:t>
            </w:r>
            <w:proofErr w:type="gramEnd"/>
            <w:r>
              <w:rPr>
                <w:rFonts w:ascii="Arial" w:eastAsia="Arial" w:hAnsi="Arial" w:cs="Arial"/>
                <w:i/>
                <w:sz w:val="20"/>
                <w:szCs w:val="20"/>
                <w:u w:val="single"/>
              </w:rPr>
              <w:t xml:space="preserve"> please write down the ethical issues here in details)</w:t>
            </w:r>
          </w:p>
          <w:p w:rsidR="00847A96" w:rsidRDefault="00847A96">
            <w:pPr>
              <w:spacing w:line="276" w:lineRule="auto"/>
              <w:rPr>
                <w:rFonts w:ascii="Arial" w:eastAsia="Arial" w:hAnsi="Arial" w:cs="Arial"/>
                <w:sz w:val="20"/>
                <w:szCs w:val="20"/>
              </w:rPr>
            </w:pPr>
          </w:p>
          <w:p w:rsidR="00847A96" w:rsidRDefault="00847A96">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rsidR="00847A96" w:rsidRDefault="00847A96">
            <w:pPr>
              <w:spacing w:line="276" w:lineRule="auto"/>
              <w:rPr>
                <w:rFonts w:ascii="Arial" w:eastAsia="Arial" w:hAnsi="Arial" w:cs="Arial"/>
                <w:sz w:val="20"/>
                <w:szCs w:val="20"/>
              </w:rPr>
            </w:pPr>
          </w:p>
          <w:p w:rsidR="00847A96" w:rsidRDefault="00847A96">
            <w:pPr>
              <w:spacing w:line="276" w:lineRule="auto"/>
              <w:rPr>
                <w:rFonts w:ascii="Arial" w:eastAsia="Arial" w:hAnsi="Arial" w:cs="Arial"/>
                <w:sz w:val="20"/>
                <w:szCs w:val="20"/>
              </w:rPr>
            </w:pPr>
          </w:p>
          <w:p w:rsidR="00847A96" w:rsidRDefault="00847A96">
            <w:pPr>
              <w:spacing w:line="276" w:lineRule="auto"/>
              <w:rPr>
                <w:rFonts w:ascii="Arial" w:eastAsia="Arial" w:hAnsi="Arial" w:cs="Arial"/>
                <w:sz w:val="20"/>
                <w:szCs w:val="20"/>
              </w:rPr>
            </w:pPr>
          </w:p>
        </w:tc>
      </w:tr>
    </w:tbl>
    <w:p w:rsidR="00847A96" w:rsidRDefault="00847A96"/>
    <w:p w:rsidR="00847A96" w:rsidRDefault="00847A96"/>
    <w:p w:rsidR="00847A96" w:rsidRDefault="00847A96">
      <w:pPr>
        <w:rPr>
          <w:u w:val="single"/>
        </w:rPr>
      </w:pPr>
    </w:p>
    <w:p w:rsidR="00847A96" w:rsidRDefault="00847A96"/>
    <w:p w:rsidR="00847A96" w:rsidRDefault="00847A96">
      <w:pPr>
        <w:rPr>
          <w:rFonts w:ascii="Arial" w:eastAsia="Arial" w:hAnsi="Arial" w:cs="Arial"/>
          <w:sz w:val="20"/>
          <w:szCs w:val="20"/>
        </w:rPr>
      </w:pPr>
    </w:p>
    <w:sectPr w:rsidR="00847A9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43F" w:rsidRDefault="0079343F">
      <w:r>
        <w:separator/>
      </w:r>
    </w:p>
  </w:endnote>
  <w:endnote w:type="continuationSeparator" w:id="0">
    <w:p w:rsidR="0079343F" w:rsidRDefault="00793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A96" w:rsidRDefault="0079343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43F" w:rsidRDefault="0079343F">
      <w:r>
        <w:separator/>
      </w:r>
    </w:p>
  </w:footnote>
  <w:footnote w:type="continuationSeparator" w:id="0">
    <w:p w:rsidR="0079343F" w:rsidRDefault="00793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A96" w:rsidRDefault="00847A96">
    <w:pPr>
      <w:spacing w:after="280"/>
      <w:jc w:val="center"/>
      <w:rPr>
        <w:rFonts w:ascii="Arial" w:eastAsia="Arial" w:hAnsi="Arial" w:cs="Arial"/>
        <w:color w:val="003399"/>
        <w:u w:val="single"/>
      </w:rPr>
    </w:pPr>
  </w:p>
  <w:p w:rsidR="00847A96" w:rsidRDefault="0079343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A96"/>
    <w:rsid w:val="00351AA0"/>
    <w:rsid w:val="0079343F"/>
    <w:rsid w:val="00847A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8962B9-9F23-4733-A888-B761D02B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eastAsia="en-US"/>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eastAsia="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eastAsia="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character" w:styleId="Strong">
    <w:name w:val="Strong"/>
    <w:rPr>
      <w:b/>
      <w:bCs/>
      <w:w w:val="100"/>
      <w:position w:val="-1"/>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mpcp.com/index.php/AJMPC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W5A9p8J/PaD4yb2dYPWCfNDqLw==">CgMxLjAyDmguajNqbml6MnAzbnMwMg5oLno0ZHp2OGowYXA2eDINaC5haTljMXNkZHljdjgAciExaTN2UmVYdUpXd0Q3Z3dTOUtPWmZGYVFNc056NHo3ejY=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587</Words>
  <Characters>3346</Characters>
  <Application>Microsoft Office Word</Application>
  <DocSecurity>0</DocSecurity>
  <Lines>27</Lines>
  <Paragraphs>7</Paragraphs>
  <ScaleCrop>false</ScaleCrop>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cp:revision>
  <dcterms:created xsi:type="dcterms:W3CDTF">2025-10-11T07:44:00Z</dcterms:created>
  <dcterms:modified xsi:type="dcterms:W3CDTF">2025-10-16T07:13:00Z</dcterms:modified>
</cp:coreProperties>
</file>