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2B8" w:rsidRDefault="00B022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022B8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022B8" w:rsidRDefault="00B022B8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B022B8">
        <w:trPr>
          <w:trHeight w:val="290"/>
        </w:trPr>
        <w:tc>
          <w:tcPr>
            <w:tcW w:w="5167" w:type="dxa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525D6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772F8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Medical Principles and Clinical Practice</w:t>
              </w:r>
            </w:hyperlink>
            <w:r w:rsidR="00772F8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022B8">
        <w:trPr>
          <w:trHeight w:val="290"/>
        </w:trPr>
        <w:tc>
          <w:tcPr>
            <w:tcW w:w="5167" w:type="dxa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Ms_AJMPCP_145964</w:t>
            </w:r>
          </w:p>
        </w:tc>
      </w:tr>
      <w:tr w:rsidR="00B022B8">
        <w:trPr>
          <w:trHeight w:val="650"/>
        </w:trPr>
        <w:tc>
          <w:tcPr>
            <w:tcW w:w="5167" w:type="dxa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EROSIVE ORAL LICHEN PLANUS – A CASE REPORT</w:t>
            </w:r>
          </w:p>
        </w:tc>
      </w:tr>
      <w:tr w:rsidR="00B022B8">
        <w:trPr>
          <w:trHeight w:val="332"/>
        </w:trPr>
        <w:tc>
          <w:tcPr>
            <w:tcW w:w="5167" w:type="dxa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B022B8" w:rsidRDefault="00B022B8">
      <w:pPr>
        <w:rPr>
          <w:sz w:val="20"/>
          <w:szCs w:val="20"/>
        </w:rPr>
      </w:pPr>
      <w:bookmarkStart w:id="0" w:name="_heading=h.fklpka8e4wgr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022B8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B022B8" w:rsidRDefault="00B022B8">
            <w:pPr>
              <w:rPr>
                <w:sz w:val="20"/>
                <w:szCs w:val="20"/>
              </w:rPr>
            </w:pPr>
          </w:p>
        </w:tc>
      </w:tr>
      <w:tr w:rsidR="00B022B8">
        <w:tc>
          <w:tcPr>
            <w:tcW w:w="5351" w:type="dxa"/>
          </w:tcPr>
          <w:p w:rsidR="00B022B8" w:rsidRDefault="00B022B8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B022B8" w:rsidRDefault="00772F8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022B8" w:rsidRDefault="00B022B8"/>
        </w:tc>
        <w:tc>
          <w:tcPr>
            <w:tcW w:w="6442" w:type="dxa"/>
          </w:tcPr>
          <w:p w:rsidR="00B022B8" w:rsidRDefault="00772F8A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B022B8" w:rsidRDefault="00B022B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B022B8">
        <w:trPr>
          <w:trHeight w:val="1264"/>
        </w:trPr>
        <w:tc>
          <w:tcPr>
            <w:tcW w:w="5351" w:type="dxa"/>
          </w:tcPr>
          <w:p w:rsidR="00B022B8" w:rsidRDefault="00772F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B022B8" w:rsidRDefault="00B022B8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The topic is important, </w:t>
            </w:r>
            <w:proofErr w:type="gramStart"/>
            <w:r>
              <w:rPr>
                <w:color w:val="000000"/>
                <w:sz w:val="20"/>
                <w:szCs w:val="20"/>
              </w:rPr>
              <w:t>It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is a common oral lesion that cause burning sensation, pain and discomforts to the patient and </w:t>
            </w:r>
            <w:proofErr w:type="spellStart"/>
            <w:r>
              <w:rPr>
                <w:color w:val="000000"/>
                <w:sz w:val="20"/>
                <w:szCs w:val="20"/>
              </w:rPr>
              <w:t>my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have impact on the patient daily activities. </w:t>
            </w:r>
            <w:proofErr w:type="gramStart"/>
            <w:r>
              <w:rPr>
                <w:color w:val="000000"/>
                <w:sz w:val="20"/>
                <w:szCs w:val="20"/>
              </w:rPr>
              <w:t>Furthermore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the lesion is chronic and mat transfer from one type to other. I </w:t>
            </w:r>
            <w:proofErr w:type="gramStart"/>
            <w:r>
              <w:rPr>
                <w:color w:val="000000"/>
                <w:sz w:val="20"/>
                <w:szCs w:val="20"/>
              </w:rPr>
              <w:t>addition,,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the erosive type has a potential risk for malignant transformation. </w:t>
            </w:r>
          </w:p>
        </w:tc>
        <w:tc>
          <w:tcPr>
            <w:tcW w:w="6442" w:type="dxa"/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I agree</w:t>
            </w:r>
          </w:p>
        </w:tc>
      </w:tr>
      <w:tr w:rsidR="00B022B8">
        <w:trPr>
          <w:trHeight w:val="1262"/>
        </w:trPr>
        <w:tc>
          <w:tcPr>
            <w:tcW w:w="5351" w:type="dxa"/>
          </w:tcPr>
          <w:p w:rsidR="00B022B8" w:rsidRDefault="00772F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B022B8" w:rsidRDefault="00772F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B022B8" w:rsidRDefault="00B022B8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B022B8" w:rsidRDefault="00772F8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suggest </w:t>
            </w:r>
            <w:proofErr w:type="spellStart"/>
            <w:r>
              <w:rPr>
                <w:sz w:val="20"/>
                <w:szCs w:val="20"/>
              </w:rPr>
              <w:t>Grinspan</w:t>
            </w:r>
            <w:proofErr w:type="spellEnd"/>
            <w:r>
              <w:rPr>
                <w:sz w:val="20"/>
                <w:szCs w:val="20"/>
              </w:rPr>
              <w:t xml:space="preserve"> syndrome: a case report</w:t>
            </w:r>
          </w:p>
        </w:tc>
        <w:tc>
          <w:tcPr>
            <w:tcW w:w="6442" w:type="dxa"/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 I think erosive lichen planus is fine because it suits the clinical findings</w:t>
            </w:r>
          </w:p>
        </w:tc>
      </w:tr>
      <w:tr w:rsidR="00B022B8">
        <w:trPr>
          <w:trHeight w:val="1262"/>
        </w:trPr>
        <w:tc>
          <w:tcPr>
            <w:tcW w:w="5351" w:type="dxa"/>
          </w:tcPr>
          <w:p w:rsidR="00B022B8" w:rsidRDefault="00772F8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B022B8" w:rsidRDefault="00B022B8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B022B8" w:rsidRDefault="00772F8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-Summarize the background and add the purpose of this case report publication, is there any uniqueness or rare presentation. whey you want to publish this case?</w:t>
            </w:r>
          </w:p>
          <w:p w:rsidR="00B022B8" w:rsidRDefault="00B022B8">
            <w:pPr>
              <w:ind w:left="360"/>
              <w:rPr>
                <w:sz w:val="20"/>
                <w:szCs w:val="20"/>
              </w:rPr>
            </w:pPr>
          </w:p>
          <w:p w:rsidR="00B022B8" w:rsidRDefault="00772F8A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-In abstract-In some cases oral lichen planus may resolve spontaneously- actually there is suppression and remission, it is not resolve spontaneously- no need for reference citation in abstract</w:t>
            </w:r>
          </w:p>
        </w:tc>
        <w:tc>
          <w:tcPr>
            <w:tcW w:w="6442" w:type="dxa"/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okay</w:t>
            </w:r>
          </w:p>
        </w:tc>
      </w:tr>
      <w:tr w:rsidR="00B022B8">
        <w:trPr>
          <w:trHeight w:val="704"/>
        </w:trPr>
        <w:tc>
          <w:tcPr>
            <w:tcW w:w="5351" w:type="dxa"/>
          </w:tcPr>
          <w:p w:rsidR="00B022B8" w:rsidRDefault="00772F8A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-In abstract-In some cases oral lichen planus may resolve spontaneously- there is suppression and remission, it is not resolve spontaneously.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-Citation of the references should be in sequence starting from 1 Onward.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-the introduction didn’t </w:t>
            </w:r>
            <w:proofErr w:type="gramStart"/>
            <w:r>
              <w:rPr>
                <w:color w:val="000000"/>
                <w:sz w:val="20"/>
                <w:szCs w:val="20"/>
              </w:rPr>
              <w:t>mentioned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the signs and symptoms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Based on the description of the lesion it is not only erosive but mixed of reticular, atrophic and erosive lichen planus (if the ulcer by exclusion diagnosed as erosive type</w:t>
            </w:r>
            <w:proofErr w:type="gramStart"/>
            <w:r>
              <w:rPr>
                <w:color w:val="000000"/>
                <w:sz w:val="20"/>
                <w:szCs w:val="20"/>
              </w:rPr>
              <w:t>).Ideally</w:t>
            </w:r>
            <w:proofErr w:type="gramEnd"/>
            <w:r>
              <w:rPr>
                <w:color w:val="000000"/>
                <w:sz w:val="20"/>
                <w:szCs w:val="20"/>
              </w:rPr>
              <w:t>, biopsy should be taken and based on histopathology examination diagnosis will be confirmed.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-whey biopsy done in second visit after drug prescription. What was the histopathology report result? Whey multivitamins was described did the patient had vitamin deficiency?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Fiures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layout was incorrect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Figure 1 not clear at all. In all </w:t>
            </w:r>
            <w:proofErr w:type="gramStart"/>
            <w:r>
              <w:rPr>
                <w:color w:val="000000"/>
                <w:sz w:val="20"/>
                <w:szCs w:val="20"/>
              </w:rPr>
              <w:t>figures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mi cannot see any ulceration????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Ehat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is the family, </w:t>
            </w:r>
            <w:proofErr w:type="gramStart"/>
            <w:r>
              <w:rPr>
                <w:color w:val="000000"/>
                <w:sz w:val="20"/>
                <w:szCs w:val="20"/>
              </w:rPr>
              <w:t>social ,habit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history of the patient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case is simple reticular lichen planus case, no uniqueness in it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discussion is not describing discussion of the case it is continuation to the background only.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Management </w:t>
            </w:r>
            <w:proofErr w:type="spellStart"/>
            <w:r>
              <w:rPr>
                <w:color w:val="000000"/>
                <w:sz w:val="20"/>
                <w:szCs w:val="20"/>
              </w:rPr>
              <w:t>incompleate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Okay will work on it, the patient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</w:rPr>
              <w:t>didnt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</w:rPr>
              <w:t xml:space="preserve"> have vitamin deficiency but to promote healing vitamins were prescribed.</w:t>
            </w:r>
          </w:p>
        </w:tc>
      </w:tr>
      <w:tr w:rsidR="00B022B8">
        <w:trPr>
          <w:trHeight w:val="703"/>
        </w:trPr>
        <w:tc>
          <w:tcPr>
            <w:tcW w:w="5351" w:type="dxa"/>
          </w:tcPr>
          <w:p w:rsidR="00B022B8" w:rsidRDefault="00772F8A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These are old </w:t>
            </w:r>
            <w:proofErr w:type="gramStart"/>
            <w:r>
              <w:rPr>
                <w:color w:val="000000"/>
                <w:sz w:val="20"/>
                <w:szCs w:val="20"/>
              </w:rPr>
              <w:t>references .</w:t>
            </w:r>
            <w:proofErr w:type="gramEnd"/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-9. </w:t>
            </w:r>
            <w:proofErr w:type="spellStart"/>
            <w:r>
              <w:rPr>
                <w:color w:val="000000"/>
                <w:sz w:val="20"/>
                <w:szCs w:val="20"/>
              </w:rPr>
              <w:t>Sugerman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PB, Savage NW, Walsh LJ, et al. The pathogenesis of oral lichen planus. </w:t>
            </w:r>
            <w:proofErr w:type="spellStart"/>
            <w:r>
              <w:rPr>
                <w:color w:val="000000"/>
                <w:sz w:val="20"/>
                <w:szCs w:val="20"/>
              </w:rPr>
              <w:t>Crit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Rev Oral </w:t>
            </w:r>
            <w:proofErr w:type="spellStart"/>
            <w:r>
              <w:rPr>
                <w:color w:val="000000"/>
                <w:sz w:val="20"/>
                <w:szCs w:val="20"/>
              </w:rPr>
              <w:t>Biol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Med. 2002;13(4):350–365.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-10. van der </w:t>
            </w:r>
            <w:proofErr w:type="spellStart"/>
            <w:r>
              <w:rPr>
                <w:color w:val="000000"/>
                <w:sz w:val="20"/>
                <w:szCs w:val="20"/>
              </w:rPr>
              <w:t>Meij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EH, van der Waal I. Lack of clinicopathologic correlation in the diagnosis of oral lichen planus based on the WHO criteria. Oral </w:t>
            </w:r>
            <w:proofErr w:type="spellStart"/>
            <w:r>
              <w:rPr>
                <w:color w:val="000000"/>
                <w:sz w:val="20"/>
                <w:szCs w:val="20"/>
              </w:rPr>
              <w:t>Surg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Oral Med Oral </w:t>
            </w:r>
            <w:proofErr w:type="spellStart"/>
            <w:r>
              <w:rPr>
                <w:color w:val="000000"/>
                <w:sz w:val="20"/>
                <w:szCs w:val="20"/>
              </w:rPr>
              <w:t>Pathol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Oral </w:t>
            </w:r>
            <w:proofErr w:type="spellStart"/>
            <w:r>
              <w:rPr>
                <w:color w:val="000000"/>
                <w:sz w:val="20"/>
                <w:szCs w:val="20"/>
              </w:rPr>
              <w:t>Radiol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Endod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2003;96(6):701–707. 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-11Dissemond J. Oral lichen planus: an overview. J </w:t>
            </w:r>
            <w:proofErr w:type="spellStart"/>
            <w:r>
              <w:rPr>
                <w:color w:val="000000"/>
                <w:sz w:val="20"/>
                <w:szCs w:val="20"/>
              </w:rPr>
              <w:t>Dermatolog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Treat. 2004;15(3):136-40. doi:10.1080/09546630410031945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-13Mignogna MD, Lo Russo L, Fedele S, </w:t>
            </w:r>
            <w:proofErr w:type="spellStart"/>
            <w:r>
              <w:rPr>
                <w:color w:val="000000"/>
                <w:sz w:val="20"/>
                <w:szCs w:val="20"/>
              </w:rPr>
              <w:t>Buonaiuto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C, </w:t>
            </w:r>
            <w:proofErr w:type="spellStart"/>
            <w:r>
              <w:rPr>
                <w:color w:val="000000"/>
                <w:sz w:val="20"/>
                <w:szCs w:val="20"/>
              </w:rPr>
              <w:t>Ruoppo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E, </w:t>
            </w:r>
            <w:proofErr w:type="spellStart"/>
            <w:r>
              <w:rPr>
                <w:color w:val="000000"/>
                <w:sz w:val="20"/>
                <w:szCs w:val="20"/>
              </w:rPr>
              <w:t>Conrotto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D, et al. Immune activation and chronic inflammation as the cause of malignancy in oral lichen planus: is there any evidence? Oral Dis. 2004;10(5):241-59.</w:t>
            </w:r>
          </w:p>
          <w:p w:rsidR="00B022B8" w:rsidRDefault="00772F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-15Edwards PC, </w:t>
            </w:r>
            <w:proofErr w:type="spellStart"/>
            <w:r>
              <w:rPr>
                <w:color w:val="000000"/>
                <w:sz w:val="20"/>
                <w:szCs w:val="20"/>
              </w:rPr>
              <w:t>Kelsch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R. Oral lichen planus: clinical presentation and management. J Can Dent Assoc. 2002;68(8):494-9.</w:t>
            </w:r>
          </w:p>
        </w:tc>
        <w:tc>
          <w:tcPr>
            <w:tcW w:w="6442" w:type="dxa"/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lastRenderedPageBreak/>
              <w:t>okay</w:t>
            </w:r>
          </w:p>
        </w:tc>
      </w:tr>
      <w:tr w:rsidR="00B022B8">
        <w:trPr>
          <w:trHeight w:val="386"/>
        </w:trPr>
        <w:tc>
          <w:tcPr>
            <w:tcW w:w="5351" w:type="dxa"/>
          </w:tcPr>
          <w:p w:rsidR="00B022B8" w:rsidRDefault="00772F8A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B022B8" w:rsidRDefault="00B022B8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B022B8" w:rsidRDefault="00772F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B022B8" w:rsidRDefault="00B022B8">
            <w:pPr>
              <w:rPr>
                <w:sz w:val="20"/>
                <w:szCs w:val="20"/>
              </w:rPr>
            </w:pPr>
          </w:p>
        </w:tc>
      </w:tr>
      <w:tr w:rsidR="00B022B8">
        <w:trPr>
          <w:trHeight w:val="1178"/>
        </w:trPr>
        <w:tc>
          <w:tcPr>
            <w:tcW w:w="5351" w:type="dxa"/>
          </w:tcPr>
          <w:p w:rsidR="00B022B8" w:rsidRDefault="00772F8A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B022B8" w:rsidRDefault="00B022B8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B022B8" w:rsidRDefault="00B02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022B8" w:rsidRDefault="00B022B8">
            <w:pPr>
              <w:rPr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:rsidR="00B022B8" w:rsidRDefault="00B022B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B022B8" w:rsidRDefault="00B022B8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022B8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772F8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2" w:name="_heading=h.hgzw4lpffi19" w:colFirst="0" w:colLast="0"/>
            <w:bookmarkEnd w:id="2"/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022B8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2B8" w:rsidRDefault="00772F8A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2B8" w:rsidRDefault="00772F8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022B8" w:rsidRDefault="00B022B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022B8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772F8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22B8" w:rsidRDefault="00772F8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022B8" w:rsidRDefault="00B022B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022B8" w:rsidRDefault="00B022B8"/>
    <w:p w:rsidR="00B022B8" w:rsidRDefault="00B022B8"/>
    <w:p w:rsidR="00B022B8" w:rsidRDefault="00B022B8">
      <w:pPr>
        <w:rPr>
          <w:u w:val="single"/>
        </w:rPr>
      </w:pPr>
    </w:p>
    <w:p w:rsidR="00B022B8" w:rsidRDefault="00B022B8"/>
    <w:p w:rsidR="00B022B8" w:rsidRDefault="00B022B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B022B8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D68" w:rsidRDefault="00525D68">
      <w:r>
        <w:separator/>
      </w:r>
    </w:p>
  </w:endnote>
  <w:endnote w:type="continuationSeparator" w:id="0">
    <w:p w:rsidR="00525D68" w:rsidRDefault="0052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2B8" w:rsidRDefault="00772F8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D68" w:rsidRDefault="00525D68">
      <w:r>
        <w:separator/>
      </w:r>
    </w:p>
  </w:footnote>
  <w:footnote w:type="continuationSeparator" w:id="0">
    <w:p w:rsidR="00525D68" w:rsidRDefault="00525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22B8" w:rsidRDefault="00B022B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022B8" w:rsidRDefault="00772F8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1szCwNDY3MjQytjRW0lEKTi0uzszPAykwrAUAPQp0VCwAAAA="/>
  </w:docVars>
  <w:rsids>
    <w:rsidRoot w:val="00B022B8"/>
    <w:rsid w:val="001607F3"/>
    <w:rsid w:val="00525D68"/>
    <w:rsid w:val="00772F8A"/>
    <w:rsid w:val="007E1E0C"/>
    <w:rsid w:val="00B022B8"/>
    <w:rsid w:val="00F7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95045"/>
  <w15:docId w15:val="{93C5E0BB-784F-444D-811C-C8BB5F61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b5tK0hEhcaFLr/rrRSAIdQ5S8Q==">CgMxLjAyDmguZmtscGthOGU0d2dyMg5oLmhnenc0bHBmZmkxOTgAciExNnZUbU5BV2tBRnhBbk5YakFpZDViM1ZCSFRFbElHNVk=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646</Words>
  <Characters>3687</Characters>
  <Application>Microsoft Office Word</Application>
  <DocSecurity>0</DocSecurity>
  <Lines>30</Lines>
  <Paragraphs>8</Paragraphs>
  <ScaleCrop>false</ScaleCrop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1020</cp:lastModifiedBy>
  <cp:revision>4</cp:revision>
  <dcterms:created xsi:type="dcterms:W3CDTF">2011-08-01T09:21:00Z</dcterms:created>
  <dcterms:modified xsi:type="dcterms:W3CDTF">2025-10-10T11:12:00Z</dcterms:modified>
</cp:coreProperties>
</file>