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0768" w:rsidRDefault="00120768">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20768">
        <w:trPr>
          <w:trHeight w:val="290"/>
        </w:trPr>
        <w:tc>
          <w:tcPr>
            <w:tcW w:w="20934" w:type="dxa"/>
            <w:gridSpan w:val="2"/>
            <w:tcBorders>
              <w:top w:val="nil"/>
              <w:left w:val="nil"/>
              <w:right w:val="nil"/>
            </w:tcBorders>
          </w:tcPr>
          <w:p w:rsidR="00120768" w:rsidRDefault="00120768">
            <w:pPr>
              <w:pStyle w:val="Heading2"/>
              <w:jc w:val="left"/>
              <w:rPr>
                <w:rFonts w:ascii="Arial" w:eastAsia="Arial" w:hAnsi="Arial" w:cs="Arial"/>
                <w:b w:val="0"/>
                <w:sz w:val="28"/>
                <w:szCs w:val="28"/>
              </w:rPr>
            </w:pPr>
          </w:p>
        </w:tc>
      </w:tr>
      <w:tr w:rsidR="00120768">
        <w:trPr>
          <w:trHeight w:val="290"/>
        </w:trPr>
        <w:tc>
          <w:tcPr>
            <w:tcW w:w="5167" w:type="dxa"/>
          </w:tcPr>
          <w:p w:rsidR="00120768" w:rsidRDefault="00252CD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120768" w:rsidRDefault="00252CD9">
            <w:pPr>
              <w:rPr>
                <w:rFonts w:ascii="Arial" w:eastAsia="Arial" w:hAnsi="Arial" w:cs="Arial"/>
                <w:color w:val="0000FF"/>
                <w:sz w:val="20"/>
                <w:szCs w:val="20"/>
              </w:rPr>
            </w:pPr>
            <w:hyperlink r:id="rId7">
              <w:r>
                <w:rPr>
                  <w:rFonts w:ascii="Arial" w:eastAsia="Arial" w:hAnsi="Arial" w:cs="Arial"/>
                  <w:b/>
                  <w:color w:val="0000FF"/>
                  <w:sz w:val="20"/>
                  <w:szCs w:val="20"/>
                  <w:u w:val="single"/>
                </w:rPr>
                <w:t>Asian Journal of Medical Principles and Clinical Practice</w:t>
              </w:r>
            </w:hyperlink>
            <w:r>
              <w:rPr>
                <w:rFonts w:ascii="Arial" w:eastAsia="Arial" w:hAnsi="Arial" w:cs="Arial"/>
                <w:b/>
                <w:color w:val="0000FF"/>
                <w:sz w:val="20"/>
                <w:szCs w:val="20"/>
              </w:rPr>
              <w:t xml:space="preserve"> </w:t>
            </w:r>
          </w:p>
        </w:tc>
      </w:tr>
      <w:tr w:rsidR="00120768">
        <w:trPr>
          <w:trHeight w:val="290"/>
        </w:trPr>
        <w:tc>
          <w:tcPr>
            <w:tcW w:w="5167" w:type="dxa"/>
          </w:tcPr>
          <w:p w:rsidR="00120768" w:rsidRDefault="00252CD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120768" w:rsidRDefault="00252CD9">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Ms_AJMPCP_145964</w:t>
            </w:r>
          </w:p>
        </w:tc>
      </w:tr>
      <w:tr w:rsidR="00120768">
        <w:trPr>
          <w:trHeight w:val="650"/>
        </w:trPr>
        <w:tc>
          <w:tcPr>
            <w:tcW w:w="5167" w:type="dxa"/>
          </w:tcPr>
          <w:p w:rsidR="00120768" w:rsidRDefault="00252CD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120768" w:rsidRDefault="00252CD9">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EROSIVE ORAL LICHEN PLANUS – A CASE REPORT</w:t>
            </w:r>
          </w:p>
        </w:tc>
      </w:tr>
      <w:tr w:rsidR="00120768">
        <w:trPr>
          <w:trHeight w:val="332"/>
        </w:trPr>
        <w:tc>
          <w:tcPr>
            <w:tcW w:w="5167" w:type="dxa"/>
          </w:tcPr>
          <w:p w:rsidR="00120768" w:rsidRDefault="00252CD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120768" w:rsidRDefault="00252CD9">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Case report</w:t>
            </w:r>
          </w:p>
        </w:tc>
      </w:tr>
    </w:tbl>
    <w:p w:rsidR="00120768" w:rsidRDefault="00120768">
      <w:pPr>
        <w:rPr>
          <w:sz w:val="20"/>
          <w:szCs w:val="20"/>
        </w:rPr>
      </w:pPr>
      <w:bookmarkStart w:id="0" w:name="_heading=h.cgbvlf3uuwcj" w:colFirst="0" w:colLast="0"/>
      <w:bookmarkStart w:id="1" w:name="_heading=h.pieva0d588lj" w:colFirst="0" w:colLast="0"/>
      <w:bookmarkEnd w:id="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20768">
        <w:tc>
          <w:tcPr>
            <w:tcW w:w="21150" w:type="dxa"/>
            <w:gridSpan w:val="3"/>
            <w:tcBorders>
              <w:top w:val="nil"/>
              <w:left w:val="nil"/>
              <w:right w:val="nil"/>
            </w:tcBorders>
          </w:tcPr>
          <w:p w:rsidR="00120768" w:rsidRDefault="00252CD9">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120768" w:rsidRDefault="00120768">
            <w:pPr>
              <w:rPr>
                <w:sz w:val="20"/>
                <w:szCs w:val="20"/>
              </w:rPr>
            </w:pPr>
          </w:p>
        </w:tc>
      </w:tr>
      <w:tr w:rsidR="00120768">
        <w:tc>
          <w:tcPr>
            <w:tcW w:w="5351" w:type="dxa"/>
          </w:tcPr>
          <w:p w:rsidR="00120768" w:rsidRDefault="00120768">
            <w:pPr>
              <w:pStyle w:val="Heading2"/>
              <w:jc w:val="left"/>
              <w:rPr>
                <w:rFonts w:ascii="Times New Roman" w:eastAsia="Times New Roman" w:hAnsi="Times New Roman" w:cs="Times New Roman"/>
              </w:rPr>
            </w:pPr>
          </w:p>
        </w:tc>
        <w:tc>
          <w:tcPr>
            <w:tcW w:w="9357" w:type="dxa"/>
          </w:tcPr>
          <w:p w:rsidR="00120768" w:rsidRDefault="00252CD9">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120768" w:rsidRDefault="00252CD9">
            <w:pPr>
              <w:rPr>
                <w:sz w:val="20"/>
                <w:szCs w:val="20"/>
              </w:rPr>
            </w:pPr>
            <w:r>
              <w:rPr>
                <w:b/>
                <w:sz w:val="20"/>
                <w:szCs w:val="20"/>
                <w:highlight w:val="yellow"/>
              </w:rPr>
              <w:t>Artificial Intelligence (AI) generated or assisted review comments are strictly prohibited during peer review.</w:t>
            </w:r>
          </w:p>
          <w:p w:rsidR="00120768" w:rsidRDefault="00120768"/>
        </w:tc>
        <w:tc>
          <w:tcPr>
            <w:tcW w:w="6442" w:type="dxa"/>
          </w:tcPr>
          <w:p w:rsidR="00120768" w:rsidRDefault="00252CD9">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120768" w:rsidRDefault="00120768">
            <w:pPr>
              <w:pStyle w:val="Heading2"/>
              <w:jc w:val="left"/>
              <w:rPr>
                <w:rFonts w:ascii="Times New Roman" w:eastAsia="Times New Roman" w:hAnsi="Times New Roman" w:cs="Times New Roman"/>
                <w:b w:val="0"/>
              </w:rPr>
            </w:pPr>
          </w:p>
        </w:tc>
      </w:tr>
      <w:tr w:rsidR="00120768">
        <w:trPr>
          <w:trHeight w:val="1264"/>
        </w:trPr>
        <w:tc>
          <w:tcPr>
            <w:tcW w:w="5351" w:type="dxa"/>
          </w:tcPr>
          <w:p w:rsidR="00120768" w:rsidRDefault="00252CD9">
            <w:pPr>
              <w:ind w:left="360"/>
              <w:rPr>
                <w:sz w:val="20"/>
                <w:szCs w:val="20"/>
              </w:rPr>
            </w:pPr>
            <w:r>
              <w:rPr>
                <w:b/>
                <w:sz w:val="20"/>
                <w:szCs w:val="20"/>
              </w:rPr>
              <w:t>Please write a few sentences regarding the importance of this manuscript for the scientific community. A minimum of 3-4 sentences may be required for this part.</w:t>
            </w:r>
          </w:p>
          <w:p w:rsidR="00120768" w:rsidRDefault="00120768">
            <w:pPr>
              <w:ind w:left="360"/>
              <w:rPr>
                <w:sz w:val="20"/>
                <w:szCs w:val="20"/>
              </w:rPr>
            </w:pPr>
          </w:p>
        </w:tc>
        <w:tc>
          <w:tcPr>
            <w:tcW w:w="9357" w:type="dxa"/>
          </w:tcPr>
          <w:p w:rsidR="00120768" w:rsidRDefault="00252CD9">
            <w:pPr>
              <w:pBdr>
                <w:top w:val="nil"/>
                <w:left w:val="nil"/>
                <w:bottom w:val="nil"/>
                <w:right w:val="nil"/>
                <w:between w:val="nil"/>
              </w:pBdr>
              <w:rPr>
                <w:color w:val="000000"/>
                <w:sz w:val="20"/>
                <w:szCs w:val="20"/>
              </w:rPr>
            </w:pPr>
            <w:r>
              <w:rPr>
                <w:color w:val="000000"/>
                <w:sz w:val="20"/>
                <w:szCs w:val="20"/>
              </w:rPr>
              <w:t>Oral lichen planus (OLP) belongs to inflammatory chronic skin and/or oral pathology. Studies have revealed the malignant potential of the OLP lesions, but the results are controversial, since the reported rate of OLP malignant transformation varies between</w:t>
            </w:r>
            <w:r>
              <w:rPr>
                <w:color w:val="000000"/>
                <w:sz w:val="20"/>
                <w:szCs w:val="20"/>
              </w:rPr>
              <w:t xml:space="preserve"> 0% and 10%. Hence patient education and close follow up is necessary for a long duration of time.</w:t>
            </w:r>
          </w:p>
        </w:tc>
        <w:tc>
          <w:tcPr>
            <w:tcW w:w="6442" w:type="dxa"/>
          </w:tcPr>
          <w:p w:rsidR="00120768" w:rsidRDefault="00252CD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Oral lichen pus is among a lot of people now, and people must definitely </w:t>
            </w:r>
            <w:proofErr w:type="spellStart"/>
            <w:r>
              <w:rPr>
                <w:rFonts w:ascii="Times New Roman" w:eastAsia="Times New Roman" w:hAnsi="Times New Roman" w:cs="Times New Roman"/>
                <w:b w:val="0"/>
              </w:rPr>
              <w:t>knw</w:t>
            </w:r>
            <w:proofErr w:type="spellEnd"/>
            <w:r>
              <w:rPr>
                <w:rFonts w:ascii="Times New Roman" w:eastAsia="Times New Roman" w:hAnsi="Times New Roman" w:cs="Times New Roman"/>
                <w:b w:val="0"/>
              </w:rPr>
              <w:t xml:space="preserve"> about it</w:t>
            </w:r>
          </w:p>
        </w:tc>
      </w:tr>
      <w:tr w:rsidR="00120768">
        <w:trPr>
          <w:trHeight w:val="1262"/>
        </w:trPr>
        <w:tc>
          <w:tcPr>
            <w:tcW w:w="5351" w:type="dxa"/>
          </w:tcPr>
          <w:p w:rsidR="00120768" w:rsidRDefault="00252CD9">
            <w:pPr>
              <w:ind w:left="360"/>
              <w:rPr>
                <w:sz w:val="20"/>
                <w:szCs w:val="20"/>
              </w:rPr>
            </w:pPr>
            <w:r>
              <w:rPr>
                <w:b/>
                <w:sz w:val="20"/>
                <w:szCs w:val="20"/>
              </w:rPr>
              <w:t>Is the title of the article suitable?</w:t>
            </w:r>
          </w:p>
          <w:p w:rsidR="00120768" w:rsidRDefault="00252CD9">
            <w:pPr>
              <w:ind w:left="360"/>
              <w:rPr>
                <w:sz w:val="20"/>
                <w:szCs w:val="20"/>
              </w:rPr>
            </w:pPr>
            <w:r>
              <w:rPr>
                <w:b/>
                <w:sz w:val="20"/>
                <w:szCs w:val="20"/>
              </w:rPr>
              <w:t>(If not please suggest an altern</w:t>
            </w:r>
            <w:r>
              <w:rPr>
                <w:b/>
                <w:sz w:val="20"/>
                <w:szCs w:val="20"/>
              </w:rPr>
              <w:t>ative title)</w:t>
            </w:r>
          </w:p>
          <w:p w:rsidR="00120768" w:rsidRDefault="00120768">
            <w:pPr>
              <w:pStyle w:val="Heading2"/>
              <w:jc w:val="left"/>
              <w:rPr>
                <w:rFonts w:ascii="Times New Roman" w:eastAsia="Times New Roman" w:hAnsi="Times New Roman" w:cs="Times New Roman"/>
                <w:u w:val="single"/>
              </w:rPr>
            </w:pPr>
          </w:p>
        </w:tc>
        <w:tc>
          <w:tcPr>
            <w:tcW w:w="9357" w:type="dxa"/>
          </w:tcPr>
          <w:p w:rsidR="00120768" w:rsidRDefault="00252CD9">
            <w:pPr>
              <w:rPr>
                <w:sz w:val="20"/>
                <w:szCs w:val="20"/>
              </w:rPr>
            </w:pPr>
            <w:r>
              <w:rPr>
                <w:b/>
                <w:sz w:val="20"/>
                <w:szCs w:val="20"/>
              </w:rPr>
              <w:t xml:space="preserve">Yes </w:t>
            </w:r>
          </w:p>
        </w:tc>
        <w:tc>
          <w:tcPr>
            <w:tcW w:w="6442" w:type="dxa"/>
          </w:tcPr>
          <w:p w:rsidR="00120768" w:rsidRDefault="00252CD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120768">
        <w:trPr>
          <w:trHeight w:val="1262"/>
        </w:trPr>
        <w:tc>
          <w:tcPr>
            <w:tcW w:w="5351" w:type="dxa"/>
          </w:tcPr>
          <w:p w:rsidR="00120768" w:rsidRDefault="00252CD9">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120768" w:rsidRDefault="00120768">
            <w:pPr>
              <w:pStyle w:val="Heading2"/>
              <w:jc w:val="left"/>
              <w:rPr>
                <w:rFonts w:ascii="Times New Roman" w:eastAsia="Times New Roman" w:hAnsi="Times New Roman" w:cs="Times New Roman"/>
                <w:u w:val="single"/>
              </w:rPr>
            </w:pPr>
          </w:p>
        </w:tc>
        <w:tc>
          <w:tcPr>
            <w:tcW w:w="9357" w:type="dxa"/>
          </w:tcPr>
          <w:p w:rsidR="00120768" w:rsidRDefault="00252CD9">
            <w:pPr>
              <w:rPr>
                <w:sz w:val="20"/>
                <w:szCs w:val="20"/>
              </w:rPr>
            </w:pPr>
            <w:r>
              <w:rPr>
                <w:b/>
                <w:sz w:val="20"/>
                <w:szCs w:val="20"/>
              </w:rPr>
              <w:t>Yes</w:t>
            </w:r>
          </w:p>
        </w:tc>
        <w:tc>
          <w:tcPr>
            <w:tcW w:w="6442" w:type="dxa"/>
          </w:tcPr>
          <w:p w:rsidR="00120768" w:rsidRDefault="00252CD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120768">
        <w:trPr>
          <w:trHeight w:val="704"/>
        </w:trPr>
        <w:tc>
          <w:tcPr>
            <w:tcW w:w="5351" w:type="dxa"/>
          </w:tcPr>
          <w:p w:rsidR="00120768" w:rsidRDefault="00252CD9">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120768" w:rsidRDefault="00252CD9">
            <w:pPr>
              <w:pBdr>
                <w:top w:val="nil"/>
                <w:left w:val="nil"/>
                <w:bottom w:val="nil"/>
                <w:right w:val="nil"/>
                <w:between w:val="nil"/>
              </w:pBdr>
              <w:rPr>
                <w:color w:val="000000"/>
                <w:sz w:val="20"/>
                <w:szCs w:val="20"/>
              </w:rPr>
            </w:pPr>
            <w:r>
              <w:rPr>
                <w:color w:val="000000"/>
                <w:sz w:val="20"/>
                <w:szCs w:val="20"/>
              </w:rPr>
              <w:t>Yes</w:t>
            </w:r>
          </w:p>
        </w:tc>
        <w:tc>
          <w:tcPr>
            <w:tcW w:w="6442" w:type="dxa"/>
          </w:tcPr>
          <w:p w:rsidR="00120768" w:rsidRDefault="00252CD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120768">
        <w:trPr>
          <w:trHeight w:val="703"/>
        </w:trPr>
        <w:tc>
          <w:tcPr>
            <w:tcW w:w="5351" w:type="dxa"/>
          </w:tcPr>
          <w:p w:rsidR="00120768" w:rsidRDefault="00252CD9">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120768" w:rsidRDefault="00252CD9">
            <w:pPr>
              <w:pBdr>
                <w:top w:val="nil"/>
                <w:left w:val="nil"/>
                <w:bottom w:val="nil"/>
                <w:right w:val="nil"/>
                <w:between w:val="nil"/>
              </w:pBdr>
              <w:rPr>
                <w:color w:val="000000"/>
                <w:sz w:val="20"/>
                <w:szCs w:val="20"/>
              </w:rPr>
            </w:pPr>
            <w:r>
              <w:rPr>
                <w:color w:val="000000"/>
                <w:sz w:val="20"/>
                <w:szCs w:val="20"/>
              </w:rPr>
              <w:t>Need to rearrange all the references since they are not quoted in order. Also abstract of any article does not contain the references so kindly rearrange and remove the references from the abstract section</w:t>
            </w:r>
          </w:p>
        </w:tc>
        <w:tc>
          <w:tcPr>
            <w:tcW w:w="6442" w:type="dxa"/>
          </w:tcPr>
          <w:p w:rsidR="00120768" w:rsidRDefault="00252CD9">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Okay will remove the reference in abstract</w:t>
            </w:r>
          </w:p>
        </w:tc>
      </w:tr>
      <w:tr w:rsidR="00120768">
        <w:trPr>
          <w:trHeight w:val="386"/>
        </w:trPr>
        <w:tc>
          <w:tcPr>
            <w:tcW w:w="5351" w:type="dxa"/>
          </w:tcPr>
          <w:p w:rsidR="00120768" w:rsidRDefault="00252CD9">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120768" w:rsidRDefault="00120768">
            <w:pPr>
              <w:rPr>
                <w:sz w:val="20"/>
                <w:szCs w:val="20"/>
              </w:rPr>
            </w:pPr>
          </w:p>
        </w:tc>
        <w:tc>
          <w:tcPr>
            <w:tcW w:w="9357" w:type="dxa"/>
          </w:tcPr>
          <w:p w:rsidR="00120768" w:rsidRDefault="00252CD9">
            <w:pPr>
              <w:rPr>
                <w:sz w:val="20"/>
                <w:szCs w:val="20"/>
              </w:rPr>
            </w:pPr>
            <w:r>
              <w:rPr>
                <w:sz w:val="20"/>
                <w:szCs w:val="20"/>
              </w:rPr>
              <w:t>Yes</w:t>
            </w:r>
          </w:p>
        </w:tc>
        <w:tc>
          <w:tcPr>
            <w:tcW w:w="6442" w:type="dxa"/>
          </w:tcPr>
          <w:p w:rsidR="00120768" w:rsidRDefault="00252CD9">
            <w:pPr>
              <w:rPr>
                <w:sz w:val="20"/>
                <w:szCs w:val="20"/>
              </w:rPr>
            </w:pPr>
            <w:r>
              <w:rPr>
                <w:sz w:val="20"/>
                <w:szCs w:val="20"/>
              </w:rPr>
              <w:t>yes</w:t>
            </w:r>
          </w:p>
        </w:tc>
      </w:tr>
      <w:tr w:rsidR="00120768">
        <w:trPr>
          <w:trHeight w:val="1178"/>
        </w:trPr>
        <w:tc>
          <w:tcPr>
            <w:tcW w:w="5351" w:type="dxa"/>
          </w:tcPr>
          <w:p w:rsidR="00120768" w:rsidRDefault="00252CD9">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120768" w:rsidRDefault="00120768">
            <w:pPr>
              <w:pStyle w:val="Heading2"/>
              <w:jc w:val="left"/>
              <w:rPr>
                <w:rFonts w:ascii="Times New Roman" w:eastAsia="Times New Roman" w:hAnsi="Times New Roman" w:cs="Times New Roman"/>
                <w:b w:val="0"/>
              </w:rPr>
            </w:pPr>
          </w:p>
        </w:tc>
        <w:tc>
          <w:tcPr>
            <w:tcW w:w="9357" w:type="dxa"/>
          </w:tcPr>
          <w:p w:rsidR="00120768" w:rsidRDefault="00120768">
            <w:pPr>
              <w:pBdr>
                <w:top w:val="nil"/>
                <w:left w:val="nil"/>
                <w:bottom w:val="nil"/>
                <w:right w:val="nil"/>
                <w:between w:val="nil"/>
              </w:pBdr>
              <w:rPr>
                <w:color w:val="000000"/>
                <w:sz w:val="20"/>
                <w:szCs w:val="20"/>
              </w:rPr>
            </w:pPr>
          </w:p>
        </w:tc>
        <w:tc>
          <w:tcPr>
            <w:tcW w:w="6442" w:type="dxa"/>
          </w:tcPr>
          <w:p w:rsidR="00120768" w:rsidRDefault="00120768">
            <w:pPr>
              <w:rPr>
                <w:sz w:val="20"/>
                <w:szCs w:val="20"/>
              </w:rPr>
            </w:pPr>
          </w:p>
        </w:tc>
      </w:tr>
    </w:tbl>
    <w:p w:rsidR="00120768" w:rsidRDefault="00120768">
      <w:pPr>
        <w:pBdr>
          <w:top w:val="nil"/>
          <w:left w:val="nil"/>
          <w:bottom w:val="nil"/>
          <w:right w:val="nil"/>
          <w:between w:val="nil"/>
        </w:pBdr>
        <w:jc w:val="both"/>
        <w:rPr>
          <w:color w:val="000000"/>
          <w:sz w:val="20"/>
          <w:szCs w:val="20"/>
          <w:u w:val="single"/>
        </w:rPr>
      </w:pPr>
    </w:p>
    <w:p w:rsidR="00120768" w:rsidRDefault="00120768">
      <w:pPr>
        <w:pBdr>
          <w:top w:val="nil"/>
          <w:left w:val="nil"/>
          <w:bottom w:val="nil"/>
          <w:right w:val="nil"/>
          <w:between w:val="nil"/>
        </w:pBdr>
        <w:jc w:val="both"/>
        <w:rPr>
          <w:color w:val="000000"/>
          <w:sz w:val="20"/>
          <w:szCs w:val="20"/>
          <w:u w:val="single"/>
        </w:rPr>
      </w:pPr>
    </w:p>
    <w:p w:rsidR="00120768" w:rsidRDefault="00120768">
      <w:pPr>
        <w:pBdr>
          <w:top w:val="nil"/>
          <w:left w:val="nil"/>
          <w:bottom w:val="nil"/>
          <w:right w:val="nil"/>
          <w:between w:val="nil"/>
        </w:pBdr>
        <w:jc w:val="both"/>
        <w:rPr>
          <w:color w:val="000000"/>
          <w:sz w:val="20"/>
          <w:szCs w:val="20"/>
          <w:u w:val="single"/>
        </w:rPr>
      </w:pPr>
    </w:p>
    <w:p w:rsidR="00120768" w:rsidRDefault="00120768">
      <w:pPr>
        <w:pBdr>
          <w:top w:val="nil"/>
          <w:left w:val="nil"/>
          <w:bottom w:val="nil"/>
          <w:right w:val="nil"/>
          <w:between w:val="nil"/>
        </w:pBdr>
        <w:jc w:val="both"/>
        <w:rPr>
          <w:color w:val="000000"/>
          <w:sz w:val="20"/>
          <w:szCs w:val="20"/>
          <w:u w:val="single"/>
        </w:rPr>
      </w:pPr>
    </w:p>
    <w:p w:rsidR="00120768" w:rsidRDefault="00120768">
      <w:pPr>
        <w:pBdr>
          <w:top w:val="nil"/>
          <w:left w:val="nil"/>
          <w:bottom w:val="nil"/>
          <w:right w:val="nil"/>
          <w:between w:val="nil"/>
        </w:pBdr>
        <w:jc w:val="both"/>
        <w:rPr>
          <w:color w:val="000000"/>
          <w:sz w:val="20"/>
          <w:szCs w:val="20"/>
          <w:u w:val="single"/>
        </w:rPr>
      </w:pPr>
    </w:p>
    <w:p w:rsidR="004B7B59" w:rsidRDefault="004B7B59">
      <w:pPr>
        <w:pBdr>
          <w:top w:val="nil"/>
          <w:left w:val="nil"/>
          <w:bottom w:val="nil"/>
          <w:right w:val="nil"/>
          <w:between w:val="nil"/>
        </w:pBdr>
        <w:jc w:val="both"/>
        <w:rPr>
          <w:color w:val="000000"/>
          <w:sz w:val="20"/>
          <w:szCs w:val="20"/>
          <w:u w:val="single"/>
        </w:rPr>
      </w:pPr>
    </w:p>
    <w:p w:rsidR="004B7B59" w:rsidRDefault="004B7B59">
      <w:pPr>
        <w:pBdr>
          <w:top w:val="nil"/>
          <w:left w:val="nil"/>
          <w:bottom w:val="nil"/>
          <w:right w:val="nil"/>
          <w:between w:val="nil"/>
        </w:pBdr>
        <w:jc w:val="both"/>
        <w:rPr>
          <w:color w:val="000000"/>
          <w:sz w:val="20"/>
          <w:szCs w:val="20"/>
          <w:u w:val="single"/>
        </w:rPr>
      </w:pPr>
    </w:p>
    <w:p w:rsidR="004B7B59" w:rsidRDefault="004B7B59">
      <w:pPr>
        <w:pBdr>
          <w:top w:val="nil"/>
          <w:left w:val="nil"/>
          <w:bottom w:val="nil"/>
          <w:right w:val="nil"/>
          <w:between w:val="nil"/>
        </w:pBdr>
        <w:jc w:val="both"/>
        <w:rPr>
          <w:color w:val="000000"/>
          <w:sz w:val="20"/>
          <w:szCs w:val="20"/>
          <w:u w:val="single"/>
        </w:rPr>
      </w:pPr>
    </w:p>
    <w:p w:rsidR="004B7B59" w:rsidRDefault="004B7B59">
      <w:pPr>
        <w:pBdr>
          <w:top w:val="nil"/>
          <w:left w:val="nil"/>
          <w:bottom w:val="nil"/>
          <w:right w:val="nil"/>
          <w:between w:val="nil"/>
        </w:pBdr>
        <w:jc w:val="both"/>
        <w:rPr>
          <w:color w:val="000000"/>
          <w:sz w:val="20"/>
          <w:szCs w:val="20"/>
          <w:u w:val="single"/>
        </w:rPr>
      </w:pPr>
      <w:bookmarkStart w:id="2" w:name="_GoBack"/>
      <w:bookmarkEnd w:id="2"/>
    </w:p>
    <w:p w:rsidR="00120768" w:rsidRDefault="00120768">
      <w:pPr>
        <w:pBdr>
          <w:top w:val="nil"/>
          <w:left w:val="nil"/>
          <w:bottom w:val="nil"/>
          <w:right w:val="nil"/>
          <w:between w:val="nil"/>
        </w:pBdr>
        <w:jc w:val="both"/>
        <w:rPr>
          <w:color w:val="000000"/>
          <w:sz w:val="20"/>
          <w:szCs w:val="20"/>
          <w:u w:val="single"/>
        </w:rPr>
      </w:pPr>
    </w:p>
    <w:p w:rsidR="00120768" w:rsidRDefault="00120768">
      <w:pPr>
        <w:pBdr>
          <w:top w:val="nil"/>
          <w:left w:val="nil"/>
          <w:bottom w:val="nil"/>
          <w:right w:val="nil"/>
          <w:between w:val="nil"/>
        </w:pBdr>
        <w:jc w:val="both"/>
        <w:rPr>
          <w:color w:val="000000"/>
          <w:sz w:val="20"/>
          <w:szCs w:val="20"/>
          <w:u w:val="single"/>
        </w:rPr>
      </w:pPr>
    </w:p>
    <w:p w:rsidR="00120768" w:rsidRDefault="00120768">
      <w:pPr>
        <w:pBdr>
          <w:top w:val="nil"/>
          <w:left w:val="nil"/>
          <w:bottom w:val="nil"/>
          <w:right w:val="nil"/>
          <w:between w:val="nil"/>
        </w:pBdr>
        <w:jc w:val="both"/>
        <w:rPr>
          <w:color w:val="000000"/>
          <w:sz w:val="20"/>
          <w:szCs w:val="20"/>
          <w:u w:val="single"/>
        </w:rPr>
      </w:pPr>
    </w:p>
    <w:p w:rsidR="00120768" w:rsidRDefault="00120768">
      <w:pPr>
        <w:pBdr>
          <w:top w:val="nil"/>
          <w:left w:val="nil"/>
          <w:bottom w:val="nil"/>
          <w:right w:val="nil"/>
          <w:between w:val="nil"/>
        </w:pBdr>
        <w:jc w:val="both"/>
        <w:rPr>
          <w:color w:val="000000"/>
          <w:sz w:val="20"/>
          <w:szCs w:val="20"/>
          <w:u w:val="single"/>
        </w:rPr>
      </w:pPr>
      <w:bookmarkStart w:id="3" w:name="_heading=h.pfw8tmrfuuvf" w:colFirst="0" w:colLast="0"/>
      <w:bookmarkEnd w:id="3"/>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120768">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120768" w:rsidRDefault="00252CD9">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rsidR="00120768" w:rsidRDefault="00120768">
            <w:pPr>
              <w:spacing w:line="276" w:lineRule="auto"/>
              <w:rPr>
                <w:rFonts w:ascii="Arial" w:eastAsia="Arial" w:hAnsi="Arial" w:cs="Arial"/>
                <w:sz w:val="20"/>
                <w:szCs w:val="20"/>
                <w:u w:val="single"/>
              </w:rPr>
            </w:pPr>
          </w:p>
        </w:tc>
      </w:tr>
      <w:tr w:rsidR="00120768">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0768" w:rsidRDefault="00120768">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0768" w:rsidRDefault="00252CD9">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120768" w:rsidRDefault="00252CD9">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120768" w:rsidRDefault="00120768">
            <w:pPr>
              <w:keepNext/>
              <w:spacing w:line="276" w:lineRule="auto"/>
              <w:rPr>
                <w:rFonts w:ascii="Arial" w:eastAsia="Arial" w:hAnsi="Arial" w:cs="Arial"/>
                <w:sz w:val="20"/>
                <w:szCs w:val="20"/>
              </w:rPr>
            </w:pPr>
          </w:p>
        </w:tc>
      </w:tr>
      <w:tr w:rsidR="00120768">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0768" w:rsidRDefault="00252CD9">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120768" w:rsidRDefault="00120768">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20768" w:rsidRDefault="00252CD9">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120768" w:rsidRDefault="00120768">
            <w:pPr>
              <w:spacing w:line="276" w:lineRule="auto"/>
              <w:rPr>
                <w:rFonts w:ascii="Arial" w:eastAsia="Arial" w:hAnsi="Arial" w:cs="Arial"/>
                <w:sz w:val="20"/>
                <w:szCs w:val="20"/>
              </w:rPr>
            </w:pPr>
          </w:p>
          <w:p w:rsidR="00120768" w:rsidRDefault="00120768">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120768" w:rsidRDefault="00120768">
            <w:pPr>
              <w:spacing w:line="276" w:lineRule="auto"/>
              <w:rPr>
                <w:rFonts w:ascii="Arial" w:eastAsia="Arial" w:hAnsi="Arial" w:cs="Arial"/>
                <w:sz w:val="20"/>
                <w:szCs w:val="20"/>
              </w:rPr>
            </w:pPr>
          </w:p>
          <w:p w:rsidR="00120768" w:rsidRDefault="00120768">
            <w:pPr>
              <w:spacing w:line="276" w:lineRule="auto"/>
              <w:rPr>
                <w:rFonts w:ascii="Arial" w:eastAsia="Arial" w:hAnsi="Arial" w:cs="Arial"/>
                <w:sz w:val="20"/>
                <w:szCs w:val="20"/>
              </w:rPr>
            </w:pPr>
          </w:p>
          <w:p w:rsidR="00120768" w:rsidRDefault="00252CD9">
            <w:pPr>
              <w:spacing w:line="276" w:lineRule="auto"/>
              <w:rPr>
                <w:rFonts w:ascii="Arial" w:eastAsia="Arial" w:hAnsi="Arial" w:cs="Arial"/>
                <w:sz w:val="20"/>
                <w:szCs w:val="20"/>
              </w:rPr>
            </w:pPr>
            <w:r>
              <w:rPr>
                <w:rFonts w:ascii="Arial" w:eastAsia="Arial" w:hAnsi="Arial" w:cs="Arial"/>
                <w:sz w:val="20"/>
                <w:szCs w:val="20"/>
              </w:rPr>
              <w:t>No issues</w:t>
            </w:r>
          </w:p>
        </w:tc>
      </w:tr>
    </w:tbl>
    <w:p w:rsidR="00120768" w:rsidRDefault="00120768"/>
    <w:p w:rsidR="00120768" w:rsidRDefault="00120768"/>
    <w:p w:rsidR="00120768" w:rsidRDefault="00120768">
      <w:pPr>
        <w:rPr>
          <w:u w:val="single"/>
        </w:rPr>
      </w:pPr>
    </w:p>
    <w:p w:rsidR="00120768" w:rsidRDefault="00120768"/>
    <w:p w:rsidR="00120768" w:rsidRDefault="00120768">
      <w:pPr>
        <w:pBdr>
          <w:top w:val="nil"/>
          <w:left w:val="nil"/>
          <w:bottom w:val="nil"/>
          <w:right w:val="nil"/>
          <w:between w:val="nil"/>
        </w:pBdr>
        <w:jc w:val="both"/>
        <w:rPr>
          <w:rFonts w:ascii="Arial" w:eastAsia="Arial" w:hAnsi="Arial" w:cs="Arial"/>
          <w:color w:val="000000"/>
          <w:sz w:val="20"/>
          <w:szCs w:val="20"/>
        </w:rPr>
      </w:pPr>
    </w:p>
    <w:sectPr w:rsidR="00120768">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CD9" w:rsidRDefault="00252CD9">
      <w:r>
        <w:separator/>
      </w:r>
    </w:p>
  </w:endnote>
  <w:endnote w:type="continuationSeparator" w:id="0">
    <w:p w:rsidR="00252CD9" w:rsidRDefault="0025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768" w:rsidRDefault="00252CD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CD9" w:rsidRDefault="00252CD9">
      <w:r>
        <w:separator/>
      </w:r>
    </w:p>
  </w:footnote>
  <w:footnote w:type="continuationSeparator" w:id="0">
    <w:p w:rsidR="00252CD9" w:rsidRDefault="0025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768" w:rsidRDefault="00120768">
    <w:pPr>
      <w:spacing w:after="280"/>
      <w:jc w:val="center"/>
      <w:rPr>
        <w:rFonts w:ascii="Arial" w:eastAsia="Arial" w:hAnsi="Arial" w:cs="Arial"/>
        <w:color w:val="003399"/>
        <w:u w:val="single"/>
      </w:rPr>
    </w:pPr>
  </w:p>
  <w:p w:rsidR="00120768" w:rsidRDefault="00252CD9">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768"/>
    <w:rsid w:val="00120768"/>
    <w:rsid w:val="00252CD9"/>
    <w:rsid w:val="004B7B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A49F"/>
  <w15:docId w15:val="{414BC472-5E03-4ACE-A8A4-EF2F9B74E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index.php/AJMPC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b67LW8SZuoM4sabgFy8NnjKiIg==">CgMxLjAyDmguY2didmxmM3V1d2NqMg5oLnBpZXZhMGQ1ODhsajIOaC5wZnc4dG1yZnV1dmY4AHIhMTM4RDRSNHNqZF9BMzVEamN6eWRNNWk3UUJXeFJyQlVV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2011-08-01T09:21:00Z</dcterms:created>
  <dcterms:modified xsi:type="dcterms:W3CDTF">2025-10-10T05:57:00Z</dcterms:modified>
</cp:coreProperties>
</file>