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92C119" w14:textId="32D216DE" w:rsidR="003F7E21" w:rsidRDefault="003F7E2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209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3F7E21" w14:paraId="4B67F680" w14:textId="77777777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14:paraId="39068D50" w14:textId="77777777" w:rsidR="003F7E21" w:rsidRDefault="003F7E21">
            <w:pPr>
              <w:pStyle w:val="Heading2"/>
              <w:jc w:val="left"/>
              <w:rPr>
                <w:rFonts w:ascii="Arial" w:eastAsia="Arial" w:hAnsi="Arial" w:cs="Arial"/>
                <w:b w:val="0"/>
                <w:sz w:val="28"/>
                <w:szCs w:val="28"/>
              </w:rPr>
            </w:pPr>
          </w:p>
        </w:tc>
      </w:tr>
      <w:tr w:rsidR="003F7E21" w14:paraId="770971D8" w14:textId="77777777">
        <w:trPr>
          <w:trHeight w:val="290"/>
        </w:trPr>
        <w:tc>
          <w:tcPr>
            <w:tcW w:w="5167" w:type="dxa"/>
          </w:tcPr>
          <w:p w14:paraId="6E686E6E" w14:textId="77777777" w:rsidR="003F7E21" w:rsidRDefault="006E17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Journal Name: </w:t>
            </w:r>
          </w:p>
          <w:p w14:paraId="37615B50" w14:textId="77777777" w:rsidR="003F7E21" w:rsidRDefault="003F7E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14:paraId="2CF8CE86" w14:textId="77777777" w:rsidR="003F7E21" w:rsidRDefault="003F7E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14:paraId="6017C8F0" w14:textId="77777777" w:rsidR="003F7E21" w:rsidRDefault="003F7E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848C5D" w14:textId="77777777" w:rsidR="003F7E21" w:rsidRDefault="002F3DB3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7">
              <w:r w:rsidR="006E174A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Asian Journal of Education and Social Studies</w:t>
              </w:r>
            </w:hyperlink>
            <w:r w:rsidR="006E174A"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3F7E21" w14:paraId="4EA8DB7C" w14:textId="77777777">
        <w:trPr>
          <w:trHeight w:val="290"/>
        </w:trPr>
        <w:tc>
          <w:tcPr>
            <w:tcW w:w="5167" w:type="dxa"/>
          </w:tcPr>
          <w:p w14:paraId="40617629" w14:textId="77777777" w:rsidR="003F7E21" w:rsidRDefault="006E17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EE51F" w14:textId="77777777" w:rsidR="003F7E21" w:rsidRDefault="006E17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Ms_AJESS_146261</w:t>
            </w:r>
          </w:p>
        </w:tc>
      </w:tr>
      <w:tr w:rsidR="003F7E21" w14:paraId="58A1354A" w14:textId="77777777">
        <w:trPr>
          <w:trHeight w:val="755"/>
        </w:trPr>
        <w:tc>
          <w:tcPr>
            <w:tcW w:w="5167" w:type="dxa"/>
          </w:tcPr>
          <w:p w14:paraId="3EF8FC63" w14:textId="77777777" w:rsidR="003F7E21" w:rsidRDefault="006E17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F741B8" w14:textId="77777777" w:rsidR="003F7E21" w:rsidRDefault="006E17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From Policy to Practice: Opportunities and Challenges of the Persons with Disabilities (</w:t>
            </w:r>
            <w:proofErr w:type="spellStart"/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PwD</w:t>
            </w:r>
            <w:proofErr w:type="spellEnd"/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) in light of NEP-2020</w:t>
            </w:r>
          </w:p>
        </w:tc>
      </w:tr>
      <w:tr w:rsidR="003F7E21" w14:paraId="7DE4E3EA" w14:textId="77777777">
        <w:trPr>
          <w:trHeight w:val="332"/>
        </w:trPr>
        <w:tc>
          <w:tcPr>
            <w:tcW w:w="5167" w:type="dxa"/>
          </w:tcPr>
          <w:p w14:paraId="3B86450E" w14:textId="77777777" w:rsidR="003F7E21" w:rsidRDefault="006E17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13F684" w14:textId="77777777" w:rsidR="003F7E21" w:rsidRDefault="006E17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Original Research Article</w:t>
            </w:r>
          </w:p>
        </w:tc>
      </w:tr>
    </w:tbl>
    <w:p w14:paraId="3F2E0C7A" w14:textId="4B60C430" w:rsidR="003F7E21" w:rsidRDefault="003F7E21">
      <w:pPr>
        <w:rPr>
          <w:sz w:val="20"/>
          <w:szCs w:val="20"/>
        </w:rPr>
      </w:pPr>
      <w:bookmarkStart w:id="0" w:name="_ku1t2ndm4yko" w:colFirst="0" w:colLast="0"/>
      <w:bookmarkEnd w:id="0"/>
    </w:p>
    <w:tbl>
      <w:tblPr>
        <w:tblStyle w:val="a0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3F7E21" w14:paraId="16025B69" w14:textId="77777777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</w:tcPr>
          <w:p w14:paraId="64A17E9B" w14:textId="77777777" w:rsidR="003F7E21" w:rsidRDefault="006E174A">
            <w:pPr>
              <w:pStyle w:val="Heading2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highlight w:val="yellow"/>
              </w:rPr>
              <w:t>PART  1:</w:t>
            </w:r>
            <w:r>
              <w:rPr>
                <w:rFonts w:ascii="Times New Roman" w:eastAsia="Times New Roman" w:hAnsi="Times New Roman" w:cs="Times New Roman"/>
              </w:rPr>
              <w:t xml:space="preserve"> Comments</w:t>
            </w:r>
          </w:p>
          <w:p w14:paraId="2282FBCB" w14:textId="77777777" w:rsidR="003F7E21" w:rsidRDefault="003F7E21">
            <w:pPr>
              <w:rPr>
                <w:sz w:val="20"/>
                <w:szCs w:val="20"/>
              </w:rPr>
            </w:pPr>
          </w:p>
        </w:tc>
      </w:tr>
      <w:tr w:rsidR="003F7E21" w14:paraId="3D2BE8EB" w14:textId="77777777">
        <w:tc>
          <w:tcPr>
            <w:tcW w:w="5351" w:type="dxa"/>
          </w:tcPr>
          <w:p w14:paraId="73799B9D" w14:textId="77777777" w:rsidR="003F7E21" w:rsidRDefault="003F7E21">
            <w:pPr>
              <w:pStyle w:val="Heading2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357" w:type="dxa"/>
          </w:tcPr>
          <w:p w14:paraId="1B53D963" w14:textId="77777777" w:rsidR="003F7E21" w:rsidRDefault="006E174A">
            <w:pPr>
              <w:pStyle w:val="Heading2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Reviewer’s comment</w:t>
            </w:r>
          </w:p>
          <w:p w14:paraId="7AC76E79" w14:textId="77777777" w:rsidR="003F7E21" w:rsidRDefault="006E174A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4FE60B0C" w14:textId="77777777" w:rsidR="003F7E21" w:rsidRDefault="003F7E21"/>
        </w:tc>
        <w:tc>
          <w:tcPr>
            <w:tcW w:w="6442" w:type="dxa"/>
          </w:tcPr>
          <w:p w14:paraId="4742A533" w14:textId="77777777" w:rsidR="003F7E21" w:rsidRDefault="006E174A">
            <w:pPr>
              <w:spacing w:after="160" w:line="256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Author’s Feedback</w:t>
            </w:r>
            <w:r>
              <w:rPr>
                <w:sz w:val="20"/>
                <w:szCs w:val="20"/>
              </w:rPr>
              <w:t xml:space="preserve"> (It is mandatory that authors should write his/her feedback here)</w:t>
            </w:r>
          </w:p>
          <w:p w14:paraId="62C86733" w14:textId="77777777" w:rsidR="003F7E21" w:rsidRDefault="003F7E21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</w:p>
        </w:tc>
      </w:tr>
      <w:tr w:rsidR="003F7E21" w14:paraId="69A2BEDF" w14:textId="77777777">
        <w:trPr>
          <w:trHeight w:val="1264"/>
        </w:trPr>
        <w:tc>
          <w:tcPr>
            <w:tcW w:w="5351" w:type="dxa"/>
          </w:tcPr>
          <w:p w14:paraId="58934D98" w14:textId="77777777" w:rsidR="003F7E21" w:rsidRDefault="006E174A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14:paraId="2614B256" w14:textId="77777777" w:rsidR="003F7E21" w:rsidRDefault="003F7E21">
            <w:pPr>
              <w:ind w:left="360"/>
              <w:rPr>
                <w:sz w:val="20"/>
                <w:szCs w:val="20"/>
              </w:rPr>
            </w:pPr>
          </w:p>
        </w:tc>
        <w:tc>
          <w:tcPr>
            <w:tcW w:w="9357" w:type="dxa"/>
          </w:tcPr>
          <w:p w14:paraId="030A5939" w14:textId="77777777" w:rsidR="003F7E21" w:rsidRDefault="006E174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This manuscript highly impacts the overall quality of understanding disability and the types</w:t>
            </w:r>
          </w:p>
          <w:p w14:paraId="3F0D9A3A" w14:textId="77777777" w:rsidR="003F7E21" w:rsidRDefault="006E174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It as well underscores the importance of Inclusive curriculum and pedagogy</w:t>
            </w:r>
          </w:p>
          <w:p w14:paraId="07E27798" w14:textId="77777777" w:rsidR="003F7E21" w:rsidRDefault="006E174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This manuscript benefits the scientific community by highlighting the cogent need for assistive technologies in learning environments of </w:t>
            </w:r>
            <w:proofErr w:type="spellStart"/>
            <w:r>
              <w:rPr>
                <w:sz w:val="20"/>
                <w:szCs w:val="20"/>
              </w:rPr>
              <w:t>PwD</w:t>
            </w:r>
            <w:proofErr w:type="spellEnd"/>
          </w:p>
        </w:tc>
        <w:tc>
          <w:tcPr>
            <w:tcW w:w="6442" w:type="dxa"/>
          </w:tcPr>
          <w:p w14:paraId="1612C881" w14:textId="43ABE2A1" w:rsidR="003F7E21" w:rsidRDefault="00C15076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 xml:space="preserve">The manuscript has been revised as commented by the reviewers. </w:t>
            </w:r>
          </w:p>
        </w:tc>
      </w:tr>
      <w:tr w:rsidR="003F7E21" w14:paraId="62EC6E93" w14:textId="77777777">
        <w:trPr>
          <w:trHeight w:val="1262"/>
        </w:trPr>
        <w:tc>
          <w:tcPr>
            <w:tcW w:w="5351" w:type="dxa"/>
          </w:tcPr>
          <w:p w14:paraId="23817231" w14:textId="77777777" w:rsidR="003F7E21" w:rsidRDefault="006E174A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Is the title of the article suitable?</w:t>
            </w:r>
          </w:p>
          <w:p w14:paraId="38067AF9" w14:textId="77777777" w:rsidR="003F7E21" w:rsidRDefault="006E174A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(If not please suggest an alternative title)</w:t>
            </w:r>
          </w:p>
          <w:p w14:paraId="6BA86CA2" w14:textId="77777777" w:rsidR="003F7E21" w:rsidRDefault="003F7E21">
            <w:pPr>
              <w:pStyle w:val="Heading2"/>
              <w:jc w:val="left"/>
              <w:rPr>
                <w:rFonts w:ascii="Times New Roman" w:eastAsia="Times New Roman" w:hAnsi="Times New Roman" w:cs="Times New Roman"/>
                <w:u w:val="single"/>
              </w:rPr>
            </w:pPr>
          </w:p>
        </w:tc>
        <w:tc>
          <w:tcPr>
            <w:tcW w:w="9357" w:type="dxa"/>
          </w:tcPr>
          <w:p w14:paraId="375C7C50" w14:textId="77777777" w:rsidR="003F7E21" w:rsidRDefault="006E174A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Yes, the title of the article is suitable. It encapsulates the whole point of</w:t>
            </w:r>
          </w:p>
        </w:tc>
        <w:tc>
          <w:tcPr>
            <w:tcW w:w="6442" w:type="dxa"/>
          </w:tcPr>
          <w:p w14:paraId="7219CD78" w14:textId="1E011E2A" w:rsidR="003F7E21" w:rsidRDefault="0036277C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>Has been revised.</w:t>
            </w:r>
          </w:p>
        </w:tc>
      </w:tr>
      <w:tr w:rsidR="003F7E21" w14:paraId="4D8D1480" w14:textId="77777777">
        <w:trPr>
          <w:trHeight w:val="1262"/>
        </w:trPr>
        <w:tc>
          <w:tcPr>
            <w:tcW w:w="5351" w:type="dxa"/>
          </w:tcPr>
          <w:p w14:paraId="235AF284" w14:textId="77777777" w:rsidR="003F7E21" w:rsidRDefault="006E174A">
            <w:pPr>
              <w:pStyle w:val="Heading2"/>
              <w:ind w:left="36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Is the abstract of the article comprehensive? Do you suggest the addition (or deletion) of some points in this section? Please write your suggestions here.</w:t>
            </w:r>
          </w:p>
          <w:p w14:paraId="7316881E" w14:textId="77777777" w:rsidR="003F7E21" w:rsidRDefault="003F7E21">
            <w:pPr>
              <w:pStyle w:val="Heading2"/>
              <w:jc w:val="left"/>
              <w:rPr>
                <w:rFonts w:ascii="Times New Roman" w:eastAsia="Times New Roman" w:hAnsi="Times New Roman" w:cs="Times New Roman"/>
                <w:u w:val="single"/>
              </w:rPr>
            </w:pPr>
          </w:p>
        </w:tc>
        <w:tc>
          <w:tcPr>
            <w:tcW w:w="9357" w:type="dxa"/>
          </w:tcPr>
          <w:p w14:paraId="4270E2C1" w14:textId="77777777" w:rsidR="003F7E21" w:rsidRDefault="006E174A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 strongly commend the Author for the comprehensive abstract, they were able to pinpoint key details about the National Education Policy (NEP) 2020 in a concise manner and at the same time shedding light to how it embodies a transformative vision for inclusive and equitable education, prioritising universal access to high-quality learning opportunities. In the same light, the Author categorically highlighted the challenges of the NEP 2020 most especially for Persons with Disabilities.</w:t>
            </w:r>
          </w:p>
        </w:tc>
        <w:tc>
          <w:tcPr>
            <w:tcW w:w="6442" w:type="dxa"/>
          </w:tcPr>
          <w:p w14:paraId="7FB7E9B0" w14:textId="34382D0F" w:rsidR="003F7E21" w:rsidRDefault="0036277C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>Suggestions are added</w:t>
            </w:r>
          </w:p>
        </w:tc>
      </w:tr>
      <w:tr w:rsidR="003F7E21" w14:paraId="2CA52E99" w14:textId="77777777">
        <w:trPr>
          <w:trHeight w:val="704"/>
        </w:trPr>
        <w:tc>
          <w:tcPr>
            <w:tcW w:w="5351" w:type="dxa"/>
          </w:tcPr>
          <w:p w14:paraId="38584D3D" w14:textId="77777777" w:rsidR="003F7E21" w:rsidRDefault="006E174A">
            <w:pPr>
              <w:pStyle w:val="Heading2"/>
              <w:ind w:left="360"/>
              <w:jc w:val="left"/>
              <w:rPr>
                <w:b w:val="0"/>
                <w:u w:val="single"/>
              </w:rPr>
            </w:pPr>
            <w:r>
              <w:rPr>
                <w:rFonts w:ascii="Times New Roman" w:eastAsia="Times New Roman" w:hAnsi="Times New Roman" w:cs="Times New Roman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14:paraId="2E97F5BA" w14:textId="77777777" w:rsidR="003F7E21" w:rsidRDefault="006E174A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Yes, the manuscript is scientifically correct</w:t>
            </w:r>
          </w:p>
          <w:p w14:paraId="16BAAEE0" w14:textId="77777777" w:rsidR="003F7E21" w:rsidRDefault="006E174A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 data given therein appears sufficient</w:t>
            </w:r>
          </w:p>
          <w:p w14:paraId="12D373BC" w14:textId="77777777" w:rsidR="003F7E21" w:rsidRDefault="006E174A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Also, the statistical analysis is sufficient for the data presented therein</w:t>
            </w:r>
          </w:p>
          <w:p w14:paraId="550BBB27" w14:textId="77777777" w:rsidR="003F7E21" w:rsidRDefault="006E174A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Author did a comprehensive work on the clarity of language used pertaining to </w:t>
            </w:r>
            <w:proofErr w:type="spellStart"/>
            <w:r>
              <w:rPr>
                <w:sz w:val="20"/>
                <w:szCs w:val="20"/>
              </w:rPr>
              <w:t>PwD</w:t>
            </w:r>
            <w:proofErr w:type="spellEnd"/>
            <w:r>
              <w:rPr>
                <w:sz w:val="20"/>
                <w:szCs w:val="20"/>
              </w:rPr>
              <w:t>, the structure of the manuscript too has a logical flow</w:t>
            </w:r>
          </w:p>
        </w:tc>
        <w:tc>
          <w:tcPr>
            <w:tcW w:w="6442" w:type="dxa"/>
          </w:tcPr>
          <w:p w14:paraId="3E17A86D" w14:textId="4EC95179" w:rsidR="003F7E21" w:rsidRDefault="0036277C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>Revised</w:t>
            </w:r>
          </w:p>
        </w:tc>
      </w:tr>
      <w:tr w:rsidR="003F7E21" w14:paraId="24615B99" w14:textId="77777777">
        <w:trPr>
          <w:trHeight w:val="703"/>
        </w:trPr>
        <w:tc>
          <w:tcPr>
            <w:tcW w:w="5351" w:type="dxa"/>
          </w:tcPr>
          <w:p w14:paraId="57F9649E" w14:textId="77777777" w:rsidR="003F7E21" w:rsidRDefault="006E174A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14:paraId="1595F4B7" w14:textId="77777777" w:rsidR="003F7E21" w:rsidRDefault="006E174A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references </w:t>
            </w:r>
            <w:proofErr w:type="gramStart"/>
            <w:r>
              <w:rPr>
                <w:sz w:val="20"/>
                <w:szCs w:val="20"/>
              </w:rPr>
              <w:t>appears</w:t>
            </w:r>
            <w:proofErr w:type="gramEnd"/>
            <w:r>
              <w:rPr>
                <w:sz w:val="20"/>
                <w:szCs w:val="20"/>
              </w:rPr>
              <w:t xml:space="preserve"> sufficient and recent</w:t>
            </w:r>
          </w:p>
        </w:tc>
        <w:tc>
          <w:tcPr>
            <w:tcW w:w="6442" w:type="dxa"/>
          </w:tcPr>
          <w:p w14:paraId="34D9D8DD" w14:textId="0A799535" w:rsidR="003F7E21" w:rsidRDefault="0036277C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>Added latest studies</w:t>
            </w:r>
          </w:p>
        </w:tc>
      </w:tr>
      <w:tr w:rsidR="003F7E21" w14:paraId="7234A643" w14:textId="77777777">
        <w:trPr>
          <w:trHeight w:val="386"/>
        </w:trPr>
        <w:tc>
          <w:tcPr>
            <w:tcW w:w="5351" w:type="dxa"/>
          </w:tcPr>
          <w:p w14:paraId="4603B0BB" w14:textId="77777777" w:rsidR="003F7E21" w:rsidRDefault="006E174A">
            <w:pPr>
              <w:pStyle w:val="Heading2"/>
              <w:ind w:left="36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Is the language/English quality of the article suitable for scholarly communications?</w:t>
            </w:r>
          </w:p>
          <w:p w14:paraId="169FDFF6" w14:textId="77777777" w:rsidR="003F7E21" w:rsidRDefault="003F7E21">
            <w:pPr>
              <w:rPr>
                <w:sz w:val="20"/>
                <w:szCs w:val="20"/>
              </w:rPr>
            </w:pPr>
          </w:p>
        </w:tc>
        <w:tc>
          <w:tcPr>
            <w:tcW w:w="9357" w:type="dxa"/>
          </w:tcPr>
          <w:p w14:paraId="0E5F94AC" w14:textId="77777777" w:rsidR="003F7E21" w:rsidRDefault="006E174A">
            <w:pPr>
              <w:numPr>
                <w:ilvl w:val="0"/>
                <w:numId w:val="2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Indeed, the quality of English language employed in the article is suitable for scholarly communication</w:t>
            </w:r>
          </w:p>
        </w:tc>
        <w:tc>
          <w:tcPr>
            <w:tcW w:w="6442" w:type="dxa"/>
          </w:tcPr>
          <w:p w14:paraId="03D735B9" w14:textId="30DCD580" w:rsidR="003F7E21" w:rsidRDefault="003627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Revised</w:t>
            </w:r>
          </w:p>
        </w:tc>
      </w:tr>
      <w:tr w:rsidR="003F7E21" w14:paraId="475FB47B" w14:textId="77777777">
        <w:trPr>
          <w:trHeight w:val="1178"/>
        </w:trPr>
        <w:tc>
          <w:tcPr>
            <w:tcW w:w="5351" w:type="dxa"/>
          </w:tcPr>
          <w:p w14:paraId="68DB510C" w14:textId="77777777" w:rsidR="003F7E21" w:rsidRDefault="006E174A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u w:val="single"/>
              </w:rPr>
              <w:t>Optional/General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 w:val="0"/>
              </w:rPr>
              <w:t>comments</w:t>
            </w:r>
          </w:p>
          <w:p w14:paraId="40C12B2D" w14:textId="77777777" w:rsidR="003F7E21" w:rsidRDefault="003F7E21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</w:p>
        </w:tc>
        <w:tc>
          <w:tcPr>
            <w:tcW w:w="9357" w:type="dxa"/>
          </w:tcPr>
          <w:p w14:paraId="4DA233D0" w14:textId="77777777" w:rsidR="003F7E21" w:rsidRDefault="006E174A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Articles like this are very important to the educational community at large, especially for </w:t>
            </w:r>
            <w:proofErr w:type="spellStart"/>
            <w:r>
              <w:rPr>
                <w:sz w:val="20"/>
                <w:szCs w:val="20"/>
              </w:rPr>
              <w:t>PwD</w:t>
            </w:r>
            <w:proofErr w:type="spellEnd"/>
            <w:r>
              <w:rPr>
                <w:sz w:val="20"/>
                <w:szCs w:val="20"/>
              </w:rPr>
              <w:t xml:space="preserve">. It is widely known that the level of equity they deserve (in places like India as written by </w:t>
            </w:r>
            <w:proofErr w:type="spellStart"/>
            <w:proofErr w:type="gramStart"/>
            <w:r>
              <w:rPr>
                <w:sz w:val="20"/>
                <w:szCs w:val="20"/>
              </w:rPr>
              <w:t>Author,for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example) is not achieved yet. From policy to practice, there is still a huge gap and with manuscripts like this, more awareness and resources goes into making the education of </w:t>
            </w:r>
            <w:proofErr w:type="spellStart"/>
            <w:r>
              <w:rPr>
                <w:sz w:val="20"/>
                <w:szCs w:val="20"/>
              </w:rPr>
              <w:t>PwD</w:t>
            </w:r>
            <w:proofErr w:type="spellEnd"/>
            <w:r>
              <w:rPr>
                <w:sz w:val="20"/>
                <w:szCs w:val="20"/>
              </w:rPr>
              <w:t xml:space="preserve"> getting adequate resources to benefit them immensely.</w:t>
            </w:r>
          </w:p>
        </w:tc>
        <w:tc>
          <w:tcPr>
            <w:tcW w:w="6442" w:type="dxa"/>
          </w:tcPr>
          <w:p w14:paraId="62AAA3ED" w14:textId="00CB3292" w:rsidR="003F7E21" w:rsidRDefault="003627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Thank you for praising the efforts.</w:t>
            </w:r>
          </w:p>
        </w:tc>
      </w:tr>
    </w:tbl>
    <w:p w14:paraId="3D9BB66A" w14:textId="77777777" w:rsidR="003F7E21" w:rsidRDefault="003F7E2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14:paraId="19B1D148" w14:textId="77777777" w:rsidR="003F7E21" w:rsidRDefault="003F7E2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14:paraId="55B689A7" w14:textId="77777777" w:rsidR="003F7E21" w:rsidRDefault="003F7E2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14:paraId="56CBA4FB" w14:textId="77777777" w:rsidR="003F7E21" w:rsidRDefault="003F7E2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14:paraId="5D851ECD" w14:textId="77777777" w:rsidR="003F7E21" w:rsidRDefault="003F7E2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14:paraId="56FB94B5" w14:textId="77777777" w:rsidR="003F7E21" w:rsidRDefault="003F7E2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14:paraId="0C84D5B9" w14:textId="77777777" w:rsidR="003F7E21" w:rsidRDefault="003F7E2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14:paraId="5F07D83F" w14:textId="77777777" w:rsidR="003F7E21" w:rsidRDefault="003F7E2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  <w:bookmarkStart w:id="1" w:name="_GoBack"/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2"/>
        <w:gridCol w:w="7092"/>
        <w:gridCol w:w="7080"/>
      </w:tblGrid>
      <w:tr w:rsidR="00DC3652" w:rsidRPr="00340561" w14:paraId="564A249B" w14:textId="77777777" w:rsidTr="00C03A54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FFD203" w14:textId="77777777" w:rsidR="00DC3652" w:rsidRPr="00340561" w:rsidRDefault="00DC3652" w:rsidP="00C03A54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</w:rPr>
            </w:pPr>
            <w:bookmarkStart w:id="2" w:name="_Hlk156057883"/>
            <w:bookmarkStart w:id="3" w:name="_Hlk156057704"/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</w:rPr>
              <w:t>PART  2:</w:t>
            </w: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u w:val="single"/>
              </w:rPr>
              <w:t xml:space="preserve"> </w:t>
            </w:r>
          </w:p>
          <w:p w14:paraId="532890DC" w14:textId="77777777" w:rsidR="00DC3652" w:rsidRPr="00340561" w:rsidRDefault="00DC3652" w:rsidP="00C03A54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DC3652" w:rsidRPr="00340561" w14:paraId="53C6C2DE" w14:textId="77777777" w:rsidTr="00C03A54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6B4298" w14:textId="77777777" w:rsidR="00DC3652" w:rsidRPr="00340561" w:rsidRDefault="00DC3652" w:rsidP="00C03A54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6BDD3" w14:textId="77777777" w:rsidR="00DC3652" w:rsidRPr="00340561" w:rsidRDefault="00DC3652" w:rsidP="00C03A5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 w:rsidRPr="00340561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Reviewer’s comment</w:t>
            </w:r>
          </w:p>
        </w:tc>
        <w:tc>
          <w:tcPr>
            <w:tcW w:w="1691" w:type="pct"/>
          </w:tcPr>
          <w:p w14:paraId="650D2430" w14:textId="77777777" w:rsidR="00DC3652" w:rsidRPr="008608EB" w:rsidRDefault="00DC3652" w:rsidP="00C03A54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608E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608E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4322BCA" w14:textId="77777777" w:rsidR="00DC3652" w:rsidRPr="00340561" w:rsidRDefault="00DC3652" w:rsidP="00C03A5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</w:p>
        </w:tc>
      </w:tr>
      <w:tr w:rsidR="00DC3652" w:rsidRPr="00340561" w14:paraId="552A6B5A" w14:textId="77777777" w:rsidTr="00C03A54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2E9A5D" w14:textId="77777777" w:rsidR="00DC3652" w:rsidRPr="00340561" w:rsidRDefault="00DC3652" w:rsidP="00C03A54">
            <w:pPr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 w:rsidRPr="00340561">
              <w:rPr>
                <w:rFonts w:ascii="Arial" w:eastAsia="Arial Unicode MS" w:hAnsi="Arial" w:cs="Arial"/>
                <w:b/>
                <w:sz w:val="20"/>
                <w:szCs w:val="20"/>
              </w:rPr>
              <w:t xml:space="preserve">Are there ethical issues in this manuscript? </w:t>
            </w:r>
          </w:p>
          <w:p w14:paraId="15E4A1DA" w14:textId="77777777" w:rsidR="00DC3652" w:rsidRPr="00340561" w:rsidRDefault="00DC3652" w:rsidP="00C03A54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21E748" w14:textId="77777777" w:rsidR="00DC3652" w:rsidRPr="00340561" w:rsidRDefault="00DC3652" w:rsidP="00C03A54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</w:pPr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  <w:t xml:space="preserve">(If yes, </w:t>
            </w:r>
            <w:proofErr w:type="gramStart"/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  <w:t>Kindly</w:t>
            </w:r>
            <w:proofErr w:type="gramEnd"/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  <w:t xml:space="preserve"> please write down the ethical issues here in details)</w:t>
            </w:r>
          </w:p>
          <w:p w14:paraId="52B2B31C" w14:textId="77777777" w:rsidR="00DC3652" w:rsidRPr="00340561" w:rsidRDefault="00DC3652" w:rsidP="00C03A54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2C8E200D" w14:textId="77777777" w:rsidR="00DC3652" w:rsidRPr="00340561" w:rsidRDefault="00DC3652" w:rsidP="00C03A54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14:paraId="63705542" w14:textId="77777777" w:rsidR="00DC3652" w:rsidRPr="00340561" w:rsidRDefault="00DC3652" w:rsidP="00C03A54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6783AA34" w14:textId="77777777" w:rsidR="00DC3652" w:rsidRPr="00340561" w:rsidRDefault="00DC3652" w:rsidP="00C03A54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412575F1" w14:textId="77777777" w:rsidR="00DC3652" w:rsidRPr="00340561" w:rsidRDefault="00DC3652" w:rsidP="00C03A54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bookmarkEnd w:id="2"/>
    </w:tbl>
    <w:p w14:paraId="57653C80" w14:textId="77777777" w:rsidR="00DC3652" w:rsidRDefault="00DC3652" w:rsidP="00DC3652"/>
    <w:p w14:paraId="61CEEE6A" w14:textId="77777777" w:rsidR="00DC3652" w:rsidRDefault="00DC3652" w:rsidP="00DC3652"/>
    <w:p w14:paraId="5A9D3245" w14:textId="77777777" w:rsidR="00DC3652" w:rsidRPr="00375011" w:rsidRDefault="00DC3652" w:rsidP="00DC3652">
      <w:pPr>
        <w:rPr>
          <w:bCs/>
          <w:u w:val="single"/>
        </w:rPr>
      </w:pPr>
    </w:p>
    <w:bookmarkEnd w:id="3"/>
    <w:p w14:paraId="5B9E7222" w14:textId="77777777" w:rsidR="00DC3652" w:rsidRDefault="00DC3652" w:rsidP="00DC3652"/>
    <w:p w14:paraId="688D5FDC" w14:textId="77777777" w:rsidR="003F7E21" w:rsidRDefault="003F7E21" w:rsidP="00DC365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</w:p>
    <w:sectPr w:rsidR="003F7E21">
      <w:headerReference w:type="default" r:id="rId8"/>
      <w:footerReference w:type="default" r:id="rId9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177978" w14:textId="77777777" w:rsidR="002F3DB3" w:rsidRDefault="002F3DB3">
      <w:r>
        <w:separator/>
      </w:r>
    </w:p>
  </w:endnote>
  <w:endnote w:type="continuationSeparator" w:id="0">
    <w:p w14:paraId="09C6A322" w14:textId="77777777" w:rsidR="002F3DB3" w:rsidRDefault="002F3D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auto"/>
    <w:pitch w:val="default"/>
  </w:font>
  <w:font w:name="Arimo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462E93" w14:textId="77777777" w:rsidR="003F7E21" w:rsidRDefault="006E174A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DF74B3" w14:textId="77777777" w:rsidR="002F3DB3" w:rsidRDefault="002F3DB3">
      <w:r>
        <w:separator/>
      </w:r>
    </w:p>
  </w:footnote>
  <w:footnote w:type="continuationSeparator" w:id="0">
    <w:p w14:paraId="06BCC03F" w14:textId="77777777" w:rsidR="002F3DB3" w:rsidRDefault="002F3D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BA38B8" w14:textId="77777777" w:rsidR="003F7E21" w:rsidRDefault="003F7E21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14:paraId="7E1EB206" w14:textId="77777777" w:rsidR="003F7E21" w:rsidRDefault="006E174A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E675C5"/>
    <w:multiLevelType w:val="multilevel"/>
    <w:tmpl w:val="95C8940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192011B0"/>
    <w:multiLevelType w:val="multilevel"/>
    <w:tmpl w:val="9F867E2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3F5F67EB"/>
    <w:multiLevelType w:val="multilevel"/>
    <w:tmpl w:val="F0CC828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40B93533"/>
    <w:multiLevelType w:val="multilevel"/>
    <w:tmpl w:val="430A37D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55B07650"/>
    <w:multiLevelType w:val="multilevel"/>
    <w:tmpl w:val="519C582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56F702AA"/>
    <w:multiLevelType w:val="multilevel"/>
    <w:tmpl w:val="D54433D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73BF42B6"/>
    <w:multiLevelType w:val="multilevel"/>
    <w:tmpl w:val="F8A80A3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7E21"/>
    <w:rsid w:val="0008217E"/>
    <w:rsid w:val="00210680"/>
    <w:rsid w:val="002F3DB3"/>
    <w:rsid w:val="0035318A"/>
    <w:rsid w:val="0036277C"/>
    <w:rsid w:val="003F7E21"/>
    <w:rsid w:val="00542A4D"/>
    <w:rsid w:val="006E174A"/>
    <w:rsid w:val="00A3545C"/>
    <w:rsid w:val="00C15076"/>
    <w:rsid w:val="00C747DE"/>
    <w:rsid w:val="00DC3652"/>
    <w:rsid w:val="00EF6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3BC574"/>
  <w15:docId w15:val="{C3BA5685-54F1-475C-B1C2-AFB2111FA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GB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5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542A4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42A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ess.com/index.php/AJES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523</Words>
  <Characters>2984</Characters>
  <Application>Microsoft Office Word</Application>
  <DocSecurity>0</DocSecurity>
  <Lines>24</Lines>
  <Paragraphs>6</Paragraphs>
  <ScaleCrop>false</ScaleCrop>
  <Company/>
  <LinksUpToDate>false</LinksUpToDate>
  <CharactersWithSpaces>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1186</cp:lastModifiedBy>
  <cp:revision>8</cp:revision>
  <dcterms:created xsi:type="dcterms:W3CDTF">2025-10-13T06:17:00Z</dcterms:created>
  <dcterms:modified xsi:type="dcterms:W3CDTF">2025-10-18T07:32:00Z</dcterms:modified>
</cp:coreProperties>
</file>