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1B4" w:rsidRPr="003C78CD" w:rsidRDefault="001101B4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101B4" w:rsidRPr="003C78CD">
        <w:trPr>
          <w:trHeight w:val="290"/>
        </w:trPr>
        <w:tc>
          <w:tcPr>
            <w:tcW w:w="5168" w:type="dxa"/>
          </w:tcPr>
          <w:p w:rsidR="001101B4" w:rsidRPr="003C78CD" w:rsidRDefault="005101A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z w:val="20"/>
                <w:szCs w:val="20"/>
              </w:rPr>
              <w:t>Journal</w:t>
            </w:r>
            <w:r w:rsidRPr="003C78C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1101B4" w:rsidRPr="003C78CD" w:rsidRDefault="0031787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5101A5" w:rsidRPr="003C78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5101A5" w:rsidRPr="003C78C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101A5" w:rsidRPr="003C78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101A5" w:rsidRPr="003C78C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101A5" w:rsidRPr="003C78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101A5" w:rsidRPr="003C78C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5101A5" w:rsidRPr="003C78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Economics,</w:t>
              </w:r>
              <w:r w:rsidR="005101A5" w:rsidRPr="003C78C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101A5" w:rsidRPr="003C78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Business</w:t>
              </w:r>
              <w:r w:rsidR="005101A5" w:rsidRPr="003C78C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101A5" w:rsidRPr="003C78C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101A5" w:rsidRPr="003C78C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5101A5" w:rsidRPr="003C78C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Accounting</w:t>
              </w:r>
            </w:hyperlink>
          </w:p>
        </w:tc>
      </w:tr>
      <w:tr w:rsidR="001101B4" w:rsidRPr="003C78CD">
        <w:trPr>
          <w:trHeight w:val="290"/>
        </w:trPr>
        <w:tc>
          <w:tcPr>
            <w:tcW w:w="5168" w:type="dxa"/>
          </w:tcPr>
          <w:p w:rsidR="001101B4" w:rsidRPr="003C78CD" w:rsidRDefault="005101A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z w:val="20"/>
                <w:szCs w:val="20"/>
              </w:rPr>
              <w:t>Manuscript</w:t>
            </w:r>
            <w:r w:rsidRPr="003C78C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1101B4" w:rsidRPr="003C78CD" w:rsidRDefault="005101A5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Ms_AJEBA_146492</w:t>
            </w:r>
          </w:p>
        </w:tc>
      </w:tr>
      <w:tr w:rsidR="001101B4" w:rsidRPr="003C78CD">
        <w:trPr>
          <w:trHeight w:val="650"/>
        </w:trPr>
        <w:tc>
          <w:tcPr>
            <w:tcW w:w="5168" w:type="dxa"/>
          </w:tcPr>
          <w:p w:rsidR="001101B4" w:rsidRPr="003C78CD" w:rsidRDefault="005101A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z w:val="20"/>
                <w:szCs w:val="20"/>
              </w:rPr>
              <w:t>Title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1101B4" w:rsidRPr="003C78CD" w:rsidRDefault="005101A5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SHAPING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ADOPTION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LPG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COOKING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URBAN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TANZANIA: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GEITA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MUNICIPAL</w:t>
            </w:r>
          </w:p>
        </w:tc>
      </w:tr>
      <w:tr w:rsidR="001101B4" w:rsidRPr="003C78CD">
        <w:trPr>
          <w:trHeight w:val="333"/>
        </w:trPr>
        <w:tc>
          <w:tcPr>
            <w:tcW w:w="5168" w:type="dxa"/>
          </w:tcPr>
          <w:p w:rsidR="001101B4" w:rsidRPr="003C78CD" w:rsidRDefault="005101A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z w:val="20"/>
                <w:szCs w:val="20"/>
              </w:rPr>
              <w:t>Type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1101B4" w:rsidRPr="003C78CD" w:rsidRDefault="005101A5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3C78C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1101B4" w:rsidRPr="003C78CD" w:rsidRDefault="001101B4">
      <w:pPr>
        <w:rPr>
          <w:rFonts w:ascii="Arial" w:hAnsi="Arial" w:cs="Arial"/>
          <w:sz w:val="20"/>
          <w:szCs w:val="20"/>
        </w:rPr>
      </w:pPr>
    </w:p>
    <w:p w:rsidR="001101B4" w:rsidRPr="003C78CD" w:rsidRDefault="001101B4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101B4" w:rsidRPr="003C78CD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1101B4" w:rsidRPr="003C78CD" w:rsidRDefault="005101A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C78C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101B4" w:rsidRPr="003C78CD">
        <w:trPr>
          <w:trHeight w:val="964"/>
        </w:trPr>
        <w:tc>
          <w:tcPr>
            <w:tcW w:w="5352" w:type="dxa"/>
          </w:tcPr>
          <w:p w:rsidR="001101B4" w:rsidRPr="003C78CD" w:rsidRDefault="00110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1101B4" w:rsidRPr="003C78CD" w:rsidRDefault="005101A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C78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1101B4" w:rsidRPr="003C78CD" w:rsidRDefault="005101A5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C78C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C78C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C78C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C78C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C78C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1101B4" w:rsidRPr="003C78CD" w:rsidRDefault="005101A5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(It</w:t>
            </w:r>
            <w:r w:rsidRPr="003C78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is</w:t>
            </w:r>
            <w:r w:rsidRPr="003C78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mandatory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that</w:t>
            </w:r>
            <w:r w:rsidRPr="003C78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authors</w:t>
            </w:r>
            <w:r w:rsidRPr="003C78C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should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write</w:t>
            </w:r>
            <w:r w:rsidRPr="003C78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101B4" w:rsidRPr="003C78CD">
        <w:trPr>
          <w:trHeight w:val="1264"/>
        </w:trPr>
        <w:tc>
          <w:tcPr>
            <w:tcW w:w="5352" w:type="dxa"/>
          </w:tcPr>
          <w:p w:rsidR="001101B4" w:rsidRPr="003C78CD" w:rsidRDefault="005101A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C78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1101B4" w:rsidRPr="003C78CD" w:rsidRDefault="005101A5">
            <w:pPr>
              <w:pStyle w:val="TableParagraph"/>
              <w:ind w:left="108" w:right="131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paper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raises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awareness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on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benefit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Liquified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Petroleum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Gas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and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strategies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for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adoption of Liquefied Petroleum Gas (LPG) as a crucial step in accomplishing sustainable energy transitions in line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with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United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Nations Sustainable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Development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Goals.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It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highlights efforts</w:t>
            </w:r>
            <w:r w:rsidRPr="003C78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by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Government</w:t>
            </w:r>
            <w:r w:rsidRPr="003C78C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and Agencies towards these objectives, the constraints to achieving this and the possible solutions.</w:t>
            </w:r>
          </w:p>
        </w:tc>
        <w:tc>
          <w:tcPr>
            <w:tcW w:w="6445" w:type="dxa"/>
          </w:tcPr>
          <w:p w:rsidR="001101B4" w:rsidRPr="003C78CD" w:rsidRDefault="00B3056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1101B4" w:rsidRPr="003C78CD">
        <w:trPr>
          <w:trHeight w:val="1262"/>
        </w:trPr>
        <w:tc>
          <w:tcPr>
            <w:tcW w:w="5352" w:type="dxa"/>
          </w:tcPr>
          <w:p w:rsidR="001101B4" w:rsidRPr="003C78CD" w:rsidRDefault="005101A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78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C78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101B4" w:rsidRPr="003C78CD" w:rsidRDefault="005101A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1101B4" w:rsidRPr="003C78CD" w:rsidRDefault="005101A5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1101B4" w:rsidRPr="003C78CD" w:rsidRDefault="00D300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01B4" w:rsidRPr="003C78CD">
        <w:trPr>
          <w:trHeight w:val="1262"/>
        </w:trPr>
        <w:tc>
          <w:tcPr>
            <w:tcW w:w="5352" w:type="dxa"/>
          </w:tcPr>
          <w:p w:rsidR="001101B4" w:rsidRPr="003C78CD" w:rsidRDefault="005101A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C78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101B4" w:rsidRPr="003C78CD" w:rsidRDefault="005101A5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abstract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3C78CD">
              <w:rPr>
                <w:rFonts w:ascii="Arial" w:hAnsi="Arial" w:cs="Arial"/>
                <w:sz w:val="20"/>
                <w:szCs w:val="20"/>
              </w:rPr>
              <w:t>is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a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reflection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of</w:t>
            </w:r>
            <w:proofErr w:type="gramEnd"/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subject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>matter.</w:t>
            </w:r>
          </w:p>
        </w:tc>
        <w:tc>
          <w:tcPr>
            <w:tcW w:w="6445" w:type="dxa"/>
          </w:tcPr>
          <w:p w:rsidR="001101B4" w:rsidRPr="003C78CD" w:rsidRDefault="00D300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101B4" w:rsidRPr="003C78CD">
        <w:trPr>
          <w:trHeight w:val="705"/>
        </w:trPr>
        <w:tc>
          <w:tcPr>
            <w:tcW w:w="5352" w:type="dxa"/>
          </w:tcPr>
          <w:p w:rsidR="001101B4" w:rsidRPr="003C78CD" w:rsidRDefault="005101A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C78C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1101B4" w:rsidRPr="003C78CD" w:rsidRDefault="005101A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C78CD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study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used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cross-sectional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research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design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to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thoroughly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investigate</w:t>
            </w: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factors</w:t>
            </w:r>
            <w:r w:rsidRPr="003C78C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>shaping</w:t>
            </w:r>
            <w:r w:rsidRPr="003C78C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z w:val="20"/>
                <w:szCs w:val="20"/>
              </w:rPr>
              <w:t xml:space="preserve">the adoption of LPG for cooking in </w:t>
            </w:r>
            <w:proofErr w:type="spellStart"/>
            <w:r w:rsidRPr="003C78CD">
              <w:rPr>
                <w:rFonts w:ascii="Arial" w:hAnsi="Arial" w:cs="Arial"/>
                <w:sz w:val="20"/>
                <w:szCs w:val="20"/>
              </w:rPr>
              <w:t>Geita</w:t>
            </w:r>
            <w:proofErr w:type="spellEnd"/>
            <w:r w:rsidRPr="003C78CD">
              <w:rPr>
                <w:rFonts w:ascii="Arial" w:hAnsi="Arial" w:cs="Arial"/>
                <w:sz w:val="20"/>
                <w:szCs w:val="20"/>
              </w:rPr>
              <w:t xml:space="preserve"> Municipal with an analysis of multiple variables</w:t>
            </w:r>
          </w:p>
        </w:tc>
        <w:tc>
          <w:tcPr>
            <w:tcW w:w="6445" w:type="dxa"/>
          </w:tcPr>
          <w:p w:rsidR="001101B4" w:rsidRPr="003C78CD" w:rsidRDefault="001B2D7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1101B4" w:rsidRPr="003C78CD">
        <w:trPr>
          <w:trHeight w:val="702"/>
        </w:trPr>
        <w:tc>
          <w:tcPr>
            <w:tcW w:w="5352" w:type="dxa"/>
          </w:tcPr>
          <w:p w:rsidR="001101B4" w:rsidRPr="003C78CD" w:rsidRDefault="005101A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C78C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C78C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1101B4" w:rsidRPr="003C78CD" w:rsidRDefault="005101A5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3C78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3C78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3C78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C78C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1101B4" w:rsidRPr="003C78CD" w:rsidRDefault="005101A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1101B4" w:rsidRPr="003C78CD" w:rsidRDefault="006A04F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1101B4" w:rsidRPr="003C78CD">
        <w:trPr>
          <w:trHeight w:val="688"/>
        </w:trPr>
        <w:tc>
          <w:tcPr>
            <w:tcW w:w="5352" w:type="dxa"/>
          </w:tcPr>
          <w:p w:rsidR="001101B4" w:rsidRPr="003C78CD" w:rsidRDefault="005101A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C78C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C78C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C78C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C78C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1101B4" w:rsidRPr="003C78CD" w:rsidRDefault="005101A5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1101B4" w:rsidRPr="003C78CD" w:rsidRDefault="00110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01B4" w:rsidRPr="003C78CD" w:rsidTr="003C78CD">
        <w:trPr>
          <w:trHeight w:val="789"/>
        </w:trPr>
        <w:tc>
          <w:tcPr>
            <w:tcW w:w="5352" w:type="dxa"/>
          </w:tcPr>
          <w:p w:rsidR="001101B4" w:rsidRPr="003C78CD" w:rsidRDefault="005101A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C78C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C78C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C78C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1101B4" w:rsidRPr="003C78CD" w:rsidRDefault="00110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1101B4" w:rsidRPr="003C78CD" w:rsidRDefault="001101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01B4" w:rsidRPr="003C78CD" w:rsidRDefault="001101B4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CB02D0" w:rsidRPr="003C78CD" w:rsidTr="00CB02D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C78C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C78C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B02D0" w:rsidRPr="003C78CD" w:rsidTr="00CB02D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2D0" w:rsidRPr="003C78CD" w:rsidRDefault="00CB02D0" w:rsidP="00CB02D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78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2D0" w:rsidRPr="003C78CD" w:rsidRDefault="00CB02D0" w:rsidP="00CB02D0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78C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78C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B02D0" w:rsidRPr="003C78CD" w:rsidRDefault="00CB02D0" w:rsidP="00CB02D0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B02D0" w:rsidRPr="003C78CD" w:rsidTr="00CB02D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C78C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C78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C78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C78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B02D0" w:rsidRPr="003C78CD" w:rsidRDefault="00CB02D0" w:rsidP="00CB02D0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1101B4" w:rsidRPr="003C78CD" w:rsidRDefault="001101B4">
      <w:pPr>
        <w:rPr>
          <w:rFonts w:ascii="Arial" w:hAnsi="Arial" w:cs="Arial"/>
          <w:sz w:val="20"/>
          <w:szCs w:val="20"/>
        </w:rPr>
      </w:pPr>
    </w:p>
    <w:sectPr w:rsidR="001101B4" w:rsidRPr="003C78CD" w:rsidSect="00CB02D0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870" w:rsidRDefault="00317870">
      <w:r>
        <w:separator/>
      </w:r>
    </w:p>
  </w:endnote>
  <w:endnote w:type="continuationSeparator" w:id="0">
    <w:p w:rsidR="00317870" w:rsidRDefault="00317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870" w:rsidRDefault="00317870">
      <w:r>
        <w:separator/>
      </w:r>
    </w:p>
  </w:footnote>
  <w:footnote w:type="continuationSeparator" w:id="0">
    <w:p w:rsidR="00317870" w:rsidRDefault="003178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WzNLc0NDUzNzewMDNR0lEKTi0uzszPAykwrAUAc278aiwAAAA="/>
  </w:docVars>
  <w:rsids>
    <w:rsidRoot w:val="001101B4"/>
    <w:rsid w:val="001101B4"/>
    <w:rsid w:val="001B2D78"/>
    <w:rsid w:val="00276CC1"/>
    <w:rsid w:val="00317870"/>
    <w:rsid w:val="003C78CD"/>
    <w:rsid w:val="00430544"/>
    <w:rsid w:val="005101A5"/>
    <w:rsid w:val="006A04F0"/>
    <w:rsid w:val="007C6D42"/>
    <w:rsid w:val="00904F60"/>
    <w:rsid w:val="00AA24C6"/>
    <w:rsid w:val="00AC1AD0"/>
    <w:rsid w:val="00B3056B"/>
    <w:rsid w:val="00CB02D0"/>
    <w:rsid w:val="00D3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783B9"/>
  <w15:docId w15:val="{C87FA7EE-4799-44B7-9FBD-37F43604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76C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16</cp:revision>
  <dcterms:created xsi:type="dcterms:W3CDTF">2025-10-15T06:41:00Z</dcterms:created>
  <dcterms:modified xsi:type="dcterms:W3CDTF">2025-10-23T12:58:00Z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2025-10-15T00:00:00Z</vt:filetime>
  </property>
  <property fmtid="{D5CDD505-2E9C-101B-9397-08002B2CF9AE}" pid="5" name="Producer">
    <vt:lpwstr>Microsoft® Word for Microsoft 365</vt:lpwstr>
  </property>
</Properties>
</file>