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54D8E" w14:textId="77777777" w:rsidR="00147B60" w:rsidRDefault="00147B60">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A84FE4" w14:paraId="20A54D91" w14:textId="77777777" w:rsidTr="00993CFB">
        <w:trPr>
          <w:trHeight w:val="290"/>
        </w:trPr>
        <w:tc>
          <w:tcPr>
            <w:tcW w:w="5167" w:type="dxa"/>
          </w:tcPr>
          <w:p w14:paraId="20A54D8F" w14:textId="77777777" w:rsidR="00A84FE4" w:rsidRDefault="00A84FE4" w:rsidP="00A84FE4">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68" w:type="dxa"/>
            <w:vAlign w:val="center"/>
          </w:tcPr>
          <w:p w14:paraId="20A54D90" w14:textId="156A9079" w:rsidR="00A84FE4" w:rsidRPr="00E84125" w:rsidRDefault="00A84FE4" w:rsidP="00A84FE4">
            <w:pPr>
              <w:pStyle w:val="TableParagraph"/>
              <w:spacing w:before="30"/>
              <w:rPr>
                <w:rFonts w:ascii="Arial" w:hAnsi="Arial" w:cs="Arial"/>
                <w:b/>
                <w:bCs/>
                <w:sz w:val="20"/>
              </w:rPr>
            </w:pPr>
            <w:r w:rsidRPr="002A6FAA">
              <w:rPr>
                <w:rFonts w:ascii="Arial" w:hAnsi="Arial" w:cs="Arial"/>
                <w:b/>
                <w:bCs/>
                <w:color w:val="0000FF"/>
                <w:sz w:val="20"/>
                <w:szCs w:val="20"/>
              </w:rPr>
              <w:t>Archives of Current Research International</w:t>
            </w:r>
          </w:p>
        </w:tc>
      </w:tr>
      <w:tr w:rsidR="00A84FE4" w14:paraId="20A54D94" w14:textId="77777777">
        <w:trPr>
          <w:trHeight w:val="290"/>
        </w:trPr>
        <w:tc>
          <w:tcPr>
            <w:tcW w:w="5167" w:type="dxa"/>
          </w:tcPr>
          <w:p w14:paraId="20A54D92" w14:textId="77777777" w:rsidR="00A84FE4" w:rsidRDefault="00A84FE4" w:rsidP="00A84FE4">
            <w:pPr>
              <w:pStyle w:val="TableParagraph"/>
              <w:spacing w:line="229" w:lineRule="exact"/>
              <w:ind w:left="95"/>
              <w:rPr>
                <w:rFonts w:ascii="Arial"/>
                <w:sz w:val="20"/>
              </w:rPr>
            </w:pPr>
            <w:r>
              <w:rPr>
                <w:rFonts w:ascii="Arial"/>
                <w:sz w:val="20"/>
              </w:rPr>
              <w:t>Manuscript</w:t>
            </w:r>
            <w:r>
              <w:rPr>
                <w:rFonts w:ascii="Arial"/>
                <w:spacing w:val="-13"/>
                <w:sz w:val="20"/>
              </w:rPr>
              <w:t xml:space="preserve"> </w:t>
            </w:r>
            <w:r>
              <w:rPr>
                <w:rFonts w:ascii="Arial"/>
                <w:spacing w:val="-2"/>
                <w:sz w:val="20"/>
              </w:rPr>
              <w:t>Number:</w:t>
            </w:r>
          </w:p>
        </w:tc>
        <w:tc>
          <w:tcPr>
            <w:tcW w:w="15768" w:type="dxa"/>
          </w:tcPr>
          <w:p w14:paraId="20A54D93" w14:textId="79D8BC30" w:rsidR="00A84FE4" w:rsidRDefault="00A84FE4" w:rsidP="00A84FE4">
            <w:pPr>
              <w:pStyle w:val="TableParagraph"/>
              <w:spacing w:before="30"/>
              <w:rPr>
                <w:rFonts w:ascii="Arial"/>
                <w:b/>
                <w:sz w:val="20"/>
              </w:rPr>
            </w:pPr>
            <w:proofErr w:type="spellStart"/>
            <w:r>
              <w:rPr>
                <w:rFonts w:ascii="Arial"/>
                <w:b/>
                <w:spacing w:val="-2"/>
                <w:sz w:val="20"/>
              </w:rPr>
              <w:t>Ms_</w:t>
            </w:r>
            <w:r w:rsidR="0090590B" w:rsidRPr="0090590B">
              <w:rPr>
                <w:rFonts w:ascii="Arial"/>
                <w:b/>
                <w:spacing w:val="-2"/>
                <w:sz w:val="20"/>
              </w:rPr>
              <w:t>ACRI</w:t>
            </w:r>
            <w:proofErr w:type="spellEnd"/>
            <w:r w:rsidR="0090590B" w:rsidRPr="0090590B">
              <w:rPr>
                <w:rFonts w:ascii="Arial"/>
                <w:b/>
                <w:spacing w:val="-2"/>
                <w:sz w:val="20"/>
              </w:rPr>
              <w:t xml:space="preserve"> </w:t>
            </w:r>
            <w:r>
              <w:rPr>
                <w:rFonts w:ascii="Arial"/>
                <w:b/>
                <w:spacing w:val="-2"/>
                <w:sz w:val="20"/>
              </w:rPr>
              <w:t>_145896</w:t>
            </w:r>
          </w:p>
        </w:tc>
      </w:tr>
      <w:tr w:rsidR="00780C64" w14:paraId="20A54D97" w14:textId="77777777" w:rsidTr="000239CF">
        <w:trPr>
          <w:trHeight w:val="649"/>
        </w:trPr>
        <w:tc>
          <w:tcPr>
            <w:tcW w:w="5167" w:type="dxa"/>
          </w:tcPr>
          <w:p w14:paraId="20A54D95" w14:textId="77777777" w:rsidR="00780C64" w:rsidRDefault="00780C64" w:rsidP="00780C64">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4"/>
                <w:sz w:val="20"/>
              </w:rPr>
              <w:t xml:space="preserve"> </w:t>
            </w:r>
            <w:r>
              <w:rPr>
                <w:rFonts w:ascii="Arial"/>
                <w:spacing w:val="-2"/>
                <w:sz w:val="20"/>
              </w:rPr>
              <w:t>Manuscript:</w:t>
            </w:r>
          </w:p>
        </w:tc>
        <w:tc>
          <w:tcPr>
            <w:tcW w:w="15768" w:type="dxa"/>
            <w:vAlign w:val="center"/>
          </w:tcPr>
          <w:p w14:paraId="20A54D96" w14:textId="6EB4EF1C" w:rsidR="00780C64" w:rsidRDefault="00780C64" w:rsidP="00780C64">
            <w:pPr>
              <w:pStyle w:val="TableParagraph"/>
              <w:spacing w:before="210"/>
              <w:rPr>
                <w:rFonts w:ascii="Arial" w:hAnsi="Arial"/>
                <w:b/>
                <w:sz w:val="20"/>
              </w:rPr>
            </w:pPr>
            <w:r w:rsidRPr="002A6FAA">
              <w:rPr>
                <w:rFonts w:ascii="Arial" w:eastAsia="Arial Unicode MS" w:hAnsi="Arial" w:cs="Arial"/>
                <w:b/>
                <w:bCs/>
                <w:iCs/>
                <w:sz w:val="20"/>
                <w:szCs w:val="28"/>
              </w:rPr>
              <w:t>Profile of Patients Diagnosed with Measles and Associated Vaccination Trends in Pará, Brazil (2016–2021)</w:t>
            </w:r>
          </w:p>
        </w:tc>
      </w:tr>
      <w:tr w:rsidR="00780C64" w14:paraId="20A54D9A" w14:textId="77777777">
        <w:trPr>
          <w:trHeight w:val="333"/>
        </w:trPr>
        <w:tc>
          <w:tcPr>
            <w:tcW w:w="5167" w:type="dxa"/>
          </w:tcPr>
          <w:p w14:paraId="20A54D98" w14:textId="77777777" w:rsidR="00780C64" w:rsidRDefault="00780C64" w:rsidP="00780C64">
            <w:pPr>
              <w:pStyle w:val="TableParagraph"/>
              <w:spacing w:line="229" w:lineRule="exact"/>
              <w:ind w:left="95"/>
              <w:rPr>
                <w:rFonts w:ascii="Arial"/>
                <w:sz w:val="20"/>
              </w:rPr>
            </w:pPr>
            <w:r>
              <w:rPr>
                <w:rFonts w:ascii="Arial"/>
                <w:sz w:val="20"/>
              </w:rPr>
              <w:t>Type</w:t>
            </w:r>
            <w:r>
              <w:rPr>
                <w:rFonts w:ascii="Arial"/>
                <w:spacing w:val="-4"/>
                <w:sz w:val="20"/>
              </w:rPr>
              <w:t xml:space="preserve"> </w:t>
            </w:r>
            <w:r>
              <w:rPr>
                <w:rFonts w:ascii="Arial"/>
                <w:sz w:val="20"/>
              </w:rPr>
              <w:t>of</w:t>
            </w:r>
            <w:r>
              <w:rPr>
                <w:rFonts w:ascii="Arial"/>
                <w:spacing w:val="-4"/>
                <w:sz w:val="20"/>
              </w:rPr>
              <w:t xml:space="preserve"> </w:t>
            </w:r>
            <w:r>
              <w:rPr>
                <w:rFonts w:ascii="Arial"/>
                <w:sz w:val="20"/>
              </w:rPr>
              <w:t>the</w:t>
            </w:r>
            <w:r>
              <w:rPr>
                <w:rFonts w:ascii="Arial"/>
                <w:spacing w:val="-2"/>
                <w:sz w:val="20"/>
              </w:rPr>
              <w:t xml:space="preserve"> Article</w:t>
            </w:r>
          </w:p>
        </w:tc>
        <w:tc>
          <w:tcPr>
            <w:tcW w:w="15768" w:type="dxa"/>
          </w:tcPr>
          <w:p w14:paraId="20A54D99" w14:textId="77777777" w:rsidR="00780C64" w:rsidRDefault="00780C64" w:rsidP="00780C64">
            <w:pPr>
              <w:pStyle w:val="TableParagraph"/>
              <w:spacing w:before="52"/>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9"/>
                <w:sz w:val="20"/>
              </w:rPr>
              <w:t xml:space="preserve"> </w:t>
            </w:r>
            <w:r>
              <w:rPr>
                <w:rFonts w:ascii="Arial"/>
                <w:b/>
                <w:spacing w:val="-2"/>
                <w:sz w:val="20"/>
              </w:rPr>
              <w:t>Article</w:t>
            </w:r>
          </w:p>
        </w:tc>
      </w:tr>
    </w:tbl>
    <w:p w14:paraId="20A54D9B" w14:textId="77777777" w:rsidR="00147B60" w:rsidRDefault="00147B60">
      <w:pPr>
        <w:rPr>
          <w:sz w:val="20"/>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74"/>
        <w:gridCol w:w="9355"/>
        <w:gridCol w:w="6444"/>
      </w:tblGrid>
      <w:tr w:rsidR="00147B60" w14:paraId="20A54D9D" w14:textId="77777777" w:rsidTr="00CA1D7A">
        <w:trPr>
          <w:trHeight w:val="450"/>
        </w:trPr>
        <w:tc>
          <w:tcPr>
            <w:tcW w:w="21073" w:type="dxa"/>
            <w:gridSpan w:val="3"/>
            <w:tcBorders>
              <w:top w:val="nil"/>
              <w:left w:val="nil"/>
              <w:right w:val="nil"/>
            </w:tcBorders>
          </w:tcPr>
          <w:p w14:paraId="20A54D9C" w14:textId="77777777" w:rsidR="00147B60" w:rsidRPr="0033324C" w:rsidRDefault="00E81E4A">
            <w:pPr>
              <w:pStyle w:val="TableParagraph"/>
              <w:spacing w:line="221" w:lineRule="exact"/>
              <w:ind w:left="112"/>
              <w:rPr>
                <w:b/>
                <w:sz w:val="20"/>
              </w:rPr>
            </w:pPr>
            <w:bookmarkStart w:id="0" w:name="PART__1:_Comments"/>
            <w:bookmarkEnd w:id="0"/>
            <w:r w:rsidRPr="0033324C">
              <w:rPr>
                <w:b/>
                <w:color w:val="000000"/>
                <w:sz w:val="20"/>
              </w:rPr>
              <w:t>PART</w:t>
            </w:r>
            <w:r w:rsidRPr="0033324C">
              <w:rPr>
                <w:b/>
                <w:color w:val="000000"/>
                <w:spacing w:val="44"/>
                <w:sz w:val="20"/>
              </w:rPr>
              <w:t xml:space="preserve"> </w:t>
            </w:r>
            <w:r w:rsidRPr="0033324C">
              <w:rPr>
                <w:b/>
                <w:color w:val="000000"/>
                <w:sz w:val="20"/>
              </w:rPr>
              <w:t>1:</w:t>
            </w:r>
            <w:r w:rsidRPr="0033324C">
              <w:rPr>
                <w:b/>
                <w:color w:val="000000"/>
                <w:spacing w:val="-1"/>
                <w:sz w:val="20"/>
              </w:rPr>
              <w:t xml:space="preserve"> </w:t>
            </w:r>
            <w:r w:rsidRPr="0033324C">
              <w:rPr>
                <w:b/>
                <w:color w:val="000000"/>
                <w:spacing w:val="-2"/>
                <w:sz w:val="20"/>
              </w:rPr>
              <w:t>Comments</w:t>
            </w:r>
          </w:p>
        </w:tc>
      </w:tr>
      <w:tr w:rsidR="00147B60" w14:paraId="20A54DA2" w14:textId="77777777" w:rsidTr="00CA1D7A">
        <w:trPr>
          <w:trHeight w:val="964"/>
        </w:trPr>
        <w:tc>
          <w:tcPr>
            <w:tcW w:w="5274" w:type="dxa"/>
          </w:tcPr>
          <w:p w14:paraId="20A54D9E" w14:textId="77777777" w:rsidR="00147B60" w:rsidRPr="0033324C" w:rsidRDefault="00147B60">
            <w:pPr>
              <w:pStyle w:val="TableParagraph"/>
              <w:ind w:left="0"/>
              <w:rPr>
                <w:sz w:val="20"/>
              </w:rPr>
            </w:pPr>
          </w:p>
        </w:tc>
        <w:tc>
          <w:tcPr>
            <w:tcW w:w="9355" w:type="dxa"/>
          </w:tcPr>
          <w:p w14:paraId="20A54D9F" w14:textId="77777777" w:rsidR="00147B60" w:rsidRPr="0033324C" w:rsidRDefault="00E81E4A">
            <w:pPr>
              <w:pStyle w:val="TableParagraph"/>
              <w:rPr>
                <w:b/>
                <w:sz w:val="20"/>
              </w:rPr>
            </w:pPr>
            <w:r w:rsidRPr="0033324C">
              <w:rPr>
                <w:b/>
                <w:sz w:val="20"/>
              </w:rPr>
              <w:t>Reviewer’s</w:t>
            </w:r>
            <w:r w:rsidRPr="0033324C">
              <w:rPr>
                <w:b/>
                <w:spacing w:val="-11"/>
                <w:sz w:val="20"/>
              </w:rPr>
              <w:t xml:space="preserve"> </w:t>
            </w:r>
            <w:r w:rsidRPr="0033324C">
              <w:rPr>
                <w:b/>
                <w:spacing w:val="-2"/>
                <w:sz w:val="20"/>
              </w:rPr>
              <w:t>comment</w:t>
            </w:r>
          </w:p>
          <w:p w14:paraId="20A54DA0" w14:textId="77777777" w:rsidR="00147B60" w:rsidRPr="0033324C" w:rsidRDefault="00E81E4A">
            <w:pPr>
              <w:pStyle w:val="TableParagraph"/>
              <w:ind w:right="176"/>
              <w:rPr>
                <w:b/>
                <w:sz w:val="20"/>
              </w:rPr>
            </w:pPr>
            <w:r w:rsidRPr="0033324C">
              <w:rPr>
                <w:b/>
                <w:color w:val="000000"/>
                <w:sz w:val="20"/>
              </w:rPr>
              <w:t>Artificial</w:t>
            </w:r>
            <w:r w:rsidRPr="0033324C">
              <w:rPr>
                <w:b/>
                <w:color w:val="000000"/>
                <w:spacing w:val="-4"/>
                <w:sz w:val="20"/>
              </w:rPr>
              <w:t xml:space="preserve"> </w:t>
            </w:r>
            <w:r w:rsidRPr="0033324C">
              <w:rPr>
                <w:b/>
                <w:color w:val="000000"/>
                <w:sz w:val="20"/>
              </w:rPr>
              <w:t>Intelligence</w:t>
            </w:r>
            <w:r w:rsidRPr="0033324C">
              <w:rPr>
                <w:b/>
                <w:color w:val="000000"/>
                <w:spacing w:val="-4"/>
                <w:sz w:val="20"/>
              </w:rPr>
              <w:t xml:space="preserve"> </w:t>
            </w:r>
            <w:r w:rsidRPr="0033324C">
              <w:rPr>
                <w:b/>
                <w:color w:val="000000"/>
                <w:sz w:val="20"/>
              </w:rPr>
              <w:t>(AI)</w:t>
            </w:r>
            <w:r w:rsidRPr="0033324C">
              <w:rPr>
                <w:b/>
                <w:color w:val="000000"/>
                <w:spacing w:val="-3"/>
                <w:sz w:val="20"/>
              </w:rPr>
              <w:t xml:space="preserve"> </w:t>
            </w:r>
            <w:r w:rsidRPr="0033324C">
              <w:rPr>
                <w:b/>
                <w:color w:val="000000"/>
                <w:sz w:val="20"/>
              </w:rPr>
              <w:t>generated</w:t>
            </w:r>
            <w:r w:rsidRPr="0033324C">
              <w:rPr>
                <w:b/>
                <w:color w:val="000000"/>
                <w:spacing w:val="-4"/>
                <w:sz w:val="20"/>
              </w:rPr>
              <w:t xml:space="preserve"> </w:t>
            </w:r>
            <w:r w:rsidRPr="0033324C">
              <w:rPr>
                <w:b/>
                <w:color w:val="000000"/>
                <w:sz w:val="20"/>
              </w:rPr>
              <w:t>or</w:t>
            </w:r>
            <w:r w:rsidRPr="0033324C">
              <w:rPr>
                <w:b/>
                <w:color w:val="000000"/>
                <w:spacing w:val="-4"/>
                <w:sz w:val="20"/>
              </w:rPr>
              <w:t xml:space="preserve"> </w:t>
            </w:r>
            <w:r w:rsidRPr="0033324C">
              <w:rPr>
                <w:b/>
                <w:color w:val="000000"/>
                <w:sz w:val="20"/>
              </w:rPr>
              <w:t>assisted</w:t>
            </w:r>
            <w:r w:rsidRPr="0033324C">
              <w:rPr>
                <w:b/>
                <w:color w:val="000000"/>
                <w:spacing w:val="-4"/>
                <w:sz w:val="20"/>
              </w:rPr>
              <w:t xml:space="preserve"> </w:t>
            </w:r>
            <w:r w:rsidRPr="0033324C">
              <w:rPr>
                <w:b/>
                <w:color w:val="000000"/>
                <w:sz w:val="20"/>
              </w:rPr>
              <w:t>review</w:t>
            </w:r>
            <w:r w:rsidRPr="0033324C">
              <w:rPr>
                <w:b/>
                <w:color w:val="000000"/>
                <w:spacing w:val="-4"/>
                <w:sz w:val="20"/>
              </w:rPr>
              <w:t xml:space="preserve"> </w:t>
            </w:r>
            <w:r w:rsidRPr="0033324C">
              <w:rPr>
                <w:b/>
                <w:color w:val="000000"/>
                <w:sz w:val="20"/>
              </w:rPr>
              <w:t>comments</w:t>
            </w:r>
            <w:r w:rsidRPr="0033324C">
              <w:rPr>
                <w:b/>
                <w:color w:val="000000"/>
                <w:spacing w:val="-5"/>
                <w:sz w:val="20"/>
              </w:rPr>
              <w:t xml:space="preserve"> </w:t>
            </w:r>
            <w:r w:rsidRPr="0033324C">
              <w:rPr>
                <w:b/>
                <w:color w:val="000000"/>
                <w:sz w:val="20"/>
              </w:rPr>
              <w:t>are</w:t>
            </w:r>
            <w:r w:rsidRPr="0033324C">
              <w:rPr>
                <w:b/>
                <w:color w:val="000000"/>
                <w:spacing w:val="-6"/>
                <w:sz w:val="20"/>
              </w:rPr>
              <w:t xml:space="preserve"> </w:t>
            </w:r>
            <w:r w:rsidRPr="0033324C">
              <w:rPr>
                <w:b/>
                <w:color w:val="000000"/>
                <w:sz w:val="20"/>
              </w:rPr>
              <w:t>strictly</w:t>
            </w:r>
            <w:r w:rsidRPr="0033324C">
              <w:rPr>
                <w:b/>
                <w:color w:val="000000"/>
                <w:spacing w:val="-3"/>
                <w:sz w:val="20"/>
              </w:rPr>
              <w:t xml:space="preserve"> </w:t>
            </w:r>
            <w:r w:rsidRPr="0033324C">
              <w:rPr>
                <w:b/>
                <w:color w:val="000000"/>
                <w:sz w:val="20"/>
              </w:rPr>
              <w:t>prohibited</w:t>
            </w:r>
            <w:r w:rsidRPr="0033324C">
              <w:rPr>
                <w:b/>
                <w:color w:val="000000"/>
                <w:spacing w:val="-4"/>
                <w:sz w:val="20"/>
              </w:rPr>
              <w:t xml:space="preserve"> </w:t>
            </w:r>
            <w:r w:rsidRPr="0033324C">
              <w:rPr>
                <w:b/>
                <w:color w:val="000000"/>
                <w:sz w:val="20"/>
              </w:rPr>
              <w:t>during</w:t>
            </w:r>
            <w:r w:rsidRPr="0033324C">
              <w:rPr>
                <w:b/>
                <w:color w:val="000000"/>
                <w:spacing w:val="-3"/>
                <w:sz w:val="20"/>
              </w:rPr>
              <w:t xml:space="preserve"> </w:t>
            </w:r>
            <w:r w:rsidRPr="0033324C">
              <w:rPr>
                <w:b/>
                <w:color w:val="000000"/>
                <w:sz w:val="20"/>
              </w:rPr>
              <w:t xml:space="preserve">peer </w:t>
            </w:r>
            <w:r w:rsidRPr="0033324C">
              <w:rPr>
                <w:b/>
                <w:color w:val="000000"/>
                <w:spacing w:val="-2"/>
                <w:sz w:val="20"/>
              </w:rPr>
              <w:t>review.</w:t>
            </w:r>
          </w:p>
        </w:tc>
        <w:tc>
          <w:tcPr>
            <w:tcW w:w="6444" w:type="dxa"/>
          </w:tcPr>
          <w:p w14:paraId="20A54DA1" w14:textId="77777777" w:rsidR="00147B60" w:rsidRDefault="00E81E4A">
            <w:pPr>
              <w:pStyle w:val="TableParagraph"/>
              <w:spacing w:line="252" w:lineRule="auto"/>
              <w:ind w:right="733"/>
              <w:rPr>
                <w:sz w:val="20"/>
              </w:rPr>
            </w:pPr>
            <w:r>
              <w:rPr>
                <w:b/>
                <w:sz w:val="20"/>
              </w:rPr>
              <w:t>Author’s</w:t>
            </w:r>
            <w:r>
              <w:rPr>
                <w:b/>
                <w:spacing w:val="-6"/>
                <w:sz w:val="20"/>
              </w:rPr>
              <w:t xml:space="preserve"> </w:t>
            </w:r>
            <w:r>
              <w:rPr>
                <w:b/>
                <w:sz w:val="20"/>
              </w:rPr>
              <w:t>Feedback</w:t>
            </w:r>
            <w:r>
              <w:rPr>
                <w:b/>
                <w:spacing w:val="-3"/>
                <w:sz w:val="20"/>
              </w:rPr>
              <w:t xml:space="preserve"> </w:t>
            </w:r>
            <w:r>
              <w:rPr>
                <w:sz w:val="20"/>
              </w:rPr>
              <w:t>(It</w:t>
            </w:r>
            <w:r>
              <w:rPr>
                <w:spacing w:val="-5"/>
                <w:sz w:val="20"/>
              </w:rPr>
              <w:t xml:space="preserve"> </w:t>
            </w:r>
            <w:r>
              <w:rPr>
                <w:sz w:val="20"/>
              </w:rPr>
              <w:t>is</w:t>
            </w:r>
            <w:r>
              <w:rPr>
                <w:spacing w:val="-6"/>
                <w:sz w:val="20"/>
              </w:rPr>
              <w:t xml:space="preserve"> </w:t>
            </w:r>
            <w:r>
              <w:rPr>
                <w:sz w:val="20"/>
              </w:rPr>
              <w:t>mandatory</w:t>
            </w:r>
            <w:r>
              <w:rPr>
                <w:spacing w:val="-4"/>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4"/>
                <w:sz w:val="20"/>
              </w:rPr>
              <w:t xml:space="preserve"> </w:t>
            </w:r>
            <w:r>
              <w:rPr>
                <w:sz w:val="20"/>
              </w:rPr>
              <w:t>write</w:t>
            </w:r>
            <w:r>
              <w:rPr>
                <w:spacing w:val="-5"/>
                <w:sz w:val="20"/>
              </w:rPr>
              <w:t xml:space="preserve"> </w:t>
            </w:r>
            <w:r>
              <w:rPr>
                <w:sz w:val="20"/>
              </w:rPr>
              <w:t>his/her feedback here)</w:t>
            </w:r>
          </w:p>
        </w:tc>
      </w:tr>
      <w:tr w:rsidR="00147B60" w14:paraId="20A54DAB" w14:textId="77777777" w:rsidTr="00CA1D7A">
        <w:trPr>
          <w:trHeight w:val="3921"/>
        </w:trPr>
        <w:tc>
          <w:tcPr>
            <w:tcW w:w="5274" w:type="dxa"/>
          </w:tcPr>
          <w:p w14:paraId="20A54DA3" w14:textId="77777777" w:rsidR="00147B60" w:rsidRDefault="00E81E4A">
            <w:pPr>
              <w:pStyle w:val="TableParagraph"/>
              <w:ind w:left="467" w:right="198"/>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5"/>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5" w:type="dxa"/>
          </w:tcPr>
          <w:p w14:paraId="20A54DA4" w14:textId="77777777" w:rsidR="00147B60" w:rsidRDefault="00E81E4A">
            <w:pPr>
              <w:pStyle w:val="TableParagraph"/>
              <w:numPr>
                <w:ilvl w:val="0"/>
                <w:numId w:val="6"/>
              </w:numPr>
              <w:tabs>
                <w:tab w:val="left" w:pos="827"/>
              </w:tabs>
              <w:spacing w:before="1"/>
              <w:ind w:right="298"/>
              <w:rPr>
                <w:sz w:val="24"/>
              </w:rPr>
            </w:pPr>
            <w:r>
              <w:rPr>
                <w:sz w:val="24"/>
              </w:rPr>
              <w:t>Provides</w:t>
            </w:r>
            <w:r>
              <w:rPr>
                <w:spacing w:val="-4"/>
                <w:sz w:val="24"/>
              </w:rPr>
              <w:t xml:space="preserve"> </w:t>
            </w:r>
            <w:r>
              <w:rPr>
                <w:sz w:val="24"/>
              </w:rPr>
              <w:t>an</w:t>
            </w:r>
            <w:r>
              <w:rPr>
                <w:spacing w:val="-4"/>
                <w:sz w:val="24"/>
              </w:rPr>
              <w:t xml:space="preserve"> </w:t>
            </w:r>
            <w:r>
              <w:rPr>
                <w:sz w:val="24"/>
              </w:rPr>
              <w:t>epidemiological</w:t>
            </w:r>
            <w:r>
              <w:rPr>
                <w:spacing w:val="-4"/>
                <w:sz w:val="24"/>
              </w:rPr>
              <w:t xml:space="preserve"> </w:t>
            </w:r>
            <w:r>
              <w:rPr>
                <w:sz w:val="24"/>
              </w:rPr>
              <w:t>overview</w:t>
            </w:r>
            <w:r>
              <w:rPr>
                <w:spacing w:val="-5"/>
                <w:sz w:val="24"/>
              </w:rPr>
              <w:t xml:space="preserve"> </w:t>
            </w:r>
            <w:r>
              <w:rPr>
                <w:sz w:val="24"/>
              </w:rPr>
              <w:t>of</w:t>
            </w:r>
            <w:r>
              <w:rPr>
                <w:spacing w:val="-5"/>
                <w:sz w:val="24"/>
              </w:rPr>
              <w:t xml:space="preserve"> </w:t>
            </w:r>
            <w:r>
              <w:rPr>
                <w:sz w:val="24"/>
              </w:rPr>
              <w:t>measles</w:t>
            </w:r>
            <w:r>
              <w:rPr>
                <w:spacing w:val="-4"/>
                <w:sz w:val="24"/>
              </w:rPr>
              <w:t xml:space="preserve"> </w:t>
            </w:r>
            <w:r>
              <w:rPr>
                <w:sz w:val="24"/>
              </w:rPr>
              <w:t>resurgence</w:t>
            </w:r>
            <w:r>
              <w:rPr>
                <w:spacing w:val="-5"/>
                <w:sz w:val="24"/>
              </w:rPr>
              <w:t xml:space="preserve"> </w:t>
            </w:r>
            <w:r>
              <w:rPr>
                <w:sz w:val="24"/>
              </w:rPr>
              <w:t>among</w:t>
            </w:r>
            <w:r>
              <w:rPr>
                <w:spacing w:val="-4"/>
                <w:sz w:val="24"/>
              </w:rPr>
              <w:t xml:space="preserve"> </w:t>
            </w:r>
            <w:r>
              <w:rPr>
                <w:sz w:val="24"/>
              </w:rPr>
              <w:t>children</w:t>
            </w:r>
            <w:r>
              <w:rPr>
                <w:spacing w:val="-4"/>
                <w:sz w:val="24"/>
              </w:rPr>
              <w:t xml:space="preserve"> </w:t>
            </w:r>
            <w:r>
              <w:rPr>
                <w:sz w:val="24"/>
              </w:rPr>
              <w:t>in</w:t>
            </w:r>
            <w:r>
              <w:rPr>
                <w:spacing w:val="-4"/>
                <w:sz w:val="24"/>
              </w:rPr>
              <w:t xml:space="preserve"> </w:t>
            </w:r>
            <w:r>
              <w:rPr>
                <w:sz w:val="24"/>
              </w:rPr>
              <w:t>Pará, Brazil, during 2016–2021.</w:t>
            </w:r>
          </w:p>
          <w:p w14:paraId="20A54DA5" w14:textId="77777777" w:rsidR="00147B60" w:rsidRDefault="00E81E4A">
            <w:pPr>
              <w:pStyle w:val="TableParagraph"/>
              <w:numPr>
                <w:ilvl w:val="0"/>
                <w:numId w:val="6"/>
              </w:numPr>
              <w:tabs>
                <w:tab w:val="left" w:pos="827"/>
              </w:tabs>
              <w:ind w:right="678"/>
              <w:rPr>
                <w:sz w:val="24"/>
              </w:rPr>
            </w:pPr>
            <w:r>
              <w:rPr>
                <w:sz w:val="24"/>
              </w:rPr>
              <w:t>Highlights</w:t>
            </w:r>
            <w:r>
              <w:rPr>
                <w:spacing w:val="-5"/>
                <w:sz w:val="24"/>
              </w:rPr>
              <w:t xml:space="preserve"> </w:t>
            </w:r>
            <w:r>
              <w:rPr>
                <w:sz w:val="24"/>
              </w:rPr>
              <w:t>the</w:t>
            </w:r>
            <w:r>
              <w:rPr>
                <w:spacing w:val="-6"/>
                <w:sz w:val="24"/>
              </w:rPr>
              <w:t xml:space="preserve"> </w:t>
            </w:r>
            <w:r>
              <w:rPr>
                <w:sz w:val="24"/>
              </w:rPr>
              <w:t>relationship</w:t>
            </w:r>
            <w:r>
              <w:rPr>
                <w:spacing w:val="-5"/>
                <w:sz w:val="24"/>
              </w:rPr>
              <w:t xml:space="preserve"> </w:t>
            </w:r>
            <w:r>
              <w:rPr>
                <w:sz w:val="24"/>
              </w:rPr>
              <w:t>between</w:t>
            </w:r>
            <w:r>
              <w:rPr>
                <w:spacing w:val="-5"/>
                <w:sz w:val="24"/>
              </w:rPr>
              <w:t xml:space="preserve"> </w:t>
            </w:r>
            <w:r>
              <w:rPr>
                <w:sz w:val="24"/>
              </w:rPr>
              <w:t>declining</w:t>
            </w:r>
            <w:r>
              <w:rPr>
                <w:spacing w:val="-5"/>
                <w:sz w:val="24"/>
              </w:rPr>
              <w:t xml:space="preserve"> </w:t>
            </w:r>
            <w:r>
              <w:rPr>
                <w:sz w:val="24"/>
              </w:rPr>
              <w:t>vaccination</w:t>
            </w:r>
            <w:r>
              <w:rPr>
                <w:spacing w:val="-5"/>
                <w:sz w:val="24"/>
              </w:rPr>
              <w:t xml:space="preserve"> </w:t>
            </w:r>
            <w:r>
              <w:rPr>
                <w:sz w:val="24"/>
              </w:rPr>
              <w:t>coverage</w:t>
            </w:r>
            <w:r>
              <w:rPr>
                <w:spacing w:val="-6"/>
                <w:sz w:val="24"/>
              </w:rPr>
              <w:t xml:space="preserve"> </w:t>
            </w:r>
            <w:r>
              <w:rPr>
                <w:sz w:val="24"/>
              </w:rPr>
              <w:t>and</w:t>
            </w:r>
            <w:r>
              <w:rPr>
                <w:spacing w:val="-5"/>
                <w:sz w:val="24"/>
              </w:rPr>
              <w:t xml:space="preserve"> </w:t>
            </w:r>
            <w:r>
              <w:rPr>
                <w:sz w:val="24"/>
              </w:rPr>
              <w:t>increased measles incidence, offering actionable data for policy improvement.</w:t>
            </w:r>
          </w:p>
          <w:p w14:paraId="20A54DA6" w14:textId="77777777" w:rsidR="00147B60" w:rsidRDefault="00E81E4A">
            <w:pPr>
              <w:pStyle w:val="TableParagraph"/>
              <w:numPr>
                <w:ilvl w:val="0"/>
                <w:numId w:val="6"/>
              </w:numPr>
              <w:tabs>
                <w:tab w:val="left" w:pos="827"/>
              </w:tabs>
              <w:ind w:right="212"/>
              <w:rPr>
                <w:sz w:val="24"/>
              </w:rPr>
            </w:pPr>
            <w:r>
              <w:rPr>
                <w:sz w:val="24"/>
              </w:rPr>
              <w:t>Demonstrates</w:t>
            </w:r>
            <w:r>
              <w:rPr>
                <w:spacing w:val="-4"/>
                <w:sz w:val="24"/>
              </w:rPr>
              <w:t xml:space="preserve"> </w:t>
            </w:r>
            <w:r>
              <w:rPr>
                <w:sz w:val="24"/>
              </w:rPr>
              <w:t>the</w:t>
            </w:r>
            <w:r>
              <w:rPr>
                <w:spacing w:val="-5"/>
                <w:sz w:val="24"/>
              </w:rPr>
              <w:t xml:space="preserve"> </w:t>
            </w:r>
            <w:r>
              <w:rPr>
                <w:sz w:val="24"/>
              </w:rPr>
              <w:t>impact</w:t>
            </w:r>
            <w:r>
              <w:rPr>
                <w:spacing w:val="-3"/>
                <w:sz w:val="24"/>
              </w:rPr>
              <w:t xml:space="preserve"> </w:t>
            </w:r>
            <w:r>
              <w:rPr>
                <w:sz w:val="24"/>
              </w:rPr>
              <w:t>of</w:t>
            </w:r>
            <w:r>
              <w:rPr>
                <w:spacing w:val="-5"/>
                <w:sz w:val="24"/>
              </w:rPr>
              <w:t xml:space="preserve"> </w:t>
            </w:r>
            <w:r>
              <w:rPr>
                <w:sz w:val="24"/>
              </w:rPr>
              <w:t>social,</w:t>
            </w:r>
            <w:r>
              <w:rPr>
                <w:spacing w:val="-4"/>
                <w:sz w:val="24"/>
              </w:rPr>
              <w:t xml:space="preserve"> </w:t>
            </w:r>
            <w:r>
              <w:rPr>
                <w:sz w:val="24"/>
              </w:rPr>
              <w:t>behavioral,</w:t>
            </w:r>
            <w:r>
              <w:rPr>
                <w:spacing w:val="-4"/>
                <w:sz w:val="24"/>
              </w:rPr>
              <w:t xml:space="preserve"> </w:t>
            </w:r>
            <w:r>
              <w:rPr>
                <w:sz w:val="24"/>
              </w:rPr>
              <w:t>and</w:t>
            </w:r>
            <w:r>
              <w:rPr>
                <w:spacing w:val="-3"/>
                <w:sz w:val="24"/>
              </w:rPr>
              <w:t xml:space="preserve"> </w:t>
            </w:r>
            <w:r>
              <w:rPr>
                <w:sz w:val="24"/>
              </w:rPr>
              <w:t>structural</w:t>
            </w:r>
            <w:r>
              <w:rPr>
                <w:spacing w:val="-4"/>
                <w:sz w:val="24"/>
              </w:rPr>
              <w:t xml:space="preserve"> </w:t>
            </w:r>
            <w:r>
              <w:rPr>
                <w:sz w:val="24"/>
              </w:rPr>
              <w:t>determinants</w:t>
            </w:r>
            <w:r>
              <w:rPr>
                <w:spacing w:val="-4"/>
                <w:sz w:val="24"/>
              </w:rPr>
              <w:t xml:space="preserve"> </w:t>
            </w:r>
            <w:r>
              <w:rPr>
                <w:sz w:val="24"/>
              </w:rPr>
              <w:t>on</w:t>
            </w:r>
            <w:r>
              <w:rPr>
                <w:spacing w:val="-4"/>
                <w:sz w:val="24"/>
              </w:rPr>
              <w:t xml:space="preserve"> </w:t>
            </w:r>
            <w:r>
              <w:rPr>
                <w:sz w:val="24"/>
              </w:rPr>
              <w:t>vaccine- preventable disease control.</w:t>
            </w:r>
          </w:p>
          <w:p w14:paraId="20A54DA7" w14:textId="77777777" w:rsidR="00147B60" w:rsidRDefault="00E81E4A">
            <w:pPr>
              <w:pStyle w:val="TableParagraph"/>
              <w:numPr>
                <w:ilvl w:val="0"/>
                <w:numId w:val="6"/>
              </w:numPr>
              <w:tabs>
                <w:tab w:val="left" w:pos="827"/>
              </w:tabs>
              <w:ind w:right="665"/>
              <w:rPr>
                <w:sz w:val="24"/>
              </w:rPr>
            </w:pPr>
            <w:r>
              <w:rPr>
                <w:sz w:val="24"/>
              </w:rPr>
              <w:t>Contributes</w:t>
            </w:r>
            <w:r>
              <w:rPr>
                <w:spacing w:val="-5"/>
                <w:sz w:val="24"/>
              </w:rPr>
              <w:t xml:space="preserve"> </w:t>
            </w:r>
            <w:r>
              <w:rPr>
                <w:sz w:val="24"/>
              </w:rPr>
              <w:t>region-specific</w:t>
            </w:r>
            <w:r>
              <w:rPr>
                <w:spacing w:val="-6"/>
                <w:sz w:val="24"/>
              </w:rPr>
              <w:t xml:space="preserve"> </w:t>
            </w:r>
            <w:r>
              <w:rPr>
                <w:sz w:val="24"/>
              </w:rPr>
              <w:t>evidence</w:t>
            </w:r>
            <w:r>
              <w:rPr>
                <w:spacing w:val="-6"/>
                <w:sz w:val="24"/>
              </w:rPr>
              <w:t xml:space="preserve"> </w:t>
            </w:r>
            <w:r>
              <w:rPr>
                <w:sz w:val="24"/>
              </w:rPr>
              <w:t>to</w:t>
            </w:r>
            <w:r>
              <w:rPr>
                <w:spacing w:val="-5"/>
                <w:sz w:val="24"/>
              </w:rPr>
              <w:t xml:space="preserve"> </w:t>
            </w:r>
            <w:r>
              <w:rPr>
                <w:sz w:val="24"/>
              </w:rPr>
              <w:t>support</w:t>
            </w:r>
            <w:r>
              <w:rPr>
                <w:spacing w:val="-5"/>
                <w:sz w:val="24"/>
              </w:rPr>
              <w:t xml:space="preserve"> </w:t>
            </w:r>
            <w:r>
              <w:rPr>
                <w:sz w:val="24"/>
              </w:rPr>
              <w:t>national</w:t>
            </w:r>
            <w:r>
              <w:rPr>
                <w:spacing w:val="-5"/>
                <w:sz w:val="24"/>
              </w:rPr>
              <w:t xml:space="preserve"> </w:t>
            </w:r>
            <w:r>
              <w:rPr>
                <w:sz w:val="24"/>
              </w:rPr>
              <w:t>and</w:t>
            </w:r>
            <w:r>
              <w:rPr>
                <w:spacing w:val="-5"/>
                <w:sz w:val="24"/>
              </w:rPr>
              <w:t xml:space="preserve"> </w:t>
            </w:r>
            <w:r>
              <w:rPr>
                <w:sz w:val="24"/>
              </w:rPr>
              <w:t>global</w:t>
            </w:r>
            <w:r>
              <w:rPr>
                <w:spacing w:val="-5"/>
                <w:sz w:val="24"/>
              </w:rPr>
              <w:t xml:space="preserve"> </w:t>
            </w:r>
            <w:r>
              <w:rPr>
                <w:sz w:val="24"/>
              </w:rPr>
              <w:t xml:space="preserve">immunization programs aligned with Sustainable Development Goal 3 (Good Health and Well- </w:t>
            </w:r>
            <w:r>
              <w:rPr>
                <w:spacing w:val="-2"/>
                <w:sz w:val="24"/>
              </w:rPr>
              <w:t>being).</w:t>
            </w:r>
          </w:p>
          <w:p w14:paraId="20A54DA8" w14:textId="77777777" w:rsidR="00147B60" w:rsidRDefault="00E81E4A">
            <w:pPr>
              <w:pStyle w:val="TableParagraph"/>
              <w:numPr>
                <w:ilvl w:val="0"/>
                <w:numId w:val="6"/>
              </w:numPr>
              <w:tabs>
                <w:tab w:val="left" w:pos="827"/>
              </w:tabs>
              <w:ind w:right="857"/>
              <w:rPr>
                <w:sz w:val="24"/>
              </w:rPr>
            </w:pPr>
            <w:r>
              <w:rPr>
                <w:sz w:val="24"/>
              </w:rPr>
              <w:t>Serves</w:t>
            </w:r>
            <w:r>
              <w:rPr>
                <w:spacing w:val="-3"/>
                <w:sz w:val="24"/>
              </w:rPr>
              <w:t xml:space="preserve"> </w:t>
            </w:r>
            <w:r>
              <w:rPr>
                <w:sz w:val="24"/>
              </w:rPr>
              <w:t>as</w:t>
            </w:r>
            <w:r>
              <w:rPr>
                <w:spacing w:val="-3"/>
                <w:sz w:val="24"/>
              </w:rPr>
              <w:t xml:space="preserve"> </w:t>
            </w:r>
            <w:r>
              <w:rPr>
                <w:sz w:val="24"/>
              </w:rPr>
              <w:t>a</w:t>
            </w:r>
            <w:r>
              <w:rPr>
                <w:spacing w:val="-4"/>
                <w:sz w:val="24"/>
              </w:rPr>
              <w:t xml:space="preserve"> </w:t>
            </w:r>
            <w:r>
              <w:rPr>
                <w:sz w:val="24"/>
              </w:rPr>
              <w:t>model</w:t>
            </w:r>
            <w:r>
              <w:rPr>
                <w:spacing w:val="-3"/>
                <w:sz w:val="24"/>
              </w:rPr>
              <w:t xml:space="preserve"> </w:t>
            </w:r>
            <w:r>
              <w:rPr>
                <w:sz w:val="24"/>
              </w:rPr>
              <w:t>for</w:t>
            </w:r>
            <w:r>
              <w:rPr>
                <w:spacing w:val="-4"/>
                <w:sz w:val="24"/>
              </w:rPr>
              <w:t xml:space="preserve"> </w:t>
            </w:r>
            <w:r>
              <w:rPr>
                <w:sz w:val="24"/>
              </w:rPr>
              <w:t>using</w:t>
            </w:r>
            <w:r>
              <w:rPr>
                <w:spacing w:val="-3"/>
                <w:sz w:val="24"/>
              </w:rPr>
              <w:t xml:space="preserve"> </w:t>
            </w:r>
            <w:r>
              <w:rPr>
                <w:sz w:val="24"/>
              </w:rPr>
              <w:t>secondary</w:t>
            </w:r>
            <w:r>
              <w:rPr>
                <w:spacing w:val="-3"/>
                <w:sz w:val="24"/>
              </w:rPr>
              <w:t xml:space="preserve"> </w:t>
            </w:r>
            <w:r>
              <w:rPr>
                <w:sz w:val="24"/>
              </w:rPr>
              <w:t>public</w:t>
            </w:r>
            <w:r>
              <w:rPr>
                <w:spacing w:val="-4"/>
                <w:sz w:val="24"/>
              </w:rPr>
              <w:t xml:space="preserve"> </w:t>
            </w:r>
            <w:r>
              <w:rPr>
                <w:sz w:val="24"/>
              </w:rPr>
              <w:t>health</w:t>
            </w:r>
            <w:r>
              <w:rPr>
                <w:spacing w:val="-3"/>
                <w:sz w:val="24"/>
              </w:rPr>
              <w:t xml:space="preserve"> </w:t>
            </w:r>
            <w:r>
              <w:rPr>
                <w:sz w:val="24"/>
              </w:rPr>
              <w:t>data</w:t>
            </w:r>
            <w:r>
              <w:rPr>
                <w:spacing w:val="-4"/>
                <w:sz w:val="24"/>
              </w:rPr>
              <w:t xml:space="preserve"> </w:t>
            </w:r>
            <w:r>
              <w:rPr>
                <w:sz w:val="24"/>
              </w:rPr>
              <w:t>to</w:t>
            </w:r>
            <w:r>
              <w:rPr>
                <w:spacing w:val="-3"/>
                <w:sz w:val="24"/>
              </w:rPr>
              <w:t xml:space="preserve"> </w:t>
            </w:r>
            <w:r>
              <w:rPr>
                <w:sz w:val="24"/>
              </w:rPr>
              <w:t>assess</w:t>
            </w:r>
            <w:r>
              <w:rPr>
                <w:spacing w:val="-3"/>
                <w:sz w:val="24"/>
              </w:rPr>
              <w:t xml:space="preserve"> </w:t>
            </w:r>
            <w:r>
              <w:rPr>
                <w:sz w:val="24"/>
              </w:rPr>
              <w:t>temporal</w:t>
            </w:r>
            <w:r>
              <w:rPr>
                <w:spacing w:val="-1"/>
                <w:sz w:val="24"/>
              </w:rPr>
              <w:t xml:space="preserve"> </w:t>
            </w:r>
            <w:r>
              <w:rPr>
                <w:sz w:val="24"/>
              </w:rPr>
              <w:t>and regional disease trends effectively.</w:t>
            </w:r>
          </w:p>
          <w:p w14:paraId="20A54DA9" w14:textId="77777777" w:rsidR="00147B60" w:rsidRDefault="00E81E4A">
            <w:pPr>
              <w:pStyle w:val="TableParagraph"/>
              <w:numPr>
                <w:ilvl w:val="0"/>
                <w:numId w:val="6"/>
              </w:numPr>
              <w:tabs>
                <w:tab w:val="left" w:pos="827"/>
              </w:tabs>
              <w:ind w:right="580"/>
              <w:rPr>
                <w:sz w:val="24"/>
              </w:rPr>
            </w:pPr>
            <w:r>
              <w:rPr>
                <w:sz w:val="24"/>
              </w:rPr>
              <w:t>Reinforces the importance of continuous surveillance, public awareness, and coordinated</w:t>
            </w:r>
            <w:r>
              <w:rPr>
                <w:spacing w:val="-5"/>
                <w:sz w:val="24"/>
              </w:rPr>
              <w:t xml:space="preserve"> </w:t>
            </w:r>
            <w:r>
              <w:rPr>
                <w:sz w:val="24"/>
              </w:rPr>
              <w:t>health</w:t>
            </w:r>
            <w:r>
              <w:rPr>
                <w:spacing w:val="-5"/>
                <w:sz w:val="24"/>
              </w:rPr>
              <w:t xml:space="preserve"> </w:t>
            </w:r>
            <w:r>
              <w:rPr>
                <w:sz w:val="24"/>
              </w:rPr>
              <w:t>interventions</w:t>
            </w:r>
            <w:r>
              <w:rPr>
                <w:spacing w:val="-5"/>
                <w:sz w:val="24"/>
              </w:rPr>
              <w:t xml:space="preserve"> </w:t>
            </w:r>
            <w:r>
              <w:rPr>
                <w:sz w:val="24"/>
              </w:rPr>
              <w:t>to</w:t>
            </w:r>
            <w:r>
              <w:rPr>
                <w:spacing w:val="-5"/>
                <w:sz w:val="24"/>
              </w:rPr>
              <w:t xml:space="preserve"> </w:t>
            </w:r>
            <w:r>
              <w:rPr>
                <w:sz w:val="24"/>
              </w:rPr>
              <w:t>prevent</w:t>
            </w:r>
            <w:r>
              <w:rPr>
                <w:spacing w:val="-5"/>
                <w:sz w:val="24"/>
              </w:rPr>
              <w:t xml:space="preserve"> </w:t>
            </w:r>
            <w:r>
              <w:rPr>
                <w:sz w:val="24"/>
              </w:rPr>
              <w:t>the</w:t>
            </w:r>
            <w:r>
              <w:rPr>
                <w:spacing w:val="-5"/>
                <w:sz w:val="24"/>
              </w:rPr>
              <w:t xml:space="preserve"> </w:t>
            </w:r>
            <w:r>
              <w:rPr>
                <w:sz w:val="24"/>
              </w:rPr>
              <w:t>reemergence</w:t>
            </w:r>
            <w:r>
              <w:rPr>
                <w:spacing w:val="-5"/>
                <w:sz w:val="24"/>
              </w:rPr>
              <w:t xml:space="preserve"> </w:t>
            </w:r>
            <w:r>
              <w:rPr>
                <w:sz w:val="24"/>
              </w:rPr>
              <w:t>of</w:t>
            </w:r>
            <w:r>
              <w:rPr>
                <w:spacing w:val="-5"/>
                <w:sz w:val="24"/>
              </w:rPr>
              <w:t xml:space="preserve"> </w:t>
            </w:r>
            <w:r>
              <w:rPr>
                <w:sz w:val="24"/>
              </w:rPr>
              <w:t>eliminated</w:t>
            </w:r>
            <w:r>
              <w:rPr>
                <w:spacing w:val="-5"/>
                <w:sz w:val="24"/>
              </w:rPr>
              <w:t xml:space="preserve"> </w:t>
            </w:r>
            <w:r>
              <w:rPr>
                <w:sz w:val="24"/>
              </w:rPr>
              <w:t>diseases</w:t>
            </w:r>
          </w:p>
        </w:tc>
        <w:tc>
          <w:tcPr>
            <w:tcW w:w="6444" w:type="dxa"/>
          </w:tcPr>
          <w:p w14:paraId="20A54DAA" w14:textId="04DA1ACC" w:rsidR="00147B60" w:rsidRDefault="00AC1CB0" w:rsidP="00AC1CB0">
            <w:pPr>
              <w:pStyle w:val="TableParagraph"/>
              <w:ind w:left="0"/>
              <w:jc w:val="both"/>
              <w:rPr>
                <w:sz w:val="20"/>
              </w:rPr>
            </w:pPr>
            <w:r w:rsidRPr="00AC1CB0">
              <w:rPr>
                <w:sz w:val="20"/>
              </w:rPr>
              <w:t>This manuscript provides an epidemiological overview of the resurgence of measles among children in Pará, Brazil, between 2016 and 2021, highlighting the link between declining vaccination coverage and the increase in disease incidence. By demonstrating the influence of social, behavioral, and structural determinants on the control of vaccine-preventable diseases, the study offers actionable evidence to improve public health policies. The findings contribute region-specific insights that support both national and global immunization programs aligned with Sustainable Development Goal 3 (Good Health and Well-Being). Furthermore, the study serves as a model for effectively using secondary public health data to evaluate temporal and regional disease trends, reinforcing the importance of continuous surveillance, public awareness, and coordinated interventions to prevent the reemergence of eliminated diseases.</w:t>
            </w:r>
          </w:p>
        </w:tc>
      </w:tr>
      <w:tr w:rsidR="00147B60" w14:paraId="20A54DB1" w14:textId="77777777" w:rsidTr="00CA1D7A">
        <w:trPr>
          <w:trHeight w:val="1264"/>
        </w:trPr>
        <w:tc>
          <w:tcPr>
            <w:tcW w:w="5274" w:type="dxa"/>
          </w:tcPr>
          <w:p w14:paraId="20A54DAC" w14:textId="77777777" w:rsidR="00147B60" w:rsidRDefault="00E81E4A">
            <w:pPr>
              <w:pStyle w:val="TableParagraph"/>
              <w:ind w:left="467"/>
              <w:rPr>
                <w:b/>
                <w:sz w:val="20"/>
              </w:rPr>
            </w:pPr>
            <w:r>
              <w:rPr>
                <w:b/>
                <w:sz w:val="20"/>
              </w:rPr>
              <w:t>Is</w:t>
            </w:r>
            <w:r>
              <w:rPr>
                <w:b/>
                <w:spacing w:val="-5"/>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of</w:t>
            </w:r>
            <w:r>
              <w:rPr>
                <w:b/>
                <w:spacing w:val="-2"/>
                <w:sz w:val="20"/>
              </w:rPr>
              <w:t xml:space="preserve"> </w:t>
            </w:r>
            <w:r>
              <w:rPr>
                <w:b/>
                <w:sz w:val="20"/>
              </w:rPr>
              <w:t>the</w:t>
            </w:r>
            <w:r>
              <w:rPr>
                <w:b/>
                <w:spacing w:val="-4"/>
                <w:sz w:val="20"/>
              </w:rPr>
              <w:t xml:space="preserve"> </w:t>
            </w:r>
            <w:r>
              <w:rPr>
                <w:b/>
                <w:sz w:val="20"/>
              </w:rPr>
              <w:t>article</w:t>
            </w:r>
            <w:r>
              <w:rPr>
                <w:b/>
                <w:spacing w:val="-4"/>
                <w:sz w:val="20"/>
              </w:rPr>
              <w:t xml:space="preserve"> </w:t>
            </w:r>
            <w:r>
              <w:rPr>
                <w:b/>
                <w:spacing w:val="-2"/>
                <w:sz w:val="20"/>
              </w:rPr>
              <w:t>suitable?</w:t>
            </w:r>
          </w:p>
          <w:p w14:paraId="20A54DAD" w14:textId="77777777" w:rsidR="00147B60" w:rsidRDefault="00E81E4A">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6"/>
                <w:sz w:val="20"/>
              </w:rPr>
              <w:t xml:space="preserve"> </w:t>
            </w:r>
            <w:r>
              <w:rPr>
                <w:b/>
                <w:sz w:val="20"/>
              </w:rPr>
              <w:t>alternative</w:t>
            </w:r>
            <w:r>
              <w:rPr>
                <w:b/>
                <w:spacing w:val="-5"/>
                <w:sz w:val="20"/>
              </w:rPr>
              <w:t xml:space="preserve"> </w:t>
            </w:r>
            <w:r>
              <w:rPr>
                <w:b/>
                <w:spacing w:val="-2"/>
                <w:sz w:val="20"/>
              </w:rPr>
              <w:t>title)</w:t>
            </w:r>
          </w:p>
        </w:tc>
        <w:tc>
          <w:tcPr>
            <w:tcW w:w="9355" w:type="dxa"/>
          </w:tcPr>
          <w:p w14:paraId="20A54DAE" w14:textId="77777777" w:rsidR="00147B60" w:rsidRDefault="00E81E4A">
            <w:pPr>
              <w:pStyle w:val="TableParagraph"/>
              <w:ind w:left="467"/>
              <w:rPr>
                <w:sz w:val="20"/>
              </w:rPr>
            </w:pPr>
            <w:r>
              <w:rPr>
                <w:sz w:val="20"/>
              </w:rPr>
              <w:t>Title</w:t>
            </w:r>
            <w:r>
              <w:rPr>
                <w:spacing w:val="-7"/>
                <w:sz w:val="20"/>
              </w:rPr>
              <w:t xml:space="preserve"> </w:t>
            </w:r>
            <w:r>
              <w:rPr>
                <w:spacing w:val="-2"/>
                <w:sz w:val="20"/>
              </w:rPr>
              <w:t>suggestion:</w:t>
            </w:r>
          </w:p>
          <w:p w14:paraId="20A54DAF" w14:textId="77777777" w:rsidR="00147B60" w:rsidRDefault="00E81E4A">
            <w:pPr>
              <w:pStyle w:val="TableParagraph"/>
              <w:ind w:left="467"/>
              <w:rPr>
                <w:sz w:val="20"/>
              </w:rPr>
            </w:pPr>
            <w:r>
              <w:rPr>
                <w:sz w:val="20"/>
              </w:rPr>
              <w:t>Profile</w:t>
            </w:r>
            <w:r>
              <w:rPr>
                <w:spacing w:val="-7"/>
                <w:sz w:val="20"/>
              </w:rPr>
              <w:t xml:space="preserve"> </w:t>
            </w:r>
            <w:r>
              <w:rPr>
                <w:sz w:val="20"/>
              </w:rPr>
              <w:t>of</w:t>
            </w:r>
            <w:r>
              <w:rPr>
                <w:spacing w:val="-5"/>
                <w:sz w:val="20"/>
              </w:rPr>
              <w:t xml:space="preserve"> </w:t>
            </w:r>
            <w:r>
              <w:rPr>
                <w:sz w:val="20"/>
              </w:rPr>
              <w:t>Patients</w:t>
            </w:r>
            <w:r>
              <w:rPr>
                <w:spacing w:val="-8"/>
                <w:sz w:val="20"/>
              </w:rPr>
              <w:t xml:space="preserve"> </w:t>
            </w:r>
            <w:r>
              <w:rPr>
                <w:sz w:val="20"/>
              </w:rPr>
              <w:t>Diagnosed</w:t>
            </w:r>
            <w:r>
              <w:rPr>
                <w:spacing w:val="-7"/>
                <w:sz w:val="20"/>
              </w:rPr>
              <w:t xml:space="preserve"> </w:t>
            </w:r>
            <w:r>
              <w:rPr>
                <w:sz w:val="20"/>
              </w:rPr>
              <w:t>with</w:t>
            </w:r>
            <w:r>
              <w:rPr>
                <w:spacing w:val="-6"/>
                <w:sz w:val="20"/>
              </w:rPr>
              <w:t xml:space="preserve"> </w:t>
            </w:r>
            <w:r>
              <w:rPr>
                <w:sz w:val="20"/>
              </w:rPr>
              <w:t>Measles</w:t>
            </w:r>
            <w:r>
              <w:rPr>
                <w:spacing w:val="-7"/>
                <w:sz w:val="20"/>
              </w:rPr>
              <w:t xml:space="preserve"> </w:t>
            </w:r>
            <w:r>
              <w:rPr>
                <w:sz w:val="20"/>
              </w:rPr>
              <w:t>and</w:t>
            </w:r>
            <w:r>
              <w:rPr>
                <w:spacing w:val="-6"/>
                <w:sz w:val="20"/>
              </w:rPr>
              <w:t xml:space="preserve"> </w:t>
            </w:r>
            <w:r>
              <w:rPr>
                <w:sz w:val="20"/>
              </w:rPr>
              <w:t>Associated</w:t>
            </w:r>
            <w:r>
              <w:rPr>
                <w:spacing w:val="-3"/>
                <w:sz w:val="20"/>
              </w:rPr>
              <w:t xml:space="preserve"> </w:t>
            </w:r>
            <w:r>
              <w:rPr>
                <w:sz w:val="20"/>
              </w:rPr>
              <w:t>Vaccination</w:t>
            </w:r>
            <w:r>
              <w:rPr>
                <w:spacing w:val="-5"/>
                <w:sz w:val="20"/>
              </w:rPr>
              <w:t xml:space="preserve"> </w:t>
            </w:r>
            <w:r>
              <w:rPr>
                <w:sz w:val="20"/>
              </w:rPr>
              <w:t>Trends</w:t>
            </w:r>
            <w:r>
              <w:rPr>
                <w:spacing w:val="-7"/>
                <w:sz w:val="20"/>
              </w:rPr>
              <w:t xml:space="preserve"> </w:t>
            </w:r>
            <w:r>
              <w:rPr>
                <w:sz w:val="20"/>
              </w:rPr>
              <w:t>in</w:t>
            </w:r>
            <w:r>
              <w:rPr>
                <w:spacing w:val="-6"/>
                <w:sz w:val="20"/>
              </w:rPr>
              <w:t xml:space="preserve"> </w:t>
            </w:r>
            <w:r>
              <w:rPr>
                <w:sz w:val="20"/>
              </w:rPr>
              <w:t>Pará,</w:t>
            </w:r>
            <w:r>
              <w:rPr>
                <w:spacing w:val="-6"/>
                <w:sz w:val="20"/>
              </w:rPr>
              <w:t xml:space="preserve"> </w:t>
            </w:r>
            <w:r>
              <w:rPr>
                <w:sz w:val="20"/>
              </w:rPr>
              <w:t>Brazil</w:t>
            </w:r>
            <w:r>
              <w:rPr>
                <w:spacing w:val="-6"/>
                <w:sz w:val="20"/>
              </w:rPr>
              <w:t xml:space="preserve"> </w:t>
            </w:r>
            <w:r>
              <w:rPr>
                <w:spacing w:val="-2"/>
                <w:sz w:val="20"/>
              </w:rPr>
              <w:t>(2016–2021)</w:t>
            </w:r>
          </w:p>
        </w:tc>
        <w:tc>
          <w:tcPr>
            <w:tcW w:w="6444" w:type="dxa"/>
          </w:tcPr>
          <w:p w14:paraId="20A54DB0" w14:textId="4C712A7D" w:rsidR="00147B60" w:rsidRDefault="00F74D27">
            <w:pPr>
              <w:pStyle w:val="TableParagraph"/>
              <w:ind w:left="0"/>
              <w:rPr>
                <w:sz w:val="20"/>
              </w:rPr>
            </w:pPr>
            <w:r w:rsidRPr="00F74D27">
              <w:rPr>
                <w:sz w:val="20"/>
              </w:rPr>
              <w:t>the authors accept the suggestion</w:t>
            </w:r>
          </w:p>
        </w:tc>
      </w:tr>
    </w:tbl>
    <w:p w14:paraId="20A54DB2" w14:textId="77777777" w:rsidR="00147B60" w:rsidRDefault="00147B60">
      <w:pPr>
        <w:pStyle w:val="TableParagraph"/>
        <w:rPr>
          <w:sz w:val="20"/>
        </w:rPr>
        <w:sectPr w:rsidR="00147B60">
          <w:headerReference w:type="default" r:id="rId7"/>
          <w:footerReference w:type="default" r:id="rId8"/>
          <w:type w:val="continuous"/>
          <w:pgSz w:w="23820" w:h="16840" w:orient="landscape"/>
          <w:pgMar w:top="1820" w:right="1275" w:bottom="880" w:left="1275" w:header="1285" w:footer="697"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5"/>
        <w:gridCol w:w="6444"/>
      </w:tblGrid>
      <w:tr w:rsidR="00147B60" w14:paraId="20A54DBC" w14:textId="77777777">
        <w:trPr>
          <w:trHeight w:val="2601"/>
        </w:trPr>
        <w:tc>
          <w:tcPr>
            <w:tcW w:w="5352" w:type="dxa"/>
          </w:tcPr>
          <w:p w14:paraId="20A54DB3" w14:textId="77777777" w:rsidR="00147B60" w:rsidRDefault="00E81E4A">
            <w:pPr>
              <w:pStyle w:val="TableParagraph"/>
              <w:ind w:left="467" w:right="198"/>
              <w:rPr>
                <w:b/>
                <w:sz w:val="20"/>
              </w:rPr>
            </w:pPr>
            <w:bookmarkStart w:id="1" w:name="Is_the_abstract_of_the_article_comprehen"/>
            <w:bookmarkEnd w:id="1"/>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4"/>
                <w:sz w:val="20"/>
              </w:rPr>
              <w:t xml:space="preserve"> </w:t>
            </w:r>
            <w:r>
              <w:rPr>
                <w:b/>
                <w:sz w:val="20"/>
              </w:rPr>
              <w:t>of</w:t>
            </w:r>
            <w:r>
              <w:rPr>
                <w:b/>
                <w:spacing w:val="-4"/>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5"/>
                <w:sz w:val="20"/>
              </w:rPr>
              <w:t xml:space="preserve"> </w:t>
            </w:r>
            <w:r>
              <w:rPr>
                <w:b/>
                <w:sz w:val="20"/>
              </w:rPr>
              <w:t>this section? Please write your suggestions here.</w:t>
            </w:r>
          </w:p>
        </w:tc>
        <w:tc>
          <w:tcPr>
            <w:tcW w:w="9355" w:type="dxa"/>
          </w:tcPr>
          <w:p w14:paraId="20A54DB4" w14:textId="77777777" w:rsidR="00147B60" w:rsidRDefault="00E81E4A">
            <w:pPr>
              <w:pStyle w:val="TableParagraph"/>
              <w:numPr>
                <w:ilvl w:val="0"/>
                <w:numId w:val="5"/>
              </w:numPr>
              <w:tabs>
                <w:tab w:val="left" w:pos="1187"/>
              </w:tabs>
              <w:ind w:right="732"/>
              <w:rPr>
                <w:sz w:val="20"/>
              </w:rPr>
            </w:pPr>
            <w:r>
              <w:rPr>
                <w:sz w:val="20"/>
              </w:rPr>
              <w:t>Please</w:t>
            </w:r>
            <w:r>
              <w:rPr>
                <w:spacing w:val="-3"/>
                <w:sz w:val="20"/>
              </w:rPr>
              <w:t xml:space="preserve"> </w:t>
            </w:r>
            <w:r>
              <w:rPr>
                <w:sz w:val="20"/>
              </w:rPr>
              <w:t>add</w:t>
            </w:r>
            <w:r>
              <w:rPr>
                <w:spacing w:val="-2"/>
                <w:sz w:val="20"/>
              </w:rPr>
              <w:t xml:space="preserve"> </w:t>
            </w:r>
            <w:r>
              <w:rPr>
                <w:sz w:val="20"/>
              </w:rPr>
              <w:t>a</w:t>
            </w:r>
            <w:r>
              <w:rPr>
                <w:spacing w:val="-3"/>
                <w:sz w:val="20"/>
              </w:rPr>
              <w:t xml:space="preserve"> </w:t>
            </w:r>
            <w:r>
              <w:rPr>
                <w:sz w:val="20"/>
              </w:rPr>
              <w:t>statement</w:t>
            </w:r>
            <w:r>
              <w:rPr>
                <w:spacing w:val="-3"/>
                <w:sz w:val="20"/>
              </w:rPr>
              <w:t xml:space="preserve"> </w:t>
            </w:r>
            <w:r>
              <w:rPr>
                <w:sz w:val="20"/>
              </w:rPr>
              <w:t>on</w:t>
            </w:r>
            <w:r>
              <w:rPr>
                <w:spacing w:val="-2"/>
                <w:sz w:val="20"/>
              </w:rPr>
              <w:t xml:space="preserve"> </w:t>
            </w:r>
            <w:r>
              <w:rPr>
                <w:sz w:val="20"/>
              </w:rPr>
              <w:t>the</w:t>
            </w:r>
            <w:r>
              <w:rPr>
                <w:spacing w:val="-5"/>
                <w:sz w:val="20"/>
              </w:rPr>
              <w:t xml:space="preserve"> </w:t>
            </w:r>
            <w:r>
              <w:rPr>
                <w:sz w:val="20"/>
              </w:rPr>
              <w:t>study’s</w:t>
            </w:r>
            <w:r>
              <w:rPr>
                <w:spacing w:val="-4"/>
                <w:sz w:val="20"/>
              </w:rPr>
              <w:t xml:space="preserve"> </w:t>
            </w:r>
            <w:r>
              <w:rPr>
                <w:sz w:val="20"/>
              </w:rPr>
              <w:t>sample</w:t>
            </w:r>
            <w:r>
              <w:rPr>
                <w:spacing w:val="-3"/>
                <w:sz w:val="20"/>
              </w:rPr>
              <w:t xml:space="preserve"> </w:t>
            </w:r>
            <w:r>
              <w:rPr>
                <w:sz w:val="20"/>
              </w:rPr>
              <w:t>size</w:t>
            </w:r>
            <w:r>
              <w:rPr>
                <w:spacing w:val="-3"/>
                <w:sz w:val="20"/>
              </w:rPr>
              <w:t xml:space="preserve"> </w:t>
            </w:r>
            <w:r>
              <w:rPr>
                <w:sz w:val="20"/>
              </w:rPr>
              <w:t>or</w:t>
            </w:r>
            <w:r>
              <w:rPr>
                <w:spacing w:val="-2"/>
                <w:sz w:val="20"/>
              </w:rPr>
              <w:t xml:space="preserve"> </w:t>
            </w:r>
            <w:r>
              <w:rPr>
                <w:sz w:val="20"/>
              </w:rPr>
              <w:t>total</w:t>
            </w:r>
            <w:r>
              <w:rPr>
                <w:spacing w:val="-3"/>
                <w:sz w:val="20"/>
              </w:rPr>
              <w:t xml:space="preserve"> </w:t>
            </w:r>
            <w:r>
              <w:rPr>
                <w:sz w:val="20"/>
              </w:rPr>
              <w:t>confirmed</w:t>
            </w:r>
            <w:r>
              <w:rPr>
                <w:spacing w:val="-2"/>
                <w:sz w:val="20"/>
              </w:rPr>
              <w:t xml:space="preserve"> </w:t>
            </w:r>
            <w:r>
              <w:rPr>
                <w:sz w:val="20"/>
              </w:rPr>
              <w:t>cases</w:t>
            </w:r>
            <w:r>
              <w:rPr>
                <w:spacing w:val="-4"/>
                <w:sz w:val="20"/>
              </w:rPr>
              <w:t xml:space="preserve"> </w:t>
            </w:r>
            <w:r>
              <w:rPr>
                <w:sz w:val="20"/>
              </w:rPr>
              <w:t>(1,879)</w:t>
            </w:r>
            <w:r>
              <w:rPr>
                <w:spacing w:val="-2"/>
                <w:sz w:val="20"/>
              </w:rPr>
              <w:t xml:space="preserve"> </w:t>
            </w:r>
            <w:r>
              <w:rPr>
                <w:sz w:val="20"/>
              </w:rPr>
              <w:t>to</w:t>
            </w:r>
            <w:r>
              <w:rPr>
                <w:spacing w:val="-2"/>
                <w:sz w:val="20"/>
              </w:rPr>
              <w:t xml:space="preserve"> </w:t>
            </w:r>
            <w:r>
              <w:rPr>
                <w:sz w:val="20"/>
              </w:rPr>
              <w:t>provide quantitative context in the Results section.</w:t>
            </w:r>
          </w:p>
          <w:p w14:paraId="20A54DB5" w14:textId="77777777" w:rsidR="00147B60" w:rsidRDefault="00147B60">
            <w:pPr>
              <w:pStyle w:val="TableParagraph"/>
              <w:ind w:left="0"/>
              <w:rPr>
                <w:sz w:val="20"/>
              </w:rPr>
            </w:pPr>
          </w:p>
          <w:p w14:paraId="20A54DB6" w14:textId="77777777" w:rsidR="00147B60" w:rsidRDefault="00E81E4A">
            <w:pPr>
              <w:pStyle w:val="TableParagraph"/>
              <w:numPr>
                <w:ilvl w:val="0"/>
                <w:numId w:val="5"/>
              </w:numPr>
              <w:tabs>
                <w:tab w:val="left" w:pos="1137"/>
              </w:tabs>
              <w:spacing w:before="1"/>
              <w:ind w:left="1137"/>
              <w:rPr>
                <w:sz w:val="20"/>
              </w:rPr>
            </w:pPr>
            <w:r>
              <w:rPr>
                <w:sz w:val="20"/>
              </w:rPr>
              <w:t>Please</w:t>
            </w:r>
            <w:r>
              <w:rPr>
                <w:spacing w:val="-6"/>
                <w:sz w:val="20"/>
              </w:rPr>
              <w:t xml:space="preserve"> </w:t>
            </w:r>
            <w:r>
              <w:rPr>
                <w:sz w:val="20"/>
              </w:rPr>
              <w:t>clarify</w:t>
            </w:r>
            <w:r>
              <w:rPr>
                <w:spacing w:val="-5"/>
                <w:sz w:val="20"/>
              </w:rPr>
              <w:t xml:space="preserve"> </w:t>
            </w:r>
            <w:r>
              <w:rPr>
                <w:sz w:val="20"/>
              </w:rPr>
              <w:t>the</w:t>
            </w:r>
            <w:r>
              <w:rPr>
                <w:spacing w:val="-5"/>
                <w:sz w:val="20"/>
              </w:rPr>
              <w:t xml:space="preserve"> </w:t>
            </w:r>
            <w:r>
              <w:rPr>
                <w:sz w:val="20"/>
              </w:rPr>
              <w:t>study</w:t>
            </w:r>
            <w:r>
              <w:rPr>
                <w:spacing w:val="-5"/>
                <w:sz w:val="20"/>
              </w:rPr>
              <w:t xml:space="preserve"> </w:t>
            </w:r>
            <w:r>
              <w:rPr>
                <w:spacing w:val="-4"/>
                <w:sz w:val="20"/>
              </w:rPr>
              <w:t>type</w:t>
            </w:r>
          </w:p>
          <w:p w14:paraId="20A54DB7" w14:textId="77777777" w:rsidR="00147B60" w:rsidRDefault="00E81E4A">
            <w:pPr>
              <w:pStyle w:val="TableParagraph"/>
              <w:numPr>
                <w:ilvl w:val="0"/>
                <w:numId w:val="5"/>
              </w:numPr>
              <w:tabs>
                <w:tab w:val="left" w:pos="1136"/>
              </w:tabs>
              <w:spacing w:before="228"/>
              <w:ind w:left="1136" w:right="1121"/>
              <w:rPr>
                <w:sz w:val="20"/>
              </w:rPr>
            </w:pPr>
            <w:r>
              <w:rPr>
                <w:sz w:val="20"/>
              </w:rPr>
              <w:t>Please</w:t>
            </w:r>
            <w:r>
              <w:rPr>
                <w:spacing w:val="-3"/>
                <w:sz w:val="20"/>
              </w:rPr>
              <w:t xml:space="preserve"> </w:t>
            </w:r>
            <w:r>
              <w:rPr>
                <w:sz w:val="20"/>
              </w:rPr>
              <w:t>add</w:t>
            </w:r>
            <w:r>
              <w:rPr>
                <w:spacing w:val="-2"/>
                <w:sz w:val="20"/>
              </w:rPr>
              <w:t xml:space="preserve"> </w:t>
            </w:r>
            <w:r>
              <w:rPr>
                <w:sz w:val="20"/>
              </w:rPr>
              <w:t>sentence</w:t>
            </w:r>
            <w:r>
              <w:rPr>
                <w:spacing w:val="-3"/>
                <w:sz w:val="20"/>
              </w:rPr>
              <w:t xml:space="preserve"> </w:t>
            </w:r>
            <w:r>
              <w:rPr>
                <w:sz w:val="20"/>
              </w:rPr>
              <w:t>describing</w:t>
            </w:r>
            <w:r>
              <w:rPr>
                <w:spacing w:val="-2"/>
                <w:sz w:val="20"/>
              </w:rPr>
              <w:t xml:space="preserve"> </w:t>
            </w:r>
            <w:r>
              <w:rPr>
                <w:sz w:val="20"/>
              </w:rPr>
              <w:t>the</w:t>
            </w:r>
            <w:r>
              <w:rPr>
                <w:spacing w:val="-3"/>
                <w:sz w:val="20"/>
              </w:rPr>
              <w:t xml:space="preserve"> </w:t>
            </w:r>
            <w:r>
              <w:rPr>
                <w:sz w:val="20"/>
              </w:rPr>
              <w:t>main</w:t>
            </w:r>
            <w:r>
              <w:rPr>
                <w:spacing w:val="-4"/>
                <w:sz w:val="20"/>
              </w:rPr>
              <w:t xml:space="preserve"> </w:t>
            </w:r>
            <w:r>
              <w:rPr>
                <w:sz w:val="20"/>
              </w:rPr>
              <w:t>data</w:t>
            </w:r>
            <w:r>
              <w:rPr>
                <w:spacing w:val="-3"/>
                <w:sz w:val="20"/>
              </w:rPr>
              <w:t xml:space="preserve"> </w:t>
            </w:r>
            <w:r>
              <w:rPr>
                <w:sz w:val="20"/>
              </w:rPr>
              <w:t>sources</w:t>
            </w:r>
            <w:r>
              <w:rPr>
                <w:spacing w:val="-4"/>
                <w:sz w:val="20"/>
              </w:rPr>
              <w:t xml:space="preserve"> </w:t>
            </w:r>
            <w:r>
              <w:rPr>
                <w:sz w:val="20"/>
              </w:rPr>
              <w:t>(SINAN</w:t>
            </w:r>
            <w:r>
              <w:rPr>
                <w:spacing w:val="-3"/>
                <w:sz w:val="20"/>
              </w:rPr>
              <w:t xml:space="preserve"> </w:t>
            </w:r>
            <w:r>
              <w:rPr>
                <w:sz w:val="20"/>
              </w:rPr>
              <w:t>and</w:t>
            </w:r>
            <w:r>
              <w:rPr>
                <w:spacing w:val="-2"/>
                <w:sz w:val="20"/>
              </w:rPr>
              <w:t xml:space="preserve"> </w:t>
            </w:r>
            <w:r>
              <w:rPr>
                <w:sz w:val="20"/>
              </w:rPr>
              <w:t>SI-PNI)</w:t>
            </w:r>
            <w:r>
              <w:rPr>
                <w:spacing w:val="-2"/>
                <w:sz w:val="20"/>
              </w:rPr>
              <w:t xml:space="preserve"> </w:t>
            </w:r>
            <w:r>
              <w:rPr>
                <w:sz w:val="20"/>
              </w:rPr>
              <w:t>briefly</w:t>
            </w:r>
            <w:r>
              <w:rPr>
                <w:spacing w:val="-2"/>
                <w:sz w:val="20"/>
              </w:rPr>
              <w:t xml:space="preserve"> </w:t>
            </w:r>
            <w:r>
              <w:rPr>
                <w:sz w:val="20"/>
              </w:rPr>
              <w:t>in</w:t>
            </w:r>
            <w:r>
              <w:rPr>
                <w:spacing w:val="-2"/>
                <w:sz w:val="20"/>
              </w:rPr>
              <w:t xml:space="preserve"> </w:t>
            </w:r>
            <w:r>
              <w:rPr>
                <w:sz w:val="20"/>
              </w:rPr>
              <w:t xml:space="preserve">the </w:t>
            </w:r>
            <w:r>
              <w:rPr>
                <w:spacing w:val="-2"/>
                <w:sz w:val="20"/>
              </w:rPr>
              <w:t>Methodology</w:t>
            </w:r>
          </w:p>
          <w:p w14:paraId="20A54DB8" w14:textId="77777777" w:rsidR="00147B60" w:rsidRDefault="00147B60">
            <w:pPr>
              <w:pStyle w:val="TableParagraph"/>
              <w:ind w:left="0"/>
              <w:rPr>
                <w:sz w:val="20"/>
              </w:rPr>
            </w:pPr>
          </w:p>
          <w:p w14:paraId="20A54DB9" w14:textId="77777777" w:rsidR="00147B60" w:rsidRDefault="00E81E4A">
            <w:pPr>
              <w:pStyle w:val="TableParagraph"/>
              <w:numPr>
                <w:ilvl w:val="0"/>
                <w:numId w:val="5"/>
              </w:numPr>
              <w:tabs>
                <w:tab w:val="left" w:pos="1136"/>
              </w:tabs>
              <w:ind w:left="1136"/>
              <w:rPr>
                <w:sz w:val="20"/>
              </w:rPr>
            </w:pPr>
            <w:r>
              <w:rPr>
                <w:sz w:val="20"/>
              </w:rPr>
              <w:t>Please</w:t>
            </w:r>
            <w:r>
              <w:rPr>
                <w:spacing w:val="-7"/>
                <w:sz w:val="20"/>
              </w:rPr>
              <w:t xml:space="preserve"> </w:t>
            </w:r>
            <w:r>
              <w:rPr>
                <w:sz w:val="20"/>
              </w:rPr>
              <w:t>specify</w:t>
            </w:r>
            <w:r>
              <w:rPr>
                <w:spacing w:val="-5"/>
                <w:sz w:val="20"/>
              </w:rPr>
              <w:t xml:space="preserve"> </w:t>
            </w:r>
            <w:r>
              <w:rPr>
                <w:sz w:val="20"/>
              </w:rPr>
              <w:t>the</w:t>
            </w:r>
            <w:r>
              <w:rPr>
                <w:spacing w:val="-7"/>
                <w:sz w:val="20"/>
              </w:rPr>
              <w:t xml:space="preserve"> </w:t>
            </w:r>
            <w:r>
              <w:rPr>
                <w:sz w:val="20"/>
              </w:rPr>
              <w:t>statistical</w:t>
            </w:r>
            <w:r>
              <w:rPr>
                <w:spacing w:val="-6"/>
                <w:sz w:val="20"/>
              </w:rPr>
              <w:t xml:space="preserve"> </w:t>
            </w:r>
            <w:r>
              <w:rPr>
                <w:sz w:val="20"/>
              </w:rPr>
              <w:t>or</w:t>
            </w:r>
            <w:r>
              <w:rPr>
                <w:spacing w:val="-5"/>
                <w:sz w:val="20"/>
              </w:rPr>
              <w:t xml:space="preserve"> </w:t>
            </w:r>
            <w:r>
              <w:rPr>
                <w:sz w:val="20"/>
              </w:rPr>
              <w:t>analytical</w:t>
            </w:r>
            <w:r>
              <w:rPr>
                <w:spacing w:val="-7"/>
                <w:sz w:val="20"/>
              </w:rPr>
              <w:t xml:space="preserve"> </w:t>
            </w:r>
            <w:r>
              <w:rPr>
                <w:spacing w:val="-2"/>
                <w:sz w:val="20"/>
              </w:rPr>
              <w:t>approach</w:t>
            </w:r>
          </w:p>
          <w:p w14:paraId="20A54DBA" w14:textId="77777777" w:rsidR="00147B60" w:rsidRDefault="00E81E4A">
            <w:pPr>
              <w:pStyle w:val="TableParagraph"/>
              <w:numPr>
                <w:ilvl w:val="0"/>
                <w:numId w:val="5"/>
              </w:numPr>
              <w:tabs>
                <w:tab w:val="left" w:pos="1187"/>
              </w:tabs>
              <w:spacing w:before="228" w:line="224" w:lineRule="exact"/>
              <w:rPr>
                <w:sz w:val="20"/>
              </w:rPr>
            </w:pPr>
            <w:bookmarkStart w:id="2" w:name="Is_the_manuscript_scientifically,_correc"/>
            <w:bookmarkEnd w:id="2"/>
            <w:r>
              <w:rPr>
                <w:sz w:val="20"/>
              </w:rPr>
              <w:t>Please</w:t>
            </w:r>
            <w:r>
              <w:rPr>
                <w:spacing w:val="-6"/>
                <w:sz w:val="20"/>
              </w:rPr>
              <w:t xml:space="preserve"> </w:t>
            </w:r>
            <w:r>
              <w:rPr>
                <w:sz w:val="20"/>
              </w:rPr>
              <w:t>revise</w:t>
            </w:r>
            <w:r>
              <w:rPr>
                <w:spacing w:val="-6"/>
                <w:sz w:val="20"/>
              </w:rPr>
              <w:t xml:space="preserve"> </w:t>
            </w:r>
            <w:r>
              <w:rPr>
                <w:sz w:val="20"/>
              </w:rPr>
              <w:t>the</w:t>
            </w:r>
            <w:r>
              <w:rPr>
                <w:spacing w:val="-5"/>
                <w:sz w:val="20"/>
              </w:rPr>
              <w:t xml:space="preserve"> </w:t>
            </w:r>
            <w:r>
              <w:rPr>
                <w:sz w:val="20"/>
              </w:rPr>
              <w:t>conclusion</w:t>
            </w:r>
            <w:r>
              <w:rPr>
                <w:spacing w:val="-5"/>
                <w:sz w:val="20"/>
              </w:rPr>
              <w:t xml:space="preserve"> </w:t>
            </w:r>
            <w:r>
              <w:rPr>
                <w:sz w:val="20"/>
              </w:rPr>
              <w:t>to</w:t>
            </w:r>
            <w:r>
              <w:rPr>
                <w:spacing w:val="-6"/>
                <w:sz w:val="20"/>
              </w:rPr>
              <w:t xml:space="preserve"> </w:t>
            </w:r>
            <w:r>
              <w:rPr>
                <w:sz w:val="20"/>
              </w:rPr>
              <w:t>emphasize</w:t>
            </w:r>
            <w:r>
              <w:rPr>
                <w:spacing w:val="-6"/>
                <w:sz w:val="20"/>
              </w:rPr>
              <w:t xml:space="preserve"> </w:t>
            </w:r>
            <w:r>
              <w:rPr>
                <w:sz w:val="20"/>
              </w:rPr>
              <w:t>the</w:t>
            </w:r>
            <w:r>
              <w:rPr>
                <w:spacing w:val="-5"/>
                <w:sz w:val="20"/>
              </w:rPr>
              <w:t xml:space="preserve"> </w:t>
            </w:r>
            <w:r>
              <w:rPr>
                <w:sz w:val="20"/>
              </w:rPr>
              <w:t>main</w:t>
            </w:r>
            <w:r>
              <w:rPr>
                <w:spacing w:val="-7"/>
                <w:sz w:val="20"/>
              </w:rPr>
              <w:t xml:space="preserve"> </w:t>
            </w:r>
            <w:r>
              <w:rPr>
                <w:sz w:val="20"/>
              </w:rPr>
              <w:t>finding</w:t>
            </w:r>
            <w:r>
              <w:rPr>
                <w:spacing w:val="-4"/>
                <w:sz w:val="20"/>
              </w:rPr>
              <w:t xml:space="preserve"> </w:t>
            </w:r>
            <w:r>
              <w:rPr>
                <w:sz w:val="20"/>
              </w:rPr>
              <w:t>and</w:t>
            </w:r>
            <w:r>
              <w:rPr>
                <w:spacing w:val="-5"/>
                <w:sz w:val="20"/>
              </w:rPr>
              <w:t xml:space="preserve"> </w:t>
            </w:r>
            <w:r>
              <w:rPr>
                <w:sz w:val="20"/>
              </w:rPr>
              <w:t>policy</w:t>
            </w:r>
            <w:r>
              <w:rPr>
                <w:spacing w:val="-5"/>
                <w:sz w:val="20"/>
              </w:rPr>
              <w:t xml:space="preserve"> </w:t>
            </w:r>
            <w:r>
              <w:rPr>
                <w:spacing w:val="-2"/>
                <w:sz w:val="20"/>
              </w:rPr>
              <w:t>relevance</w:t>
            </w:r>
          </w:p>
        </w:tc>
        <w:tc>
          <w:tcPr>
            <w:tcW w:w="6444" w:type="dxa"/>
          </w:tcPr>
          <w:p w14:paraId="20A54DBB" w14:textId="3FC8941E" w:rsidR="00147B60" w:rsidRDefault="00136FE2">
            <w:pPr>
              <w:pStyle w:val="TableParagraph"/>
              <w:ind w:left="0"/>
              <w:rPr>
                <w:sz w:val="18"/>
              </w:rPr>
            </w:pPr>
            <w:r w:rsidRPr="00136FE2">
              <w:rPr>
                <w:sz w:val="18"/>
              </w:rPr>
              <w:t>corrections to these points were made as requested by the reviewer</w:t>
            </w:r>
          </w:p>
        </w:tc>
      </w:tr>
      <w:tr w:rsidR="00147B60" w14:paraId="20A54DC3" w14:textId="77777777">
        <w:trPr>
          <w:trHeight w:val="1151"/>
        </w:trPr>
        <w:tc>
          <w:tcPr>
            <w:tcW w:w="5352" w:type="dxa"/>
          </w:tcPr>
          <w:p w14:paraId="20A54DBD" w14:textId="77777777" w:rsidR="00147B60" w:rsidRDefault="00E81E4A">
            <w:pPr>
              <w:pStyle w:val="TableParagraph"/>
              <w:ind w:left="467" w:right="198"/>
              <w:rPr>
                <w:b/>
                <w:sz w:val="20"/>
              </w:rPr>
            </w:pPr>
            <w:r>
              <w:rPr>
                <w:b/>
                <w:sz w:val="20"/>
              </w:rPr>
              <w:t>Is</w:t>
            </w:r>
            <w:r>
              <w:rPr>
                <w:b/>
                <w:spacing w:val="-7"/>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7"/>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5" w:type="dxa"/>
          </w:tcPr>
          <w:p w14:paraId="20A54DBE" w14:textId="77777777" w:rsidR="00147B60" w:rsidRDefault="00E81E4A">
            <w:pPr>
              <w:pStyle w:val="TableParagraph"/>
              <w:rPr>
                <w:sz w:val="20"/>
              </w:rPr>
            </w:pPr>
            <w:r>
              <w:rPr>
                <w:sz w:val="20"/>
              </w:rPr>
              <w:t>Generally,</w:t>
            </w:r>
            <w:r>
              <w:rPr>
                <w:spacing w:val="-5"/>
                <w:sz w:val="20"/>
              </w:rPr>
              <w:t xml:space="preserve"> </w:t>
            </w:r>
            <w:r>
              <w:rPr>
                <w:sz w:val="20"/>
              </w:rPr>
              <w:t>scientifically</w:t>
            </w:r>
            <w:r>
              <w:rPr>
                <w:spacing w:val="-5"/>
                <w:sz w:val="20"/>
              </w:rPr>
              <w:t xml:space="preserve"> </w:t>
            </w:r>
            <w:r>
              <w:rPr>
                <w:sz w:val="20"/>
              </w:rPr>
              <w:t>sound</w:t>
            </w:r>
            <w:r>
              <w:rPr>
                <w:spacing w:val="-7"/>
                <w:sz w:val="20"/>
              </w:rPr>
              <w:t xml:space="preserve"> </w:t>
            </w:r>
            <w:r>
              <w:rPr>
                <w:sz w:val="20"/>
              </w:rPr>
              <w:t>in</w:t>
            </w:r>
            <w:r>
              <w:rPr>
                <w:spacing w:val="-5"/>
                <w:sz w:val="20"/>
              </w:rPr>
              <w:t xml:space="preserve"> </w:t>
            </w:r>
            <w:r>
              <w:rPr>
                <w:sz w:val="20"/>
              </w:rPr>
              <w:t>terms</w:t>
            </w:r>
            <w:r>
              <w:rPr>
                <w:spacing w:val="-6"/>
                <w:sz w:val="20"/>
              </w:rPr>
              <w:t xml:space="preserve"> </w:t>
            </w:r>
            <w:r>
              <w:rPr>
                <w:sz w:val="20"/>
              </w:rPr>
              <w:t>of</w:t>
            </w:r>
            <w:r>
              <w:rPr>
                <w:spacing w:val="-5"/>
                <w:sz w:val="20"/>
              </w:rPr>
              <w:t xml:space="preserve"> </w:t>
            </w:r>
            <w:r>
              <w:rPr>
                <w:sz w:val="20"/>
              </w:rPr>
              <w:t>its</w:t>
            </w:r>
            <w:r>
              <w:rPr>
                <w:spacing w:val="-7"/>
                <w:sz w:val="20"/>
              </w:rPr>
              <w:t xml:space="preserve"> </w:t>
            </w:r>
            <w:r>
              <w:rPr>
                <w:sz w:val="20"/>
              </w:rPr>
              <w:t>design</w:t>
            </w:r>
            <w:r>
              <w:rPr>
                <w:spacing w:val="-5"/>
                <w:sz w:val="20"/>
              </w:rPr>
              <w:t xml:space="preserve"> </w:t>
            </w:r>
            <w:r>
              <w:rPr>
                <w:sz w:val="20"/>
              </w:rPr>
              <w:t>and</w:t>
            </w:r>
            <w:r>
              <w:rPr>
                <w:spacing w:val="-5"/>
                <w:sz w:val="20"/>
              </w:rPr>
              <w:t xml:space="preserve"> </w:t>
            </w:r>
            <w:r>
              <w:rPr>
                <w:sz w:val="20"/>
              </w:rPr>
              <w:t>use</w:t>
            </w:r>
            <w:r>
              <w:rPr>
                <w:spacing w:val="-7"/>
                <w:sz w:val="20"/>
              </w:rPr>
              <w:t xml:space="preserve"> </w:t>
            </w:r>
            <w:r>
              <w:rPr>
                <w:sz w:val="20"/>
              </w:rPr>
              <w:t>of</w:t>
            </w:r>
            <w:r>
              <w:rPr>
                <w:spacing w:val="-5"/>
                <w:sz w:val="20"/>
              </w:rPr>
              <w:t xml:space="preserve"> </w:t>
            </w:r>
            <w:r>
              <w:rPr>
                <w:sz w:val="20"/>
              </w:rPr>
              <w:t>official</w:t>
            </w:r>
            <w:r>
              <w:rPr>
                <w:spacing w:val="-6"/>
                <w:sz w:val="20"/>
              </w:rPr>
              <w:t xml:space="preserve"> </w:t>
            </w:r>
            <w:r>
              <w:rPr>
                <w:sz w:val="20"/>
              </w:rPr>
              <w:t>epidemiological</w:t>
            </w:r>
            <w:r>
              <w:rPr>
                <w:spacing w:val="-6"/>
                <w:sz w:val="20"/>
              </w:rPr>
              <w:t xml:space="preserve"> </w:t>
            </w:r>
            <w:r>
              <w:rPr>
                <w:spacing w:val="-4"/>
                <w:sz w:val="20"/>
              </w:rPr>
              <w:t>data</w:t>
            </w:r>
          </w:p>
          <w:p w14:paraId="20A54DBF" w14:textId="77777777" w:rsidR="00147B60" w:rsidRDefault="00E81E4A">
            <w:pPr>
              <w:pStyle w:val="TableParagraph"/>
              <w:numPr>
                <w:ilvl w:val="0"/>
                <w:numId w:val="4"/>
              </w:numPr>
              <w:tabs>
                <w:tab w:val="left" w:pos="827"/>
              </w:tabs>
              <w:rPr>
                <w:sz w:val="20"/>
              </w:rPr>
            </w:pPr>
            <w:r>
              <w:rPr>
                <w:sz w:val="20"/>
              </w:rPr>
              <w:t>Please</w:t>
            </w:r>
            <w:r>
              <w:rPr>
                <w:spacing w:val="-9"/>
                <w:sz w:val="20"/>
              </w:rPr>
              <w:t xml:space="preserve"> </w:t>
            </w:r>
            <w:r>
              <w:rPr>
                <w:sz w:val="20"/>
              </w:rPr>
              <w:t>clarify</w:t>
            </w:r>
            <w:r>
              <w:rPr>
                <w:spacing w:val="-7"/>
                <w:sz w:val="20"/>
              </w:rPr>
              <w:t xml:space="preserve"> </w:t>
            </w:r>
            <w:r>
              <w:rPr>
                <w:sz w:val="20"/>
              </w:rPr>
              <w:t>whether</w:t>
            </w:r>
            <w:r>
              <w:rPr>
                <w:spacing w:val="-8"/>
                <w:sz w:val="20"/>
              </w:rPr>
              <w:t xml:space="preserve"> </w:t>
            </w:r>
            <w:r>
              <w:rPr>
                <w:sz w:val="20"/>
              </w:rPr>
              <w:t>the</w:t>
            </w:r>
            <w:r>
              <w:rPr>
                <w:spacing w:val="-8"/>
                <w:sz w:val="20"/>
              </w:rPr>
              <w:t xml:space="preserve"> </w:t>
            </w:r>
            <w:r>
              <w:rPr>
                <w:sz w:val="20"/>
              </w:rPr>
              <w:t>reported</w:t>
            </w:r>
            <w:r>
              <w:rPr>
                <w:spacing w:val="-8"/>
                <w:sz w:val="20"/>
              </w:rPr>
              <w:t xml:space="preserve"> </w:t>
            </w:r>
            <w:r>
              <w:rPr>
                <w:sz w:val="20"/>
              </w:rPr>
              <w:t>cases</w:t>
            </w:r>
            <w:r>
              <w:rPr>
                <w:spacing w:val="-9"/>
                <w:sz w:val="20"/>
              </w:rPr>
              <w:t xml:space="preserve"> </w:t>
            </w:r>
            <w:r>
              <w:rPr>
                <w:sz w:val="20"/>
              </w:rPr>
              <w:t>are</w:t>
            </w:r>
            <w:r>
              <w:rPr>
                <w:spacing w:val="-8"/>
                <w:sz w:val="20"/>
              </w:rPr>
              <w:t xml:space="preserve"> </w:t>
            </w:r>
            <w:r>
              <w:rPr>
                <w:sz w:val="20"/>
              </w:rPr>
              <w:t>laboratory-confirmed,</w:t>
            </w:r>
            <w:r>
              <w:rPr>
                <w:spacing w:val="-8"/>
                <w:sz w:val="20"/>
              </w:rPr>
              <w:t xml:space="preserve"> </w:t>
            </w:r>
            <w:r>
              <w:rPr>
                <w:sz w:val="20"/>
              </w:rPr>
              <w:t>clinical,</w:t>
            </w:r>
            <w:r>
              <w:rPr>
                <w:spacing w:val="-10"/>
                <w:sz w:val="20"/>
              </w:rPr>
              <w:t xml:space="preserve"> </w:t>
            </w:r>
            <w:r>
              <w:rPr>
                <w:sz w:val="20"/>
              </w:rPr>
              <w:t>or</w:t>
            </w:r>
            <w:r>
              <w:rPr>
                <w:spacing w:val="-8"/>
                <w:sz w:val="20"/>
              </w:rPr>
              <w:t xml:space="preserve"> </w:t>
            </w:r>
            <w:r>
              <w:rPr>
                <w:sz w:val="20"/>
              </w:rPr>
              <w:t>epidemiologically</w:t>
            </w:r>
            <w:r>
              <w:rPr>
                <w:spacing w:val="-7"/>
                <w:sz w:val="20"/>
              </w:rPr>
              <w:t xml:space="preserve"> </w:t>
            </w:r>
            <w:r>
              <w:rPr>
                <w:spacing w:val="-2"/>
                <w:sz w:val="20"/>
              </w:rPr>
              <w:t>linked</w:t>
            </w:r>
          </w:p>
          <w:p w14:paraId="20A54DC0" w14:textId="77777777" w:rsidR="00147B60" w:rsidRDefault="00E81E4A">
            <w:pPr>
              <w:pStyle w:val="TableParagraph"/>
              <w:numPr>
                <w:ilvl w:val="0"/>
                <w:numId w:val="4"/>
              </w:numPr>
              <w:tabs>
                <w:tab w:val="left" w:pos="827"/>
              </w:tabs>
              <w:spacing w:before="1"/>
              <w:ind w:right="700"/>
              <w:rPr>
                <w:sz w:val="20"/>
              </w:rPr>
            </w:pPr>
            <w:r>
              <w:rPr>
                <w:sz w:val="20"/>
              </w:rPr>
              <w:t>Please</w:t>
            </w:r>
            <w:r>
              <w:rPr>
                <w:spacing w:val="-4"/>
                <w:sz w:val="20"/>
              </w:rPr>
              <w:t xml:space="preserve"> </w:t>
            </w:r>
            <w:r>
              <w:rPr>
                <w:sz w:val="20"/>
              </w:rPr>
              <w:t>distinguish</w:t>
            </w:r>
            <w:r>
              <w:rPr>
                <w:spacing w:val="-3"/>
                <w:sz w:val="20"/>
              </w:rPr>
              <w:t xml:space="preserve"> </w:t>
            </w:r>
            <w:r>
              <w:rPr>
                <w:sz w:val="20"/>
              </w:rPr>
              <w:t>between</w:t>
            </w:r>
            <w:r>
              <w:rPr>
                <w:spacing w:val="-3"/>
                <w:sz w:val="20"/>
              </w:rPr>
              <w:t xml:space="preserve"> </w:t>
            </w:r>
            <w:r>
              <w:rPr>
                <w:sz w:val="20"/>
              </w:rPr>
              <w:t>correlation</w:t>
            </w:r>
            <w:r>
              <w:rPr>
                <w:spacing w:val="-3"/>
                <w:sz w:val="20"/>
              </w:rPr>
              <w:t xml:space="preserve"> </w:t>
            </w:r>
            <w:r>
              <w:rPr>
                <w:sz w:val="20"/>
              </w:rPr>
              <w:t>and</w:t>
            </w:r>
            <w:r>
              <w:rPr>
                <w:spacing w:val="-3"/>
                <w:sz w:val="20"/>
              </w:rPr>
              <w:t xml:space="preserve"> </w:t>
            </w:r>
            <w:r>
              <w:rPr>
                <w:sz w:val="20"/>
              </w:rPr>
              <w:t>causation</w:t>
            </w:r>
            <w:r>
              <w:rPr>
                <w:spacing w:val="-3"/>
                <w:sz w:val="20"/>
              </w:rPr>
              <w:t xml:space="preserve"> </w:t>
            </w:r>
            <w:r>
              <w:rPr>
                <w:sz w:val="20"/>
              </w:rPr>
              <w:t>when</w:t>
            </w:r>
            <w:r>
              <w:rPr>
                <w:spacing w:val="-3"/>
                <w:sz w:val="20"/>
              </w:rPr>
              <w:t xml:space="preserve"> </w:t>
            </w:r>
            <w:r>
              <w:rPr>
                <w:sz w:val="20"/>
              </w:rPr>
              <w:t>linking</w:t>
            </w:r>
            <w:r>
              <w:rPr>
                <w:spacing w:val="-3"/>
                <w:sz w:val="20"/>
              </w:rPr>
              <w:t xml:space="preserve"> </w:t>
            </w:r>
            <w:r>
              <w:rPr>
                <w:sz w:val="20"/>
              </w:rPr>
              <w:t>low</w:t>
            </w:r>
            <w:r>
              <w:rPr>
                <w:spacing w:val="-6"/>
                <w:sz w:val="20"/>
              </w:rPr>
              <w:t xml:space="preserve"> </w:t>
            </w:r>
            <w:r>
              <w:rPr>
                <w:sz w:val="20"/>
              </w:rPr>
              <w:t>vaccination</w:t>
            </w:r>
            <w:r>
              <w:rPr>
                <w:spacing w:val="-3"/>
                <w:sz w:val="20"/>
              </w:rPr>
              <w:t xml:space="preserve"> </w:t>
            </w:r>
            <w:r>
              <w:rPr>
                <w:sz w:val="20"/>
              </w:rPr>
              <w:t>coverage</w:t>
            </w:r>
            <w:r>
              <w:rPr>
                <w:spacing w:val="-4"/>
                <w:sz w:val="20"/>
              </w:rPr>
              <w:t xml:space="preserve"> </w:t>
            </w:r>
            <w:r>
              <w:rPr>
                <w:sz w:val="20"/>
              </w:rPr>
              <w:t>with increased measles incidence</w:t>
            </w:r>
          </w:p>
          <w:p w14:paraId="20A54DC1" w14:textId="77777777" w:rsidR="00147B60" w:rsidRDefault="00147B60">
            <w:pPr>
              <w:pStyle w:val="TableParagraph"/>
              <w:numPr>
                <w:ilvl w:val="0"/>
                <w:numId w:val="4"/>
              </w:numPr>
              <w:tabs>
                <w:tab w:val="left" w:pos="533"/>
              </w:tabs>
              <w:spacing w:before="1" w:line="210" w:lineRule="exact"/>
              <w:ind w:left="533" w:hanging="66"/>
              <w:rPr>
                <w:sz w:val="20"/>
              </w:rPr>
            </w:pPr>
          </w:p>
        </w:tc>
        <w:tc>
          <w:tcPr>
            <w:tcW w:w="6444" w:type="dxa"/>
          </w:tcPr>
          <w:p w14:paraId="20A54DC2" w14:textId="506A5D19" w:rsidR="00147B60" w:rsidRDefault="00BA0A54">
            <w:pPr>
              <w:pStyle w:val="TableParagraph"/>
              <w:ind w:left="0"/>
              <w:rPr>
                <w:sz w:val="18"/>
              </w:rPr>
            </w:pPr>
            <w:r w:rsidRPr="00BA0A54">
              <w:rPr>
                <w:sz w:val="18"/>
              </w:rPr>
              <w:t>We appreciate the comments and corrections have been made as suggested.</w:t>
            </w:r>
          </w:p>
        </w:tc>
      </w:tr>
      <w:tr w:rsidR="00147B60" w14:paraId="20A54DCA" w14:textId="77777777">
        <w:trPr>
          <w:trHeight w:val="2543"/>
        </w:trPr>
        <w:tc>
          <w:tcPr>
            <w:tcW w:w="5352" w:type="dxa"/>
          </w:tcPr>
          <w:p w14:paraId="20A54DC4" w14:textId="77777777" w:rsidR="00147B60" w:rsidRDefault="00E81E4A">
            <w:pPr>
              <w:pStyle w:val="TableParagraph"/>
              <w:ind w:left="467" w:right="198"/>
              <w:rPr>
                <w:b/>
                <w:sz w:val="20"/>
              </w:rPr>
            </w:pPr>
            <w:r>
              <w:rPr>
                <w:b/>
                <w:sz w:val="20"/>
              </w:rPr>
              <w:lastRenderedPageBreak/>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5"/>
                <w:sz w:val="20"/>
              </w:rPr>
              <w:t xml:space="preserve"> </w:t>
            </w:r>
            <w:r>
              <w:rPr>
                <w:b/>
                <w:sz w:val="20"/>
              </w:rPr>
              <w:t>recent?</w:t>
            </w:r>
            <w:r>
              <w:rPr>
                <w:b/>
                <w:spacing w:val="-4"/>
                <w:sz w:val="20"/>
              </w:rPr>
              <w:t xml:space="preserve"> </w:t>
            </w:r>
            <w:r>
              <w:rPr>
                <w:b/>
                <w:sz w:val="20"/>
              </w:rPr>
              <w:t>If</w:t>
            </w:r>
            <w:r>
              <w:rPr>
                <w:b/>
                <w:spacing w:val="-4"/>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9355" w:type="dxa"/>
          </w:tcPr>
          <w:p w14:paraId="20A54DC5" w14:textId="77777777" w:rsidR="00147B60" w:rsidRDefault="00E81E4A">
            <w:pPr>
              <w:pStyle w:val="TableParagraph"/>
              <w:ind w:right="176"/>
              <w:rPr>
                <w:sz w:val="20"/>
              </w:rPr>
            </w:pPr>
            <w:r>
              <w:rPr>
                <w:sz w:val="20"/>
              </w:rPr>
              <w:t>Please</w:t>
            </w:r>
            <w:r>
              <w:rPr>
                <w:spacing w:val="-3"/>
                <w:sz w:val="20"/>
              </w:rPr>
              <w:t xml:space="preserve"> </w:t>
            </w:r>
            <w:r>
              <w:rPr>
                <w:sz w:val="20"/>
              </w:rPr>
              <w:t>add</w:t>
            </w:r>
            <w:r>
              <w:rPr>
                <w:spacing w:val="-2"/>
                <w:sz w:val="20"/>
              </w:rPr>
              <w:t xml:space="preserve"> </w:t>
            </w:r>
            <w:r>
              <w:rPr>
                <w:sz w:val="20"/>
              </w:rPr>
              <w:t>a</w:t>
            </w:r>
            <w:r>
              <w:rPr>
                <w:spacing w:val="-3"/>
                <w:sz w:val="20"/>
              </w:rPr>
              <w:t xml:space="preserve"> </w:t>
            </w:r>
            <w:r>
              <w:rPr>
                <w:sz w:val="20"/>
              </w:rPr>
              <w:t>supporting</w:t>
            </w:r>
            <w:r>
              <w:rPr>
                <w:spacing w:val="-2"/>
                <w:sz w:val="20"/>
              </w:rPr>
              <w:t xml:space="preserve"> </w:t>
            </w:r>
            <w:r>
              <w:rPr>
                <w:sz w:val="20"/>
              </w:rPr>
              <w:t>recent</w:t>
            </w:r>
            <w:r>
              <w:rPr>
                <w:spacing w:val="-3"/>
                <w:sz w:val="20"/>
              </w:rPr>
              <w:t xml:space="preserve"> </w:t>
            </w:r>
            <w:r>
              <w:rPr>
                <w:sz w:val="20"/>
              </w:rPr>
              <w:t>global</w:t>
            </w:r>
            <w:r>
              <w:rPr>
                <w:spacing w:val="-3"/>
                <w:sz w:val="20"/>
              </w:rPr>
              <w:t xml:space="preserve"> </w:t>
            </w:r>
            <w:r>
              <w:rPr>
                <w:sz w:val="20"/>
              </w:rPr>
              <w:t>perspective</w:t>
            </w:r>
            <w:r>
              <w:rPr>
                <w:spacing w:val="-3"/>
                <w:sz w:val="20"/>
              </w:rPr>
              <w:t xml:space="preserve"> </w:t>
            </w:r>
            <w:r>
              <w:rPr>
                <w:sz w:val="20"/>
              </w:rPr>
              <w:t>that</w:t>
            </w:r>
            <w:r>
              <w:rPr>
                <w:spacing w:val="-3"/>
                <w:sz w:val="20"/>
              </w:rPr>
              <w:t xml:space="preserve"> </w:t>
            </w:r>
            <w:r>
              <w:rPr>
                <w:sz w:val="20"/>
              </w:rPr>
              <w:t>connects</w:t>
            </w:r>
            <w:r>
              <w:rPr>
                <w:spacing w:val="-4"/>
                <w:sz w:val="20"/>
              </w:rPr>
              <w:t xml:space="preserve"> </w:t>
            </w:r>
            <w:r>
              <w:rPr>
                <w:sz w:val="20"/>
              </w:rPr>
              <w:t>the</w:t>
            </w:r>
            <w:r>
              <w:rPr>
                <w:spacing w:val="-3"/>
                <w:sz w:val="20"/>
              </w:rPr>
              <w:t xml:space="preserve"> </w:t>
            </w:r>
            <w:r>
              <w:rPr>
                <w:sz w:val="20"/>
              </w:rPr>
              <w:t>local</w:t>
            </w:r>
            <w:r>
              <w:rPr>
                <w:spacing w:val="-3"/>
                <w:sz w:val="20"/>
              </w:rPr>
              <w:t xml:space="preserve"> </w:t>
            </w:r>
            <w:r>
              <w:rPr>
                <w:sz w:val="20"/>
              </w:rPr>
              <w:t>decline</w:t>
            </w:r>
            <w:r>
              <w:rPr>
                <w:spacing w:val="-3"/>
                <w:sz w:val="20"/>
              </w:rPr>
              <w:t xml:space="preserve"> </w:t>
            </w:r>
            <w:r>
              <w:rPr>
                <w:sz w:val="20"/>
              </w:rPr>
              <w:t>in</w:t>
            </w:r>
            <w:r>
              <w:rPr>
                <w:spacing w:val="-2"/>
                <w:sz w:val="20"/>
              </w:rPr>
              <w:t xml:space="preserve"> </w:t>
            </w:r>
            <w:r>
              <w:rPr>
                <w:sz w:val="20"/>
              </w:rPr>
              <w:t>vaccine</w:t>
            </w:r>
            <w:r>
              <w:rPr>
                <w:spacing w:val="-5"/>
                <w:sz w:val="20"/>
              </w:rPr>
              <w:t xml:space="preserve"> </w:t>
            </w:r>
            <w:r>
              <w:rPr>
                <w:sz w:val="20"/>
              </w:rPr>
              <w:t>adherence</w:t>
            </w:r>
            <w:r>
              <w:rPr>
                <w:spacing w:val="-5"/>
                <w:sz w:val="20"/>
              </w:rPr>
              <w:t xml:space="preserve"> </w:t>
            </w:r>
            <w:r>
              <w:rPr>
                <w:sz w:val="20"/>
              </w:rPr>
              <w:t>with vaccine hesitancy and misinformation trends documented internationally.</w:t>
            </w:r>
          </w:p>
          <w:p w14:paraId="20A54DC6" w14:textId="77777777" w:rsidR="00147B60" w:rsidRDefault="00E81E4A">
            <w:pPr>
              <w:pStyle w:val="TableParagraph"/>
              <w:spacing w:line="228" w:lineRule="exact"/>
              <w:rPr>
                <w:sz w:val="20"/>
              </w:rPr>
            </w:pPr>
            <w:r>
              <w:rPr>
                <w:spacing w:val="-2"/>
                <w:sz w:val="20"/>
              </w:rPr>
              <w:t>Suggestion:</w:t>
            </w:r>
          </w:p>
          <w:p w14:paraId="20A54DC7" w14:textId="77777777" w:rsidR="00147B60" w:rsidRDefault="00E81E4A">
            <w:pPr>
              <w:pStyle w:val="TableParagraph"/>
              <w:numPr>
                <w:ilvl w:val="0"/>
                <w:numId w:val="3"/>
              </w:numPr>
              <w:tabs>
                <w:tab w:val="left" w:pos="827"/>
              </w:tabs>
              <w:ind w:right="153"/>
              <w:rPr>
                <w:sz w:val="20"/>
              </w:rPr>
            </w:pPr>
            <w:r>
              <w:rPr>
                <w:sz w:val="20"/>
              </w:rPr>
              <w:t>“One study indicates that these findings align with several contributing factors, such as the population’s false perception that vaccination is no longer necessary due to the disappearance of the disease, reflecting a considerable lack of awareness regarding the importance</w:t>
            </w:r>
            <w:r>
              <w:rPr>
                <w:spacing w:val="-1"/>
                <w:sz w:val="20"/>
              </w:rPr>
              <w:t xml:space="preserve"> </w:t>
            </w:r>
            <w:r>
              <w:rPr>
                <w:sz w:val="20"/>
              </w:rPr>
              <w:t>of vaccination and its mechanisms of action (</w:t>
            </w:r>
            <w:proofErr w:type="spellStart"/>
            <w:r>
              <w:rPr>
                <w:sz w:val="20"/>
              </w:rPr>
              <w:t>Zorzetto</w:t>
            </w:r>
            <w:proofErr w:type="spellEnd"/>
            <w:r>
              <w:rPr>
                <w:sz w:val="20"/>
              </w:rPr>
              <w:t>, 2018; Costa et al., 2018). A recent review (</w:t>
            </w:r>
            <w:hyperlink r:id="rId9">
              <w:r>
                <w:rPr>
                  <w:color w:val="0000FF"/>
                  <w:sz w:val="20"/>
                  <w:u w:val="single" w:color="0000FF"/>
                </w:rPr>
                <w:t>10.23880/vvoa-16000178</w:t>
              </w:r>
            </w:hyperlink>
            <w:r>
              <w:rPr>
                <w:sz w:val="20"/>
              </w:rPr>
              <w:t>) has further emphasized</w:t>
            </w:r>
            <w:r>
              <w:rPr>
                <w:spacing w:val="-3"/>
                <w:sz w:val="20"/>
              </w:rPr>
              <w:t xml:space="preserve"> </w:t>
            </w:r>
            <w:r>
              <w:rPr>
                <w:sz w:val="20"/>
              </w:rPr>
              <w:t>that</w:t>
            </w:r>
            <w:r>
              <w:rPr>
                <w:spacing w:val="-4"/>
                <w:sz w:val="20"/>
              </w:rPr>
              <w:t xml:space="preserve"> </w:t>
            </w:r>
            <w:r>
              <w:rPr>
                <w:sz w:val="20"/>
              </w:rPr>
              <w:t>misinformation</w:t>
            </w:r>
            <w:r>
              <w:rPr>
                <w:spacing w:val="-3"/>
                <w:sz w:val="20"/>
              </w:rPr>
              <w:t xml:space="preserve"> </w:t>
            </w:r>
            <w:r>
              <w:rPr>
                <w:sz w:val="20"/>
              </w:rPr>
              <w:t>and</w:t>
            </w:r>
            <w:r>
              <w:rPr>
                <w:spacing w:val="-5"/>
                <w:sz w:val="20"/>
              </w:rPr>
              <w:t xml:space="preserve"> </w:t>
            </w:r>
            <w:r>
              <w:rPr>
                <w:sz w:val="20"/>
              </w:rPr>
              <w:t>diminished</w:t>
            </w:r>
            <w:r>
              <w:rPr>
                <w:spacing w:val="-5"/>
                <w:sz w:val="20"/>
              </w:rPr>
              <w:t xml:space="preserve"> </w:t>
            </w:r>
            <w:r>
              <w:rPr>
                <w:sz w:val="20"/>
              </w:rPr>
              <w:t>public</w:t>
            </w:r>
            <w:r>
              <w:rPr>
                <w:spacing w:val="-4"/>
                <w:sz w:val="20"/>
              </w:rPr>
              <w:t xml:space="preserve"> </w:t>
            </w:r>
            <w:r>
              <w:rPr>
                <w:sz w:val="20"/>
              </w:rPr>
              <w:t>trust</w:t>
            </w:r>
            <w:r>
              <w:rPr>
                <w:spacing w:val="-4"/>
                <w:sz w:val="20"/>
              </w:rPr>
              <w:t xml:space="preserve"> </w:t>
            </w:r>
            <w:r>
              <w:rPr>
                <w:sz w:val="20"/>
              </w:rPr>
              <w:t>in</w:t>
            </w:r>
            <w:r>
              <w:rPr>
                <w:spacing w:val="-3"/>
                <w:sz w:val="20"/>
              </w:rPr>
              <w:t xml:space="preserve"> </w:t>
            </w:r>
            <w:r>
              <w:rPr>
                <w:sz w:val="20"/>
              </w:rPr>
              <w:t>health</w:t>
            </w:r>
            <w:r>
              <w:rPr>
                <w:spacing w:val="-3"/>
                <w:sz w:val="20"/>
              </w:rPr>
              <w:t xml:space="preserve"> </w:t>
            </w:r>
            <w:r>
              <w:rPr>
                <w:sz w:val="20"/>
              </w:rPr>
              <w:t>authorities</w:t>
            </w:r>
            <w:r>
              <w:rPr>
                <w:spacing w:val="-5"/>
                <w:sz w:val="20"/>
              </w:rPr>
              <w:t xml:space="preserve"> </w:t>
            </w:r>
            <w:r>
              <w:rPr>
                <w:sz w:val="20"/>
              </w:rPr>
              <w:t>significantly</w:t>
            </w:r>
            <w:r>
              <w:rPr>
                <w:spacing w:val="-3"/>
                <w:sz w:val="20"/>
              </w:rPr>
              <w:t xml:space="preserve"> </w:t>
            </w:r>
            <w:r>
              <w:rPr>
                <w:sz w:val="20"/>
              </w:rPr>
              <w:t>contribute to vaccine hesitancy, posing ongoing challenges to measles elimination worldwide</w:t>
            </w:r>
          </w:p>
          <w:p w14:paraId="20A54DC8" w14:textId="77777777" w:rsidR="00147B60" w:rsidRDefault="00E81E4A">
            <w:pPr>
              <w:pStyle w:val="TableParagraph"/>
              <w:spacing w:line="230" w:lineRule="exact"/>
              <w:ind w:left="827" w:right="176"/>
              <w:rPr>
                <w:sz w:val="20"/>
              </w:rPr>
            </w:pPr>
            <w:r>
              <w:rPr>
                <w:spacing w:val="-2"/>
                <w:sz w:val="20"/>
              </w:rPr>
              <w:t>(</w:t>
            </w:r>
            <w:hyperlink r:id="rId10">
              <w:r>
                <w:rPr>
                  <w:color w:val="800080"/>
                  <w:spacing w:val="-2"/>
                  <w:sz w:val="20"/>
                  <w:u w:val="single" w:color="800080"/>
                </w:rPr>
                <w:t>https://medwinpublishers.com/VVOA/addressing-vaccine-hesitancy-in-the-age-of-measles-resurgence-</w:t>
              </w:r>
            </w:hyperlink>
            <w:r>
              <w:rPr>
                <w:color w:val="800080"/>
                <w:spacing w:val="40"/>
                <w:sz w:val="20"/>
              </w:rPr>
              <w:t xml:space="preserve"> </w:t>
            </w:r>
            <w:hyperlink r:id="rId11">
              <w:r>
                <w:rPr>
                  <w:color w:val="800080"/>
                  <w:sz w:val="20"/>
                  <w:u w:val="single" w:color="800080"/>
                </w:rPr>
                <w:t>a-mini-review.pdf</w:t>
              </w:r>
            </w:hyperlink>
            <w:r>
              <w:rPr>
                <w:sz w:val="20"/>
              </w:rPr>
              <w:t>) “</w:t>
            </w:r>
          </w:p>
        </w:tc>
        <w:tc>
          <w:tcPr>
            <w:tcW w:w="6444" w:type="dxa"/>
          </w:tcPr>
          <w:p w14:paraId="20A54DC9" w14:textId="77777777" w:rsidR="00147B60" w:rsidRDefault="00147B60">
            <w:pPr>
              <w:pStyle w:val="TableParagraph"/>
              <w:ind w:left="0"/>
              <w:rPr>
                <w:sz w:val="18"/>
              </w:rPr>
            </w:pPr>
          </w:p>
        </w:tc>
      </w:tr>
      <w:tr w:rsidR="00147B60" w14:paraId="20A54DCF" w14:textId="77777777">
        <w:trPr>
          <w:trHeight w:val="918"/>
        </w:trPr>
        <w:tc>
          <w:tcPr>
            <w:tcW w:w="5352" w:type="dxa"/>
          </w:tcPr>
          <w:p w14:paraId="20A54DCB" w14:textId="77777777" w:rsidR="00147B60" w:rsidRDefault="00E81E4A">
            <w:pPr>
              <w:pStyle w:val="TableParagraph"/>
              <w:ind w:left="467" w:right="198"/>
              <w:rPr>
                <w:b/>
                <w:sz w:val="20"/>
              </w:rPr>
            </w:pPr>
            <w:bookmarkStart w:id="3" w:name="Is_the_language/English_quality_of_the_a"/>
            <w:bookmarkEnd w:id="3"/>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5"/>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5" w:type="dxa"/>
          </w:tcPr>
          <w:p w14:paraId="20A54DCC" w14:textId="77777777" w:rsidR="00147B60" w:rsidRDefault="00E81E4A">
            <w:pPr>
              <w:pStyle w:val="TableParagraph"/>
              <w:numPr>
                <w:ilvl w:val="0"/>
                <w:numId w:val="2"/>
              </w:numPr>
              <w:tabs>
                <w:tab w:val="left" w:pos="224"/>
              </w:tabs>
              <w:ind w:right="137" w:firstLine="0"/>
              <w:rPr>
                <w:sz w:val="20"/>
              </w:rPr>
            </w:pPr>
            <w:r>
              <w:rPr>
                <w:sz w:val="20"/>
              </w:rPr>
              <w:t>The manuscript is generally clear; However, please ensure English proofreading is completed to maintain grammatical</w:t>
            </w:r>
            <w:r>
              <w:rPr>
                <w:spacing w:val="-3"/>
                <w:sz w:val="20"/>
              </w:rPr>
              <w:t xml:space="preserve"> </w:t>
            </w:r>
            <w:r>
              <w:rPr>
                <w:sz w:val="20"/>
              </w:rPr>
              <w:t>consistency,</w:t>
            </w:r>
            <w:r>
              <w:rPr>
                <w:spacing w:val="-3"/>
                <w:sz w:val="20"/>
              </w:rPr>
              <w:t xml:space="preserve"> </w:t>
            </w:r>
            <w:r>
              <w:rPr>
                <w:sz w:val="20"/>
              </w:rPr>
              <w:t>avoid</w:t>
            </w:r>
            <w:r>
              <w:rPr>
                <w:spacing w:val="-3"/>
                <w:sz w:val="20"/>
              </w:rPr>
              <w:t xml:space="preserve"> </w:t>
            </w:r>
            <w:r>
              <w:rPr>
                <w:sz w:val="20"/>
              </w:rPr>
              <w:t>spelling</w:t>
            </w:r>
            <w:r>
              <w:rPr>
                <w:spacing w:val="-3"/>
                <w:sz w:val="20"/>
              </w:rPr>
              <w:t xml:space="preserve"> </w:t>
            </w:r>
            <w:r>
              <w:rPr>
                <w:sz w:val="20"/>
              </w:rPr>
              <w:t>mistakes,</w:t>
            </w:r>
            <w:r>
              <w:rPr>
                <w:spacing w:val="-3"/>
                <w:sz w:val="20"/>
              </w:rPr>
              <w:t xml:space="preserve"> </w:t>
            </w:r>
            <w:r>
              <w:rPr>
                <w:sz w:val="20"/>
              </w:rPr>
              <w:t>tense</w:t>
            </w:r>
            <w:r>
              <w:rPr>
                <w:spacing w:val="-3"/>
                <w:sz w:val="20"/>
              </w:rPr>
              <w:t xml:space="preserve"> </w:t>
            </w:r>
            <w:r>
              <w:rPr>
                <w:sz w:val="20"/>
              </w:rPr>
              <w:t>consistency,</w:t>
            </w:r>
            <w:r>
              <w:rPr>
                <w:spacing w:val="-3"/>
                <w:sz w:val="20"/>
              </w:rPr>
              <w:t xml:space="preserve"> </w:t>
            </w:r>
            <w:r>
              <w:rPr>
                <w:sz w:val="20"/>
              </w:rPr>
              <w:t>and</w:t>
            </w:r>
            <w:r>
              <w:rPr>
                <w:spacing w:val="-3"/>
                <w:sz w:val="20"/>
              </w:rPr>
              <w:t xml:space="preserve"> </w:t>
            </w:r>
            <w:r>
              <w:rPr>
                <w:sz w:val="20"/>
              </w:rPr>
              <w:t>ensure</w:t>
            </w:r>
            <w:r>
              <w:rPr>
                <w:spacing w:val="-3"/>
                <w:sz w:val="20"/>
              </w:rPr>
              <w:t xml:space="preserve"> </w:t>
            </w:r>
            <w:r>
              <w:rPr>
                <w:sz w:val="20"/>
              </w:rPr>
              <w:t>a</w:t>
            </w:r>
            <w:r>
              <w:rPr>
                <w:spacing w:val="-5"/>
                <w:sz w:val="20"/>
              </w:rPr>
              <w:t xml:space="preserve"> </w:t>
            </w:r>
            <w:r>
              <w:rPr>
                <w:sz w:val="20"/>
              </w:rPr>
              <w:t>uniform</w:t>
            </w:r>
            <w:r>
              <w:rPr>
                <w:spacing w:val="-4"/>
                <w:sz w:val="20"/>
              </w:rPr>
              <w:t xml:space="preserve"> </w:t>
            </w:r>
            <w:r>
              <w:rPr>
                <w:sz w:val="20"/>
              </w:rPr>
              <w:t>concise</w:t>
            </w:r>
            <w:r>
              <w:rPr>
                <w:spacing w:val="-3"/>
                <w:sz w:val="20"/>
              </w:rPr>
              <w:t xml:space="preserve"> </w:t>
            </w:r>
            <w:r>
              <w:rPr>
                <w:sz w:val="20"/>
              </w:rPr>
              <w:t>academic</w:t>
            </w:r>
            <w:r>
              <w:rPr>
                <w:spacing w:val="-4"/>
                <w:sz w:val="20"/>
              </w:rPr>
              <w:t xml:space="preserve"> </w:t>
            </w:r>
            <w:r>
              <w:rPr>
                <w:sz w:val="20"/>
              </w:rPr>
              <w:t>tone throughout the text.</w:t>
            </w:r>
          </w:p>
          <w:p w14:paraId="20A54DCD" w14:textId="77777777" w:rsidR="00147B60" w:rsidRDefault="00E81E4A">
            <w:pPr>
              <w:pStyle w:val="TableParagraph"/>
              <w:numPr>
                <w:ilvl w:val="0"/>
                <w:numId w:val="2"/>
              </w:numPr>
              <w:tabs>
                <w:tab w:val="left" w:pos="224"/>
              </w:tabs>
              <w:spacing w:line="209" w:lineRule="exact"/>
              <w:ind w:left="224" w:hanging="117"/>
              <w:rPr>
                <w:sz w:val="20"/>
              </w:rPr>
            </w:pPr>
            <w:bookmarkStart w:id="4" w:name="Optional/General_comments"/>
            <w:bookmarkEnd w:id="4"/>
            <w:r>
              <w:rPr>
                <w:sz w:val="20"/>
              </w:rPr>
              <w:t>Maintain</w:t>
            </w:r>
            <w:r>
              <w:rPr>
                <w:spacing w:val="-5"/>
                <w:sz w:val="20"/>
              </w:rPr>
              <w:t xml:space="preserve"> </w:t>
            </w:r>
            <w:r>
              <w:rPr>
                <w:sz w:val="20"/>
              </w:rPr>
              <w:t>consistency</w:t>
            </w:r>
            <w:r>
              <w:rPr>
                <w:spacing w:val="-5"/>
                <w:sz w:val="20"/>
              </w:rPr>
              <w:t xml:space="preserve"> </w:t>
            </w:r>
            <w:r>
              <w:rPr>
                <w:sz w:val="20"/>
              </w:rPr>
              <w:t>in</w:t>
            </w:r>
            <w:r>
              <w:rPr>
                <w:spacing w:val="-5"/>
                <w:sz w:val="20"/>
              </w:rPr>
              <w:t xml:space="preserve"> </w:t>
            </w:r>
            <w:r>
              <w:rPr>
                <w:sz w:val="20"/>
              </w:rPr>
              <w:t>tense</w:t>
            </w:r>
            <w:r>
              <w:rPr>
                <w:spacing w:val="-6"/>
                <w:sz w:val="20"/>
              </w:rPr>
              <w:t xml:space="preserve"> </w:t>
            </w:r>
            <w:r>
              <w:rPr>
                <w:sz w:val="20"/>
              </w:rPr>
              <w:t>and</w:t>
            </w:r>
            <w:r>
              <w:rPr>
                <w:spacing w:val="-5"/>
                <w:sz w:val="20"/>
              </w:rPr>
              <w:t xml:space="preserve"> </w:t>
            </w:r>
            <w:r>
              <w:rPr>
                <w:sz w:val="20"/>
              </w:rPr>
              <w:t>tone</w:t>
            </w:r>
            <w:r>
              <w:rPr>
                <w:spacing w:val="-6"/>
                <w:sz w:val="20"/>
              </w:rPr>
              <w:t xml:space="preserve"> </w:t>
            </w:r>
            <w:r>
              <w:rPr>
                <w:sz w:val="20"/>
              </w:rPr>
              <w:t>to</w:t>
            </w:r>
            <w:r>
              <w:rPr>
                <w:spacing w:val="-5"/>
                <w:sz w:val="20"/>
              </w:rPr>
              <w:t xml:space="preserve"> </w:t>
            </w:r>
            <w:r>
              <w:rPr>
                <w:sz w:val="20"/>
              </w:rPr>
              <w:t>reflect</w:t>
            </w:r>
            <w:r>
              <w:rPr>
                <w:spacing w:val="-6"/>
                <w:sz w:val="20"/>
              </w:rPr>
              <w:t xml:space="preserve"> </w:t>
            </w:r>
            <w:r>
              <w:rPr>
                <w:sz w:val="20"/>
              </w:rPr>
              <w:t>a</w:t>
            </w:r>
            <w:r>
              <w:rPr>
                <w:spacing w:val="-6"/>
                <w:sz w:val="20"/>
              </w:rPr>
              <w:t xml:space="preserve"> </w:t>
            </w:r>
            <w:r>
              <w:rPr>
                <w:sz w:val="20"/>
              </w:rPr>
              <w:t>formal</w:t>
            </w:r>
            <w:r>
              <w:rPr>
                <w:spacing w:val="-6"/>
                <w:sz w:val="20"/>
              </w:rPr>
              <w:t xml:space="preserve"> </w:t>
            </w:r>
            <w:r>
              <w:rPr>
                <w:sz w:val="20"/>
              </w:rPr>
              <w:t>academic</w:t>
            </w:r>
            <w:r>
              <w:rPr>
                <w:spacing w:val="-5"/>
                <w:sz w:val="20"/>
              </w:rPr>
              <w:t xml:space="preserve"> </w:t>
            </w:r>
            <w:r>
              <w:rPr>
                <w:spacing w:val="-2"/>
                <w:sz w:val="20"/>
              </w:rPr>
              <w:t>style.</w:t>
            </w:r>
          </w:p>
        </w:tc>
        <w:tc>
          <w:tcPr>
            <w:tcW w:w="6444" w:type="dxa"/>
          </w:tcPr>
          <w:p w14:paraId="20A54DCE" w14:textId="46EF9E1C" w:rsidR="00147B60" w:rsidRDefault="006E10A5">
            <w:pPr>
              <w:pStyle w:val="TableParagraph"/>
              <w:ind w:left="0"/>
              <w:rPr>
                <w:sz w:val="18"/>
              </w:rPr>
            </w:pPr>
            <w:r w:rsidRPr="006E10A5">
              <w:rPr>
                <w:sz w:val="18"/>
              </w:rPr>
              <w:t>Thank you for your suggestions, your opinion is very useful for a better construction of our research</w:t>
            </w:r>
          </w:p>
        </w:tc>
      </w:tr>
      <w:tr w:rsidR="00147B60" w14:paraId="20A54DD3" w14:textId="77777777">
        <w:trPr>
          <w:trHeight w:val="1180"/>
        </w:trPr>
        <w:tc>
          <w:tcPr>
            <w:tcW w:w="5352" w:type="dxa"/>
          </w:tcPr>
          <w:p w14:paraId="20A54DD0" w14:textId="77777777" w:rsidR="00147B60" w:rsidRDefault="00E81E4A">
            <w:pPr>
              <w:pStyle w:val="TableParagraph"/>
              <w:rPr>
                <w:sz w:val="20"/>
              </w:rPr>
            </w:pPr>
            <w:r>
              <w:rPr>
                <w:b/>
                <w:spacing w:val="-2"/>
                <w:sz w:val="20"/>
                <w:u w:val="single"/>
              </w:rPr>
              <w:t>Optional/General</w:t>
            </w:r>
            <w:r>
              <w:rPr>
                <w:b/>
                <w:spacing w:val="16"/>
                <w:sz w:val="20"/>
              </w:rPr>
              <w:t xml:space="preserve"> </w:t>
            </w:r>
            <w:r>
              <w:rPr>
                <w:spacing w:val="-2"/>
                <w:sz w:val="20"/>
              </w:rPr>
              <w:t>comments</w:t>
            </w:r>
          </w:p>
        </w:tc>
        <w:tc>
          <w:tcPr>
            <w:tcW w:w="9355" w:type="dxa"/>
          </w:tcPr>
          <w:p w14:paraId="20A54DD1" w14:textId="77777777" w:rsidR="00147B60" w:rsidRDefault="00E81E4A">
            <w:pPr>
              <w:pStyle w:val="TableParagraph"/>
              <w:rPr>
                <w:sz w:val="20"/>
              </w:rPr>
            </w:pPr>
            <w:r>
              <w:rPr>
                <w:sz w:val="20"/>
              </w:rPr>
              <w:t>The</w:t>
            </w:r>
            <w:r>
              <w:rPr>
                <w:spacing w:val="-3"/>
                <w:sz w:val="20"/>
              </w:rPr>
              <w:t xml:space="preserve"> </w:t>
            </w:r>
            <w:r>
              <w:rPr>
                <w:sz w:val="20"/>
              </w:rPr>
              <w:t>paper</w:t>
            </w:r>
            <w:r>
              <w:rPr>
                <w:spacing w:val="-2"/>
                <w:sz w:val="20"/>
              </w:rPr>
              <w:t xml:space="preserve"> </w:t>
            </w:r>
            <w:r>
              <w:rPr>
                <w:sz w:val="20"/>
              </w:rPr>
              <w:t>contributes</w:t>
            </w:r>
            <w:r>
              <w:rPr>
                <w:spacing w:val="-4"/>
                <w:sz w:val="20"/>
              </w:rPr>
              <w:t xml:space="preserve"> </w:t>
            </w:r>
            <w:r>
              <w:rPr>
                <w:sz w:val="20"/>
              </w:rPr>
              <w:t>meaningful</w:t>
            </w:r>
            <w:r>
              <w:rPr>
                <w:spacing w:val="-3"/>
                <w:sz w:val="20"/>
              </w:rPr>
              <w:t xml:space="preserve"> </w:t>
            </w:r>
            <w:r>
              <w:rPr>
                <w:sz w:val="20"/>
              </w:rPr>
              <w:t>evidence</w:t>
            </w:r>
            <w:r>
              <w:rPr>
                <w:spacing w:val="-3"/>
                <w:sz w:val="20"/>
              </w:rPr>
              <w:t xml:space="preserve"> </w:t>
            </w:r>
            <w:r>
              <w:rPr>
                <w:sz w:val="20"/>
              </w:rPr>
              <w:t>to</w:t>
            </w:r>
            <w:r>
              <w:rPr>
                <w:spacing w:val="-2"/>
                <w:sz w:val="20"/>
              </w:rPr>
              <w:t xml:space="preserve"> </w:t>
            </w:r>
            <w:r>
              <w:rPr>
                <w:sz w:val="20"/>
              </w:rPr>
              <w:t>the</w:t>
            </w:r>
            <w:r>
              <w:rPr>
                <w:spacing w:val="-5"/>
                <w:sz w:val="20"/>
              </w:rPr>
              <w:t xml:space="preserve"> </w:t>
            </w:r>
            <w:r>
              <w:rPr>
                <w:sz w:val="20"/>
              </w:rPr>
              <w:t>discourse</w:t>
            </w:r>
            <w:r>
              <w:rPr>
                <w:spacing w:val="-5"/>
                <w:sz w:val="20"/>
              </w:rPr>
              <w:t xml:space="preserve"> </w:t>
            </w:r>
            <w:r>
              <w:rPr>
                <w:sz w:val="20"/>
              </w:rPr>
              <w:t>on</w:t>
            </w:r>
            <w:r>
              <w:rPr>
                <w:spacing w:val="-2"/>
                <w:sz w:val="20"/>
              </w:rPr>
              <w:t xml:space="preserve"> </w:t>
            </w:r>
            <w:r>
              <w:rPr>
                <w:sz w:val="20"/>
              </w:rPr>
              <w:t>vaccine-preventable</w:t>
            </w:r>
            <w:r>
              <w:rPr>
                <w:spacing w:val="-3"/>
                <w:sz w:val="20"/>
              </w:rPr>
              <w:t xml:space="preserve"> </w:t>
            </w:r>
            <w:r>
              <w:rPr>
                <w:sz w:val="20"/>
              </w:rPr>
              <w:t>diseases</w:t>
            </w:r>
            <w:r>
              <w:rPr>
                <w:spacing w:val="-4"/>
                <w:sz w:val="20"/>
              </w:rPr>
              <w:t xml:space="preserve"> </w:t>
            </w:r>
            <w:r>
              <w:rPr>
                <w:sz w:val="20"/>
              </w:rPr>
              <w:t>and</w:t>
            </w:r>
            <w:r>
              <w:rPr>
                <w:spacing w:val="-2"/>
                <w:sz w:val="20"/>
              </w:rPr>
              <w:t xml:space="preserve"> </w:t>
            </w:r>
            <w:r>
              <w:rPr>
                <w:sz w:val="20"/>
              </w:rPr>
              <w:t>public</w:t>
            </w:r>
            <w:r>
              <w:rPr>
                <w:spacing w:val="-3"/>
                <w:sz w:val="20"/>
              </w:rPr>
              <w:t xml:space="preserve"> </w:t>
            </w:r>
            <w:r>
              <w:rPr>
                <w:sz w:val="20"/>
              </w:rPr>
              <w:t xml:space="preserve">health </w:t>
            </w:r>
            <w:r>
              <w:rPr>
                <w:spacing w:val="-2"/>
                <w:sz w:val="20"/>
              </w:rPr>
              <w:t>policy</w:t>
            </w:r>
          </w:p>
        </w:tc>
        <w:tc>
          <w:tcPr>
            <w:tcW w:w="6444" w:type="dxa"/>
          </w:tcPr>
          <w:p w14:paraId="20A54DD2" w14:textId="637EDD97" w:rsidR="00147B60" w:rsidRDefault="006E10A5">
            <w:pPr>
              <w:pStyle w:val="TableParagraph"/>
              <w:ind w:left="0"/>
              <w:rPr>
                <w:sz w:val="18"/>
              </w:rPr>
            </w:pPr>
            <w:r w:rsidRPr="006E10A5">
              <w:rPr>
                <w:sz w:val="18"/>
              </w:rPr>
              <w:t>Thank you for your suggestions, your opinion is very useful for a better construction of our research</w:t>
            </w:r>
          </w:p>
        </w:tc>
      </w:tr>
    </w:tbl>
    <w:p w14:paraId="20A54DF7" w14:textId="07CDCA3F" w:rsidR="00FD0405" w:rsidRDefault="00FD0405" w:rsidP="00FD0405">
      <w:r>
        <w:tab/>
      </w:r>
      <w:bookmarkStart w:id="5" w:name="_GoBack"/>
      <w:bookmarkEnd w:id="5"/>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3"/>
        <w:gridCol w:w="7277"/>
        <w:gridCol w:w="7269"/>
      </w:tblGrid>
      <w:tr w:rsidR="00EC5D97" w14:paraId="20A54DFA" w14:textId="77777777" w:rsidTr="00CA1D7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0A54DF8" w14:textId="77777777" w:rsidR="00EC5D97" w:rsidRDefault="00EC5D97">
            <w:pPr>
              <w:spacing w:line="276" w:lineRule="auto"/>
              <w:rPr>
                <w:rFonts w:ascii="Arial" w:eastAsia="Arial Unicode MS" w:hAnsi="Arial" w:cs="Arial"/>
                <w:b/>
                <w:sz w:val="20"/>
                <w:szCs w:val="20"/>
                <w:u w:val="single"/>
                <w:lang w:val="en-GB"/>
              </w:rPr>
            </w:pPr>
            <w:bookmarkStart w:id="6" w:name="_Hlk156057704"/>
            <w:bookmarkStart w:id="7" w:name="_Hlk209632241"/>
            <w:bookmarkStart w:id="8" w:name="_Hlk209784699"/>
            <w:bookmarkStart w:id="9" w:name="_Hlk210487174"/>
            <w:bookmarkStart w:id="10"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20A54DF9" w14:textId="77777777" w:rsidR="00EC5D97" w:rsidRDefault="00EC5D97">
            <w:pPr>
              <w:spacing w:line="276" w:lineRule="auto"/>
              <w:rPr>
                <w:rFonts w:ascii="Arial" w:eastAsia="Arial Unicode MS" w:hAnsi="Arial" w:cs="Arial"/>
                <w:b/>
                <w:sz w:val="20"/>
                <w:szCs w:val="20"/>
                <w:u w:val="single"/>
                <w:lang w:val="en-GB"/>
              </w:rPr>
            </w:pPr>
          </w:p>
        </w:tc>
      </w:tr>
      <w:tr w:rsidR="00EC5D97" w14:paraId="20A54DFF" w14:textId="77777777" w:rsidTr="00CA1D7A">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A54DFB" w14:textId="77777777" w:rsidR="00EC5D97" w:rsidRDefault="00EC5D97">
            <w:pPr>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54DFC" w14:textId="77777777" w:rsidR="00EC5D97" w:rsidRDefault="00EC5D97">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700" w:type="pct"/>
            <w:tcBorders>
              <w:top w:val="single" w:sz="4" w:space="0" w:color="auto"/>
              <w:left w:val="single" w:sz="4" w:space="0" w:color="auto"/>
              <w:bottom w:val="single" w:sz="4" w:space="0" w:color="auto"/>
              <w:right w:val="single" w:sz="4" w:space="0" w:color="auto"/>
            </w:tcBorders>
          </w:tcPr>
          <w:p w14:paraId="20A54DFD" w14:textId="77777777" w:rsidR="00EC5D97" w:rsidRDefault="00EC5D9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20A54DFE" w14:textId="77777777" w:rsidR="00EC5D97" w:rsidRDefault="00EC5D97">
            <w:pPr>
              <w:keepNext/>
              <w:spacing w:line="276" w:lineRule="auto"/>
              <w:outlineLvl w:val="1"/>
              <w:rPr>
                <w:rFonts w:ascii="Arial" w:eastAsia="MS Mincho" w:hAnsi="Arial" w:cs="Arial"/>
                <w:bCs/>
                <w:sz w:val="20"/>
                <w:szCs w:val="20"/>
                <w:lang w:val="en-GB"/>
              </w:rPr>
            </w:pPr>
          </w:p>
        </w:tc>
      </w:tr>
      <w:tr w:rsidR="00EC5D97" w14:paraId="20A54E07" w14:textId="77777777" w:rsidTr="00CA1D7A">
        <w:trPr>
          <w:trHeight w:val="890"/>
        </w:trPr>
        <w:tc>
          <w:tcPr>
            <w:tcW w:w="159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A54E00" w14:textId="77777777" w:rsidR="00EC5D97" w:rsidRDefault="00EC5D97">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20A54E01" w14:textId="77777777" w:rsidR="00EC5D97" w:rsidRDefault="00EC5D97">
            <w:pPr>
              <w:spacing w:line="276" w:lineRule="auto"/>
              <w:rPr>
                <w:rFonts w:ascii="Arial" w:eastAsia="Arial Unicode MS" w:hAnsi="Arial" w:cs="Arial"/>
                <w:sz w:val="20"/>
                <w:szCs w:val="20"/>
                <w:lang w:val="en-GB"/>
              </w:rPr>
            </w:pPr>
          </w:p>
        </w:tc>
        <w:tc>
          <w:tcPr>
            <w:tcW w:w="17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54E02" w14:textId="77777777" w:rsidR="00EC5D97" w:rsidRDefault="00EC5D97">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20A54E03" w14:textId="77777777" w:rsidR="00EC5D97" w:rsidRDefault="00EC5D97">
            <w:pPr>
              <w:spacing w:line="276" w:lineRule="auto"/>
              <w:rPr>
                <w:rFonts w:ascii="Arial" w:eastAsia="Arial Unicode MS" w:hAnsi="Arial" w:cs="Arial"/>
                <w:sz w:val="20"/>
                <w:szCs w:val="20"/>
                <w:lang w:val="en-GB"/>
              </w:rPr>
            </w:pPr>
          </w:p>
        </w:tc>
        <w:tc>
          <w:tcPr>
            <w:tcW w:w="1700" w:type="pct"/>
            <w:tcBorders>
              <w:top w:val="single" w:sz="4" w:space="0" w:color="auto"/>
              <w:left w:val="single" w:sz="4" w:space="0" w:color="auto"/>
              <w:bottom w:val="single" w:sz="4" w:space="0" w:color="auto"/>
              <w:right w:val="single" w:sz="4" w:space="0" w:color="auto"/>
            </w:tcBorders>
            <w:vAlign w:val="center"/>
          </w:tcPr>
          <w:p w14:paraId="20A54E04" w14:textId="77777777" w:rsidR="00EC5D97" w:rsidRPr="00630E89" w:rsidRDefault="00EC5D97">
            <w:pPr>
              <w:spacing w:line="276" w:lineRule="auto"/>
              <w:rPr>
                <w:rFonts w:ascii="Arial" w:eastAsia="Arial Unicode MS" w:hAnsi="Arial" w:cs="Arial"/>
                <w:sz w:val="20"/>
                <w:szCs w:val="20"/>
                <w:lang w:val="en-GB"/>
              </w:rPr>
            </w:pPr>
          </w:p>
          <w:p w14:paraId="63460F70" w14:textId="57833824" w:rsidR="00630E89" w:rsidRPr="00630E89" w:rsidRDefault="00630E89" w:rsidP="00630E89">
            <w:pPr>
              <w:pStyle w:val="ReferHead"/>
              <w:spacing w:after="0"/>
              <w:jc w:val="both"/>
              <w:rPr>
                <w:rFonts w:ascii="Arial" w:hAnsi="Arial" w:cs="Arial"/>
                <w:b w:val="0"/>
                <w:caps w:val="0"/>
                <w:sz w:val="20"/>
              </w:rPr>
            </w:pPr>
            <w:r>
              <w:rPr>
                <w:rFonts w:ascii="Arial" w:hAnsi="Arial" w:cs="Arial"/>
                <w:b w:val="0"/>
                <w:caps w:val="0"/>
                <w:sz w:val="20"/>
              </w:rPr>
              <w:t>T</w:t>
            </w:r>
            <w:r w:rsidRPr="00630E89">
              <w:rPr>
                <w:rFonts w:ascii="Arial" w:hAnsi="Arial" w:cs="Arial"/>
                <w:b w:val="0"/>
                <w:caps w:val="0"/>
                <w:sz w:val="20"/>
              </w:rPr>
              <w:t>his research was exempt from ethics committee review, as it involved the use of aggregated data from databases without the possibility of individual identification. Such exemption generally applies to studies that do not present direct or indirect risks to human subjects or that use publicly accessible data, as is the case in this work, in accordance with the regulations of the Brazilian National Health Council (CNS), specifically Resolution No. 510/2016, Article 26, items III and V, of Resolution No. 674, dated May 6, 2022.</w:t>
            </w:r>
          </w:p>
          <w:p w14:paraId="20A54E05" w14:textId="77777777" w:rsidR="00EC5D97" w:rsidRPr="00630E89" w:rsidRDefault="00EC5D97">
            <w:pPr>
              <w:spacing w:line="276" w:lineRule="auto"/>
              <w:rPr>
                <w:rFonts w:ascii="Arial" w:eastAsia="Arial Unicode MS" w:hAnsi="Arial" w:cs="Arial"/>
                <w:sz w:val="20"/>
                <w:szCs w:val="20"/>
                <w:lang w:val="en-GB"/>
              </w:rPr>
            </w:pPr>
          </w:p>
          <w:p w14:paraId="20A54E06" w14:textId="77777777" w:rsidR="00EC5D97" w:rsidRPr="00630E89" w:rsidRDefault="00EC5D97">
            <w:pPr>
              <w:spacing w:line="276" w:lineRule="auto"/>
              <w:rPr>
                <w:rFonts w:ascii="Arial" w:eastAsia="Arial Unicode MS" w:hAnsi="Arial" w:cs="Arial"/>
                <w:sz w:val="20"/>
                <w:szCs w:val="20"/>
                <w:lang w:val="en-GB"/>
              </w:rPr>
            </w:pPr>
          </w:p>
        </w:tc>
      </w:tr>
      <w:bookmarkEnd w:id="10"/>
    </w:tbl>
    <w:p w14:paraId="20A54E08" w14:textId="77777777" w:rsidR="00EC5D97" w:rsidRDefault="00EC5D97" w:rsidP="00EC5D97">
      <w:pPr>
        <w:rPr>
          <w:sz w:val="24"/>
          <w:szCs w:val="24"/>
        </w:rPr>
      </w:pPr>
    </w:p>
    <w:p w14:paraId="20A54E09" w14:textId="77777777" w:rsidR="00EC5D97" w:rsidRDefault="00EC5D97" w:rsidP="00EC5D97"/>
    <w:p w14:paraId="20A54E0A" w14:textId="77777777" w:rsidR="00EC5D97" w:rsidRDefault="00EC5D97" w:rsidP="00EC5D97">
      <w:pPr>
        <w:rPr>
          <w:bCs/>
          <w:u w:val="single"/>
          <w:lang w:val="en-GB"/>
        </w:rPr>
      </w:pPr>
    </w:p>
    <w:bookmarkEnd w:id="6"/>
    <w:p w14:paraId="20A54E0B" w14:textId="77777777" w:rsidR="00EC5D97" w:rsidRDefault="00EC5D97" w:rsidP="00EC5D97"/>
    <w:bookmarkEnd w:id="7"/>
    <w:p w14:paraId="20A54E0C" w14:textId="77777777" w:rsidR="00EC5D97" w:rsidRDefault="00EC5D97" w:rsidP="00EC5D97"/>
    <w:bookmarkEnd w:id="8"/>
    <w:p w14:paraId="20A54E0D" w14:textId="77777777" w:rsidR="00EC5D97" w:rsidRDefault="00EC5D97" w:rsidP="00EC5D97"/>
    <w:bookmarkEnd w:id="9"/>
    <w:p w14:paraId="20A54E0E" w14:textId="77777777" w:rsidR="00EC5D97" w:rsidRDefault="00EC5D97" w:rsidP="00EC5D97"/>
    <w:p w14:paraId="20A54E0F" w14:textId="77777777" w:rsidR="00147B60" w:rsidRDefault="00147B60">
      <w:pPr>
        <w:spacing w:before="15" w:after="1"/>
        <w:rPr>
          <w:sz w:val="20"/>
        </w:rPr>
      </w:pPr>
    </w:p>
    <w:sectPr w:rsidR="00147B60">
      <w:type w:val="continuous"/>
      <w:pgSz w:w="23820" w:h="16840" w:orient="landscape"/>
      <w:pgMar w:top="1820" w:right="1275" w:bottom="880"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44A47" w14:textId="77777777" w:rsidR="00013483" w:rsidRDefault="00013483">
      <w:r>
        <w:separator/>
      </w:r>
    </w:p>
  </w:endnote>
  <w:endnote w:type="continuationSeparator" w:id="0">
    <w:p w14:paraId="3493EE85" w14:textId="77777777" w:rsidR="00013483" w:rsidRDefault="0001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54E15" w14:textId="77777777" w:rsidR="00147B60" w:rsidRDefault="00E81E4A">
    <w:pPr>
      <w:pStyle w:val="BodyText"/>
      <w:spacing w:line="14" w:lineRule="auto"/>
      <w:rPr>
        <w:b w:val="0"/>
      </w:rPr>
    </w:pPr>
    <w:r>
      <w:rPr>
        <w:b w:val="0"/>
        <w:noProof/>
      </w:rPr>
      <mc:AlternateContent>
        <mc:Choice Requires="wps">
          <w:drawing>
            <wp:anchor distT="0" distB="0" distL="0" distR="0" simplePos="0" relativeHeight="487347712" behindDoc="1" locked="0" layoutInCell="1" allowOverlap="1" wp14:anchorId="20A54E18" wp14:editId="20A54E19">
              <wp:simplePos x="0" y="0"/>
              <wp:positionH relativeFrom="page">
                <wp:posOffset>901700</wp:posOffset>
              </wp:positionH>
              <wp:positionV relativeFrom="page">
                <wp:posOffset>10110158</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20A54E21" w14:textId="77777777" w:rsidR="00147B60" w:rsidRDefault="00E81E4A">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0A54E18" id="_x0000_t202" coordsize="21600,21600" o:spt="202" path="m,l,21600r21600,l21600,xe">
              <v:stroke joinstyle="miter"/>
              <v:path gradientshapeok="t" o:connecttype="rect"/>
            </v:shapetype>
            <v:shape id="Textbox 2" o:spid="_x0000_s1027" type="#_x0000_t202" style="position:absolute;margin-left:71pt;margin-top:796.1pt;width:52.25pt;height:10.95pt;z-index:-15968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" filled="f" stroked="f">
              <v:textbox inset="0,0,0,0">
                <w:txbxContent>
                  <w:p w14:paraId="20A54E21" w14:textId="77777777" w:rsidR="00147B60" w:rsidRDefault="00E81E4A">
                    <w:pPr>
                      <w:spacing w:before="14"/>
                      <w:ind w:left="20"/>
                      <w:rPr>
                        <w:sz w:val="16"/>
                      </w:rPr>
                    </w:pPr>
                    <w:r>
                      <w:rPr>
                        <w:sz w:val="16"/>
                      </w:rPr>
                      <w:t>Created</w:t>
                    </w:r>
                    <w:r>
                      <w:rPr>
                        <w:spacing w:val="-4"/>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348224" behindDoc="1" locked="0" layoutInCell="1" allowOverlap="1" wp14:anchorId="20A54E1A" wp14:editId="20A54E1B">
              <wp:simplePos x="0" y="0"/>
              <wp:positionH relativeFrom="page">
                <wp:posOffset>2640823</wp:posOffset>
              </wp:positionH>
              <wp:positionV relativeFrom="page">
                <wp:posOffset>10110158</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20A54E22" w14:textId="77777777" w:rsidR="00147B60" w:rsidRDefault="00E81E4A">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20A54E1A" id="Textbox 3" o:spid="_x0000_s1028" type="#_x0000_t202" style="position:absolute;margin-left:207.95pt;margin-top:796.1pt;width:55.75pt;height:10.9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" filled="f" stroked="f">
              <v:textbox inset="0,0,0,0">
                <w:txbxContent>
                  <w:p w14:paraId="20A54E22" w14:textId="77777777" w:rsidR="00147B60" w:rsidRDefault="00E81E4A">
                    <w:pPr>
                      <w:spacing w:before="14"/>
                      <w:ind w:left="20"/>
                      <w:rPr>
                        <w:sz w:val="16"/>
                      </w:rPr>
                    </w:pPr>
                    <w:r>
                      <w:rPr>
                        <w:sz w:val="16"/>
                      </w:rPr>
                      <w:t>Checked</w:t>
                    </w:r>
                    <w:r>
                      <w:rPr>
                        <w:spacing w:val="-8"/>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348736" behindDoc="1" locked="0" layoutInCell="1" allowOverlap="1" wp14:anchorId="20A54E1C" wp14:editId="20A54E1D">
              <wp:simplePos x="0" y="0"/>
              <wp:positionH relativeFrom="page">
                <wp:posOffset>4416798</wp:posOffset>
              </wp:positionH>
              <wp:positionV relativeFrom="page">
                <wp:posOffset>10110158</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20A54E23" w14:textId="77777777" w:rsidR="00147B60" w:rsidRDefault="00E81E4A">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20A54E1C" id="Textbox 4" o:spid="_x0000_s1029" type="#_x0000_t202" style="position:absolute;margin-left:347.8pt;margin-top:796.1pt;width:67.85pt;height:10.95pt;z-index:-15967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" filled="f" stroked="f">
              <v:textbox inset="0,0,0,0">
                <w:txbxContent>
                  <w:p w14:paraId="20A54E23" w14:textId="77777777" w:rsidR="00147B60" w:rsidRDefault="00E81E4A">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349248" behindDoc="1" locked="0" layoutInCell="1" allowOverlap="1" wp14:anchorId="20A54E1E" wp14:editId="20A54E1F">
              <wp:simplePos x="0" y="0"/>
              <wp:positionH relativeFrom="page">
                <wp:posOffset>6845202</wp:posOffset>
              </wp:positionH>
              <wp:positionV relativeFrom="page">
                <wp:posOffset>10110158</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20A54E24" w14:textId="77777777" w:rsidR="00147B60" w:rsidRDefault="00E81E4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0A54E1E" id="Textbox 5" o:spid="_x0000_s1030" type="#_x0000_t202" style="position:absolute;margin-left:539pt;margin-top:796.1pt;width:80.45pt;height:10.9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" filled="f" stroked="f">
              <v:textbox inset="0,0,0,0">
                <w:txbxContent>
                  <w:p w14:paraId="20A54E24" w14:textId="77777777" w:rsidR="00147B60" w:rsidRDefault="00E81E4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1EC08" w14:textId="77777777" w:rsidR="00013483" w:rsidRDefault="00013483">
      <w:r>
        <w:separator/>
      </w:r>
    </w:p>
  </w:footnote>
  <w:footnote w:type="continuationSeparator" w:id="0">
    <w:p w14:paraId="4DE55213" w14:textId="77777777" w:rsidR="00013483" w:rsidRDefault="0001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54E14" w14:textId="77777777" w:rsidR="00147B60" w:rsidRDefault="00E81E4A">
    <w:pPr>
      <w:pStyle w:val="BodyText"/>
      <w:spacing w:line="14" w:lineRule="auto"/>
      <w:rPr>
        <w:b w:val="0"/>
      </w:rPr>
    </w:pPr>
    <w:r>
      <w:rPr>
        <w:b w:val="0"/>
        <w:noProof/>
      </w:rPr>
      <mc:AlternateContent>
        <mc:Choice Requires="wps">
          <w:drawing>
            <wp:anchor distT="0" distB="0" distL="0" distR="0" simplePos="0" relativeHeight="487347200" behindDoc="1" locked="0" layoutInCell="1" allowOverlap="1" wp14:anchorId="20A54E16" wp14:editId="20A54E1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0A54E20" w14:textId="77777777" w:rsidR="00147B60" w:rsidRDefault="00E81E4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0A54E16" id="_x0000_t202" coordsize="21600,21600" o:spt="202" path="m,l,21600r21600,l21600,xe">
              <v:stroke joinstyle="miter"/>
              <v:path gradientshapeok="t" o:connecttype="rect"/>
            </v:shapetype>
            <v:shape id="Textbox 1" o:spid="_x0000_s1026" type="#_x0000_t202" style="position:absolute;margin-left:71pt;margin-top:63.25pt;width:86.85pt;height:15.45pt;z-index:-15969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0A54E20" w14:textId="77777777" w:rsidR="00147B60" w:rsidRDefault="00E81E4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A46A2"/>
    <w:multiLevelType w:val="hybridMultilevel"/>
    <w:tmpl w:val="ED2EB4FE"/>
    <w:lvl w:ilvl="0" w:tplc="FDF8BE36">
      <w:numFmt w:val="bullet"/>
      <w:lvlText w:val=""/>
      <w:lvlJc w:val="left"/>
      <w:pPr>
        <w:ind w:left="1187" w:hanging="360"/>
      </w:pPr>
      <w:rPr>
        <w:rFonts w:ascii="Symbol" w:eastAsia="Symbol" w:hAnsi="Symbol" w:cs="Symbol" w:hint="default"/>
        <w:b w:val="0"/>
        <w:bCs w:val="0"/>
        <w:i w:val="0"/>
        <w:iCs w:val="0"/>
        <w:spacing w:val="0"/>
        <w:w w:val="99"/>
        <w:sz w:val="20"/>
        <w:szCs w:val="20"/>
        <w:lang w:val="en-US" w:eastAsia="en-US" w:bidi="ar-SA"/>
      </w:rPr>
    </w:lvl>
    <w:lvl w:ilvl="1" w:tplc="9370A6C6">
      <w:numFmt w:val="bullet"/>
      <w:lvlText w:val="•"/>
      <w:lvlJc w:val="left"/>
      <w:pPr>
        <w:ind w:left="1996" w:hanging="360"/>
      </w:pPr>
      <w:rPr>
        <w:rFonts w:hint="default"/>
        <w:lang w:val="en-US" w:eastAsia="en-US" w:bidi="ar-SA"/>
      </w:rPr>
    </w:lvl>
    <w:lvl w:ilvl="2" w:tplc="9DF8D754">
      <w:numFmt w:val="bullet"/>
      <w:lvlText w:val="•"/>
      <w:lvlJc w:val="left"/>
      <w:pPr>
        <w:ind w:left="2813" w:hanging="360"/>
      </w:pPr>
      <w:rPr>
        <w:rFonts w:hint="default"/>
        <w:lang w:val="en-US" w:eastAsia="en-US" w:bidi="ar-SA"/>
      </w:rPr>
    </w:lvl>
    <w:lvl w:ilvl="3" w:tplc="42148382">
      <w:numFmt w:val="bullet"/>
      <w:lvlText w:val="•"/>
      <w:lvlJc w:val="left"/>
      <w:pPr>
        <w:ind w:left="3629" w:hanging="360"/>
      </w:pPr>
      <w:rPr>
        <w:rFonts w:hint="default"/>
        <w:lang w:val="en-US" w:eastAsia="en-US" w:bidi="ar-SA"/>
      </w:rPr>
    </w:lvl>
    <w:lvl w:ilvl="4" w:tplc="B54CDC80">
      <w:numFmt w:val="bullet"/>
      <w:lvlText w:val="•"/>
      <w:lvlJc w:val="left"/>
      <w:pPr>
        <w:ind w:left="4446" w:hanging="360"/>
      </w:pPr>
      <w:rPr>
        <w:rFonts w:hint="default"/>
        <w:lang w:val="en-US" w:eastAsia="en-US" w:bidi="ar-SA"/>
      </w:rPr>
    </w:lvl>
    <w:lvl w:ilvl="5" w:tplc="CE10C4CA">
      <w:numFmt w:val="bullet"/>
      <w:lvlText w:val="•"/>
      <w:lvlJc w:val="left"/>
      <w:pPr>
        <w:ind w:left="5262" w:hanging="360"/>
      </w:pPr>
      <w:rPr>
        <w:rFonts w:hint="default"/>
        <w:lang w:val="en-US" w:eastAsia="en-US" w:bidi="ar-SA"/>
      </w:rPr>
    </w:lvl>
    <w:lvl w:ilvl="6" w:tplc="F1D075DE">
      <w:numFmt w:val="bullet"/>
      <w:lvlText w:val="•"/>
      <w:lvlJc w:val="left"/>
      <w:pPr>
        <w:ind w:left="6079" w:hanging="360"/>
      </w:pPr>
      <w:rPr>
        <w:rFonts w:hint="default"/>
        <w:lang w:val="en-US" w:eastAsia="en-US" w:bidi="ar-SA"/>
      </w:rPr>
    </w:lvl>
    <w:lvl w:ilvl="7" w:tplc="21D07FCC">
      <w:numFmt w:val="bullet"/>
      <w:lvlText w:val="•"/>
      <w:lvlJc w:val="left"/>
      <w:pPr>
        <w:ind w:left="6895" w:hanging="360"/>
      </w:pPr>
      <w:rPr>
        <w:rFonts w:hint="default"/>
        <w:lang w:val="en-US" w:eastAsia="en-US" w:bidi="ar-SA"/>
      </w:rPr>
    </w:lvl>
    <w:lvl w:ilvl="8" w:tplc="3D2ADFE8">
      <w:numFmt w:val="bullet"/>
      <w:lvlText w:val="•"/>
      <w:lvlJc w:val="left"/>
      <w:pPr>
        <w:ind w:left="7712" w:hanging="360"/>
      </w:pPr>
      <w:rPr>
        <w:rFonts w:hint="default"/>
        <w:lang w:val="en-US" w:eastAsia="en-US" w:bidi="ar-SA"/>
      </w:rPr>
    </w:lvl>
  </w:abstractNum>
  <w:abstractNum w:abstractNumId="1" w15:restartNumberingAfterBreak="0">
    <w:nsid w:val="1E0025EF"/>
    <w:multiLevelType w:val="hybridMultilevel"/>
    <w:tmpl w:val="D5F847D8"/>
    <w:lvl w:ilvl="0" w:tplc="AF40E028">
      <w:numFmt w:val="bullet"/>
      <w:lvlText w:val="-"/>
      <w:lvlJc w:val="left"/>
      <w:pPr>
        <w:ind w:left="827" w:hanging="360"/>
      </w:pPr>
      <w:rPr>
        <w:rFonts w:ascii="Times New Roman" w:eastAsia="Times New Roman" w:hAnsi="Times New Roman" w:cs="Times New Roman" w:hint="default"/>
        <w:b w:val="0"/>
        <w:bCs w:val="0"/>
        <w:i w:val="0"/>
        <w:iCs w:val="0"/>
        <w:spacing w:val="0"/>
        <w:w w:val="98"/>
        <w:sz w:val="20"/>
        <w:szCs w:val="20"/>
        <w:lang w:val="en-US" w:eastAsia="en-US" w:bidi="ar-SA"/>
      </w:rPr>
    </w:lvl>
    <w:lvl w:ilvl="1" w:tplc="1F9ADDEC">
      <w:numFmt w:val="bullet"/>
      <w:lvlText w:val="•"/>
      <w:lvlJc w:val="left"/>
      <w:pPr>
        <w:ind w:left="1672" w:hanging="360"/>
      </w:pPr>
      <w:rPr>
        <w:rFonts w:hint="default"/>
        <w:lang w:val="en-US" w:eastAsia="en-US" w:bidi="ar-SA"/>
      </w:rPr>
    </w:lvl>
    <w:lvl w:ilvl="2" w:tplc="2C8C7EC0">
      <w:numFmt w:val="bullet"/>
      <w:lvlText w:val="•"/>
      <w:lvlJc w:val="left"/>
      <w:pPr>
        <w:ind w:left="2525" w:hanging="360"/>
      </w:pPr>
      <w:rPr>
        <w:rFonts w:hint="default"/>
        <w:lang w:val="en-US" w:eastAsia="en-US" w:bidi="ar-SA"/>
      </w:rPr>
    </w:lvl>
    <w:lvl w:ilvl="3" w:tplc="0096C446">
      <w:numFmt w:val="bullet"/>
      <w:lvlText w:val="•"/>
      <w:lvlJc w:val="left"/>
      <w:pPr>
        <w:ind w:left="3377" w:hanging="360"/>
      </w:pPr>
      <w:rPr>
        <w:rFonts w:hint="default"/>
        <w:lang w:val="en-US" w:eastAsia="en-US" w:bidi="ar-SA"/>
      </w:rPr>
    </w:lvl>
    <w:lvl w:ilvl="4" w:tplc="5EA65B2C">
      <w:numFmt w:val="bullet"/>
      <w:lvlText w:val="•"/>
      <w:lvlJc w:val="left"/>
      <w:pPr>
        <w:ind w:left="4230" w:hanging="360"/>
      </w:pPr>
      <w:rPr>
        <w:rFonts w:hint="default"/>
        <w:lang w:val="en-US" w:eastAsia="en-US" w:bidi="ar-SA"/>
      </w:rPr>
    </w:lvl>
    <w:lvl w:ilvl="5" w:tplc="0B38C7E4">
      <w:numFmt w:val="bullet"/>
      <w:lvlText w:val="•"/>
      <w:lvlJc w:val="left"/>
      <w:pPr>
        <w:ind w:left="5082" w:hanging="360"/>
      </w:pPr>
      <w:rPr>
        <w:rFonts w:hint="default"/>
        <w:lang w:val="en-US" w:eastAsia="en-US" w:bidi="ar-SA"/>
      </w:rPr>
    </w:lvl>
    <w:lvl w:ilvl="6" w:tplc="074652EC">
      <w:numFmt w:val="bullet"/>
      <w:lvlText w:val="•"/>
      <w:lvlJc w:val="left"/>
      <w:pPr>
        <w:ind w:left="5935" w:hanging="360"/>
      </w:pPr>
      <w:rPr>
        <w:rFonts w:hint="default"/>
        <w:lang w:val="en-US" w:eastAsia="en-US" w:bidi="ar-SA"/>
      </w:rPr>
    </w:lvl>
    <w:lvl w:ilvl="7" w:tplc="B944F87E">
      <w:numFmt w:val="bullet"/>
      <w:lvlText w:val="•"/>
      <w:lvlJc w:val="left"/>
      <w:pPr>
        <w:ind w:left="6787" w:hanging="360"/>
      </w:pPr>
      <w:rPr>
        <w:rFonts w:hint="default"/>
        <w:lang w:val="en-US" w:eastAsia="en-US" w:bidi="ar-SA"/>
      </w:rPr>
    </w:lvl>
    <w:lvl w:ilvl="8" w:tplc="95DE0416">
      <w:numFmt w:val="bullet"/>
      <w:lvlText w:val="•"/>
      <w:lvlJc w:val="left"/>
      <w:pPr>
        <w:ind w:left="7640" w:hanging="360"/>
      </w:pPr>
      <w:rPr>
        <w:rFonts w:hint="default"/>
        <w:lang w:val="en-US" w:eastAsia="en-US" w:bidi="ar-SA"/>
      </w:rPr>
    </w:lvl>
  </w:abstractNum>
  <w:abstractNum w:abstractNumId="2" w15:restartNumberingAfterBreak="0">
    <w:nsid w:val="40902151"/>
    <w:multiLevelType w:val="hybridMultilevel"/>
    <w:tmpl w:val="A954676E"/>
    <w:lvl w:ilvl="0" w:tplc="6E5665F0">
      <w:numFmt w:val="bullet"/>
      <w:lvlText w:val=""/>
      <w:lvlJc w:val="left"/>
      <w:pPr>
        <w:ind w:left="827" w:hanging="360"/>
      </w:pPr>
      <w:rPr>
        <w:rFonts w:ascii="Symbol" w:eastAsia="Symbol" w:hAnsi="Symbol" w:cs="Symbol" w:hint="default"/>
        <w:b w:val="0"/>
        <w:bCs w:val="0"/>
        <w:i w:val="0"/>
        <w:iCs w:val="0"/>
        <w:spacing w:val="0"/>
        <w:w w:val="100"/>
        <w:sz w:val="24"/>
        <w:szCs w:val="24"/>
        <w:lang w:val="en-US" w:eastAsia="en-US" w:bidi="ar-SA"/>
      </w:rPr>
    </w:lvl>
    <w:lvl w:ilvl="1" w:tplc="18A48ABC">
      <w:numFmt w:val="bullet"/>
      <w:lvlText w:val="•"/>
      <w:lvlJc w:val="left"/>
      <w:pPr>
        <w:ind w:left="1672" w:hanging="360"/>
      </w:pPr>
      <w:rPr>
        <w:rFonts w:hint="default"/>
        <w:lang w:val="en-US" w:eastAsia="en-US" w:bidi="ar-SA"/>
      </w:rPr>
    </w:lvl>
    <w:lvl w:ilvl="2" w:tplc="EA0C6FAC">
      <w:numFmt w:val="bullet"/>
      <w:lvlText w:val="•"/>
      <w:lvlJc w:val="left"/>
      <w:pPr>
        <w:ind w:left="2525" w:hanging="360"/>
      </w:pPr>
      <w:rPr>
        <w:rFonts w:hint="default"/>
        <w:lang w:val="en-US" w:eastAsia="en-US" w:bidi="ar-SA"/>
      </w:rPr>
    </w:lvl>
    <w:lvl w:ilvl="3" w:tplc="BB0EB9D6">
      <w:numFmt w:val="bullet"/>
      <w:lvlText w:val="•"/>
      <w:lvlJc w:val="left"/>
      <w:pPr>
        <w:ind w:left="3377" w:hanging="360"/>
      </w:pPr>
      <w:rPr>
        <w:rFonts w:hint="default"/>
        <w:lang w:val="en-US" w:eastAsia="en-US" w:bidi="ar-SA"/>
      </w:rPr>
    </w:lvl>
    <w:lvl w:ilvl="4" w:tplc="B96CFDD8">
      <w:numFmt w:val="bullet"/>
      <w:lvlText w:val="•"/>
      <w:lvlJc w:val="left"/>
      <w:pPr>
        <w:ind w:left="4230" w:hanging="360"/>
      </w:pPr>
      <w:rPr>
        <w:rFonts w:hint="default"/>
        <w:lang w:val="en-US" w:eastAsia="en-US" w:bidi="ar-SA"/>
      </w:rPr>
    </w:lvl>
    <w:lvl w:ilvl="5" w:tplc="F126CC02">
      <w:numFmt w:val="bullet"/>
      <w:lvlText w:val="•"/>
      <w:lvlJc w:val="left"/>
      <w:pPr>
        <w:ind w:left="5082" w:hanging="360"/>
      </w:pPr>
      <w:rPr>
        <w:rFonts w:hint="default"/>
        <w:lang w:val="en-US" w:eastAsia="en-US" w:bidi="ar-SA"/>
      </w:rPr>
    </w:lvl>
    <w:lvl w:ilvl="6" w:tplc="142073F6">
      <w:numFmt w:val="bullet"/>
      <w:lvlText w:val="•"/>
      <w:lvlJc w:val="left"/>
      <w:pPr>
        <w:ind w:left="5935" w:hanging="360"/>
      </w:pPr>
      <w:rPr>
        <w:rFonts w:hint="default"/>
        <w:lang w:val="en-US" w:eastAsia="en-US" w:bidi="ar-SA"/>
      </w:rPr>
    </w:lvl>
    <w:lvl w:ilvl="7" w:tplc="126645B6">
      <w:numFmt w:val="bullet"/>
      <w:lvlText w:val="•"/>
      <w:lvlJc w:val="left"/>
      <w:pPr>
        <w:ind w:left="6787" w:hanging="360"/>
      </w:pPr>
      <w:rPr>
        <w:rFonts w:hint="default"/>
        <w:lang w:val="en-US" w:eastAsia="en-US" w:bidi="ar-SA"/>
      </w:rPr>
    </w:lvl>
    <w:lvl w:ilvl="8" w:tplc="CE6E015C">
      <w:numFmt w:val="bullet"/>
      <w:lvlText w:val="•"/>
      <w:lvlJc w:val="left"/>
      <w:pPr>
        <w:ind w:left="7640" w:hanging="360"/>
      </w:pPr>
      <w:rPr>
        <w:rFonts w:hint="default"/>
        <w:lang w:val="en-US" w:eastAsia="en-US" w:bidi="ar-SA"/>
      </w:rPr>
    </w:lvl>
  </w:abstractNum>
  <w:abstractNum w:abstractNumId="3" w15:restartNumberingAfterBreak="0">
    <w:nsid w:val="6B7C4E73"/>
    <w:multiLevelType w:val="hybridMultilevel"/>
    <w:tmpl w:val="D02E0B14"/>
    <w:lvl w:ilvl="0" w:tplc="50EE3426">
      <w:numFmt w:val="bullet"/>
      <w:lvlText w:val="-"/>
      <w:lvlJc w:val="left"/>
      <w:pPr>
        <w:ind w:left="107" w:hanging="118"/>
      </w:pPr>
      <w:rPr>
        <w:rFonts w:ascii="Times New Roman" w:eastAsia="Times New Roman" w:hAnsi="Times New Roman" w:cs="Times New Roman" w:hint="default"/>
        <w:b w:val="0"/>
        <w:bCs w:val="0"/>
        <w:i w:val="0"/>
        <w:iCs w:val="0"/>
        <w:spacing w:val="0"/>
        <w:w w:val="99"/>
        <w:sz w:val="20"/>
        <w:szCs w:val="20"/>
        <w:lang w:val="en-US" w:eastAsia="en-US" w:bidi="ar-SA"/>
      </w:rPr>
    </w:lvl>
    <w:lvl w:ilvl="1" w:tplc="FA343B64">
      <w:numFmt w:val="bullet"/>
      <w:lvlText w:val="•"/>
      <w:lvlJc w:val="left"/>
      <w:pPr>
        <w:ind w:left="1024" w:hanging="118"/>
      </w:pPr>
      <w:rPr>
        <w:rFonts w:hint="default"/>
        <w:lang w:val="en-US" w:eastAsia="en-US" w:bidi="ar-SA"/>
      </w:rPr>
    </w:lvl>
    <w:lvl w:ilvl="2" w:tplc="C9043DD8">
      <w:numFmt w:val="bullet"/>
      <w:lvlText w:val="•"/>
      <w:lvlJc w:val="left"/>
      <w:pPr>
        <w:ind w:left="1949" w:hanging="118"/>
      </w:pPr>
      <w:rPr>
        <w:rFonts w:hint="default"/>
        <w:lang w:val="en-US" w:eastAsia="en-US" w:bidi="ar-SA"/>
      </w:rPr>
    </w:lvl>
    <w:lvl w:ilvl="3" w:tplc="ED965CCA">
      <w:numFmt w:val="bullet"/>
      <w:lvlText w:val="•"/>
      <w:lvlJc w:val="left"/>
      <w:pPr>
        <w:ind w:left="2873" w:hanging="118"/>
      </w:pPr>
      <w:rPr>
        <w:rFonts w:hint="default"/>
        <w:lang w:val="en-US" w:eastAsia="en-US" w:bidi="ar-SA"/>
      </w:rPr>
    </w:lvl>
    <w:lvl w:ilvl="4" w:tplc="3AAC3F96">
      <w:numFmt w:val="bullet"/>
      <w:lvlText w:val="•"/>
      <w:lvlJc w:val="left"/>
      <w:pPr>
        <w:ind w:left="3798" w:hanging="118"/>
      </w:pPr>
      <w:rPr>
        <w:rFonts w:hint="default"/>
        <w:lang w:val="en-US" w:eastAsia="en-US" w:bidi="ar-SA"/>
      </w:rPr>
    </w:lvl>
    <w:lvl w:ilvl="5" w:tplc="C292F024">
      <w:numFmt w:val="bullet"/>
      <w:lvlText w:val="•"/>
      <w:lvlJc w:val="left"/>
      <w:pPr>
        <w:ind w:left="4722" w:hanging="118"/>
      </w:pPr>
      <w:rPr>
        <w:rFonts w:hint="default"/>
        <w:lang w:val="en-US" w:eastAsia="en-US" w:bidi="ar-SA"/>
      </w:rPr>
    </w:lvl>
    <w:lvl w:ilvl="6" w:tplc="3020C72E">
      <w:numFmt w:val="bullet"/>
      <w:lvlText w:val="•"/>
      <w:lvlJc w:val="left"/>
      <w:pPr>
        <w:ind w:left="5647" w:hanging="118"/>
      </w:pPr>
      <w:rPr>
        <w:rFonts w:hint="default"/>
        <w:lang w:val="en-US" w:eastAsia="en-US" w:bidi="ar-SA"/>
      </w:rPr>
    </w:lvl>
    <w:lvl w:ilvl="7" w:tplc="BA9A3D60">
      <w:numFmt w:val="bullet"/>
      <w:lvlText w:val="•"/>
      <w:lvlJc w:val="left"/>
      <w:pPr>
        <w:ind w:left="6571" w:hanging="118"/>
      </w:pPr>
      <w:rPr>
        <w:rFonts w:hint="default"/>
        <w:lang w:val="en-US" w:eastAsia="en-US" w:bidi="ar-SA"/>
      </w:rPr>
    </w:lvl>
    <w:lvl w:ilvl="8" w:tplc="DA9E5762">
      <w:numFmt w:val="bullet"/>
      <w:lvlText w:val="•"/>
      <w:lvlJc w:val="left"/>
      <w:pPr>
        <w:ind w:left="7496" w:hanging="118"/>
      </w:pPr>
      <w:rPr>
        <w:rFonts w:hint="default"/>
        <w:lang w:val="en-US" w:eastAsia="en-US" w:bidi="ar-SA"/>
      </w:rPr>
    </w:lvl>
  </w:abstractNum>
  <w:abstractNum w:abstractNumId="4" w15:restartNumberingAfterBreak="0">
    <w:nsid w:val="6C1D57B3"/>
    <w:multiLevelType w:val="hybridMultilevel"/>
    <w:tmpl w:val="533E09A6"/>
    <w:lvl w:ilvl="0" w:tplc="8C90D20C">
      <w:start w:val="1"/>
      <w:numFmt w:val="decimal"/>
      <w:lvlText w:val="%1"/>
      <w:lvlJc w:val="left"/>
      <w:pPr>
        <w:ind w:left="218" w:hanging="111"/>
        <w:jc w:val="left"/>
      </w:pPr>
      <w:rPr>
        <w:rFonts w:ascii="Times New Roman" w:eastAsia="Times New Roman" w:hAnsi="Times New Roman" w:cs="Times New Roman" w:hint="default"/>
        <w:b w:val="0"/>
        <w:bCs w:val="0"/>
        <w:i w:val="0"/>
        <w:iCs w:val="0"/>
        <w:color w:val="FF0000"/>
        <w:spacing w:val="0"/>
        <w:w w:val="99"/>
        <w:position w:val="8"/>
        <w:sz w:val="14"/>
        <w:szCs w:val="14"/>
        <w:lang w:val="en-US" w:eastAsia="en-US" w:bidi="ar-SA"/>
      </w:rPr>
    </w:lvl>
    <w:lvl w:ilvl="1" w:tplc="92F094C4">
      <w:numFmt w:val="bullet"/>
      <w:lvlText w:val="•"/>
      <w:lvlJc w:val="left"/>
      <w:pPr>
        <w:ind w:left="1380" w:hanging="111"/>
      </w:pPr>
      <w:rPr>
        <w:rFonts w:hint="default"/>
        <w:lang w:val="en-US" w:eastAsia="en-US" w:bidi="ar-SA"/>
      </w:rPr>
    </w:lvl>
    <w:lvl w:ilvl="2" w:tplc="BD82C98A">
      <w:numFmt w:val="bullet"/>
      <w:lvlText w:val="•"/>
      <w:lvlJc w:val="left"/>
      <w:pPr>
        <w:ind w:left="2541" w:hanging="111"/>
      </w:pPr>
      <w:rPr>
        <w:rFonts w:hint="default"/>
        <w:lang w:val="en-US" w:eastAsia="en-US" w:bidi="ar-SA"/>
      </w:rPr>
    </w:lvl>
    <w:lvl w:ilvl="3" w:tplc="48C28742">
      <w:numFmt w:val="bullet"/>
      <w:lvlText w:val="•"/>
      <w:lvlJc w:val="left"/>
      <w:pPr>
        <w:ind w:left="3702" w:hanging="111"/>
      </w:pPr>
      <w:rPr>
        <w:rFonts w:hint="default"/>
        <w:lang w:val="en-US" w:eastAsia="en-US" w:bidi="ar-SA"/>
      </w:rPr>
    </w:lvl>
    <w:lvl w:ilvl="4" w:tplc="66E4A416">
      <w:numFmt w:val="bullet"/>
      <w:lvlText w:val="•"/>
      <w:lvlJc w:val="left"/>
      <w:pPr>
        <w:ind w:left="4863" w:hanging="111"/>
      </w:pPr>
      <w:rPr>
        <w:rFonts w:hint="default"/>
        <w:lang w:val="en-US" w:eastAsia="en-US" w:bidi="ar-SA"/>
      </w:rPr>
    </w:lvl>
    <w:lvl w:ilvl="5" w:tplc="59CA33AA">
      <w:numFmt w:val="bullet"/>
      <w:lvlText w:val="•"/>
      <w:lvlJc w:val="left"/>
      <w:pPr>
        <w:ind w:left="6024" w:hanging="111"/>
      </w:pPr>
      <w:rPr>
        <w:rFonts w:hint="default"/>
        <w:lang w:val="en-US" w:eastAsia="en-US" w:bidi="ar-SA"/>
      </w:rPr>
    </w:lvl>
    <w:lvl w:ilvl="6" w:tplc="675EE80A">
      <w:numFmt w:val="bullet"/>
      <w:lvlText w:val="•"/>
      <w:lvlJc w:val="left"/>
      <w:pPr>
        <w:ind w:left="7185" w:hanging="111"/>
      </w:pPr>
      <w:rPr>
        <w:rFonts w:hint="default"/>
        <w:lang w:val="en-US" w:eastAsia="en-US" w:bidi="ar-SA"/>
      </w:rPr>
    </w:lvl>
    <w:lvl w:ilvl="7" w:tplc="756EA2A2">
      <w:numFmt w:val="bullet"/>
      <w:lvlText w:val="•"/>
      <w:lvlJc w:val="left"/>
      <w:pPr>
        <w:ind w:left="8346" w:hanging="111"/>
      </w:pPr>
      <w:rPr>
        <w:rFonts w:hint="default"/>
        <w:lang w:val="en-US" w:eastAsia="en-US" w:bidi="ar-SA"/>
      </w:rPr>
    </w:lvl>
    <w:lvl w:ilvl="8" w:tplc="D3EC7D00">
      <w:numFmt w:val="bullet"/>
      <w:lvlText w:val="•"/>
      <w:lvlJc w:val="left"/>
      <w:pPr>
        <w:ind w:left="9507" w:hanging="111"/>
      </w:pPr>
      <w:rPr>
        <w:rFonts w:hint="default"/>
        <w:lang w:val="en-US" w:eastAsia="en-US" w:bidi="ar-SA"/>
      </w:rPr>
    </w:lvl>
  </w:abstractNum>
  <w:abstractNum w:abstractNumId="5" w15:restartNumberingAfterBreak="0">
    <w:nsid w:val="6F030EFD"/>
    <w:multiLevelType w:val="hybridMultilevel"/>
    <w:tmpl w:val="8566188A"/>
    <w:lvl w:ilvl="0" w:tplc="BD8AE4D6">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8CEEFE68">
      <w:numFmt w:val="bullet"/>
      <w:lvlText w:val="•"/>
      <w:lvlJc w:val="left"/>
      <w:pPr>
        <w:ind w:left="1672" w:hanging="360"/>
      </w:pPr>
      <w:rPr>
        <w:rFonts w:hint="default"/>
        <w:lang w:val="en-US" w:eastAsia="en-US" w:bidi="ar-SA"/>
      </w:rPr>
    </w:lvl>
    <w:lvl w:ilvl="2" w:tplc="9FC829EE">
      <w:numFmt w:val="bullet"/>
      <w:lvlText w:val="•"/>
      <w:lvlJc w:val="left"/>
      <w:pPr>
        <w:ind w:left="2525" w:hanging="360"/>
      </w:pPr>
      <w:rPr>
        <w:rFonts w:hint="default"/>
        <w:lang w:val="en-US" w:eastAsia="en-US" w:bidi="ar-SA"/>
      </w:rPr>
    </w:lvl>
    <w:lvl w:ilvl="3" w:tplc="FCEE0300">
      <w:numFmt w:val="bullet"/>
      <w:lvlText w:val="•"/>
      <w:lvlJc w:val="left"/>
      <w:pPr>
        <w:ind w:left="3377" w:hanging="360"/>
      </w:pPr>
      <w:rPr>
        <w:rFonts w:hint="default"/>
        <w:lang w:val="en-US" w:eastAsia="en-US" w:bidi="ar-SA"/>
      </w:rPr>
    </w:lvl>
    <w:lvl w:ilvl="4" w:tplc="5E5A0F36">
      <w:numFmt w:val="bullet"/>
      <w:lvlText w:val="•"/>
      <w:lvlJc w:val="left"/>
      <w:pPr>
        <w:ind w:left="4230" w:hanging="360"/>
      </w:pPr>
      <w:rPr>
        <w:rFonts w:hint="default"/>
        <w:lang w:val="en-US" w:eastAsia="en-US" w:bidi="ar-SA"/>
      </w:rPr>
    </w:lvl>
    <w:lvl w:ilvl="5" w:tplc="CB8A01BE">
      <w:numFmt w:val="bullet"/>
      <w:lvlText w:val="•"/>
      <w:lvlJc w:val="left"/>
      <w:pPr>
        <w:ind w:left="5082" w:hanging="360"/>
      </w:pPr>
      <w:rPr>
        <w:rFonts w:hint="default"/>
        <w:lang w:val="en-US" w:eastAsia="en-US" w:bidi="ar-SA"/>
      </w:rPr>
    </w:lvl>
    <w:lvl w:ilvl="6" w:tplc="492CA484">
      <w:numFmt w:val="bullet"/>
      <w:lvlText w:val="•"/>
      <w:lvlJc w:val="left"/>
      <w:pPr>
        <w:ind w:left="5935" w:hanging="360"/>
      </w:pPr>
      <w:rPr>
        <w:rFonts w:hint="default"/>
        <w:lang w:val="en-US" w:eastAsia="en-US" w:bidi="ar-SA"/>
      </w:rPr>
    </w:lvl>
    <w:lvl w:ilvl="7" w:tplc="037C200E">
      <w:numFmt w:val="bullet"/>
      <w:lvlText w:val="•"/>
      <w:lvlJc w:val="left"/>
      <w:pPr>
        <w:ind w:left="6787" w:hanging="360"/>
      </w:pPr>
      <w:rPr>
        <w:rFonts w:hint="default"/>
        <w:lang w:val="en-US" w:eastAsia="en-US" w:bidi="ar-SA"/>
      </w:rPr>
    </w:lvl>
    <w:lvl w:ilvl="8" w:tplc="FD1CCEE8">
      <w:numFmt w:val="bullet"/>
      <w:lvlText w:val="•"/>
      <w:lvlJc w:val="left"/>
      <w:pPr>
        <w:ind w:left="7640" w:hanging="360"/>
      </w:pPr>
      <w:rPr>
        <w:rFonts w:hint="default"/>
        <w:lang w:val="en-US" w:eastAsia="en-US" w:bidi="ar-SA"/>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47B60"/>
    <w:rsid w:val="00013483"/>
    <w:rsid w:val="00136FE2"/>
    <w:rsid w:val="00147B60"/>
    <w:rsid w:val="001B4EB1"/>
    <w:rsid w:val="002137D8"/>
    <w:rsid w:val="002E111E"/>
    <w:rsid w:val="0033324C"/>
    <w:rsid w:val="00630E89"/>
    <w:rsid w:val="006E10A5"/>
    <w:rsid w:val="00780C64"/>
    <w:rsid w:val="008E5CE4"/>
    <w:rsid w:val="0090590B"/>
    <w:rsid w:val="00A84FE4"/>
    <w:rsid w:val="00AC1CB0"/>
    <w:rsid w:val="00B43C53"/>
    <w:rsid w:val="00BA0A54"/>
    <w:rsid w:val="00CA1D7A"/>
    <w:rsid w:val="00E81E4A"/>
    <w:rsid w:val="00E84125"/>
    <w:rsid w:val="00EC5D97"/>
    <w:rsid w:val="00EF4893"/>
    <w:rsid w:val="00F74D27"/>
    <w:rsid w:val="00FD0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54D8E"/>
  <w15:docId w15:val="{1B88155E-BB78-4673-B7EA-454B87160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2137D8"/>
    <w:rPr>
      <w:color w:val="0000FF"/>
      <w:u w:val="single"/>
    </w:rPr>
  </w:style>
  <w:style w:type="paragraph" w:customStyle="1" w:styleId="ReferHead">
    <w:name w:val="Refer Head"/>
    <w:basedOn w:val="Normal"/>
    <w:rsid w:val="00630E89"/>
    <w:pPr>
      <w:keepNext/>
      <w:widowControl/>
      <w:autoSpaceDE/>
      <w:autoSpaceDN/>
      <w:spacing w:after="240"/>
    </w:pPr>
    <w:rPr>
      <w:rFonts w:ascii="Helvetica" w:hAnsi="Helvetica"/>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897438">
      <w:bodyDiv w:val="1"/>
      <w:marLeft w:val="0"/>
      <w:marRight w:val="0"/>
      <w:marTop w:val="0"/>
      <w:marBottom w:val="0"/>
      <w:divBdr>
        <w:top w:val="none" w:sz="0" w:space="0" w:color="auto"/>
        <w:left w:val="none" w:sz="0" w:space="0" w:color="auto"/>
        <w:bottom w:val="none" w:sz="0" w:space="0" w:color="auto"/>
        <w:right w:val="none" w:sz="0" w:space="0" w:color="auto"/>
      </w:divBdr>
    </w:div>
    <w:div w:id="1870296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winpublishers.com/VVOA/addressing-vaccine-hesitancy-in-the-age-of-measles-resurgence-a-mini-review.pdf" TargetMode="External"/><Relationship Id="rId5" Type="http://schemas.openxmlformats.org/officeDocument/2006/relationships/footnotes" Target="footnotes.xml"/><Relationship Id="rId10" Type="http://schemas.openxmlformats.org/officeDocument/2006/relationships/hyperlink" Target="https://medwinpublishers.com/VVOA/addressing-vaccine-hesitancy-in-the-age-of-measles-resurgence-a-mini-review.pdf" TargetMode="External"/><Relationship Id="rId4" Type="http://schemas.openxmlformats.org/officeDocument/2006/relationships/webSettings" Target="webSettings.xml"/><Relationship Id="rId9" Type="http://schemas.openxmlformats.org/officeDocument/2006/relationships/hyperlink" Target="https://doi.org/10.23880/vvoa-160001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989</Words>
  <Characters>5639</Characters>
  <Application>Microsoft Office Word</Application>
  <DocSecurity>0</DocSecurity>
  <Lines>46</Lines>
  <Paragraphs>13</Paragraphs>
  <ScaleCrop>false</ScaleCrop>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1186</cp:lastModifiedBy>
  <cp:revision>18</cp:revision>
  <dcterms:created xsi:type="dcterms:W3CDTF">2025-10-07T08:23:00Z</dcterms:created>
  <dcterms:modified xsi:type="dcterms:W3CDTF">2025-10-08T08:34:00Z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2025-10-06T00:00:00Z</vt:filetime>
  </property>
  <property fmtid="{D5CDD505-2E9C-101B-9397-08002B2CF9AE}" pid="3" name="Creator">
    <vt:lpwstr>Acrobat PDFMaker 11 for Word</vt:lpwstr>
  </property>
  <property fmtid="{D5CDD505-2E9C-101B-9397-08002B2CF9AE}" pid="4" name="LastSaved">
    <vt:filetime>2025-10-07T00:00:00Z</vt:filetime>
  </property>
  <property fmtid="{D5CDD505-2E9C-101B-9397-08002B2CF9AE}" pid="5" name="Producer">
    <vt:lpwstr>3-Heights(TM) PDF Security Shell 4.8.25.2 (http://www.pdf-tools.com)</vt:lpwstr>
  </property>
  <property fmtid="{D5CDD505-2E9C-101B-9397-08002B2CF9AE}" pid="6" name="SourceModified">
    <vt:lpwstr>D:20251006194744</vt:lpwstr>
  </property>
</Properties>
</file>