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D4B5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75D4072" w14:textId="7E5C4E39" w:rsidR="00B37AB2" w:rsidRDefault="0085735B" w:rsidP="00B37AB2">
      <w:r>
        <w:t>A</w:t>
      </w:r>
      <w:r w:rsidR="00B37AB2">
        <w:t>ccepted after minor revision</w:t>
      </w:r>
    </w:p>
    <w:p w14:paraId="28F2CAC0" w14:textId="2479DB44" w:rsidR="00B37AB2" w:rsidRDefault="00B37AB2" w:rsidP="00B37AB2">
      <w:r>
        <w:t>The manuscript is scientifically solid and regionally valuable Scientific Quality</w:t>
      </w:r>
      <w:r w:rsidR="00EF4C5B">
        <w:t xml:space="preserve">. </w:t>
      </w:r>
      <w:r>
        <w:t>The study is well-structured, employs standard diagnostic accuracy measures, and presents clinically relevant findings for malaria control. |</w:t>
      </w:r>
    </w:p>
    <w:p w14:paraId="27ED89E8" w14:textId="77777777" w:rsidR="00C2797E" w:rsidRPr="00EF4C5B" w:rsidRDefault="00B37AB2" w:rsidP="00B37AB2">
      <w:pPr>
        <w:rPr>
          <w:b/>
        </w:rPr>
      </w:pPr>
      <w:r w:rsidRPr="00EF4C5B">
        <w:rPr>
          <w:b/>
        </w:rPr>
        <w:t>References and Formatting</w:t>
      </w:r>
      <w:r w:rsidR="00C2797E" w:rsidRPr="00EF4C5B">
        <w:rPr>
          <w:b/>
        </w:rPr>
        <w:t xml:space="preserve">- </w:t>
      </w:r>
      <w:r w:rsidRPr="00EF4C5B">
        <w:rPr>
          <w:b/>
        </w:rPr>
        <w:t>Adequate</w:t>
      </w:r>
    </w:p>
    <w:p w14:paraId="0558EC03" w14:textId="07B7766E" w:rsidR="00B37AB2" w:rsidRPr="00EF4C5B" w:rsidRDefault="00B37AB2" w:rsidP="00B37AB2">
      <w:pPr>
        <w:rPr>
          <w:b/>
        </w:rPr>
      </w:pPr>
      <w:r w:rsidRPr="00EF4C5B">
        <w:rPr>
          <w:b/>
        </w:rPr>
        <w:t xml:space="preserve">References are recent and relevant                                    </w:t>
      </w:r>
    </w:p>
    <w:p w14:paraId="3F62F4C6" w14:textId="77A51762" w:rsidR="00B37AB2" w:rsidRPr="00EF4C5B" w:rsidRDefault="00B37AB2" w:rsidP="00B37AB2">
      <w:pPr>
        <w:rPr>
          <w:b/>
        </w:rPr>
      </w:pPr>
      <w:r w:rsidRPr="00EF4C5B">
        <w:rPr>
          <w:b/>
        </w:rPr>
        <w:t>Major Comments</w:t>
      </w:r>
    </w:p>
    <w:p w14:paraId="27C30128" w14:textId="5C5FD06E" w:rsidR="00B37AB2" w:rsidRDefault="00B37AB2" w:rsidP="00B37AB2">
      <w:r>
        <w:t>The manuscript is scientifically solid and regionally valuable but requires language polishing, formatting standardization, and improved flow</w:t>
      </w:r>
    </w:p>
    <w:p w14:paraId="7F1011B3" w14:textId="37438D57" w:rsidR="00B37AB2" w:rsidRDefault="00B37AB2" w:rsidP="00B37AB2">
      <w:r>
        <w:t xml:space="preserve"> To meet publication </w:t>
      </w:r>
      <w:proofErr w:type="gramStart"/>
      <w:r>
        <w:t>standards</w:t>
      </w:r>
      <w:proofErr w:type="gramEnd"/>
      <w:r w:rsidR="00741B9E">
        <w:t xml:space="preserve"> </w:t>
      </w:r>
      <w:r>
        <w:t>Include titles above tables (not below) and ensure consistent decimal formatting (e.g., “56.3%,” not “56.30%</w:t>
      </w:r>
    </w:p>
    <w:p w14:paraId="26840CBF" w14:textId="3405FFC0" w:rsidR="00B37AB2" w:rsidRDefault="00B37AB2" w:rsidP="00B37AB2">
      <w:r>
        <w:t>b-Figure 1:</w:t>
      </w:r>
      <w:r w:rsidR="00FE418B">
        <w:t xml:space="preserve"> </w:t>
      </w:r>
      <w:r>
        <w:t>Needs a complete caption — specify axes clearly (e.g., “</w:t>
      </w:r>
      <w:bookmarkStart w:id="0" w:name="_Hlk211530778"/>
      <w:r>
        <w:t xml:space="preserve">Distribution of </w:t>
      </w:r>
      <w:proofErr w:type="spellStart"/>
      <w:r>
        <w:t>mRDT</w:t>
      </w:r>
      <w:proofErr w:type="spellEnd"/>
      <w:r>
        <w:t xml:space="preserve"> results by age group</w:t>
      </w:r>
      <w:bookmarkEnd w:id="0"/>
    </w:p>
    <w:p w14:paraId="4A9E1DAE" w14:textId="2384063F" w:rsidR="00B37AB2" w:rsidRDefault="00B37AB2" w:rsidP="00B37AB2">
      <w:r>
        <w:t>c-The last sentence of the introduction should state the explicit aim   &gt; “</w:t>
      </w:r>
      <w:bookmarkStart w:id="1" w:name="_Hlk211530697"/>
      <w:r>
        <w:t>This study aimed to evaluate the diagnostic accuracy of malaria rapid diagnostic tests (</w:t>
      </w:r>
      <w:proofErr w:type="spellStart"/>
      <w:r>
        <w:t>mRDTs</w:t>
      </w:r>
      <w:proofErr w:type="spellEnd"/>
      <w:r>
        <w:t>) compared to microscopy and to examine associations with demographic factors.</w:t>
      </w:r>
      <w:bookmarkEnd w:id="1"/>
      <w:r>
        <w:t>”</w:t>
      </w:r>
      <w:bookmarkStart w:id="2" w:name="_GoBack"/>
      <w:bookmarkEnd w:id="2"/>
    </w:p>
    <w:p w14:paraId="2EE57A66" w14:textId="32F8A3FA" w:rsidR="00B37AB2" w:rsidRDefault="00B37AB2" w:rsidP="00B37AB2">
      <w:r>
        <w:t>d- Materials and Methods not “material and methods</w:t>
      </w:r>
    </w:p>
    <w:p w14:paraId="3CDF23FD" w14:textId="5518C98A" w:rsidR="009344FF" w:rsidRDefault="00B37AB2" w:rsidP="00B37AB2">
      <w:r>
        <w:t>e- Combine Results and Discussion</w:t>
      </w:r>
      <w:r w:rsidR="00EF4C5B">
        <w:t>---</w:t>
      </w:r>
      <w:r>
        <w:t xml:space="preserve"> separate them</w:t>
      </w:r>
    </w:p>
    <w:p w14:paraId="57747847" w14:textId="77777777" w:rsidR="00D14564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1A9D9E6" w14:textId="03195C07" w:rsidR="00295BE4" w:rsidRPr="00EA40CF" w:rsidRDefault="00EA40CF" w:rsidP="009344FF">
      <w:pPr>
        <w:rPr>
          <w:bCs/>
        </w:rPr>
      </w:pPr>
      <w:r w:rsidRPr="00EA40CF">
        <w:rPr>
          <w:bCs/>
        </w:rPr>
        <w:t>Prof. Ahmed Kamal Dyab, Assiut University, Egypt</w:t>
      </w:r>
    </w:p>
    <w:p w14:paraId="6A41F51D" w14:textId="77777777" w:rsidR="00295BE4" w:rsidRPr="009344FF" w:rsidRDefault="00295BE4" w:rsidP="009344FF">
      <w:pPr>
        <w:rPr>
          <w:b/>
          <w:u w:val="single"/>
        </w:rPr>
      </w:pPr>
    </w:p>
    <w:sectPr w:rsidR="00295BE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WwNLQ0szS1MDQwMLBQ0lEKTi0uzszPAykwrAUAjlAY/CwAAAA="/>
  </w:docVars>
  <w:rsids>
    <w:rsidRoot w:val="00A72896"/>
    <w:rsid w:val="0013750D"/>
    <w:rsid w:val="0025030A"/>
    <w:rsid w:val="00295BE4"/>
    <w:rsid w:val="002B4E48"/>
    <w:rsid w:val="002C0B2C"/>
    <w:rsid w:val="00494199"/>
    <w:rsid w:val="00741B9E"/>
    <w:rsid w:val="0085735B"/>
    <w:rsid w:val="009344FF"/>
    <w:rsid w:val="009F328F"/>
    <w:rsid w:val="00A72896"/>
    <w:rsid w:val="00B37AB2"/>
    <w:rsid w:val="00C2797E"/>
    <w:rsid w:val="00C80873"/>
    <w:rsid w:val="00D14564"/>
    <w:rsid w:val="00EA40CF"/>
    <w:rsid w:val="00EF4C5B"/>
    <w:rsid w:val="00FE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0245"/>
  <w15:docId w15:val="{D420AEC3-B25E-4982-B687-69C0855B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14</cp:revision>
  <dcterms:created xsi:type="dcterms:W3CDTF">2025-02-19T08:37:00Z</dcterms:created>
  <dcterms:modified xsi:type="dcterms:W3CDTF">2025-10-16T12:42:00Z</dcterms:modified>
</cp:coreProperties>
</file>