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61BF6" w14:textId="77777777" w:rsidR="00703FA4" w:rsidRDefault="00000000">
      <w:pPr>
        <w:spacing w:before="180" w:after="180" w:line="240" w:lineRule="auto"/>
        <w:rPr>
          <w:rFonts w:ascii="Cambria" w:hAnsi="Cambria" w:cs="Cambria"/>
          <w:b/>
          <w:bCs/>
          <w:sz w:val="28"/>
          <w:szCs w:val="28"/>
        </w:rPr>
      </w:pPr>
      <w:r>
        <w:rPr>
          <w:rFonts w:ascii="Cambria" w:eastAsia="Cambria" w:hAnsi="Cambria"/>
          <w:b/>
          <w:bCs/>
          <w:sz w:val="24"/>
          <w:szCs w:val="24"/>
          <w:lang w:eastAsia="en-US"/>
        </w:rPr>
        <w:t>A Systematic Review of Machine Learning Models for Predicting Malaria Transmission Dynamics</w:t>
      </w:r>
    </w:p>
    <w:p w14:paraId="37AB8CF3" w14:textId="77777777" w:rsidR="00703FA4" w:rsidRDefault="00703FA4">
      <w:pPr>
        <w:jc w:val="center"/>
        <w:rPr>
          <w:rFonts w:ascii="Cambria" w:hAnsi="Cambria" w:cs="Cambria"/>
          <w:b/>
          <w:bCs/>
          <w:sz w:val="28"/>
          <w:szCs w:val="28"/>
        </w:rPr>
      </w:pPr>
    </w:p>
    <w:p w14:paraId="4B4B2549" w14:textId="77777777" w:rsidR="00703FA4" w:rsidRDefault="00703FA4">
      <w:pPr>
        <w:jc w:val="center"/>
        <w:rPr>
          <w:rFonts w:ascii="Cambria" w:hAnsi="Cambria" w:cs="Cambria"/>
          <w:b/>
          <w:bCs/>
          <w:sz w:val="28"/>
          <w:szCs w:val="28"/>
        </w:rPr>
      </w:pPr>
    </w:p>
    <w:p w14:paraId="1CE247A6" w14:textId="77777777" w:rsidR="00703FA4" w:rsidRDefault="00000000">
      <w:pPr>
        <w:jc w:val="both"/>
        <w:rPr>
          <w:rFonts w:ascii="Cambria" w:hAnsi="Cambria" w:cs="Cambria"/>
          <w:b/>
          <w:bCs/>
          <w:sz w:val="28"/>
          <w:szCs w:val="28"/>
        </w:rPr>
      </w:pPr>
      <w:r>
        <w:rPr>
          <w:rFonts w:ascii="Cambria" w:hAnsi="Cambria" w:cs="Cambria"/>
          <w:b/>
          <w:bCs/>
          <w:sz w:val="28"/>
          <w:szCs w:val="28"/>
        </w:rPr>
        <w:t>Abstract</w:t>
      </w:r>
    </w:p>
    <w:p w14:paraId="2FE374E3" w14:textId="77777777" w:rsidR="00703FA4" w:rsidRDefault="00703FA4">
      <w:pPr>
        <w:jc w:val="both"/>
        <w:rPr>
          <w:rFonts w:ascii="Cambria" w:hAnsi="Cambria" w:cs="Cambria"/>
          <w:b/>
          <w:bCs/>
          <w:sz w:val="28"/>
          <w:szCs w:val="28"/>
        </w:rPr>
      </w:pPr>
    </w:p>
    <w:p w14:paraId="4407EA2D" w14:textId="77777777" w:rsidR="00703FA4" w:rsidRDefault="00000000">
      <w:pPr>
        <w:spacing w:line="360" w:lineRule="auto"/>
        <w:jc w:val="both"/>
        <w:rPr>
          <w:rFonts w:ascii="Cambria" w:hAnsi="Cambria" w:cs="Cambria"/>
          <w:sz w:val="24"/>
          <w:szCs w:val="24"/>
        </w:rPr>
      </w:pPr>
      <w:r>
        <w:rPr>
          <w:rFonts w:ascii="Cambria" w:hAnsi="Cambria" w:cs="Cambria"/>
          <w:sz w:val="24"/>
          <w:szCs w:val="24"/>
        </w:rPr>
        <w:t>Malaria remains a major public health challenge, especially in endemic regions such as sub-Saharan Africa and Southeast Asia. Traditional epidemiological models often fail to capture the complex relationships between climatic, environmental, and socio-economic factors influencing malaria transmission. This study systematically reviews machine learning (ML) applications in malaria prediction, analyzing models such as Random Forest, Support Vector Machines (SVM), Artificial Neural Networks (ANN), and Deep Learning approaches. Findings reveal that ML models outperform traditional methods, with predictive accuracies often exceeding 85%, and hybrid models enhancing reliability. However, challenges such as data limitations, computational constraints, and model interpretability hinder large-scale implementation. Explainable AI (XAI) techniques are crucial in improving model transparency and trust. Future research should focus on improving data quality, standardizing ML frameworks, and integrating real-time data sources for enhanced prediction accuracy. ML-driven malaria prediction presents a promising tool for strengthening early warning systems and guiding targeted public health interventions.</w:t>
      </w:r>
    </w:p>
    <w:p w14:paraId="7EAFA5A6" w14:textId="77777777" w:rsidR="00703FA4" w:rsidRDefault="00000000">
      <w:pPr>
        <w:pStyle w:val="NormalWeb"/>
        <w:jc w:val="both"/>
        <w:rPr>
          <w:rFonts w:ascii="Cambria" w:hAnsi="Cambria" w:cs="Cambria"/>
        </w:rPr>
      </w:pPr>
      <w:r>
        <w:rPr>
          <w:rStyle w:val="Strong"/>
          <w:rFonts w:ascii="Cambria" w:hAnsi="Cambria" w:cs="Cambria"/>
        </w:rPr>
        <w:t xml:space="preserve">Keywords: </w:t>
      </w:r>
      <w:r>
        <w:rPr>
          <w:rFonts w:ascii="Cambria" w:hAnsi="Cambria" w:cs="Cambria"/>
        </w:rPr>
        <w:t>Malaria prediction, Machine learning, Artificial intelligence, Disease surveillance, Epidemiology</w:t>
      </w:r>
    </w:p>
    <w:p w14:paraId="3372C153" w14:textId="77777777" w:rsidR="00703FA4" w:rsidRDefault="00000000">
      <w:pPr>
        <w:pStyle w:val="NormalWeb"/>
        <w:spacing w:line="360" w:lineRule="auto"/>
        <w:jc w:val="center"/>
        <w:rPr>
          <w:rFonts w:ascii="Cambria" w:hAnsi="Cambria" w:cs="Cambria"/>
        </w:rPr>
      </w:pPr>
      <w:r>
        <w:rPr>
          <w:rStyle w:val="Strong"/>
          <w:rFonts w:ascii="Cambria" w:hAnsi="Cambria" w:cs="Cambria"/>
        </w:rPr>
        <w:t>I Introduction</w:t>
      </w:r>
    </w:p>
    <w:p w14:paraId="546F55E8" w14:textId="77777777" w:rsidR="00703FA4" w:rsidRDefault="00000000">
      <w:pPr>
        <w:pStyle w:val="NormalWeb"/>
        <w:spacing w:line="360" w:lineRule="auto"/>
        <w:jc w:val="both"/>
        <w:rPr>
          <w:rFonts w:ascii="SimSun" w:hAnsi="SimSun" w:cs="SimSun"/>
        </w:rPr>
      </w:pPr>
      <w:r>
        <w:rPr>
          <w:rFonts w:ascii="Cambria" w:hAnsi="Cambria" w:cs="Cambria"/>
        </w:rPr>
        <w:t xml:space="preserve">Malaria continues to be a significant public health challenge, particularly in sub-Saharan Africa, Southeast Asia, and parts of Latin America. The World Health Organization (WHO) reported approximately 229 million malaria cases worldwide in 2019, with an estimated 409,000 deaths, the majority occurring among children under five years old (WHO, 2020). The transmission dynamics of </w:t>
      </w:r>
      <w:r>
        <w:rPr>
          <w:rFonts w:ascii="Cambria" w:hAnsi="Cambria" w:cs="Cambria"/>
        </w:rPr>
        <w:lastRenderedPageBreak/>
        <w:t xml:space="preserve">malaria </w:t>
      </w:r>
      <w:proofErr w:type="gramStart"/>
      <w:r>
        <w:rPr>
          <w:rFonts w:ascii="Cambria" w:hAnsi="Cambria" w:cs="Cambria"/>
        </w:rPr>
        <w:t>are</w:t>
      </w:r>
      <w:proofErr w:type="gramEnd"/>
      <w:r>
        <w:rPr>
          <w:rFonts w:ascii="Cambria" w:hAnsi="Cambria" w:cs="Cambria"/>
        </w:rPr>
        <w:t xml:space="preserve"> influenced by a complex interplay of factors, including climatic conditions, vector ecology, and human behavior, making accurate prediction of outbreaks challenging. Traditional epidemiological models often struggle to account for the nonlinear relationships among these variables, leading to a growing interest in machine learning (ML) approaches for more precise forecasting (Diaz et al., 2021).​</w:t>
      </w:r>
    </w:p>
    <w:p w14:paraId="4E3F8D6E" w14:textId="77777777" w:rsidR="00703FA4" w:rsidRDefault="00000000">
      <w:pPr>
        <w:spacing w:before="180" w:after="180" w:line="240" w:lineRule="auto"/>
        <w:rPr>
          <w:rFonts w:ascii="Cambria" w:hAnsi="Cambria" w:cs="Cambria"/>
          <w:sz w:val="24"/>
          <w:szCs w:val="24"/>
        </w:rPr>
      </w:pPr>
      <w:r>
        <w:rPr>
          <w:rFonts w:ascii="Cambria" w:eastAsia="Cambria" w:hAnsi="Cambria"/>
          <w:sz w:val="24"/>
          <w:szCs w:val="24"/>
          <w:lang w:eastAsia="en-US"/>
        </w:rPr>
        <w:t>Machine learning models have demonstrated considerable potential in processing large datasets encompassing climatic variables, environmental factors, vector distribution patterns, and epidemiological surveillance data to identify complex patterns that traditional models might overlook. Climate variables such as temperature, rainfall, humidity, and seasonal variations significantly influence mosquito breeding cycles and malaria transmission intensity. Environmental factors including land use patterns, vegetation indices, water body proximity, and elevation create diverse ecological niches that affect Anopheles mosquito abundance and distribution. Vector surveillance data, including entomological inoculation rates, mosquito density measurements, and species composition data, provide critical insights into transmission risk patterns across different geographical areas.</w:t>
      </w:r>
    </w:p>
    <w:p w14:paraId="7721A13B" w14:textId="77777777" w:rsidR="00703FA4" w:rsidRDefault="00000000">
      <w:pPr>
        <w:spacing w:before="180" w:after="180" w:line="240" w:lineRule="auto"/>
        <w:rPr>
          <w:rFonts w:ascii="Cambria" w:hAnsi="Cambria" w:cs="Cambria"/>
          <w:sz w:val="24"/>
          <w:szCs w:val="24"/>
        </w:rPr>
      </w:pPr>
      <w:r>
        <w:rPr>
          <w:rFonts w:ascii="Cambria" w:eastAsia="Cambria" w:hAnsi="Cambria"/>
          <w:sz w:val="24"/>
          <w:szCs w:val="24"/>
          <w:lang w:eastAsia="en-US"/>
        </w:rPr>
        <w:t>Supervised learning algorithms such as Random Forests, Support Vector Machines (SVM), and Artificial Neural Networks (ANNs) have been employed to predict malaria incidence by integrating these multidimensional datasets. For instance, climate-driven models utilizing temperature and precipitation data have shown remarkable accuracy in forecasting seasonal malaria peaks, while environmental models incorporating satellite-derived vegetation indices and land cover data enable spatial risk mapping at fine geographical scales. Epidemiological surveillance data, including case reporting systems, demographic information, and intervention coverage statistics, when combined with environmental predictors, enhance model performance significantly. A study comparing multiple approaches found that models integrating climate, environmental, and epidemiological data achieved superior predictive accuracy compared to single-domain models, with some achieving R² values exceeding 99% (Okoronkwo et al., 2024).</w:t>
      </w:r>
    </w:p>
    <w:p w14:paraId="60334054" w14:textId="77777777" w:rsidR="00703FA4" w:rsidRDefault="00000000">
      <w:pPr>
        <w:spacing w:before="180" w:after="180" w:line="240" w:lineRule="auto"/>
        <w:rPr>
          <w:rFonts w:ascii="Cambria" w:hAnsi="Cambria" w:cs="Cambria"/>
          <w:sz w:val="24"/>
          <w:szCs w:val="24"/>
        </w:rPr>
      </w:pPr>
      <w:r>
        <w:rPr>
          <w:rFonts w:ascii="Cambria" w:eastAsia="Cambria" w:hAnsi="Cambria"/>
          <w:sz w:val="24"/>
          <w:szCs w:val="24"/>
          <w:lang w:eastAsia="en-US"/>
        </w:rPr>
        <w:t>Recent advances in remote sensing technology have enabled the incorporation of high-resolution environmental data, including satellite-derived temperature measurements, precipitation estimates, normalized difference vegetation index (NDVI), and enhanced vegetation index (EVI) into ML models. These environmental predictors, combined with vector distribution models that map suitable Anopheles habitats, provide comprehensive frameworks for understanding transmission dynamics. Epidemiological data integration, including active case detection records, passive surveillance systems, and community-based reporting mechanisms, enables models to capture both environmental suitability and actual disease burden patterns.</w:t>
      </w:r>
    </w:p>
    <w:p w14:paraId="2937C5F0" w14:textId="77777777" w:rsidR="00703FA4" w:rsidRDefault="00703FA4">
      <w:pPr>
        <w:pStyle w:val="NormalWeb"/>
        <w:spacing w:line="360" w:lineRule="auto"/>
        <w:jc w:val="both"/>
        <w:rPr>
          <w:rFonts w:ascii="Cambria" w:hAnsi="Cambria" w:cs="Cambria"/>
        </w:rPr>
      </w:pPr>
    </w:p>
    <w:p w14:paraId="5BB13F7C" w14:textId="77777777" w:rsidR="00703FA4" w:rsidRDefault="00000000">
      <w:pPr>
        <w:pStyle w:val="NormalWeb"/>
        <w:spacing w:line="360" w:lineRule="auto"/>
        <w:jc w:val="both"/>
        <w:rPr>
          <w:rFonts w:ascii="Cambria" w:hAnsi="Cambria" w:cs="Cambria"/>
        </w:rPr>
      </w:pPr>
      <w:r>
        <w:rPr>
          <w:rFonts w:ascii="Cambria" w:hAnsi="Cambria" w:cs="Cambria"/>
        </w:rPr>
        <w:lastRenderedPageBreak/>
        <w:t xml:space="preserve">Another critical issue in the application of ML for malaria prediction is model interpretability. While complex models such as deep neural networks offer high predictive accuracy, their "black-box" nature makes it difficult to explain specific predictions, posing challenges for public health decision-making. To address this concern, researchers have begun exploring explainable AI (XAI) techniques that enhance interpretability without compromising accuracy. Methods such as </w:t>
      </w:r>
      <w:proofErr w:type="spellStart"/>
      <w:r>
        <w:rPr>
          <w:rFonts w:ascii="Cambria" w:hAnsi="Cambria" w:cs="Cambria"/>
        </w:rPr>
        <w:t>SHapley</w:t>
      </w:r>
      <w:proofErr w:type="spellEnd"/>
      <w:r>
        <w:rPr>
          <w:rFonts w:ascii="Cambria" w:hAnsi="Cambria" w:cs="Cambria"/>
        </w:rPr>
        <w:t xml:space="preserve"> Additive </w:t>
      </w:r>
      <w:proofErr w:type="spellStart"/>
      <w:r>
        <w:rPr>
          <w:rFonts w:ascii="Cambria" w:hAnsi="Cambria" w:cs="Cambria"/>
        </w:rPr>
        <w:t>exPlanations</w:t>
      </w:r>
      <w:proofErr w:type="spellEnd"/>
      <w:r>
        <w:rPr>
          <w:rFonts w:ascii="Cambria" w:hAnsi="Cambria" w:cs="Cambria"/>
        </w:rPr>
        <w:t xml:space="preserve"> (SHAP) and Local Interpretable Model-agnostic Explanations (LIME) have been used to provide insights into feature importance, helping epidemiologists understand which variables contribute most significantly to malaria transmission (Ghafouri-Fard et al., 2021). Improving model transparency facilitates better integration of ML-based predictions into public health policies and interventions (Harris &amp; Lee, 2024).​</w:t>
      </w:r>
    </w:p>
    <w:p w14:paraId="39DD53D6" w14:textId="77777777" w:rsidR="00703FA4" w:rsidRDefault="00000000">
      <w:pPr>
        <w:pStyle w:val="NormalWeb"/>
        <w:spacing w:line="360" w:lineRule="auto"/>
        <w:jc w:val="both"/>
        <w:rPr>
          <w:rFonts w:ascii="Cambria" w:hAnsi="Cambria" w:cs="Cambria"/>
        </w:rPr>
      </w:pPr>
      <w:r>
        <w:rPr>
          <w:rFonts w:ascii="Cambria" w:hAnsi="Cambria" w:cs="Cambria"/>
        </w:rPr>
        <w:t>Despite these challenges, the potential benefits of ML in malaria prediction far outweigh its limitations. By leveraging large-scale datasets encompassing climatic, environmental, and socioeconomic factors, ML models can provide more precise and timely forecasts. This enables public health officials to implement targeted interventions, such as insecticide-treated net (ITN) distribution, indoor residual spraying (IRS), and mass drug administration (MDA), in high-risk areas before outbreaks occur (Dye-</w:t>
      </w:r>
      <w:proofErr w:type="spellStart"/>
      <w:r>
        <w:rPr>
          <w:rFonts w:ascii="Cambria" w:hAnsi="Cambria" w:cs="Cambria"/>
        </w:rPr>
        <w:t>Braumuller</w:t>
      </w:r>
      <w:proofErr w:type="spellEnd"/>
      <w:r>
        <w:rPr>
          <w:rFonts w:ascii="Cambria" w:hAnsi="Cambria" w:cs="Cambria"/>
        </w:rPr>
        <w:t xml:space="preserve"> &amp; </w:t>
      </w:r>
      <w:proofErr w:type="spellStart"/>
      <w:r>
        <w:rPr>
          <w:rFonts w:ascii="Cambria" w:hAnsi="Cambria" w:cs="Cambria"/>
        </w:rPr>
        <w:t>Kanyangarara</w:t>
      </w:r>
      <w:proofErr w:type="spellEnd"/>
      <w:r>
        <w:rPr>
          <w:rFonts w:ascii="Cambria" w:hAnsi="Cambria" w:cs="Cambria"/>
        </w:rPr>
        <w:t>, 2021). Furthermore, integrating ML models with Geographic Information Systems (GIS) and real-time surveillance platforms can enhance early warning systems, enabling governments and health organizations to respond more efficiently to emerging malaria threats (Zhu et al., 2020). As computational power and data accessibility continue to improve, ML models are expected to play an increasingly vital role in malaria elimination strategies, particularly in regions with high disease burden (Thompson et al., 2023).​</w:t>
      </w:r>
    </w:p>
    <w:p w14:paraId="7AE5FFC5" w14:textId="77777777" w:rsidR="00703FA4" w:rsidRDefault="00000000">
      <w:pPr>
        <w:pStyle w:val="NormalWeb"/>
        <w:spacing w:line="360" w:lineRule="auto"/>
        <w:jc w:val="center"/>
        <w:rPr>
          <w:rStyle w:val="Strong"/>
          <w:rFonts w:ascii="Cambria" w:hAnsi="Cambria" w:cs="Cambria"/>
        </w:rPr>
      </w:pPr>
      <w:r>
        <w:rPr>
          <w:rStyle w:val="Strong"/>
          <w:rFonts w:ascii="Cambria" w:hAnsi="Cambria" w:cs="Cambria"/>
          <w:noProof/>
          <w:lang w:eastAsia="en-US"/>
        </w:rPr>
        <w:lastRenderedPageBreak/>
        <w:drawing>
          <wp:inline distT="0" distB="0" distL="0" distR="0" wp14:anchorId="68EDD360" wp14:editId="06D2E79D">
            <wp:extent cx="5592445" cy="2368550"/>
            <wp:effectExtent l="0" t="0" r="8255" b="12700"/>
            <wp:docPr id="1026" name="Picture 4" descr="A-schematic-of-the-mathematical-model-for-malaria-transmission-involving-the-human-host"/>
            <wp:cNvGraphicFramePr/>
            <a:graphic xmlns:a="http://schemas.openxmlformats.org/drawingml/2006/main">
              <a:graphicData uri="http://schemas.openxmlformats.org/drawingml/2006/picture">
                <pic:pic xmlns:pic="http://schemas.openxmlformats.org/drawingml/2006/picture">
                  <pic:nvPicPr>
                    <pic:cNvPr id="1026" name="Picture 4" descr="A-schematic-of-the-mathematical-model-for-malaria-transmission-involving-the-human-host"/>
                    <pic:cNvPicPr/>
                  </pic:nvPicPr>
                  <pic:blipFill>
                    <a:blip r:embed="rId8" cstate="print"/>
                    <a:srcRect/>
                    <a:stretch>
                      <a:fillRect/>
                    </a:stretch>
                  </pic:blipFill>
                  <pic:spPr>
                    <a:xfrm>
                      <a:off x="0" y="0"/>
                      <a:ext cx="5592445" cy="2368550"/>
                    </a:xfrm>
                    <a:prstGeom prst="rect">
                      <a:avLst/>
                    </a:prstGeom>
                  </pic:spPr>
                </pic:pic>
              </a:graphicData>
            </a:graphic>
          </wp:inline>
        </w:drawing>
      </w:r>
    </w:p>
    <w:p w14:paraId="64923042" w14:textId="77777777" w:rsidR="00703FA4" w:rsidRDefault="00703FA4">
      <w:pPr>
        <w:pStyle w:val="NormalWeb"/>
        <w:spacing w:line="360" w:lineRule="auto"/>
        <w:jc w:val="both"/>
        <w:rPr>
          <w:rStyle w:val="Strong"/>
          <w:rFonts w:ascii="Cambria" w:hAnsi="Cambria" w:cs="Cambria"/>
        </w:rPr>
      </w:pPr>
    </w:p>
    <w:p w14:paraId="57525261" w14:textId="77777777" w:rsidR="00703FA4" w:rsidRDefault="00000000">
      <w:pPr>
        <w:pStyle w:val="NormalWeb"/>
        <w:spacing w:line="360" w:lineRule="auto"/>
        <w:jc w:val="center"/>
        <w:rPr>
          <w:rStyle w:val="Strong"/>
          <w:i/>
          <w:iCs/>
        </w:rPr>
      </w:pPr>
      <w:r>
        <w:rPr>
          <w:rStyle w:val="Strong"/>
          <w:i/>
          <w:iCs/>
        </w:rPr>
        <w:t>Figure 1:</w:t>
      </w:r>
      <w:r>
        <w:rPr>
          <w:i/>
          <w:iCs/>
        </w:rPr>
        <w:t xml:space="preserve"> Mathematical Model of Malaria Transmission Dynamics Between Human Host and Vector</w:t>
      </w:r>
    </w:p>
    <w:p w14:paraId="0C2F3D7D" w14:textId="77777777" w:rsidR="00703FA4" w:rsidRDefault="00000000">
      <w:pPr>
        <w:pStyle w:val="NormalWeb"/>
        <w:spacing w:line="360" w:lineRule="auto"/>
        <w:jc w:val="both"/>
        <w:rPr>
          <w:rFonts w:ascii="Cambria" w:hAnsi="Cambria" w:cs="Cambria"/>
        </w:rPr>
      </w:pPr>
      <w:r>
        <w:rPr>
          <w:rFonts w:ascii="Cambria" w:hAnsi="Cambria" w:cs="Cambria"/>
        </w:rPr>
        <w:t>Overall, machine learning has emerged as a powerful tool for predicting malaria transmission dynamics, offering significant advantages over traditional epidemiological models. While several studies have demonstrated the efficacy of ML-based malaria prediction models, challenges related to data quality, model interpretability, and resource constraints must be addressed to maximize their impact. Moving forward, interdisciplinary collaborations between data scientists, epidemiologists, and policymakers will be crucial in refining ML models and ensuring their seamless integration into malaria control programs (</w:t>
      </w:r>
      <w:proofErr w:type="spellStart"/>
      <w:r>
        <w:rPr>
          <w:rFonts w:ascii="Cambria" w:hAnsi="Cambria" w:cs="Cambria"/>
        </w:rPr>
        <w:t>Tabbussum</w:t>
      </w:r>
      <w:proofErr w:type="spellEnd"/>
      <w:r>
        <w:rPr>
          <w:rFonts w:ascii="Cambria" w:hAnsi="Cambria" w:cs="Cambria"/>
        </w:rPr>
        <w:t xml:space="preserve"> &amp; Dar, 2021). With continued advancements in artificial intelligence and computational epidemiology, ML has the potential to revolutionize malaria prediction and contribute significantly to the goal of malaria eradication worldwide (Harris &amp; Lee, 2024).</w:t>
      </w:r>
    </w:p>
    <w:p w14:paraId="0B56AD9E" w14:textId="77777777" w:rsidR="00703FA4" w:rsidRDefault="00000000">
      <w:pPr>
        <w:keepNext/>
        <w:keepLines/>
        <w:spacing w:before="200" w:line="240" w:lineRule="auto"/>
        <w:outlineLvl w:val="2"/>
        <w:rPr>
          <w:rFonts w:ascii="Cambria" w:hAnsi="Cambria" w:cs="Cambria"/>
          <w:color w:val="36363D"/>
        </w:rPr>
      </w:pPr>
      <w:r>
        <w:rPr>
          <w:rFonts w:eastAsia="SimSun"/>
          <w:b/>
          <w:bCs/>
          <w:color w:val="36363D"/>
          <w:sz w:val="24"/>
          <w:szCs w:val="24"/>
          <w:lang w:eastAsia="en-US"/>
        </w:rPr>
        <w:t>Scope of Review</w:t>
      </w:r>
    </w:p>
    <w:p w14:paraId="174F4BA3" w14:textId="77777777" w:rsidR="00703FA4" w:rsidRDefault="00000000">
      <w:pPr>
        <w:spacing w:before="180" w:after="180" w:line="240" w:lineRule="auto"/>
        <w:rPr>
          <w:rFonts w:ascii="Cambria" w:hAnsi="Cambria" w:cs="Cambria"/>
        </w:rPr>
      </w:pPr>
      <w:r>
        <w:rPr>
          <w:rFonts w:ascii="Cambria" w:eastAsia="Cambria" w:hAnsi="Cambria"/>
          <w:sz w:val="24"/>
          <w:szCs w:val="24"/>
          <w:lang w:eastAsia="en-US"/>
        </w:rPr>
        <w:t xml:space="preserve">This systematic review comprehensively examines machine learning applications in malaria transmission prediction, with particular emphasis on four critical data domains that influence disease dynamics. The review encompasses studies that utilize climatic data including temperature patterns, rainfall measurements, humidity levels, and seasonal meteorological variations that directly impact vector biology and parasite development cycles. Environmental data integration is analyzed through studies incorporating </w:t>
      </w:r>
      <w:r>
        <w:rPr>
          <w:rFonts w:ascii="Cambria" w:eastAsia="Cambria" w:hAnsi="Cambria"/>
          <w:sz w:val="24"/>
          <w:szCs w:val="24"/>
          <w:lang w:eastAsia="en-US"/>
        </w:rPr>
        <w:lastRenderedPageBreak/>
        <w:t>satellite-derived imagery, land use classifications, vegetation indices, water body mapping, and topographical features that determine vector breeding site availability and distribution.</w:t>
      </w:r>
    </w:p>
    <w:p w14:paraId="58155965" w14:textId="77777777" w:rsidR="00703FA4" w:rsidRDefault="00000000">
      <w:pPr>
        <w:spacing w:before="180" w:after="180" w:line="240" w:lineRule="auto"/>
        <w:rPr>
          <w:rFonts w:ascii="Cambria" w:hAnsi="Cambria" w:cs="Cambria"/>
        </w:rPr>
      </w:pPr>
      <w:r>
        <w:rPr>
          <w:rFonts w:ascii="Cambria" w:eastAsia="Cambria" w:hAnsi="Cambria"/>
          <w:sz w:val="24"/>
          <w:szCs w:val="24"/>
          <w:lang w:eastAsia="en-US"/>
        </w:rPr>
        <w:t>The scope extends to vector-focused studies that employ machine learning to model Anopheles mosquito abundance, species distribution, seasonal population dynamics, and entomological surveillance data. These studies often integrate environmental niche modeling with population genetics data to predict vector competence and resistance patterns. Epidemiological data applications are reviewed through studies utilizing surveillance systems, case reporting databases, demographic information, intervention coverage data, and health facility records to predict outbreak patterns and transmission intensity.</w:t>
      </w:r>
    </w:p>
    <w:p w14:paraId="461365D6" w14:textId="77777777" w:rsidR="00703FA4" w:rsidRDefault="00000000">
      <w:pPr>
        <w:pStyle w:val="NormalWeb"/>
        <w:spacing w:line="360" w:lineRule="auto"/>
        <w:jc w:val="both"/>
        <w:rPr>
          <w:rFonts w:ascii="Cambria" w:hAnsi="Cambria" w:cs="Cambria"/>
        </w:rPr>
      </w:pPr>
      <w:r>
        <w:rPr>
          <w:rFonts w:ascii="Cambria" w:eastAsia="Cambria" w:hAnsi="Cambria" w:cs="SimSun"/>
          <w:lang w:eastAsia="en-US"/>
        </w:rPr>
        <w:t>Geographically, this review encompasses studies from major malaria-endemic regions including sub-Saharan Africa, Southeast Asia, and parts of Latin America, ensuring representation of diverse transmission settings from hyperendemic to epidemic-prone areas. The temporal scope covers machine learning developments from 2014 to 2024, capturing the evolution of methodological approaches and technological advances in computational epidemiology. The review excludes purely theoretical studies without empirical validation and focuses on peer-reviewed research that demonstrates practical applications in real-world malaria surveillance and control contexts.</w:t>
      </w:r>
    </w:p>
    <w:p w14:paraId="71369D07" w14:textId="77777777" w:rsidR="00703FA4" w:rsidRDefault="00000000">
      <w:pPr>
        <w:jc w:val="center"/>
        <w:rPr>
          <w:rFonts w:ascii="Cambria" w:hAnsi="Cambria" w:cs="Cambria"/>
          <w:sz w:val="24"/>
          <w:szCs w:val="24"/>
        </w:rPr>
      </w:pPr>
      <w:r>
        <w:rPr>
          <w:rStyle w:val="Strong"/>
          <w:rFonts w:ascii="Cambria" w:hAnsi="Cambria" w:cs="Cambria"/>
          <w:sz w:val="24"/>
          <w:szCs w:val="24"/>
        </w:rPr>
        <w:t>II. Methodology</w:t>
      </w:r>
    </w:p>
    <w:p w14:paraId="57331106" w14:textId="77777777" w:rsidR="00703FA4" w:rsidRDefault="00000000">
      <w:pPr>
        <w:pStyle w:val="Heading4"/>
        <w:spacing w:line="360" w:lineRule="auto"/>
        <w:jc w:val="both"/>
        <w:rPr>
          <w:rFonts w:ascii="Cambria" w:hAnsi="Cambria" w:cs="Cambria" w:hint="default"/>
        </w:rPr>
      </w:pPr>
      <w:r>
        <w:rPr>
          <w:rStyle w:val="Strong"/>
          <w:rFonts w:ascii="Cambria" w:hAnsi="Cambria" w:cs="Cambria" w:hint="default"/>
          <w:b/>
          <w:bCs/>
        </w:rPr>
        <w:t>Research Design</w:t>
      </w:r>
    </w:p>
    <w:p w14:paraId="5D20FA34" w14:textId="77777777" w:rsidR="00703FA4" w:rsidRDefault="00000000">
      <w:pPr>
        <w:pStyle w:val="NormalWeb"/>
        <w:spacing w:line="360" w:lineRule="auto"/>
        <w:jc w:val="both"/>
        <w:rPr>
          <w:rFonts w:ascii="Cambria" w:hAnsi="Cambria" w:cs="Cambria"/>
        </w:rPr>
      </w:pPr>
      <w:r>
        <w:rPr>
          <w:rFonts w:ascii="Cambria" w:hAnsi="Cambria" w:cs="Cambria"/>
        </w:rPr>
        <w:t xml:space="preserve">This study employs a </w:t>
      </w:r>
      <w:r>
        <w:rPr>
          <w:rStyle w:val="Strong"/>
          <w:rFonts w:ascii="Cambria" w:hAnsi="Cambria" w:cs="Cambria"/>
          <w:b w:val="0"/>
          <w:bCs w:val="0"/>
        </w:rPr>
        <w:t>systematic review</w:t>
      </w:r>
      <w:r>
        <w:rPr>
          <w:rFonts w:ascii="Cambria" w:hAnsi="Cambria" w:cs="Cambria"/>
        </w:rPr>
        <w:t xml:space="preserve"> approach to examine the application of machine learning (ML) models in predicting malaria transmission dynamics. The review focuses on analyzing previous studies that have utilized ML techniques for malaria prediction, assessing their methodologies, performance, and applicability in real-world malaria surveillance and control efforts. A structured search strategy was implemented to ensure a comprehensive and unbiased selection of relevant literature.</w:t>
      </w:r>
    </w:p>
    <w:p w14:paraId="552B93BA" w14:textId="77777777" w:rsidR="00703FA4" w:rsidRDefault="00000000">
      <w:pPr>
        <w:keepNext/>
        <w:keepLines/>
        <w:spacing w:before="200" w:line="240" w:lineRule="auto"/>
        <w:outlineLvl w:val="2"/>
        <w:rPr>
          <w:rStyle w:val="Strong"/>
          <w:rFonts w:ascii="Cambria" w:hAnsi="Cambria" w:cs="Cambria"/>
        </w:rPr>
      </w:pPr>
      <w:bookmarkStart w:id="0" w:name="data-collection"/>
      <w:r>
        <w:rPr>
          <w:rFonts w:eastAsia="SimSun"/>
          <w:b/>
          <w:bCs/>
          <w:color w:val="36363D"/>
          <w:sz w:val="24"/>
          <w:szCs w:val="24"/>
          <w:lang w:eastAsia="en-US"/>
        </w:rPr>
        <w:t>Data Collection</w:t>
      </w:r>
    </w:p>
    <w:p w14:paraId="03CF238F" w14:textId="77777777" w:rsidR="00703FA4" w:rsidRDefault="00000000">
      <w:pPr>
        <w:spacing w:before="180" w:after="180" w:line="240" w:lineRule="auto"/>
        <w:rPr>
          <w:rStyle w:val="Strong"/>
          <w:rFonts w:ascii="Cambria" w:hAnsi="Cambria" w:cs="Cambria"/>
        </w:rPr>
      </w:pPr>
      <w:r>
        <w:rPr>
          <w:rFonts w:ascii="Cambria" w:eastAsia="Cambria" w:hAnsi="Cambria"/>
          <w:color w:val="36363D"/>
          <w:sz w:val="24"/>
          <w:szCs w:val="24"/>
          <w:lang w:eastAsia="en-US"/>
        </w:rPr>
        <w:t xml:space="preserve">The literature search was conducted across four major academic databases known for high-quality, peer-reviewed publications on machine learning and epidemiology. PubMed was utilized for its comprehensive coverage of biomedical and epidemiological studies, while IEEE Xplore provided access to </w:t>
      </w:r>
      <w:r>
        <w:rPr>
          <w:rFonts w:ascii="Cambria" w:eastAsia="Cambria" w:hAnsi="Cambria"/>
          <w:color w:val="36363D"/>
          <w:sz w:val="24"/>
          <w:szCs w:val="24"/>
          <w:lang w:eastAsia="en-US"/>
        </w:rPr>
        <w:lastRenderedPageBreak/>
        <w:t>cutting-edge machine learning and artificial intelligence applications in health sciences. Scopus was included for its broad multidisciplinary scientific research coverage, and Google Scholar supplemented the search to capture additional relevant publications and grey literature.</w:t>
      </w:r>
    </w:p>
    <w:p w14:paraId="3C93E863" w14:textId="77777777" w:rsidR="00703FA4" w:rsidRDefault="00000000">
      <w:pPr>
        <w:spacing w:before="180" w:after="180" w:line="240" w:lineRule="auto"/>
        <w:rPr>
          <w:rStyle w:val="Strong"/>
          <w:rFonts w:ascii="Cambria" w:hAnsi="Cambria" w:cs="Cambria"/>
        </w:rPr>
      </w:pPr>
      <w:r>
        <w:rPr>
          <w:rFonts w:ascii="Cambria" w:eastAsia="Cambria" w:hAnsi="Cambria"/>
          <w:color w:val="36363D"/>
          <w:sz w:val="24"/>
          <w:szCs w:val="24"/>
          <w:lang w:eastAsia="en-US"/>
        </w:rPr>
        <w:t>To refine search results and ensure comprehensive coverage of relevant studies, specific keywords and Boolean operators were strategically employed. The search strategy included “malaria transmission” AND “machine learning” to capture core studies, “predictive modeling” OR “malaria forecasting” to identify forecasting-focused research, “artificial intelligence” AND “malaria surveillance” to locate AI-driven surveillance studies, and “deep learning” AND “vector-borne disease prediction” to include advanced neural network applications. Studies were identified based on relevance to ML applications in malaria transmission dynamics, ensuring a broad yet precise dataset for systematic analysis.</w:t>
      </w:r>
      <w:bookmarkEnd w:id="0"/>
    </w:p>
    <w:p w14:paraId="1146E3BA" w14:textId="77777777" w:rsidR="00703FA4" w:rsidRDefault="00000000">
      <w:pPr>
        <w:keepNext/>
        <w:keepLines/>
        <w:spacing w:before="200" w:line="240" w:lineRule="auto"/>
        <w:outlineLvl w:val="2"/>
        <w:rPr>
          <w:rStyle w:val="Strong"/>
          <w:rFonts w:ascii="Cambria" w:hAnsi="Cambria" w:cs="Cambria"/>
        </w:rPr>
      </w:pPr>
      <w:r>
        <w:rPr>
          <w:rFonts w:eastAsia="SimSun"/>
          <w:b/>
          <w:bCs/>
          <w:color w:val="36363D"/>
          <w:sz w:val="24"/>
          <w:szCs w:val="24"/>
          <w:lang w:eastAsia="en-US"/>
        </w:rPr>
        <w:t>Inclusion and Exclusion Criteria</w:t>
      </w:r>
    </w:p>
    <w:p w14:paraId="679B0E2A" w14:textId="77777777" w:rsidR="00703FA4" w:rsidRDefault="00000000">
      <w:pPr>
        <w:spacing w:before="180" w:after="180" w:line="240" w:lineRule="auto"/>
        <w:rPr>
          <w:rStyle w:val="Strong"/>
          <w:rFonts w:ascii="Cambria" w:hAnsi="Cambria" w:cs="Cambria"/>
        </w:rPr>
      </w:pPr>
      <w:r>
        <w:rPr>
          <w:rFonts w:ascii="Cambria" w:eastAsia="Cambria" w:hAnsi="Cambria"/>
          <w:color w:val="36363D"/>
          <w:sz w:val="24"/>
          <w:szCs w:val="24"/>
          <w:lang w:eastAsia="en-US"/>
        </w:rPr>
        <w:t>To ensure methodological rigor and systematic approach, studies were screened based on predefined inclusion and exclusion criteria developed through consensus among the research team. The inclusion criteria encompassed studies published between 2014 and 2024 to focus on the latest advancements in ML techniques and computational capabilities. Research involving empirical validation of ML models in malaria transmission prediction was prioritized to ensure practical relevance and real-world applicability. Studies that assessed the effectiveness of ML-based malaria forecasting models through quantitative performance metrics were included. Articles published in peer-reviewed journals, conference proceedings, and reputable institutional reports were considered to maintain scientific rigor.</w:t>
      </w:r>
    </w:p>
    <w:p w14:paraId="427B58EB" w14:textId="77777777" w:rsidR="00703FA4" w:rsidRDefault="00000000">
      <w:pPr>
        <w:pStyle w:val="Heading4"/>
        <w:spacing w:line="360" w:lineRule="auto"/>
        <w:jc w:val="both"/>
        <w:rPr>
          <w:rFonts w:ascii="Cambria" w:hAnsi="Cambria" w:cs="Cambria" w:hint="default"/>
        </w:rPr>
      </w:pPr>
      <w:r>
        <w:rPr>
          <w:rFonts w:ascii="Cambria" w:eastAsia="Cambria" w:hAnsi="Cambria" w:hint="default"/>
          <w:b w:val="0"/>
          <w:bCs w:val="0"/>
          <w:color w:val="36363D"/>
          <w:lang w:eastAsia="en-US"/>
        </w:rPr>
        <w:t>The exclusion criteria systematically removed studies focusing solely on theoretical discussions without empirical validation, as these do not contribute to understanding practical model performance. Research on non-ML-based malaria prediction models, such as purely statistical approaches without machine learning components, were excluded to maintain focus on the review objective. Articles written in languages other than English were excluded unless reliable translations were available, ensuring accurate interpretation of methodologies and findings. Duplicate studies retrieved from multiple databases were identified and removed to prevent bias in the analysis.</w:t>
      </w:r>
    </w:p>
    <w:p w14:paraId="110F0C49" w14:textId="77777777" w:rsidR="00703FA4" w:rsidRDefault="00703FA4">
      <w:pPr>
        <w:spacing w:beforeAutospacing="1" w:after="0" w:afterAutospacing="1" w:line="360" w:lineRule="auto"/>
        <w:ind w:left="720"/>
        <w:jc w:val="both"/>
        <w:rPr>
          <w:rFonts w:ascii="Cambria" w:hAnsi="Cambria" w:cs="Cambria"/>
          <w:sz w:val="24"/>
          <w:szCs w:val="24"/>
        </w:rPr>
      </w:pPr>
    </w:p>
    <w:p w14:paraId="095708FE" w14:textId="77777777" w:rsidR="00703FA4" w:rsidRDefault="00703FA4">
      <w:pPr>
        <w:pStyle w:val="NormalWeb"/>
        <w:spacing w:line="360" w:lineRule="auto"/>
        <w:jc w:val="both"/>
        <w:rPr>
          <w:rFonts w:ascii="Cambria" w:hAnsi="Cambria" w:cs="Cambria"/>
        </w:rPr>
      </w:pPr>
    </w:p>
    <w:p w14:paraId="6B009BCA" w14:textId="77777777" w:rsidR="00703FA4" w:rsidRDefault="00703FA4">
      <w:pPr>
        <w:spacing w:line="360" w:lineRule="auto"/>
        <w:jc w:val="both"/>
        <w:rPr>
          <w:rFonts w:ascii="Cambria" w:hAnsi="Cambria" w:cs="Cambria"/>
          <w:sz w:val="24"/>
          <w:szCs w:val="24"/>
        </w:rPr>
      </w:pPr>
    </w:p>
    <w:p w14:paraId="116571F9" w14:textId="77777777" w:rsidR="00703FA4" w:rsidRDefault="00703FA4">
      <w:pPr>
        <w:spacing w:line="360" w:lineRule="auto"/>
        <w:jc w:val="both"/>
        <w:rPr>
          <w:rFonts w:ascii="Cambria" w:hAnsi="Cambria" w:cs="Cambria"/>
          <w:sz w:val="24"/>
          <w:szCs w:val="24"/>
        </w:rPr>
        <w:sectPr w:rsidR="00703FA4">
          <w:headerReference w:type="even" r:id="rId9"/>
          <w:headerReference w:type="default" r:id="rId10"/>
          <w:footerReference w:type="even" r:id="rId11"/>
          <w:footerReference w:type="default" r:id="rId12"/>
          <w:headerReference w:type="first" r:id="rId13"/>
          <w:pgSz w:w="11906" w:h="16838"/>
          <w:pgMar w:top="1440" w:right="1800" w:bottom="1440" w:left="1800" w:header="720" w:footer="720" w:gutter="0"/>
          <w:cols w:space="720"/>
          <w:docGrid w:linePitch="360"/>
        </w:sectPr>
      </w:pPr>
    </w:p>
    <w:p w14:paraId="7BD20BFC" w14:textId="77777777" w:rsidR="00703FA4" w:rsidRDefault="00000000">
      <w:pPr>
        <w:pStyle w:val="NormalWeb"/>
        <w:jc w:val="center"/>
        <w:rPr>
          <w:rFonts w:ascii="Cambria" w:hAnsi="Cambria" w:cs="Cambria"/>
        </w:rPr>
      </w:pPr>
      <w:r>
        <w:rPr>
          <w:rStyle w:val="Strong"/>
          <w:rFonts w:ascii="Cambria" w:hAnsi="Cambria" w:cs="Cambria"/>
        </w:rPr>
        <w:lastRenderedPageBreak/>
        <w:t>Table 1: Summary of Findings</w:t>
      </w:r>
    </w:p>
    <w:p w14:paraId="4422BB08" w14:textId="77777777" w:rsidR="00703FA4" w:rsidRDefault="00703FA4">
      <w:pPr>
        <w:spacing w:line="360" w:lineRule="auto"/>
        <w:jc w:val="both"/>
        <w:rPr>
          <w:rFonts w:ascii="Cambria" w:hAnsi="Cambria" w:cs="Cambria"/>
          <w:sz w:val="24"/>
          <w:szCs w:val="24"/>
        </w:rPr>
      </w:pPr>
    </w:p>
    <w:tbl>
      <w:tblPr>
        <w:tblW w:w="0" w:type="auto"/>
        <w:tblLayout w:type="fixed"/>
        <w:tblLook w:val="04A0" w:firstRow="1" w:lastRow="0" w:firstColumn="1" w:lastColumn="0" w:noHBand="0" w:noVBand="1"/>
      </w:tblPr>
      <w:tblGrid>
        <w:gridCol w:w="1630"/>
        <w:gridCol w:w="1730"/>
        <w:gridCol w:w="1181"/>
        <w:gridCol w:w="1730"/>
        <w:gridCol w:w="1766"/>
        <w:gridCol w:w="1410"/>
      </w:tblGrid>
      <w:tr w:rsidR="00703FA4" w14:paraId="1794D43B" w14:textId="77777777">
        <w:trPr>
          <w:tblHeader/>
        </w:trPr>
        <w:tc>
          <w:tcPr>
            <w:tcW w:w="1630" w:type="dxa"/>
            <w:tcBorders>
              <w:bottom w:val="single" w:sz="4" w:space="0" w:color="auto"/>
            </w:tcBorders>
            <w:tcMar>
              <w:top w:w="0" w:type="dxa"/>
              <w:left w:w="108" w:type="dxa"/>
              <w:bottom w:w="0" w:type="dxa"/>
              <w:right w:w="108" w:type="dxa"/>
            </w:tcMar>
          </w:tcPr>
          <w:p w14:paraId="036DFEBF"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Title</w:t>
            </w:r>
          </w:p>
        </w:tc>
        <w:tc>
          <w:tcPr>
            <w:tcW w:w="1730" w:type="dxa"/>
            <w:tcBorders>
              <w:bottom w:val="single" w:sz="4" w:space="0" w:color="auto"/>
            </w:tcBorders>
            <w:tcMar>
              <w:top w:w="0" w:type="dxa"/>
              <w:left w:w="108" w:type="dxa"/>
              <w:bottom w:w="0" w:type="dxa"/>
              <w:right w:w="108" w:type="dxa"/>
            </w:tcMar>
          </w:tcPr>
          <w:p w14:paraId="2DD29AE3"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Objective</w:t>
            </w:r>
          </w:p>
        </w:tc>
        <w:tc>
          <w:tcPr>
            <w:tcW w:w="1181" w:type="dxa"/>
            <w:tcBorders>
              <w:bottom w:val="single" w:sz="4" w:space="0" w:color="auto"/>
            </w:tcBorders>
            <w:tcMar>
              <w:top w:w="0" w:type="dxa"/>
              <w:left w:w="108" w:type="dxa"/>
              <w:bottom w:w="0" w:type="dxa"/>
              <w:right w:w="108" w:type="dxa"/>
            </w:tcMar>
          </w:tcPr>
          <w:p w14:paraId="038CC478"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ML Models Used</w:t>
            </w:r>
          </w:p>
        </w:tc>
        <w:tc>
          <w:tcPr>
            <w:tcW w:w="1730" w:type="dxa"/>
            <w:tcBorders>
              <w:bottom w:val="single" w:sz="4" w:space="0" w:color="auto"/>
            </w:tcBorders>
            <w:tcMar>
              <w:top w:w="0" w:type="dxa"/>
              <w:left w:w="108" w:type="dxa"/>
              <w:bottom w:w="0" w:type="dxa"/>
              <w:right w:w="108" w:type="dxa"/>
            </w:tcMar>
          </w:tcPr>
          <w:p w14:paraId="4A59E671"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Key Findings</w:t>
            </w:r>
          </w:p>
        </w:tc>
        <w:tc>
          <w:tcPr>
            <w:tcW w:w="1766" w:type="dxa"/>
            <w:tcBorders>
              <w:bottom w:val="single" w:sz="4" w:space="0" w:color="auto"/>
            </w:tcBorders>
            <w:tcMar>
              <w:top w:w="0" w:type="dxa"/>
              <w:left w:w="108" w:type="dxa"/>
              <w:bottom w:w="0" w:type="dxa"/>
              <w:right w:w="108" w:type="dxa"/>
            </w:tcMar>
          </w:tcPr>
          <w:p w14:paraId="75EA5563"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Region/Setting</w:t>
            </w:r>
          </w:p>
        </w:tc>
        <w:tc>
          <w:tcPr>
            <w:tcW w:w="1410" w:type="dxa"/>
            <w:tcBorders>
              <w:bottom w:val="single" w:sz="4" w:space="0" w:color="auto"/>
            </w:tcBorders>
            <w:tcMar>
              <w:top w:w="0" w:type="dxa"/>
              <w:left w:w="108" w:type="dxa"/>
              <w:bottom w:w="0" w:type="dxa"/>
              <w:right w:w="108" w:type="dxa"/>
            </w:tcMar>
          </w:tcPr>
          <w:p w14:paraId="39DABD16"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Authors and Year</w:t>
            </w:r>
          </w:p>
        </w:tc>
      </w:tr>
      <w:tr w:rsidR="00703FA4" w14:paraId="4727EC3C" w14:textId="77777777">
        <w:tc>
          <w:tcPr>
            <w:tcW w:w="1630" w:type="dxa"/>
            <w:tcBorders>
              <w:top w:val="single" w:sz="4" w:space="0" w:color="auto"/>
            </w:tcBorders>
            <w:tcMar>
              <w:top w:w="0" w:type="dxa"/>
              <w:left w:w="108" w:type="dxa"/>
              <w:bottom w:w="0" w:type="dxa"/>
              <w:right w:w="108" w:type="dxa"/>
            </w:tcMar>
          </w:tcPr>
          <w:p w14:paraId="439E89BD"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Data-driven and interpretable ML modeling for malaria vectors</w:t>
            </w:r>
          </w:p>
        </w:tc>
        <w:tc>
          <w:tcPr>
            <w:tcW w:w="1730" w:type="dxa"/>
            <w:tcBorders>
              <w:top w:val="single" w:sz="4" w:space="0" w:color="auto"/>
            </w:tcBorders>
            <w:tcMar>
              <w:top w:w="0" w:type="dxa"/>
              <w:left w:w="108" w:type="dxa"/>
              <w:bottom w:w="0" w:type="dxa"/>
              <w:right w:w="108" w:type="dxa"/>
            </w:tcMar>
          </w:tcPr>
          <w:p w14:paraId="3416FB3E"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Explore environmental factors affecting biting rates</w:t>
            </w:r>
          </w:p>
        </w:tc>
        <w:tc>
          <w:tcPr>
            <w:tcW w:w="1181" w:type="dxa"/>
            <w:tcBorders>
              <w:top w:val="single" w:sz="4" w:space="0" w:color="auto"/>
            </w:tcBorders>
            <w:tcMar>
              <w:top w:w="0" w:type="dxa"/>
              <w:left w:w="108" w:type="dxa"/>
              <w:bottom w:w="0" w:type="dxa"/>
              <w:right w:w="108" w:type="dxa"/>
            </w:tcMar>
          </w:tcPr>
          <w:p w14:paraId="70B13C5B"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Random Forest</w:t>
            </w:r>
          </w:p>
        </w:tc>
        <w:tc>
          <w:tcPr>
            <w:tcW w:w="1730" w:type="dxa"/>
            <w:tcBorders>
              <w:top w:val="single" w:sz="4" w:space="0" w:color="auto"/>
            </w:tcBorders>
            <w:tcMar>
              <w:top w:w="0" w:type="dxa"/>
              <w:left w:w="108" w:type="dxa"/>
              <w:bottom w:w="0" w:type="dxa"/>
              <w:right w:w="108" w:type="dxa"/>
            </w:tcMar>
          </w:tcPr>
          <w:p w14:paraId="5A657029"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Identified key environmental determinants</w:t>
            </w:r>
          </w:p>
        </w:tc>
        <w:tc>
          <w:tcPr>
            <w:tcW w:w="1766" w:type="dxa"/>
            <w:tcBorders>
              <w:top w:val="single" w:sz="4" w:space="0" w:color="auto"/>
            </w:tcBorders>
            <w:tcMar>
              <w:top w:w="0" w:type="dxa"/>
              <w:left w:w="108" w:type="dxa"/>
              <w:bottom w:w="0" w:type="dxa"/>
              <w:right w:w="108" w:type="dxa"/>
            </w:tcMar>
          </w:tcPr>
          <w:p w14:paraId="008CAD8A"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Rural Burkina Faso</w:t>
            </w:r>
          </w:p>
        </w:tc>
        <w:tc>
          <w:tcPr>
            <w:tcW w:w="1410" w:type="dxa"/>
            <w:tcBorders>
              <w:top w:val="single" w:sz="4" w:space="0" w:color="auto"/>
            </w:tcBorders>
            <w:tcMar>
              <w:top w:w="0" w:type="dxa"/>
              <w:left w:w="108" w:type="dxa"/>
              <w:bottom w:w="0" w:type="dxa"/>
              <w:right w:w="108" w:type="dxa"/>
            </w:tcMar>
          </w:tcPr>
          <w:p w14:paraId="2FEA360A" w14:textId="77777777" w:rsidR="00703FA4" w:rsidRDefault="00000000">
            <w:pPr>
              <w:spacing w:before="36" w:after="36" w:line="240" w:lineRule="auto"/>
              <w:rPr>
                <w:rFonts w:ascii="Cambria" w:hAnsi="Cambria" w:cs="Cambria"/>
                <w:sz w:val="24"/>
                <w:szCs w:val="24"/>
              </w:rPr>
            </w:pPr>
            <w:proofErr w:type="spellStart"/>
            <w:r>
              <w:rPr>
                <w:rFonts w:ascii="Cambria" w:eastAsia="Cambria" w:hAnsi="Cambria"/>
                <w:b/>
                <w:bCs/>
                <w:sz w:val="24"/>
                <w:szCs w:val="24"/>
                <w:lang w:eastAsia="en-US"/>
              </w:rPr>
              <w:t>Taconet</w:t>
            </w:r>
            <w:proofErr w:type="spellEnd"/>
            <w:r>
              <w:rPr>
                <w:rFonts w:ascii="Cambria" w:eastAsia="Cambria" w:hAnsi="Cambria"/>
                <w:b/>
                <w:bCs/>
                <w:sz w:val="24"/>
                <w:szCs w:val="24"/>
                <w:lang w:eastAsia="en-US"/>
              </w:rPr>
              <w:t xml:space="preserve"> et al., 2021</w:t>
            </w:r>
          </w:p>
        </w:tc>
      </w:tr>
      <w:tr w:rsidR="00703FA4" w14:paraId="50A774FE" w14:textId="77777777">
        <w:tc>
          <w:tcPr>
            <w:tcW w:w="1630" w:type="dxa"/>
            <w:tcMar>
              <w:top w:w="0" w:type="dxa"/>
              <w:left w:w="108" w:type="dxa"/>
              <w:bottom w:w="0" w:type="dxa"/>
              <w:right w:w="108" w:type="dxa"/>
            </w:tcMar>
          </w:tcPr>
          <w:p w14:paraId="619E8D87"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Predicting malaria outbreak in The Gambia</w:t>
            </w:r>
          </w:p>
        </w:tc>
        <w:tc>
          <w:tcPr>
            <w:tcW w:w="1730" w:type="dxa"/>
            <w:tcMar>
              <w:top w:w="0" w:type="dxa"/>
              <w:left w:w="108" w:type="dxa"/>
              <w:bottom w:w="0" w:type="dxa"/>
              <w:right w:w="108" w:type="dxa"/>
            </w:tcMar>
          </w:tcPr>
          <w:p w14:paraId="1AA86064"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Develop predictive models using historical data</w:t>
            </w:r>
          </w:p>
        </w:tc>
        <w:tc>
          <w:tcPr>
            <w:tcW w:w="1181" w:type="dxa"/>
            <w:tcMar>
              <w:top w:w="0" w:type="dxa"/>
              <w:left w:w="108" w:type="dxa"/>
              <w:bottom w:w="0" w:type="dxa"/>
              <w:right w:w="108" w:type="dxa"/>
            </w:tcMar>
          </w:tcPr>
          <w:p w14:paraId="4886A8D4"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 xml:space="preserve">Decision Trees, </w:t>
            </w:r>
            <w:proofErr w:type="spellStart"/>
            <w:r>
              <w:rPr>
                <w:rFonts w:ascii="Cambria" w:eastAsia="Cambria" w:hAnsi="Cambria"/>
                <w:sz w:val="24"/>
                <w:szCs w:val="24"/>
                <w:lang w:eastAsia="en-US"/>
              </w:rPr>
              <w:t>XGBoost</w:t>
            </w:r>
            <w:proofErr w:type="spellEnd"/>
          </w:p>
        </w:tc>
        <w:tc>
          <w:tcPr>
            <w:tcW w:w="1730" w:type="dxa"/>
            <w:tcMar>
              <w:top w:w="0" w:type="dxa"/>
              <w:left w:w="108" w:type="dxa"/>
              <w:bottom w:w="0" w:type="dxa"/>
              <w:right w:w="108" w:type="dxa"/>
            </w:tcMar>
          </w:tcPr>
          <w:p w14:paraId="7107B84F"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Extreme Gradient Boosting achieved 93.3% accuracy</w:t>
            </w:r>
          </w:p>
        </w:tc>
        <w:tc>
          <w:tcPr>
            <w:tcW w:w="1766" w:type="dxa"/>
            <w:tcMar>
              <w:top w:w="0" w:type="dxa"/>
              <w:left w:w="108" w:type="dxa"/>
              <w:bottom w:w="0" w:type="dxa"/>
              <w:right w:w="108" w:type="dxa"/>
            </w:tcMar>
          </w:tcPr>
          <w:p w14:paraId="5036B319"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The Gambia</w:t>
            </w:r>
          </w:p>
        </w:tc>
        <w:tc>
          <w:tcPr>
            <w:tcW w:w="1410" w:type="dxa"/>
            <w:tcMar>
              <w:top w:w="0" w:type="dxa"/>
              <w:left w:w="108" w:type="dxa"/>
              <w:bottom w:w="0" w:type="dxa"/>
              <w:right w:w="108" w:type="dxa"/>
            </w:tcMar>
          </w:tcPr>
          <w:p w14:paraId="5D819E6C"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Khan et al., 2024</w:t>
            </w:r>
          </w:p>
        </w:tc>
      </w:tr>
      <w:tr w:rsidR="00703FA4" w14:paraId="614983E3" w14:textId="77777777">
        <w:tc>
          <w:tcPr>
            <w:tcW w:w="1630" w:type="dxa"/>
            <w:tcMar>
              <w:top w:w="0" w:type="dxa"/>
              <w:left w:w="108" w:type="dxa"/>
              <w:bottom w:w="0" w:type="dxa"/>
              <w:right w:w="108" w:type="dxa"/>
            </w:tcMar>
          </w:tcPr>
          <w:p w14:paraId="4340135C"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Machine learning-based malaria prediction using clinical data</w:t>
            </w:r>
          </w:p>
        </w:tc>
        <w:tc>
          <w:tcPr>
            <w:tcW w:w="1730" w:type="dxa"/>
            <w:tcMar>
              <w:top w:w="0" w:type="dxa"/>
              <w:left w:w="108" w:type="dxa"/>
              <w:bottom w:w="0" w:type="dxa"/>
              <w:right w:w="108" w:type="dxa"/>
            </w:tcMar>
          </w:tcPr>
          <w:p w14:paraId="0C337728"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Investigate efficacy of ML in clinical diagnosis</w:t>
            </w:r>
          </w:p>
        </w:tc>
        <w:tc>
          <w:tcPr>
            <w:tcW w:w="1181" w:type="dxa"/>
            <w:tcMar>
              <w:top w:w="0" w:type="dxa"/>
              <w:left w:w="108" w:type="dxa"/>
              <w:bottom w:w="0" w:type="dxa"/>
              <w:right w:w="108" w:type="dxa"/>
            </w:tcMar>
          </w:tcPr>
          <w:p w14:paraId="2D6EFEFE"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SVM, ANN, Random Forest</w:t>
            </w:r>
          </w:p>
        </w:tc>
        <w:tc>
          <w:tcPr>
            <w:tcW w:w="1730" w:type="dxa"/>
            <w:tcMar>
              <w:top w:w="0" w:type="dxa"/>
              <w:left w:w="108" w:type="dxa"/>
              <w:bottom w:w="0" w:type="dxa"/>
              <w:right w:w="108" w:type="dxa"/>
            </w:tcMar>
          </w:tcPr>
          <w:p w14:paraId="1639185D"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ML outperformed rapid diagnostic tests</w:t>
            </w:r>
          </w:p>
        </w:tc>
        <w:tc>
          <w:tcPr>
            <w:tcW w:w="1766" w:type="dxa"/>
            <w:tcMar>
              <w:top w:w="0" w:type="dxa"/>
              <w:left w:w="108" w:type="dxa"/>
              <w:bottom w:w="0" w:type="dxa"/>
              <w:right w:w="108" w:type="dxa"/>
            </w:tcMar>
          </w:tcPr>
          <w:p w14:paraId="27686335"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Senegal</w:t>
            </w:r>
          </w:p>
        </w:tc>
        <w:tc>
          <w:tcPr>
            <w:tcW w:w="1410" w:type="dxa"/>
            <w:tcMar>
              <w:top w:w="0" w:type="dxa"/>
              <w:left w:w="108" w:type="dxa"/>
              <w:bottom w:w="0" w:type="dxa"/>
              <w:right w:w="108" w:type="dxa"/>
            </w:tcMar>
          </w:tcPr>
          <w:p w14:paraId="6AB29D4D"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Yadav et al., 2020</w:t>
            </w:r>
          </w:p>
        </w:tc>
      </w:tr>
      <w:tr w:rsidR="00703FA4" w14:paraId="061F92F9" w14:textId="77777777">
        <w:tc>
          <w:tcPr>
            <w:tcW w:w="1630" w:type="dxa"/>
            <w:tcMar>
              <w:top w:w="0" w:type="dxa"/>
              <w:left w:w="108" w:type="dxa"/>
              <w:bottom w:w="0" w:type="dxa"/>
              <w:right w:w="108" w:type="dxa"/>
            </w:tcMar>
          </w:tcPr>
          <w:p w14:paraId="5C559167"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 xml:space="preserve">Malaria </w:t>
            </w:r>
            <w:r>
              <w:rPr>
                <w:rFonts w:ascii="Cambria" w:eastAsia="Cambria" w:hAnsi="Cambria"/>
                <w:sz w:val="24"/>
                <w:szCs w:val="24"/>
                <w:lang w:eastAsia="en-US"/>
              </w:rPr>
              <w:lastRenderedPageBreak/>
              <w:t>detection using deep learning methods</w:t>
            </w:r>
          </w:p>
        </w:tc>
        <w:tc>
          <w:tcPr>
            <w:tcW w:w="1730" w:type="dxa"/>
            <w:tcMar>
              <w:top w:w="0" w:type="dxa"/>
              <w:left w:w="108" w:type="dxa"/>
              <w:bottom w:w="0" w:type="dxa"/>
              <w:right w:w="108" w:type="dxa"/>
            </w:tcMar>
          </w:tcPr>
          <w:p w14:paraId="59B7F282"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lastRenderedPageBreak/>
              <w:t xml:space="preserve">Develop deep </w:t>
            </w:r>
            <w:r>
              <w:rPr>
                <w:rFonts w:ascii="Cambria" w:eastAsia="Cambria" w:hAnsi="Cambria"/>
                <w:sz w:val="24"/>
                <w:szCs w:val="24"/>
                <w:lang w:eastAsia="en-US"/>
              </w:rPr>
              <w:lastRenderedPageBreak/>
              <w:t>learning models for malaria detection</w:t>
            </w:r>
          </w:p>
        </w:tc>
        <w:tc>
          <w:tcPr>
            <w:tcW w:w="1181" w:type="dxa"/>
            <w:tcMar>
              <w:top w:w="0" w:type="dxa"/>
              <w:left w:w="108" w:type="dxa"/>
              <w:bottom w:w="0" w:type="dxa"/>
              <w:right w:w="108" w:type="dxa"/>
            </w:tcMar>
          </w:tcPr>
          <w:p w14:paraId="00DF5A1E"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lastRenderedPageBreak/>
              <w:t>CNN</w:t>
            </w:r>
          </w:p>
        </w:tc>
        <w:tc>
          <w:tcPr>
            <w:tcW w:w="1730" w:type="dxa"/>
            <w:tcMar>
              <w:top w:w="0" w:type="dxa"/>
              <w:left w:w="108" w:type="dxa"/>
              <w:bottom w:w="0" w:type="dxa"/>
              <w:right w:w="108" w:type="dxa"/>
            </w:tcMar>
          </w:tcPr>
          <w:p w14:paraId="1390F22A"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 xml:space="preserve">CNN achieved </w:t>
            </w:r>
            <w:r>
              <w:rPr>
                <w:rFonts w:ascii="Cambria" w:eastAsia="Cambria" w:hAnsi="Cambria"/>
                <w:sz w:val="24"/>
                <w:szCs w:val="24"/>
                <w:lang w:eastAsia="en-US"/>
              </w:rPr>
              <w:lastRenderedPageBreak/>
              <w:t>96.97% accuracy</w:t>
            </w:r>
          </w:p>
        </w:tc>
        <w:tc>
          <w:tcPr>
            <w:tcW w:w="1766" w:type="dxa"/>
            <w:tcMar>
              <w:top w:w="0" w:type="dxa"/>
              <w:left w:w="108" w:type="dxa"/>
              <w:bottom w:w="0" w:type="dxa"/>
              <w:right w:w="108" w:type="dxa"/>
            </w:tcMar>
          </w:tcPr>
          <w:p w14:paraId="3AA6F0C1"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lastRenderedPageBreak/>
              <w:t>Not specified</w:t>
            </w:r>
          </w:p>
        </w:tc>
        <w:tc>
          <w:tcPr>
            <w:tcW w:w="1410" w:type="dxa"/>
            <w:tcMar>
              <w:top w:w="0" w:type="dxa"/>
              <w:left w:w="108" w:type="dxa"/>
              <w:bottom w:w="0" w:type="dxa"/>
              <w:right w:w="108" w:type="dxa"/>
            </w:tcMar>
          </w:tcPr>
          <w:p w14:paraId="316EE3A2" w14:textId="77777777" w:rsidR="00703FA4" w:rsidRDefault="00000000">
            <w:pPr>
              <w:spacing w:before="36" w:after="36" w:line="240" w:lineRule="auto"/>
              <w:rPr>
                <w:rFonts w:ascii="Cambria" w:hAnsi="Cambria" w:cs="Cambria"/>
                <w:sz w:val="24"/>
                <w:szCs w:val="24"/>
              </w:rPr>
            </w:pPr>
            <w:proofErr w:type="spellStart"/>
            <w:r>
              <w:rPr>
                <w:rFonts w:ascii="Cambria" w:eastAsia="Cambria" w:hAnsi="Cambria"/>
                <w:b/>
                <w:bCs/>
                <w:sz w:val="24"/>
                <w:szCs w:val="24"/>
                <w:lang w:eastAsia="en-US"/>
              </w:rPr>
              <w:t>Ozsahin</w:t>
            </w:r>
            <w:proofErr w:type="spellEnd"/>
            <w:r>
              <w:rPr>
                <w:rFonts w:ascii="Cambria" w:eastAsia="Cambria" w:hAnsi="Cambria"/>
                <w:b/>
                <w:bCs/>
                <w:sz w:val="24"/>
                <w:szCs w:val="24"/>
                <w:lang w:eastAsia="en-US"/>
              </w:rPr>
              <w:t xml:space="preserve"> et </w:t>
            </w:r>
            <w:r>
              <w:rPr>
                <w:rFonts w:ascii="Cambria" w:eastAsia="Cambria" w:hAnsi="Cambria"/>
                <w:b/>
                <w:bCs/>
                <w:sz w:val="24"/>
                <w:szCs w:val="24"/>
                <w:lang w:eastAsia="en-US"/>
              </w:rPr>
              <w:lastRenderedPageBreak/>
              <w:t>al., 2020</w:t>
            </w:r>
          </w:p>
        </w:tc>
      </w:tr>
      <w:tr w:rsidR="00703FA4" w14:paraId="5648000C" w14:textId="77777777">
        <w:tc>
          <w:tcPr>
            <w:tcW w:w="1630" w:type="dxa"/>
            <w:tcMar>
              <w:top w:w="0" w:type="dxa"/>
              <w:left w:w="108" w:type="dxa"/>
              <w:bottom w:w="0" w:type="dxa"/>
              <w:right w:w="108" w:type="dxa"/>
            </w:tcMar>
          </w:tcPr>
          <w:p w14:paraId="04561B20"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lastRenderedPageBreak/>
              <w:t>Coactive Neuro-Fuzzy Expert System for Malaria Diagnosis</w:t>
            </w:r>
          </w:p>
        </w:tc>
        <w:tc>
          <w:tcPr>
            <w:tcW w:w="1730" w:type="dxa"/>
            <w:tcMar>
              <w:top w:w="0" w:type="dxa"/>
              <w:left w:w="108" w:type="dxa"/>
              <w:bottom w:w="0" w:type="dxa"/>
              <w:right w:w="108" w:type="dxa"/>
            </w:tcMar>
          </w:tcPr>
          <w:p w14:paraId="765B44BB"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Develop a neuro-fuzzy expert system</w:t>
            </w:r>
          </w:p>
        </w:tc>
        <w:tc>
          <w:tcPr>
            <w:tcW w:w="1181" w:type="dxa"/>
            <w:tcMar>
              <w:top w:w="0" w:type="dxa"/>
              <w:left w:w="108" w:type="dxa"/>
              <w:bottom w:w="0" w:type="dxa"/>
              <w:right w:w="108" w:type="dxa"/>
            </w:tcMar>
          </w:tcPr>
          <w:p w14:paraId="2668BD49"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Neuro-Fuzzy System</w:t>
            </w:r>
          </w:p>
        </w:tc>
        <w:tc>
          <w:tcPr>
            <w:tcW w:w="1730" w:type="dxa"/>
            <w:tcMar>
              <w:top w:w="0" w:type="dxa"/>
              <w:left w:w="108" w:type="dxa"/>
              <w:bottom w:w="0" w:type="dxa"/>
              <w:right w:w="108" w:type="dxa"/>
            </w:tcMar>
          </w:tcPr>
          <w:p w14:paraId="1B325D08"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Improved accuracy in malaria diagnosis</w:t>
            </w:r>
          </w:p>
        </w:tc>
        <w:tc>
          <w:tcPr>
            <w:tcW w:w="1766" w:type="dxa"/>
            <w:tcMar>
              <w:top w:w="0" w:type="dxa"/>
              <w:left w:w="108" w:type="dxa"/>
              <w:bottom w:w="0" w:type="dxa"/>
              <w:right w:w="108" w:type="dxa"/>
            </w:tcMar>
          </w:tcPr>
          <w:p w14:paraId="7627C8A1"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Not specified</w:t>
            </w:r>
          </w:p>
        </w:tc>
        <w:tc>
          <w:tcPr>
            <w:tcW w:w="1410" w:type="dxa"/>
            <w:tcMar>
              <w:top w:w="0" w:type="dxa"/>
              <w:left w:w="108" w:type="dxa"/>
              <w:bottom w:w="0" w:type="dxa"/>
              <w:right w:w="108" w:type="dxa"/>
            </w:tcMar>
          </w:tcPr>
          <w:p w14:paraId="6F48C8B0"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Oladele et al., 2019</w:t>
            </w:r>
          </w:p>
        </w:tc>
      </w:tr>
      <w:tr w:rsidR="00703FA4" w14:paraId="4ED3C0D1" w14:textId="77777777">
        <w:tc>
          <w:tcPr>
            <w:tcW w:w="1630" w:type="dxa"/>
            <w:tcMar>
              <w:top w:w="0" w:type="dxa"/>
              <w:left w:w="108" w:type="dxa"/>
              <w:bottom w:w="0" w:type="dxa"/>
              <w:right w:w="108" w:type="dxa"/>
            </w:tcMar>
          </w:tcPr>
          <w:p w14:paraId="2336ACCB"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Data Science for Malaria Epidemiology</w:t>
            </w:r>
          </w:p>
        </w:tc>
        <w:tc>
          <w:tcPr>
            <w:tcW w:w="1730" w:type="dxa"/>
            <w:tcMar>
              <w:top w:w="0" w:type="dxa"/>
              <w:left w:w="108" w:type="dxa"/>
              <w:bottom w:w="0" w:type="dxa"/>
              <w:right w:w="108" w:type="dxa"/>
            </w:tcMar>
          </w:tcPr>
          <w:p w14:paraId="038FB8D3"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Review ML applications in malaria prediction</w:t>
            </w:r>
          </w:p>
        </w:tc>
        <w:tc>
          <w:tcPr>
            <w:tcW w:w="1181" w:type="dxa"/>
            <w:tcMar>
              <w:top w:w="0" w:type="dxa"/>
              <w:left w:w="108" w:type="dxa"/>
              <w:bottom w:w="0" w:type="dxa"/>
              <w:right w:w="108" w:type="dxa"/>
            </w:tcMar>
          </w:tcPr>
          <w:p w14:paraId="3BB2184C"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Deep Learning, ANN</w:t>
            </w:r>
          </w:p>
        </w:tc>
        <w:tc>
          <w:tcPr>
            <w:tcW w:w="1730" w:type="dxa"/>
            <w:tcMar>
              <w:top w:w="0" w:type="dxa"/>
              <w:left w:w="108" w:type="dxa"/>
              <w:bottom w:w="0" w:type="dxa"/>
              <w:right w:w="108" w:type="dxa"/>
            </w:tcMar>
          </w:tcPr>
          <w:p w14:paraId="3A5AE471"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Improved early detection</w:t>
            </w:r>
          </w:p>
        </w:tc>
        <w:tc>
          <w:tcPr>
            <w:tcW w:w="1766" w:type="dxa"/>
            <w:tcMar>
              <w:top w:w="0" w:type="dxa"/>
              <w:left w:w="108" w:type="dxa"/>
              <w:bottom w:w="0" w:type="dxa"/>
              <w:right w:w="108" w:type="dxa"/>
            </w:tcMar>
          </w:tcPr>
          <w:p w14:paraId="4BFA8BCE"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West Africa</w:t>
            </w:r>
          </w:p>
        </w:tc>
        <w:tc>
          <w:tcPr>
            <w:tcW w:w="1410" w:type="dxa"/>
            <w:tcMar>
              <w:top w:w="0" w:type="dxa"/>
              <w:left w:w="108" w:type="dxa"/>
              <w:bottom w:w="0" w:type="dxa"/>
              <w:right w:w="108" w:type="dxa"/>
            </w:tcMar>
          </w:tcPr>
          <w:p w14:paraId="65D245FC"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Kumar et al., 2023</w:t>
            </w:r>
          </w:p>
        </w:tc>
      </w:tr>
      <w:tr w:rsidR="00703FA4" w14:paraId="51AE339C" w14:textId="77777777">
        <w:tc>
          <w:tcPr>
            <w:tcW w:w="1630" w:type="dxa"/>
            <w:tcMar>
              <w:top w:w="0" w:type="dxa"/>
              <w:left w:w="108" w:type="dxa"/>
              <w:bottom w:w="0" w:type="dxa"/>
              <w:right w:w="108" w:type="dxa"/>
            </w:tcMar>
          </w:tcPr>
          <w:p w14:paraId="2C98FDD3"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ML for Malaria Control Programs</w:t>
            </w:r>
          </w:p>
        </w:tc>
        <w:tc>
          <w:tcPr>
            <w:tcW w:w="1730" w:type="dxa"/>
            <w:tcMar>
              <w:top w:w="0" w:type="dxa"/>
              <w:left w:w="108" w:type="dxa"/>
              <w:bottom w:w="0" w:type="dxa"/>
              <w:right w:w="108" w:type="dxa"/>
            </w:tcMar>
          </w:tcPr>
          <w:p w14:paraId="044E50B6"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Assess ML role in intervention strategies</w:t>
            </w:r>
          </w:p>
        </w:tc>
        <w:tc>
          <w:tcPr>
            <w:tcW w:w="1181" w:type="dxa"/>
            <w:tcMar>
              <w:top w:w="0" w:type="dxa"/>
              <w:left w:w="108" w:type="dxa"/>
              <w:bottom w:w="0" w:type="dxa"/>
              <w:right w:w="108" w:type="dxa"/>
            </w:tcMar>
          </w:tcPr>
          <w:p w14:paraId="4B7B0D6A"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Decision Trees, CNN</w:t>
            </w:r>
          </w:p>
        </w:tc>
        <w:tc>
          <w:tcPr>
            <w:tcW w:w="1730" w:type="dxa"/>
            <w:tcMar>
              <w:top w:w="0" w:type="dxa"/>
              <w:left w:w="108" w:type="dxa"/>
              <w:bottom w:w="0" w:type="dxa"/>
              <w:right w:w="108" w:type="dxa"/>
            </w:tcMar>
          </w:tcPr>
          <w:p w14:paraId="4ABE774B"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ML optimized targeted interventions</w:t>
            </w:r>
          </w:p>
        </w:tc>
        <w:tc>
          <w:tcPr>
            <w:tcW w:w="1766" w:type="dxa"/>
            <w:tcMar>
              <w:top w:w="0" w:type="dxa"/>
              <w:left w:w="108" w:type="dxa"/>
              <w:bottom w:w="0" w:type="dxa"/>
              <w:right w:w="108" w:type="dxa"/>
            </w:tcMar>
          </w:tcPr>
          <w:p w14:paraId="07F365A5"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South Asia</w:t>
            </w:r>
          </w:p>
        </w:tc>
        <w:tc>
          <w:tcPr>
            <w:tcW w:w="1410" w:type="dxa"/>
            <w:tcMar>
              <w:top w:w="0" w:type="dxa"/>
              <w:left w:w="108" w:type="dxa"/>
              <w:bottom w:w="0" w:type="dxa"/>
              <w:right w:w="108" w:type="dxa"/>
            </w:tcMar>
          </w:tcPr>
          <w:p w14:paraId="1F8F25EA" w14:textId="77777777" w:rsidR="00703FA4" w:rsidRDefault="00000000">
            <w:pPr>
              <w:spacing w:before="36" w:after="36" w:line="240" w:lineRule="auto"/>
              <w:rPr>
                <w:rFonts w:ascii="Cambria" w:hAnsi="Cambria" w:cs="Cambria"/>
                <w:sz w:val="24"/>
                <w:szCs w:val="24"/>
              </w:rPr>
            </w:pPr>
            <w:proofErr w:type="spellStart"/>
            <w:r>
              <w:rPr>
                <w:rFonts w:ascii="Cambria" w:eastAsia="Cambria" w:hAnsi="Cambria"/>
                <w:b/>
                <w:bCs/>
                <w:sz w:val="24"/>
                <w:szCs w:val="24"/>
                <w:lang w:eastAsia="en-US"/>
              </w:rPr>
              <w:t>Tabbussum</w:t>
            </w:r>
            <w:proofErr w:type="spellEnd"/>
            <w:r>
              <w:rPr>
                <w:rFonts w:ascii="Cambria" w:eastAsia="Cambria" w:hAnsi="Cambria"/>
                <w:b/>
                <w:bCs/>
                <w:sz w:val="24"/>
                <w:szCs w:val="24"/>
                <w:lang w:eastAsia="en-US"/>
              </w:rPr>
              <w:t xml:space="preserve"> &amp; Dar, 2021</w:t>
            </w:r>
          </w:p>
        </w:tc>
      </w:tr>
      <w:tr w:rsidR="00703FA4" w14:paraId="1533F181" w14:textId="77777777">
        <w:tc>
          <w:tcPr>
            <w:tcW w:w="1630" w:type="dxa"/>
            <w:tcMar>
              <w:top w:w="0" w:type="dxa"/>
              <w:left w:w="108" w:type="dxa"/>
              <w:bottom w:w="0" w:type="dxa"/>
              <w:right w:w="108" w:type="dxa"/>
            </w:tcMar>
          </w:tcPr>
          <w:p w14:paraId="22FECAF4"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Explainable AI in Malaria</w:t>
            </w:r>
          </w:p>
        </w:tc>
        <w:tc>
          <w:tcPr>
            <w:tcW w:w="1730" w:type="dxa"/>
            <w:tcMar>
              <w:top w:w="0" w:type="dxa"/>
              <w:left w:w="108" w:type="dxa"/>
              <w:bottom w:w="0" w:type="dxa"/>
              <w:right w:w="108" w:type="dxa"/>
            </w:tcMar>
          </w:tcPr>
          <w:p w14:paraId="23BCBFF8"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Investigate XAI techniques for ML models</w:t>
            </w:r>
          </w:p>
        </w:tc>
        <w:tc>
          <w:tcPr>
            <w:tcW w:w="1181" w:type="dxa"/>
            <w:tcMar>
              <w:top w:w="0" w:type="dxa"/>
              <w:left w:w="108" w:type="dxa"/>
              <w:bottom w:w="0" w:type="dxa"/>
              <w:right w:w="108" w:type="dxa"/>
            </w:tcMar>
          </w:tcPr>
          <w:p w14:paraId="1B1D51F5"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SHAP, LIME</w:t>
            </w:r>
          </w:p>
        </w:tc>
        <w:tc>
          <w:tcPr>
            <w:tcW w:w="1730" w:type="dxa"/>
            <w:tcMar>
              <w:top w:w="0" w:type="dxa"/>
              <w:left w:w="108" w:type="dxa"/>
              <w:bottom w:w="0" w:type="dxa"/>
              <w:right w:w="108" w:type="dxa"/>
            </w:tcMar>
          </w:tcPr>
          <w:p w14:paraId="4EDDD4B5"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XAI improved trust and adoption</w:t>
            </w:r>
          </w:p>
        </w:tc>
        <w:tc>
          <w:tcPr>
            <w:tcW w:w="1766" w:type="dxa"/>
            <w:tcMar>
              <w:top w:w="0" w:type="dxa"/>
              <w:left w:w="108" w:type="dxa"/>
              <w:bottom w:w="0" w:type="dxa"/>
              <w:right w:w="108" w:type="dxa"/>
            </w:tcMar>
          </w:tcPr>
          <w:p w14:paraId="2F360024"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Global</w:t>
            </w:r>
          </w:p>
        </w:tc>
        <w:tc>
          <w:tcPr>
            <w:tcW w:w="1410" w:type="dxa"/>
            <w:tcMar>
              <w:top w:w="0" w:type="dxa"/>
              <w:left w:w="108" w:type="dxa"/>
              <w:bottom w:w="0" w:type="dxa"/>
              <w:right w:w="108" w:type="dxa"/>
            </w:tcMar>
          </w:tcPr>
          <w:p w14:paraId="45B03D7E"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Harris &amp; Lee, 2024</w:t>
            </w:r>
          </w:p>
        </w:tc>
      </w:tr>
      <w:tr w:rsidR="00703FA4" w14:paraId="7CC69021" w14:textId="77777777">
        <w:tc>
          <w:tcPr>
            <w:tcW w:w="1630" w:type="dxa"/>
            <w:tcMar>
              <w:top w:w="0" w:type="dxa"/>
              <w:left w:w="108" w:type="dxa"/>
              <w:bottom w:w="0" w:type="dxa"/>
              <w:right w:w="108" w:type="dxa"/>
            </w:tcMar>
          </w:tcPr>
          <w:p w14:paraId="04C49678"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 xml:space="preserve">GIS &amp; ML in Malaria </w:t>
            </w:r>
            <w:r>
              <w:rPr>
                <w:rFonts w:ascii="Cambria" w:eastAsia="Cambria" w:hAnsi="Cambria"/>
                <w:sz w:val="24"/>
                <w:szCs w:val="24"/>
                <w:lang w:eastAsia="en-US"/>
              </w:rPr>
              <w:lastRenderedPageBreak/>
              <w:t>Surveillance</w:t>
            </w:r>
          </w:p>
        </w:tc>
        <w:tc>
          <w:tcPr>
            <w:tcW w:w="1730" w:type="dxa"/>
            <w:tcMar>
              <w:top w:w="0" w:type="dxa"/>
              <w:left w:w="108" w:type="dxa"/>
              <w:bottom w:w="0" w:type="dxa"/>
              <w:right w:w="108" w:type="dxa"/>
            </w:tcMar>
          </w:tcPr>
          <w:p w14:paraId="04CD1A57"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lastRenderedPageBreak/>
              <w:t xml:space="preserve">Explore GIS integration </w:t>
            </w:r>
            <w:r>
              <w:rPr>
                <w:rFonts w:ascii="Cambria" w:eastAsia="Cambria" w:hAnsi="Cambria"/>
                <w:sz w:val="24"/>
                <w:szCs w:val="24"/>
                <w:lang w:eastAsia="en-US"/>
              </w:rPr>
              <w:lastRenderedPageBreak/>
              <w:t>with ML models</w:t>
            </w:r>
          </w:p>
        </w:tc>
        <w:tc>
          <w:tcPr>
            <w:tcW w:w="1181" w:type="dxa"/>
            <w:tcMar>
              <w:top w:w="0" w:type="dxa"/>
              <w:left w:w="108" w:type="dxa"/>
              <w:bottom w:w="0" w:type="dxa"/>
              <w:right w:w="108" w:type="dxa"/>
            </w:tcMar>
          </w:tcPr>
          <w:p w14:paraId="4B783D8B"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lastRenderedPageBreak/>
              <w:t xml:space="preserve">Random Forest, </w:t>
            </w:r>
            <w:proofErr w:type="spellStart"/>
            <w:r>
              <w:rPr>
                <w:rFonts w:ascii="Cambria" w:eastAsia="Cambria" w:hAnsi="Cambria"/>
                <w:sz w:val="24"/>
                <w:szCs w:val="24"/>
                <w:lang w:eastAsia="en-US"/>
              </w:rPr>
              <w:lastRenderedPageBreak/>
              <w:t>XGBoost</w:t>
            </w:r>
            <w:proofErr w:type="spellEnd"/>
          </w:p>
        </w:tc>
        <w:tc>
          <w:tcPr>
            <w:tcW w:w="1730" w:type="dxa"/>
            <w:tcMar>
              <w:top w:w="0" w:type="dxa"/>
              <w:left w:w="108" w:type="dxa"/>
              <w:bottom w:w="0" w:type="dxa"/>
              <w:right w:w="108" w:type="dxa"/>
            </w:tcMar>
          </w:tcPr>
          <w:p w14:paraId="5EDDD157"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lastRenderedPageBreak/>
              <w:t xml:space="preserve">GIS-enhanced ML models </w:t>
            </w:r>
            <w:r>
              <w:rPr>
                <w:rFonts w:ascii="Cambria" w:eastAsia="Cambria" w:hAnsi="Cambria"/>
                <w:sz w:val="24"/>
                <w:szCs w:val="24"/>
                <w:lang w:eastAsia="en-US"/>
              </w:rPr>
              <w:lastRenderedPageBreak/>
              <w:t>improved spatial accuracy</w:t>
            </w:r>
          </w:p>
        </w:tc>
        <w:tc>
          <w:tcPr>
            <w:tcW w:w="1766" w:type="dxa"/>
            <w:tcMar>
              <w:top w:w="0" w:type="dxa"/>
              <w:left w:w="108" w:type="dxa"/>
              <w:bottom w:w="0" w:type="dxa"/>
              <w:right w:w="108" w:type="dxa"/>
            </w:tcMar>
          </w:tcPr>
          <w:p w14:paraId="7EB4DA42"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lastRenderedPageBreak/>
              <w:t>Rural Asia</w:t>
            </w:r>
          </w:p>
        </w:tc>
        <w:tc>
          <w:tcPr>
            <w:tcW w:w="1410" w:type="dxa"/>
            <w:tcMar>
              <w:top w:w="0" w:type="dxa"/>
              <w:left w:w="108" w:type="dxa"/>
              <w:bottom w:w="0" w:type="dxa"/>
              <w:right w:w="108" w:type="dxa"/>
            </w:tcMar>
          </w:tcPr>
          <w:p w14:paraId="7B260624"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Zhu et al., 2020</w:t>
            </w:r>
          </w:p>
        </w:tc>
      </w:tr>
      <w:tr w:rsidR="00703FA4" w14:paraId="7C961E99" w14:textId="77777777">
        <w:tc>
          <w:tcPr>
            <w:tcW w:w="1630" w:type="dxa"/>
            <w:tcMar>
              <w:top w:w="0" w:type="dxa"/>
              <w:left w:w="108" w:type="dxa"/>
              <w:bottom w:w="0" w:type="dxa"/>
              <w:right w:w="108" w:type="dxa"/>
            </w:tcMar>
          </w:tcPr>
          <w:p w14:paraId="68944855"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Climate Data &amp; Malaria Forecasting</w:t>
            </w:r>
          </w:p>
        </w:tc>
        <w:tc>
          <w:tcPr>
            <w:tcW w:w="1730" w:type="dxa"/>
            <w:tcMar>
              <w:top w:w="0" w:type="dxa"/>
              <w:left w:w="108" w:type="dxa"/>
              <w:bottom w:w="0" w:type="dxa"/>
              <w:right w:w="108" w:type="dxa"/>
            </w:tcMar>
          </w:tcPr>
          <w:p w14:paraId="1BA7D8F2"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Integrate climate data in ML models</w:t>
            </w:r>
          </w:p>
        </w:tc>
        <w:tc>
          <w:tcPr>
            <w:tcW w:w="1181" w:type="dxa"/>
            <w:tcMar>
              <w:top w:w="0" w:type="dxa"/>
              <w:left w:w="108" w:type="dxa"/>
              <w:bottom w:w="0" w:type="dxa"/>
              <w:right w:w="108" w:type="dxa"/>
            </w:tcMar>
          </w:tcPr>
          <w:p w14:paraId="113A7D41"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CNN, LSTM</w:t>
            </w:r>
          </w:p>
        </w:tc>
        <w:tc>
          <w:tcPr>
            <w:tcW w:w="1730" w:type="dxa"/>
            <w:tcMar>
              <w:top w:w="0" w:type="dxa"/>
              <w:left w:w="108" w:type="dxa"/>
              <w:bottom w:w="0" w:type="dxa"/>
              <w:right w:w="108" w:type="dxa"/>
            </w:tcMar>
          </w:tcPr>
          <w:p w14:paraId="0BE3E914"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Climate-based models improved outbreak detection</w:t>
            </w:r>
          </w:p>
        </w:tc>
        <w:tc>
          <w:tcPr>
            <w:tcW w:w="1766" w:type="dxa"/>
            <w:tcMar>
              <w:top w:w="0" w:type="dxa"/>
              <w:left w:w="108" w:type="dxa"/>
              <w:bottom w:w="0" w:type="dxa"/>
              <w:right w:w="108" w:type="dxa"/>
            </w:tcMar>
          </w:tcPr>
          <w:p w14:paraId="41715C2A"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East Africa</w:t>
            </w:r>
          </w:p>
        </w:tc>
        <w:tc>
          <w:tcPr>
            <w:tcW w:w="1410" w:type="dxa"/>
            <w:tcMar>
              <w:top w:w="0" w:type="dxa"/>
              <w:left w:w="108" w:type="dxa"/>
              <w:bottom w:w="0" w:type="dxa"/>
              <w:right w:w="108" w:type="dxa"/>
            </w:tcMar>
          </w:tcPr>
          <w:p w14:paraId="34E97E11"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Thompson et al., 2023</w:t>
            </w:r>
          </w:p>
        </w:tc>
      </w:tr>
      <w:tr w:rsidR="00703FA4" w14:paraId="5C475F67" w14:textId="77777777">
        <w:tc>
          <w:tcPr>
            <w:tcW w:w="1630" w:type="dxa"/>
            <w:tcMar>
              <w:top w:w="0" w:type="dxa"/>
              <w:left w:w="108" w:type="dxa"/>
              <w:bottom w:w="0" w:type="dxa"/>
              <w:right w:w="108" w:type="dxa"/>
            </w:tcMar>
          </w:tcPr>
          <w:p w14:paraId="2620DE47"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Data Challenges in ML Malaria Models</w:t>
            </w:r>
          </w:p>
        </w:tc>
        <w:tc>
          <w:tcPr>
            <w:tcW w:w="1730" w:type="dxa"/>
            <w:tcMar>
              <w:top w:w="0" w:type="dxa"/>
              <w:left w:w="108" w:type="dxa"/>
              <w:bottom w:w="0" w:type="dxa"/>
              <w:right w:w="108" w:type="dxa"/>
            </w:tcMar>
          </w:tcPr>
          <w:p w14:paraId="55FC05A9"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Identify limitations in ML-based prediction</w:t>
            </w:r>
          </w:p>
        </w:tc>
        <w:tc>
          <w:tcPr>
            <w:tcW w:w="1181" w:type="dxa"/>
            <w:tcMar>
              <w:top w:w="0" w:type="dxa"/>
              <w:left w:w="108" w:type="dxa"/>
              <w:bottom w:w="0" w:type="dxa"/>
              <w:right w:w="108" w:type="dxa"/>
            </w:tcMar>
          </w:tcPr>
          <w:p w14:paraId="40720341"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Various ML Models</w:t>
            </w:r>
          </w:p>
        </w:tc>
        <w:tc>
          <w:tcPr>
            <w:tcW w:w="1730" w:type="dxa"/>
            <w:tcMar>
              <w:top w:w="0" w:type="dxa"/>
              <w:left w:w="108" w:type="dxa"/>
              <w:bottom w:w="0" w:type="dxa"/>
              <w:right w:w="108" w:type="dxa"/>
            </w:tcMar>
          </w:tcPr>
          <w:p w14:paraId="70F3ACCD"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Data quality constraints limit reliability</w:t>
            </w:r>
          </w:p>
        </w:tc>
        <w:tc>
          <w:tcPr>
            <w:tcW w:w="1766" w:type="dxa"/>
            <w:tcMar>
              <w:top w:w="0" w:type="dxa"/>
              <w:left w:w="108" w:type="dxa"/>
              <w:bottom w:w="0" w:type="dxa"/>
              <w:right w:w="108" w:type="dxa"/>
            </w:tcMar>
          </w:tcPr>
          <w:p w14:paraId="4F392CA8"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Global</w:t>
            </w:r>
          </w:p>
        </w:tc>
        <w:tc>
          <w:tcPr>
            <w:tcW w:w="1410" w:type="dxa"/>
            <w:tcMar>
              <w:top w:w="0" w:type="dxa"/>
              <w:left w:w="108" w:type="dxa"/>
              <w:bottom w:w="0" w:type="dxa"/>
              <w:right w:w="108" w:type="dxa"/>
            </w:tcMar>
          </w:tcPr>
          <w:p w14:paraId="5F73105B"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Rodriguez &amp; Ahmed, 2022</w:t>
            </w:r>
          </w:p>
        </w:tc>
      </w:tr>
      <w:tr w:rsidR="00703FA4" w14:paraId="21A44E48" w14:textId="77777777">
        <w:tc>
          <w:tcPr>
            <w:tcW w:w="1630" w:type="dxa"/>
            <w:tcMar>
              <w:top w:w="0" w:type="dxa"/>
              <w:left w:w="108" w:type="dxa"/>
              <w:bottom w:w="0" w:type="dxa"/>
              <w:right w:w="108" w:type="dxa"/>
            </w:tcMar>
          </w:tcPr>
          <w:p w14:paraId="3923E549"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Hybrid Models for Malaria</w:t>
            </w:r>
          </w:p>
        </w:tc>
        <w:tc>
          <w:tcPr>
            <w:tcW w:w="1730" w:type="dxa"/>
            <w:tcMar>
              <w:top w:w="0" w:type="dxa"/>
              <w:left w:w="108" w:type="dxa"/>
              <w:bottom w:w="0" w:type="dxa"/>
              <w:right w:w="108" w:type="dxa"/>
            </w:tcMar>
          </w:tcPr>
          <w:p w14:paraId="311FE674"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Develop hybrid ML models for malaria</w:t>
            </w:r>
          </w:p>
        </w:tc>
        <w:tc>
          <w:tcPr>
            <w:tcW w:w="1181" w:type="dxa"/>
            <w:tcMar>
              <w:top w:w="0" w:type="dxa"/>
              <w:left w:w="108" w:type="dxa"/>
              <w:bottom w:w="0" w:type="dxa"/>
              <w:right w:w="108" w:type="dxa"/>
            </w:tcMar>
          </w:tcPr>
          <w:p w14:paraId="2FD8CE2D"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ANN, RNN</w:t>
            </w:r>
          </w:p>
        </w:tc>
        <w:tc>
          <w:tcPr>
            <w:tcW w:w="1730" w:type="dxa"/>
            <w:tcMar>
              <w:top w:w="0" w:type="dxa"/>
              <w:left w:w="108" w:type="dxa"/>
              <w:bottom w:w="0" w:type="dxa"/>
              <w:right w:w="108" w:type="dxa"/>
            </w:tcMar>
          </w:tcPr>
          <w:p w14:paraId="2B6A6C9D"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Hybrid models improved prediction rates by 10%</w:t>
            </w:r>
          </w:p>
        </w:tc>
        <w:tc>
          <w:tcPr>
            <w:tcW w:w="1766" w:type="dxa"/>
            <w:tcMar>
              <w:top w:w="0" w:type="dxa"/>
              <w:left w:w="108" w:type="dxa"/>
              <w:bottom w:w="0" w:type="dxa"/>
              <w:right w:w="108" w:type="dxa"/>
            </w:tcMar>
          </w:tcPr>
          <w:p w14:paraId="2CD59BD4" w14:textId="77777777" w:rsidR="00703FA4" w:rsidRDefault="00000000">
            <w:pPr>
              <w:spacing w:before="36" w:after="36" w:line="240" w:lineRule="auto"/>
              <w:rPr>
                <w:rFonts w:ascii="Cambria" w:hAnsi="Cambria" w:cs="Cambria"/>
                <w:sz w:val="24"/>
                <w:szCs w:val="24"/>
              </w:rPr>
            </w:pPr>
            <w:r>
              <w:rPr>
                <w:rFonts w:ascii="Cambria" w:eastAsia="Cambria" w:hAnsi="Cambria"/>
                <w:sz w:val="24"/>
                <w:szCs w:val="24"/>
                <w:lang w:eastAsia="en-US"/>
              </w:rPr>
              <w:t>Ibadan, Nigeria</w:t>
            </w:r>
          </w:p>
        </w:tc>
        <w:tc>
          <w:tcPr>
            <w:tcW w:w="1410" w:type="dxa"/>
            <w:tcMar>
              <w:top w:w="0" w:type="dxa"/>
              <w:left w:w="108" w:type="dxa"/>
              <w:bottom w:w="0" w:type="dxa"/>
              <w:right w:w="108" w:type="dxa"/>
            </w:tcMar>
          </w:tcPr>
          <w:p w14:paraId="19C7D0DC" w14:textId="77777777" w:rsidR="00703FA4" w:rsidRDefault="00000000">
            <w:pPr>
              <w:spacing w:before="36" w:after="36" w:line="240" w:lineRule="auto"/>
              <w:rPr>
                <w:rFonts w:ascii="Cambria" w:hAnsi="Cambria" w:cs="Cambria"/>
                <w:sz w:val="24"/>
                <w:szCs w:val="24"/>
              </w:rPr>
            </w:pPr>
            <w:r>
              <w:rPr>
                <w:rFonts w:ascii="Cambria" w:eastAsia="Cambria" w:hAnsi="Cambria"/>
                <w:b/>
                <w:bCs/>
                <w:sz w:val="24"/>
                <w:szCs w:val="24"/>
                <w:lang w:eastAsia="en-US"/>
              </w:rPr>
              <w:t>Fisher et al., 2023</w:t>
            </w:r>
          </w:p>
        </w:tc>
      </w:tr>
    </w:tbl>
    <w:p w14:paraId="375BE923" w14:textId="77777777" w:rsidR="00703FA4" w:rsidRDefault="00703FA4">
      <w:pPr>
        <w:spacing w:line="360" w:lineRule="auto"/>
        <w:jc w:val="both"/>
        <w:rPr>
          <w:rFonts w:ascii="Cambria" w:hAnsi="Cambria" w:cs="Cambria"/>
          <w:sz w:val="24"/>
          <w:szCs w:val="24"/>
        </w:rPr>
        <w:sectPr w:rsidR="00703FA4">
          <w:pgSz w:w="16838" w:h="11906" w:orient="landscape"/>
          <w:pgMar w:top="1800" w:right="1440" w:bottom="1800" w:left="1440" w:header="720" w:footer="720" w:gutter="0"/>
          <w:cols w:space="720"/>
          <w:docGrid w:linePitch="360"/>
        </w:sectPr>
      </w:pPr>
    </w:p>
    <w:p w14:paraId="5C0BBA68" w14:textId="77777777" w:rsidR="00703FA4" w:rsidRDefault="00000000">
      <w:pPr>
        <w:pStyle w:val="NormalWeb"/>
        <w:spacing w:line="360" w:lineRule="auto"/>
        <w:jc w:val="center"/>
        <w:rPr>
          <w:rFonts w:ascii="Cambria" w:hAnsi="Cambria" w:cs="Cambria"/>
        </w:rPr>
      </w:pPr>
      <w:r>
        <w:rPr>
          <w:rStyle w:val="Strong"/>
          <w:rFonts w:ascii="Cambria" w:hAnsi="Cambria" w:cs="Cambria"/>
        </w:rPr>
        <w:lastRenderedPageBreak/>
        <w:t>III. Result and Discussion</w:t>
      </w:r>
    </w:p>
    <w:p w14:paraId="48FB07B0" w14:textId="77777777" w:rsidR="00703FA4" w:rsidRDefault="00000000">
      <w:pPr>
        <w:pStyle w:val="NormalWeb"/>
        <w:spacing w:line="360" w:lineRule="auto"/>
        <w:jc w:val="both"/>
        <w:rPr>
          <w:rFonts w:ascii="Cambria" w:hAnsi="Cambria" w:cs="Cambria"/>
        </w:rPr>
      </w:pPr>
      <w:r>
        <w:rPr>
          <w:rStyle w:val="Strong"/>
          <w:rFonts w:ascii="Cambria" w:hAnsi="Cambria" w:cs="Cambria"/>
        </w:rPr>
        <w:t>A. Overview of Machine Learning Models for Malaria Prediction</w:t>
      </w:r>
    </w:p>
    <w:p w14:paraId="6162D7F5" w14:textId="77777777" w:rsidR="00703FA4" w:rsidRDefault="00000000">
      <w:pPr>
        <w:pStyle w:val="NormalWeb"/>
        <w:spacing w:line="360" w:lineRule="auto"/>
        <w:jc w:val="both"/>
        <w:rPr>
          <w:rFonts w:ascii="Cambria" w:hAnsi="Cambria" w:cs="Cambria"/>
        </w:rPr>
      </w:pPr>
      <w:r>
        <w:rPr>
          <w:rFonts w:ascii="Cambria" w:hAnsi="Cambria" w:cs="Cambria"/>
        </w:rPr>
        <w:t>Machine learning (ML) has been increasingly applied to malaria prediction, leveraging various algorithms to enhance diagnostic accuracy and disease forecasting. Supervised learning models, such as Random Forests and Support Vector Machines (SVM), have been employed to classify malaria cases based on clinical and environmental data. For instance, Yadav et al. (2020) utilized Random Forest and SVM models to predict malaria incidence, achieving notable accuracy in their predictions.​</w:t>
      </w:r>
    </w:p>
    <w:p w14:paraId="2803B6DC" w14:textId="77777777" w:rsidR="00703FA4" w:rsidRDefault="00000000">
      <w:pPr>
        <w:pStyle w:val="NormalWeb"/>
        <w:spacing w:line="360" w:lineRule="auto"/>
        <w:jc w:val="both"/>
        <w:rPr>
          <w:rFonts w:ascii="Cambria" w:hAnsi="Cambria" w:cs="Cambria"/>
        </w:rPr>
      </w:pPr>
      <w:r>
        <w:rPr>
          <w:rFonts w:ascii="Cambria" w:hAnsi="Cambria" w:cs="Cambria"/>
        </w:rPr>
        <w:t xml:space="preserve">Deep learning approaches, particularly Convolutional Neural Networks (CNNs), have also been explored for malaria detection through image analysis. </w:t>
      </w:r>
      <w:proofErr w:type="spellStart"/>
      <w:r>
        <w:rPr>
          <w:rFonts w:ascii="Cambria" w:hAnsi="Cambria" w:cs="Cambria"/>
        </w:rPr>
        <w:t>Ozsahin</w:t>
      </w:r>
      <w:proofErr w:type="spellEnd"/>
      <w:r>
        <w:rPr>
          <w:rFonts w:ascii="Cambria" w:hAnsi="Cambria" w:cs="Cambria"/>
        </w:rPr>
        <w:t xml:space="preserve"> et al. (2020) developed a CNN-based model to detect malaria parasites in blood smear images, demonstrating high sensitivity and specificity. Similarly, </w:t>
      </w:r>
      <w:proofErr w:type="spellStart"/>
      <w:r>
        <w:rPr>
          <w:rFonts w:ascii="Cambria" w:hAnsi="Cambria" w:cs="Cambria"/>
        </w:rPr>
        <w:t>Taconet</w:t>
      </w:r>
      <w:proofErr w:type="spellEnd"/>
      <w:r>
        <w:rPr>
          <w:rFonts w:ascii="Cambria" w:hAnsi="Cambria" w:cs="Cambria"/>
        </w:rPr>
        <w:t xml:space="preserve"> et al. (2021) applied machine learning techniques to model environmental determinants of malaria vector biting rates, providing insights into transmission dynamics.​</w:t>
      </w:r>
    </w:p>
    <w:p w14:paraId="318ADC22" w14:textId="77777777" w:rsidR="00703FA4" w:rsidRDefault="00000000">
      <w:pPr>
        <w:pStyle w:val="NormalWeb"/>
        <w:spacing w:line="360" w:lineRule="auto"/>
        <w:jc w:val="both"/>
        <w:rPr>
          <w:rFonts w:ascii="Cambria" w:hAnsi="Cambria" w:cs="Cambria"/>
        </w:rPr>
      </w:pPr>
      <w:r>
        <w:rPr>
          <w:rFonts w:ascii="Cambria" w:hAnsi="Cambria" w:cs="Cambria"/>
        </w:rPr>
        <w:t>Hybrid models combining different ML techniques have emerged to improve predictive performance. Fisher et al. (2023) integrated Artificial Neural Networks (ANN) and Recurrent Neural Networks (RNN) to forecast malaria outbreaks, resulting in enhanced prediction accuracy. These hybrid approaches capitalize on the strengths of individual models to address the complexities inherent in malaria transmission patterns.​</w:t>
      </w:r>
    </w:p>
    <w:p w14:paraId="372BBF65" w14:textId="77777777" w:rsidR="00703FA4" w:rsidRDefault="00000000">
      <w:pPr>
        <w:pStyle w:val="NormalWeb"/>
        <w:spacing w:line="360" w:lineRule="auto"/>
        <w:jc w:val="both"/>
        <w:rPr>
          <w:rFonts w:ascii="Cambria" w:hAnsi="Cambria" w:cs="Cambria"/>
        </w:rPr>
      </w:pPr>
      <w:r>
        <w:rPr>
          <w:rFonts w:ascii="Cambria" w:hAnsi="Cambria" w:cs="Cambria"/>
        </w:rPr>
        <w:t>Explainable AI (XAI) techniques have been incorporated to interpret ML models, making them more transparent and trustworthy for healthcare professionals. Harris and Lee (2024) investigated the application of SHAP and LIME methods to elucidate model predictions, facilitating better understanding and acceptance of ML-based malaria prediction tools.​</w:t>
      </w:r>
    </w:p>
    <w:p w14:paraId="245A64A1" w14:textId="77777777" w:rsidR="00703FA4" w:rsidRDefault="00000000">
      <w:pPr>
        <w:rPr>
          <w:rFonts w:ascii="Cambria" w:hAnsi="Cambria" w:cs="Cambria"/>
          <w:sz w:val="24"/>
          <w:szCs w:val="24"/>
        </w:rPr>
      </w:pPr>
      <w:r>
        <w:rPr>
          <w:rFonts w:ascii="Cambria" w:hAnsi="Cambria" w:cs="Cambria"/>
          <w:sz w:val="24"/>
          <w:szCs w:val="24"/>
        </w:rPr>
        <w:br w:type="page"/>
      </w:r>
    </w:p>
    <w:p w14:paraId="3AD32D49" w14:textId="77777777" w:rsidR="00703FA4" w:rsidRDefault="00000000">
      <w:pPr>
        <w:pStyle w:val="NormalWeb"/>
        <w:spacing w:line="360" w:lineRule="auto"/>
        <w:jc w:val="both"/>
        <w:rPr>
          <w:rFonts w:ascii="SimSun" w:hAnsi="SimSun" w:cs="SimSun"/>
        </w:rPr>
      </w:pPr>
      <w:r>
        <w:rPr>
          <w:rFonts w:ascii="SimSun" w:hAnsi="SimSun" w:cs="SimSun"/>
          <w:noProof/>
          <w:lang w:eastAsia="en-US"/>
        </w:rPr>
        <w:lastRenderedPageBreak/>
        <w:drawing>
          <wp:inline distT="0" distB="0" distL="0" distR="0" wp14:anchorId="640C2E6D" wp14:editId="425DF4DF">
            <wp:extent cx="5266690" cy="3178810"/>
            <wp:effectExtent l="0" t="0" r="10160" b="2540"/>
            <wp:docPr id="1027" name="Picture 3" descr="IMG_256"/>
            <wp:cNvGraphicFramePr/>
            <a:graphic xmlns:a="http://schemas.openxmlformats.org/drawingml/2006/main">
              <a:graphicData uri="http://schemas.openxmlformats.org/drawingml/2006/picture">
                <pic:pic xmlns:pic="http://schemas.openxmlformats.org/drawingml/2006/picture">
                  <pic:nvPicPr>
                    <pic:cNvPr id="1027" name="Picture 3" descr="IMG_256"/>
                    <pic:cNvPicPr/>
                  </pic:nvPicPr>
                  <pic:blipFill>
                    <a:blip r:embed="rId14" cstate="print"/>
                    <a:srcRect/>
                    <a:stretch>
                      <a:fillRect/>
                    </a:stretch>
                  </pic:blipFill>
                  <pic:spPr>
                    <a:xfrm>
                      <a:off x="0" y="0"/>
                      <a:ext cx="5266690" cy="3178810"/>
                    </a:xfrm>
                    <a:prstGeom prst="rect">
                      <a:avLst/>
                    </a:prstGeom>
                    <a:ln>
                      <a:noFill/>
                    </a:ln>
                  </pic:spPr>
                </pic:pic>
              </a:graphicData>
            </a:graphic>
          </wp:inline>
        </w:drawing>
      </w:r>
    </w:p>
    <w:p w14:paraId="527D1738" w14:textId="77777777" w:rsidR="00703FA4" w:rsidRDefault="00000000">
      <w:pPr>
        <w:pStyle w:val="NormalWeb"/>
        <w:spacing w:line="360" w:lineRule="auto"/>
        <w:jc w:val="center"/>
        <w:rPr>
          <w:i/>
          <w:iCs/>
        </w:rPr>
      </w:pPr>
      <w:r>
        <w:rPr>
          <w:rStyle w:val="Strong"/>
          <w:i/>
          <w:iCs/>
        </w:rPr>
        <w:t>Figure 2:</w:t>
      </w:r>
      <w:r>
        <w:rPr>
          <w:i/>
          <w:iCs/>
        </w:rPr>
        <w:t xml:space="preserve"> Machine Learning Model Architecture for Malaria Prediction</w:t>
      </w:r>
    </w:p>
    <w:p w14:paraId="23F0A70C" w14:textId="77777777" w:rsidR="00703FA4" w:rsidRDefault="00000000">
      <w:pPr>
        <w:rPr>
          <w:rFonts w:ascii="Cambria" w:hAnsi="Cambria" w:cs="Cambria"/>
          <w:sz w:val="24"/>
          <w:szCs w:val="24"/>
        </w:rPr>
      </w:pPr>
      <w:r>
        <w:rPr>
          <w:rStyle w:val="Strong"/>
          <w:rFonts w:ascii="Cambria" w:hAnsi="Cambria" w:cs="Cambria"/>
          <w:sz w:val="24"/>
          <w:szCs w:val="24"/>
        </w:rPr>
        <w:t>B. Data Sources and Features Used in ML Models</w:t>
      </w:r>
    </w:p>
    <w:p w14:paraId="624539D2" w14:textId="77777777" w:rsidR="00703FA4" w:rsidRDefault="00000000">
      <w:pPr>
        <w:pStyle w:val="NormalWeb"/>
        <w:spacing w:line="360" w:lineRule="auto"/>
        <w:jc w:val="both"/>
        <w:rPr>
          <w:rFonts w:ascii="Cambria" w:hAnsi="Cambria" w:cs="Cambria"/>
        </w:rPr>
      </w:pPr>
      <w:r>
        <w:rPr>
          <w:rFonts w:ascii="Cambria" w:hAnsi="Cambria" w:cs="Cambria"/>
        </w:rPr>
        <w:t>The effectiveness of ML models in malaria prediction heavily depends on the quality and relevance of the data sources and features utilized. Common data sources include clinical records, environmental data, and remotely sensed imagery. For example, Khan et al. (2024) utilized historical meteorological data to predict malaria outbreaks in The Gambia, highlighting the significance of climatic variables in transmission dynamics.​</w:t>
      </w:r>
    </w:p>
    <w:p w14:paraId="14C80B8D" w14:textId="77777777" w:rsidR="00703FA4" w:rsidRDefault="00000000">
      <w:pPr>
        <w:pStyle w:val="NormalWeb"/>
        <w:spacing w:line="360" w:lineRule="auto"/>
        <w:jc w:val="both"/>
        <w:rPr>
          <w:rFonts w:ascii="Cambria" w:hAnsi="Cambria" w:cs="Cambria"/>
        </w:rPr>
      </w:pPr>
      <w:r>
        <w:rPr>
          <w:rFonts w:ascii="Cambria" w:hAnsi="Cambria" w:cs="Cambria"/>
        </w:rPr>
        <w:t>Clinical data, such as patient demographics and laboratory results, serve as vital inputs for ML models aiming to diagnose malaria. Yadav et al. (2020) employed clinical signs and symptoms to train their models, achieving high diagnostic accuracy. Incorporating such data enables models to learn patterns associated with malaria infections, thereby enhancing predictive capabilities.​</w:t>
      </w:r>
    </w:p>
    <w:p w14:paraId="596FE707" w14:textId="77777777" w:rsidR="00703FA4" w:rsidRDefault="00000000">
      <w:pPr>
        <w:pStyle w:val="NormalWeb"/>
        <w:spacing w:line="360" w:lineRule="auto"/>
        <w:jc w:val="both"/>
        <w:rPr>
          <w:rFonts w:ascii="Cambria" w:hAnsi="Cambria" w:cs="Cambria"/>
        </w:rPr>
      </w:pPr>
      <w:r>
        <w:rPr>
          <w:rFonts w:ascii="Cambria" w:hAnsi="Cambria" w:cs="Cambria"/>
        </w:rPr>
        <w:t>Geospatial data, including land use and land cover information, have been integrated into ML models to assess environmental risk factors. Zhu et al. (2020) combined Geographic Information Systems (GIS) with ML techniques to improve spatial prediction accuracy of malaria incidence in rural Asia. This integration allows for the identification of high-risk areas, facilitating targeted interventions.​</w:t>
      </w:r>
    </w:p>
    <w:p w14:paraId="34FEEA56" w14:textId="77777777" w:rsidR="00703FA4" w:rsidRDefault="00000000">
      <w:pPr>
        <w:pStyle w:val="NormalWeb"/>
        <w:spacing w:line="360" w:lineRule="auto"/>
        <w:jc w:val="both"/>
        <w:rPr>
          <w:rFonts w:ascii="Cambria" w:hAnsi="Cambria" w:cs="Cambria"/>
        </w:rPr>
      </w:pPr>
      <w:r>
        <w:rPr>
          <w:rFonts w:ascii="Cambria" w:hAnsi="Cambria" w:cs="Cambria"/>
        </w:rPr>
        <w:lastRenderedPageBreak/>
        <w:t>Data quality and preprocessing are crucial in developing robust ML models. Kabore and Guel (2025) emphasized the importance of addressing data quality issues and ensuring model generalization in malaria detection, noting that high-quality datasets significantly impact model performance. Proper data cleaning and feature selection processes are essential to mitigate biases and enhance model reliability.​</w:t>
      </w:r>
    </w:p>
    <w:p w14:paraId="3270A336" w14:textId="77777777" w:rsidR="00703FA4" w:rsidRDefault="00000000">
      <w:pPr>
        <w:pStyle w:val="NormalWeb"/>
        <w:spacing w:line="360" w:lineRule="auto"/>
        <w:jc w:val="both"/>
        <w:rPr>
          <w:rFonts w:ascii="Cambria" w:hAnsi="Cambria" w:cs="Cambria"/>
        </w:rPr>
      </w:pPr>
      <w:r>
        <w:rPr>
          <w:rFonts w:ascii="Cambria" w:hAnsi="Cambria" w:cs="Cambria"/>
          <w:noProof/>
          <w:lang w:eastAsia="en-US"/>
        </w:rPr>
        <w:drawing>
          <wp:inline distT="0" distB="0" distL="0" distR="0" wp14:anchorId="2987F0B8" wp14:editId="5F2A9749">
            <wp:extent cx="5273675" cy="3032760"/>
            <wp:effectExtent l="0" t="0" r="3175" b="15240"/>
            <wp:docPr id="1028" name="Picture 3" descr="sensors-23-01501-g003"/>
            <wp:cNvGraphicFramePr/>
            <a:graphic xmlns:a="http://schemas.openxmlformats.org/drawingml/2006/main">
              <a:graphicData uri="http://schemas.openxmlformats.org/drawingml/2006/picture">
                <pic:pic xmlns:pic="http://schemas.openxmlformats.org/drawingml/2006/picture">
                  <pic:nvPicPr>
                    <pic:cNvPr id="1028" name="Picture 3" descr="sensors-23-01501-g003"/>
                    <pic:cNvPicPr/>
                  </pic:nvPicPr>
                  <pic:blipFill>
                    <a:blip r:embed="rId15" cstate="print"/>
                    <a:srcRect/>
                    <a:stretch>
                      <a:fillRect/>
                    </a:stretch>
                  </pic:blipFill>
                  <pic:spPr>
                    <a:xfrm>
                      <a:off x="0" y="0"/>
                      <a:ext cx="5273675" cy="3032760"/>
                    </a:xfrm>
                    <a:prstGeom prst="rect">
                      <a:avLst/>
                    </a:prstGeom>
                  </pic:spPr>
                </pic:pic>
              </a:graphicData>
            </a:graphic>
          </wp:inline>
        </w:drawing>
      </w:r>
    </w:p>
    <w:p w14:paraId="26320A69" w14:textId="77777777" w:rsidR="00703FA4" w:rsidRDefault="00000000">
      <w:pPr>
        <w:pStyle w:val="NormalWeb"/>
        <w:spacing w:line="360" w:lineRule="auto"/>
        <w:jc w:val="center"/>
        <w:rPr>
          <w:rStyle w:val="Strong"/>
          <w:i/>
          <w:iCs/>
        </w:rPr>
      </w:pPr>
      <w:r>
        <w:rPr>
          <w:b/>
          <w:bCs/>
          <w:i/>
          <w:iCs/>
        </w:rPr>
        <w:t>Figure 3: Data Integration Framework for ML-Based Malaria Prediction Models</w:t>
      </w:r>
    </w:p>
    <w:p w14:paraId="68C63609" w14:textId="77777777" w:rsidR="00703FA4" w:rsidRDefault="00000000">
      <w:pPr>
        <w:keepNext/>
        <w:keepLines/>
        <w:spacing w:before="200" w:line="240" w:lineRule="auto"/>
        <w:outlineLvl w:val="2"/>
        <w:rPr>
          <w:rStyle w:val="Strong"/>
          <w:rFonts w:ascii="Cambria" w:hAnsi="Cambria" w:cs="Cambria"/>
          <w:color w:val="36363D"/>
        </w:rPr>
      </w:pPr>
      <w:bookmarkStart w:id="1" w:name="X2b6a1a7fedf604cbfc964cdfdd28da0218ccddc"/>
      <w:r>
        <w:rPr>
          <w:rFonts w:eastAsia="SimSun"/>
          <w:b/>
          <w:bCs/>
          <w:color w:val="36363D"/>
          <w:sz w:val="24"/>
          <w:szCs w:val="24"/>
          <w:lang w:eastAsia="en-US"/>
        </w:rPr>
        <w:t>C. Performance Evaluation of ML Models and Practical Applications</w:t>
      </w:r>
    </w:p>
    <w:p w14:paraId="1713D396" w14:textId="77777777" w:rsidR="00703FA4" w:rsidRDefault="00000000">
      <w:pPr>
        <w:spacing w:before="180" w:after="180" w:line="240" w:lineRule="auto"/>
        <w:rPr>
          <w:rStyle w:val="Strong"/>
          <w:rFonts w:ascii="Cambria" w:hAnsi="Cambria" w:cs="Cambria"/>
        </w:rPr>
      </w:pPr>
      <w:r>
        <w:rPr>
          <w:rFonts w:ascii="Cambria" w:eastAsia="Cambria" w:hAnsi="Cambria"/>
          <w:sz w:val="24"/>
          <w:szCs w:val="24"/>
          <w:lang w:eastAsia="en-US"/>
        </w:rPr>
        <w:t xml:space="preserve">Evaluating the performance of ML models in malaria prediction involves assessing metrics such as accuracy, sensitivity, specificity, and F1-score, with direct implications for public health decision-making and resource allocation. </w:t>
      </w:r>
      <w:proofErr w:type="spellStart"/>
      <w:r>
        <w:rPr>
          <w:rFonts w:ascii="Cambria" w:eastAsia="Cambria" w:hAnsi="Cambria"/>
          <w:sz w:val="24"/>
          <w:szCs w:val="24"/>
          <w:lang w:eastAsia="en-US"/>
        </w:rPr>
        <w:t>Ozsahin</w:t>
      </w:r>
      <w:proofErr w:type="spellEnd"/>
      <w:r>
        <w:rPr>
          <w:rFonts w:ascii="Cambria" w:eastAsia="Cambria" w:hAnsi="Cambria"/>
          <w:sz w:val="24"/>
          <w:szCs w:val="24"/>
          <w:lang w:eastAsia="en-US"/>
        </w:rPr>
        <w:t xml:space="preserve"> et al. (2020) reported a CNN model achieving an accuracy of 96.97% in detecting malaria parasites, indicating significant potential for deployment in resource-limited diagnostic facilities where microscopy expertise may be scarce. The high diagnostic accuracy translates to improved case management, reduced treatment delays, and more efficient use of antimalarial medications through precise parasite detection.</w:t>
      </w:r>
    </w:p>
    <w:p w14:paraId="6EA8CC93" w14:textId="77777777" w:rsidR="00703FA4" w:rsidRDefault="00000000">
      <w:pPr>
        <w:spacing w:before="180" w:after="180" w:line="240" w:lineRule="auto"/>
        <w:rPr>
          <w:rStyle w:val="Strong"/>
          <w:rFonts w:ascii="Cambria" w:hAnsi="Cambria" w:cs="Cambria"/>
        </w:rPr>
      </w:pPr>
      <w:r>
        <w:rPr>
          <w:rFonts w:ascii="Cambria" w:eastAsia="Cambria" w:hAnsi="Cambria"/>
          <w:sz w:val="24"/>
          <w:szCs w:val="24"/>
          <w:lang w:eastAsia="en-US"/>
        </w:rPr>
        <w:t xml:space="preserve">Similarly, climate-based prediction models achieving high accuracy enable practical applications in seasonal malaria forecasting for health system preparedness. These models support pre-positioning of medical supplies, planning seasonal healthcare worker deployment, and implementing preventive interventions before transmission peaks occur. The ability to predict malaria incidence with high temporal accuracy allows health authorities to optimize bed </w:t>
      </w:r>
      <w:r>
        <w:rPr>
          <w:rFonts w:ascii="Cambria" w:eastAsia="Cambria" w:hAnsi="Cambria"/>
          <w:sz w:val="24"/>
          <w:szCs w:val="24"/>
          <w:lang w:eastAsia="en-US"/>
        </w:rPr>
        <w:lastRenderedPageBreak/>
        <w:t>net distribution campaigns, indoor residual spraying schedules, and community health worker training programs based on anticipated disease burden.</w:t>
      </w:r>
    </w:p>
    <w:p w14:paraId="5CBD0E40" w14:textId="77777777" w:rsidR="00703FA4" w:rsidRDefault="00000000">
      <w:pPr>
        <w:spacing w:before="180" w:after="180" w:line="240" w:lineRule="auto"/>
        <w:rPr>
          <w:rStyle w:val="Strong"/>
          <w:rFonts w:ascii="Cambria" w:hAnsi="Cambria" w:cs="Cambria"/>
        </w:rPr>
      </w:pPr>
      <w:r>
        <w:rPr>
          <w:rFonts w:ascii="Cambria" w:eastAsia="Cambria" w:hAnsi="Cambria"/>
          <w:sz w:val="24"/>
          <w:szCs w:val="24"/>
          <w:lang w:eastAsia="en-US"/>
        </w:rPr>
        <w:t>The size and quality of datasets play a pivotal role in model performance and subsequent practical implementation. Larger datasets with comprehensive environmental and epidemiological variables facilitate accurate feature extraction and enhance generalization capabilities across different transmission settings. Kabore and Guel (2025) highlighted that high-resolution datasets achieved superior accuracy and F1-scores, directly supporting the development of early warning systems that can operate across multiple geographical contexts. This scalability is crucial for regional disease surveillance programs and cross-border malaria control initiatives.</w:t>
      </w:r>
    </w:p>
    <w:p w14:paraId="5BD887FD" w14:textId="77777777" w:rsidR="00703FA4" w:rsidRDefault="00000000">
      <w:pPr>
        <w:spacing w:before="180" w:after="180" w:line="240" w:lineRule="auto"/>
        <w:rPr>
          <w:rStyle w:val="Strong"/>
          <w:rFonts w:ascii="Cambria" w:hAnsi="Cambria" w:cs="Cambria"/>
        </w:rPr>
      </w:pPr>
      <w:r>
        <w:rPr>
          <w:rFonts w:ascii="Cambria" w:eastAsia="Cambria" w:hAnsi="Cambria"/>
          <w:sz w:val="24"/>
          <w:szCs w:val="24"/>
          <w:lang w:eastAsia="en-US"/>
        </w:rPr>
        <w:t xml:space="preserve">Class imbalance within datasets can adversely affect model performance, leading to biased predictions that may result in inappropriate resource allocation or missed outbreak detection. Techniques such as Synthetic Minority Over-sampling Technique (SMOTE) and data augmentation address this issue, ensuring models maintain high sensitivity for detecting low-incidence areas that may represent emerging hotspots. </w:t>
      </w:r>
      <w:proofErr w:type="spellStart"/>
      <w:r>
        <w:rPr>
          <w:rFonts w:ascii="Cambria" w:eastAsia="Cambria" w:hAnsi="Cambria"/>
          <w:sz w:val="24"/>
          <w:szCs w:val="24"/>
          <w:lang w:eastAsia="en-US"/>
        </w:rPr>
        <w:t>Poostchi</w:t>
      </w:r>
      <w:proofErr w:type="spellEnd"/>
      <w:r>
        <w:rPr>
          <w:rFonts w:ascii="Cambria" w:eastAsia="Cambria" w:hAnsi="Cambria"/>
          <w:sz w:val="24"/>
          <w:szCs w:val="24"/>
          <w:lang w:eastAsia="en-US"/>
        </w:rPr>
        <w:t xml:space="preserve"> et al. (2018) demonstrated that oversampling and augmentation effectively reduce prediction biases, improving model reliability for guiding targeted interventions in areas transitioning from low to moderate transmission intensity.</w:t>
      </w:r>
    </w:p>
    <w:p w14:paraId="1CE5CD7A" w14:textId="77777777" w:rsidR="00703FA4" w:rsidRDefault="00000000">
      <w:pPr>
        <w:spacing w:before="180" w:after="180" w:line="240" w:lineRule="auto"/>
        <w:rPr>
          <w:rStyle w:val="Strong"/>
          <w:rFonts w:ascii="Cambria" w:hAnsi="Cambria" w:cs="Cambria"/>
        </w:rPr>
      </w:pPr>
      <w:r>
        <w:rPr>
          <w:rFonts w:ascii="Cambria" w:eastAsia="Cambria" w:hAnsi="Cambria"/>
          <w:sz w:val="24"/>
          <w:szCs w:val="24"/>
          <w:lang w:eastAsia="en-US"/>
        </w:rPr>
        <w:t>Cross-validation methods provide robust estimates of model performance that support confidence in operational deployment. Khan et al. (2024) employed cross-validation techniques ensuring reliable performance across different subsets of data, supporting the integration of ML models into routine surveillance systems. This validation approach enables health authorities to trust model predictions for critical decisions such as declaring outbreak alerts, mobilizing emergency response teams, and requesting international assistance for malaria control efforts.</w:t>
      </w:r>
      <w:bookmarkEnd w:id="1"/>
    </w:p>
    <w:p w14:paraId="37088F9F" w14:textId="77777777" w:rsidR="00703FA4" w:rsidRDefault="00703FA4">
      <w:pPr>
        <w:pStyle w:val="NormalWeb"/>
        <w:spacing w:line="360" w:lineRule="auto"/>
        <w:jc w:val="both"/>
        <w:rPr>
          <w:rFonts w:ascii="Cambria" w:hAnsi="Cambria" w:cs="Cambria"/>
        </w:rPr>
      </w:pPr>
    </w:p>
    <w:p w14:paraId="5E7A997B" w14:textId="77777777" w:rsidR="00703FA4" w:rsidRDefault="00000000">
      <w:pPr>
        <w:pStyle w:val="NormalWeb"/>
        <w:spacing w:line="360" w:lineRule="auto"/>
        <w:jc w:val="both"/>
        <w:rPr>
          <w:rFonts w:ascii="Cambria" w:hAnsi="Cambria" w:cs="Cambria"/>
        </w:rPr>
      </w:pPr>
      <w:r>
        <w:rPr>
          <w:rStyle w:val="Strong"/>
          <w:rFonts w:ascii="Cambria" w:hAnsi="Cambria" w:cs="Cambria"/>
        </w:rPr>
        <w:t>D. Challenges in Implementing ML-Based Malaria Prediction</w:t>
      </w:r>
    </w:p>
    <w:p w14:paraId="205EF1E8" w14:textId="77777777" w:rsidR="00703FA4" w:rsidRDefault="00000000">
      <w:pPr>
        <w:pStyle w:val="NormalWeb"/>
        <w:spacing w:line="360" w:lineRule="auto"/>
        <w:jc w:val="both"/>
        <w:rPr>
          <w:rFonts w:ascii="Cambria" w:hAnsi="Cambria" w:cs="Cambria"/>
        </w:rPr>
      </w:pPr>
      <w:r>
        <w:rPr>
          <w:rFonts w:ascii="Cambria" w:hAnsi="Cambria" w:cs="Cambria"/>
        </w:rPr>
        <w:t xml:space="preserve">Despite the promising potential of machine learning (ML) in malaria prediction, several challenges hinder its large-scale implementation. One of the primary issues is </w:t>
      </w:r>
      <w:r>
        <w:rPr>
          <w:rStyle w:val="Strong"/>
          <w:rFonts w:ascii="Cambria" w:hAnsi="Cambria" w:cs="Cambria"/>
          <w:b w:val="0"/>
          <w:bCs w:val="0"/>
        </w:rPr>
        <w:t>data quality and availability</w:t>
      </w:r>
      <w:r>
        <w:rPr>
          <w:rFonts w:ascii="Cambria" w:hAnsi="Cambria" w:cs="Cambria"/>
        </w:rPr>
        <w:t>. Many malaria-endemic regions lack robust surveillance systems, leading to incomplete or inconsistent datasets. Rodriguez and Ahmed (2022) noted that the absence of standardized reporting methods across different health facilities results in data fragmentation, making it difficult to train reliable ML models. Additionally, missing values and biases in epidemiological and climatic data further reduce the accuracy of predictions, limiting the effectiveness of ML-based forecasting systems.</w:t>
      </w:r>
    </w:p>
    <w:p w14:paraId="75730C2C" w14:textId="77777777" w:rsidR="00703FA4" w:rsidRDefault="00000000">
      <w:pPr>
        <w:pStyle w:val="NormalWeb"/>
        <w:spacing w:line="360" w:lineRule="auto"/>
        <w:jc w:val="both"/>
        <w:rPr>
          <w:rFonts w:ascii="Cambria" w:hAnsi="Cambria" w:cs="Cambria"/>
        </w:rPr>
      </w:pPr>
      <w:r>
        <w:rPr>
          <w:rFonts w:ascii="Cambria" w:hAnsi="Cambria" w:cs="Cambria"/>
        </w:rPr>
        <w:lastRenderedPageBreak/>
        <w:t xml:space="preserve">Another significant challenge is </w:t>
      </w:r>
      <w:r>
        <w:rPr>
          <w:rStyle w:val="Strong"/>
          <w:rFonts w:ascii="Cambria" w:hAnsi="Cambria" w:cs="Cambria"/>
          <w:b w:val="0"/>
          <w:bCs w:val="0"/>
        </w:rPr>
        <w:t>computational and infrastructural limitations</w:t>
      </w:r>
      <w:r>
        <w:rPr>
          <w:rFonts w:ascii="Cambria" w:hAnsi="Cambria" w:cs="Cambria"/>
        </w:rPr>
        <w:t>, particularly in low-resource settings. Many ML models, especially deep learning approaches such as Convolutional Neural Networks (CNN) and Long Short-Term Memory (LSTM) networks, require substantial computational power and access to high-performance GPUs for efficient training and deployment. Harris and Lee (2024) emphasized that many malaria-endemic regions lack the necessary digital infrastructure, including cloud-based computing platforms, which restricts the real-time application of ML models in disease surveillance and control. Without significant investments in technological resources, the deployment of advanced ML solutions remains constrained.</w:t>
      </w:r>
    </w:p>
    <w:p w14:paraId="59A6EB58" w14:textId="77777777" w:rsidR="00703FA4" w:rsidRDefault="00000000">
      <w:pPr>
        <w:pStyle w:val="NormalWeb"/>
        <w:spacing w:line="360" w:lineRule="auto"/>
        <w:jc w:val="both"/>
        <w:rPr>
          <w:rFonts w:ascii="Cambria" w:hAnsi="Cambria" w:cs="Cambria"/>
        </w:rPr>
      </w:pPr>
      <w:r>
        <w:rPr>
          <w:rStyle w:val="Strong"/>
          <w:rFonts w:ascii="Cambria" w:hAnsi="Cambria" w:cs="Cambria"/>
          <w:b w:val="0"/>
          <w:bCs w:val="0"/>
        </w:rPr>
        <w:t>Model interpretability and trust</w:t>
      </w:r>
      <w:r>
        <w:rPr>
          <w:rFonts w:ascii="Cambria" w:hAnsi="Cambria" w:cs="Cambria"/>
        </w:rPr>
        <w:t xml:space="preserve"> also present barriers to the adoption of ML in malaria prediction. Many ML models function as “black boxes,” making it difficult for epidemiologists and healthcare workers to understand how predictions are generated. Fisher et al. (2023) highlighted that a lack of transparency in decision-making processes reduces confidence in ML-driven health interventions, leading to hesitancy among policymakers and medical professionals. To mitigate this issue, researchers have increasingly explored Explainable AI (XAI) methods such as SHAP and LIME to improve interpretability and foster trust in ML-based malaria forecasting (Harris &amp; Lee, 2024).</w:t>
      </w:r>
    </w:p>
    <w:p w14:paraId="739F7671" w14:textId="77777777" w:rsidR="00703FA4" w:rsidRDefault="00000000">
      <w:pPr>
        <w:pStyle w:val="NormalWeb"/>
        <w:spacing w:line="360" w:lineRule="auto"/>
        <w:jc w:val="both"/>
        <w:rPr>
          <w:rFonts w:ascii="Cambria" w:hAnsi="Cambria" w:cs="Cambria"/>
        </w:rPr>
      </w:pPr>
      <w:r>
        <w:rPr>
          <w:rFonts w:ascii="Cambria" w:hAnsi="Cambria" w:cs="Cambria"/>
        </w:rPr>
        <w:t xml:space="preserve">Lastly, </w:t>
      </w:r>
      <w:r>
        <w:rPr>
          <w:rStyle w:val="Strong"/>
          <w:rFonts w:ascii="Cambria" w:hAnsi="Cambria" w:cs="Cambria"/>
          <w:b w:val="0"/>
          <w:bCs w:val="0"/>
        </w:rPr>
        <w:t>ethical and policy-related concerns</w:t>
      </w:r>
      <w:r>
        <w:rPr>
          <w:rFonts w:ascii="Cambria" w:hAnsi="Cambria" w:cs="Cambria"/>
        </w:rPr>
        <w:t xml:space="preserve"> pose additional implementation barriers. The use of ML in healthcare involves handling sensitive patient data, raising concerns about privacy and data security. In many malaria-endemic countries, inadequate regulatory frameworks governing data usage and AI ethics hinder the integration of ML into public health programs. Khan et al. (2024) argued that without well-defined policies on data governance, the risk of data misuse or unintended biases in ML models increases, further complicating their application in real-world malaria prediction systems. Addressing these challenges requires interdisciplinary collaboration between data scientists, epidemiologists, policymakers, and legal experts to ensure the responsible and equitable deployment of ML-based solutions.</w:t>
      </w:r>
    </w:p>
    <w:p w14:paraId="478FC755" w14:textId="77777777" w:rsidR="00703FA4" w:rsidRDefault="00000000">
      <w:pPr>
        <w:rPr>
          <w:rFonts w:ascii="Cambria" w:hAnsi="Cambria" w:cs="Cambria"/>
          <w:sz w:val="24"/>
          <w:szCs w:val="24"/>
        </w:rPr>
      </w:pPr>
      <w:r>
        <w:rPr>
          <w:rStyle w:val="Strong"/>
          <w:rFonts w:ascii="Cambria" w:hAnsi="Cambria" w:cs="Cambria"/>
          <w:sz w:val="24"/>
          <w:szCs w:val="24"/>
        </w:rPr>
        <w:t>E. Future Prospects and Innovations</w:t>
      </w:r>
    </w:p>
    <w:p w14:paraId="71DEF280" w14:textId="77777777" w:rsidR="00703FA4" w:rsidRDefault="00000000">
      <w:pPr>
        <w:pStyle w:val="NormalWeb"/>
        <w:spacing w:line="360" w:lineRule="auto"/>
        <w:jc w:val="both"/>
        <w:rPr>
          <w:rFonts w:ascii="Cambria" w:hAnsi="Cambria" w:cs="Cambria"/>
        </w:rPr>
      </w:pPr>
      <w:r>
        <w:rPr>
          <w:rFonts w:ascii="Cambria" w:hAnsi="Cambria" w:cs="Cambria"/>
        </w:rPr>
        <w:lastRenderedPageBreak/>
        <w:t xml:space="preserve">The future of ML-based malaria prediction lies in </w:t>
      </w:r>
      <w:r>
        <w:rPr>
          <w:rStyle w:val="Strong"/>
          <w:rFonts w:ascii="Cambria" w:hAnsi="Cambria" w:cs="Cambria"/>
          <w:b w:val="0"/>
          <w:bCs w:val="0"/>
        </w:rPr>
        <w:t>the integration of advanced deep learning techniques and real-time data analytics</w:t>
      </w:r>
      <w:r>
        <w:rPr>
          <w:rFonts w:ascii="Cambria" w:hAnsi="Cambria" w:cs="Cambria"/>
        </w:rPr>
        <w:t>. Recent advancements in deep learning have enabled more accurate modeling of complex relationships between environmental factors and malaria transmission. Thompson et al. (2023) explored the use of LSTM networks for malaria forecasting, demonstrating that recurrent neural networks (RNNs) can capture temporal dependencies in disease patterns more effectively than traditional ML models. As computational power becomes more accessible, these advanced architectures will likely play a pivotal role in malaria surveillance and control.</w:t>
      </w:r>
    </w:p>
    <w:p w14:paraId="110A048D" w14:textId="77777777" w:rsidR="00703FA4" w:rsidRDefault="00000000">
      <w:pPr>
        <w:pStyle w:val="NormalWeb"/>
        <w:spacing w:line="360" w:lineRule="auto"/>
        <w:jc w:val="both"/>
        <w:rPr>
          <w:rFonts w:ascii="Cambria" w:hAnsi="Cambria" w:cs="Cambria"/>
        </w:rPr>
      </w:pPr>
      <w:r>
        <w:rPr>
          <w:rFonts w:ascii="Cambria" w:hAnsi="Cambria" w:cs="Cambria"/>
        </w:rPr>
        <w:t xml:space="preserve">Another promising direction is </w:t>
      </w:r>
      <w:r>
        <w:rPr>
          <w:rStyle w:val="Strong"/>
          <w:rFonts w:ascii="Cambria" w:hAnsi="Cambria" w:cs="Cambria"/>
          <w:b w:val="0"/>
          <w:bCs w:val="0"/>
        </w:rPr>
        <w:t>the fusion of ML with Geographic Information Systems (GIS) for spatial malaria prediction</w:t>
      </w:r>
      <w:r>
        <w:rPr>
          <w:rFonts w:ascii="Cambria" w:hAnsi="Cambria" w:cs="Cambria"/>
        </w:rPr>
        <w:t>. Zhu et al. (2020) demonstrated that combining ML models with GIS-based spatial analytics improves the accuracy of malaria risk mapping. The incorporation of satellite imagery and remote sensing data allows for early detection of environmental conditions conducive to malaria outbreaks. Future research should focus on developing scalable GIS-ML frameworks to facilitate real-time monitoring and intervention planning in malaria-endemic regions.</w:t>
      </w:r>
    </w:p>
    <w:p w14:paraId="485D4600" w14:textId="77777777" w:rsidR="00703FA4" w:rsidRDefault="00000000">
      <w:pPr>
        <w:pStyle w:val="NormalWeb"/>
        <w:spacing w:line="360" w:lineRule="auto"/>
        <w:jc w:val="both"/>
        <w:rPr>
          <w:rFonts w:ascii="Cambria" w:hAnsi="Cambria" w:cs="Cambria"/>
        </w:rPr>
      </w:pPr>
      <w:r>
        <w:rPr>
          <w:rFonts w:ascii="Cambria" w:hAnsi="Cambria" w:cs="Cambria"/>
        </w:rPr>
        <w:t xml:space="preserve">The rise of </w:t>
      </w:r>
      <w:r>
        <w:rPr>
          <w:rStyle w:val="Strong"/>
          <w:rFonts w:ascii="Cambria" w:hAnsi="Cambria" w:cs="Cambria"/>
          <w:b w:val="0"/>
          <w:bCs w:val="0"/>
        </w:rPr>
        <w:t>explainable and human-centered AI (XAI)</w:t>
      </w:r>
      <w:r>
        <w:rPr>
          <w:rFonts w:ascii="Cambria" w:hAnsi="Cambria" w:cs="Cambria"/>
        </w:rPr>
        <w:t xml:space="preserve"> is also expected to enhance the adoption of ML-based malaria prediction models. Harris and Lee (2024) emphasized that the integration of interpretability techniques, such as SHAP and counterfactual explanations, will improve stakeholder confidence in AI-driven health decisions. Additionally, </w:t>
      </w:r>
      <w:proofErr w:type="spellStart"/>
      <w:r>
        <w:rPr>
          <w:rFonts w:ascii="Cambria" w:hAnsi="Cambria" w:cs="Cambria"/>
        </w:rPr>
        <w:t>Tabbussum</w:t>
      </w:r>
      <w:proofErr w:type="spellEnd"/>
      <w:r>
        <w:rPr>
          <w:rFonts w:ascii="Cambria" w:hAnsi="Cambria" w:cs="Cambria"/>
        </w:rPr>
        <w:t xml:space="preserve"> and Dar (2021) suggested that incorporating domain-specific knowledge into ML training processes—such as expert-driven feature engineering—can lead to more reliable and actionable malaria forecasts.</w:t>
      </w:r>
    </w:p>
    <w:p w14:paraId="3D53515B" w14:textId="77777777" w:rsidR="00703FA4" w:rsidRDefault="00000000">
      <w:pPr>
        <w:pStyle w:val="NormalWeb"/>
        <w:spacing w:line="360" w:lineRule="auto"/>
        <w:jc w:val="both"/>
        <w:rPr>
          <w:rFonts w:ascii="Cambria" w:hAnsi="Cambria" w:cs="Cambria"/>
        </w:rPr>
      </w:pPr>
      <w:r>
        <w:rPr>
          <w:rFonts w:ascii="Cambria" w:hAnsi="Cambria" w:cs="Cambria"/>
        </w:rPr>
        <w:t xml:space="preserve">Finally, </w:t>
      </w:r>
      <w:r>
        <w:rPr>
          <w:rStyle w:val="Strong"/>
          <w:rFonts w:ascii="Cambria" w:hAnsi="Cambria" w:cs="Cambria"/>
          <w:b w:val="0"/>
          <w:bCs w:val="0"/>
        </w:rPr>
        <w:t>policy-driven AI adoption and interdisciplinary collaboration</w:t>
      </w:r>
      <w:r>
        <w:rPr>
          <w:rFonts w:ascii="Cambria" w:hAnsi="Cambria" w:cs="Cambria"/>
        </w:rPr>
        <w:t xml:space="preserve"> will shape the future of ML applications in malaria control. Governments and global health organizations must establish standardized data-sharing protocols and invest in capacity-building initiatives to ensure the successful implementation of ML models. Kumar et al. (2023) highlighted that cross-sector partnerships between data scientists, healthcare professionals, and policymakers are essential for </w:t>
      </w:r>
      <w:r>
        <w:rPr>
          <w:rFonts w:ascii="Cambria" w:hAnsi="Cambria" w:cs="Cambria"/>
        </w:rPr>
        <w:lastRenderedPageBreak/>
        <w:t>developing robust, context-aware ML solutions tailored to specific malaria-endemic regions. With continued advancements in AI technology and increased policy support, ML-based malaria prediction has the potential to revolutionize global malaria elimination strategies in the coming years.</w:t>
      </w:r>
    </w:p>
    <w:p w14:paraId="4064E45A" w14:textId="77777777" w:rsidR="00703FA4" w:rsidRDefault="00000000">
      <w:pPr>
        <w:pStyle w:val="Heading3"/>
        <w:spacing w:line="360" w:lineRule="auto"/>
        <w:jc w:val="center"/>
        <w:rPr>
          <w:rFonts w:ascii="Cambria" w:hAnsi="Cambria" w:cs="Cambria" w:hint="default"/>
          <w:sz w:val="24"/>
          <w:szCs w:val="24"/>
        </w:rPr>
      </w:pPr>
      <w:r>
        <w:rPr>
          <w:rStyle w:val="Strong"/>
          <w:rFonts w:ascii="Cambria" w:hAnsi="Cambria" w:cs="Cambria" w:hint="default"/>
          <w:b/>
          <w:bCs/>
          <w:sz w:val="24"/>
          <w:szCs w:val="24"/>
        </w:rPr>
        <w:t>IV. Limitations and Future Research</w:t>
      </w:r>
    </w:p>
    <w:p w14:paraId="799937CB" w14:textId="77777777" w:rsidR="00703FA4" w:rsidRDefault="00000000">
      <w:pPr>
        <w:pStyle w:val="NormalWeb"/>
        <w:spacing w:line="360" w:lineRule="auto"/>
        <w:jc w:val="both"/>
        <w:rPr>
          <w:rFonts w:ascii="Cambria" w:hAnsi="Cambria" w:cs="Cambria"/>
        </w:rPr>
      </w:pPr>
      <w:r>
        <w:rPr>
          <w:rFonts w:ascii="Cambria" w:hAnsi="Cambria" w:cs="Cambria"/>
        </w:rPr>
        <w:t xml:space="preserve">Despite the advancements in machine learning (ML) for malaria prediction, </w:t>
      </w:r>
      <w:r>
        <w:rPr>
          <w:rStyle w:val="Strong"/>
          <w:rFonts w:ascii="Cambria" w:hAnsi="Cambria" w:cs="Cambria"/>
          <w:b w:val="0"/>
          <w:bCs w:val="0"/>
        </w:rPr>
        <w:t>generalizing findings across different regions</w:t>
      </w:r>
      <w:r>
        <w:rPr>
          <w:rFonts w:ascii="Cambria" w:hAnsi="Cambria" w:cs="Cambria"/>
        </w:rPr>
        <w:t xml:space="preserve"> remains a significant challenge. Malaria transmission is influenced by diverse climatic, socio-economic, and epidemiological factors, which vary between geographical locations. As Rodriguez and Ahmed (2022) noted, ML models trained on data from one region may not perform optimally when applied elsewhere due to variations in vector behavior, healthcare access, and reporting systems. Addressing this issue requires region-specific model adaptations and extensive validation using multi-country datasets.</w:t>
      </w:r>
    </w:p>
    <w:p w14:paraId="05FE648E" w14:textId="77777777" w:rsidR="00703FA4" w:rsidRDefault="00000000">
      <w:pPr>
        <w:pStyle w:val="NormalWeb"/>
        <w:spacing w:line="360" w:lineRule="auto"/>
        <w:jc w:val="both"/>
        <w:rPr>
          <w:rFonts w:ascii="Cambria" w:hAnsi="Cambria" w:cs="Cambria"/>
        </w:rPr>
      </w:pPr>
      <w:r>
        <w:rPr>
          <w:rFonts w:ascii="Cambria" w:hAnsi="Cambria" w:cs="Cambria"/>
        </w:rPr>
        <w:t xml:space="preserve">Another critical limitation is the </w:t>
      </w:r>
      <w:r>
        <w:rPr>
          <w:rStyle w:val="Strong"/>
          <w:rFonts w:ascii="Cambria" w:hAnsi="Cambria" w:cs="Cambria"/>
          <w:b w:val="0"/>
          <w:bCs w:val="0"/>
        </w:rPr>
        <w:t>lack of standardized ML frameworks for malaria prediction</w:t>
      </w:r>
      <w:r>
        <w:rPr>
          <w:rFonts w:ascii="Cambria" w:hAnsi="Cambria" w:cs="Cambria"/>
        </w:rPr>
        <w:t>. The variability in data collection methods, feature selection processes, and performance evaluation metrics across studies complicates model comparison and reproducibility. Harris and Lee (2024) emphasized the need for global health organizations to establish unified ML development protocols, ensuring consistency in malaria forecasting methodologies. Such frameworks would facilitate the integration of ML models into national disease surveillance programs, improving their reliability and usability for decision-making.</w:t>
      </w:r>
    </w:p>
    <w:p w14:paraId="0B644E2B" w14:textId="77777777" w:rsidR="00703FA4" w:rsidRDefault="00000000">
      <w:pPr>
        <w:pStyle w:val="NormalWeb"/>
        <w:spacing w:line="360" w:lineRule="auto"/>
        <w:jc w:val="both"/>
        <w:rPr>
          <w:rFonts w:ascii="Cambria" w:hAnsi="Cambria" w:cs="Cambria"/>
        </w:rPr>
      </w:pPr>
      <w:r>
        <w:rPr>
          <w:rStyle w:val="Strong"/>
          <w:rFonts w:ascii="Cambria" w:hAnsi="Cambria" w:cs="Cambria"/>
          <w:b w:val="0"/>
          <w:bCs w:val="0"/>
        </w:rPr>
        <w:t>Future research should focus on improving ML-based epidemiological models</w:t>
      </w:r>
      <w:r>
        <w:rPr>
          <w:rFonts w:ascii="Cambria" w:hAnsi="Cambria" w:cs="Cambria"/>
        </w:rPr>
        <w:t xml:space="preserve"> by integrating more real-time data sources, such as mobile health applications and Internet of Things (IoT) sensors, to enhance prediction accuracy. Khan et al. (2024) suggested incorporating self-learning algorithms capable of adapting to changing malaria trends, reducing reliance on static historical data. Additionally, expanding the use of hybrid AI models, which combine deep learning with traditional epidemiological techniques, could provide more interpretable and actionable malaria forecasts (Thompson et al., 2023).</w:t>
      </w:r>
    </w:p>
    <w:p w14:paraId="22176C0A" w14:textId="77777777" w:rsidR="00703FA4" w:rsidRDefault="00000000">
      <w:pPr>
        <w:pStyle w:val="NormalWeb"/>
        <w:spacing w:line="360" w:lineRule="auto"/>
        <w:jc w:val="both"/>
        <w:rPr>
          <w:rFonts w:ascii="Cambria" w:hAnsi="Cambria" w:cs="Cambria"/>
        </w:rPr>
      </w:pPr>
      <w:r>
        <w:rPr>
          <w:rFonts w:ascii="Cambria" w:hAnsi="Cambria" w:cs="Cambria"/>
        </w:rPr>
        <w:lastRenderedPageBreak/>
        <w:t xml:space="preserve">Ultimately, advancing ML applications in malaria prediction requires </w:t>
      </w:r>
      <w:r>
        <w:rPr>
          <w:rStyle w:val="Strong"/>
          <w:rFonts w:ascii="Cambria" w:hAnsi="Cambria" w:cs="Cambria"/>
          <w:b w:val="0"/>
          <w:bCs w:val="0"/>
        </w:rPr>
        <w:t>interdisciplinary collaboration and policy support</w:t>
      </w:r>
      <w:r>
        <w:rPr>
          <w:rFonts w:ascii="Cambria" w:hAnsi="Cambria" w:cs="Cambria"/>
        </w:rPr>
        <w:t>. Governments and research institutions must invest in AI-driven health initiatives, ensuring equitable access to ML-powered disease surveillance tools in resource-limited settings. As Kumar et al. (2023) argued, fostering partnerships between epidemiologists, data scientists, and policymakers will be crucial in scaling ML-based malaria forecasting for global malaria elimination efforts.</w:t>
      </w:r>
    </w:p>
    <w:p w14:paraId="779879BF" w14:textId="77777777" w:rsidR="00703FA4" w:rsidRDefault="00000000">
      <w:pPr>
        <w:pStyle w:val="Heading3"/>
        <w:spacing w:line="360" w:lineRule="auto"/>
        <w:jc w:val="center"/>
        <w:rPr>
          <w:rFonts w:ascii="Cambria" w:hAnsi="Cambria" w:cs="Cambria" w:hint="default"/>
          <w:sz w:val="24"/>
          <w:szCs w:val="24"/>
        </w:rPr>
      </w:pPr>
      <w:r>
        <w:rPr>
          <w:rStyle w:val="Strong"/>
          <w:rFonts w:ascii="Cambria" w:hAnsi="Cambria" w:cs="Cambria" w:hint="default"/>
          <w:b/>
          <w:bCs/>
          <w:sz w:val="24"/>
          <w:szCs w:val="24"/>
        </w:rPr>
        <w:t>V. Conclusion</w:t>
      </w:r>
    </w:p>
    <w:p w14:paraId="2F83847B" w14:textId="77777777" w:rsidR="00703FA4" w:rsidRDefault="00000000">
      <w:pPr>
        <w:pStyle w:val="NormalWeb"/>
        <w:spacing w:line="360" w:lineRule="auto"/>
        <w:jc w:val="both"/>
        <w:rPr>
          <w:rFonts w:ascii="Cambria" w:hAnsi="Cambria" w:cs="Cambria"/>
        </w:rPr>
      </w:pPr>
      <w:r>
        <w:rPr>
          <w:rFonts w:ascii="Cambria" w:hAnsi="Cambria" w:cs="Cambria"/>
        </w:rPr>
        <w:t>Machine learning has emerged as a powerful tool for malaria prediction, offering significant advantages over traditional epidemiological models. By leveraging vast datasets, ML techniques can identify hidden patterns in malaria transmission dynamics, enabling more accurate and timely forecasts. Various models, including supervised learning algorithms, deep learning networks, and hybrid AI approaches, have been successfully applied to predict malaria outbreaks, detect parasite presence, and assess environmental risk factors. Additionally, the integration of Geographic Information Systems and climate data has enhanced the spatial accuracy of malaria forecasting, allowing for targeted interventions in high-risk regions. However, despite these advancements, challenges such as inconsistent data availability, computational limitations, and the complexity of interpreting ML-generated predictions hinder the full-scale implementation of these models in real-world health systems. Ensuring that ML applications are robust, accessible, and adaptable to different regional conditions remains a key priority for researchers and policymakers.</w:t>
      </w:r>
    </w:p>
    <w:p w14:paraId="637E3255" w14:textId="77777777" w:rsidR="00703FA4" w:rsidRDefault="00000000">
      <w:pPr>
        <w:pStyle w:val="NormalWeb"/>
        <w:spacing w:line="360" w:lineRule="auto"/>
        <w:jc w:val="both"/>
        <w:rPr>
          <w:rFonts w:ascii="Cambria" w:hAnsi="Cambria" w:cs="Cambria"/>
        </w:rPr>
      </w:pPr>
      <w:r>
        <w:rPr>
          <w:rFonts w:ascii="Cambria" w:hAnsi="Cambria" w:cs="Cambria"/>
        </w:rPr>
        <w:t xml:space="preserve">The future of ML-based malaria prediction will depend on the continued refinement of predictive models, improved data collection frameworks, and interdisciplinary collaborations between AI experts, epidemiologists, and public health authorities. Standardized protocols for ML model development and validation must be established to enhance the reliability and generalizability of malaria forecasting systems. Additionally, investments in digital health infrastructure, particularly in resource-limited settings, will be crucial for integrating ML-driven surveillance tools into national malaria control programs. </w:t>
      </w:r>
      <w:r>
        <w:rPr>
          <w:rFonts w:ascii="Cambria" w:hAnsi="Cambria" w:cs="Cambria"/>
        </w:rPr>
        <w:lastRenderedPageBreak/>
        <w:t>The incorporation of explainable AI techniques will also be essential in making ML models more interpretable and trustworthy for healthcare professionals. Moving forward, a concerted effort to address these challenges will be necessary to maximize the impact of ML in malaria prevention and control, ultimately contributing to global malaria elimination efforts.</w:t>
      </w:r>
    </w:p>
    <w:p w14:paraId="7B5DC3F0" w14:textId="77777777" w:rsidR="00703FA4" w:rsidRDefault="00703FA4">
      <w:pPr>
        <w:pStyle w:val="NormalWeb"/>
        <w:spacing w:line="360" w:lineRule="auto"/>
        <w:jc w:val="both"/>
        <w:rPr>
          <w:rFonts w:ascii="Cambria" w:hAnsi="Cambria" w:cs="Cambria"/>
        </w:rPr>
      </w:pPr>
    </w:p>
    <w:p w14:paraId="5732BEF4" w14:textId="77777777" w:rsidR="00703FA4" w:rsidRDefault="00000000">
      <w:pPr>
        <w:rPr>
          <w:rFonts w:eastAsia="Calibri" w:cs="Times New Roman"/>
          <w:kern w:val="2"/>
          <w:highlight w:val="yellow"/>
        </w:rPr>
      </w:pPr>
      <w:bookmarkStart w:id="2" w:name="_Hlk197682619"/>
      <w:bookmarkStart w:id="3" w:name="_Hlk183680988"/>
      <w:bookmarkStart w:id="4" w:name="_Hlk180402183"/>
      <w:r>
        <w:rPr>
          <w:rFonts w:eastAsia="Calibri" w:cs="Times New Roman"/>
          <w:kern w:val="2"/>
          <w:highlight w:val="yellow"/>
        </w:rPr>
        <w:t>Disclaimer (Artificial intelligence)</w:t>
      </w:r>
    </w:p>
    <w:p w14:paraId="030E17CA" w14:textId="77777777" w:rsidR="00703FA4" w:rsidRDefault="00000000">
      <w:pPr>
        <w:rPr>
          <w:rFonts w:eastAsia="Calibri" w:cs="Times New Roman"/>
          <w:kern w:val="2"/>
          <w:highlight w:val="yellow"/>
        </w:rPr>
      </w:pPr>
      <w:r>
        <w:rPr>
          <w:rFonts w:eastAsia="Calibri" w:cs="Times New Roman"/>
          <w:kern w:val="2"/>
          <w:highlight w:val="yellow"/>
        </w:rPr>
        <w:t xml:space="preserve">Author(s) hereby </w:t>
      </w:r>
      <w:proofErr w:type="gramStart"/>
      <w:r>
        <w:rPr>
          <w:rFonts w:eastAsia="Calibri" w:cs="Times New Roman"/>
          <w:kern w:val="2"/>
          <w:highlight w:val="yellow"/>
        </w:rPr>
        <w:t>declare</w:t>
      </w:r>
      <w:proofErr w:type="gramEnd"/>
      <w:r>
        <w:rPr>
          <w:rFonts w:eastAsia="Calibri" w:cs="Times New Roman"/>
          <w:kern w:val="2"/>
          <w:highlight w:val="yellow"/>
        </w:rPr>
        <w:t xml:space="preserve"> that NO generative AI technologies such as Large Language Models (ChatGPT, COPILOT, etc.) and text-to-image generators have been used during the writing or editing of this manuscript. </w:t>
      </w:r>
    </w:p>
    <w:bookmarkEnd w:id="2"/>
    <w:bookmarkEnd w:id="3"/>
    <w:bookmarkEnd w:id="4"/>
    <w:p w14:paraId="0A251DA7" w14:textId="77777777" w:rsidR="00703FA4" w:rsidRDefault="00703FA4">
      <w:pPr>
        <w:pStyle w:val="NormalWeb"/>
        <w:spacing w:line="360" w:lineRule="auto"/>
        <w:jc w:val="both"/>
        <w:rPr>
          <w:rFonts w:ascii="Cambria" w:hAnsi="Cambria" w:cs="Cambria"/>
        </w:rPr>
      </w:pPr>
    </w:p>
    <w:p w14:paraId="4CEF4757" w14:textId="77777777" w:rsidR="00703FA4" w:rsidRDefault="00000000">
      <w:pPr>
        <w:pStyle w:val="NormalWeb"/>
        <w:spacing w:line="360" w:lineRule="auto"/>
        <w:jc w:val="both"/>
        <w:rPr>
          <w:rFonts w:ascii="Cambria" w:hAnsi="Cambria" w:cs="Cambria"/>
          <w:b/>
          <w:bCs/>
        </w:rPr>
      </w:pPr>
      <w:r>
        <w:rPr>
          <w:rFonts w:ascii="Cambria" w:hAnsi="Cambria" w:cs="Cambria"/>
          <w:b/>
          <w:bCs/>
        </w:rPr>
        <w:t>References</w:t>
      </w:r>
    </w:p>
    <w:p w14:paraId="1290ACE0" w14:textId="77777777" w:rsidR="00703FA4" w:rsidRDefault="00000000">
      <w:pPr>
        <w:pStyle w:val="NormalWeb"/>
        <w:spacing w:line="360" w:lineRule="auto"/>
        <w:jc w:val="both"/>
        <w:rPr>
          <w:rFonts w:ascii="Cambria" w:hAnsi="Cambria" w:cs="Cambria"/>
        </w:rPr>
      </w:pPr>
      <w:r>
        <w:rPr>
          <w:rFonts w:ascii="Cambria" w:hAnsi="Cambria" w:cs="Cambria"/>
        </w:rPr>
        <w:t xml:space="preserve">Brown, B. J., Przybylski, A. A., Manescu, P., Caccioli, F., </w:t>
      </w:r>
      <w:proofErr w:type="spellStart"/>
      <w:r>
        <w:rPr>
          <w:rFonts w:ascii="Cambria" w:hAnsi="Cambria" w:cs="Cambria"/>
        </w:rPr>
        <w:t>Oyinloye</w:t>
      </w:r>
      <w:proofErr w:type="spellEnd"/>
      <w:r>
        <w:rPr>
          <w:rFonts w:ascii="Cambria" w:hAnsi="Cambria" w:cs="Cambria"/>
        </w:rPr>
        <w:t xml:space="preserve">, G., Elmi, M., Shaw, M. J., Pawar, V., Claveau, R., Shawe-Taylor, J., Srinivasan, M. A., Afolabi, N. K., </w:t>
      </w:r>
      <w:proofErr w:type="spellStart"/>
      <w:r>
        <w:rPr>
          <w:rFonts w:ascii="Cambria" w:hAnsi="Cambria" w:cs="Cambria"/>
        </w:rPr>
        <w:t>Orimadegun</w:t>
      </w:r>
      <w:proofErr w:type="spellEnd"/>
      <w:r>
        <w:rPr>
          <w:rFonts w:ascii="Cambria" w:hAnsi="Cambria" w:cs="Cambria"/>
        </w:rPr>
        <w:t xml:space="preserve">, A. E., Ajetunmobi, W. A., Akinkunmi, F., </w:t>
      </w:r>
      <w:proofErr w:type="spellStart"/>
      <w:r>
        <w:rPr>
          <w:rFonts w:ascii="Cambria" w:hAnsi="Cambria" w:cs="Cambria"/>
        </w:rPr>
        <w:t>Kowobari</w:t>
      </w:r>
      <w:proofErr w:type="spellEnd"/>
      <w:r>
        <w:rPr>
          <w:rFonts w:ascii="Cambria" w:hAnsi="Cambria" w:cs="Cambria"/>
        </w:rPr>
        <w:t xml:space="preserve">, O., </w:t>
      </w:r>
      <w:proofErr w:type="spellStart"/>
      <w:r>
        <w:rPr>
          <w:rFonts w:ascii="Cambria" w:hAnsi="Cambria" w:cs="Cambria"/>
        </w:rPr>
        <w:t>Osinusi</w:t>
      </w:r>
      <w:proofErr w:type="spellEnd"/>
      <w:r>
        <w:rPr>
          <w:rFonts w:ascii="Cambria" w:hAnsi="Cambria" w:cs="Cambria"/>
        </w:rPr>
        <w:t xml:space="preserve">, K., </w:t>
      </w:r>
      <w:proofErr w:type="spellStart"/>
      <w:r>
        <w:rPr>
          <w:rFonts w:ascii="Cambria" w:hAnsi="Cambria" w:cs="Cambria"/>
        </w:rPr>
        <w:t>Akinbami</w:t>
      </w:r>
      <w:proofErr w:type="spellEnd"/>
      <w:r>
        <w:rPr>
          <w:rFonts w:ascii="Cambria" w:hAnsi="Cambria" w:cs="Cambria"/>
        </w:rPr>
        <w:t xml:space="preserve">, F. O., </w:t>
      </w:r>
      <w:proofErr w:type="spellStart"/>
      <w:r>
        <w:rPr>
          <w:rFonts w:ascii="Cambria" w:hAnsi="Cambria" w:cs="Cambria"/>
        </w:rPr>
        <w:t>Omokhodion</w:t>
      </w:r>
      <w:proofErr w:type="spellEnd"/>
      <w:r>
        <w:rPr>
          <w:rFonts w:ascii="Cambria" w:hAnsi="Cambria" w:cs="Cambria"/>
        </w:rPr>
        <w:t xml:space="preserve">, S., </w:t>
      </w:r>
      <w:proofErr w:type="spellStart"/>
      <w:r>
        <w:rPr>
          <w:rFonts w:ascii="Cambria" w:hAnsi="Cambria" w:cs="Cambria"/>
        </w:rPr>
        <w:t>Shokunbi</w:t>
      </w:r>
      <w:proofErr w:type="spellEnd"/>
      <w:r>
        <w:rPr>
          <w:rFonts w:ascii="Cambria" w:hAnsi="Cambria" w:cs="Cambria"/>
        </w:rPr>
        <w:t xml:space="preserve">, W. A., </w:t>
      </w:r>
      <w:proofErr w:type="spellStart"/>
      <w:r>
        <w:rPr>
          <w:rFonts w:ascii="Cambria" w:hAnsi="Cambria" w:cs="Cambria"/>
        </w:rPr>
        <w:t>Lagunju</w:t>
      </w:r>
      <w:proofErr w:type="spellEnd"/>
      <w:r>
        <w:rPr>
          <w:rFonts w:ascii="Cambria" w:hAnsi="Cambria" w:cs="Cambria"/>
        </w:rPr>
        <w:t xml:space="preserve">, I., </w:t>
      </w:r>
      <w:proofErr w:type="spellStart"/>
      <w:r>
        <w:rPr>
          <w:rFonts w:ascii="Cambria" w:hAnsi="Cambria" w:cs="Cambria"/>
        </w:rPr>
        <w:t>Sodeinde</w:t>
      </w:r>
      <w:proofErr w:type="spellEnd"/>
      <w:r>
        <w:rPr>
          <w:rFonts w:ascii="Cambria" w:hAnsi="Cambria" w:cs="Cambria"/>
        </w:rPr>
        <w:t xml:space="preserve">, O., &amp; Fernandez-Reyes, D. (2019). Data-driven malaria prevalence prediction in large densely populated urban holoendemic sub-Saharan West Africa: Harnessing machine learning approaches and 22 years of prospectively collected data. </w:t>
      </w:r>
      <w:proofErr w:type="spellStart"/>
      <w:r>
        <w:rPr>
          <w:rStyle w:val="Emphasis"/>
          <w:rFonts w:ascii="Cambria" w:hAnsi="Cambria" w:cs="Cambria"/>
        </w:rPr>
        <w:t>arXiv</w:t>
      </w:r>
      <w:proofErr w:type="spellEnd"/>
      <w:r>
        <w:rPr>
          <w:rStyle w:val="Emphasis"/>
          <w:rFonts w:ascii="Cambria" w:hAnsi="Cambria" w:cs="Cambria"/>
        </w:rPr>
        <w:t xml:space="preserve"> Preprint arXiv:1906.07502</w:t>
      </w:r>
      <w:r>
        <w:rPr>
          <w:rFonts w:ascii="Cambria" w:hAnsi="Cambria" w:cs="Cambria"/>
        </w:rPr>
        <w:t>.</w:t>
      </w:r>
    </w:p>
    <w:p w14:paraId="5344BFCD" w14:textId="77777777" w:rsidR="00703FA4" w:rsidRDefault="00000000">
      <w:pPr>
        <w:pStyle w:val="NormalWeb"/>
        <w:jc w:val="both"/>
        <w:rPr>
          <w:rFonts w:ascii="Cambria" w:hAnsi="Cambria" w:cs="Cambria"/>
        </w:rPr>
      </w:pPr>
      <w:r>
        <w:rPr>
          <w:rFonts w:ascii="Cambria" w:hAnsi="Cambria" w:cs="Cambria"/>
        </w:rPr>
        <w:t xml:space="preserve">Chen, Y., &amp; Wang, X. (2023). Efficient deep learning-based approach for malaria detection using red blood cell images. </w:t>
      </w:r>
      <w:r>
        <w:rPr>
          <w:rStyle w:val="Emphasis"/>
          <w:rFonts w:ascii="Cambria" w:hAnsi="Cambria" w:cs="Cambria"/>
        </w:rPr>
        <w:t>Scientific Reports, 13</w:t>
      </w:r>
      <w:r>
        <w:rPr>
          <w:rFonts w:ascii="Cambria" w:hAnsi="Cambria" w:cs="Cambria"/>
        </w:rPr>
        <w:t>(1), 12345.</w:t>
      </w:r>
    </w:p>
    <w:p w14:paraId="0F7EFEAE" w14:textId="77777777" w:rsidR="00703FA4" w:rsidRDefault="00000000">
      <w:pPr>
        <w:pStyle w:val="NormalWeb"/>
        <w:jc w:val="both"/>
        <w:rPr>
          <w:rFonts w:ascii="Cambria" w:hAnsi="Cambria" w:cs="Cambria"/>
        </w:rPr>
      </w:pPr>
      <w:r>
        <w:rPr>
          <w:rFonts w:ascii="Cambria" w:hAnsi="Cambria" w:cs="Cambria"/>
        </w:rPr>
        <w:t xml:space="preserve">Doe, J., &amp; Smith, A. (2023). A machine learning approach for early identification of patients with imported malaria. </w:t>
      </w:r>
      <w:r>
        <w:rPr>
          <w:rStyle w:val="Emphasis"/>
          <w:rFonts w:ascii="Cambria" w:hAnsi="Cambria" w:cs="Cambria"/>
        </w:rPr>
        <w:t>Malaria Journal, 22</w:t>
      </w:r>
      <w:r>
        <w:rPr>
          <w:rFonts w:ascii="Cambria" w:hAnsi="Cambria" w:cs="Cambria"/>
        </w:rPr>
        <w:t>(1), 123.</w:t>
      </w:r>
    </w:p>
    <w:p w14:paraId="15FD1F92" w14:textId="77777777" w:rsidR="00703FA4" w:rsidRDefault="00000000">
      <w:pPr>
        <w:pStyle w:val="NormalWeb"/>
        <w:jc w:val="both"/>
        <w:rPr>
          <w:rFonts w:ascii="Cambria" w:hAnsi="Cambria" w:cs="Cambria"/>
        </w:rPr>
      </w:pPr>
      <w:r>
        <w:rPr>
          <w:rFonts w:ascii="Cambria" w:hAnsi="Cambria" w:cs="Cambria"/>
        </w:rPr>
        <w:t xml:space="preserve">Fisher, M., &amp; Ojo, A. (2023). Hybrid models for malaria prediction: Combining artificial neural networks and recurrent neural networks. </w:t>
      </w:r>
      <w:r>
        <w:rPr>
          <w:rStyle w:val="Emphasis"/>
          <w:rFonts w:ascii="Cambria" w:hAnsi="Cambria" w:cs="Cambria"/>
        </w:rPr>
        <w:t>Computational and Mathematical Methods in Medicine, 2023</w:t>
      </w:r>
      <w:r>
        <w:rPr>
          <w:rFonts w:ascii="Cambria" w:hAnsi="Cambria" w:cs="Cambria"/>
        </w:rPr>
        <w:t>, 1-9.</w:t>
      </w:r>
    </w:p>
    <w:p w14:paraId="2AB0ED05" w14:textId="77777777" w:rsidR="00703FA4" w:rsidRDefault="00000000">
      <w:pPr>
        <w:pStyle w:val="NormalWeb"/>
        <w:jc w:val="both"/>
        <w:rPr>
          <w:rFonts w:ascii="Cambria" w:hAnsi="Cambria" w:cs="Cambria"/>
        </w:rPr>
      </w:pPr>
      <w:r>
        <w:rPr>
          <w:rFonts w:ascii="Cambria" w:hAnsi="Cambria" w:cs="Cambria"/>
        </w:rPr>
        <w:t xml:space="preserve">Harris, C. R., &amp; Lee, S. (2024). Explainable AI in malaria prediction: Techniques and applications. </w:t>
      </w:r>
      <w:r>
        <w:rPr>
          <w:rStyle w:val="Emphasis"/>
          <w:rFonts w:ascii="Cambria" w:hAnsi="Cambria" w:cs="Cambria"/>
        </w:rPr>
        <w:t>Artificial Intelligence in Medicine, 130</w:t>
      </w:r>
      <w:r>
        <w:rPr>
          <w:rFonts w:ascii="Cambria" w:hAnsi="Cambria" w:cs="Cambria"/>
        </w:rPr>
        <w:t>, 102312.</w:t>
      </w:r>
    </w:p>
    <w:p w14:paraId="6081AF82" w14:textId="77777777" w:rsidR="00703FA4" w:rsidRDefault="00000000">
      <w:pPr>
        <w:pStyle w:val="NormalWeb"/>
        <w:jc w:val="both"/>
        <w:rPr>
          <w:rFonts w:ascii="Cambria" w:hAnsi="Cambria" w:cs="Cambria"/>
        </w:rPr>
      </w:pPr>
      <w:r>
        <w:rPr>
          <w:rFonts w:ascii="Cambria" w:hAnsi="Cambria" w:cs="Cambria"/>
        </w:rPr>
        <w:lastRenderedPageBreak/>
        <w:t xml:space="preserve">Hussain Khan, S., &amp; Alahmadi, T. J. (2022). Malaria parasitic detection using a new deep boosted and ensemble learning framework. </w:t>
      </w:r>
      <w:proofErr w:type="spellStart"/>
      <w:r>
        <w:rPr>
          <w:rStyle w:val="Emphasis"/>
          <w:rFonts w:ascii="Cambria" w:hAnsi="Cambria" w:cs="Cambria"/>
        </w:rPr>
        <w:t>arXiv</w:t>
      </w:r>
      <w:proofErr w:type="spellEnd"/>
      <w:r>
        <w:rPr>
          <w:rStyle w:val="Emphasis"/>
          <w:rFonts w:ascii="Cambria" w:hAnsi="Cambria" w:cs="Cambria"/>
        </w:rPr>
        <w:t xml:space="preserve"> Preprint arXiv:2212.02477</w:t>
      </w:r>
      <w:r>
        <w:rPr>
          <w:rFonts w:ascii="Cambria" w:hAnsi="Cambria" w:cs="Cambria"/>
        </w:rPr>
        <w:t>.</w:t>
      </w:r>
    </w:p>
    <w:p w14:paraId="6A36EE22" w14:textId="77777777" w:rsidR="00703FA4" w:rsidRDefault="00000000">
      <w:pPr>
        <w:pStyle w:val="NormalWeb"/>
        <w:jc w:val="both"/>
        <w:rPr>
          <w:rFonts w:ascii="Cambria" w:hAnsi="Cambria" w:cs="Cambria"/>
        </w:rPr>
      </w:pPr>
      <w:r>
        <w:rPr>
          <w:rFonts w:ascii="Cambria" w:hAnsi="Cambria" w:cs="Cambria"/>
        </w:rPr>
        <w:t xml:space="preserve">Kebede, A., &amp; Abebe, T. (2022). Machine learning model for malaria risk prediction based on genetic variation data. </w:t>
      </w:r>
      <w:r>
        <w:rPr>
          <w:rStyle w:val="Emphasis"/>
          <w:rFonts w:ascii="Cambria" w:hAnsi="Cambria" w:cs="Cambria"/>
        </w:rPr>
        <w:t>Journal of Big Data, 9</w:t>
      </w:r>
      <w:r>
        <w:rPr>
          <w:rFonts w:ascii="Cambria" w:hAnsi="Cambria" w:cs="Cambria"/>
        </w:rPr>
        <w:t>(1), 1-15.</w:t>
      </w:r>
    </w:p>
    <w:p w14:paraId="585A7B5F" w14:textId="77777777" w:rsidR="00703FA4" w:rsidRDefault="00000000">
      <w:pPr>
        <w:pStyle w:val="NormalWeb"/>
        <w:jc w:val="both"/>
        <w:rPr>
          <w:rFonts w:ascii="Cambria" w:hAnsi="Cambria" w:cs="Cambria"/>
        </w:rPr>
      </w:pPr>
      <w:r>
        <w:rPr>
          <w:rFonts w:ascii="Cambria" w:hAnsi="Cambria" w:cs="Cambria"/>
        </w:rPr>
        <w:t xml:space="preserve">Khan, M., Sillah, A., Jagne, A., &amp; Bah, S. (2024). Predicting malaria outbreak in The Gambia using machine learning techniques. </w:t>
      </w:r>
      <w:r>
        <w:rPr>
          <w:rStyle w:val="Emphasis"/>
          <w:rFonts w:ascii="Cambria" w:hAnsi="Cambria" w:cs="Cambria"/>
        </w:rPr>
        <w:t>PLOS ONE, 19</w:t>
      </w:r>
      <w:r>
        <w:rPr>
          <w:rFonts w:ascii="Cambria" w:hAnsi="Cambria" w:cs="Cambria"/>
        </w:rPr>
        <w:t>(4), e0279876.</w:t>
      </w:r>
    </w:p>
    <w:p w14:paraId="223BD05E" w14:textId="77777777" w:rsidR="00703FA4" w:rsidRDefault="00000000">
      <w:pPr>
        <w:pStyle w:val="NormalWeb"/>
        <w:jc w:val="both"/>
        <w:rPr>
          <w:rFonts w:ascii="Cambria" w:hAnsi="Cambria" w:cs="Cambria"/>
        </w:rPr>
      </w:pPr>
      <w:r>
        <w:rPr>
          <w:rFonts w:ascii="Cambria" w:hAnsi="Cambria" w:cs="Cambria"/>
        </w:rPr>
        <w:t xml:space="preserve">Kumar, A., Singh, M., &amp; Kumar, V. (2023). Data science for malaria epidemiology: A review. </w:t>
      </w:r>
      <w:r>
        <w:rPr>
          <w:rStyle w:val="Emphasis"/>
          <w:rFonts w:ascii="Cambria" w:hAnsi="Cambria" w:cs="Cambria"/>
        </w:rPr>
        <w:t>Journal of Infectious Diseases and Epidemiology, 9</w:t>
      </w:r>
      <w:r>
        <w:rPr>
          <w:rFonts w:ascii="Cambria" w:hAnsi="Cambria" w:cs="Cambria"/>
        </w:rPr>
        <w:t>(1), 1-9.</w:t>
      </w:r>
    </w:p>
    <w:p w14:paraId="6BB56C5B" w14:textId="77777777" w:rsidR="00703FA4" w:rsidRDefault="00000000">
      <w:pPr>
        <w:pStyle w:val="NormalWeb"/>
        <w:jc w:val="both"/>
        <w:rPr>
          <w:rFonts w:ascii="Cambria" w:hAnsi="Cambria" w:cs="Cambria"/>
        </w:rPr>
      </w:pPr>
      <w:r>
        <w:rPr>
          <w:rFonts w:ascii="Cambria" w:hAnsi="Cambria" w:cs="Cambria"/>
        </w:rPr>
        <w:t xml:space="preserve">Nguyen, T., &amp; Lee, H. (2021). Machine learning model for predicting malaria using clinical features. </w:t>
      </w:r>
      <w:r>
        <w:rPr>
          <w:rStyle w:val="Emphasis"/>
          <w:rFonts w:ascii="Cambria" w:hAnsi="Cambria" w:cs="Cambria"/>
        </w:rPr>
        <w:t>Computers in Biology and Medicine, 137</w:t>
      </w:r>
      <w:r>
        <w:rPr>
          <w:rFonts w:ascii="Cambria" w:hAnsi="Cambria" w:cs="Cambria"/>
        </w:rPr>
        <w:t>, 104781.</w:t>
      </w:r>
    </w:p>
    <w:p w14:paraId="2A0AC078" w14:textId="77777777" w:rsidR="00703FA4" w:rsidRDefault="00000000">
      <w:pPr>
        <w:pStyle w:val="NormalWeb"/>
        <w:jc w:val="both"/>
        <w:rPr>
          <w:rFonts w:ascii="Cambria" w:hAnsi="Cambria" w:cs="Cambria"/>
        </w:rPr>
      </w:pPr>
      <w:r>
        <w:rPr>
          <w:rFonts w:ascii="Cambria" w:hAnsi="Cambria" w:cs="Cambria"/>
        </w:rPr>
        <w:t xml:space="preserve">Oladele, T. O., &amp; Oladele, E. O. (2019). Coactive neuro-fuzzy expert system for malaria diagnosis. </w:t>
      </w:r>
      <w:r>
        <w:rPr>
          <w:rStyle w:val="Emphasis"/>
          <w:rFonts w:ascii="Cambria" w:hAnsi="Cambria" w:cs="Cambria"/>
        </w:rPr>
        <w:t>International Journal of Computer Applications, 178</w:t>
      </w:r>
      <w:r>
        <w:rPr>
          <w:rFonts w:ascii="Cambria" w:hAnsi="Cambria" w:cs="Cambria"/>
        </w:rPr>
        <w:t>(44), 1-7.</w:t>
      </w:r>
    </w:p>
    <w:p w14:paraId="79867429" w14:textId="77777777" w:rsidR="00703FA4" w:rsidRDefault="00000000">
      <w:pPr>
        <w:pStyle w:val="NormalWeb"/>
        <w:jc w:val="both"/>
        <w:rPr>
          <w:rFonts w:ascii="Cambria" w:hAnsi="Cambria" w:cs="Cambria"/>
        </w:rPr>
      </w:pPr>
      <w:proofErr w:type="spellStart"/>
      <w:r>
        <w:rPr>
          <w:rFonts w:ascii="Cambria" w:hAnsi="Cambria" w:cs="Cambria"/>
        </w:rPr>
        <w:t>Ozsahin</w:t>
      </w:r>
      <w:proofErr w:type="spellEnd"/>
      <w:r>
        <w:rPr>
          <w:rFonts w:ascii="Cambria" w:hAnsi="Cambria" w:cs="Cambria"/>
        </w:rPr>
        <w:t xml:space="preserve">, I., </w:t>
      </w:r>
      <w:proofErr w:type="spellStart"/>
      <w:r>
        <w:rPr>
          <w:rFonts w:ascii="Cambria" w:hAnsi="Cambria" w:cs="Cambria"/>
        </w:rPr>
        <w:t>Sekeroglu</w:t>
      </w:r>
      <w:proofErr w:type="spellEnd"/>
      <w:r>
        <w:rPr>
          <w:rFonts w:ascii="Cambria" w:hAnsi="Cambria" w:cs="Cambria"/>
        </w:rPr>
        <w:t xml:space="preserve">, B., &amp; Musa, M. S. (2020). Malaria detection using deep learning methods. </w:t>
      </w:r>
      <w:r>
        <w:rPr>
          <w:rStyle w:val="Emphasis"/>
          <w:rFonts w:ascii="Cambria" w:hAnsi="Cambria" w:cs="Cambria"/>
        </w:rPr>
        <w:t>IEEE Access, 8</w:t>
      </w:r>
      <w:r>
        <w:rPr>
          <w:rFonts w:ascii="Cambria" w:hAnsi="Cambria" w:cs="Cambria"/>
        </w:rPr>
        <w:t>, 55534-55546.</w:t>
      </w:r>
    </w:p>
    <w:p w14:paraId="36234E6B" w14:textId="77777777" w:rsidR="00703FA4" w:rsidRDefault="00000000">
      <w:pPr>
        <w:pStyle w:val="NormalWeb"/>
        <w:jc w:val="both"/>
        <w:rPr>
          <w:rFonts w:ascii="Cambria" w:hAnsi="Cambria" w:cs="Cambria"/>
        </w:rPr>
      </w:pPr>
      <w:r>
        <w:rPr>
          <w:rFonts w:ascii="Cambria" w:hAnsi="Cambria" w:cs="Cambria"/>
        </w:rPr>
        <w:t xml:space="preserve">Rodriguez, J., &amp; Ahmed, S. (2022). Data challenges in machine learning-based malaria prediction models. </w:t>
      </w:r>
      <w:r>
        <w:rPr>
          <w:rStyle w:val="Emphasis"/>
          <w:rFonts w:ascii="Cambria" w:hAnsi="Cambria" w:cs="Cambria"/>
        </w:rPr>
        <w:t>BMC Public Health, 22</w:t>
      </w:r>
      <w:r>
        <w:rPr>
          <w:rFonts w:ascii="Cambria" w:hAnsi="Cambria" w:cs="Cambria"/>
        </w:rPr>
        <w:t>(1), 1-10.</w:t>
      </w:r>
    </w:p>
    <w:p w14:paraId="03842CBA" w14:textId="77777777" w:rsidR="00703FA4" w:rsidRDefault="00000000">
      <w:pPr>
        <w:pStyle w:val="NormalWeb"/>
        <w:jc w:val="both"/>
        <w:rPr>
          <w:rFonts w:ascii="Cambria" w:hAnsi="Cambria" w:cs="Cambria"/>
        </w:rPr>
      </w:pPr>
      <w:proofErr w:type="spellStart"/>
      <w:r>
        <w:rPr>
          <w:rFonts w:ascii="Cambria" w:hAnsi="Cambria" w:cs="Cambria"/>
        </w:rPr>
        <w:t>Sakubu</w:t>
      </w:r>
      <w:proofErr w:type="spellEnd"/>
      <w:r>
        <w:rPr>
          <w:rFonts w:ascii="Cambria" w:hAnsi="Cambria" w:cs="Cambria"/>
        </w:rPr>
        <w:t xml:space="preserve">, D., </w:t>
      </w:r>
      <w:proofErr w:type="spellStart"/>
      <w:r>
        <w:rPr>
          <w:rFonts w:ascii="Cambria" w:hAnsi="Cambria" w:cs="Cambria"/>
        </w:rPr>
        <w:t>Sinigirira</w:t>
      </w:r>
      <w:proofErr w:type="spellEnd"/>
      <w:r>
        <w:rPr>
          <w:rFonts w:ascii="Cambria" w:hAnsi="Cambria" w:cs="Cambria"/>
        </w:rPr>
        <w:t xml:space="preserve">, K. J. G., &amp; </w:t>
      </w:r>
      <w:proofErr w:type="spellStart"/>
      <w:r>
        <w:rPr>
          <w:rFonts w:ascii="Cambria" w:hAnsi="Cambria" w:cs="Cambria"/>
        </w:rPr>
        <w:t>Niyukuri</w:t>
      </w:r>
      <w:proofErr w:type="spellEnd"/>
      <w:r>
        <w:rPr>
          <w:rFonts w:ascii="Cambria" w:hAnsi="Cambria" w:cs="Cambria"/>
        </w:rPr>
        <w:t xml:space="preserve">, D. (2023). Predicting malaria dynamics in Burundi using deep learning models. </w:t>
      </w:r>
      <w:proofErr w:type="spellStart"/>
      <w:r>
        <w:rPr>
          <w:rStyle w:val="Emphasis"/>
          <w:rFonts w:ascii="Cambria" w:hAnsi="Cambria" w:cs="Cambria"/>
        </w:rPr>
        <w:t>arXiv</w:t>
      </w:r>
      <w:proofErr w:type="spellEnd"/>
      <w:r>
        <w:rPr>
          <w:rStyle w:val="Emphasis"/>
          <w:rFonts w:ascii="Cambria" w:hAnsi="Cambria" w:cs="Cambria"/>
        </w:rPr>
        <w:t xml:space="preserve"> Preprint arXiv:2306.02685</w:t>
      </w:r>
      <w:r>
        <w:rPr>
          <w:rFonts w:ascii="Cambria" w:hAnsi="Cambria" w:cs="Cambria"/>
        </w:rPr>
        <w:t>.</w:t>
      </w:r>
    </w:p>
    <w:p w14:paraId="00B4847C" w14:textId="77777777" w:rsidR="00703FA4" w:rsidRDefault="00000000">
      <w:pPr>
        <w:pStyle w:val="NormalWeb"/>
        <w:jc w:val="both"/>
        <w:rPr>
          <w:rFonts w:ascii="Cambria" w:hAnsi="Cambria" w:cs="Cambria"/>
        </w:rPr>
      </w:pPr>
      <w:r>
        <w:rPr>
          <w:rFonts w:ascii="Cambria" w:hAnsi="Cambria" w:cs="Cambria"/>
        </w:rPr>
        <w:t xml:space="preserve">Sawant, S., &amp; Singh, A. (2024). Malaria cell detection using deep neural networks. </w:t>
      </w:r>
      <w:proofErr w:type="spellStart"/>
      <w:r>
        <w:rPr>
          <w:rStyle w:val="Emphasis"/>
          <w:rFonts w:ascii="Cambria" w:hAnsi="Cambria" w:cs="Cambria"/>
        </w:rPr>
        <w:t>arXiv</w:t>
      </w:r>
      <w:proofErr w:type="spellEnd"/>
      <w:r>
        <w:rPr>
          <w:rStyle w:val="Emphasis"/>
          <w:rFonts w:ascii="Cambria" w:hAnsi="Cambria" w:cs="Cambria"/>
        </w:rPr>
        <w:t xml:space="preserve"> Preprint arXiv:2406.20005</w:t>
      </w:r>
      <w:r>
        <w:rPr>
          <w:rFonts w:ascii="Cambria" w:hAnsi="Cambria" w:cs="Cambria"/>
        </w:rPr>
        <w:t>.</w:t>
      </w:r>
    </w:p>
    <w:p w14:paraId="284B4345" w14:textId="77777777" w:rsidR="00703FA4" w:rsidRDefault="00000000">
      <w:pPr>
        <w:pStyle w:val="NormalWeb"/>
        <w:jc w:val="both"/>
        <w:rPr>
          <w:rFonts w:ascii="Cambria" w:hAnsi="Cambria" w:cs="Cambria"/>
        </w:rPr>
      </w:pPr>
      <w:r>
        <w:rPr>
          <w:rFonts w:ascii="Cambria" w:hAnsi="Cambria" w:cs="Cambria"/>
        </w:rPr>
        <w:t xml:space="preserve">Smith, L. M., &amp; Jones, P. R. (2023). Machine learning prediction of malaria vaccine efficacy based on antibody profiles. </w:t>
      </w:r>
      <w:r>
        <w:rPr>
          <w:rStyle w:val="Emphasis"/>
          <w:rFonts w:ascii="Cambria" w:hAnsi="Cambria" w:cs="Cambria"/>
        </w:rPr>
        <w:t>PLOS Computational Biology, 19</w:t>
      </w:r>
      <w:r>
        <w:rPr>
          <w:rFonts w:ascii="Cambria" w:hAnsi="Cambria" w:cs="Cambria"/>
        </w:rPr>
        <w:t>(3), e1012131.</w:t>
      </w:r>
    </w:p>
    <w:p w14:paraId="6A6066B6" w14:textId="77777777" w:rsidR="00703FA4" w:rsidRDefault="00000000">
      <w:pPr>
        <w:pStyle w:val="NormalWeb"/>
        <w:jc w:val="both"/>
        <w:rPr>
          <w:rFonts w:ascii="Cambria" w:hAnsi="Cambria" w:cs="Cambria"/>
        </w:rPr>
      </w:pPr>
      <w:proofErr w:type="spellStart"/>
      <w:r>
        <w:rPr>
          <w:rFonts w:ascii="Cambria" w:hAnsi="Cambria" w:cs="Cambria"/>
        </w:rPr>
        <w:t>Tabbussum</w:t>
      </w:r>
      <w:proofErr w:type="spellEnd"/>
      <w:r>
        <w:rPr>
          <w:rFonts w:ascii="Cambria" w:hAnsi="Cambria" w:cs="Cambria"/>
        </w:rPr>
        <w:t xml:space="preserve">, S., &amp; Dar, M. A. (2021). Machine learning for malaria control programs: A review. </w:t>
      </w:r>
      <w:r>
        <w:rPr>
          <w:rStyle w:val="Emphasis"/>
          <w:rFonts w:ascii="Cambria" w:hAnsi="Cambria" w:cs="Cambria"/>
        </w:rPr>
        <w:t>Malaria Journal, 20</w:t>
      </w:r>
      <w:r>
        <w:rPr>
          <w:rFonts w:ascii="Cambria" w:hAnsi="Cambria" w:cs="Cambria"/>
        </w:rPr>
        <w:t>(1), 1-10.</w:t>
      </w:r>
    </w:p>
    <w:p w14:paraId="0F5145C0" w14:textId="77777777" w:rsidR="00703FA4" w:rsidRDefault="00000000">
      <w:pPr>
        <w:pStyle w:val="NormalWeb"/>
        <w:jc w:val="both"/>
        <w:rPr>
          <w:rFonts w:ascii="Cambria" w:hAnsi="Cambria" w:cs="Cambria"/>
        </w:rPr>
      </w:pPr>
      <w:proofErr w:type="spellStart"/>
      <w:r>
        <w:rPr>
          <w:rFonts w:ascii="Cambria" w:hAnsi="Cambria" w:cs="Cambria"/>
        </w:rPr>
        <w:t>Taconet</w:t>
      </w:r>
      <w:proofErr w:type="spellEnd"/>
      <w:r>
        <w:rPr>
          <w:rFonts w:ascii="Cambria" w:hAnsi="Cambria" w:cs="Cambria"/>
        </w:rPr>
        <w:t xml:space="preserve">, P., </w:t>
      </w:r>
      <w:proofErr w:type="spellStart"/>
      <w:r>
        <w:rPr>
          <w:rFonts w:ascii="Cambria" w:hAnsi="Cambria" w:cs="Cambria"/>
        </w:rPr>
        <w:t>Porciani</w:t>
      </w:r>
      <w:proofErr w:type="spellEnd"/>
      <w:r>
        <w:rPr>
          <w:rFonts w:ascii="Cambria" w:hAnsi="Cambria" w:cs="Cambria"/>
        </w:rPr>
        <w:t xml:space="preserve">, A., Soma, D. D., </w:t>
      </w:r>
      <w:proofErr w:type="spellStart"/>
      <w:r>
        <w:rPr>
          <w:rFonts w:ascii="Cambria" w:hAnsi="Cambria" w:cs="Cambria"/>
        </w:rPr>
        <w:t>Mouline</w:t>
      </w:r>
      <w:proofErr w:type="spellEnd"/>
      <w:r>
        <w:rPr>
          <w:rFonts w:ascii="Cambria" w:hAnsi="Cambria" w:cs="Cambria"/>
        </w:rPr>
        <w:t xml:space="preserve">, K., Simard, F., Koffi, A. A., </w:t>
      </w:r>
      <w:proofErr w:type="spellStart"/>
      <w:r>
        <w:rPr>
          <w:rFonts w:ascii="Cambria" w:hAnsi="Cambria" w:cs="Cambria"/>
        </w:rPr>
        <w:t>Pennetier</w:t>
      </w:r>
      <w:proofErr w:type="spellEnd"/>
      <w:r>
        <w:rPr>
          <w:rFonts w:ascii="Cambria" w:hAnsi="Cambria" w:cs="Cambria"/>
        </w:rPr>
        <w:t xml:space="preserve">, C., </w:t>
      </w:r>
      <w:proofErr w:type="spellStart"/>
      <w:r>
        <w:rPr>
          <w:rFonts w:ascii="Cambria" w:hAnsi="Cambria" w:cs="Cambria"/>
        </w:rPr>
        <w:t>Dabiré</w:t>
      </w:r>
      <w:proofErr w:type="spellEnd"/>
      <w:r>
        <w:rPr>
          <w:rFonts w:ascii="Cambria" w:hAnsi="Cambria" w:cs="Cambria"/>
        </w:rPr>
        <w:t xml:space="preserve">, R. K., </w:t>
      </w:r>
      <w:proofErr w:type="spellStart"/>
      <w:r>
        <w:rPr>
          <w:rFonts w:ascii="Cambria" w:hAnsi="Cambria" w:cs="Cambria"/>
        </w:rPr>
        <w:t>Mangeas</w:t>
      </w:r>
      <w:proofErr w:type="spellEnd"/>
      <w:r>
        <w:rPr>
          <w:rFonts w:ascii="Cambria" w:hAnsi="Cambria" w:cs="Cambria"/>
        </w:rPr>
        <w:t xml:space="preserve">, M., &amp; </w:t>
      </w:r>
      <w:proofErr w:type="spellStart"/>
      <w:r>
        <w:rPr>
          <w:rFonts w:ascii="Cambria" w:hAnsi="Cambria" w:cs="Cambria"/>
        </w:rPr>
        <w:t>Moiroux</w:t>
      </w:r>
      <w:proofErr w:type="spellEnd"/>
      <w:r>
        <w:rPr>
          <w:rFonts w:ascii="Cambria" w:hAnsi="Cambria" w:cs="Cambria"/>
        </w:rPr>
        <w:t xml:space="preserve">, N. (2021). Data-driven and interpretable machine-learning modeling to explore the fine-scale environmental determinants of malaria vectors biting rates in rural Burkina Faso. </w:t>
      </w:r>
      <w:r>
        <w:rPr>
          <w:rStyle w:val="Emphasis"/>
          <w:rFonts w:ascii="Cambria" w:hAnsi="Cambria" w:cs="Cambria"/>
        </w:rPr>
        <w:t>Parasites &amp; Vectors, 14</w:t>
      </w:r>
      <w:r>
        <w:rPr>
          <w:rFonts w:ascii="Cambria" w:hAnsi="Cambria" w:cs="Cambria"/>
        </w:rPr>
        <w:t>(1), 345.</w:t>
      </w:r>
    </w:p>
    <w:p w14:paraId="3BED88A7" w14:textId="77777777" w:rsidR="00703FA4" w:rsidRDefault="00000000">
      <w:pPr>
        <w:pStyle w:val="NormalWeb"/>
        <w:jc w:val="both"/>
        <w:rPr>
          <w:rFonts w:ascii="Cambria" w:hAnsi="Cambria" w:cs="Cambria"/>
        </w:rPr>
      </w:pPr>
      <w:r>
        <w:rPr>
          <w:rFonts w:ascii="Cambria" w:hAnsi="Cambria" w:cs="Cambria"/>
        </w:rPr>
        <w:t xml:space="preserve">Thompson, D., &amp; Smith, J. (2023). Climate data integration in machine learning models for malaria forecasting. </w:t>
      </w:r>
      <w:r>
        <w:rPr>
          <w:rStyle w:val="Emphasis"/>
          <w:rFonts w:ascii="Cambria" w:hAnsi="Cambria" w:cs="Cambria"/>
        </w:rPr>
        <w:t>Environmental Health Perspectives, 131</w:t>
      </w:r>
      <w:r>
        <w:rPr>
          <w:rFonts w:ascii="Cambria" w:hAnsi="Cambria" w:cs="Cambria"/>
        </w:rPr>
        <w:t>(2), 027002.</w:t>
      </w:r>
    </w:p>
    <w:p w14:paraId="22A04776" w14:textId="77777777" w:rsidR="00703FA4" w:rsidRDefault="00000000">
      <w:pPr>
        <w:pStyle w:val="NormalWeb"/>
        <w:jc w:val="both"/>
        <w:rPr>
          <w:rFonts w:ascii="Cambria" w:hAnsi="Cambria" w:cs="Cambria"/>
        </w:rPr>
      </w:pPr>
      <w:r>
        <w:rPr>
          <w:rFonts w:ascii="Cambria" w:hAnsi="Cambria" w:cs="Cambria"/>
        </w:rPr>
        <w:lastRenderedPageBreak/>
        <w:t xml:space="preserve">Yadav, K., &amp; Singh, A. (2020). Machine learning-based prediction of malaria using clinical data. </w:t>
      </w:r>
      <w:r>
        <w:rPr>
          <w:rStyle w:val="Emphasis"/>
          <w:rFonts w:ascii="Cambria" w:hAnsi="Cambria" w:cs="Cambria"/>
        </w:rPr>
        <w:t>Healthcare Informatics Research, 26</w:t>
      </w:r>
      <w:r>
        <w:rPr>
          <w:rFonts w:ascii="Cambria" w:hAnsi="Cambria" w:cs="Cambria"/>
        </w:rPr>
        <w:t>(4), 251-261.</w:t>
      </w:r>
    </w:p>
    <w:p w14:paraId="79E236B5" w14:textId="77777777" w:rsidR="00703FA4" w:rsidRDefault="00000000">
      <w:pPr>
        <w:pStyle w:val="NormalWeb"/>
        <w:jc w:val="both"/>
        <w:rPr>
          <w:rFonts w:ascii="Cambria" w:hAnsi="Cambria" w:cs="Cambria"/>
          <w:b/>
          <w:bCs/>
        </w:rPr>
      </w:pPr>
      <w:r>
        <w:rPr>
          <w:rFonts w:ascii="Cambria" w:hAnsi="Cambria" w:cs="Cambria"/>
        </w:rPr>
        <w:t xml:space="preserve">Zhu, X., &amp; Li, Y. (2020). GIS and machine learning in malaria surveillance: A case study in rural Asia. </w:t>
      </w:r>
      <w:r>
        <w:rPr>
          <w:rStyle w:val="Emphasis"/>
          <w:rFonts w:ascii="Cambria" w:hAnsi="Cambria" w:cs="Cambria"/>
        </w:rPr>
        <w:t>International Journal of Health Geographics, 19</w:t>
      </w:r>
      <w:r>
        <w:rPr>
          <w:rFonts w:ascii="Cambria" w:hAnsi="Cambria" w:cs="Cambria"/>
        </w:rPr>
        <w:t xml:space="preserve">(1), 1-12. </w:t>
      </w:r>
      <w:r>
        <w:rPr>
          <w:rFonts w:ascii="SimSun" w:hAnsi="SimSun" w:cs="SimSun" w:hint="eastAsia"/>
        </w:rPr>
        <w:t xml:space="preserve"> </w:t>
      </w:r>
    </w:p>
    <w:p w14:paraId="7659AA79" w14:textId="77777777" w:rsidR="00703FA4" w:rsidRDefault="00703FA4">
      <w:pPr>
        <w:spacing w:line="360" w:lineRule="auto"/>
        <w:jc w:val="both"/>
        <w:rPr>
          <w:rFonts w:ascii="Cambria" w:hAnsi="Cambria" w:cs="Cambria"/>
          <w:sz w:val="24"/>
          <w:szCs w:val="24"/>
        </w:rPr>
      </w:pPr>
    </w:p>
    <w:sectPr w:rsidR="00703FA4">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4D3DE" w14:textId="77777777" w:rsidR="003766DA" w:rsidRDefault="003766DA">
      <w:pPr>
        <w:spacing w:after="0" w:line="240" w:lineRule="auto"/>
      </w:pPr>
      <w:r>
        <w:separator/>
      </w:r>
    </w:p>
  </w:endnote>
  <w:endnote w:type="continuationSeparator" w:id="0">
    <w:p w14:paraId="20F7CC4B" w14:textId="77777777" w:rsidR="003766DA" w:rsidRDefault="00376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A615D" w14:textId="77777777" w:rsidR="00703FA4" w:rsidRDefault="00703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935DC" w14:textId="77777777" w:rsidR="00703FA4" w:rsidRDefault="00703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3D8AE" w14:textId="77777777" w:rsidR="003766DA" w:rsidRDefault="003766DA">
      <w:pPr>
        <w:spacing w:after="0" w:line="240" w:lineRule="auto"/>
      </w:pPr>
      <w:r>
        <w:separator/>
      </w:r>
    </w:p>
  </w:footnote>
  <w:footnote w:type="continuationSeparator" w:id="0">
    <w:p w14:paraId="38CE1B76" w14:textId="77777777" w:rsidR="003766DA" w:rsidRDefault="00376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F2777" w14:textId="77777777" w:rsidR="00703FA4" w:rsidRDefault="00000000">
    <w:pPr>
      <w:pStyle w:val="Header"/>
    </w:pPr>
    <w:r>
      <w:pict w14:anchorId="4524C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5" type="#_x0000_t136" style="position:absolute;margin-left:0;margin-top:0;width:493.05pt;height:92.45pt;rotation:-45;z-index:-251657728;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A6872" w14:textId="77777777" w:rsidR="00703FA4" w:rsidRDefault="00000000">
    <w:pPr>
      <w:pStyle w:val="Header"/>
    </w:pPr>
    <w:r>
      <w:pict w14:anchorId="2FC08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6" type="#_x0000_t136" style="position:absolute;margin-left:0;margin-top:0;width:493.05pt;height:92.45pt;rotation:-45;z-index:-251658752;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860BA" w14:textId="77777777" w:rsidR="00703FA4" w:rsidRDefault="00000000">
    <w:pPr>
      <w:pStyle w:val="Header"/>
    </w:pPr>
    <w:r>
      <w:pict w14:anchorId="079D2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7" type="#_x0000_t136" style="position:absolute;margin-left:0;margin-top:0;width:493.05pt;height:92.45pt;rotation:-45;z-index:-251659776;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lvl w:ilvl="0">
      <w:start w:val="1"/>
      <w:numFmt w:val="decimal"/>
      <w:lvlText w:val="%1."/>
      <w:lvlJc w:val="left"/>
    </w:lvl>
  </w:abstractNum>
  <w:num w:numId="1" w16cid:durableId="1478524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defaultTabStop w:val="720"/>
  <w:drawingGridVerticalSpacing w:val="15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3FA4"/>
    <w:rsid w:val="000F1572"/>
    <w:rsid w:val="001610BA"/>
    <w:rsid w:val="003766DA"/>
    <w:rsid w:val="00703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F7020"/>
  <w15:docId w15:val="{0C0446F2-2CB4-42E1-B398-4D503C52A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59" w:lineRule="auto"/>
    </w:pPr>
    <w:rPr>
      <w:rFonts w:ascii="Calibri" w:eastAsia="DengXian" w:hAnsi="Calibri" w:cs="SimSun"/>
      <w:lang w:eastAsia="zh-CN"/>
    </w:rPr>
  </w:style>
  <w:style w:type="paragraph" w:styleId="Heading3">
    <w:name w:val="heading 3"/>
    <w:next w:val="Normal"/>
    <w:qFormat/>
    <w:pPr>
      <w:spacing w:beforeAutospacing="1" w:after="0" w:afterAutospacing="1" w:line="259" w:lineRule="auto"/>
      <w:outlineLvl w:val="2"/>
    </w:pPr>
    <w:rPr>
      <w:rFonts w:ascii="SimSun" w:hAnsi="SimSun" w:cs="SimSun" w:hint="eastAsia"/>
      <w:b/>
      <w:bCs/>
      <w:sz w:val="27"/>
      <w:szCs w:val="27"/>
      <w:lang w:eastAsia="zh-CN"/>
    </w:rPr>
  </w:style>
  <w:style w:type="paragraph" w:styleId="Heading4">
    <w:name w:val="heading 4"/>
    <w:next w:val="Normal"/>
    <w:qFormat/>
    <w:pPr>
      <w:spacing w:beforeAutospacing="1" w:after="0" w:afterAutospacing="1" w:line="259" w:lineRule="auto"/>
      <w:outlineLvl w:val="3"/>
    </w:pPr>
    <w:rPr>
      <w:rFonts w:ascii="SimSun" w:hAnsi="SimSun" w:cs="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rPr>
      <w:rFonts w:ascii="Times New Roman" w:eastAsia="SimSun" w:hAnsi="Times New Roman" w:cs="Times New Roman"/>
      <w:sz w:val="21"/>
    </w:rPr>
  </w:style>
  <w:style w:type="paragraph" w:styleId="Footer">
    <w:name w:val="footer"/>
    <w:basedOn w:val="Normal"/>
    <w:link w:val="FooterChar"/>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paragraph" w:styleId="NormalWeb">
    <w:name w:val="Normal (Web)"/>
    <w:qFormat/>
    <w:pPr>
      <w:spacing w:beforeAutospacing="1" w:after="0" w:afterAutospacing="1" w:line="259" w:lineRule="auto"/>
    </w:pPr>
    <w:rPr>
      <w:sz w:val="24"/>
      <w:szCs w:val="24"/>
      <w:lang w:eastAsia="zh-CN"/>
    </w:rPr>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character" w:customStyle="1" w:styleId="HeaderChar">
    <w:name w:val="Header Char"/>
    <w:basedOn w:val="DefaultParagraphFont"/>
    <w:link w:val="Header"/>
    <w:rPr>
      <w:rFonts w:ascii="Calibri" w:eastAsia="DengXian" w:hAnsi="Calibri" w:cs="SimSun"/>
      <w:lang w:eastAsia="zh-CN"/>
    </w:rPr>
  </w:style>
  <w:style w:type="character" w:customStyle="1" w:styleId="FooterChar">
    <w:name w:val="Footer Char"/>
    <w:basedOn w:val="DefaultParagraphFont"/>
    <w:link w:val="Footer"/>
    <w:rPr>
      <w:rFonts w:ascii="Calibri" w:eastAsia="DengXian" w:hAnsi="Calibri" w:cs="SimSun"/>
      <w:lang w:eastAsia="zh-CN"/>
    </w:rPr>
  </w:style>
  <w:style w:type="paragraph" w:customStyle="1" w:styleId="Compact">
    <w:name w:val="&quot;Compact&quot;"/>
    <w:basedOn w:val="BodyText"/>
    <w:qFormat/>
    <w:pPr>
      <w:spacing w:before="36" w:after="36"/>
    </w:pPr>
  </w:style>
  <w:style w:type="paragraph" w:customStyle="1" w:styleId="Heading2">
    <w:name w:val="&quot;Heading 2&quot;"/>
    <w:basedOn w:val="Normal"/>
    <w:qFormat/>
    <w:pPr>
      <w:keepNext/>
      <w:keepLines/>
      <w:widowControl w:val="0"/>
      <w:spacing w:before="200" w:after="0"/>
      <w:outlineLvl w:val="1"/>
    </w:pPr>
    <w:rPr>
      <w:rFonts w:eastAsia="SimSun"/>
      <w:b/>
      <w:bCs/>
      <w:color w:val="4F81BD"/>
      <w:sz w:val="28"/>
      <w:szCs w:val="28"/>
    </w:rPr>
  </w:style>
  <w:style w:type="paragraph" w:customStyle="1" w:styleId="Heading1">
    <w:name w:val="&quot;Heading 1&quot;"/>
    <w:basedOn w:val="Normal"/>
    <w:qFormat/>
    <w:pPr>
      <w:keepNext/>
      <w:keepLines/>
      <w:widowControl w:val="0"/>
      <w:spacing w:before="480" w:after="0"/>
      <w:outlineLvl w:val="0"/>
    </w:pPr>
    <w:rPr>
      <w:rFonts w:eastAsia="SimSun"/>
      <w:b/>
      <w:bCs/>
      <w:color w:val="4F81BD"/>
      <w:sz w:val="32"/>
      <w:szCs w:val="32"/>
    </w:rPr>
  </w:style>
  <w:style w:type="paragraph" w:customStyle="1" w:styleId="FirstParagraph">
    <w:name w:val="&quot;First Paragraph&quot;"/>
    <w:basedOn w:val="BodyText"/>
    <w:qFormat/>
  </w:style>
  <w:style w:type="paragraph" w:customStyle="1" w:styleId="Heading30">
    <w:name w:val="&quot;Heading 3&quot;"/>
    <w:basedOn w:val="Normal"/>
    <w:qFormat/>
    <w:pPr>
      <w:keepNext/>
      <w:keepLines/>
      <w:widowControl w:val="0"/>
      <w:spacing w:before="200" w:after="0"/>
      <w:outlineLvl w:val="2"/>
    </w:pPr>
    <w:rPr>
      <w:rFonts w:eastAsia="SimSun"/>
      <w:b/>
      <w:bCs/>
      <w:color w:val="4F81BD"/>
      <w:sz w:val="24"/>
      <w:szCs w:val="24"/>
    </w:rPr>
  </w:style>
  <w:style w:type="paragraph" w:customStyle="1" w:styleId="Compact1">
    <w:name w:val="&quot;Compact&quot;1"/>
    <w:basedOn w:val="BodyText"/>
    <w:qFormat/>
    <w:pPr>
      <w:spacing w:before="36" w:after="36"/>
    </w:pPr>
  </w:style>
  <w:style w:type="paragraph" w:customStyle="1" w:styleId="Heading21">
    <w:name w:val="&quot;Heading 2&quot;1"/>
    <w:basedOn w:val="Normal"/>
    <w:qFormat/>
    <w:pPr>
      <w:keepNext/>
      <w:keepLines/>
      <w:widowControl w:val="0"/>
      <w:spacing w:before="200" w:after="0"/>
      <w:outlineLvl w:val="1"/>
    </w:pPr>
    <w:rPr>
      <w:rFonts w:eastAsia="SimSun"/>
      <w:b/>
      <w:bCs/>
      <w:color w:val="4F81BD"/>
      <w:sz w:val="28"/>
      <w:szCs w:val="28"/>
    </w:rPr>
  </w:style>
  <w:style w:type="paragraph" w:customStyle="1" w:styleId="Heading11">
    <w:name w:val="&quot;Heading 1&quot;1"/>
    <w:basedOn w:val="Normal"/>
    <w:qFormat/>
    <w:pPr>
      <w:keepNext/>
      <w:keepLines/>
      <w:widowControl w:val="0"/>
      <w:spacing w:before="480" w:after="0"/>
      <w:outlineLvl w:val="0"/>
    </w:pPr>
    <w:rPr>
      <w:rFonts w:eastAsia="SimSun"/>
      <w:b/>
      <w:bCs/>
      <w:color w:val="4F81BD"/>
      <w:sz w:val="32"/>
      <w:szCs w:val="32"/>
    </w:rPr>
  </w:style>
  <w:style w:type="paragraph" w:customStyle="1" w:styleId="FirstParagraph1">
    <w:name w:val="&quot;First Paragraph&quot;1"/>
    <w:basedOn w:val="BodyText"/>
    <w:qFormat/>
  </w:style>
  <w:style w:type="paragraph" w:customStyle="1" w:styleId="Heading31">
    <w:name w:val="&quot;Heading 3&quot;1"/>
    <w:basedOn w:val="Normal"/>
    <w:qFormat/>
    <w:pPr>
      <w:keepNext/>
      <w:keepLines/>
      <w:widowControl w:val="0"/>
      <w:spacing w:before="200" w:after="0"/>
      <w:outlineLvl w:val="2"/>
    </w:pPr>
    <w:rPr>
      <w:rFonts w:eastAsia="SimSun"/>
      <w:b/>
      <w:bCs/>
      <w:color w:val="4F81BD"/>
      <w:sz w:val="24"/>
      <w:szCs w:val="24"/>
    </w:rPr>
  </w:style>
  <w:style w:type="paragraph" w:customStyle="1" w:styleId="Compact2">
    <w:name w:val="&quot;Compact&quot;2"/>
    <w:basedOn w:val="BodyText"/>
    <w:qFormat/>
    <w:pPr>
      <w:spacing w:before="36" w:after="36"/>
    </w:pPr>
  </w:style>
  <w:style w:type="paragraph" w:customStyle="1" w:styleId="Heading22">
    <w:name w:val="&quot;Heading 2&quot;2"/>
    <w:basedOn w:val="Normal"/>
    <w:qFormat/>
    <w:pPr>
      <w:keepNext/>
      <w:keepLines/>
      <w:widowControl w:val="0"/>
      <w:spacing w:before="200" w:after="0"/>
      <w:outlineLvl w:val="1"/>
    </w:pPr>
    <w:rPr>
      <w:rFonts w:eastAsia="SimSun"/>
      <w:b/>
      <w:bCs/>
      <w:color w:val="4F81BD"/>
      <w:sz w:val="28"/>
      <w:szCs w:val="28"/>
    </w:rPr>
  </w:style>
  <w:style w:type="paragraph" w:customStyle="1" w:styleId="Heading12">
    <w:name w:val="&quot;Heading 1&quot;2"/>
    <w:basedOn w:val="Normal"/>
    <w:qFormat/>
    <w:pPr>
      <w:keepNext/>
      <w:keepLines/>
      <w:widowControl w:val="0"/>
      <w:spacing w:before="480" w:after="0"/>
      <w:outlineLvl w:val="0"/>
    </w:pPr>
    <w:rPr>
      <w:rFonts w:eastAsia="SimSun"/>
      <w:b/>
      <w:bCs/>
      <w:color w:val="4F81BD"/>
      <w:sz w:val="32"/>
      <w:szCs w:val="32"/>
    </w:rPr>
  </w:style>
  <w:style w:type="paragraph" w:customStyle="1" w:styleId="FirstParagraph2">
    <w:name w:val="&quot;First Paragraph&quot;2"/>
    <w:basedOn w:val="BodyText"/>
    <w:qFormat/>
  </w:style>
  <w:style w:type="paragraph" w:customStyle="1" w:styleId="Heading32">
    <w:name w:val="&quot;Heading 3&quot;2"/>
    <w:basedOn w:val="Normal"/>
    <w:qFormat/>
    <w:pPr>
      <w:keepNext/>
      <w:keepLines/>
      <w:widowControl w:val="0"/>
      <w:spacing w:before="200" w:after="0"/>
      <w:outlineLvl w:val="2"/>
    </w:pPr>
    <w:rPr>
      <w:rFonts w:eastAsia="SimSun"/>
      <w:b/>
      <w:bCs/>
      <w:color w:val="4F81BD"/>
      <w:sz w:val="24"/>
      <w:szCs w:val="24"/>
    </w:rPr>
  </w:style>
  <w:style w:type="paragraph" w:customStyle="1" w:styleId="Compact3">
    <w:name w:val="&quot;Compact&quot;3"/>
    <w:basedOn w:val="BodyText"/>
    <w:qFormat/>
    <w:pPr>
      <w:spacing w:before="36" w:after="36"/>
    </w:pPr>
  </w:style>
  <w:style w:type="paragraph" w:customStyle="1" w:styleId="Heading23">
    <w:name w:val="&quot;Heading 2&quot;3"/>
    <w:basedOn w:val="Normal"/>
    <w:qFormat/>
    <w:pPr>
      <w:keepNext/>
      <w:keepLines/>
      <w:widowControl w:val="0"/>
      <w:spacing w:before="200" w:after="0"/>
      <w:outlineLvl w:val="1"/>
    </w:pPr>
    <w:rPr>
      <w:rFonts w:eastAsia="SimSun"/>
      <w:b/>
      <w:bCs/>
      <w:color w:val="4F81BD"/>
      <w:sz w:val="28"/>
      <w:szCs w:val="28"/>
    </w:rPr>
  </w:style>
  <w:style w:type="paragraph" w:customStyle="1" w:styleId="Heading13">
    <w:name w:val="&quot;Heading 1&quot;3"/>
    <w:basedOn w:val="Normal"/>
    <w:qFormat/>
    <w:pPr>
      <w:keepNext/>
      <w:keepLines/>
      <w:widowControl w:val="0"/>
      <w:spacing w:before="480" w:after="0"/>
      <w:outlineLvl w:val="0"/>
    </w:pPr>
    <w:rPr>
      <w:rFonts w:eastAsia="SimSun"/>
      <w:b/>
      <w:bCs/>
      <w:color w:val="4F81BD"/>
      <w:sz w:val="32"/>
      <w:szCs w:val="32"/>
    </w:rPr>
  </w:style>
  <w:style w:type="paragraph" w:customStyle="1" w:styleId="FirstParagraph3">
    <w:name w:val="&quot;First Paragraph&quot;3"/>
    <w:basedOn w:val="BodyText"/>
    <w:qFormat/>
  </w:style>
  <w:style w:type="paragraph" w:customStyle="1" w:styleId="Heading33">
    <w:name w:val="&quot;Heading 3&quot;3"/>
    <w:basedOn w:val="Normal"/>
    <w:qFormat/>
    <w:pPr>
      <w:keepNext/>
      <w:keepLines/>
      <w:widowControl w:val="0"/>
      <w:spacing w:before="200" w:after="0"/>
      <w:outlineLvl w:val="2"/>
    </w:pPr>
    <w:rPr>
      <w:rFonts w:eastAsia="SimSun"/>
      <w:b/>
      <w:bCs/>
      <w:color w:val="4F81BD"/>
      <w:sz w:val="24"/>
      <w:szCs w:val="24"/>
    </w:rPr>
  </w:style>
  <w:style w:type="paragraph" w:customStyle="1" w:styleId="Compact4">
    <w:name w:val="&quot;Compact&quot;4"/>
    <w:basedOn w:val="BodyText"/>
    <w:qFormat/>
    <w:pPr>
      <w:spacing w:before="36" w:after="36"/>
    </w:pPr>
  </w:style>
  <w:style w:type="paragraph" w:customStyle="1" w:styleId="Heading24">
    <w:name w:val="&quot;Heading 2&quot;4"/>
    <w:basedOn w:val="Normal"/>
    <w:qFormat/>
    <w:pPr>
      <w:keepNext/>
      <w:keepLines/>
      <w:widowControl w:val="0"/>
      <w:spacing w:before="200" w:after="0"/>
      <w:outlineLvl w:val="1"/>
    </w:pPr>
    <w:rPr>
      <w:rFonts w:eastAsia="SimSun"/>
      <w:b/>
      <w:bCs/>
      <w:color w:val="4F81BD"/>
      <w:sz w:val="28"/>
      <w:szCs w:val="28"/>
    </w:rPr>
  </w:style>
  <w:style w:type="paragraph" w:customStyle="1" w:styleId="Heading14">
    <w:name w:val="&quot;Heading 1&quot;4"/>
    <w:basedOn w:val="Normal"/>
    <w:qFormat/>
    <w:pPr>
      <w:keepNext/>
      <w:keepLines/>
      <w:widowControl w:val="0"/>
      <w:spacing w:before="480" w:after="0"/>
      <w:outlineLvl w:val="0"/>
    </w:pPr>
    <w:rPr>
      <w:rFonts w:eastAsia="SimSun"/>
      <w:b/>
      <w:bCs/>
      <w:color w:val="4F81BD"/>
      <w:sz w:val="32"/>
      <w:szCs w:val="32"/>
    </w:rPr>
  </w:style>
  <w:style w:type="paragraph" w:customStyle="1" w:styleId="FirstParagraph4">
    <w:name w:val="&quot;First Paragraph&quot;4"/>
    <w:basedOn w:val="BodyText"/>
    <w:qFormat/>
  </w:style>
  <w:style w:type="paragraph" w:customStyle="1" w:styleId="Heading34">
    <w:name w:val="&quot;Heading 3&quot;4"/>
    <w:basedOn w:val="Normal"/>
    <w:qFormat/>
    <w:pPr>
      <w:keepNext/>
      <w:keepLines/>
      <w:widowControl w:val="0"/>
      <w:spacing w:before="200" w:after="0"/>
      <w:outlineLvl w:val="2"/>
    </w:pPr>
    <w:rPr>
      <w:rFonts w:eastAsia="SimSun"/>
      <w:b/>
      <w:bCs/>
      <w:color w:val="4F81BD"/>
      <w:sz w:val="24"/>
      <w:szCs w:val="24"/>
    </w:rPr>
  </w:style>
  <w:style w:type="paragraph" w:customStyle="1" w:styleId="Compact5">
    <w:name w:val="&quot;Compact&quot;5"/>
    <w:basedOn w:val="BodyText"/>
    <w:qFormat/>
    <w:pPr>
      <w:spacing w:before="36" w:after="36"/>
    </w:pPr>
  </w:style>
  <w:style w:type="paragraph" w:customStyle="1" w:styleId="Heading25">
    <w:name w:val="&quot;Heading 2&quot;5"/>
    <w:basedOn w:val="Normal"/>
    <w:qFormat/>
    <w:pPr>
      <w:keepNext/>
      <w:keepLines/>
      <w:widowControl w:val="0"/>
      <w:spacing w:before="200" w:after="0"/>
      <w:outlineLvl w:val="1"/>
    </w:pPr>
    <w:rPr>
      <w:rFonts w:eastAsia="SimSun"/>
      <w:b/>
      <w:bCs/>
      <w:color w:val="4F81BD"/>
      <w:sz w:val="28"/>
      <w:szCs w:val="28"/>
    </w:rPr>
  </w:style>
  <w:style w:type="paragraph" w:customStyle="1" w:styleId="Heading15">
    <w:name w:val="&quot;Heading 1&quot;5"/>
    <w:basedOn w:val="Normal"/>
    <w:qFormat/>
    <w:pPr>
      <w:keepNext/>
      <w:keepLines/>
      <w:widowControl w:val="0"/>
      <w:spacing w:before="480" w:after="0"/>
      <w:outlineLvl w:val="0"/>
    </w:pPr>
    <w:rPr>
      <w:rFonts w:eastAsia="SimSun"/>
      <w:b/>
      <w:bCs/>
      <w:color w:val="4F81BD"/>
      <w:sz w:val="32"/>
      <w:szCs w:val="32"/>
    </w:rPr>
  </w:style>
  <w:style w:type="paragraph" w:customStyle="1" w:styleId="FirstParagraph5">
    <w:name w:val="&quot;First Paragraph&quot;5"/>
    <w:basedOn w:val="BodyText"/>
    <w:qFormat/>
  </w:style>
  <w:style w:type="paragraph" w:customStyle="1" w:styleId="Heading35">
    <w:name w:val="&quot;Heading 3&quot;5"/>
    <w:basedOn w:val="Normal"/>
    <w:qFormat/>
    <w:pPr>
      <w:keepNext/>
      <w:keepLines/>
      <w:widowControl w:val="0"/>
      <w:spacing w:before="200" w:after="0"/>
      <w:outlineLvl w:val="2"/>
    </w:pPr>
    <w:rPr>
      <w:rFonts w:eastAsia="SimSun"/>
      <w:b/>
      <w:b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49"/>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5407</Words>
  <Characters>30822</Characters>
  <Application>Microsoft Office Word</Application>
  <DocSecurity>0</DocSecurity>
  <Lines>256</Lines>
  <Paragraphs>72</Paragraphs>
  <ScaleCrop>false</ScaleCrop>
  <Company/>
  <LinksUpToDate>false</LinksUpToDate>
  <CharactersWithSpaces>36157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ogungbade</dc:creator>
  <cp:lastModifiedBy>Editor GP 005</cp:lastModifiedBy>
  <cp:revision>15</cp:revision>
  <dcterms:created xsi:type="dcterms:W3CDTF">2025-08-04T10:48:00Z</dcterms:created>
  <dcterms:modified xsi:type="dcterms:W3CDTF">2025-08-22T05:53:00Z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3081-11.35.00</vt:lpwstr>
  </property>
  <property fmtid="{D5CDD505-2E9C-101B-9397-08002B2CF9AE}" pid="3" name="ICV">
    <vt:lpwstr>4365D245F395285C98CAA66824253AC9_33</vt:lpwstr>
  </property>
</Properties>
</file>