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C143" w14:textId="77777777" w:rsidR="00754C9A" w:rsidRDefault="00754C9A" w:rsidP="00441B6F">
      <w:pPr>
        <w:pStyle w:val="Titre"/>
        <w:spacing w:after="0"/>
        <w:jc w:val="both"/>
        <w:rPr>
          <w:rFonts w:ascii="Arial" w:hAnsi="Arial" w:cs="Arial"/>
        </w:rPr>
      </w:pPr>
    </w:p>
    <w:p w14:paraId="511F4AAA" w14:textId="77777777" w:rsidR="00196188" w:rsidRDefault="00196188" w:rsidP="00441B6F">
      <w:pPr>
        <w:pStyle w:val="Author"/>
        <w:spacing w:line="240" w:lineRule="auto"/>
        <w:rPr>
          <w:rFonts w:ascii="Arial" w:hAnsi="Arial" w:cs="Arial"/>
          <w:bCs/>
          <w:iCs/>
          <w:kern w:val="28"/>
          <w:sz w:val="36"/>
        </w:rPr>
      </w:pPr>
      <w:r w:rsidRPr="00196188">
        <w:rPr>
          <w:rFonts w:ascii="Arial" w:hAnsi="Arial" w:cs="Arial"/>
          <w:bCs/>
          <w:iCs/>
          <w:kern w:val="28"/>
          <w:sz w:val="36"/>
        </w:rPr>
        <w:t xml:space="preserve">Original Research Article </w:t>
      </w:r>
    </w:p>
    <w:p w14:paraId="681D1110" w14:textId="6A3D6A2E" w:rsidR="00163BC4" w:rsidRPr="00163BC4" w:rsidRDefault="00423E9C" w:rsidP="00441B6F">
      <w:pPr>
        <w:pStyle w:val="Author"/>
        <w:spacing w:line="240" w:lineRule="auto"/>
        <w:rPr>
          <w:rFonts w:ascii="Arial" w:hAnsi="Arial" w:cs="Arial"/>
          <w:bCs/>
          <w:iCs/>
          <w:kern w:val="28"/>
          <w:sz w:val="36"/>
        </w:rPr>
      </w:pPr>
      <w:r w:rsidRPr="00423E9C">
        <w:rPr>
          <w:rFonts w:ascii="Arial" w:hAnsi="Arial" w:cs="Arial"/>
          <w:bCs/>
          <w:iCs/>
          <w:kern w:val="28"/>
          <w:sz w:val="36"/>
        </w:rPr>
        <w:t xml:space="preserve">Microbiological Characteristics of Food Sold in Schools in N'Djamena (Chad): Case of Sandwiches, </w:t>
      </w:r>
      <w:r w:rsidRPr="00423E9C">
        <w:rPr>
          <w:rFonts w:ascii="Arial" w:hAnsi="Arial" w:cs="Arial"/>
          <w:bCs/>
          <w:i/>
          <w:kern w:val="28"/>
          <w:sz w:val="36"/>
        </w:rPr>
        <w:t>Alelés</w:t>
      </w:r>
      <w:r w:rsidRPr="00423E9C">
        <w:rPr>
          <w:rFonts w:ascii="Arial" w:hAnsi="Arial" w:cs="Arial"/>
          <w:bCs/>
          <w:iCs/>
          <w:kern w:val="28"/>
          <w:sz w:val="36"/>
        </w:rPr>
        <w:t xml:space="preserve"> and </w:t>
      </w:r>
      <w:r w:rsidRPr="00423E9C">
        <w:rPr>
          <w:rFonts w:ascii="Arial" w:hAnsi="Arial" w:cs="Arial"/>
          <w:bCs/>
          <w:i/>
          <w:kern w:val="28"/>
          <w:sz w:val="36"/>
        </w:rPr>
        <w:t>Danwakhé</w:t>
      </w:r>
      <w:r w:rsidR="00231920">
        <w:rPr>
          <w:rFonts w:ascii="Arial" w:hAnsi="Arial" w:cs="Arial"/>
          <w:bCs/>
          <w:iCs/>
          <w:kern w:val="28"/>
          <w:sz w:val="36"/>
        </w:rPr>
        <w:t xml:space="preserve"> </w:t>
      </w:r>
    </w:p>
    <w:p w14:paraId="3E24780B" w14:textId="77777777" w:rsidR="00A258C3" w:rsidRPr="00790ADA" w:rsidRDefault="00A258C3" w:rsidP="00441B6F">
      <w:pPr>
        <w:pStyle w:val="Author"/>
        <w:spacing w:line="240" w:lineRule="auto"/>
        <w:jc w:val="both"/>
        <w:rPr>
          <w:rFonts w:ascii="Arial" w:hAnsi="Arial" w:cs="Arial"/>
          <w:sz w:val="36"/>
        </w:rPr>
      </w:pPr>
    </w:p>
    <w:p w14:paraId="1901F9AA" w14:textId="510FC4E1" w:rsidR="00DF114B" w:rsidRDefault="00DF114B" w:rsidP="00DF114B">
      <w:pPr>
        <w:pStyle w:val="Affiliation"/>
        <w:spacing w:after="0" w:line="240" w:lineRule="auto"/>
        <w:rPr>
          <w:rFonts w:ascii="Arial" w:hAnsi="Arial" w:cs="Arial"/>
          <w:i/>
        </w:rPr>
      </w:pPr>
      <w:r>
        <w:rPr>
          <w:rFonts w:ascii="Arial" w:hAnsi="Arial" w:cs="Arial"/>
          <w:i/>
        </w:rPr>
        <w:t xml:space="preserve"> </w:t>
      </w:r>
    </w:p>
    <w:p w14:paraId="70BE6C07" w14:textId="77777777" w:rsidR="00790ADA" w:rsidRDefault="00790ADA" w:rsidP="00441B6F">
      <w:pPr>
        <w:pStyle w:val="Affiliation"/>
        <w:spacing w:after="0" w:line="240" w:lineRule="auto"/>
        <w:jc w:val="both"/>
        <w:rPr>
          <w:rFonts w:ascii="Arial" w:hAnsi="Arial" w:cs="Arial"/>
        </w:rPr>
      </w:pPr>
    </w:p>
    <w:p w14:paraId="54434C6A" w14:textId="77777777" w:rsidR="002C57D2" w:rsidRPr="00FB3A86" w:rsidRDefault="002C57D2" w:rsidP="00441B6F">
      <w:pPr>
        <w:pStyle w:val="Affiliation"/>
        <w:spacing w:after="0" w:line="240" w:lineRule="auto"/>
        <w:jc w:val="both"/>
        <w:rPr>
          <w:rFonts w:ascii="Arial" w:hAnsi="Arial" w:cs="Arial"/>
        </w:rPr>
      </w:pPr>
    </w:p>
    <w:p w14:paraId="34D772B9" w14:textId="76B6557B" w:rsidR="00B01FCD" w:rsidRPr="00FB3A86" w:rsidRDefault="0077621E" w:rsidP="00441B6F">
      <w:pPr>
        <w:pStyle w:val="Copyright"/>
        <w:spacing w:after="0" w:line="240" w:lineRule="auto"/>
        <w:jc w:val="both"/>
        <w:rPr>
          <w:rFonts w:ascii="Arial" w:hAnsi="Arial" w:cs="Arial"/>
        </w:rPr>
        <w:sectPr w:rsidR="00B01FCD" w:rsidRPr="00FB3A86" w:rsidSect="007C60F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CCE7529" wp14:editId="6283D604">
                <wp:extent cx="5303520" cy="635"/>
                <wp:effectExtent l="13335" t="13335" r="17145" b="15240"/>
                <wp:docPr id="4206435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8C1E7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858F27B" w14:textId="71AD7276" w:rsidR="00B01FCD" w:rsidRDefault="00B01FCD" w:rsidP="00441B6F">
      <w:pPr>
        <w:pStyle w:val="AbstHead"/>
        <w:spacing w:after="0"/>
        <w:jc w:val="both"/>
        <w:rPr>
          <w:rFonts w:ascii="Arial" w:hAnsi="Arial" w:cs="Arial"/>
        </w:rPr>
      </w:pPr>
      <w:r w:rsidRPr="00FB3A86">
        <w:rPr>
          <w:rFonts w:ascii="Arial" w:hAnsi="Arial" w:cs="Arial"/>
        </w:rPr>
        <w:t>ABSTRACT</w:t>
      </w:r>
    </w:p>
    <w:p w14:paraId="175B394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00ECCA" w14:textId="77777777" w:rsidTr="001E44FE">
        <w:tc>
          <w:tcPr>
            <w:tcW w:w="9576" w:type="dxa"/>
            <w:shd w:val="clear" w:color="auto" w:fill="F2F2F2"/>
          </w:tcPr>
          <w:p w14:paraId="59B1653B" w14:textId="5758206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E4E8A" w:rsidRPr="004E4E8A">
              <w:rPr>
                <w:rFonts w:ascii="Arial" w:eastAsia="Calibri" w:hAnsi="Arial" w:cs="Arial"/>
                <w:bCs/>
                <w:szCs w:val="22"/>
              </w:rPr>
              <w:t>To</w:t>
            </w:r>
            <w:r w:rsidR="004E4E8A" w:rsidRPr="004E4E8A">
              <w:rPr>
                <w:rFonts w:ascii="Arial" w:eastAsia="Calibri" w:hAnsi="Arial" w:cs="Arial"/>
                <w:szCs w:val="22"/>
              </w:rPr>
              <w:t xml:space="preserve"> contribute to knowledge of the health quality of food sold near schools in N'Djamena, Chad, in order to ensure that students have healthy food.</w:t>
            </w:r>
          </w:p>
          <w:p w14:paraId="0585777B" w14:textId="397B05E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E0886" w:rsidRPr="005E0886">
              <w:rPr>
                <w:rFonts w:ascii="Arial" w:eastAsia="Calibri" w:hAnsi="Arial" w:cs="Arial"/>
                <w:szCs w:val="22"/>
              </w:rPr>
              <w:t>Cross-sectional descriptive study based on analyses of collected samples and interpretations of the results</w:t>
            </w:r>
            <w:r w:rsidRPr="00BA1B01">
              <w:rPr>
                <w:rFonts w:ascii="Arial" w:eastAsia="Calibri" w:hAnsi="Arial" w:cs="Arial"/>
                <w:szCs w:val="22"/>
              </w:rPr>
              <w:t>.</w:t>
            </w:r>
          </w:p>
          <w:p w14:paraId="6C456480" w14:textId="7F01C5F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A42E9" w:rsidRPr="00AA42E9">
              <w:rPr>
                <w:rFonts w:ascii="Arial" w:eastAsia="Calibri" w:hAnsi="Arial" w:cs="Arial"/>
                <w:szCs w:val="22"/>
              </w:rPr>
              <w:t>The study was carried out from January 2023 to December 2024 in five (5) districts of the city of N'Djamena in Chad</w:t>
            </w:r>
            <w:r w:rsidRPr="00BA1B01">
              <w:rPr>
                <w:rFonts w:ascii="Arial" w:eastAsia="Calibri" w:hAnsi="Arial" w:cs="Arial"/>
                <w:szCs w:val="22"/>
              </w:rPr>
              <w:t>.</w:t>
            </w:r>
          </w:p>
          <w:p w14:paraId="3D2D72E5" w14:textId="46439E6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A42E9">
              <w:rPr>
                <w:rFonts w:ascii="Arial" w:eastAsia="Calibri" w:hAnsi="Arial" w:cs="Arial"/>
                <w:b/>
                <w:bCs/>
                <w:szCs w:val="22"/>
              </w:rPr>
              <w:t xml:space="preserve"> </w:t>
            </w:r>
            <w:r w:rsidR="00AA42E9" w:rsidRPr="00AA42E9">
              <w:rPr>
                <w:rFonts w:ascii="Arial" w:eastAsia="Calibri" w:hAnsi="Arial" w:cs="Arial"/>
                <w:szCs w:val="22"/>
              </w:rPr>
              <w:t>Microbiological analyses were carried out on samples through standard m</w:t>
            </w:r>
            <w:r w:rsidR="00E67E33">
              <w:rPr>
                <w:rFonts w:ascii="Arial" w:eastAsia="Calibri" w:hAnsi="Arial" w:cs="Arial"/>
                <w:szCs w:val="22"/>
              </w:rPr>
              <w:t>ethods in microbiology</w:t>
            </w:r>
            <w:r w:rsidR="00AA42E9" w:rsidRPr="00AA42E9">
              <w:rPr>
                <w:rFonts w:ascii="Arial" w:eastAsia="Calibri" w:hAnsi="Arial" w:cs="Arial"/>
                <w:szCs w:val="22"/>
              </w:rPr>
              <w:t xml:space="preserve">. A total of 79 samples were taken, divided between Sandwiches (37), </w:t>
            </w:r>
            <w:r w:rsidR="00AA42E9" w:rsidRPr="00E67E33">
              <w:rPr>
                <w:rFonts w:ascii="Arial" w:eastAsia="Calibri" w:hAnsi="Arial" w:cs="Arial"/>
                <w:i/>
                <w:iCs/>
                <w:szCs w:val="22"/>
              </w:rPr>
              <w:t>Danwakhé</w:t>
            </w:r>
            <w:r w:rsidR="00AA42E9" w:rsidRPr="00AA42E9">
              <w:rPr>
                <w:rFonts w:ascii="Arial" w:eastAsia="Calibri" w:hAnsi="Arial" w:cs="Arial"/>
                <w:szCs w:val="22"/>
              </w:rPr>
              <w:t xml:space="preserve"> (25) and </w:t>
            </w:r>
            <w:r w:rsidR="00AA42E9" w:rsidRPr="00E67E33">
              <w:rPr>
                <w:rFonts w:ascii="Arial" w:eastAsia="Calibri" w:hAnsi="Arial" w:cs="Arial"/>
                <w:i/>
                <w:iCs/>
                <w:szCs w:val="22"/>
              </w:rPr>
              <w:t xml:space="preserve">Alelés </w:t>
            </w:r>
            <w:r w:rsidR="00AA42E9" w:rsidRPr="00AA42E9">
              <w:rPr>
                <w:rFonts w:ascii="Arial" w:eastAsia="Calibri" w:hAnsi="Arial" w:cs="Arial"/>
                <w:szCs w:val="22"/>
              </w:rPr>
              <w:t>(17).</w:t>
            </w:r>
            <w:r w:rsidR="00AA42E9">
              <w:t xml:space="preserve"> </w:t>
            </w:r>
            <w:r w:rsidR="00AA42E9" w:rsidRPr="00AA42E9">
              <w:rPr>
                <w:rFonts w:ascii="Arial" w:eastAsia="Calibri" w:hAnsi="Arial" w:cs="Arial"/>
                <w:szCs w:val="22"/>
              </w:rPr>
              <w:t>The germs counted were total mesophilic aerobic flora</w:t>
            </w:r>
            <w:r w:rsidR="00AA42E9">
              <w:rPr>
                <w:rFonts w:ascii="Arial" w:eastAsia="Calibri" w:hAnsi="Arial" w:cs="Arial"/>
                <w:szCs w:val="22"/>
              </w:rPr>
              <w:t xml:space="preserve"> (FAMT)</w:t>
            </w:r>
            <w:r w:rsidR="00AA42E9" w:rsidRPr="00AA42E9">
              <w:rPr>
                <w:rFonts w:ascii="Arial" w:eastAsia="Calibri" w:hAnsi="Arial" w:cs="Arial"/>
                <w:szCs w:val="22"/>
              </w:rPr>
              <w:t xml:space="preserve">, total coliforms, yeasts and molds, </w:t>
            </w:r>
            <w:r w:rsidR="00AA42E9" w:rsidRPr="00AA42E9">
              <w:rPr>
                <w:rFonts w:ascii="Arial" w:eastAsia="Calibri" w:hAnsi="Arial" w:cs="Arial"/>
                <w:i/>
                <w:iCs/>
                <w:szCs w:val="22"/>
              </w:rPr>
              <w:t>Staphylococcus</w:t>
            </w:r>
            <w:r w:rsidR="00AA42E9" w:rsidRPr="00AA42E9">
              <w:rPr>
                <w:rFonts w:ascii="Arial" w:eastAsia="Calibri" w:hAnsi="Arial" w:cs="Arial"/>
                <w:szCs w:val="22"/>
              </w:rPr>
              <w:t xml:space="preserve"> and </w:t>
            </w:r>
            <w:r w:rsidR="00AA42E9" w:rsidRPr="00AA42E9">
              <w:rPr>
                <w:rFonts w:ascii="Arial" w:eastAsia="Calibri" w:hAnsi="Arial" w:cs="Arial"/>
                <w:i/>
                <w:iCs/>
                <w:szCs w:val="22"/>
              </w:rPr>
              <w:t>Escherichia coli</w:t>
            </w:r>
          </w:p>
          <w:p w14:paraId="139D805A" w14:textId="05952F1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67E33" w:rsidRPr="00E67E33">
              <w:rPr>
                <w:rFonts w:ascii="Arial" w:eastAsia="Calibri" w:hAnsi="Arial" w:cs="Arial"/>
                <w:szCs w:val="22"/>
              </w:rPr>
              <w:t xml:space="preserve">The results revealed that for sandwiches, 81.2% and 88.9% to 100% of the samples analyzed were non-compliant with respect to total aerobic mesophilic flora and total coliforms respectively. For E. coli, 68.8% of the standard sandwich samples were non-compliant and 100% of the peanut sauce and eggplant sandwich samples were highly loaded with staphylococci as well as yeasts and molds. Analysis of the </w:t>
            </w:r>
            <w:r w:rsidR="00E67E33" w:rsidRPr="008C3C70">
              <w:rPr>
                <w:rFonts w:ascii="Arial" w:eastAsia="Calibri" w:hAnsi="Arial" w:cs="Arial"/>
                <w:i/>
                <w:iCs/>
                <w:szCs w:val="22"/>
              </w:rPr>
              <w:t>Danwakhé</w:t>
            </w:r>
            <w:r w:rsidR="00E67E33" w:rsidRPr="00E67E33">
              <w:rPr>
                <w:rFonts w:ascii="Arial" w:eastAsia="Calibri" w:hAnsi="Arial" w:cs="Arial"/>
                <w:szCs w:val="22"/>
              </w:rPr>
              <w:t xml:space="preserve"> samples showed non-compliant results for all germs with high percentages particularly for coliforms (86%) followed by staphylococci (76%). In the </w:t>
            </w:r>
            <w:r w:rsidR="00E67E33" w:rsidRPr="008C3C70">
              <w:rPr>
                <w:rFonts w:ascii="Arial" w:eastAsia="Calibri" w:hAnsi="Arial" w:cs="Arial"/>
                <w:i/>
                <w:iCs/>
                <w:szCs w:val="22"/>
              </w:rPr>
              <w:t>Alelés</w:t>
            </w:r>
            <w:r w:rsidR="00E67E33" w:rsidRPr="00E67E33">
              <w:rPr>
                <w:rFonts w:ascii="Arial" w:eastAsia="Calibri" w:hAnsi="Arial" w:cs="Arial"/>
                <w:szCs w:val="22"/>
              </w:rPr>
              <w:t>, these are also the germs that are regularly found in samples with non-compliance rates of 62.5% and 75% respectively for staphylococci and yeasts and molds</w:t>
            </w:r>
            <w:r w:rsidRPr="00BA1B01">
              <w:rPr>
                <w:rFonts w:ascii="Arial" w:eastAsia="Calibri" w:hAnsi="Arial" w:cs="Arial"/>
                <w:szCs w:val="22"/>
              </w:rPr>
              <w:t>.</w:t>
            </w:r>
          </w:p>
          <w:p w14:paraId="08A34E56" w14:textId="78827D56"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67E33" w:rsidRPr="00E67E33">
              <w:rPr>
                <w:rFonts w:ascii="Arial" w:eastAsia="Calibri" w:hAnsi="Arial" w:cs="Arial"/>
                <w:szCs w:val="22"/>
              </w:rPr>
              <w:t xml:space="preserve">The presence of these germs in non-compliant proportions in Sandwiches, </w:t>
            </w:r>
            <w:r w:rsidR="00E67E33" w:rsidRPr="00E67E33">
              <w:rPr>
                <w:rFonts w:ascii="Arial" w:eastAsia="Calibri" w:hAnsi="Arial" w:cs="Arial"/>
                <w:i/>
                <w:iCs/>
                <w:szCs w:val="22"/>
              </w:rPr>
              <w:t>Danwakhé</w:t>
            </w:r>
            <w:r w:rsidR="00E67E33" w:rsidRPr="00E67E33">
              <w:rPr>
                <w:rFonts w:ascii="Arial" w:eastAsia="Calibri" w:hAnsi="Arial" w:cs="Arial"/>
                <w:szCs w:val="22"/>
              </w:rPr>
              <w:t xml:space="preserve"> and </w:t>
            </w:r>
            <w:r w:rsidR="00E67E33" w:rsidRPr="00E67E33">
              <w:rPr>
                <w:rFonts w:ascii="Arial" w:eastAsia="Calibri" w:hAnsi="Arial" w:cs="Arial"/>
                <w:i/>
                <w:iCs/>
                <w:szCs w:val="22"/>
              </w:rPr>
              <w:t>Alelés</w:t>
            </w:r>
            <w:r w:rsidR="00E67E33" w:rsidRPr="00E67E33">
              <w:rPr>
                <w:rFonts w:ascii="Arial" w:eastAsia="Calibri" w:hAnsi="Arial" w:cs="Arial"/>
                <w:szCs w:val="22"/>
              </w:rPr>
              <w:t xml:space="preserve"> sold </w:t>
            </w:r>
            <w:r w:rsidR="00C1760B" w:rsidRPr="00C1760B">
              <w:rPr>
                <w:rFonts w:ascii="Arial" w:eastAsia="Calibri" w:hAnsi="Arial" w:cs="Arial"/>
                <w:szCs w:val="22"/>
                <w:highlight w:val="yellow"/>
              </w:rPr>
              <w:t>near</w:t>
            </w:r>
            <w:r w:rsidR="00E67E33" w:rsidRPr="00E67E33">
              <w:rPr>
                <w:rFonts w:ascii="Arial" w:eastAsia="Calibri" w:hAnsi="Arial" w:cs="Arial"/>
                <w:szCs w:val="22"/>
              </w:rPr>
              <w:t xml:space="preserve"> schools constitutes a significant health hazard that deserves awareness among stakeholders in order to offer young students healthy foods to guarantee their health.</w:t>
            </w:r>
          </w:p>
        </w:tc>
      </w:tr>
    </w:tbl>
    <w:p w14:paraId="4A890063" w14:textId="77777777" w:rsidR="00636EB2" w:rsidRDefault="00636EB2" w:rsidP="00441B6F">
      <w:pPr>
        <w:pStyle w:val="Body"/>
        <w:spacing w:after="0"/>
        <w:rPr>
          <w:rFonts w:ascii="Arial" w:hAnsi="Arial" w:cs="Arial"/>
          <w:i/>
        </w:rPr>
      </w:pPr>
    </w:p>
    <w:p w14:paraId="59C48A18" w14:textId="4CC56107" w:rsidR="00505F06" w:rsidRPr="00A24E7E" w:rsidRDefault="00A24E7E" w:rsidP="000749E6">
      <w:pPr>
        <w:pStyle w:val="Body"/>
        <w:rPr>
          <w:rFonts w:ascii="Arial" w:hAnsi="Arial" w:cs="Arial"/>
          <w:i/>
        </w:rPr>
      </w:pPr>
      <w:r>
        <w:rPr>
          <w:rFonts w:ascii="Arial" w:hAnsi="Arial" w:cs="Arial"/>
          <w:i/>
        </w:rPr>
        <w:t xml:space="preserve">Keywords: </w:t>
      </w:r>
      <w:r w:rsidR="00E67E33" w:rsidRPr="00E67E33">
        <w:rPr>
          <w:rFonts w:ascii="Arial" w:hAnsi="Arial" w:cs="Arial"/>
          <w:i/>
        </w:rPr>
        <w:t>Health quality, germs, Sandwiches, Danwakhé, Alelés, students,</w:t>
      </w:r>
      <w:r w:rsidR="000749E6">
        <w:rPr>
          <w:rFonts w:ascii="Arial" w:hAnsi="Arial" w:cs="Arial"/>
          <w:i/>
        </w:rPr>
        <w:t xml:space="preserve"> </w:t>
      </w:r>
      <w:r w:rsidR="000749E6" w:rsidRPr="000749E6">
        <w:rPr>
          <w:rFonts w:ascii="Arial" w:hAnsi="Arial" w:cs="Arial"/>
          <w:i/>
          <w:highlight w:val="yellow"/>
        </w:rPr>
        <w:t>schools</w:t>
      </w:r>
      <w:r w:rsidR="000749E6">
        <w:rPr>
          <w:rFonts w:ascii="Arial" w:hAnsi="Arial" w:cs="Arial"/>
          <w:i/>
        </w:rPr>
        <w:t>,</w:t>
      </w:r>
      <w:r w:rsidR="00E67E33" w:rsidRPr="00E67E33">
        <w:rPr>
          <w:rFonts w:ascii="Arial" w:hAnsi="Arial" w:cs="Arial"/>
          <w:i/>
        </w:rPr>
        <w:t xml:space="preserve"> N’Djamena</w:t>
      </w:r>
    </w:p>
    <w:p w14:paraId="63F2A3EB" w14:textId="5F2D089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87491B" w14:textId="77777777" w:rsidR="00790ADA" w:rsidRPr="00FB3A86" w:rsidRDefault="00790ADA" w:rsidP="00441B6F">
      <w:pPr>
        <w:pStyle w:val="AbstHead"/>
        <w:spacing w:after="0"/>
        <w:jc w:val="both"/>
        <w:rPr>
          <w:rFonts w:ascii="Arial" w:hAnsi="Arial" w:cs="Arial"/>
        </w:rPr>
      </w:pPr>
    </w:p>
    <w:p w14:paraId="570C8FBC" w14:textId="641160FF" w:rsidR="00B95236" w:rsidRDefault="008C3C70" w:rsidP="00441B6F">
      <w:pPr>
        <w:pStyle w:val="Body"/>
        <w:spacing w:after="0"/>
        <w:rPr>
          <w:rFonts w:ascii="Arial" w:hAnsi="Arial" w:cs="Arial"/>
        </w:rPr>
      </w:pPr>
      <w:r w:rsidRPr="008C3C70">
        <w:rPr>
          <w:rFonts w:ascii="Arial" w:hAnsi="Arial" w:cs="Arial"/>
        </w:rPr>
        <w:t xml:space="preserve">School food sales, like street food, provide a source of income for many households in Africa, especially in developing countries </w:t>
      </w:r>
      <w:r w:rsidR="009B4E3C">
        <w:rPr>
          <w:rFonts w:ascii="Arial" w:hAnsi="Arial" w:cs="Arial"/>
        </w:rPr>
        <w:fldChar w:fldCharType="begin"/>
      </w:r>
      <w:r w:rsidR="00062D15">
        <w:rPr>
          <w:rFonts w:ascii="Arial" w:hAnsi="Arial" w:cs="Arial"/>
        </w:rPr>
        <w:instrText xml:space="preserve"> ADDIN ZOTERO_ITEM CSL_CITATION {"citationID":"POWBpt9p","properties":{"formattedCitation":"(GNELE et al., 2022)","plainCitation":"(GNELE et al., 2022)","dontUpdate":true,"noteIndex":0},"citationItems":[{"id":197,"uris":["http://zotero.org/users/16883023/items/HAAWGJI5"],"itemData":{"id":197,"type":"article-journal","source":"Google Scholar","title":"Facteurs De Contaminations Des Aliments Dans Les Restaurants De Rue De La Commune D’Abomey-Calavi Au Sud Du Benin, Afrique De L’Ouest Factors Of Food Contamination In Street Restaurants In The Municipality Of Abomey-Calavi In Southern Benin, West Africa","URL":"https://www.academia.edu/download/117772967/3546.pdf","author":[{"family":"GNELE","given":"Baï Dodji Laurenda Carmen"},{"family":"OUASSA","given":"Pierre"},{"family":"VISSIN","given":"Expédit Wilfrid"},{"family":"GIBIGAYE","given":"Moussa"}],"accessed":{"date-parts":[["2025",9,18]]},"issued":{"date-parts":[["2022"]]}}}],"schema":"https://github.com/citation-style-language/schema/raw/master/csl-citation.json"} </w:instrText>
      </w:r>
      <w:r w:rsidR="009B4E3C">
        <w:rPr>
          <w:rFonts w:ascii="Arial" w:hAnsi="Arial" w:cs="Arial"/>
        </w:rPr>
        <w:fldChar w:fldCharType="separate"/>
      </w:r>
      <w:r w:rsidR="009B4E3C" w:rsidRPr="009B4E3C">
        <w:rPr>
          <w:rFonts w:ascii="Arial" w:hAnsi="Arial" w:cs="Arial"/>
        </w:rPr>
        <w:t>(Gn</w:t>
      </w:r>
      <w:r w:rsidR="009B4E3C">
        <w:rPr>
          <w:rFonts w:ascii="Arial" w:hAnsi="Arial" w:cs="Arial"/>
        </w:rPr>
        <w:t>é</w:t>
      </w:r>
      <w:r w:rsidR="009B4E3C" w:rsidRPr="009B4E3C">
        <w:rPr>
          <w:rFonts w:ascii="Arial" w:hAnsi="Arial" w:cs="Arial"/>
        </w:rPr>
        <w:t>l</w:t>
      </w:r>
      <w:r w:rsidR="009B4E3C">
        <w:rPr>
          <w:rFonts w:ascii="Arial" w:hAnsi="Arial" w:cs="Arial"/>
        </w:rPr>
        <w:t>é</w:t>
      </w:r>
      <w:r w:rsidR="009B4E3C" w:rsidRPr="009B4E3C">
        <w:rPr>
          <w:rFonts w:ascii="Arial" w:hAnsi="Arial" w:cs="Arial"/>
        </w:rPr>
        <w:t xml:space="preserve"> </w:t>
      </w:r>
      <w:r w:rsidR="009B4E3C" w:rsidRPr="004648FC">
        <w:rPr>
          <w:rFonts w:ascii="Arial" w:hAnsi="Arial" w:cs="Arial"/>
        </w:rPr>
        <w:t>et</w:t>
      </w:r>
      <w:r w:rsidR="009B4E3C" w:rsidRPr="009B4E3C">
        <w:rPr>
          <w:rFonts w:ascii="Arial" w:hAnsi="Arial" w:cs="Arial"/>
          <w:i/>
          <w:iCs/>
          <w:highlight w:val="yellow"/>
        </w:rPr>
        <w:t xml:space="preserve"> al.,</w:t>
      </w:r>
      <w:r w:rsidR="009B4E3C" w:rsidRPr="009B4E3C">
        <w:rPr>
          <w:rFonts w:ascii="Arial" w:hAnsi="Arial" w:cs="Arial"/>
        </w:rPr>
        <w:t xml:space="preserve"> 2022)</w:t>
      </w:r>
      <w:r w:rsidR="009B4E3C">
        <w:rPr>
          <w:rFonts w:ascii="Arial" w:hAnsi="Arial" w:cs="Arial"/>
        </w:rPr>
        <w:fldChar w:fldCharType="end"/>
      </w:r>
      <w:r w:rsidRPr="008C3C70">
        <w:rPr>
          <w:rFonts w:ascii="Arial" w:hAnsi="Arial" w:cs="Arial"/>
        </w:rPr>
        <w:t xml:space="preserve">. In Chad and particularly in N'Djamena, foods such as Sandwiches (with several fillings), </w:t>
      </w:r>
      <w:r w:rsidRPr="00CF1F00">
        <w:rPr>
          <w:rFonts w:ascii="Arial" w:hAnsi="Arial" w:cs="Arial"/>
          <w:i/>
          <w:iCs/>
        </w:rPr>
        <w:t>Danwakhé</w:t>
      </w:r>
      <w:r w:rsidRPr="008C3C70">
        <w:rPr>
          <w:rFonts w:ascii="Arial" w:hAnsi="Arial" w:cs="Arial"/>
        </w:rPr>
        <w:t xml:space="preserve"> (small balls of millet or wheat flour dough), </w:t>
      </w:r>
      <w:r w:rsidRPr="00CF1F00">
        <w:rPr>
          <w:rFonts w:ascii="Arial" w:hAnsi="Arial" w:cs="Arial"/>
          <w:i/>
          <w:iCs/>
        </w:rPr>
        <w:t>Alelés</w:t>
      </w:r>
      <w:r w:rsidRPr="008C3C70">
        <w:rPr>
          <w:rFonts w:ascii="Arial" w:hAnsi="Arial" w:cs="Arial"/>
        </w:rPr>
        <w:t xml:space="preserve"> (processed beans) and many others (dried and unripe green mangoes, juice, dried fruits, boiled potatoes or in the form of fries and doughnuts) are sold like street foods around schools in other countries </w:t>
      </w:r>
      <w:r w:rsidR="009B4E3C">
        <w:rPr>
          <w:rFonts w:ascii="Arial" w:hAnsi="Arial" w:cs="Arial"/>
        </w:rPr>
        <w:fldChar w:fldCharType="begin"/>
      </w:r>
      <w:r w:rsidR="009B4E3C">
        <w:rPr>
          <w:rFonts w:ascii="Arial" w:hAnsi="Arial" w:cs="Arial"/>
        </w:rPr>
        <w:instrText xml:space="preserve"> ADDIN ZOTERO_ITEM CSL_CITATION {"citationID":"GsoPndGf","properties":{"unsorted":true,"formattedCitation":"(Vido et al., 2018; Naibe Maimangyang, 2019)","plainCitation":"(Vido et al., 2018; Naibe Maimangyang, 2019)","noteIndex":0},"citationItems":[{"id":199,"uris":["http://zotero.org/users/16883023/items/MTXUG92J"],"itemData":{"id":199,"type":"article-journal","container-title":"Cell reports","issue":"6","note":"publisher: Elsevier","page":"1501–1510","source":"Google Scholar","title":"BRAF splice variant resistance to RAF inhibitor requires enhanced MEK association","volume":"25","author":[{"family":"Vido","given":"Michael J."},{"family":"Le","given":"Kaitlyn"},{"family":"Hartsough","given":"Edward J."},{"family":"Aplin","given":"Andrew E."}],"issued":{"date-parts":[["2018"]]}},"label":"page"},{"id":201,"uris":["http://zotero.org/users/16883023/items/QNXPI2SE"],"itemData":{"id":201,"type":"article-journal","source":"Google Scholar","title":"Appréciation de la qualité des aliments en milieu scolaire dans la ville de N'Djamena au Tchad","URL":"https://umontreal.scholaris.ca/items/8b1db03b-a584-478d-b9b4-ade005505e3f","author":[{"family":"Naibe Maimangyang","given":"Saadie"}],"accessed":{"date-parts":[["2025",9,18]]},"issued":{"date-parts":[["2019"]]}},"label":"page"}],"schema":"https://github.com/citation-style-language/schema/raw/master/csl-citation.json"} </w:instrText>
      </w:r>
      <w:r w:rsidR="009B4E3C">
        <w:rPr>
          <w:rFonts w:ascii="Arial" w:hAnsi="Arial" w:cs="Arial"/>
        </w:rPr>
        <w:fldChar w:fldCharType="separate"/>
      </w:r>
      <w:r w:rsidR="009B4E3C" w:rsidRPr="009B4E3C">
        <w:rPr>
          <w:rFonts w:ascii="Arial" w:hAnsi="Arial" w:cs="Arial"/>
        </w:rPr>
        <w:t xml:space="preserve">(Vido et </w:t>
      </w:r>
      <w:r w:rsidR="009B4E3C" w:rsidRPr="004648FC">
        <w:rPr>
          <w:rFonts w:ascii="Arial" w:hAnsi="Arial" w:cs="Arial"/>
          <w:i/>
          <w:iCs/>
        </w:rPr>
        <w:t>al</w:t>
      </w:r>
      <w:r w:rsidR="009B4E3C" w:rsidRPr="009B4E3C">
        <w:rPr>
          <w:rFonts w:ascii="Arial" w:hAnsi="Arial" w:cs="Arial"/>
        </w:rPr>
        <w:t>., 2018; Naibe Maimangyang, 2019)</w:t>
      </w:r>
      <w:r w:rsidR="009B4E3C">
        <w:rPr>
          <w:rFonts w:ascii="Arial" w:hAnsi="Arial" w:cs="Arial"/>
        </w:rPr>
        <w:fldChar w:fldCharType="end"/>
      </w:r>
      <w:r w:rsidR="009B4E3C">
        <w:rPr>
          <w:rFonts w:ascii="Arial" w:hAnsi="Arial" w:cs="Arial"/>
        </w:rPr>
        <w:t>.</w:t>
      </w:r>
      <w:r w:rsidRPr="008C3C70">
        <w:rPr>
          <w:rFonts w:ascii="Arial" w:hAnsi="Arial" w:cs="Arial"/>
        </w:rPr>
        <w:t xml:space="preserve"> The sale of </w:t>
      </w:r>
      <w:r w:rsidRPr="008C3C70">
        <w:rPr>
          <w:rFonts w:ascii="Arial" w:hAnsi="Arial" w:cs="Arial"/>
        </w:rPr>
        <w:lastRenderedPageBreak/>
        <w:t xml:space="preserve">these foods around schools represents a source of income for many households </w:t>
      </w:r>
      <w:r w:rsidR="009B4E3C">
        <w:rPr>
          <w:rFonts w:ascii="Arial" w:hAnsi="Arial" w:cs="Arial"/>
        </w:rPr>
        <w:fldChar w:fldCharType="begin"/>
      </w:r>
      <w:r w:rsidR="009B4E3C">
        <w:rPr>
          <w:rFonts w:ascii="Arial" w:hAnsi="Arial" w:cs="Arial"/>
        </w:rPr>
        <w:instrText xml:space="preserve"> ADDIN ZOTERO_ITEM CSL_CITATION {"citationID":"9rwBhzut","properties":{"formattedCitation":"(GNELE et al., 2022)","plainCitation":"(GNELE et al., 2022)","noteIndex":0},"citationItems":[{"id":197,"uris":["http://zotero.org/users/16883023/items/HAAWGJI5"],"itemData":{"id":197,"type":"article-journal","source":"Google Scholar","title":"Facteurs De Contaminations Des Aliments Dans Les Restaurants De Rue De La Commune D’Abomey-Calavi Au Sud Du Benin, Afrique De L’Ouest Factors Of Food Contamination In Street Restaurants In The Municipality Of Abomey-Calavi In Southern Benin, West Africa","URL":"https://www.academia.edu/download/117772967/3546.pdf","author":[{"family":"GNELE","given":"Baï Dodji Laurenda Carmen"},{"family":"OUASSA","given":"Pierre"},{"family":"VISSIN","given":"Expédit Wilfrid"},{"family":"GIBIGAYE","given":"Moussa"}],"accessed":{"date-parts":[["2025",9,18]]},"issued":{"date-parts":[["2022"]]}}}],"schema":"https://github.com/citation-style-language/schema/raw/master/csl-citation.json"} </w:instrText>
      </w:r>
      <w:r w:rsidR="009B4E3C">
        <w:rPr>
          <w:rFonts w:ascii="Arial" w:hAnsi="Arial" w:cs="Arial"/>
        </w:rPr>
        <w:fldChar w:fldCharType="separate"/>
      </w:r>
      <w:r w:rsidR="009B4E3C" w:rsidRPr="009B4E3C">
        <w:rPr>
          <w:rFonts w:ascii="Arial" w:hAnsi="Arial" w:cs="Arial"/>
        </w:rPr>
        <w:t>(G</w:t>
      </w:r>
      <w:r w:rsidR="004648FC">
        <w:rPr>
          <w:rFonts w:ascii="Arial" w:hAnsi="Arial" w:cs="Arial"/>
        </w:rPr>
        <w:t>nélé</w:t>
      </w:r>
      <w:r w:rsidR="009B4E3C" w:rsidRPr="009B4E3C">
        <w:rPr>
          <w:rFonts w:ascii="Arial" w:hAnsi="Arial" w:cs="Arial"/>
        </w:rPr>
        <w:t xml:space="preserve"> </w:t>
      </w:r>
      <w:r w:rsidR="009B4E3C" w:rsidRPr="004648FC">
        <w:rPr>
          <w:rFonts w:ascii="Arial" w:hAnsi="Arial" w:cs="Arial"/>
        </w:rPr>
        <w:t>et</w:t>
      </w:r>
      <w:r w:rsidR="009B4E3C" w:rsidRPr="004648FC">
        <w:rPr>
          <w:rFonts w:ascii="Arial" w:hAnsi="Arial" w:cs="Arial"/>
          <w:i/>
          <w:iCs/>
        </w:rPr>
        <w:t xml:space="preserve"> al.</w:t>
      </w:r>
      <w:r w:rsidR="009B4E3C" w:rsidRPr="009B4E3C">
        <w:rPr>
          <w:rFonts w:ascii="Arial" w:hAnsi="Arial" w:cs="Arial"/>
        </w:rPr>
        <w:t>, 2022)</w:t>
      </w:r>
      <w:r w:rsidR="009B4E3C">
        <w:rPr>
          <w:rFonts w:ascii="Arial" w:hAnsi="Arial" w:cs="Arial"/>
        </w:rPr>
        <w:fldChar w:fldCharType="end"/>
      </w:r>
      <w:r w:rsidRPr="008C3C70">
        <w:rPr>
          <w:rFonts w:ascii="Arial" w:hAnsi="Arial" w:cs="Arial"/>
        </w:rPr>
        <w:t xml:space="preserve">. The majority of actors operating in this sector are women who use it as a means to cover their children's school fees </w:t>
      </w:r>
      <w:r w:rsidR="00271792">
        <w:rPr>
          <w:rFonts w:ascii="Arial" w:hAnsi="Arial" w:cs="Arial"/>
        </w:rPr>
        <w:fldChar w:fldCharType="begin"/>
      </w:r>
      <w:r w:rsidR="00271792">
        <w:rPr>
          <w:rFonts w:ascii="Arial" w:hAnsi="Arial" w:cs="Arial"/>
        </w:rPr>
        <w:instrText xml:space="preserve"> ADDIN ZOTERO_ITEM CSL_CITATION {"citationID":"vibuz2ne","properties":{"formattedCitation":"(Yaou et al., 2024)","plainCitation":"(Yaou et al., 2024)","noteIndex":0},"citationItems":[{"id":205,"uris":["http://zotero.org/users/16883023/items/323AEKRA"],"itemData":{"id":205,"type":"article-journal","container-title":"International Journal of Biological and Chemical Sciences","issue":"3","page":"938–949","source":"Google Scholar","title":"Contrôle de la qualité microbiologique des aliments de la rue vendus dans le milieu scolaire à Niamey (Niger)","volume":"18","author":[{"family":"Yaou","given":"Chaibou"},{"family":"Ali","given":"Mahamadou Aboubacar"},{"family":"Lewamy","given":"Mamadou"},{"family":"Sadou","given":"Hassimi"}],"issued":{"date-parts":[["2024"]]}}}],"schema":"https://github.com/citation-style-language/schema/raw/master/csl-citation.json"} </w:instrText>
      </w:r>
      <w:r w:rsidR="00271792">
        <w:rPr>
          <w:rFonts w:ascii="Arial" w:hAnsi="Arial" w:cs="Arial"/>
        </w:rPr>
        <w:fldChar w:fldCharType="separate"/>
      </w:r>
      <w:r w:rsidR="00271792" w:rsidRPr="00271792">
        <w:rPr>
          <w:rFonts w:ascii="Arial" w:hAnsi="Arial" w:cs="Arial"/>
        </w:rPr>
        <w:t xml:space="preserve">(Yaou </w:t>
      </w:r>
      <w:r w:rsidR="00271792" w:rsidRPr="004648FC">
        <w:rPr>
          <w:rFonts w:ascii="Arial" w:hAnsi="Arial" w:cs="Arial"/>
        </w:rPr>
        <w:t>et</w:t>
      </w:r>
      <w:r w:rsidR="00271792" w:rsidRPr="004648FC">
        <w:rPr>
          <w:rFonts w:ascii="Arial" w:hAnsi="Arial" w:cs="Arial"/>
          <w:i/>
          <w:iCs/>
        </w:rPr>
        <w:t xml:space="preserve"> al</w:t>
      </w:r>
      <w:r w:rsidR="00271792" w:rsidRPr="00271792">
        <w:rPr>
          <w:rFonts w:ascii="Arial" w:hAnsi="Arial" w:cs="Arial"/>
        </w:rPr>
        <w:t>., 2024)</w:t>
      </w:r>
      <w:r w:rsidR="00271792">
        <w:rPr>
          <w:rFonts w:ascii="Arial" w:hAnsi="Arial" w:cs="Arial"/>
        </w:rPr>
        <w:fldChar w:fldCharType="end"/>
      </w:r>
      <w:r w:rsidRPr="008C3C70">
        <w:rPr>
          <w:rFonts w:ascii="Arial" w:hAnsi="Arial" w:cs="Arial"/>
        </w:rPr>
        <w:t>. Food sold in public places such as schools allows students to eat on site and increase their academic performance</w:t>
      </w:r>
      <w:r w:rsidR="008B0CB5">
        <w:rPr>
          <w:rFonts w:ascii="Arial" w:hAnsi="Arial" w:cs="Arial"/>
        </w:rPr>
        <w:t xml:space="preserve"> </w:t>
      </w:r>
      <w:r w:rsidR="008B0CB5">
        <w:rPr>
          <w:rFonts w:ascii="Arial" w:hAnsi="Arial" w:cs="Arial"/>
        </w:rPr>
        <w:fldChar w:fldCharType="begin"/>
      </w:r>
      <w:r w:rsidR="008B0CB5">
        <w:rPr>
          <w:rFonts w:ascii="Arial" w:hAnsi="Arial" w:cs="Arial"/>
        </w:rPr>
        <w:instrText xml:space="preserve"> ADDIN ZOTERO_ITEM CSL_CITATION {"citationID":"k8xU3gKJ","properties":{"formattedCitation":"(Critch, 2020)","plainCitation":"(Critch, 2020)","noteIndex":0},"citationItems":[{"id":180,"uris":["http://zotero.org/users/16883023/items/3ZRDHNCV"],"itemData":{"id":180,"type":"article-journal","container-title":"Paediatrics &amp; Child Health","issue":"1","note":"publisher: Oxford University Press US","page":"33–38","source":"Google Scholar","title":"School nutrition: support for providing healthy food and beverage choices in schools","title-short":"School nutrition","volume":"25","author":[{"family":"Critch","given":"Jeffrey N."}],"issued":{"date-parts":[["2020"]]}}}],"schema":"https://github.com/citation-style-language/schema/raw/master/csl-citation.json"} </w:instrText>
      </w:r>
      <w:r w:rsidR="008B0CB5">
        <w:rPr>
          <w:rFonts w:ascii="Arial" w:hAnsi="Arial" w:cs="Arial"/>
        </w:rPr>
        <w:fldChar w:fldCharType="separate"/>
      </w:r>
      <w:r w:rsidR="008B0CB5" w:rsidRPr="008B0CB5">
        <w:rPr>
          <w:rFonts w:ascii="Arial" w:hAnsi="Arial" w:cs="Arial"/>
        </w:rPr>
        <w:t>(Critch, 2020)</w:t>
      </w:r>
      <w:r w:rsidR="008B0CB5">
        <w:rPr>
          <w:rFonts w:ascii="Arial" w:hAnsi="Arial" w:cs="Arial"/>
        </w:rPr>
        <w:fldChar w:fldCharType="end"/>
      </w:r>
      <w:r w:rsidRPr="008C3C70">
        <w:rPr>
          <w:rFonts w:ascii="Arial" w:hAnsi="Arial" w:cs="Arial"/>
        </w:rPr>
        <w:t xml:space="preserve">. Most vendors have not received any training in good hygiene and manufacturing practices. Food is therefore exposed to the open air or under trees on unsuitable supports </w:t>
      </w:r>
      <w:r w:rsidR="008B0CB5">
        <w:rPr>
          <w:rFonts w:ascii="Arial" w:hAnsi="Arial" w:cs="Arial"/>
        </w:rPr>
        <w:fldChar w:fldCharType="begin"/>
      </w:r>
      <w:r w:rsidR="008B0CB5">
        <w:rPr>
          <w:rFonts w:ascii="Arial" w:hAnsi="Arial" w:cs="Arial"/>
        </w:rPr>
        <w:instrText xml:space="preserve"> ADDIN ZOTERO_ITEM CSL_CITATION {"citationID":"DMgVALVT","properties":{"formattedCitation":"(Naibe Maimangyang, 2019)","plainCitation":"(Naibe Maimangyang, 2019)","noteIndex":0},"citationItems":[{"id":201,"uris":["http://zotero.org/users/16883023/items/QNXPI2SE"],"itemData":{"id":201,"type":"article-journal","source":"Google Scholar","title":"Appréciation de la qualité des aliments en milieu scolaire dans la ville de N'Djamena au Tchad","URL":"https://umontreal.scholaris.ca/items/8b1db03b-a584-478d-b9b4-ade005505e3f","author":[{"family":"Naibe Maimangyang","given":"Saadie"}],"accessed":{"date-parts":[["2025",9,18]]},"issued":{"date-parts":[["2019"]]}}}],"schema":"https://github.com/citation-style-language/schema/raw/master/csl-citation.json"} </w:instrText>
      </w:r>
      <w:r w:rsidR="008B0CB5">
        <w:rPr>
          <w:rFonts w:ascii="Arial" w:hAnsi="Arial" w:cs="Arial"/>
        </w:rPr>
        <w:fldChar w:fldCharType="separate"/>
      </w:r>
      <w:r w:rsidR="008B0CB5" w:rsidRPr="008B0CB5">
        <w:rPr>
          <w:rFonts w:ascii="Arial" w:hAnsi="Arial" w:cs="Arial"/>
        </w:rPr>
        <w:t>(Naibe Maimangyang, 2019)</w:t>
      </w:r>
      <w:r w:rsidR="008B0CB5">
        <w:rPr>
          <w:rFonts w:ascii="Arial" w:hAnsi="Arial" w:cs="Arial"/>
        </w:rPr>
        <w:fldChar w:fldCharType="end"/>
      </w:r>
      <w:r w:rsidRPr="008C3C70">
        <w:rPr>
          <w:rFonts w:ascii="Arial" w:hAnsi="Arial" w:cs="Arial"/>
        </w:rPr>
        <w:t>. These forms of sale expose food to contamination by various germs impacting health quality and to food poisoning among children who find it an alternative to easily feed themselves depending on their income</w:t>
      </w:r>
      <w:r w:rsidR="00271792">
        <w:rPr>
          <w:rFonts w:ascii="Arial" w:hAnsi="Arial" w:cs="Arial"/>
        </w:rPr>
        <w:t xml:space="preserve"> </w:t>
      </w:r>
      <w:r w:rsidR="00271792">
        <w:rPr>
          <w:rFonts w:ascii="Arial" w:hAnsi="Arial" w:cs="Arial"/>
        </w:rPr>
        <w:fldChar w:fldCharType="begin"/>
      </w:r>
      <w:r w:rsidR="00271792">
        <w:rPr>
          <w:rFonts w:ascii="Arial" w:hAnsi="Arial" w:cs="Arial"/>
        </w:rPr>
        <w:instrText xml:space="preserve"> ADDIN ZOTERO_ITEM CSL_CITATION {"citationID":"4pzyHZGd","properties":{"formattedCitation":"(Baba-Moussa et al., 2006)","plainCitation":"(Baba-Moussa et al., 2006)","noteIndex":0},"citationItems":[{"id":207,"uris":["http://zotero.org/users/16883023/items/6UT5HYVP"],"itemData":{"id":207,"type":"article-journal","container-title":"J. Rech. Sci. Univ. Lomé","page":"149–156","source":"Google Scholar","title":"Etude des possibilités de contamination des aliments de rues au Bénin: cas de la ville de Cotonou","title-short":"Etude des possibilités de contamination des aliments de rues au Bénin","volume":"8","author":[{"family":"Baba-Moussa","given":"L."},{"family":"Bokossa","given":"Y. I."},{"family":"Baba-Moussa","given":"F."},{"family":"Ahissou","given":"H."},{"family":"Adeoti","given":"Z."},{"family":"Yehouenou","given":"B."},{"family":"Mamadou","given":"A."},{"family":"Toukourou","given":"F."},{"family":"Sanni","given":"A."}],"issued":{"date-parts":[["2006"]]}}}],"schema":"https://github.com/citation-style-language/schema/raw/master/csl-citation.json"} </w:instrText>
      </w:r>
      <w:r w:rsidR="00271792">
        <w:rPr>
          <w:rFonts w:ascii="Arial" w:hAnsi="Arial" w:cs="Arial"/>
        </w:rPr>
        <w:fldChar w:fldCharType="separate"/>
      </w:r>
      <w:r w:rsidR="00271792" w:rsidRPr="00271792">
        <w:rPr>
          <w:rFonts w:ascii="Arial" w:hAnsi="Arial" w:cs="Arial"/>
        </w:rPr>
        <w:t xml:space="preserve">(Baba-Moussa </w:t>
      </w:r>
      <w:r w:rsidR="00271792" w:rsidRPr="004648FC">
        <w:rPr>
          <w:rFonts w:ascii="Arial" w:hAnsi="Arial" w:cs="Arial"/>
        </w:rPr>
        <w:t>et</w:t>
      </w:r>
      <w:r w:rsidR="00271792" w:rsidRPr="004648FC">
        <w:rPr>
          <w:rFonts w:ascii="Arial" w:hAnsi="Arial" w:cs="Arial"/>
          <w:i/>
          <w:iCs/>
        </w:rPr>
        <w:t xml:space="preserve"> al</w:t>
      </w:r>
      <w:r w:rsidR="00271792" w:rsidRPr="00271792">
        <w:rPr>
          <w:rFonts w:ascii="Arial" w:hAnsi="Arial" w:cs="Arial"/>
        </w:rPr>
        <w:t>., 2006)</w:t>
      </w:r>
      <w:r w:rsidR="00271792">
        <w:rPr>
          <w:rFonts w:ascii="Arial" w:hAnsi="Arial" w:cs="Arial"/>
        </w:rPr>
        <w:fldChar w:fldCharType="end"/>
      </w:r>
      <w:r w:rsidRPr="008C3C70">
        <w:rPr>
          <w:rFonts w:ascii="Arial" w:hAnsi="Arial" w:cs="Arial"/>
        </w:rPr>
        <w:t xml:space="preserve">. In schools, these poisonings are mainly caused by </w:t>
      </w:r>
      <w:r w:rsidRPr="008C3C70">
        <w:rPr>
          <w:rFonts w:ascii="Arial" w:hAnsi="Arial" w:cs="Arial"/>
          <w:i/>
          <w:iCs/>
        </w:rPr>
        <w:t>Salmonella</w:t>
      </w:r>
      <w:r w:rsidRPr="008C3C70">
        <w:rPr>
          <w:rFonts w:ascii="Arial" w:hAnsi="Arial" w:cs="Arial"/>
        </w:rPr>
        <w:t xml:space="preserve"> spp., </w:t>
      </w:r>
      <w:r w:rsidRPr="008C3C70">
        <w:rPr>
          <w:rFonts w:ascii="Arial" w:hAnsi="Arial" w:cs="Arial"/>
          <w:i/>
          <w:iCs/>
        </w:rPr>
        <w:t>Staphylococcus aureus</w:t>
      </w:r>
      <w:r w:rsidRPr="008C3C70">
        <w:rPr>
          <w:rFonts w:ascii="Arial" w:hAnsi="Arial" w:cs="Arial"/>
        </w:rPr>
        <w:t xml:space="preserve"> and </w:t>
      </w:r>
      <w:r w:rsidRPr="008C3C70">
        <w:rPr>
          <w:rFonts w:ascii="Arial" w:hAnsi="Arial" w:cs="Arial"/>
          <w:i/>
          <w:iCs/>
        </w:rPr>
        <w:t>Clostridium perfringens</w:t>
      </w:r>
      <w:r w:rsidRPr="008C3C70">
        <w:rPr>
          <w:rFonts w:ascii="Arial" w:hAnsi="Arial" w:cs="Arial"/>
        </w:rPr>
        <w:t xml:space="preserve"> </w:t>
      </w:r>
      <w:r w:rsidR="008B0CB5">
        <w:rPr>
          <w:rFonts w:ascii="Arial" w:hAnsi="Arial" w:cs="Arial"/>
        </w:rPr>
        <w:fldChar w:fldCharType="begin"/>
      </w:r>
      <w:r w:rsidR="008B0CB5">
        <w:rPr>
          <w:rFonts w:ascii="Arial" w:hAnsi="Arial" w:cs="Arial"/>
        </w:rPr>
        <w:instrText xml:space="preserve"> ADDIN ZOTERO_ITEM CSL_CITATION {"citationID":"K5KZkZgK","properties":{"formattedCitation":"(Randriamalala et al., 2019)","plainCitation":"(Randriamalala et al., 2019)","noteIndex":0},"citationItems":[{"id":202,"uris":["http://zotero.org/users/16883023/items/GHQN4YU4"],"itemData":{"id":202,"type":"article-journal","container-title":"Revue d’odontostomatologie malgache en ligne ISSN","page":"47–59","source":"Google Scholar","title":"Pratiques d’hygiène et microbiologie des denrées alimentaires dans les gargotes à Ankatso","author":[{"family":"Randriamalala","given":"N. C."},{"family":"Rafalimino","given":"H. N."},{"family":"Andrianjafinoro","given":"T. H."},{"family":"Rakotonirina","given":"F. P."},{"family":"Rabarijaona","given":"H. S. N."},{"family":"PAMPHILE","given":"M."},{"family":"RAKOTO","given":"Alson S."},{"family":"RALISON","given":"F."},{"family":"RASOAMANANJARA","given":"JA"},{"family":"RAMAROSON","given":"J."}],"issued":{"date-parts":[["2019"]]}}}],"schema":"https://github.com/citation-style-language/schema/raw/master/csl-citation.json"} </w:instrText>
      </w:r>
      <w:r w:rsidR="008B0CB5">
        <w:rPr>
          <w:rFonts w:ascii="Arial" w:hAnsi="Arial" w:cs="Arial"/>
        </w:rPr>
        <w:fldChar w:fldCharType="separate"/>
      </w:r>
      <w:r w:rsidR="008B0CB5" w:rsidRPr="008B0CB5">
        <w:rPr>
          <w:rFonts w:ascii="Arial" w:hAnsi="Arial" w:cs="Arial"/>
        </w:rPr>
        <w:t xml:space="preserve">(Randriamalala </w:t>
      </w:r>
      <w:r w:rsidR="008B0CB5" w:rsidRPr="004648FC">
        <w:rPr>
          <w:rFonts w:ascii="Arial" w:hAnsi="Arial" w:cs="Arial"/>
        </w:rPr>
        <w:t>et</w:t>
      </w:r>
      <w:r w:rsidR="008B0CB5" w:rsidRPr="004648FC">
        <w:rPr>
          <w:rFonts w:ascii="Arial" w:hAnsi="Arial" w:cs="Arial"/>
          <w:i/>
          <w:iCs/>
        </w:rPr>
        <w:t xml:space="preserve"> al</w:t>
      </w:r>
      <w:r w:rsidR="008B0CB5" w:rsidRPr="008B0CB5">
        <w:rPr>
          <w:rFonts w:ascii="Arial" w:hAnsi="Arial" w:cs="Arial"/>
        </w:rPr>
        <w:t>., 2019)</w:t>
      </w:r>
      <w:r w:rsidR="008B0CB5">
        <w:rPr>
          <w:rFonts w:ascii="Arial" w:hAnsi="Arial" w:cs="Arial"/>
        </w:rPr>
        <w:fldChar w:fldCharType="end"/>
      </w:r>
      <w:r w:rsidR="008B0CB5">
        <w:rPr>
          <w:rFonts w:ascii="Arial" w:hAnsi="Arial" w:cs="Arial"/>
        </w:rPr>
        <w:t>.</w:t>
      </w:r>
      <w:r w:rsidRPr="008C3C70">
        <w:rPr>
          <w:rFonts w:ascii="Arial" w:hAnsi="Arial" w:cs="Arial"/>
        </w:rPr>
        <w:t xml:space="preserve"> Cases of </w:t>
      </w:r>
      <w:r w:rsidRPr="008C3C70">
        <w:rPr>
          <w:rFonts w:ascii="Arial" w:hAnsi="Arial" w:cs="Arial"/>
          <w:i/>
          <w:iCs/>
        </w:rPr>
        <w:t>E. coli</w:t>
      </w:r>
      <w:r w:rsidRPr="008C3C70">
        <w:rPr>
          <w:rFonts w:ascii="Arial" w:hAnsi="Arial" w:cs="Arial"/>
        </w:rPr>
        <w:t xml:space="preserve">, </w:t>
      </w:r>
      <w:r w:rsidRPr="008C3C70">
        <w:rPr>
          <w:rFonts w:ascii="Arial" w:hAnsi="Arial" w:cs="Arial"/>
          <w:i/>
          <w:iCs/>
        </w:rPr>
        <w:t>Campylobacter</w:t>
      </w:r>
      <w:r w:rsidRPr="008C3C70">
        <w:rPr>
          <w:rFonts w:ascii="Arial" w:hAnsi="Arial" w:cs="Arial"/>
        </w:rPr>
        <w:t xml:space="preserve"> and </w:t>
      </w:r>
      <w:r w:rsidRPr="008C3C70">
        <w:rPr>
          <w:rFonts w:ascii="Arial" w:hAnsi="Arial" w:cs="Arial"/>
          <w:i/>
          <w:iCs/>
        </w:rPr>
        <w:t>Shigella</w:t>
      </w:r>
      <w:r w:rsidRPr="008C3C70">
        <w:rPr>
          <w:rFonts w:ascii="Arial" w:hAnsi="Arial" w:cs="Arial"/>
        </w:rPr>
        <w:t xml:space="preserve"> infections have also been reported </w:t>
      </w:r>
      <w:r w:rsidR="008B0CB5">
        <w:rPr>
          <w:rFonts w:ascii="Arial" w:hAnsi="Arial" w:cs="Arial"/>
        </w:rPr>
        <w:fldChar w:fldCharType="begin"/>
      </w:r>
      <w:r w:rsidR="008B0CB5">
        <w:rPr>
          <w:rFonts w:ascii="Arial" w:hAnsi="Arial" w:cs="Arial"/>
        </w:rPr>
        <w:instrText xml:space="preserve"> ADDIN ZOTERO_ITEM CSL_CITATION {"citationID":"hEDxUyoB","properties":{"formattedCitation":"(Lezzar et al., 2019)","plainCitation":"(Lezzar et al., 2019)","noteIndex":0},"citationItems":[{"id":188,"uris":["http://zotero.org/users/16883023/items/9BYXM5U5"],"itemData":{"id":188,"type":"article-journal","container-title":"journal algérien de médecine","issue":"4","note":"publisher: ASJP","page":"94–98","source":"Google Scholar","title":"Les toxi-infections alimentaires collectives","volume":"27","author":[{"family":"Lezzar","given":"Abdeslem"},{"family":"Kaoueche","given":"O."},{"family":"Achat","given":"A."},{"family":"Laouar","given":"Houssine"},{"family":"Benkhemissa","given":"Meriem"},{"family":"Bentchouala","given":"Chafia"},{"family":"Benlabed","given":"Kaddour"}],"issued":{"date-parts":[["2019"]]}}}],"schema":"https://github.com/citation-style-language/schema/raw/master/csl-citation.json"} </w:instrText>
      </w:r>
      <w:r w:rsidR="008B0CB5">
        <w:rPr>
          <w:rFonts w:ascii="Arial" w:hAnsi="Arial" w:cs="Arial"/>
        </w:rPr>
        <w:fldChar w:fldCharType="separate"/>
      </w:r>
      <w:r w:rsidR="008B0CB5" w:rsidRPr="008B0CB5">
        <w:rPr>
          <w:rFonts w:ascii="Arial" w:hAnsi="Arial" w:cs="Arial"/>
        </w:rPr>
        <w:t>(Lezzar et</w:t>
      </w:r>
      <w:r w:rsidR="008B0CB5" w:rsidRPr="004648FC">
        <w:rPr>
          <w:rFonts w:ascii="Arial" w:hAnsi="Arial" w:cs="Arial"/>
          <w:i/>
          <w:iCs/>
        </w:rPr>
        <w:t xml:space="preserve"> al</w:t>
      </w:r>
      <w:r w:rsidR="008B0CB5" w:rsidRPr="008B0CB5">
        <w:rPr>
          <w:rFonts w:ascii="Arial" w:hAnsi="Arial" w:cs="Arial"/>
        </w:rPr>
        <w:t>., 2019)</w:t>
      </w:r>
      <w:r w:rsidR="008B0CB5">
        <w:rPr>
          <w:rFonts w:ascii="Arial" w:hAnsi="Arial" w:cs="Arial"/>
        </w:rPr>
        <w:fldChar w:fldCharType="end"/>
      </w:r>
      <w:r w:rsidR="008B0CB5">
        <w:rPr>
          <w:rFonts w:ascii="Arial" w:hAnsi="Arial" w:cs="Arial"/>
        </w:rPr>
        <w:t>.</w:t>
      </w:r>
      <w:r w:rsidRPr="008C3C70">
        <w:rPr>
          <w:rFonts w:ascii="Arial" w:hAnsi="Arial" w:cs="Arial"/>
        </w:rPr>
        <w:t xml:space="preserve"> Studies conducted in Burkina Faso, Ghana and Nigeria have clearly revealed that street food is sold in inappropriate environments which represent real vectors of contamination </w:t>
      </w:r>
      <w:r w:rsidR="005A78EE">
        <w:rPr>
          <w:rFonts w:ascii="Arial" w:hAnsi="Arial" w:cs="Arial"/>
        </w:rPr>
        <w:fldChar w:fldCharType="begin"/>
      </w:r>
      <w:r w:rsidR="005A78EE">
        <w:rPr>
          <w:rFonts w:ascii="Arial" w:hAnsi="Arial" w:cs="Arial"/>
        </w:rPr>
        <w:instrText xml:space="preserve"> ADDIN ZOTERO_ITEM CSL_CITATION {"citationID":"Dftw5TuN","properties":{"formattedCitation":"(Mayor\\uc0\\u233{} et al., 2023)","plainCitation":"(Mayoré et al., 2023)","noteIndex":0},"citationItems":[{"id":193,"uris":["http://zotero.org/users/16883023/items/59DU25HK"],"itemData":{"id":193,"type":"article-journal","container-title":"International Journal of Biological and Chemical Sciences","issue":"6","page":"2170–2180","source":"Google Scholar","title":"Serotype and genotyping of Salmonella sp. isolated from street foods in N’Djaména, Chad","volume":"17","author":[{"family":"Mayoré","given":"Atéba Djibrine"},{"family":"Bodering","given":"Alain"},{"family":"Bako","given":"Evariste"},{"family":"Bessimbaye","given":"Nadlaou"},{"family":"Gandolo","given":"Richard"},{"family":"Tidjani","given":"Abdelsalam"},{"family":"Barro","given":"Nicolas"}],"issued":{"date-parts":[["2023"]]}}}],"schema":"https://github.com/citation-style-language/schema/raw/master/csl-citation.json"} </w:instrText>
      </w:r>
      <w:r w:rsidR="005A78EE">
        <w:rPr>
          <w:rFonts w:ascii="Arial" w:hAnsi="Arial" w:cs="Arial"/>
        </w:rPr>
        <w:fldChar w:fldCharType="separate"/>
      </w:r>
      <w:r w:rsidR="005A78EE" w:rsidRPr="005A78EE">
        <w:rPr>
          <w:rFonts w:ascii="Arial" w:hAnsi="Arial" w:cs="Arial"/>
          <w:szCs w:val="24"/>
        </w:rPr>
        <w:t xml:space="preserve">(Mayoré et </w:t>
      </w:r>
      <w:r w:rsidR="005A78EE" w:rsidRPr="004648FC">
        <w:rPr>
          <w:rFonts w:ascii="Arial" w:hAnsi="Arial" w:cs="Arial"/>
          <w:i/>
          <w:iCs/>
          <w:szCs w:val="24"/>
        </w:rPr>
        <w:t>al</w:t>
      </w:r>
      <w:r w:rsidR="005A78EE" w:rsidRPr="005A78EE">
        <w:rPr>
          <w:rFonts w:ascii="Arial" w:hAnsi="Arial" w:cs="Arial"/>
          <w:szCs w:val="24"/>
        </w:rPr>
        <w:t>., 2023)</w:t>
      </w:r>
      <w:r w:rsidR="005A78EE">
        <w:rPr>
          <w:rFonts w:ascii="Arial" w:hAnsi="Arial" w:cs="Arial"/>
        </w:rPr>
        <w:fldChar w:fldCharType="end"/>
      </w:r>
      <w:r w:rsidR="005A78EE">
        <w:rPr>
          <w:rFonts w:ascii="Arial" w:hAnsi="Arial" w:cs="Arial"/>
        </w:rPr>
        <w:t xml:space="preserve">. </w:t>
      </w:r>
      <w:r w:rsidRPr="008C3C70">
        <w:rPr>
          <w:rFonts w:ascii="Arial" w:hAnsi="Arial" w:cs="Arial"/>
        </w:rPr>
        <w:t xml:space="preserve">In Chad, very little data exists on the microbiological quality of food sold in schools. Research activities have provided data on street foods (cereal, processed meat and fish sectors) in the cities of N'Djamena and Abéché without specifically studying their microbiological quality in these schools </w:t>
      </w:r>
      <w:r w:rsidR="005A78EE">
        <w:rPr>
          <w:rFonts w:ascii="Arial" w:hAnsi="Arial" w:cs="Arial"/>
        </w:rPr>
        <w:fldChar w:fldCharType="begin"/>
      </w:r>
      <w:r w:rsidR="005A78EE">
        <w:rPr>
          <w:rFonts w:ascii="Arial" w:hAnsi="Arial" w:cs="Arial"/>
        </w:rPr>
        <w:instrText xml:space="preserve"> ADDIN ZOTERO_ITEM CSL_CITATION {"citationID":"YB5A2qcP","properties":{"unsorted":true,"formattedCitation":"(Tidjani et al., 2016; Gamane et al., 2017; Logt\\uc0\\u233{}n\\uc0\\u233{} et al., 2020; Mahamat et al., 2025)","plainCitation":"(Tidjani et al., 2016; Gamane et al., 2017; Logténé et al., 2020; Mahamat et al., 2025)","noteIndex":0},"citationItems":[{"id":204,"uris":["http://zotero.org/users/16883023/items/7XEHG7ZA"],"itemData":{"id":204,"type":"article-journal","container-title":"IEEE Transactions on Smart Grid","issue":"1","note":"publisher: IEEE","page":"475–484","source":"Google Scholar","title":"Optimization of standalone microgrid considering active damping technique and smart power management using fuzzy logic supervisor","volume":"8","author":[{"family":"Tidjani","given":"Fadoul Souleyman"},{"family":"Hamadi","given":"Abdelhamid"},{"family":"Chandra","given":"Ambrish"},{"family":"Pillay","given":"Pragasen"},{"family":"Ndtoungou","given":"Auguste"}],"issued":{"date-parts":[["2016"]]}},"label":"page"},{"id":195,"uris":["http://zotero.org/users/16883023/items/QKSAM5FY"],"itemData":{"id":195,"type":"article-journal","container-title":"Revue Scientifique et Technique Forêt et Environnement du Bassin du Congo-RIFFEAC","page":"53–64","source":"Google Scholar","title":"Démarche Assurance Qualité dans le secteur de production du poisson transformé au Tchad","volume":"7","author":[{"family":"Gamane","given":"K. A."},{"family":"Micha","given":"J. C."},{"family":"Tidjani","given":"A."}],"issued":{"date-parts":[["2017"]]}},"label":"page"},{"id":190,"uris":["http://zotero.org/users/16883023/items/SLVIBBYQ"],"itemData":{"id":190,"type":"article-journal","source":"Google Scholar","title":"Characterization of the swine sector in the cities of Pala and Moundou in the savanna zone of Southwestern Chad.","URL":"https://www.cabidigitallibrary.org/doi/full/10.5555/20203142563","author":[{"family":"Logténé","given":"Youssouf Mopaté"},{"family":"Tellah","given":"Madjina"},{"family":"Bechir","given":"Ali Brahim"},{"family":"Nayo","given":"A."}],"accessed":{"date-parts":[["2025",9,18]]},"issued":{"date-parts":[["2020"]]}},"label":"page"},{"id":191,"uris":["http://zotero.org/users/16883023/items/PG5HRXA5"],"itemData":{"id":191,"type":"article-journal","container-title":"Microbiology Research Journal International","issue":"9","page":"9–27","source":"Google Scholar","title":"Technological Characterization and Socioeconomic Significance of Djir, a Fermented Cereal Flour Consumed in Chad","volume":"35","author":[{"family":"Mahamat","given":"Moussa Idriss"},{"family":"Edwige","given":"Somé Tiodjio R."},{"family":"Oumar","given":"Djibrine Adoum"},{"family":"Bechir","given":"Mahamat"},{"family":"François","given":"Tapsoba"},{"family":"Donatien","given":"Kaboré"},{"family":"Aly","given":"Savadogo"}],"issued":{"date-parts":[["2025"]]}},"label":"page"}],"schema":"https://github.com/citation-style-language/schema/raw/master/csl-citation.json"} </w:instrText>
      </w:r>
      <w:r w:rsidR="005A78EE">
        <w:rPr>
          <w:rFonts w:ascii="Arial" w:hAnsi="Arial" w:cs="Arial"/>
        </w:rPr>
        <w:fldChar w:fldCharType="separate"/>
      </w:r>
      <w:r w:rsidR="005A78EE" w:rsidRPr="005A78EE">
        <w:rPr>
          <w:rFonts w:ascii="Arial" w:hAnsi="Arial" w:cs="Arial"/>
          <w:szCs w:val="24"/>
        </w:rPr>
        <w:t xml:space="preserve">(Tidjani et </w:t>
      </w:r>
      <w:r w:rsidR="005A78EE" w:rsidRPr="004648FC">
        <w:rPr>
          <w:rFonts w:ascii="Arial" w:hAnsi="Arial" w:cs="Arial"/>
          <w:i/>
          <w:iCs/>
          <w:szCs w:val="24"/>
        </w:rPr>
        <w:t>al</w:t>
      </w:r>
      <w:r w:rsidR="005A78EE" w:rsidRPr="005A78EE">
        <w:rPr>
          <w:rFonts w:ascii="Arial" w:hAnsi="Arial" w:cs="Arial"/>
          <w:szCs w:val="24"/>
        </w:rPr>
        <w:t xml:space="preserve">., 2016; Gamane et </w:t>
      </w:r>
      <w:r w:rsidR="005A78EE" w:rsidRPr="00C064F2">
        <w:rPr>
          <w:rFonts w:ascii="Arial" w:hAnsi="Arial" w:cs="Arial"/>
          <w:i/>
          <w:iCs/>
          <w:szCs w:val="24"/>
        </w:rPr>
        <w:t>al</w:t>
      </w:r>
      <w:r w:rsidR="005A78EE" w:rsidRPr="005A78EE">
        <w:rPr>
          <w:rFonts w:ascii="Arial" w:hAnsi="Arial" w:cs="Arial"/>
          <w:szCs w:val="24"/>
        </w:rPr>
        <w:t xml:space="preserve">., 2017; Logténé et </w:t>
      </w:r>
      <w:r w:rsidR="005A78EE" w:rsidRPr="00C064F2">
        <w:rPr>
          <w:rFonts w:ascii="Arial" w:hAnsi="Arial" w:cs="Arial"/>
          <w:i/>
          <w:iCs/>
          <w:szCs w:val="24"/>
        </w:rPr>
        <w:t>al</w:t>
      </w:r>
      <w:r w:rsidR="005A78EE" w:rsidRPr="005A78EE">
        <w:rPr>
          <w:rFonts w:ascii="Arial" w:hAnsi="Arial" w:cs="Arial"/>
          <w:szCs w:val="24"/>
        </w:rPr>
        <w:t xml:space="preserve">., 2020; Mahamat et </w:t>
      </w:r>
      <w:r w:rsidR="005A78EE" w:rsidRPr="00C064F2">
        <w:rPr>
          <w:rFonts w:ascii="Arial" w:hAnsi="Arial" w:cs="Arial"/>
          <w:i/>
          <w:iCs/>
          <w:szCs w:val="24"/>
        </w:rPr>
        <w:t>al</w:t>
      </w:r>
      <w:r w:rsidR="005A78EE" w:rsidRPr="005A78EE">
        <w:rPr>
          <w:rFonts w:ascii="Arial" w:hAnsi="Arial" w:cs="Arial"/>
          <w:szCs w:val="24"/>
        </w:rPr>
        <w:t>., 2025)</w:t>
      </w:r>
      <w:r w:rsidR="005A78EE">
        <w:rPr>
          <w:rFonts w:ascii="Arial" w:hAnsi="Arial" w:cs="Arial"/>
        </w:rPr>
        <w:fldChar w:fldCharType="end"/>
      </w:r>
      <w:r w:rsidR="005C1D13">
        <w:rPr>
          <w:rFonts w:ascii="Arial" w:hAnsi="Arial" w:cs="Arial"/>
        </w:rPr>
        <w:t>.</w:t>
      </w:r>
      <w:r w:rsidRPr="008C3C70">
        <w:rPr>
          <w:rFonts w:ascii="Arial" w:hAnsi="Arial" w:cs="Arial"/>
        </w:rPr>
        <w:t xml:space="preserve"> The objective of our study was to contribute to improving the health quality of the most consumed foods in schools in the city of N'Djamena</w:t>
      </w:r>
      <w:r w:rsidR="004851BF">
        <w:rPr>
          <w:rFonts w:ascii="Arial" w:hAnsi="Arial" w:cs="Arial"/>
        </w:rPr>
        <w:t>.</w:t>
      </w:r>
    </w:p>
    <w:p w14:paraId="28AAE8FF" w14:textId="77777777" w:rsidR="00790ADA" w:rsidRPr="00FB3A86" w:rsidRDefault="00790ADA" w:rsidP="00441B6F">
      <w:pPr>
        <w:pStyle w:val="Body"/>
        <w:spacing w:after="0"/>
        <w:rPr>
          <w:rFonts w:ascii="Arial" w:hAnsi="Arial" w:cs="Arial"/>
        </w:rPr>
      </w:pPr>
    </w:p>
    <w:p w14:paraId="3FB93A48" w14:textId="3885652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FFDA61C" w14:textId="77777777" w:rsidR="00790ADA" w:rsidRPr="00FB3A86" w:rsidRDefault="00790ADA" w:rsidP="00441B6F">
      <w:pPr>
        <w:pStyle w:val="AbstHead"/>
        <w:spacing w:after="0"/>
        <w:jc w:val="both"/>
        <w:rPr>
          <w:rFonts w:ascii="Arial" w:hAnsi="Arial" w:cs="Arial"/>
        </w:rPr>
      </w:pPr>
    </w:p>
    <w:p w14:paraId="5C2C315C" w14:textId="63921533" w:rsidR="008C3C70" w:rsidRDefault="008C3C70" w:rsidP="008C3C70">
      <w:pPr>
        <w:pStyle w:val="Body"/>
        <w:spacing w:after="0"/>
        <w:rPr>
          <w:rFonts w:ascii="Arial" w:hAnsi="Arial" w:cs="Arial"/>
        </w:rPr>
      </w:pPr>
      <w:r w:rsidRPr="00C30A0F">
        <w:rPr>
          <w:rFonts w:ascii="Arial" w:hAnsi="Arial" w:cs="Arial"/>
          <w:b/>
          <w:caps/>
          <w:sz w:val="22"/>
        </w:rPr>
        <w:t xml:space="preserve">2.1 </w:t>
      </w:r>
      <w:r w:rsidRPr="008C3C70">
        <w:rPr>
          <w:rFonts w:ascii="Arial" w:hAnsi="Arial" w:cs="Arial"/>
          <w:b/>
          <w:sz w:val="22"/>
        </w:rPr>
        <w:t>Location of the study and Sampling</w:t>
      </w:r>
      <w:r w:rsidRPr="00FB3A86">
        <w:rPr>
          <w:rFonts w:ascii="Arial" w:hAnsi="Arial" w:cs="Arial"/>
        </w:rPr>
        <w:t xml:space="preserve"> </w:t>
      </w:r>
    </w:p>
    <w:p w14:paraId="742AD5F8" w14:textId="77777777" w:rsidR="008C3C70" w:rsidRDefault="008C3C70" w:rsidP="00441B6F">
      <w:pPr>
        <w:pStyle w:val="Body"/>
        <w:spacing w:after="0"/>
        <w:rPr>
          <w:rFonts w:ascii="Arial" w:hAnsi="Arial" w:cs="Arial"/>
        </w:rPr>
      </w:pPr>
    </w:p>
    <w:p w14:paraId="50B8D33D" w14:textId="247F1FD7" w:rsidR="008C3C70" w:rsidRDefault="008C3C70" w:rsidP="008C3C70">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Pr="008C3C70">
        <w:rPr>
          <w:rFonts w:ascii="Arial" w:hAnsi="Arial" w:cs="Arial"/>
          <w:b/>
          <w:u w:val="single"/>
        </w:rPr>
        <w:t>Location and period of study</w:t>
      </w:r>
      <w:r w:rsidRPr="00FB3A86">
        <w:rPr>
          <w:rFonts w:ascii="Arial" w:hAnsi="Arial" w:cs="Arial"/>
        </w:rPr>
        <w:t xml:space="preserve">  </w:t>
      </w:r>
    </w:p>
    <w:p w14:paraId="6CC33F5C" w14:textId="77777777" w:rsidR="008C3C70" w:rsidRDefault="008C3C70" w:rsidP="00441B6F">
      <w:pPr>
        <w:pStyle w:val="Body"/>
        <w:spacing w:after="0"/>
        <w:rPr>
          <w:rFonts w:ascii="Arial" w:hAnsi="Arial" w:cs="Arial"/>
        </w:rPr>
      </w:pPr>
    </w:p>
    <w:p w14:paraId="00DA64BB" w14:textId="0FE5D536" w:rsidR="00B95236" w:rsidRDefault="008C3C70" w:rsidP="00441B6F">
      <w:pPr>
        <w:pStyle w:val="Body"/>
        <w:spacing w:after="0"/>
        <w:rPr>
          <w:rFonts w:ascii="Arial" w:hAnsi="Arial" w:cs="Arial"/>
        </w:rPr>
      </w:pPr>
      <w:r w:rsidRPr="008C3C70">
        <w:rPr>
          <w:rFonts w:ascii="Arial" w:hAnsi="Arial" w:cs="Arial"/>
        </w:rPr>
        <w:t xml:space="preserve">The </w:t>
      </w:r>
      <w:r>
        <w:rPr>
          <w:rFonts w:ascii="Arial" w:hAnsi="Arial" w:cs="Arial"/>
        </w:rPr>
        <w:t>descriptive</w:t>
      </w:r>
      <w:r w:rsidRPr="008C3C70">
        <w:rPr>
          <w:rFonts w:ascii="Arial" w:hAnsi="Arial" w:cs="Arial"/>
        </w:rPr>
        <w:t xml:space="preserve"> study was conducted in schools in five (5) districts of the city of N'Djamena. This included both public and private schools. During the surveys, samples of food sold near the schools were collected from identified vendors. Figure 1 shows the study location in the districts of the city of N'Djamena.</w:t>
      </w:r>
    </w:p>
    <w:p w14:paraId="55570444" w14:textId="77777777" w:rsidR="00790ADA" w:rsidRDefault="00790ADA" w:rsidP="00441B6F">
      <w:pPr>
        <w:pStyle w:val="Body"/>
        <w:spacing w:after="0"/>
        <w:rPr>
          <w:rFonts w:ascii="Arial" w:hAnsi="Arial" w:cs="Arial"/>
        </w:rPr>
      </w:pPr>
    </w:p>
    <w:p w14:paraId="07DEC9B7" w14:textId="1F3BED34" w:rsidR="00662F10" w:rsidRDefault="00662F10" w:rsidP="00662F10">
      <w:pPr>
        <w:autoSpaceDE w:val="0"/>
        <w:autoSpaceDN w:val="0"/>
        <w:adjustRightInd w:val="0"/>
        <w:jc w:val="both"/>
        <w:rPr>
          <w:rFonts w:ascii="Arial" w:hAnsi="Arial" w:cs="Arial"/>
          <w:b/>
          <w:bCs/>
          <w:sz w:val="22"/>
          <w:szCs w:val="22"/>
        </w:rPr>
      </w:pPr>
      <w:r>
        <w:rPr>
          <w:rFonts w:ascii="Times New Roman" w:hAnsi="Times New Roman"/>
          <w:noProof/>
          <w:sz w:val="24"/>
          <w:szCs w:val="24"/>
        </w:rPr>
        <w:drawing>
          <wp:inline distT="0" distB="0" distL="0" distR="0" wp14:anchorId="5907AC92" wp14:editId="21BC5EFE">
            <wp:extent cx="4851400" cy="3000283"/>
            <wp:effectExtent l="0" t="0" r="6350" b="0"/>
            <wp:docPr id="19225835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60217" cy="3005736"/>
                    </a:xfrm>
                    <a:prstGeom prst="rect">
                      <a:avLst/>
                    </a:prstGeom>
                    <a:noFill/>
                  </pic:spPr>
                </pic:pic>
              </a:graphicData>
            </a:graphic>
          </wp:inline>
        </w:drawing>
      </w:r>
    </w:p>
    <w:p w14:paraId="08ED355F" w14:textId="77777777" w:rsidR="00662F10" w:rsidRDefault="00662F10" w:rsidP="00662F10">
      <w:pPr>
        <w:autoSpaceDE w:val="0"/>
        <w:autoSpaceDN w:val="0"/>
        <w:adjustRightInd w:val="0"/>
        <w:jc w:val="both"/>
        <w:rPr>
          <w:rFonts w:ascii="Arial" w:hAnsi="Arial" w:cs="Arial"/>
          <w:b/>
          <w:bCs/>
          <w:szCs w:val="22"/>
        </w:rPr>
      </w:pPr>
    </w:p>
    <w:p w14:paraId="0F25205B" w14:textId="7AE1D746" w:rsidR="00662F10" w:rsidRPr="008247A6" w:rsidRDefault="00662F10" w:rsidP="00662F10">
      <w:pPr>
        <w:autoSpaceDE w:val="0"/>
        <w:autoSpaceDN w:val="0"/>
        <w:adjustRightInd w:val="0"/>
        <w:jc w:val="both"/>
        <w:rPr>
          <w:rFonts w:ascii="Arial" w:hAnsi="Arial" w:cs="Arial"/>
          <w:b/>
          <w:bCs/>
          <w:szCs w:val="22"/>
        </w:rPr>
      </w:pPr>
      <w:r>
        <w:rPr>
          <w:rFonts w:ascii="Arial" w:hAnsi="Arial" w:cs="Arial"/>
          <w:b/>
          <w:bCs/>
          <w:szCs w:val="22"/>
        </w:rPr>
        <w:lastRenderedPageBreak/>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662F10">
        <w:rPr>
          <w:rFonts w:ascii="Arial" w:hAnsi="Arial" w:cs="Arial"/>
          <w:b/>
          <w:bCs/>
          <w:szCs w:val="22"/>
        </w:rPr>
        <w:t>Study location map</w:t>
      </w:r>
    </w:p>
    <w:p w14:paraId="50A63AAC" w14:textId="77777777" w:rsidR="00662F10" w:rsidRDefault="00662F10" w:rsidP="00441B6F">
      <w:pPr>
        <w:pStyle w:val="Body"/>
        <w:spacing w:after="0"/>
        <w:rPr>
          <w:rFonts w:ascii="Arial" w:hAnsi="Arial" w:cs="Arial"/>
        </w:rPr>
      </w:pPr>
    </w:p>
    <w:p w14:paraId="72E68853" w14:textId="349F9694" w:rsidR="00662F10" w:rsidRDefault="00662F1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662F10">
        <w:rPr>
          <w:rFonts w:ascii="Arial" w:hAnsi="Arial" w:cs="Arial"/>
          <w:b/>
          <w:u w:val="single"/>
        </w:rPr>
        <w:t>Sampling</w:t>
      </w:r>
    </w:p>
    <w:p w14:paraId="7F89C187" w14:textId="77777777" w:rsidR="00662F10" w:rsidRDefault="00662F10" w:rsidP="00441B6F">
      <w:pPr>
        <w:pStyle w:val="Body"/>
        <w:spacing w:after="0"/>
        <w:rPr>
          <w:rFonts w:ascii="Arial" w:hAnsi="Arial" w:cs="Arial"/>
        </w:rPr>
      </w:pPr>
    </w:p>
    <w:p w14:paraId="064B9699" w14:textId="40FE752D" w:rsidR="00502516" w:rsidRDefault="00662F10" w:rsidP="00441B6F">
      <w:pPr>
        <w:pStyle w:val="Body"/>
        <w:spacing w:after="0"/>
        <w:rPr>
          <w:rFonts w:ascii="Arial" w:hAnsi="Arial" w:cs="Arial"/>
        </w:rPr>
      </w:pPr>
      <w:r w:rsidRPr="00662F10">
        <w:rPr>
          <w:rFonts w:ascii="Arial" w:hAnsi="Arial" w:cs="Arial"/>
        </w:rPr>
        <w:t xml:space="preserve">A total of seventy-nine (79) samples were collected, divided between sandwiches (37), Danwakhé (25), and Alelés (17). These samples were collected from several vendors in the various selected schools and packaged in sterile bags for microbiological analysis. Table I summarizes the different types of sandwiches, </w:t>
      </w:r>
      <w:r w:rsidRPr="00B548AE">
        <w:rPr>
          <w:rFonts w:ascii="Arial" w:hAnsi="Arial" w:cs="Arial"/>
          <w:i/>
          <w:iCs/>
        </w:rPr>
        <w:t>Danwakhé</w:t>
      </w:r>
      <w:r w:rsidRPr="00662F10">
        <w:rPr>
          <w:rFonts w:ascii="Arial" w:hAnsi="Arial" w:cs="Arial"/>
        </w:rPr>
        <w:t xml:space="preserve">, and </w:t>
      </w:r>
      <w:r w:rsidRPr="00B548AE">
        <w:rPr>
          <w:rFonts w:ascii="Arial" w:hAnsi="Arial" w:cs="Arial"/>
          <w:i/>
          <w:iCs/>
        </w:rPr>
        <w:t>Alelés</w:t>
      </w:r>
      <w:r w:rsidRPr="00662F10">
        <w:rPr>
          <w:rFonts w:ascii="Arial" w:hAnsi="Arial" w:cs="Arial"/>
        </w:rPr>
        <w:t xml:space="preserve"> along with their descriptions.</w:t>
      </w:r>
    </w:p>
    <w:p w14:paraId="1CDD2E1F" w14:textId="77777777" w:rsidR="002E0D56" w:rsidRDefault="002E0D56" w:rsidP="00441B6F">
      <w:pPr>
        <w:pStyle w:val="Body"/>
        <w:spacing w:after="0"/>
        <w:rPr>
          <w:rFonts w:ascii="Arial" w:hAnsi="Arial" w:cs="Arial"/>
        </w:rPr>
      </w:pPr>
    </w:p>
    <w:p w14:paraId="14A2FA73" w14:textId="2B0240C2" w:rsidR="00662F10" w:rsidRDefault="00662F10" w:rsidP="00662F10">
      <w:pPr>
        <w:tabs>
          <w:tab w:val="left" w:pos="1080"/>
        </w:tabs>
        <w:jc w:val="both"/>
        <w:rPr>
          <w:rFonts w:ascii="Arial" w:hAnsi="Arial"/>
          <w:b/>
        </w:rPr>
      </w:pPr>
      <w:r>
        <w:rPr>
          <w:rFonts w:ascii="Arial" w:hAnsi="Arial"/>
          <w:b/>
        </w:rPr>
        <w:t>Table 1.</w:t>
      </w:r>
      <w:r w:rsidRPr="00DC3180">
        <w:rPr>
          <w:rFonts w:ascii="Arial" w:hAnsi="Arial"/>
          <w:b/>
        </w:rPr>
        <w:tab/>
      </w:r>
      <w:r w:rsidR="00576231" w:rsidRPr="00576231">
        <w:rPr>
          <w:rFonts w:ascii="Arial" w:hAnsi="Arial"/>
          <w:b/>
        </w:rPr>
        <w:t>Description of samples</w:t>
      </w:r>
    </w:p>
    <w:p w14:paraId="4B6ED988" w14:textId="77777777" w:rsidR="00662F10" w:rsidRDefault="00662F10" w:rsidP="00662F10">
      <w:pPr>
        <w:tabs>
          <w:tab w:val="left" w:pos="1080"/>
        </w:tabs>
        <w:jc w:val="both"/>
        <w:rPr>
          <w:rFonts w:ascii="Arial" w:hAnsi="Arial"/>
          <w:b/>
        </w:rPr>
      </w:pPr>
    </w:p>
    <w:tbl>
      <w:tblPr>
        <w:tblStyle w:val="Grilledutableau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2069"/>
        <w:gridCol w:w="4508"/>
      </w:tblGrid>
      <w:tr w:rsidR="00662F10" w:rsidRPr="00662F10" w14:paraId="6E84D568" w14:textId="77777777" w:rsidTr="001030E8">
        <w:tc>
          <w:tcPr>
            <w:tcW w:w="1696" w:type="dxa"/>
            <w:tcBorders>
              <w:top w:val="single" w:sz="4" w:space="0" w:color="auto"/>
              <w:bottom w:val="single" w:sz="4" w:space="0" w:color="auto"/>
            </w:tcBorders>
          </w:tcPr>
          <w:p w14:paraId="69F1560C" w14:textId="77777777" w:rsidR="00662F10" w:rsidRPr="00662F10" w:rsidRDefault="00662F10" w:rsidP="00B548AE">
            <w:pPr>
              <w:spacing w:line="259" w:lineRule="auto"/>
              <w:jc w:val="both"/>
              <w:rPr>
                <w:rFonts w:ascii="Arial" w:hAnsi="Arial" w:cs="Arial"/>
                <w:b/>
                <w:kern w:val="2"/>
                <w:sz w:val="20"/>
                <w:szCs w:val="20"/>
                <w14:ligatures w14:val="standardContextual"/>
              </w:rPr>
            </w:pPr>
            <w:r w:rsidRPr="00662F10">
              <w:rPr>
                <w:rFonts w:ascii="Arial" w:hAnsi="Arial" w:cs="Arial"/>
                <w:b/>
                <w:kern w:val="2"/>
                <w:sz w:val="20"/>
                <w:szCs w:val="20"/>
                <w14:ligatures w14:val="standardContextual"/>
              </w:rPr>
              <w:t>Foods</w:t>
            </w:r>
          </w:p>
        </w:tc>
        <w:tc>
          <w:tcPr>
            <w:tcW w:w="2268" w:type="dxa"/>
            <w:tcBorders>
              <w:top w:val="single" w:sz="4" w:space="0" w:color="auto"/>
              <w:bottom w:val="single" w:sz="4" w:space="0" w:color="auto"/>
            </w:tcBorders>
          </w:tcPr>
          <w:p w14:paraId="6A7EEF83" w14:textId="77777777" w:rsidR="00662F10" w:rsidRPr="00662F10" w:rsidRDefault="00662F10" w:rsidP="00662F10">
            <w:pPr>
              <w:spacing w:after="160" w:line="259" w:lineRule="auto"/>
              <w:jc w:val="both"/>
              <w:rPr>
                <w:rFonts w:ascii="Arial" w:hAnsi="Arial" w:cs="Arial"/>
                <w:b/>
                <w:kern w:val="2"/>
                <w:sz w:val="20"/>
                <w:szCs w:val="20"/>
                <w14:ligatures w14:val="standardContextual"/>
              </w:rPr>
            </w:pPr>
            <w:r w:rsidRPr="00662F10">
              <w:rPr>
                <w:rFonts w:ascii="Arial" w:hAnsi="Arial" w:cs="Arial"/>
                <w:b/>
                <w:kern w:val="2"/>
                <w:sz w:val="20"/>
                <w:szCs w:val="20"/>
                <w14:ligatures w14:val="standardContextual"/>
              </w:rPr>
              <w:t>Types</w:t>
            </w:r>
          </w:p>
        </w:tc>
        <w:tc>
          <w:tcPr>
            <w:tcW w:w="5098" w:type="dxa"/>
            <w:tcBorders>
              <w:top w:val="single" w:sz="4" w:space="0" w:color="auto"/>
              <w:bottom w:val="single" w:sz="4" w:space="0" w:color="auto"/>
            </w:tcBorders>
          </w:tcPr>
          <w:p w14:paraId="22B756AC" w14:textId="77777777" w:rsidR="00662F10" w:rsidRPr="00662F10" w:rsidRDefault="00662F10" w:rsidP="00662F10">
            <w:pPr>
              <w:spacing w:after="160" w:line="259" w:lineRule="auto"/>
              <w:jc w:val="both"/>
              <w:rPr>
                <w:rFonts w:ascii="Arial" w:hAnsi="Arial" w:cs="Arial"/>
                <w:b/>
                <w:kern w:val="2"/>
                <w:sz w:val="20"/>
                <w:szCs w:val="20"/>
                <w14:ligatures w14:val="standardContextual"/>
              </w:rPr>
            </w:pPr>
            <w:r w:rsidRPr="00662F10">
              <w:rPr>
                <w:rFonts w:ascii="Arial" w:hAnsi="Arial" w:cs="Arial"/>
                <w:b/>
                <w:kern w:val="2"/>
                <w:sz w:val="20"/>
                <w:szCs w:val="20"/>
                <w14:ligatures w14:val="standardContextual"/>
              </w:rPr>
              <w:t>Descriptions</w:t>
            </w:r>
          </w:p>
        </w:tc>
      </w:tr>
      <w:tr w:rsidR="00662F10" w:rsidRPr="00662F10" w14:paraId="65A66262" w14:textId="77777777" w:rsidTr="001030E8">
        <w:tc>
          <w:tcPr>
            <w:tcW w:w="1696" w:type="dxa"/>
            <w:vMerge w:val="restart"/>
            <w:tcBorders>
              <w:top w:val="single" w:sz="4" w:space="0" w:color="auto"/>
            </w:tcBorders>
          </w:tcPr>
          <w:p w14:paraId="78FBD736"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Sandwiches</w:t>
            </w:r>
          </w:p>
        </w:tc>
        <w:tc>
          <w:tcPr>
            <w:tcW w:w="2268" w:type="dxa"/>
            <w:tcBorders>
              <w:top w:val="single" w:sz="4" w:space="0" w:color="auto"/>
            </w:tcBorders>
          </w:tcPr>
          <w:p w14:paraId="707C2A20"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Standard</w:t>
            </w:r>
          </w:p>
        </w:tc>
        <w:tc>
          <w:tcPr>
            <w:tcW w:w="5098" w:type="dxa"/>
            <w:tcBorders>
              <w:top w:val="single" w:sz="4" w:space="0" w:color="auto"/>
            </w:tcBorders>
          </w:tcPr>
          <w:p w14:paraId="66690309"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with an omelet filling</w:t>
            </w:r>
          </w:p>
        </w:tc>
      </w:tr>
      <w:tr w:rsidR="00662F10" w:rsidRPr="00662F10" w14:paraId="59F8A71C" w14:textId="77777777" w:rsidTr="001030E8">
        <w:tc>
          <w:tcPr>
            <w:tcW w:w="1696" w:type="dxa"/>
            <w:vMerge/>
          </w:tcPr>
          <w:p w14:paraId="3B193BF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Pr>
          <w:p w14:paraId="521D6D6F" w14:textId="77777777" w:rsidR="00662F10" w:rsidRPr="00662F10" w:rsidRDefault="00662F10" w:rsidP="00662F10">
            <w:pPr>
              <w:spacing w:after="160" w:line="259" w:lineRule="auto"/>
              <w:jc w:val="both"/>
              <w:rPr>
                <w:rFonts w:ascii="Arial" w:hAnsi="Arial" w:cs="Arial"/>
                <w:i/>
                <w:iCs/>
                <w:kern w:val="2"/>
                <w:sz w:val="20"/>
                <w:szCs w:val="20"/>
                <w14:ligatures w14:val="standardContextual"/>
              </w:rPr>
            </w:pPr>
            <w:r w:rsidRPr="00662F10">
              <w:rPr>
                <w:rFonts w:ascii="Arial" w:hAnsi="Arial" w:cs="Arial"/>
                <w:i/>
                <w:iCs/>
                <w:kern w:val="2"/>
                <w:sz w:val="20"/>
                <w:szCs w:val="20"/>
                <w14:ligatures w14:val="standardContextual"/>
              </w:rPr>
              <w:t>Kanda</w:t>
            </w:r>
          </w:p>
        </w:tc>
        <w:tc>
          <w:tcPr>
            <w:tcW w:w="5098" w:type="dxa"/>
          </w:tcPr>
          <w:p w14:paraId="4DFC0FD8"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with a fish filling</w:t>
            </w:r>
          </w:p>
        </w:tc>
      </w:tr>
      <w:tr w:rsidR="00662F10" w:rsidRPr="00662F10" w14:paraId="2775D688" w14:textId="77777777" w:rsidTr="001030E8">
        <w:tc>
          <w:tcPr>
            <w:tcW w:w="1696" w:type="dxa"/>
            <w:vMerge/>
          </w:tcPr>
          <w:p w14:paraId="332FCE9D"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Pr>
          <w:p w14:paraId="4C163706"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Eggplant sauce</w:t>
            </w:r>
          </w:p>
        </w:tc>
        <w:tc>
          <w:tcPr>
            <w:tcW w:w="5098" w:type="dxa"/>
          </w:tcPr>
          <w:p w14:paraId="0B49C0CB"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spread with eggplant broth</w:t>
            </w:r>
          </w:p>
        </w:tc>
      </w:tr>
      <w:tr w:rsidR="00662F10" w:rsidRPr="00662F10" w14:paraId="1F20C44D" w14:textId="77777777" w:rsidTr="001030E8">
        <w:tc>
          <w:tcPr>
            <w:tcW w:w="1696" w:type="dxa"/>
            <w:vMerge/>
          </w:tcPr>
          <w:p w14:paraId="6EB3EE6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Pr>
          <w:p w14:paraId="07CCEA5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Peanut sauce</w:t>
            </w:r>
          </w:p>
        </w:tc>
        <w:tc>
          <w:tcPr>
            <w:tcW w:w="5098" w:type="dxa"/>
          </w:tcPr>
          <w:p w14:paraId="5B45C844"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spread with peanut paste preparation</w:t>
            </w:r>
          </w:p>
        </w:tc>
      </w:tr>
      <w:tr w:rsidR="00662F10" w:rsidRPr="00662F10" w14:paraId="73A361B4" w14:textId="77777777" w:rsidTr="001030E8">
        <w:tc>
          <w:tcPr>
            <w:tcW w:w="1696" w:type="dxa"/>
            <w:vMerge/>
            <w:tcBorders>
              <w:bottom w:val="single" w:sz="4" w:space="0" w:color="auto"/>
            </w:tcBorders>
          </w:tcPr>
          <w:p w14:paraId="47179185" w14:textId="77777777" w:rsidR="00662F10" w:rsidRPr="00662F10" w:rsidRDefault="00662F10" w:rsidP="00662F10">
            <w:pPr>
              <w:spacing w:after="160" w:line="259" w:lineRule="auto"/>
              <w:jc w:val="both"/>
              <w:rPr>
                <w:rFonts w:ascii="Arial" w:hAnsi="Arial" w:cs="Arial"/>
                <w:kern w:val="2"/>
                <w:sz w:val="20"/>
                <w:szCs w:val="20"/>
                <w14:ligatures w14:val="standardContextual"/>
              </w:rPr>
            </w:pPr>
          </w:p>
        </w:tc>
        <w:tc>
          <w:tcPr>
            <w:tcW w:w="2268" w:type="dxa"/>
            <w:tcBorders>
              <w:bottom w:val="single" w:sz="4" w:space="0" w:color="auto"/>
            </w:tcBorders>
          </w:tcPr>
          <w:p w14:paraId="6E366318"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Meat</w:t>
            </w:r>
          </w:p>
        </w:tc>
        <w:tc>
          <w:tcPr>
            <w:tcW w:w="5098" w:type="dxa"/>
            <w:tcBorders>
              <w:bottom w:val="single" w:sz="4" w:space="0" w:color="auto"/>
            </w:tcBorders>
          </w:tcPr>
          <w:p w14:paraId="3784905F"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Bread with a minced meat filling</w:t>
            </w:r>
          </w:p>
        </w:tc>
      </w:tr>
      <w:tr w:rsidR="00662F10" w:rsidRPr="00662F10" w14:paraId="08071ECA" w14:textId="77777777" w:rsidTr="001030E8">
        <w:tc>
          <w:tcPr>
            <w:tcW w:w="1696" w:type="dxa"/>
            <w:tcBorders>
              <w:top w:val="single" w:sz="4" w:space="0" w:color="auto"/>
              <w:bottom w:val="nil"/>
            </w:tcBorders>
          </w:tcPr>
          <w:p w14:paraId="5DE82462" w14:textId="77777777" w:rsidR="00662F10" w:rsidRPr="00662F10" w:rsidRDefault="00662F10" w:rsidP="00662F10">
            <w:pPr>
              <w:spacing w:after="160" w:line="259" w:lineRule="auto"/>
              <w:jc w:val="both"/>
              <w:rPr>
                <w:rFonts w:ascii="Arial" w:hAnsi="Arial" w:cs="Arial"/>
                <w:i/>
                <w:iCs/>
                <w:kern w:val="2"/>
                <w:sz w:val="20"/>
                <w:szCs w:val="20"/>
                <w14:ligatures w14:val="standardContextual"/>
              </w:rPr>
            </w:pPr>
            <w:r w:rsidRPr="00662F10">
              <w:rPr>
                <w:rFonts w:ascii="Arial" w:hAnsi="Arial" w:cs="Arial"/>
                <w:i/>
                <w:iCs/>
                <w:kern w:val="2"/>
                <w:sz w:val="20"/>
                <w:szCs w:val="20"/>
                <w14:ligatures w14:val="standardContextual"/>
              </w:rPr>
              <w:t>Danwakhé</w:t>
            </w:r>
          </w:p>
        </w:tc>
        <w:tc>
          <w:tcPr>
            <w:tcW w:w="7366" w:type="dxa"/>
            <w:gridSpan w:val="2"/>
            <w:tcBorders>
              <w:top w:val="single" w:sz="4" w:space="0" w:color="auto"/>
              <w:bottom w:val="nil"/>
            </w:tcBorders>
          </w:tcPr>
          <w:p w14:paraId="2DC8B651" w14:textId="77777777" w:rsidR="00662F10" w:rsidRPr="00662F10" w:rsidRDefault="00662F10" w:rsidP="00662F10">
            <w:pPr>
              <w:spacing w:after="160"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Small boiled balls of millet or wheat flour dough</w:t>
            </w:r>
          </w:p>
        </w:tc>
      </w:tr>
      <w:tr w:rsidR="00662F10" w:rsidRPr="00662F10" w14:paraId="4FAC9D75" w14:textId="77777777" w:rsidTr="001030E8">
        <w:tc>
          <w:tcPr>
            <w:tcW w:w="1696" w:type="dxa"/>
            <w:tcBorders>
              <w:top w:val="nil"/>
            </w:tcBorders>
          </w:tcPr>
          <w:p w14:paraId="1434EB4D" w14:textId="77777777" w:rsidR="00662F10" w:rsidRPr="00662F10" w:rsidRDefault="00662F10" w:rsidP="00662F10">
            <w:pPr>
              <w:spacing w:after="160" w:line="259" w:lineRule="auto"/>
              <w:jc w:val="both"/>
              <w:rPr>
                <w:rFonts w:ascii="Arial" w:hAnsi="Arial" w:cs="Arial"/>
                <w:i/>
                <w:iCs/>
                <w:kern w:val="2"/>
                <w:sz w:val="20"/>
                <w:szCs w:val="20"/>
                <w14:ligatures w14:val="standardContextual"/>
              </w:rPr>
            </w:pPr>
            <w:r w:rsidRPr="00662F10">
              <w:rPr>
                <w:rFonts w:ascii="Arial" w:hAnsi="Arial" w:cs="Arial"/>
                <w:i/>
                <w:iCs/>
                <w:kern w:val="2"/>
                <w:sz w:val="20"/>
                <w:szCs w:val="20"/>
                <w14:ligatures w14:val="standardContextual"/>
              </w:rPr>
              <w:t>Alelés</w:t>
            </w:r>
          </w:p>
        </w:tc>
        <w:tc>
          <w:tcPr>
            <w:tcW w:w="7366" w:type="dxa"/>
            <w:gridSpan w:val="2"/>
            <w:tcBorders>
              <w:top w:val="nil"/>
            </w:tcBorders>
          </w:tcPr>
          <w:p w14:paraId="4D339A20" w14:textId="77777777" w:rsidR="00662F10" w:rsidRPr="00662F10" w:rsidRDefault="00662F10" w:rsidP="00B548AE">
            <w:pPr>
              <w:spacing w:line="259" w:lineRule="auto"/>
              <w:jc w:val="both"/>
              <w:rPr>
                <w:rFonts w:ascii="Arial" w:hAnsi="Arial" w:cs="Arial"/>
                <w:kern w:val="2"/>
                <w:sz w:val="20"/>
                <w:szCs w:val="20"/>
                <w14:ligatures w14:val="standardContextual"/>
              </w:rPr>
            </w:pPr>
            <w:r w:rsidRPr="00662F10">
              <w:rPr>
                <w:rFonts w:ascii="Arial" w:hAnsi="Arial" w:cs="Arial"/>
                <w:kern w:val="2"/>
                <w:sz w:val="20"/>
                <w:szCs w:val="20"/>
                <w14:ligatures w14:val="standardContextual"/>
              </w:rPr>
              <w:t>Processed beans</w:t>
            </w:r>
          </w:p>
        </w:tc>
      </w:tr>
    </w:tbl>
    <w:p w14:paraId="7662282B" w14:textId="36A5E97D" w:rsidR="00662F10" w:rsidRDefault="00662F10" w:rsidP="00B548AE">
      <w:pPr>
        <w:pStyle w:val="Corpsdetexte3"/>
        <w:tabs>
          <w:tab w:val="left" w:pos="1080"/>
        </w:tabs>
        <w:spacing w:after="0"/>
        <w:jc w:val="both"/>
        <w:rPr>
          <w:rFonts w:ascii="Arial" w:hAnsi="Arial"/>
          <w:b/>
          <w:sz w:val="20"/>
          <w:szCs w:val="20"/>
        </w:rPr>
      </w:pPr>
    </w:p>
    <w:p w14:paraId="2EABED03" w14:textId="77777777" w:rsidR="00662F10" w:rsidRDefault="00662F10" w:rsidP="00662F10">
      <w:pPr>
        <w:pStyle w:val="Corpsdetexte3"/>
        <w:tabs>
          <w:tab w:val="left" w:pos="1080"/>
        </w:tabs>
        <w:spacing w:after="0"/>
        <w:ind w:left="1080" w:hanging="1080"/>
        <w:jc w:val="both"/>
        <w:rPr>
          <w:rFonts w:ascii="Arial" w:hAnsi="Arial"/>
          <w:b/>
          <w:sz w:val="20"/>
          <w:szCs w:val="20"/>
        </w:rPr>
      </w:pPr>
    </w:p>
    <w:p w14:paraId="04B2F879" w14:textId="7781E6D6" w:rsidR="00B548AE" w:rsidRDefault="00B548AE" w:rsidP="00B548AE">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B548AE">
        <w:rPr>
          <w:rFonts w:ascii="Arial" w:hAnsi="Arial" w:cs="Arial"/>
          <w:b/>
          <w:sz w:val="22"/>
        </w:rPr>
        <w:t>Microbiological Analys</w:t>
      </w:r>
      <w:r>
        <w:rPr>
          <w:rFonts w:ascii="Arial" w:hAnsi="Arial" w:cs="Arial"/>
          <w:b/>
          <w:sz w:val="22"/>
        </w:rPr>
        <w:t>i</w:t>
      </w:r>
      <w:r w:rsidRPr="00B548AE">
        <w:rPr>
          <w:rFonts w:ascii="Arial" w:hAnsi="Arial" w:cs="Arial"/>
          <w:b/>
          <w:sz w:val="22"/>
        </w:rPr>
        <w:t>s</w:t>
      </w:r>
      <w:r w:rsidRPr="00C30A0F">
        <w:rPr>
          <w:rFonts w:ascii="Arial" w:hAnsi="Arial" w:cs="Arial"/>
          <w:b/>
          <w:sz w:val="22"/>
        </w:rPr>
        <w:t xml:space="preserve"> </w:t>
      </w:r>
    </w:p>
    <w:p w14:paraId="50C3ED79" w14:textId="77777777" w:rsidR="00B548AE" w:rsidRDefault="00B548AE" w:rsidP="00B548AE">
      <w:pPr>
        <w:pStyle w:val="Body"/>
        <w:spacing w:after="0"/>
        <w:rPr>
          <w:rFonts w:ascii="Arial" w:hAnsi="Arial" w:cs="Arial"/>
        </w:rPr>
      </w:pPr>
    </w:p>
    <w:p w14:paraId="1A967FDE" w14:textId="36483A7F" w:rsidR="00507D01" w:rsidRDefault="00507D01" w:rsidP="00507D01">
      <w:pPr>
        <w:pStyle w:val="Body"/>
        <w:spacing w:after="0"/>
        <w:rPr>
          <w:rFonts w:ascii="Arial" w:hAnsi="Arial" w:cs="Arial"/>
        </w:rPr>
      </w:pPr>
      <w:r w:rsidRPr="00507D01">
        <w:rPr>
          <w:rFonts w:ascii="Arial" w:hAnsi="Arial" w:cs="Arial"/>
        </w:rPr>
        <w:t>Microbiological analys</w:t>
      </w:r>
      <w:r>
        <w:rPr>
          <w:rFonts w:ascii="Arial" w:hAnsi="Arial" w:cs="Arial"/>
        </w:rPr>
        <w:t>i</w:t>
      </w:r>
      <w:r w:rsidRPr="00507D01">
        <w:rPr>
          <w:rFonts w:ascii="Arial" w:hAnsi="Arial" w:cs="Arial"/>
        </w:rPr>
        <w:t xml:space="preserve">s </w:t>
      </w:r>
      <w:r w:rsidR="0008302A" w:rsidRPr="00507D01">
        <w:rPr>
          <w:rFonts w:ascii="Arial" w:hAnsi="Arial" w:cs="Arial"/>
        </w:rPr>
        <w:t>was</w:t>
      </w:r>
      <w:r w:rsidRPr="00507D01">
        <w:rPr>
          <w:rFonts w:ascii="Arial" w:hAnsi="Arial" w:cs="Arial"/>
        </w:rPr>
        <w:t xml:space="preserve"> performed at the Food Quality Control Center (CECOQDA) in Chad and at the Food Science and Nutrition Research Laboratory (LaRSAN) at the University of N'Djamena. Sample preparation, stock suspensions, and decimal dilutions were carried out in accordance with ISO 11133 (2014).</w:t>
      </w:r>
      <w:r w:rsidR="00C1760B">
        <w:rPr>
          <w:rFonts w:ascii="Arial" w:hAnsi="Arial" w:cs="Arial"/>
        </w:rPr>
        <w:t xml:space="preserve"> </w:t>
      </w:r>
      <w:r w:rsidR="00C1760B" w:rsidRPr="00C1760B">
        <w:rPr>
          <w:rFonts w:ascii="Arial" w:hAnsi="Arial" w:cs="Arial"/>
          <w:highlight w:val="yellow"/>
        </w:rPr>
        <w:t>Thus 10 g of each sample was dissolved in 90 ml of peptone water which was used to carry out the different dilutions.</w:t>
      </w:r>
    </w:p>
    <w:p w14:paraId="1410AB48" w14:textId="77777777" w:rsidR="00507D01" w:rsidRDefault="00507D01" w:rsidP="00B548AE">
      <w:pPr>
        <w:pStyle w:val="Body"/>
        <w:spacing w:after="0"/>
        <w:rPr>
          <w:rFonts w:ascii="Arial" w:hAnsi="Arial" w:cs="Arial"/>
        </w:rPr>
      </w:pPr>
    </w:p>
    <w:p w14:paraId="2DFA1E20" w14:textId="05F637BA" w:rsidR="00662F10" w:rsidRDefault="00B548AE"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CD745F">
        <w:rPr>
          <w:rFonts w:ascii="Arial" w:hAnsi="Arial" w:cs="Arial"/>
          <w:b/>
          <w:u w:val="single"/>
        </w:rPr>
        <w:t>2</w:t>
      </w:r>
      <w:r w:rsidRPr="00902823">
        <w:rPr>
          <w:rFonts w:ascii="Arial" w:hAnsi="Arial" w:cs="Arial"/>
          <w:b/>
          <w:u w:val="single"/>
        </w:rPr>
        <w:t xml:space="preserve">.1 </w:t>
      </w:r>
      <w:r w:rsidRPr="00B548AE">
        <w:rPr>
          <w:rFonts w:ascii="Arial" w:hAnsi="Arial" w:cs="Arial"/>
          <w:b/>
          <w:u w:val="single"/>
        </w:rPr>
        <w:t>Detection and Enumeration of Germs</w:t>
      </w:r>
    </w:p>
    <w:p w14:paraId="55DFAF92" w14:textId="77777777" w:rsidR="00CD745F" w:rsidRDefault="00CD745F" w:rsidP="00CD745F">
      <w:pPr>
        <w:pStyle w:val="Body"/>
        <w:spacing w:after="0"/>
        <w:rPr>
          <w:rFonts w:ascii="Arial" w:hAnsi="Arial" w:cs="Arial"/>
          <w:i/>
        </w:rPr>
      </w:pPr>
    </w:p>
    <w:p w14:paraId="15E65281" w14:textId="093CBA5A" w:rsidR="00CD745F" w:rsidRDefault="00CD745F" w:rsidP="00CD745F">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 xml:space="preserve">.1.1 </w:t>
      </w:r>
      <w:r>
        <w:rPr>
          <w:rFonts w:ascii="Arial" w:hAnsi="Arial" w:cs="Arial"/>
          <w:i/>
        </w:rPr>
        <w:t xml:space="preserve">Total </w:t>
      </w:r>
      <w:r w:rsidRPr="00CD745F">
        <w:rPr>
          <w:rFonts w:ascii="Arial" w:hAnsi="Arial" w:cs="Arial"/>
          <w:i/>
        </w:rPr>
        <w:t xml:space="preserve">Mesophilic Aerobic </w:t>
      </w:r>
      <w:r>
        <w:rPr>
          <w:rFonts w:ascii="Arial" w:hAnsi="Arial" w:cs="Arial"/>
          <w:i/>
        </w:rPr>
        <w:t>Flora</w:t>
      </w:r>
    </w:p>
    <w:p w14:paraId="3FF7D9AF" w14:textId="77777777" w:rsidR="00CD745F" w:rsidRPr="00FB3A86" w:rsidRDefault="00CD745F" w:rsidP="00CD745F">
      <w:pPr>
        <w:pStyle w:val="Body"/>
        <w:spacing w:after="0"/>
        <w:rPr>
          <w:rFonts w:ascii="Arial" w:hAnsi="Arial" w:cs="Arial"/>
        </w:rPr>
      </w:pPr>
    </w:p>
    <w:p w14:paraId="6C3F1A20" w14:textId="6F8AF6AF" w:rsidR="00502516" w:rsidRDefault="00CD745F" w:rsidP="00441B6F">
      <w:pPr>
        <w:pStyle w:val="Body"/>
        <w:spacing w:after="0"/>
        <w:rPr>
          <w:rFonts w:ascii="Arial" w:hAnsi="Arial" w:cs="Arial"/>
        </w:rPr>
      </w:pPr>
      <w:r w:rsidRPr="00CD745F">
        <w:rPr>
          <w:rFonts w:ascii="Arial" w:hAnsi="Arial" w:cs="Arial"/>
        </w:rPr>
        <w:t>The total mesophilic aerobic flora (</w:t>
      </w:r>
      <w:r>
        <w:rPr>
          <w:rFonts w:ascii="Arial" w:hAnsi="Arial" w:cs="Arial"/>
        </w:rPr>
        <w:t>FAMT</w:t>
      </w:r>
      <w:r w:rsidRPr="00CD745F">
        <w:rPr>
          <w:rFonts w:ascii="Arial" w:hAnsi="Arial" w:cs="Arial"/>
        </w:rPr>
        <w:t>) was enumerated according to ISO 4833-1 (2013). It consisted of double-layer inoculation onto Plat Count Agar (PCA) medium and incubation at 30°C for 48 hours</w:t>
      </w:r>
      <w:r w:rsidR="00502516" w:rsidRPr="00502516">
        <w:rPr>
          <w:rFonts w:ascii="Arial" w:hAnsi="Arial" w:cs="Arial"/>
        </w:rPr>
        <w:t xml:space="preserve">.  </w:t>
      </w:r>
    </w:p>
    <w:p w14:paraId="4BDA26AD" w14:textId="77777777" w:rsidR="00790ADA" w:rsidRPr="00502516" w:rsidRDefault="00790ADA" w:rsidP="00441B6F">
      <w:pPr>
        <w:pStyle w:val="Body"/>
        <w:spacing w:after="0"/>
        <w:rPr>
          <w:rFonts w:ascii="Arial" w:hAnsi="Arial" w:cs="Arial"/>
        </w:rPr>
      </w:pPr>
    </w:p>
    <w:p w14:paraId="38C0B608" w14:textId="660C07F2" w:rsidR="00CD745F" w:rsidRDefault="00CD745F" w:rsidP="00CD745F">
      <w:pPr>
        <w:pStyle w:val="Body"/>
        <w:spacing w:after="0"/>
        <w:rPr>
          <w:rFonts w:ascii="Arial" w:hAnsi="Arial" w:cs="Arial"/>
        </w:rPr>
      </w:pP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.1.</w:t>
      </w:r>
      <w:r>
        <w:rPr>
          <w:rFonts w:ascii="Arial" w:hAnsi="Arial" w:cs="Arial"/>
          <w:i/>
        </w:rPr>
        <w:t>2</w:t>
      </w:r>
      <w:r w:rsidRPr="00C30A0F">
        <w:rPr>
          <w:rFonts w:ascii="Arial" w:hAnsi="Arial" w:cs="Arial"/>
          <w:i/>
        </w:rPr>
        <w:t xml:space="preserve"> </w:t>
      </w:r>
      <w:r w:rsidR="00507D01" w:rsidRPr="00507D01">
        <w:rPr>
          <w:rFonts w:ascii="Arial" w:hAnsi="Arial" w:cs="Arial"/>
          <w:i/>
        </w:rPr>
        <w:t>Total Coliforms</w:t>
      </w:r>
      <w:r w:rsidRPr="00FB3A86">
        <w:rPr>
          <w:rFonts w:ascii="Arial" w:hAnsi="Arial" w:cs="Arial"/>
        </w:rPr>
        <w:t xml:space="preserve"> </w:t>
      </w:r>
    </w:p>
    <w:p w14:paraId="34D40E7F" w14:textId="77777777" w:rsidR="00CD745F" w:rsidRDefault="00CD745F" w:rsidP="00441B6F">
      <w:pPr>
        <w:pStyle w:val="Body"/>
        <w:spacing w:after="0"/>
        <w:rPr>
          <w:rFonts w:ascii="Arial" w:hAnsi="Arial" w:cs="Arial"/>
        </w:rPr>
      </w:pPr>
    </w:p>
    <w:p w14:paraId="3B48D24A" w14:textId="21F75AA5" w:rsidR="00507D01" w:rsidRDefault="00507D01" w:rsidP="00441B6F">
      <w:pPr>
        <w:pStyle w:val="Body"/>
        <w:spacing w:after="0"/>
        <w:rPr>
          <w:rFonts w:ascii="Arial" w:hAnsi="Arial" w:cs="Arial"/>
        </w:rPr>
      </w:pPr>
      <w:r w:rsidRPr="00507D01">
        <w:rPr>
          <w:rFonts w:ascii="Arial" w:hAnsi="Arial" w:cs="Arial"/>
        </w:rPr>
        <w:t>Total coliforms (TC) were counted according to ISO 4832-2 (2006) on Eosin Methylene Blue (EMB) agar. A 0.1 ml inoculum was inoculated onto the plates, then the plates were incubated at 37°C for 24 hours. Colonies were characterized by their purple and reddish color with a halo.</w:t>
      </w:r>
    </w:p>
    <w:p w14:paraId="67D56D5B" w14:textId="77777777" w:rsidR="00507D01" w:rsidRDefault="00507D01" w:rsidP="00441B6F">
      <w:pPr>
        <w:pStyle w:val="Body"/>
        <w:spacing w:after="0"/>
        <w:rPr>
          <w:rFonts w:ascii="Arial" w:hAnsi="Arial" w:cs="Arial"/>
        </w:rPr>
      </w:pPr>
    </w:p>
    <w:p w14:paraId="512E7C29" w14:textId="617B1BC7" w:rsidR="00507D01" w:rsidRDefault="00507D01" w:rsidP="00507D01">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.1.</w:t>
      </w:r>
      <w:r>
        <w:rPr>
          <w:rFonts w:ascii="Arial" w:hAnsi="Arial" w:cs="Arial"/>
          <w:i/>
        </w:rPr>
        <w:t>3</w:t>
      </w:r>
      <w:r w:rsidRPr="00C30A0F">
        <w:rPr>
          <w:rFonts w:ascii="Arial" w:hAnsi="Arial" w:cs="Arial"/>
          <w:i/>
        </w:rPr>
        <w:t xml:space="preserve"> </w:t>
      </w:r>
      <w:r w:rsidRPr="00507D01">
        <w:rPr>
          <w:rFonts w:ascii="Arial" w:hAnsi="Arial" w:cs="Arial"/>
          <w:i/>
        </w:rPr>
        <w:t>Escherichia coli</w:t>
      </w:r>
      <w:r>
        <w:rPr>
          <w:rFonts w:ascii="Arial" w:hAnsi="Arial" w:cs="Arial"/>
          <w:b/>
        </w:rPr>
        <w:t xml:space="preserve"> </w:t>
      </w:r>
      <w:r w:rsidRPr="00FB3A86">
        <w:rPr>
          <w:rFonts w:ascii="Arial" w:hAnsi="Arial" w:cs="Arial"/>
        </w:rPr>
        <w:t xml:space="preserve"> </w:t>
      </w:r>
    </w:p>
    <w:p w14:paraId="4DFF5849" w14:textId="77777777" w:rsidR="00507D01" w:rsidRDefault="00507D01" w:rsidP="00441B6F">
      <w:pPr>
        <w:pStyle w:val="Body"/>
        <w:spacing w:after="0"/>
        <w:rPr>
          <w:rFonts w:ascii="Arial" w:hAnsi="Arial" w:cs="Arial"/>
        </w:rPr>
      </w:pPr>
    </w:p>
    <w:p w14:paraId="4A8168FE" w14:textId="1DEFF6BD" w:rsidR="00507D01" w:rsidRDefault="00507D01" w:rsidP="00441B6F">
      <w:pPr>
        <w:pStyle w:val="Body"/>
        <w:spacing w:after="0"/>
        <w:rPr>
          <w:rFonts w:ascii="Arial" w:hAnsi="Arial" w:cs="Arial"/>
        </w:rPr>
      </w:pPr>
      <w:r w:rsidRPr="00507D01">
        <w:rPr>
          <w:rFonts w:ascii="Arial" w:hAnsi="Arial" w:cs="Arial"/>
          <w:i/>
          <w:iCs/>
        </w:rPr>
        <w:lastRenderedPageBreak/>
        <w:t>Escherichia coli</w:t>
      </w:r>
      <w:r w:rsidRPr="00507D01">
        <w:rPr>
          <w:rFonts w:ascii="Arial" w:hAnsi="Arial" w:cs="Arial"/>
        </w:rPr>
        <w:t xml:space="preserve"> (</w:t>
      </w:r>
      <w:r w:rsidRPr="00507D01">
        <w:rPr>
          <w:rFonts w:ascii="Arial" w:hAnsi="Arial" w:cs="Arial"/>
          <w:i/>
          <w:iCs/>
        </w:rPr>
        <w:t>E. coli</w:t>
      </w:r>
      <w:r w:rsidRPr="00507D01">
        <w:rPr>
          <w:rFonts w:ascii="Arial" w:hAnsi="Arial" w:cs="Arial"/>
        </w:rPr>
        <w:t>) was counted according to ISO 16649-2 (2001). The dilution was inoculated onto TBX medium, and the Petri dishes were incubated at 44°C for 24 hours. The greenish-blue colonies were counted.</w:t>
      </w:r>
    </w:p>
    <w:p w14:paraId="3D1BDAFB" w14:textId="77777777" w:rsidR="00507D01" w:rsidRDefault="00507D01" w:rsidP="00441B6F">
      <w:pPr>
        <w:pStyle w:val="Body"/>
        <w:spacing w:after="0"/>
        <w:rPr>
          <w:rFonts w:ascii="Arial" w:hAnsi="Arial" w:cs="Arial"/>
        </w:rPr>
      </w:pPr>
    </w:p>
    <w:p w14:paraId="33B86B09" w14:textId="169F1069" w:rsidR="00507D01" w:rsidRDefault="00507D01" w:rsidP="00507D01">
      <w:pPr>
        <w:pStyle w:val="Body"/>
        <w:spacing w:after="0"/>
        <w:rPr>
          <w:rFonts w:ascii="Arial" w:hAnsi="Arial" w:cs="Arial"/>
        </w:rPr>
      </w:pPr>
      <w:bookmarkStart w:id="0" w:name="_Hlk208672914"/>
      <w:r w:rsidRPr="00C30A0F">
        <w:rPr>
          <w:rFonts w:ascii="Arial" w:hAnsi="Arial" w:cs="Arial"/>
          <w:i/>
        </w:rPr>
        <w:t>2.</w:t>
      </w:r>
      <w:r>
        <w:rPr>
          <w:rFonts w:ascii="Arial" w:hAnsi="Arial" w:cs="Arial"/>
          <w:i/>
        </w:rPr>
        <w:t>2</w:t>
      </w:r>
      <w:r w:rsidRPr="00C30A0F">
        <w:rPr>
          <w:rFonts w:ascii="Arial" w:hAnsi="Arial" w:cs="Arial"/>
          <w:i/>
        </w:rPr>
        <w:t>.1.</w:t>
      </w:r>
      <w:r>
        <w:rPr>
          <w:rFonts w:ascii="Arial" w:hAnsi="Arial" w:cs="Arial"/>
          <w:i/>
        </w:rPr>
        <w:t>3</w:t>
      </w:r>
      <w:r w:rsidRPr="00C30A0F">
        <w:rPr>
          <w:rFonts w:ascii="Arial" w:hAnsi="Arial" w:cs="Arial"/>
          <w:i/>
        </w:rPr>
        <w:t xml:space="preserve"> </w:t>
      </w:r>
      <w:r w:rsidRPr="00507D01">
        <w:rPr>
          <w:rFonts w:ascii="Arial" w:hAnsi="Arial" w:cs="Arial"/>
          <w:i/>
        </w:rPr>
        <w:t>Staphylococcus</w:t>
      </w:r>
      <w:r w:rsidRPr="00FB3A86">
        <w:rPr>
          <w:rFonts w:ascii="Arial" w:hAnsi="Arial" w:cs="Arial"/>
        </w:rPr>
        <w:t xml:space="preserve">  </w:t>
      </w:r>
    </w:p>
    <w:p w14:paraId="72DEE4B0" w14:textId="77777777" w:rsidR="00507D01" w:rsidRDefault="00507D01" w:rsidP="00441B6F">
      <w:pPr>
        <w:pStyle w:val="Body"/>
        <w:spacing w:after="0"/>
        <w:rPr>
          <w:rFonts w:ascii="Arial" w:hAnsi="Arial" w:cs="Arial"/>
        </w:rPr>
      </w:pPr>
    </w:p>
    <w:p w14:paraId="0E9B81CF" w14:textId="796B6851" w:rsidR="00507D01" w:rsidRDefault="00507D01" w:rsidP="00441B6F">
      <w:pPr>
        <w:pStyle w:val="Body"/>
        <w:spacing w:after="0"/>
        <w:rPr>
          <w:rFonts w:ascii="Arial" w:hAnsi="Arial" w:cs="Arial"/>
        </w:rPr>
      </w:pPr>
      <w:r w:rsidRPr="00507D01">
        <w:rPr>
          <w:rFonts w:ascii="Arial" w:hAnsi="Arial" w:cs="Arial"/>
          <w:i/>
          <w:iCs/>
        </w:rPr>
        <w:t>Staphylococcus</w:t>
      </w:r>
      <w:r w:rsidRPr="00507D01">
        <w:rPr>
          <w:rFonts w:ascii="Arial" w:hAnsi="Arial" w:cs="Arial"/>
        </w:rPr>
        <w:t xml:space="preserve"> were enumerated according to ISO 16888-1(99) 2(2018) on Chapman medium, after inoculation and incubation at 37°C for 24 hours. Golden yellow colonies with a slight halo were retained.</w:t>
      </w:r>
    </w:p>
    <w:p w14:paraId="00739A17" w14:textId="77777777" w:rsidR="00507D01" w:rsidRDefault="00507D01" w:rsidP="00441B6F">
      <w:pPr>
        <w:pStyle w:val="Body"/>
        <w:spacing w:after="0"/>
        <w:rPr>
          <w:rFonts w:ascii="Arial" w:hAnsi="Arial" w:cs="Arial"/>
        </w:rPr>
      </w:pPr>
    </w:p>
    <w:p w14:paraId="637D60D4" w14:textId="723A4D57" w:rsidR="00507D01" w:rsidRDefault="00507D01" w:rsidP="00507D01">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.1.</w:t>
      </w:r>
      <w:r>
        <w:rPr>
          <w:rFonts w:ascii="Arial" w:hAnsi="Arial" w:cs="Arial"/>
          <w:i/>
        </w:rPr>
        <w:t>4</w:t>
      </w:r>
      <w:r w:rsidRPr="00C30A0F">
        <w:rPr>
          <w:rFonts w:ascii="Arial" w:hAnsi="Arial" w:cs="Arial"/>
          <w:i/>
        </w:rPr>
        <w:t xml:space="preserve"> </w:t>
      </w:r>
      <w:r w:rsidRPr="00507D01">
        <w:rPr>
          <w:rFonts w:ascii="Arial" w:hAnsi="Arial" w:cs="Arial"/>
          <w:i/>
        </w:rPr>
        <w:t>Yeasts and Molds</w:t>
      </w:r>
    </w:p>
    <w:p w14:paraId="6BD97490" w14:textId="77777777" w:rsidR="0008302A" w:rsidRDefault="0008302A" w:rsidP="00441B6F">
      <w:pPr>
        <w:pStyle w:val="Body"/>
        <w:spacing w:after="0"/>
        <w:rPr>
          <w:rFonts w:ascii="Arial" w:hAnsi="Arial" w:cs="Arial"/>
        </w:rPr>
      </w:pPr>
    </w:p>
    <w:p w14:paraId="52C75A39" w14:textId="10F3964B" w:rsidR="0008302A" w:rsidRDefault="0008302A" w:rsidP="00441B6F">
      <w:pPr>
        <w:pStyle w:val="Body"/>
        <w:spacing w:after="0"/>
        <w:rPr>
          <w:rFonts w:ascii="Arial" w:hAnsi="Arial" w:cs="Arial"/>
        </w:rPr>
      </w:pPr>
      <w:r w:rsidRPr="0008302A">
        <w:rPr>
          <w:rFonts w:ascii="Arial" w:hAnsi="Arial" w:cs="Arial"/>
        </w:rPr>
        <w:t>Yeasts and molds were counted on Sabouraud chloramphenicol agar according to ISO 7954-1988. Plates were incubated at 30°C for 3 to 5 days after inoculation. Milky-colored colonies (tending toward white) and varying in shape for yeasts and filamentous molds of various colors were retained.</w:t>
      </w:r>
    </w:p>
    <w:p w14:paraId="54E61CF9" w14:textId="77777777" w:rsidR="0008302A" w:rsidRDefault="0008302A" w:rsidP="00441B6F">
      <w:pPr>
        <w:pStyle w:val="Body"/>
        <w:spacing w:after="0"/>
        <w:rPr>
          <w:rFonts w:ascii="Arial" w:hAnsi="Arial" w:cs="Arial"/>
        </w:rPr>
      </w:pPr>
    </w:p>
    <w:p w14:paraId="2CE1F603" w14:textId="62F027DA" w:rsidR="0008302A" w:rsidRDefault="0008302A"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Pr="0008302A">
        <w:rPr>
          <w:rFonts w:ascii="Arial" w:hAnsi="Arial" w:cs="Arial"/>
          <w:b/>
          <w:u w:val="single"/>
        </w:rPr>
        <w:t>Data Processing</w:t>
      </w:r>
    </w:p>
    <w:p w14:paraId="432D6501" w14:textId="77777777" w:rsidR="0008302A" w:rsidRDefault="0008302A" w:rsidP="00441B6F">
      <w:pPr>
        <w:pStyle w:val="Body"/>
        <w:spacing w:after="0"/>
        <w:rPr>
          <w:rFonts w:ascii="Arial" w:hAnsi="Arial" w:cs="Arial"/>
        </w:rPr>
      </w:pPr>
    </w:p>
    <w:p w14:paraId="49B96045" w14:textId="330C4390" w:rsidR="0008302A" w:rsidRDefault="0008302A" w:rsidP="00441B6F">
      <w:pPr>
        <w:pStyle w:val="Body"/>
        <w:spacing w:after="0"/>
        <w:rPr>
          <w:rFonts w:ascii="Arial" w:hAnsi="Arial" w:cs="Arial"/>
        </w:rPr>
      </w:pPr>
      <w:r w:rsidRPr="0008302A">
        <w:rPr>
          <w:rFonts w:ascii="Arial" w:hAnsi="Arial" w:cs="Arial"/>
        </w:rPr>
        <w:t>Data entry was performed using Microsoft Office (Excel 2016) to create tables and figures. Image visibility was improved using Paint version 5.1.9.</w:t>
      </w:r>
    </w:p>
    <w:p w14:paraId="274BF23B" w14:textId="77777777" w:rsidR="0008302A" w:rsidRDefault="0008302A" w:rsidP="00441B6F">
      <w:pPr>
        <w:pStyle w:val="Body"/>
        <w:spacing w:after="0"/>
        <w:rPr>
          <w:rFonts w:ascii="Arial" w:hAnsi="Arial" w:cs="Arial"/>
        </w:rPr>
      </w:pPr>
    </w:p>
    <w:p w14:paraId="44FD5DC2" w14:textId="7D71493E" w:rsidR="00790ADA" w:rsidRPr="00FB3A86" w:rsidRDefault="00AA74E0" w:rsidP="00441B6F">
      <w:pPr>
        <w:pStyle w:val="Body"/>
        <w:spacing w:after="0"/>
        <w:rPr>
          <w:rFonts w:ascii="Arial" w:hAnsi="Arial" w:cs="Arial"/>
        </w:rPr>
      </w:pPr>
      <w:bookmarkStart w:id="1" w:name="_Hlk208672734"/>
      <w:bookmarkEnd w:id="0"/>
      <w:r w:rsidRPr="00FB3A86">
        <w:rPr>
          <w:rFonts w:ascii="Arial" w:hAnsi="Arial" w:cs="Arial"/>
        </w:rPr>
        <w:t xml:space="preserve"> </w:t>
      </w:r>
      <w:bookmarkEnd w:id="1"/>
    </w:p>
    <w:p w14:paraId="4702AB6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77472B" w14:textId="77777777" w:rsidR="00790ADA" w:rsidRPr="00FB3A86" w:rsidRDefault="00790ADA" w:rsidP="00441B6F">
      <w:pPr>
        <w:pStyle w:val="Head1"/>
        <w:spacing w:after="0"/>
        <w:jc w:val="both"/>
        <w:rPr>
          <w:rFonts w:ascii="Arial" w:hAnsi="Arial" w:cs="Arial"/>
        </w:rPr>
      </w:pPr>
    </w:p>
    <w:p w14:paraId="44B8365F" w14:textId="6D9FB8F2" w:rsidR="0008302A" w:rsidRDefault="0008302A"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9773B0" w:rsidRPr="009773B0">
        <w:rPr>
          <w:rFonts w:ascii="Arial" w:hAnsi="Arial" w:cs="Arial"/>
          <w:b/>
          <w:sz w:val="22"/>
        </w:rPr>
        <w:t>Results</w:t>
      </w:r>
    </w:p>
    <w:p w14:paraId="3B6340B0" w14:textId="77777777" w:rsidR="0008302A" w:rsidRDefault="0008302A" w:rsidP="00441B6F">
      <w:pPr>
        <w:pStyle w:val="Body"/>
        <w:spacing w:after="0"/>
        <w:rPr>
          <w:rFonts w:ascii="Arial" w:hAnsi="Arial" w:cs="Arial"/>
        </w:rPr>
      </w:pPr>
    </w:p>
    <w:p w14:paraId="7050FD29" w14:textId="55F83674" w:rsidR="009773B0" w:rsidRDefault="009773B0" w:rsidP="00441B6F">
      <w:pPr>
        <w:pStyle w:val="Body"/>
        <w:spacing w:after="0"/>
        <w:rPr>
          <w:rFonts w:ascii="Arial" w:hAnsi="Arial" w:cs="Arial"/>
        </w:rPr>
      </w:pPr>
      <w:bookmarkStart w:id="2" w:name="_Hlk208678259"/>
      <w:r>
        <w:rPr>
          <w:rFonts w:ascii="Arial" w:hAnsi="Arial" w:cs="Arial"/>
          <w:b/>
          <w:u w:val="single"/>
        </w:rPr>
        <w:t>3</w:t>
      </w:r>
      <w:r w:rsidRPr="00902823">
        <w:rPr>
          <w:rFonts w:ascii="Arial" w:hAnsi="Arial" w:cs="Arial"/>
          <w:b/>
          <w:u w:val="single"/>
        </w:rPr>
        <w:t xml:space="preserve">.1.1 </w:t>
      </w:r>
      <w:r w:rsidRPr="009773B0">
        <w:rPr>
          <w:rFonts w:ascii="Arial" w:hAnsi="Arial" w:cs="Arial"/>
          <w:b/>
          <w:u w:val="single"/>
        </w:rPr>
        <w:t>Microbiological Characteristics of Sandwiches</w:t>
      </w:r>
    </w:p>
    <w:bookmarkEnd w:id="2"/>
    <w:p w14:paraId="7D54F4B1" w14:textId="77777777" w:rsidR="009773B0" w:rsidRDefault="009773B0" w:rsidP="00441B6F">
      <w:pPr>
        <w:pStyle w:val="Body"/>
        <w:spacing w:after="0"/>
        <w:rPr>
          <w:rFonts w:ascii="Arial" w:hAnsi="Arial" w:cs="Arial"/>
        </w:rPr>
      </w:pPr>
    </w:p>
    <w:p w14:paraId="09501889" w14:textId="7E1BF462" w:rsidR="009773B0" w:rsidRDefault="009773B0" w:rsidP="009773B0">
      <w:pPr>
        <w:pStyle w:val="Body"/>
        <w:spacing w:after="0"/>
        <w:rPr>
          <w:rFonts w:ascii="Arial" w:hAnsi="Arial" w:cs="Arial"/>
        </w:rPr>
      </w:pPr>
      <w:r>
        <w:rPr>
          <w:rFonts w:ascii="Arial" w:hAnsi="Arial" w:cs="Arial"/>
          <w:i/>
        </w:rPr>
        <w:t>3</w:t>
      </w:r>
      <w:r w:rsidRPr="00C30A0F">
        <w:rPr>
          <w:rFonts w:ascii="Arial" w:hAnsi="Arial" w:cs="Arial"/>
          <w:i/>
        </w:rPr>
        <w:t xml:space="preserve">.1.1.1 </w:t>
      </w:r>
      <w:r w:rsidRPr="009773B0">
        <w:rPr>
          <w:rFonts w:ascii="Arial" w:hAnsi="Arial" w:cs="Arial"/>
          <w:i/>
        </w:rPr>
        <w:t>Microbial Loads</w:t>
      </w:r>
      <w:r w:rsidRPr="00FB3A86">
        <w:rPr>
          <w:rFonts w:ascii="Arial" w:hAnsi="Arial" w:cs="Arial"/>
        </w:rPr>
        <w:t xml:space="preserve"> </w:t>
      </w:r>
    </w:p>
    <w:p w14:paraId="05A94EAF" w14:textId="77777777" w:rsidR="009773B0" w:rsidRDefault="009773B0" w:rsidP="00441B6F">
      <w:pPr>
        <w:pStyle w:val="Body"/>
        <w:spacing w:after="0"/>
        <w:rPr>
          <w:rFonts w:ascii="Arial" w:hAnsi="Arial" w:cs="Arial"/>
        </w:rPr>
      </w:pPr>
    </w:p>
    <w:p w14:paraId="067153DD" w14:textId="6CF54C87" w:rsidR="009773B0" w:rsidRDefault="009773B0" w:rsidP="00441B6F">
      <w:pPr>
        <w:pStyle w:val="Body"/>
        <w:spacing w:after="0"/>
        <w:rPr>
          <w:rFonts w:ascii="Arial" w:hAnsi="Arial" w:cs="Arial"/>
        </w:rPr>
      </w:pPr>
      <w:r w:rsidRPr="009773B0">
        <w:rPr>
          <w:rFonts w:ascii="Arial" w:hAnsi="Arial" w:cs="Arial"/>
        </w:rPr>
        <w:t xml:space="preserve">Table </w:t>
      </w:r>
      <w:r w:rsidR="00576231">
        <w:rPr>
          <w:rFonts w:ascii="Arial" w:hAnsi="Arial" w:cs="Arial"/>
        </w:rPr>
        <w:t>2</w:t>
      </w:r>
      <w:r w:rsidRPr="009773B0">
        <w:rPr>
          <w:rFonts w:ascii="Arial" w:hAnsi="Arial" w:cs="Arial"/>
        </w:rPr>
        <w:t xml:space="preserve"> presents the values of minimum and maximum microbial loads of the germs counted. The total mesophilic aerobic flora showed a maximum load of 1.6x10</w:t>
      </w:r>
      <w:r w:rsidRPr="00CF1F00">
        <w:rPr>
          <w:rFonts w:ascii="Arial" w:hAnsi="Arial" w:cs="Arial"/>
          <w:vertAlign w:val="superscript"/>
        </w:rPr>
        <w:t>7</w:t>
      </w:r>
      <w:r w:rsidRPr="009773B0">
        <w:rPr>
          <w:rFonts w:ascii="Arial" w:hAnsi="Arial" w:cs="Arial"/>
        </w:rPr>
        <w:t xml:space="preserve"> CFU/g in the standard sandwich and 1.5x10</w:t>
      </w:r>
      <w:r w:rsidRPr="00CF1F00">
        <w:rPr>
          <w:rFonts w:ascii="Arial" w:hAnsi="Arial" w:cs="Arial"/>
          <w:vertAlign w:val="superscript"/>
        </w:rPr>
        <w:t xml:space="preserve">3 </w:t>
      </w:r>
      <w:r w:rsidRPr="009773B0">
        <w:rPr>
          <w:rFonts w:ascii="Arial" w:hAnsi="Arial" w:cs="Arial"/>
        </w:rPr>
        <w:t>CFU/g as the minimum value in the same food with meat filling. For total coliforms, the loads varied from less than 10 CFU/g to more than 1.5x10</w:t>
      </w:r>
      <w:r w:rsidRPr="00CF1F00">
        <w:rPr>
          <w:rFonts w:ascii="Arial" w:hAnsi="Arial" w:cs="Arial"/>
          <w:vertAlign w:val="superscript"/>
        </w:rPr>
        <w:t>5</w:t>
      </w:r>
      <w:r w:rsidRPr="009773B0">
        <w:rPr>
          <w:rFonts w:ascii="Arial" w:hAnsi="Arial" w:cs="Arial"/>
        </w:rPr>
        <w:t xml:space="preserve"> CFU/g recorded in the meat and standard sandwiches respectively. </w:t>
      </w:r>
      <w:r w:rsidRPr="009773B0">
        <w:rPr>
          <w:rFonts w:ascii="Arial" w:hAnsi="Arial" w:cs="Arial"/>
          <w:i/>
          <w:iCs/>
        </w:rPr>
        <w:t>E</w:t>
      </w:r>
      <w:r w:rsidR="00CF1F00">
        <w:rPr>
          <w:rFonts w:ascii="Arial" w:hAnsi="Arial" w:cs="Arial"/>
          <w:i/>
          <w:iCs/>
        </w:rPr>
        <w:t>scherichia</w:t>
      </w:r>
      <w:r w:rsidRPr="009773B0">
        <w:rPr>
          <w:rFonts w:ascii="Arial" w:hAnsi="Arial" w:cs="Arial"/>
          <w:i/>
          <w:iCs/>
        </w:rPr>
        <w:t xml:space="preserve"> coli </w:t>
      </w:r>
      <w:r w:rsidRPr="009773B0">
        <w:rPr>
          <w:rFonts w:ascii="Arial" w:hAnsi="Arial" w:cs="Arial"/>
        </w:rPr>
        <w:t>was counted with minimum microbial loads less than 10 CFU/g in all sandwiches. On the other hand, maximum values (&gt;1.5x10</w:t>
      </w:r>
      <w:r w:rsidRPr="00CF1F00">
        <w:rPr>
          <w:rFonts w:ascii="Arial" w:hAnsi="Arial" w:cs="Arial"/>
          <w:vertAlign w:val="superscript"/>
        </w:rPr>
        <w:t>5</w:t>
      </w:r>
      <w:r w:rsidRPr="009773B0">
        <w:rPr>
          <w:rFonts w:ascii="Arial" w:hAnsi="Arial" w:cs="Arial"/>
        </w:rPr>
        <w:t xml:space="preserve"> CFU/g) were observed in standard and peanut sauce sandwiches. The maximum </w:t>
      </w:r>
      <w:r w:rsidRPr="00CF1F00">
        <w:rPr>
          <w:rFonts w:ascii="Arial" w:hAnsi="Arial" w:cs="Arial"/>
          <w:i/>
          <w:iCs/>
        </w:rPr>
        <w:t>Staphylococcus</w:t>
      </w:r>
      <w:r w:rsidRPr="009773B0">
        <w:rPr>
          <w:rFonts w:ascii="Arial" w:hAnsi="Arial" w:cs="Arial"/>
        </w:rPr>
        <w:t xml:space="preserve"> loads were recorded in standard and </w:t>
      </w:r>
      <w:r w:rsidRPr="00CF1F00">
        <w:rPr>
          <w:rFonts w:ascii="Arial" w:hAnsi="Arial" w:cs="Arial"/>
          <w:i/>
          <w:iCs/>
        </w:rPr>
        <w:t>Kanda</w:t>
      </w:r>
      <w:r w:rsidRPr="009773B0">
        <w:rPr>
          <w:rFonts w:ascii="Arial" w:hAnsi="Arial" w:cs="Arial"/>
        </w:rPr>
        <w:t xml:space="preserve"> sandwiches, with values above 1.5 x 10</w:t>
      </w:r>
      <w:r w:rsidRPr="00CF1F00">
        <w:rPr>
          <w:rFonts w:ascii="Arial" w:hAnsi="Arial" w:cs="Arial"/>
          <w:vertAlign w:val="superscript"/>
        </w:rPr>
        <w:t>5</w:t>
      </w:r>
      <w:r w:rsidRPr="009773B0">
        <w:rPr>
          <w:rFonts w:ascii="Arial" w:hAnsi="Arial" w:cs="Arial"/>
        </w:rPr>
        <w:t xml:space="preserve"> CFU/g. For yeasts and molds, values above 1.5x10</w:t>
      </w:r>
      <w:r w:rsidRPr="00CF1F00">
        <w:rPr>
          <w:rFonts w:ascii="Arial" w:hAnsi="Arial" w:cs="Arial"/>
          <w:vertAlign w:val="superscript"/>
        </w:rPr>
        <w:t>5</w:t>
      </w:r>
      <w:r w:rsidRPr="009773B0">
        <w:rPr>
          <w:rFonts w:ascii="Arial" w:hAnsi="Arial" w:cs="Arial"/>
        </w:rPr>
        <w:t xml:space="preserve"> CFU/g were also revealed in standard and peanut sauce sandwiches.</w:t>
      </w:r>
    </w:p>
    <w:p w14:paraId="3838503E" w14:textId="77777777" w:rsidR="009773B0" w:rsidRDefault="009773B0" w:rsidP="00441B6F">
      <w:pPr>
        <w:pStyle w:val="Body"/>
        <w:spacing w:after="0"/>
        <w:rPr>
          <w:rFonts w:ascii="Arial" w:hAnsi="Arial" w:cs="Arial"/>
        </w:rPr>
      </w:pPr>
    </w:p>
    <w:p w14:paraId="67EEC9FE" w14:textId="35029FA6" w:rsidR="009773B0" w:rsidRDefault="009773B0" w:rsidP="009773B0">
      <w:pPr>
        <w:tabs>
          <w:tab w:val="left" w:pos="1080"/>
        </w:tabs>
        <w:jc w:val="both"/>
        <w:rPr>
          <w:rFonts w:ascii="Arial" w:hAnsi="Arial"/>
          <w:b/>
        </w:rPr>
      </w:pPr>
      <w:r>
        <w:rPr>
          <w:rFonts w:ascii="Arial" w:hAnsi="Arial"/>
          <w:b/>
        </w:rPr>
        <w:t xml:space="preserve">Table </w:t>
      </w:r>
      <w:r w:rsidR="00576231">
        <w:rPr>
          <w:rFonts w:ascii="Arial" w:hAnsi="Arial"/>
          <w:b/>
        </w:rPr>
        <w:t>2</w:t>
      </w:r>
      <w:r>
        <w:rPr>
          <w:rFonts w:ascii="Arial" w:hAnsi="Arial"/>
          <w:b/>
        </w:rPr>
        <w:t>.</w:t>
      </w:r>
      <w:r w:rsidRPr="00DC3180">
        <w:rPr>
          <w:rFonts w:ascii="Arial" w:hAnsi="Arial"/>
          <w:b/>
        </w:rPr>
        <w:tab/>
      </w:r>
      <w:r w:rsidR="00576231" w:rsidRPr="00576231">
        <w:rPr>
          <w:rFonts w:ascii="Arial" w:hAnsi="Arial"/>
          <w:b/>
        </w:rPr>
        <w:t>Microbiological characteristics of sandwiches</w:t>
      </w:r>
    </w:p>
    <w:p w14:paraId="2EE7C9C4" w14:textId="77777777" w:rsidR="001D5342" w:rsidRDefault="001D5342" w:rsidP="009773B0">
      <w:pPr>
        <w:tabs>
          <w:tab w:val="left" w:pos="1080"/>
        </w:tabs>
        <w:jc w:val="both"/>
        <w:rPr>
          <w:rFonts w:ascii="Arial" w:hAnsi="Arial"/>
          <w:b/>
        </w:rPr>
      </w:pPr>
    </w:p>
    <w:tbl>
      <w:tblPr>
        <w:tblStyle w:val="Grilledutableau11"/>
        <w:tblW w:w="10348" w:type="dxa"/>
        <w:tblInd w:w="-709" w:type="dxa"/>
        <w:tblLayout w:type="fixed"/>
        <w:tblLook w:val="04A0" w:firstRow="1" w:lastRow="0" w:firstColumn="1" w:lastColumn="0" w:noHBand="0" w:noVBand="1"/>
      </w:tblPr>
      <w:tblGrid>
        <w:gridCol w:w="1985"/>
        <w:gridCol w:w="851"/>
        <w:gridCol w:w="850"/>
        <w:gridCol w:w="851"/>
        <w:gridCol w:w="858"/>
        <w:gridCol w:w="555"/>
        <w:gridCol w:w="713"/>
        <w:gridCol w:w="855"/>
        <w:gridCol w:w="988"/>
        <w:gridCol w:w="580"/>
        <w:gridCol w:w="1262"/>
      </w:tblGrid>
      <w:tr w:rsidR="001D5342" w:rsidRPr="001D5342" w14:paraId="485DCC21" w14:textId="77777777" w:rsidTr="001D5342">
        <w:tc>
          <w:tcPr>
            <w:tcW w:w="1985" w:type="dxa"/>
            <w:vMerge w:val="restart"/>
            <w:tcBorders>
              <w:top w:val="single" w:sz="4" w:space="0" w:color="auto"/>
              <w:left w:val="nil"/>
              <w:bottom w:val="nil"/>
              <w:right w:val="nil"/>
            </w:tcBorders>
          </w:tcPr>
          <w:p w14:paraId="253AF0F1" w14:textId="77777777" w:rsidR="001D5342" w:rsidRPr="001D5342" w:rsidRDefault="001D5342" w:rsidP="001D5342">
            <w:pPr>
              <w:rPr>
                <w:rFonts w:ascii="Arial" w:hAnsi="Arial" w:cs="Arial"/>
                <w:bCs/>
                <w:sz w:val="20"/>
                <w:szCs w:val="20"/>
              </w:rPr>
            </w:pPr>
            <w:bookmarkStart w:id="3" w:name="_Hlk206762749"/>
          </w:p>
          <w:p w14:paraId="613A1302" w14:textId="77777777" w:rsidR="001D5342" w:rsidRPr="001D5342" w:rsidRDefault="001D5342" w:rsidP="001D5342">
            <w:pPr>
              <w:rPr>
                <w:rFonts w:ascii="Arial" w:hAnsi="Arial" w:cs="Arial"/>
                <w:b/>
                <w:sz w:val="20"/>
                <w:szCs w:val="20"/>
              </w:rPr>
            </w:pPr>
            <w:r w:rsidRPr="001D5342">
              <w:rPr>
                <w:rFonts w:ascii="Arial" w:hAnsi="Arial" w:cs="Arial"/>
                <w:b/>
                <w:sz w:val="20"/>
                <w:szCs w:val="20"/>
              </w:rPr>
              <w:t>Food/Standards</w:t>
            </w:r>
          </w:p>
        </w:tc>
        <w:tc>
          <w:tcPr>
            <w:tcW w:w="8363" w:type="dxa"/>
            <w:gridSpan w:val="10"/>
            <w:tcBorders>
              <w:top w:val="single" w:sz="4" w:space="0" w:color="auto"/>
              <w:left w:val="nil"/>
              <w:bottom w:val="nil"/>
              <w:right w:val="nil"/>
            </w:tcBorders>
          </w:tcPr>
          <w:p w14:paraId="0BF81C2E"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Germs (</w:t>
            </w:r>
            <w:bookmarkStart w:id="4" w:name="_Hlk207725604"/>
            <w:r w:rsidRPr="001D5342">
              <w:rPr>
                <w:rFonts w:ascii="Arial" w:hAnsi="Arial" w:cs="Arial"/>
                <w:b/>
                <w:sz w:val="20"/>
                <w:szCs w:val="20"/>
              </w:rPr>
              <w:t>CFU/g</w:t>
            </w:r>
            <w:bookmarkEnd w:id="4"/>
            <w:r w:rsidRPr="001D5342">
              <w:rPr>
                <w:rFonts w:ascii="Arial" w:hAnsi="Arial" w:cs="Arial"/>
                <w:b/>
                <w:sz w:val="20"/>
                <w:szCs w:val="20"/>
              </w:rPr>
              <w:t>)</w:t>
            </w:r>
          </w:p>
        </w:tc>
      </w:tr>
      <w:tr w:rsidR="001D5342" w:rsidRPr="001D5342" w14:paraId="15A9AF32" w14:textId="77777777" w:rsidTr="001D5342">
        <w:tc>
          <w:tcPr>
            <w:tcW w:w="1985" w:type="dxa"/>
            <w:vMerge/>
            <w:tcBorders>
              <w:top w:val="nil"/>
              <w:left w:val="nil"/>
              <w:bottom w:val="single" w:sz="4" w:space="0" w:color="auto"/>
              <w:right w:val="nil"/>
            </w:tcBorders>
          </w:tcPr>
          <w:p w14:paraId="516CE966" w14:textId="77777777" w:rsidR="001D5342" w:rsidRPr="001D5342" w:rsidRDefault="001D5342" w:rsidP="001D5342">
            <w:pPr>
              <w:rPr>
                <w:rFonts w:ascii="Arial" w:hAnsi="Arial" w:cs="Arial"/>
                <w:bCs/>
                <w:sz w:val="20"/>
                <w:szCs w:val="20"/>
              </w:rPr>
            </w:pPr>
          </w:p>
        </w:tc>
        <w:tc>
          <w:tcPr>
            <w:tcW w:w="1701" w:type="dxa"/>
            <w:gridSpan w:val="2"/>
            <w:tcBorders>
              <w:top w:val="nil"/>
              <w:left w:val="nil"/>
              <w:bottom w:val="single" w:sz="4" w:space="0" w:color="auto"/>
              <w:right w:val="nil"/>
            </w:tcBorders>
          </w:tcPr>
          <w:p w14:paraId="5A42DEF8"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FAMT</w:t>
            </w:r>
          </w:p>
        </w:tc>
        <w:tc>
          <w:tcPr>
            <w:tcW w:w="1709" w:type="dxa"/>
            <w:gridSpan w:val="2"/>
            <w:tcBorders>
              <w:top w:val="nil"/>
              <w:left w:val="nil"/>
              <w:bottom w:val="single" w:sz="4" w:space="0" w:color="auto"/>
              <w:right w:val="nil"/>
            </w:tcBorders>
          </w:tcPr>
          <w:p w14:paraId="5270C608"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Total Coliforms</w:t>
            </w:r>
          </w:p>
        </w:tc>
        <w:tc>
          <w:tcPr>
            <w:tcW w:w="1268" w:type="dxa"/>
            <w:gridSpan w:val="2"/>
            <w:tcBorders>
              <w:top w:val="nil"/>
              <w:left w:val="nil"/>
              <w:bottom w:val="single" w:sz="4" w:space="0" w:color="auto"/>
              <w:right w:val="nil"/>
            </w:tcBorders>
          </w:tcPr>
          <w:p w14:paraId="4B69F700" w14:textId="77777777" w:rsidR="001D5342" w:rsidRPr="001D5342" w:rsidRDefault="001D5342" w:rsidP="001D5342">
            <w:pPr>
              <w:jc w:val="center"/>
              <w:rPr>
                <w:rFonts w:ascii="Arial" w:hAnsi="Arial" w:cs="Arial"/>
                <w:b/>
                <w:i/>
                <w:iCs/>
                <w:sz w:val="20"/>
                <w:szCs w:val="20"/>
              </w:rPr>
            </w:pPr>
            <w:r w:rsidRPr="001D5342">
              <w:rPr>
                <w:rFonts w:ascii="Arial" w:hAnsi="Arial" w:cs="Arial"/>
                <w:b/>
                <w:i/>
                <w:iCs/>
                <w:sz w:val="20"/>
                <w:szCs w:val="20"/>
              </w:rPr>
              <w:t>E. coli</w:t>
            </w:r>
          </w:p>
        </w:tc>
        <w:tc>
          <w:tcPr>
            <w:tcW w:w="1843" w:type="dxa"/>
            <w:gridSpan w:val="2"/>
            <w:tcBorders>
              <w:top w:val="nil"/>
              <w:left w:val="nil"/>
              <w:bottom w:val="single" w:sz="4" w:space="0" w:color="auto"/>
              <w:right w:val="nil"/>
            </w:tcBorders>
          </w:tcPr>
          <w:p w14:paraId="3B358987" w14:textId="77777777" w:rsidR="001D5342" w:rsidRPr="001D5342" w:rsidRDefault="001D5342" w:rsidP="001D5342">
            <w:pPr>
              <w:jc w:val="center"/>
              <w:rPr>
                <w:rFonts w:ascii="Arial" w:hAnsi="Arial" w:cs="Arial"/>
                <w:b/>
                <w:i/>
                <w:iCs/>
                <w:sz w:val="20"/>
                <w:szCs w:val="20"/>
              </w:rPr>
            </w:pPr>
            <w:r w:rsidRPr="001D5342">
              <w:rPr>
                <w:rFonts w:ascii="Arial" w:hAnsi="Arial" w:cs="Arial"/>
                <w:b/>
                <w:i/>
                <w:iCs/>
                <w:sz w:val="20"/>
                <w:szCs w:val="20"/>
              </w:rPr>
              <w:t>Staphylococcus</w:t>
            </w:r>
          </w:p>
        </w:tc>
        <w:tc>
          <w:tcPr>
            <w:tcW w:w="1842" w:type="dxa"/>
            <w:gridSpan w:val="2"/>
            <w:tcBorders>
              <w:top w:val="nil"/>
              <w:left w:val="nil"/>
              <w:bottom w:val="single" w:sz="4" w:space="0" w:color="auto"/>
              <w:right w:val="nil"/>
            </w:tcBorders>
          </w:tcPr>
          <w:p w14:paraId="0FE9C14F" w14:textId="77777777" w:rsidR="001D5342" w:rsidRPr="001D5342" w:rsidRDefault="001D5342" w:rsidP="001D5342">
            <w:pPr>
              <w:jc w:val="center"/>
              <w:rPr>
                <w:rFonts w:ascii="Arial" w:hAnsi="Arial" w:cs="Arial"/>
                <w:b/>
                <w:sz w:val="20"/>
                <w:szCs w:val="20"/>
              </w:rPr>
            </w:pPr>
            <w:r w:rsidRPr="001D5342">
              <w:rPr>
                <w:rFonts w:ascii="Arial" w:hAnsi="Arial" w:cs="Arial"/>
                <w:b/>
                <w:sz w:val="20"/>
                <w:szCs w:val="20"/>
              </w:rPr>
              <w:t>L&amp;M</w:t>
            </w:r>
          </w:p>
        </w:tc>
      </w:tr>
      <w:tr w:rsidR="001D5342" w:rsidRPr="001D5342" w14:paraId="79984B1C" w14:textId="77777777" w:rsidTr="001D5342">
        <w:tc>
          <w:tcPr>
            <w:tcW w:w="1985" w:type="dxa"/>
            <w:vMerge/>
            <w:tcBorders>
              <w:top w:val="single" w:sz="4" w:space="0" w:color="auto"/>
              <w:left w:val="nil"/>
              <w:bottom w:val="nil"/>
              <w:right w:val="nil"/>
            </w:tcBorders>
          </w:tcPr>
          <w:p w14:paraId="29B2CD2F" w14:textId="77777777" w:rsidR="001D5342" w:rsidRPr="001D5342" w:rsidRDefault="001D5342" w:rsidP="001D5342">
            <w:pPr>
              <w:rPr>
                <w:rFonts w:ascii="Arial" w:hAnsi="Arial" w:cs="Arial"/>
                <w:bCs/>
                <w:sz w:val="20"/>
                <w:szCs w:val="20"/>
              </w:rPr>
            </w:pPr>
          </w:p>
        </w:tc>
        <w:tc>
          <w:tcPr>
            <w:tcW w:w="851" w:type="dxa"/>
            <w:tcBorders>
              <w:top w:val="single" w:sz="4" w:space="0" w:color="auto"/>
              <w:left w:val="nil"/>
              <w:bottom w:val="nil"/>
              <w:right w:val="nil"/>
            </w:tcBorders>
          </w:tcPr>
          <w:p w14:paraId="4B764A82"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850" w:type="dxa"/>
            <w:tcBorders>
              <w:top w:val="single" w:sz="4" w:space="0" w:color="auto"/>
              <w:left w:val="nil"/>
              <w:bottom w:val="nil"/>
              <w:right w:val="single" w:sz="4" w:space="0" w:color="auto"/>
            </w:tcBorders>
          </w:tcPr>
          <w:p w14:paraId="14152D2E"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851" w:type="dxa"/>
            <w:tcBorders>
              <w:top w:val="single" w:sz="4" w:space="0" w:color="auto"/>
              <w:left w:val="single" w:sz="4" w:space="0" w:color="auto"/>
              <w:bottom w:val="nil"/>
              <w:right w:val="nil"/>
            </w:tcBorders>
          </w:tcPr>
          <w:p w14:paraId="0B72E9EC"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858" w:type="dxa"/>
            <w:tcBorders>
              <w:top w:val="single" w:sz="4" w:space="0" w:color="auto"/>
              <w:left w:val="nil"/>
              <w:bottom w:val="nil"/>
              <w:right w:val="single" w:sz="4" w:space="0" w:color="auto"/>
            </w:tcBorders>
          </w:tcPr>
          <w:p w14:paraId="5284BCA7"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555" w:type="dxa"/>
            <w:tcBorders>
              <w:top w:val="single" w:sz="4" w:space="0" w:color="auto"/>
              <w:left w:val="single" w:sz="4" w:space="0" w:color="auto"/>
              <w:bottom w:val="nil"/>
              <w:right w:val="nil"/>
            </w:tcBorders>
          </w:tcPr>
          <w:p w14:paraId="49463C2B"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713" w:type="dxa"/>
            <w:tcBorders>
              <w:top w:val="single" w:sz="4" w:space="0" w:color="auto"/>
              <w:left w:val="nil"/>
              <w:bottom w:val="nil"/>
              <w:right w:val="single" w:sz="4" w:space="0" w:color="auto"/>
            </w:tcBorders>
          </w:tcPr>
          <w:p w14:paraId="267F0DDF"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855" w:type="dxa"/>
            <w:tcBorders>
              <w:top w:val="single" w:sz="4" w:space="0" w:color="auto"/>
              <w:left w:val="single" w:sz="4" w:space="0" w:color="auto"/>
              <w:bottom w:val="nil"/>
              <w:right w:val="nil"/>
            </w:tcBorders>
          </w:tcPr>
          <w:p w14:paraId="7343EC17"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988" w:type="dxa"/>
            <w:tcBorders>
              <w:top w:val="single" w:sz="4" w:space="0" w:color="auto"/>
              <w:left w:val="nil"/>
              <w:bottom w:val="nil"/>
              <w:right w:val="single" w:sz="4" w:space="0" w:color="auto"/>
            </w:tcBorders>
          </w:tcPr>
          <w:p w14:paraId="0FC52485"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c>
          <w:tcPr>
            <w:tcW w:w="580" w:type="dxa"/>
            <w:tcBorders>
              <w:top w:val="single" w:sz="4" w:space="0" w:color="auto"/>
              <w:left w:val="single" w:sz="4" w:space="0" w:color="auto"/>
              <w:bottom w:val="nil"/>
              <w:right w:val="nil"/>
            </w:tcBorders>
          </w:tcPr>
          <w:p w14:paraId="1916C707"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Min</w:t>
            </w:r>
          </w:p>
        </w:tc>
        <w:tc>
          <w:tcPr>
            <w:tcW w:w="1262" w:type="dxa"/>
            <w:tcBorders>
              <w:top w:val="single" w:sz="4" w:space="0" w:color="auto"/>
              <w:left w:val="nil"/>
              <w:bottom w:val="nil"/>
              <w:right w:val="nil"/>
            </w:tcBorders>
          </w:tcPr>
          <w:p w14:paraId="19DE20AD" w14:textId="77777777" w:rsidR="001D5342" w:rsidRPr="001D5342" w:rsidRDefault="001D5342" w:rsidP="001D5342">
            <w:pPr>
              <w:rPr>
                <w:rFonts w:ascii="Arial" w:hAnsi="Arial" w:cs="Arial"/>
                <w:bCs/>
                <w:sz w:val="20"/>
                <w:szCs w:val="20"/>
              </w:rPr>
            </w:pPr>
            <w:r w:rsidRPr="001D5342">
              <w:rPr>
                <w:rFonts w:ascii="Arial" w:hAnsi="Arial" w:cs="Arial"/>
                <w:bCs/>
                <w:sz w:val="20"/>
                <w:szCs w:val="20"/>
              </w:rPr>
              <w:t>Max</w:t>
            </w:r>
          </w:p>
        </w:tc>
      </w:tr>
      <w:tr w:rsidR="001D5342" w:rsidRPr="001D5342" w14:paraId="6E394941" w14:textId="77777777" w:rsidTr="001D5342">
        <w:tc>
          <w:tcPr>
            <w:tcW w:w="1985" w:type="dxa"/>
            <w:tcBorders>
              <w:top w:val="nil"/>
              <w:left w:val="nil"/>
              <w:bottom w:val="nil"/>
              <w:right w:val="nil"/>
            </w:tcBorders>
          </w:tcPr>
          <w:p w14:paraId="62866F33" w14:textId="77777777" w:rsidR="001D5342" w:rsidRPr="001D5342" w:rsidRDefault="001D5342" w:rsidP="001D5342">
            <w:pPr>
              <w:rPr>
                <w:rFonts w:ascii="Arial" w:hAnsi="Arial" w:cs="Arial"/>
                <w:sz w:val="20"/>
                <w:szCs w:val="20"/>
              </w:rPr>
            </w:pPr>
            <w:r w:rsidRPr="001D5342">
              <w:rPr>
                <w:rFonts w:ascii="Arial" w:hAnsi="Arial" w:cs="Arial"/>
                <w:sz w:val="20"/>
                <w:szCs w:val="20"/>
                <w:lang w:eastAsia="fr-FR"/>
              </w:rPr>
              <w:t>Standard</w:t>
            </w:r>
          </w:p>
        </w:tc>
        <w:tc>
          <w:tcPr>
            <w:tcW w:w="851" w:type="dxa"/>
            <w:tcBorders>
              <w:top w:val="nil"/>
              <w:left w:val="nil"/>
              <w:bottom w:val="nil"/>
              <w:right w:val="nil"/>
            </w:tcBorders>
          </w:tcPr>
          <w:p w14:paraId="5A64E572" w14:textId="3CEE75F7"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1.5x10</w:t>
            </w:r>
            <w:r w:rsidRPr="001D5342">
              <w:rPr>
                <w:rFonts w:ascii="Arial" w:hAnsi="Arial" w:cs="Arial"/>
                <w:sz w:val="20"/>
                <w:szCs w:val="20"/>
                <w:vertAlign w:val="superscript"/>
              </w:rPr>
              <w:t>3</w:t>
            </w:r>
          </w:p>
        </w:tc>
        <w:tc>
          <w:tcPr>
            <w:tcW w:w="850" w:type="dxa"/>
            <w:tcBorders>
              <w:top w:val="nil"/>
              <w:left w:val="nil"/>
              <w:bottom w:val="nil"/>
              <w:right w:val="single" w:sz="4" w:space="0" w:color="auto"/>
            </w:tcBorders>
          </w:tcPr>
          <w:p w14:paraId="6BC33229" w14:textId="73EEEE9E"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1.6x10</w:t>
            </w:r>
            <w:r w:rsidRPr="001D5342">
              <w:rPr>
                <w:rFonts w:ascii="Arial" w:hAnsi="Arial" w:cs="Arial"/>
                <w:sz w:val="20"/>
                <w:szCs w:val="20"/>
                <w:vertAlign w:val="superscript"/>
              </w:rPr>
              <w:t>7</w:t>
            </w:r>
          </w:p>
        </w:tc>
        <w:tc>
          <w:tcPr>
            <w:tcW w:w="851" w:type="dxa"/>
            <w:tcBorders>
              <w:top w:val="nil"/>
              <w:left w:val="single" w:sz="4" w:space="0" w:color="auto"/>
              <w:bottom w:val="nil"/>
              <w:right w:val="nil"/>
            </w:tcBorders>
          </w:tcPr>
          <w:p w14:paraId="3A683060"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8" w:type="dxa"/>
            <w:tcBorders>
              <w:top w:val="nil"/>
              <w:left w:val="nil"/>
              <w:bottom w:val="nil"/>
              <w:right w:val="single" w:sz="4" w:space="0" w:color="auto"/>
            </w:tcBorders>
          </w:tcPr>
          <w:p w14:paraId="4A14B8DA" w14:textId="316F8696"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555" w:type="dxa"/>
            <w:tcBorders>
              <w:top w:val="nil"/>
              <w:left w:val="single" w:sz="4" w:space="0" w:color="auto"/>
              <w:bottom w:val="nil"/>
              <w:right w:val="nil"/>
            </w:tcBorders>
          </w:tcPr>
          <w:p w14:paraId="18046534"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7BAB45D7" w14:textId="0A2DCAFE"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855" w:type="dxa"/>
            <w:tcBorders>
              <w:top w:val="nil"/>
              <w:left w:val="single" w:sz="4" w:space="0" w:color="auto"/>
              <w:bottom w:val="nil"/>
              <w:right w:val="nil"/>
            </w:tcBorders>
          </w:tcPr>
          <w:p w14:paraId="74A35405" w14:textId="77777777" w:rsidR="001D5342" w:rsidRPr="001D5342" w:rsidRDefault="001D5342" w:rsidP="001D5342">
            <w:pPr>
              <w:rPr>
                <w:rFonts w:ascii="Arial" w:hAnsi="Arial" w:cs="Arial"/>
                <w:sz w:val="20"/>
                <w:szCs w:val="20"/>
              </w:rPr>
            </w:pPr>
            <w:r w:rsidRPr="001D5342">
              <w:rPr>
                <w:rFonts w:ascii="Arial" w:hAnsi="Arial" w:cs="Arial"/>
                <w:sz w:val="20"/>
                <w:szCs w:val="20"/>
              </w:rPr>
              <w:t>10</w:t>
            </w:r>
          </w:p>
        </w:tc>
        <w:tc>
          <w:tcPr>
            <w:tcW w:w="988" w:type="dxa"/>
            <w:tcBorders>
              <w:top w:val="nil"/>
              <w:left w:val="nil"/>
              <w:bottom w:val="nil"/>
              <w:right w:val="single" w:sz="4" w:space="0" w:color="auto"/>
            </w:tcBorders>
          </w:tcPr>
          <w:p w14:paraId="38DB3B07" w14:textId="19B117D7"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580" w:type="dxa"/>
            <w:tcBorders>
              <w:top w:val="nil"/>
              <w:left w:val="single" w:sz="4" w:space="0" w:color="auto"/>
              <w:bottom w:val="nil"/>
              <w:right w:val="nil"/>
            </w:tcBorders>
          </w:tcPr>
          <w:p w14:paraId="4D745515" w14:textId="77777777" w:rsidR="001D5342" w:rsidRPr="001D5342" w:rsidRDefault="001D5342" w:rsidP="001D5342">
            <w:pPr>
              <w:rPr>
                <w:rFonts w:ascii="Arial" w:hAnsi="Arial" w:cs="Arial"/>
                <w:sz w:val="20"/>
                <w:szCs w:val="20"/>
              </w:rPr>
            </w:pPr>
            <w:r w:rsidRPr="001D5342">
              <w:rPr>
                <w:rFonts w:ascii="Arial" w:hAnsi="Arial" w:cs="Arial"/>
                <w:sz w:val="20"/>
                <w:szCs w:val="20"/>
              </w:rPr>
              <w:t>10</w:t>
            </w:r>
          </w:p>
        </w:tc>
        <w:tc>
          <w:tcPr>
            <w:tcW w:w="1262" w:type="dxa"/>
            <w:tcBorders>
              <w:top w:val="nil"/>
              <w:left w:val="nil"/>
              <w:bottom w:val="nil"/>
              <w:right w:val="nil"/>
            </w:tcBorders>
          </w:tcPr>
          <w:p w14:paraId="02F0E2CB" w14:textId="669FC1F2" w:rsidR="001D5342" w:rsidRPr="001D5342" w:rsidRDefault="001D5342" w:rsidP="001D5342">
            <w:pPr>
              <w:rPr>
                <w:rFonts w:ascii="Arial" w:hAnsi="Arial" w:cs="Arial"/>
                <w:sz w:val="20"/>
                <w:szCs w:val="20"/>
              </w:rPr>
            </w:pPr>
            <w:r w:rsidRPr="001D5342">
              <w:rPr>
                <w:rFonts w:ascii="Arial" w:hAnsi="Arial" w:cs="Arial"/>
                <w:sz w:val="20"/>
                <w:szCs w:val="20"/>
              </w:rPr>
              <w:t>&gt;</w:t>
            </w:r>
            <w:bookmarkStart w:id="5" w:name="_Hlk207370201"/>
            <w:r w:rsidRPr="001D5342">
              <w:rPr>
                <w:rFonts w:ascii="Arial" w:hAnsi="Arial" w:cs="Arial"/>
                <w:sz w:val="20"/>
                <w:szCs w:val="20"/>
                <w:lang w:eastAsia="fr-FR"/>
              </w:rPr>
              <w:t>1</w:t>
            </w:r>
            <w:r w:rsidRPr="001D5342">
              <w:rPr>
                <w:rFonts w:ascii="Arial" w:hAnsi="Arial" w:cs="Arial"/>
                <w:sz w:val="20"/>
                <w:szCs w:val="20"/>
              </w:rPr>
              <w:t>.5x10</w:t>
            </w:r>
            <w:r w:rsidRPr="001D5342">
              <w:rPr>
                <w:rFonts w:ascii="Arial" w:hAnsi="Arial" w:cs="Arial"/>
                <w:sz w:val="20"/>
                <w:szCs w:val="20"/>
                <w:vertAlign w:val="superscript"/>
              </w:rPr>
              <w:t>5</w:t>
            </w:r>
            <w:bookmarkEnd w:id="5"/>
          </w:p>
        </w:tc>
      </w:tr>
      <w:tr w:rsidR="001D5342" w:rsidRPr="001D5342" w14:paraId="445D5CAA" w14:textId="77777777" w:rsidTr="001D5342">
        <w:tc>
          <w:tcPr>
            <w:tcW w:w="1985" w:type="dxa"/>
            <w:tcBorders>
              <w:top w:val="nil"/>
              <w:left w:val="nil"/>
              <w:bottom w:val="nil"/>
              <w:right w:val="nil"/>
            </w:tcBorders>
          </w:tcPr>
          <w:p w14:paraId="26BC35B5" w14:textId="77777777" w:rsidR="001D5342" w:rsidRPr="001D5342" w:rsidRDefault="001D5342" w:rsidP="001D5342">
            <w:pPr>
              <w:rPr>
                <w:rFonts w:ascii="Arial" w:hAnsi="Arial" w:cs="Arial"/>
                <w:i/>
                <w:iCs/>
                <w:sz w:val="20"/>
                <w:szCs w:val="20"/>
                <w:lang w:eastAsia="fr-FR"/>
              </w:rPr>
            </w:pPr>
            <w:r w:rsidRPr="001D5342">
              <w:rPr>
                <w:rFonts w:ascii="Arial" w:hAnsi="Arial" w:cs="Arial"/>
                <w:i/>
                <w:iCs/>
                <w:sz w:val="20"/>
                <w:szCs w:val="20"/>
                <w:lang w:eastAsia="fr-FR"/>
              </w:rPr>
              <w:t>Kanda</w:t>
            </w:r>
          </w:p>
        </w:tc>
        <w:tc>
          <w:tcPr>
            <w:tcW w:w="851" w:type="dxa"/>
            <w:tcBorders>
              <w:top w:val="nil"/>
              <w:left w:val="nil"/>
              <w:bottom w:val="nil"/>
              <w:right w:val="nil"/>
            </w:tcBorders>
          </w:tcPr>
          <w:p w14:paraId="1D652B4F" w14:textId="107266AE" w:rsidR="001D5342" w:rsidRPr="001D5342" w:rsidRDefault="001D5342" w:rsidP="001D5342">
            <w:pPr>
              <w:rPr>
                <w:rFonts w:ascii="Arial" w:hAnsi="Arial" w:cs="Arial"/>
                <w:sz w:val="20"/>
                <w:szCs w:val="20"/>
              </w:rPr>
            </w:pPr>
            <w:r w:rsidRPr="001D5342">
              <w:rPr>
                <w:rFonts w:ascii="Arial" w:hAnsi="Arial" w:cs="Arial"/>
                <w:sz w:val="20"/>
                <w:szCs w:val="20"/>
              </w:rPr>
              <w:t>2.2x10</w:t>
            </w:r>
            <w:r w:rsidRPr="001D5342">
              <w:rPr>
                <w:rFonts w:ascii="Arial" w:hAnsi="Arial" w:cs="Arial"/>
                <w:sz w:val="20"/>
                <w:szCs w:val="20"/>
                <w:vertAlign w:val="superscript"/>
              </w:rPr>
              <w:t>4</w:t>
            </w:r>
          </w:p>
        </w:tc>
        <w:tc>
          <w:tcPr>
            <w:tcW w:w="850" w:type="dxa"/>
            <w:tcBorders>
              <w:top w:val="nil"/>
              <w:left w:val="nil"/>
              <w:bottom w:val="nil"/>
              <w:right w:val="single" w:sz="4" w:space="0" w:color="auto"/>
            </w:tcBorders>
          </w:tcPr>
          <w:p w14:paraId="4D3B4546" w14:textId="26938E42" w:rsidR="001D5342" w:rsidRPr="001D5342" w:rsidRDefault="001D5342" w:rsidP="001D5342">
            <w:pPr>
              <w:rPr>
                <w:rFonts w:ascii="Arial" w:hAnsi="Arial" w:cs="Arial"/>
                <w:sz w:val="20"/>
                <w:szCs w:val="20"/>
              </w:rPr>
            </w:pPr>
            <w:r w:rsidRPr="001D5342">
              <w:rPr>
                <w:rFonts w:ascii="Arial" w:hAnsi="Arial" w:cs="Arial"/>
                <w:sz w:val="20"/>
                <w:szCs w:val="20"/>
              </w:rPr>
              <w:t>4.6x10</w:t>
            </w:r>
            <w:r w:rsidRPr="001D5342">
              <w:rPr>
                <w:rFonts w:ascii="Arial" w:hAnsi="Arial" w:cs="Arial"/>
                <w:sz w:val="20"/>
                <w:szCs w:val="20"/>
                <w:vertAlign w:val="superscript"/>
              </w:rPr>
              <w:t>4</w:t>
            </w:r>
          </w:p>
        </w:tc>
        <w:tc>
          <w:tcPr>
            <w:tcW w:w="851" w:type="dxa"/>
            <w:tcBorders>
              <w:top w:val="nil"/>
              <w:left w:val="single" w:sz="4" w:space="0" w:color="auto"/>
              <w:bottom w:val="nil"/>
              <w:right w:val="nil"/>
            </w:tcBorders>
          </w:tcPr>
          <w:p w14:paraId="75DD6485" w14:textId="468D761E" w:rsidR="001D5342" w:rsidRPr="001D5342" w:rsidRDefault="001D5342" w:rsidP="001D5342">
            <w:pPr>
              <w:rPr>
                <w:rFonts w:ascii="Arial" w:hAnsi="Arial" w:cs="Arial"/>
                <w:sz w:val="20"/>
                <w:szCs w:val="20"/>
              </w:rPr>
            </w:pPr>
            <w:r w:rsidRPr="001D5342">
              <w:rPr>
                <w:rFonts w:ascii="Arial" w:hAnsi="Arial" w:cs="Arial"/>
                <w:sz w:val="20"/>
                <w:szCs w:val="20"/>
              </w:rPr>
              <w:t>2.7x10</w:t>
            </w:r>
            <w:r w:rsidRPr="001D5342">
              <w:rPr>
                <w:rFonts w:ascii="Arial" w:hAnsi="Arial" w:cs="Arial"/>
                <w:sz w:val="20"/>
                <w:szCs w:val="20"/>
                <w:vertAlign w:val="superscript"/>
              </w:rPr>
              <w:t>2</w:t>
            </w:r>
          </w:p>
        </w:tc>
        <w:tc>
          <w:tcPr>
            <w:tcW w:w="858" w:type="dxa"/>
            <w:tcBorders>
              <w:top w:val="nil"/>
              <w:left w:val="nil"/>
              <w:bottom w:val="nil"/>
              <w:right w:val="single" w:sz="4" w:space="0" w:color="auto"/>
            </w:tcBorders>
          </w:tcPr>
          <w:p w14:paraId="49663734" w14:textId="775E4FAA" w:rsidR="001D5342" w:rsidRPr="001D5342" w:rsidRDefault="001D5342" w:rsidP="001D5342">
            <w:pPr>
              <w:rPr>
                <w:rFonts w:ascii="Arial" w:hAnsi="Arial" w:cs="Arial"/>
                <w:sz w:val="20"/>
                <w:szCs w:val="20"/>
              </w:rPr>
            </w:pPr>
            <w:r w:rsidRPr="001D5342">
              <w:rPr>
                <w:rFonts w:ascii="Arial" w:hAnsi="Arial" w:cs="Arial"/>
                <w:sz w:val="20"/>
                <w:szCs w:val="20"/>
              </w:rPr>
              <w:t>3.4x10</w:t>
            </w:r>
            <w:r w:rsidRPr="001D5342">
              <w:rPr>
                <w:rFonts w:ascii="Arial" w:hAnsi="Arial" w:cs="Arial"/>
                <w:sz w:val="20"/>
                <w:szCs w:val="20"/>
                <w:vertAlign w:val="superscript"/>
              </w:rPr>
              <w:t>2</w:t>
            </w:r>
          </w:p>
        </w:tc>
        <w:tc>
          <w:tcPr>
            <w:tcW w:w="555" w:type="dxa"/>
            <w:tcBorders>
              <w:top w:val="nil"/>
              <w:left w:val="single" w:sz="4" w:space="0" w:color="auto"/>
              <w:bottom w:val="nil"/>
              <w:right w:val="nil"/>
            </w:tcBorders>
          </w:tcPr>
          <w:p w14:paraId="7160AD84"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24ED82D0"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5" w:type="dxa"/>
            <w:tcBorders>
              <w:top w:val="nil"/>
              <w:left w:val="single" w:sz="4" w:space="0" w:color="auto"/>
              <w:bottom w:val="nil"/>
              <w:right w:val="nil"/>
            </w:tcBorders>
          </w:tcPr>
          <w:p w14:paraId="46C021BB" w14:textId="55C59525" w:rsidR="001D5342" w:rsidRPr="001D5342" w:rsidRDefault="001D5342" w:rsidP="001D5342">
            <w:pPr>
              <w:rPr>
                <w:rFonts w:ascii="Arial" w:hAnsi="Arial" w:cs="Arial"/>
                <w:sz w:val="20"/>
                <w:szCs w:val="20"/>
              </w:rPr>
            </w:pPr>
            <w:r w:rsidRPr="001D5342">
              <w:rPr>
                <w:rFonts w:ascii="Arial" w:hAnsi="Arial" w:cs="Arial"/>
                <w:sz w:val="20"/>
                <w:szCs w:val="20"/>
              </w:rPr>
              <w:t>8x10</w:t>
            </w:r>
            <w:r w:rsidRPr="001D5342">
              <w:rPr>
                <w:rFonts w:ascii="Arial" w:hAnsi="Arial" w:cs="Arial"/>
                <w:sz w:val="20"/>
                <w:szCs w:val="20"/>
                <w:vertAlign w:val="superscript"/>
              </w:rPr>
              <w:t>3</w:t>
            </w:r>
          </w:p>
        </w:tc>
        <w:tc>
          <w:tcPr>
            <w:tcW w:w="988" w:type="dxa"/>
            <w:tcBorders>
              <w:top w:val="nil"/>
              <w:left w:val="nil"/>
              <w:bottom w:val="nil"/>
              <w:right w:val="single" w:sz="4" w:space="0" w:color="auto"/>
            </w:tcBorders>
          </w:tcPr>
          <w:p w14:paraId="53DAD74D" w14:textId="62614474"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c>
          <w:tcPr>
            <w:tcW w:w="580" w:type="dxa"/>
            <w:tcBorders>
              <w:top w:val="nil"/>
              <w:left w:val="single" w:sz="4" w:space="0" w:color="auto"/>
              <w:bottom w:val="nil"/>
              <w:right w:val="nil"/>
            </w:tcBorders>
          </w:tcPr>
          <w:p w14:paraId="0D82930C"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1262" w:type="dxa"/>
            <w:tcBorders>
              <w:top w:val="nil"/>
              <w:left w:val="nil"/>
              <w:bottom w:val="nil"/>
              <w:right w:val="nil"/>
            </w:tcBorders>
          </w:tcPr>
          <w:p w14:paraId="654FE050" w14:textId="4CF8303B" w:rsidR="001D5342" w:rsidRPr="001D5342" w:rsidRDefault="001D5342" w:rsidP="001D5342">
            <w:pPr>
              <w:rPr>
                <w:rFonts w:ascii="Arial" w:hAnsi="Arial" w:cs="Arial"/>
                <w:sz w:val="20"/>
                <w:szCs w:val="20"/>
              </w:rPr>
            </w:pPr>
            <w:r w:rsidRPr="001D5342">
              <w:rPr>
                <w:rFonts w:ascii="Arial" w:hAnsi="Arial" w:cs="Arial"/>
                <w:sz w:val="20"/>
                <w:szCs w:val="20"/>
              </w:rPr>
              <w:t>4x10</w:t>
            </w:r>
            <w:r w:rsidRPr="001D5342">
              <w:rPr>
                <w:rFonts w:ascii="Arial" w:hAnsi="Arial" w:cs="Arial"/>
                <w:sz w:val="20"/>
                <w:szCs w:val="20"/>
                <w:vertAlign w:val="superscript"/>
              </w:rPr>
              <w:t>3</w:t>
            </w:r>
          </w:p>
        </w:tc>
      </w:tr>
      <w:tr w:rsidR="001D5342" w:rsidRPr="001D5342" w14:paraId="57CAA1EB" w14:textId="77777777" w:rsidTr="001D5342">
        <w:tc>
          <w:tcPr>
            <w:tcW w:w="1985" w:type="dxa"/>
            <w:tcBorders>
              <w:top w:val="nil"/>
              <w:left w:val="nil"/>
              <w:bottom w:val="nil"/>
              <w:right w:val="nil"/>
            </w:tcBorders>
          </w:tcPr>
          <w:p w14:paraId="4CB8CC69" w14:textId="77777777" w:rsidR="001D5342" w:rsidRPr="001D5342" w:rsidRDefault="001D5342" w:rsidP="001D5342">
            <w:pPr>
              <w:rPr>
                <w:rFonts w:ascii="Arial" w:hAnsi="Arial" w:cs="Arial"/>
                <w:sz w:val="20"/>
                <w:szCs w:val="20"/>
                <w:lang w:eastAsia="fr-FR"/>
              </w:rPr>
            </w:pPr>
            <w:r w:rsidRPr="001D5342">
              <w:rPr>
                <w:rFonts w:ascii="Arial" w:hAnsi="Arial" w:cs="Arial"/>
                <w:sz w:val="20"/>
                <w:szCs w:val="20"/>
                <w:lang w:eastAsia="fr-FR"/>
              </w:rPr>
              <w:lastRenderedPageBreak/>
              <w:t>Eggplant sauce</w:t>
            </w:r>
          </w:p>
        </w:tc>
        <w:tc>
          <w:tcPr>
            <w:tcW w:w="851" w:type="dxa"/>
            <w:tcBorders>
              <w:top w:val="nil"/>
              <w:left w:val="nil"/>
              <w:bottom w:val="nil"/>
              <w:right w:val="nil"/>
            </w:tcBorders>
          </w:tcPr>
          <w:p w14:paraId="6886AC23" w14:textId="36254E8E"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5.8x10</w:t>
            </w:r>
            <w:r w:rsidRPr="001D5342">
              <w:rPr>
                <w:rFonts w:ascii="Arial" w:hAnsi="Arial" w:cs="Arial"/>
                <w:sz w:val="20"/>
                <w:szCs w:val="20"/>
                <w:vertAlign w:val="superscript"/>
              </w:rPr>
              <w:t>3</w:t>
            </w:r>
          </w:p>
        </w:tc>
        <w:tc>
          <w:tcPr>
            <w:tcW w:w="850" w:type="dxa"/>
            <w:tcBorders>
              <w:top w:val="nil"/>
              <w:left w:val="nil"/>
              <w:bottom w:val="nil"/>
              <w:right w:val="single" w:sz="4" w:space="0" w:color="auto"/>
            </w:tcBorders>
          </w:tcPr>
          <w:p w14:paraId="1186AC4F" w14:textId="52D85571"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6x10</w:t>
            </w:r>
            <w:r w:rsidRPr="001D5342">
              <w:rPr>
                <w:rFonts w:ascii="Arial" w:hAnsi="Arial" w:cs="Arial"/>
                <w:sz w:val="20"/>
                <w:szCs w:val="20"/>
                <w:vertAlign w:val="superscript"/>
              </w:rPr>
              <w:t>3</w:t>
            </w:r>
          </w:p>
        </w:tc>
        <w:tc>
          <w:tcPr>
            <w:tcW w:w="851" w:type="dxa"/>
            <w:tcBorders>
              <w:top w:val="nil"/>
              <w:left w:val="single" w:sz="4" w:space="0" w:color="auto"/>
              <w:bottom w:val="nil"/>
              <w:right w:val="nil"/>
            </w:tcBorders>
          </w:tcPr>
          <w:p w14:paraId="768D1442" w14:textId="43000E6B" w:rsidR="001D5342" w:rsidRPr="001D5342" w:rsidRDefault="001D5342" w:rsidP="001D5342">
            <w:pPr>
              <w:rPr>
                <w:rFonts w:ascii="Arial" w:hAnsi="Arial" w:cs="Arial"/>
                <w:sz w:val="20"/>
                <w:szCs w:val="20"/>
              </w:rPr>
            </w:pPr>
            <w:r w:rsidRPr="001D5342">
              <w:rPr>
                <w:rFonts w:ascii="Arial" w:hAnsi="Arial" w:cs="Arial"/>
                <w:sz w:val="20"/>
                <w:szCs w:val="20"/>
              </w:rPr>
              <w:t>4.5x10</w:t>
            </w:r>
            <w:r w:rsidRPr="001D5342">
              <w:rPr>
                <w:rFonts w:ascii="Arial" w:hAnsi="Arial" w:cs="Arial"/>
                <w:sz w:val="20"/>
                <w:szCs w:val="20"/>
                <w:vertAlign w:val="superscript"/>
              </w:rPr>
              <w:t>3</w:t>
            </w:r>
          </w:p>
        </w:tc>
        <w:tc>
          <w:tcPr>
            <w:tcW w:w="858" w:type="dxa"/>
            <w:tcBorders>
              <w:top w:val="nil"/>
              <w:left w:val="nil"/>
              <w:bottom w:val="nil"/>
              <w:right w:val="single" w:sz="4" w:space="0" w:color="auto"/>
            </w:tcBorders>
          </w:tcPr>
          <w:p w14:paraId="1D4F25B5" w14:textId="0CF83D10" w:rsidR="001D5342" w:rsidRPr="001D5342" w:rsidRDefault="001D5342" w:rsidP="001D5342">
            <w:pPr>
              <w:rPr>
                <w:rFonts w:ascii="Arial" w:hAnsi="Arial" w:cs="Arial"/>
                <w:sz w:val="20"/>
                <w:szCs w:val="20"/>
              </w:rPr>
            </w:pPr>
            <w:r w:rsidRPr="001D5342">
              <w:rPr>
                <w:rFonts w:ascii="Arial" w:hAnsi="Arial" w:cs="Arial"/>
                <w:sz w:val="20"/>
                <w:szCs w:val="20"/>
              </w:rPr>
              <w:t>4.5x10</w:t>
            </w:r>
            <w:r w:rsidRPr="001D5342">
              <w:rPr>
                <w:rFonts w:ascii="Arial" w:hAnsi="Arial" w:cs="Arial"/>
                <w:sz w:val="20"/>
                <w:szCs w:val="20"/>
                <w:vertAlign w:val="superscript"/>
              </w:rPr>
              <w:t>3</w:t>
            </w:r>
          </w:p>
        </w:tc>
        <w:tc>
          <w:tcPr>
            <w:tcW w:w="555" w:type="dxa"/>
            <w:tcBorders>
              <w:top w:val="nil"/>
              <w:left w:val="single" w:sz="4" w:space="0" w:color="auto"/>
              <w:bottom w:val="nil"/>
              <w:right w:val="nil"/>
            </w:tcBorders>
          </w:tcPr>
          <w:p w14:paraId="006662CE"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72E92856"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5" w:type="dxa"/>
            <w:tcBorders>
              <w:top w:val="nil"/>
              <w:left w:val="single" w:sz="4" w:space="0" w:color="auto"/>
              <w:bottom w:val="nil"/>
              <w:right w:val="nil"/>
            </w:tcBorders>
          </w:tcPr>
          <w:p w14:paraId="75BD7196"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988" w:type="dxa"/>
            <w:tcBorders>
              <w:top w:val="nil"/>
              <w:left w:val="nil"/>
              <w:bottom w:val="nil"/>
              <w:right w:val="single" w:sz="4" w:space="0" w:color="auto"/>
            </w:tcBorders>
          </w:tcPr>
          <w:p w14:paraId="7FBB89F0" w14:textId="1EC29A40" w:rsidR="001D5342" w:rsidRPr="001D5342" w:rsidRDefault="001D5342" w:rsidP="001D5342">
            <w:pPr>
              <w:rPr>
                <w:rFonts w:ascii="Arial" w:hAnsi="Arial" w:cs="Arial"/>
                <w:sz w:val="20"/>
                <w:szCs w:val="20"/>
              </w:rPr>
            </w:pPr>
            <w:r w:rsidRPr="001D5342">
              <w:rPr>
                <w:rFonts w:ascii="Arial" w:hAnsi="Arial" w:cs="Arial"/>
                <w:sz w:val="20"/>
                <w:szCs w:val="20"/>
              </w:rPr>
              <w:t>4x10</w:t>
            </w:r>
            <w:r w:rsidRPr="001D5342">
              <w:rPr>
                <w:rFonts w:ascii="Arial" w:hAnsi="Arial" w:cs="Arial"/>
                <w:sz w:val="20"/>
                <w:szCs w:val="20"/>
                <w:vertAlign w:val="superscript"/>
              </w:rPr>
              <w:t>3</w:t>
            </w:r>
          </w:p>
        </w:tc>
        <w:tc>
          <w:tcPr>
            <w:tcW w:w="580" w:type="dxa"/>
            <w:tcBorders>
              <w:top w:val="nil"/>
              <w:left w:val="single" w:sz="4" w:space="0" w:color="auto"/>
              <w:bottom w:val="nil"/>
              <w:right w:val="nil"/>
            </w:tcBorders>
          </w:tcPr>
          <w:p w14:paraId="58A7C588" w14:textId="0D9638ED" w:rsidR="001D5342" w:rsidRPr="001D5342" w:rsidRDefault="001D5342" w:rsidP="001D5342">
            <w:pPr>
              <w:rPr>
                <w:rFonts w:ascii="Arial" w:hAnsi="Arial" w:cs="Arial"/>
                <w:sz w:val="20"/>
                <w:szCs w:val="20"/>
              </w:rPr>
            </w:pPr>
            <w:r w:rsidRPr="001D5342">
              <w:rPr>
                <w:rFonts w:ascii="Arial" w:hAnsi="Arial" w:cs="Arial"/>
                <w:sz w:val="20"/>
                <w:szCs w:val="20"/>
                <w:lang w:eastAsia="fr-FR"/>
              </w:rPr>
              <w:t>1</w:t>
            </w:r>
            <w:r w:rsidRPr="001D5342">
              <w:rPr>
                <w:rFonts w:ascii="Arial" w:hAnsi="Arial" w:cs="Arial"/>
                <w:sz w:val="20"/>
                <w:szCs w:val="20"/>
              </w:rPr>
              <w:t>.5x10</w:t>
            </w:r>
            <w:r w:rsidRPr="001D5342">
              <w:rPr>
                <w:rFonts w:ascii="Arial" w:hAnsi="Arial" w:cs="Arial"/>
                <w:sz w:val="20"/>
                <w:szCs w:val="20"/>
                <w:vertAlign w:val="superscript"/>
              </w:rPr>
              <w:t>1</w:t>
            </w:r>
          </w:p>
        </w:tc>
        <w:tc>
          <w:tcPr>
            <w:tcW w:w="1262" w:type="dxa"/>
            <w:tcBorders>
              <w:top w:val="nil"/>
              <w:left w:val="nil"/>
              <w:bottom w:val="nil"/>
              <w:right w:val="nil"/>
            </w:tcBorders>
          </w:tcPr>
          <w:p w14:paraId="3751CA4C" w14:textId="23449AD9" w:rsidR="001D5342" w:rsidRPr="001D5342" w:rsidRDefault="001D5342" w:rsidP="001D5342">
            <w:pPr>
              <w:rPr>
                <w:rFonts w:ascii="Arial" w:hAnsi="Arial" w:cs="Arial"/>
                <w:sz w:val="20"/>
                <w:szCs w:val="20"/>
              </w:rPr>
            </w:pPr>
            <w:r w:rsidRPr="001D5342">
              <w:rPr>
                <w:rFonts w:ascii="Arial" w:hAnsi="Arial" w:cs="Arial"/>
                <w:sz w:val="20"/>
                <w:szCs w:val="20"/>
              </w:rPr>
              <w:t>2.5x10³</w:t>
            </w:r>
          </w:p>
        </w:tc>
      </w:tr>
      <w:tr w:rsidR="001D5342" w:rsidRPr="001D5342" w14:paraId="6FB3120F" w14:textId="77777777" w:rsidTr="001D5342">
        <w:tc>
          <w:tcPr>
            <w:tcW w:w="1985" w:type="dxa"/>
            <w:tcBorders>
              <w:top w:val="nil"/>
              <w:left w:val="nil"/>
              <w:bottom w:val="nil"/>
              <w:right w:val="nil"/>
            </w:tcBorders>
          </w:tcPr>
          <w:p w14:paraId="13B2AC2F" w14:textId="77777777" w:rsidR="001D5342" w:rsidRPr="001D5342" w:rsidRDefault="001D5342" w:rsidP="001D5342">
            <w:pPr>
              <w:rPr>
                <w:rFonts w:ascii="Arial" w:hAnsi="Arial" w:cs="Arial"/>
                <w:sz w:val="20"/>
                <w:szCs w:val="20"/>
                <w:lang w:eastAsia="fr-FR"/>
              </w:rPr>
            </w:pPr>
            <w:r w:rsidRPr="001D5342">
              <w:rPr>
                <w:rFonts w:ascii="Arial" w:hAnsi="Arial" w:cs="Arial"/>
                <w:sz w:val="20"/>
                <w:szCs w:val="20"/>
                <w:lang w:eastAsia="fr-FR"/>
              </w:rPr>
              <w:t>Meat</w:t>
            </w:r>
          </w:p>
        </w:tc>
        <w:tc>
          <w:tcPr>
            <w:tcW w:w="851" w:type="dxa"/>
            <w:tcBorders>
              <w:top w:val="nil"/>
              <w:left w:val="nil"/>
              <w:bottom w:val="nil"/>
              <w:right w:val="nil"/>
            </w:tcBorders>
          </w:tcPr>
          <w:p w14:paraId="48844B8F" w14:textId="44AE8046" w:rsidR="001D5342" w:rsidRPr="001D5342" w:rsidRDefault="001D5342" w:rsidP="001D5342">
            <w:pPr>
              <w:rPr>
                <w:rFonts w:ascii="Arial" w:hAnsi="Arial" w:cs="Arial"/>
                <w:sz w:val="20"/>
                <w:szCs w:val="20"/>
              </w:rPr>
            </w:pPr>
            <w:r w:rsidRPr="001D5342">
              <w:rPr>
                <w:rFonts w:ascii="Arial" w:hAnsi="Arial" w:cs="Arial"/>
                <w:sz w:val="20"/>
                <w:szCs w:val="20"/>
              </w:rPr>
              <w:t>1.5x10</w:t>
            </w:r>
            <w:r w:rsidRPr="001D5342">
              <w:rPr>
                <w:rFonts w:ascii="Arial" w:hAnsi="Arial" w:cs="Arial"/>
                <w:sz w:val="20"/>
                <w:szCs w:val="20"/>
                <w:vertAlign w:val="superscript"/>
              </w:rPr>
              <w:t>3</w:t>
            </w:r>
          </w:p>
        </w:tc>
        <w:tc>
          <w:tcPr>
            <w:tcW w:w="850" w:type="dxa"/>
            <w:tcBorders>
              <w:top w:val="nil"/>
              <w:left w:val="nil"/>
              <w:bottom w:val="nil"/>
              <w:right w:val="single" w:sz="4" w:space="0" w:color="auto"/>
            </w:tcBorders>
          </w:tcPr>
          <w:p w14:paraId="1653878A" w14:textId="0CCE12B4" w:rsidR="001D5342" w:rsidRPr="001D5342" w:rsidRDefault="001D5342" w:rsidP="001D5342">
            <w:pPr>
              <w:rPr>
                <w:rFonts w:ascii="Arial" w:hAnsi="Arial" w:cs="Arial"/>
                <w:sz w:val="20"/>
                <w:szCs w:val="20"/>
              </w:rPr>
            </w:pPr>
            <w:r w:rsidRPr="001D5342">
              <w:rPr>
                <w:rFonts w:ascii="Arial" w:hAnsi="Arial" w:cs="Arial"/>
                <w:sz w:val="20"/>
                <w:szCs w:val="20"/>
              </w:rPr>
              <w:t>2x10</w:t>
            </w:r>
            <w:r w:rsidRPr="001D5342">
              <w:rPr>
                <w:rFonts w:ascii="Arial" w:hAnsi="Arial" w:cs="Arial"/>
                <w:sz w:val="20"/>
                <w:szCs w:val="20"/>
                <w:vertAlign w:val="superscript"/>
              </w:rPr>
              <w:t>3</w:t>
            </w:r>
          </w:p>
        </w:tc>
        <w:tc>
          <w:tcPr>
            <w:tcW w:w="851" w:type="dxa"/>
            <w:tcBorders>
              <w:top w:val="nil"/>
              <w:left w:val="single" w:sz="4" w:space="0" w:color="auto"/>
              <w:bottom w:val="nil"/>
              <w:right w:val="nil"/>
            </w:tcBorders>
          </w:tcPr>
          <w:p w14:paraId="1D8383C4"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8" w:type="dxa"/>
            <w:tcBorders>
              <w:top w:val="nil"/>
              <w:left w:val="nil"/>
              <w:bottom w:val="nil"/>
              <w:right w:val="single" w:sz="4" w:space="0" w:color="auto"/>
            </w:tcBorders>
          </w:tcPr>
          <w:p w14:paraId="5962A661"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555" w:type="dxa"/>
            <w:tcBorders>
              <w:top w:val="nil"/>
              <w:left w:val="single" w:sz="4" w:space="0" w:color="auto"/>
              <w:bottom w:val="nil"/>
              <w:right w:val="nil"/>
            </w:tcBorders>
          </w:tcPr>
          <w:p w14:paraId="3895CF93"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nil"/>
              <w:right w:val="single" w:sz="4" w:space="0" w:color="auto"/>
            </w:tcBorders>
          </w:tcPr>
          <w:p w14:paraId="6649094D"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855" w:type="dxa"/>
            <w:tcBorders>
              <w:top w:val="nil"/>
              <w:left w:val="single" w:sz="4" w:space="0" w:color="auto"/>
              <w:bottom w:val="nil"/>
              <w:right w:val="nil"/>
            </w:tcBorders>
          </w:tcPr>
          <w:p w14:paraId="1AF6B314" w14:textId="2A2C5EB0" w:rsidR="001D5342" w:rsidRPr="001D5342" w:rsidRDefault="001D5342" w:rsidP="001D5342">
            <w:pPr>
              <w:rPr>
                <w:rFonts w:ascii="Arial" w:hAnsi="Arial" w:cs="Arial"/>
                <w:sz w:val="20"/>
                <w:szCs w:val="20"/>
              </w:rPr>
            </w:pPr>
            <w:r w:rsidRPr="001D5342">
              <w:rPr>
                <w:rFonts w:ascii="Arial" w:hAnsi="Arial" w:cs="Arial"/>
                <w:sz w:val="20"/>
                <w:szCs w:val="20"/>
              </w:rPr>
              <w:t>1.2x10</w:t>
            </w:r>
            <w:r w:rsidRPr="001D5342">
              <w:rPr>
                <w:rFonts w:ascii="Arial" w:hAnsi="Arial" w:cs="Arial"/>
                <w:sz w:val="20"/>
                <w:szCs w:val="20"/>
                <w:vertAlign w:val="superscript"/>
              </w:rPr>
              <w:t>3</w:t>
            </w:r>
          </w:p>
        </w:tc>
        <w:tc>
          <w:tcPr>
            <w:tcW w:w="988" w:type="dxa"/>
            <w:tcBorders>
              <w:top w:val="nil"/>
              <w:left w:val="nil"/>
              <w:bottom w:val="nil"/>
              <w:right w:val="single" w:sz="4" w:space="0" w:color="auto"/>
            </w:tcBorders>
          </w:tcPr>
          <w:p w14:paraId="0540D385" w14:textId="5781B34F" w:rsidR="001D5342" w:rsidRPr="001D5342" w:rsidRDefault="001D5342" w:rsidP="001D5342">
            <w:pPr>
              <w:rPr>
                <w:rFonts w:ascii="Arial" w:hAnsi="Arial" w:cs="Arial"/>
                <w:sz w:val="20"/>
                <w:szCs w:val="20"/>
              </w:rPr>
            </w:pPr>
            <w:r w:rsidRPr="001D5342">
              <w:rPr>
                <w:rFonts w:ascii="Arial" w:hAnsi="Arial" w:cs="Arial"/>
                <w:sz w:val="20"/>
                <w:szCs w:val="20"/>
              </w:rPr>
              <w:t>2.8x10³</w:t>
            </w:r>
          </w:p>
        </w:tc>
        <w:tc>
          <w:tcPr>
            <w:tcW w:w="580" w:type="dxa"/>
            <w:tcBorders>
              <w:top w:val="nil"/>
              <w:left w:val="single" w:sz="4" w:space="0" w:color="auto"/>
              <w:bottom w:val="nil"/>
              <w:right w:val="nil"/>
            </w:tcBorders>
          </w:tcPr>
          <w:p w14:paraId="22FF5336" w14:textId="279AB821" w:rsidR="001D5342" w:rsidRPr="001D5342" w:rsidRDefault="001D5342" w:rsidP="001D5342">
            <w:pPr>
              <w:rPr>
                <w:rFonts w:ascii="Arial" w:hAnsi="Arial" w:cs="Arial"/>
                <w:sz w:val="20"/>
                <w:szCs w:val="20"/>
              </w:rPr>
            </w:pPr>
            <w:r w:rsidRPr="001D5342">
              <w:rPr>
                <w:rFonts w:ascii="Arial" w:hAnsi="Arial" w:cs="Arial"/>
                <w:sz w:val="20"/>
                <w:szCs w:val="20"/>
              </w:rPr>
              <w:t>2x10</w:t>
            </w:r>
            <w:r w:rsidRPr="001D5342">
              <w:rPr>
                <w:rFonts w:ascii="Arial" w:hAnsi="Arial" w:cs="Arial"/>
                <w:sz w:val="20"/>
                <w:szCs w:val="20"/>
                <w:vertAlign w:val="superscript"/>
              </w:rPr>
              <w:t>1</w:t>
            </w:r>
          </w:p>
        </w:tc>
        <w:tc>
          <w:tcPr>
            <w:tcW w:w="1262" w:type="dxa"/>
            <w:tcBorders>
              <w:top w:val="nil"/>
              <w:left w:val="nil"/>
              <w:bottom w:val="nil"/>
              <w:right w:val="nil"/>
            </w:tcBorders>
          </w:tcPr>
          <w:p w14:paraId="3827F371" w14:textId="6EBDDAD9" w:rsidR="001D5342" w:rsidRPr="001D5342" w:rsidRDefault="001D5342" w:rsidP="001D5342">
            <w:pPr>
              <w:rPr>
                <w:rFonts w:ascii="Arial" w:hAnsi="Arial" w:cs="Arial"/>
                <w:sz w:val="20"/>
                <w:szCs w:val="20"/>
              </w:rPr>
            </w:pPr>
            <w:r w:rsidRPr="001D5342">
              <w:rPr>
                <w:rFonts w:ascii="Arial" w:hAnsi="Arial" w:cs="Arial"/>
                <w:sz w:val="20"/>
                <w:szCs w:val="20"/>
              </w:rPr>
              <w:t>1.9x10³</w:t>
            </w:r>
          </w:p>
        </w:tc>
      </w:tr>
      <w:tr w:rsidR="001D5342" w:rsidRPr="001D5342" w14:paraId="42ABDA1D" w14:textId="77777777" w:rsidTr="001D5342">
        <w:tc>
          <w:tcPr>
            <w:tcW w:w="1985" w:type="dxa"/>
            <w:tcBorders>
              <w:top w:val="nil"/>
              <w:left w:val="nil"/>
              <w:bottom w:val="single" w:sz="4" w:space="0" w:color="auto"/>
              <w:right w:val="nil"/>
            </w:tcBorders>
          </w:tcPr>
          <w:p w14:paraId="43C8CBC0" w14:textId="77777777" w:rsidR="001D5342" w:rsidRPr="001D5342" w:rsidRDefault="001D5342" w:rsidP="001D5342">
            <w:pPr>
              <w:rPr>
                <w:rFonts w:ascii="Arial" w:hAnsi="Arial" w:cs="Arial"/>
                <w:sz w:val="20"/>
                <w:szCs w:val="20"/>
                <w:lang w:eastAsia="fr-FR"/>
              </w:rPr>
            </w:pPr>
            <w:r w:rsidRPr="001D5342">
              <w:rPr>
                <w:rFonts w:ascii="Arial" w:hAnsi="Arial" w:cs="Arial"/>
                <w:sz w:val="20"/>
                <w:szCs w:val="20"/>
                <w:lang w:eastAsia="fr-FR"/>
              </w:rPr>
              <w:t>Peanut sauce</w:t>
            </w:r>
          </w:p>
        </w:tc>
        <w:tc>
          <w:tcPr>
            <w:tcW w:w="851" w:type="dxa"/>
            <w:tcBorders>
              <w:top w:val="nil"/>
              <w:left w:val="nil"/>
              <w:bottom w:val="single" w:sz="4" w:space="0" w:color="auto"/>
              <w:right w:val="nil"/>
            </w:tcBorders>
          </w:tcPr>
          <w:p w14:paraId="093D59CC" w14:textId="2A7A09B0" w:rsidR="001D5342" w:rsidRPr="001D5342" w:rsidRDefault="001D5342" w:rsidP="001D5342">
            <w:pPr>
              <w:rPr>
                <w:rFonts w:ascii="Arial" w:hAnsi="Arial" w:cs="Arial"/>
                <w:sz w:val="20"/>
                <w:szCs w:val="20"/>
              </w:rPr>
            </w:pPr>
            <w:r w:rsidRPr="001D5342">
              <w:rPr>
                <w:rFonts w:ascii="Arial" w:hAnsi="Arial" w:cs="Arial"/>
                <w:sz w:val="20"/>
                <w:szCs w:val="20"/>
              </w:rPr>
              <w:t>2.5x 10</w:t>
            </w:r>
            <w:r w:rsidRPr="001D5342">
              <w:rPr>
                <w:rFonts w:ascii="Arial" w:hAnsi="Arial" w:cs="Arial"/>
                <w:sz w:val="20"/>
                <w:szCs w:val="20"/>
                <w:vertAlign w:val="superscript"/>
              </w:rPr>
              <w:t>5</w:t>
            </w:r>
          </w:p>
        </w:tc>
        <w:tc>
          <w:tcPr>
            <w:tcW w:w="850" w:type="dxa"/>
            <w:tcBorders>
              <w:top w:val="nil"/>
              <w:left w:val="nil"/>
              <w:bottom w:val="single" w:sz="4" w:space="0" w:color="auto"/>
              <w:right w:val="single" w:sz="4" w:space="0" w:color="auto"/>
            </w:tcBorders>
          </w:tcPr>
          <w:p w14:paraId="11AAA0CF" w14:textId="7CCB0215" w:rsidR="001D5342" w:rsidRPr="001D5342" w:rsidRDefault="001D5342" w:rsidP="001D5342">
            <w:pPr>
              <w:tabs>
                <w:tab w:val="left" w:pos="3320"/>
              </w:tabs>
              <w:rPr>
                <w:rFonts w:ascii="Arial" w:hAnsi="Arial" w:cs="Arial"/>
                <w:sz w:val="20"/>
                <w:szCs w:val="20"/>
              </w:rPr>
            </w:pPr>
            <w:r w:rsidRPr="001D5342">
              <w:rPr>
                <w:rFonts w:ascii="Arial" w:hAnsi="Arial" w:cs="Arial"/>
                <w:sz w:val="20"/>
                <w:szCs w:val="20"/>
              </w:rPr>
              <w:t>2.5x10</w:t>
            </w:r>
            <w:r w:rsidRPr="001D5342">
              <w:rPr>
                <w:rFonts w:ascii="Arial" w:hAnsi="Arial" w:cs="Arial"/>
                <w:sz w:val="20"/>
                <w:szCs w:val="20"/>
                <w:vertAlign w:val="superscript"/>
              </w:rPr>
              <w:t>5</w:t>
            </w:r>
          </w:p>
        </w:tc>
        <w:tc>
          <w:tcPr>
            <w:tcW w:w="851" w:type="dxa"/>
            <w:tcBorders>
              <w:top w:val="nil"/>
              <w:left w:val="single" w:sz="4" w:space="0" w:color="auto"/>
              <w:bottom w:val="single" w:sz="4" w:space="0" w:color="auto"/>
              <w:right w:val="nil"/>
            </w:tcBorders>
          </w:tcPr>
          <w:p w14:paraId="59E7D36E" w14:textId="298DF3A5" w:rsidR="001D5342" w:rsidRPr="001D5342" w:rsidRDefault="001D5342" w:rsidP="001D5342">
            <w:pPr>
              <w:rPr>
                <w:rFonts w:ascii="Arial" w:hAnsi="Arial" w:cs="Arial"/>
                <w:sz w:val="20"/>
                <w:szCs w:val="20"/>
              </w:rPr>
            </w:pPr>
            <w:r w:rsidRPr="001D5342">
              <w:rPr>
                <w:rFonts w:ascii="Arial" w:hAnsi="Arial" w:cs="Arial"/>
                <w:sz w:val="20"/>
                <w:szCs w:val="20"/>
              </w:rPr>
              <w:t>9.6x10</w:t>
            </w:r>
            <w:r w:rsidRPr="001D5342">
              <w:rPr>
                <w:rFonts w:ascii="Arial" w:hAnsi="Arial" w:cs="Arial"/>
                <w:sz w:val="20"/>
                <w:szCs w:val="20"/>
                <w:vertAlign w:val="superscript"/>
              </w:rPr>
              <w:t>3</w:t>
            </w:r>
          </w:p>
        </w:tc>
        <w:tc>
          <w:tcPr>
            <w:tcW w:w="858" w:type="dxa"/>
            <w:tcBorders>
              <w:top w:val="nil"/>
              <w:left w:val="nil"/>
              <w:bottom w:val="single" w:sz="4" w:space="0" w:color="auto"/>
              <w:right w:val="single" w:sz="4" w:space="0" w:color="auto"/>
            </w:tcBorders>
          </w:tcPr>
          <w:p w14:paraId="2DA6FF93" w14:textId="7EE290BD" w:rsidR="001D5342" w:rsidRPr="001D5342" w:rsidRDefault="001D5342" w:rsidP="001D5342">
            <w:pPr>
              <w:rPr>
                <w:rFonts w:ascii="Arial" w:hAnsi="Arial" w:cs="Arial"/>
                <w:sz w:val="20"/>
                <w:szCs w:val="20"/>
              </w:rPr>
            </w:pPr>
            <w:r w:rsidRPr="001D5342">
              <w:rPr>
                <w:rFonts w:ascii="Arial" w:hAnsi="Arial" w:cs="Arial"/>
                <w:sz w:val="20"/>
                <w:szCs w:val="20"/>
              </w:rPr>
              <w:t>&gt;1.5x10</w:t>
            </w:r>
            <w:r w:rsidRPr="001D5342">
              <w:rPr>
                <w:rFonts w:ascii="Arial" w:hAnsi="Arial" w:cs="Arial"/>
                <w:sz w:val="20"/>
                <w:szCs w:val="20"/>
                <w:vertAlign w:val="superscript"/>
              </w:rPr>
              <w:t>5</w:t>
            </w:r>
          </w:p>
        </w:tc>
        <w:tc>
          <w:tcPr>
            <w:tcW w:w="555" w:type="dxa"/>
            <w:tcBorders>
              <w:top w:val="nil"/>
              <w:left w:val="single" w:sz="4" w:space="0" w:color="auto"/>
              <w:bottom w:val="single" w:sz="4" w:space="0" w:color="auto"/>
              <w:right w:val="nil"/>
            </w:tcBorders>
          </w:tcPr>
          <w:p w14:paraId="7AA7715B" w14:textId="77777777" w:rsidR="001D5342" w:rsidRPr="001D5342" w:rsidRDefault="001D5342" w:rsidP="001D5342">
            <w:pPr>
              <w:rPr>
                <w:rFonts w:ascii="Arial" w:hAnsi="Arial" w:cs="Arial"/>
                <w:sz w:val="20"/>
                <w:szCs w:val="20"/>
              </w:rPr>
            </w:pPr>
            <w:r w:rsidRPr="001D5342">
              <w:rPr>
                <w:rFonts w:ascii="Arial" w:hAnsi="Arial" w:cs="Arial"/>
                <w:sz w:val="20"/>
                <w:szCs w:val="20"/>
              </w:rPr>
              <w:t>&lt;10</w:t>
            </w:r>
          </w:p>
        </w:tc>
        <w:tc>
          <w:tcPr>
            <w:tcW w:w="713" w:type="dxa"/>
            <w:tcBorders>
              <w:top w:val="nil"/>
              <w:left w:val="nil"/>
              <w:bottom w:val="single" w:sz="4" w:space="0" w:color="auto"/>
              <w:right w:val="single" w:sz="4" w:space="0" w:color="auto"/>
            </w:tcBorders>
          </w:tcPr>
          <w:p w14:paraId="04B4B0CA" w14:textId="78A51F28"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w:t>
            </w:r>
            <w:r w:rsidR="009A7C5C">
              <w:rPr>
                <w:rFonts w:ascii="Arial" w:hAnsi="Arial" w:cs="Arial"/>
                <w:sz w:val="20"/>
                <w:szCs w:val="20"/>
              </w:rPr>
              <w:t>xx</w:t>
            </w:r>
            <w:r w:rsidRPr="001D5342">
              <w:rPr>
                <w:rFonts w:ascii="Arial" w:hAnsi="Arial" w:cs="Arial"/>
                <w:sz w:val="20"/>
                <w:szCs w:val="20"/>
              </w:rPr>
              <w:t>10</w:t>
            </w:r>
            <w:r w:rsidRPr="001D5342">
              <w:rPr>
                <w:rFonts w:ascii="Arial" w:hAnsi="Arial" w:cs="Arial"/>
                <w:sz w:val="20"/>
                <w:szCs w:val="20"/>
                <w:vertAlign w:val="superscript"/>
              </w:rPr>
              <w:t>5</w:t>
            </w:r>
          </w:p>
        </w:tc>
        <w:tc>
          <w:tcPr>
            <w:tcW w:w="855" w:type="dxa"/>
            <w:tcBorders>
              <w:top w:val="nil"/>
              <w:left w:val="single" w:sz="4" w:space="0" w:color="auto"/>
              <w:bottom w:val="single" w:sz="4" w:space="0" w:color="auto"/>
              <w:right w:val="nil"/>
            </w:tcBorders>
          </w:tcPr>
          <w:p w14:paraId="22EEEB42" w14:textId="6A8FB503" w:rsidR="001D5342" w:rsidRPr="001D5342" w:rsidRDefault="001D5342" w:rsidP="001D5342">
            <w:pPr>
              <w:rPr>
                <w:rFonts w:ascii="Arial" w:hAnsi="Arial" w:cs="Arial"/>
                <w:sz w:val="20"/>
                <w:szCs w:val="20"/>
              </w:rPr>
            </w:pPr>
            <w:r w:rsidRPr="001D5342">
              <w:rPr>
                <w:rFonts w:ascii="Arial" w:hAnsi="Arial" w:cs="Arial"/>
                <w:sz w:val="20"/>
                <w:szCs w:val="20"/>
              </w:rPr>
              <w:t>2x10³</w:t>
            </w:r>
          </w:p>
        </w:tc>
        <w:tc>
          <w:tcPr>
            <w:tcW w:w="988" w:type="dxa"/>
            <w:tcBorders>
              <w:top w:val="nil"/>
              <w:left w:val="nil"/>
              <w:bottom w:val="single" w:sz="4" w:space="0" w:color="auto"/>
              <w:right w:val="single" w:sz="4" w:space="0" w:color="auto"/>
            </w:tcBorders>
          </w:tcPr>
          <w:p w14:paraId="42C40D75" w14:textId="23F814F6" w:rsidR="001D5342" w:rsidRPr="001D5342" w:rsidRDefault="001D5342" w:rsidP="001D5342">
            <w:pPr>
              <w:rPr>
                <w:rFonts w:ascii="Arial" w:hAnsi="Arial" w:cs="Arial"/>
                <w:sz w:val="20"/>
                <w:szCs w:val="20"/>
              </w:rPr>
            </w:pPr>
            <w:r w:rsidRPr="001D5342">
              <w:rPr>
                <w:rFonts w:ascii="Arial" w:hAnsi="Arial" w:cs="Arial"/>
                <w:sz w:val="20"/>
                <w:szCs w:val="20"/>
              </w:rPr>
              <w:t>9.8x10⁴</w:t>
            </w:r>
          </w:p>
        </w:tc>
        <w:tc>
          <w:tcPr>
            <w:tcW w:w="580" w:type="dxa"/>
            <w:tcBorders>
              <w:top w:val="nil"/>
              <w:left w:val="single" w:sz="4" w:space="0" w:color="auto"/>
              <w:bottom w:val="single" w:sz="4" w:space="0" w:color="auto"/>
              <w:right w:val="nil"/>
            </w:tcBorders>
          </w:tcPr>
          <w:p w14:paraId="76450A1B" w14:textId="29F628CB" w:rsidR="001D5342" w:rsidRPr="001D5342" w:rsidRDefault="001D5342" w:rsidP="001D5342">
            <w:pPr>
              <w:rPr>
                <w:rFonts w:ascii="Arial" w:hAnsi="Arial" w:cs="Arial"/>
                <w:sz w:val="20"/>
                <w:szCs w:val="20"/>
              </w:rPr>
            </w:pPr>
            <w:r w:rsidRPr="001D5342">
              <w:rPr>
                <w:rFonts w:ascii="Arial" w:hAnsi="Arial" w:cs="Arial"/>
                <w:sz w:val="20"/>
                <w:szCs w:val="20"/>
              </w:rPr>
              <w:t>8x10</w:t>
            </w:r>
            <w:r w:rsidRPr="001D5342">
              <w:rPr>
                <w:rFonts w:ascii="Arial" w:hAnsi="Arial" w:cs="Arial"/>
                <w:sz w:val="20"/>
                <w:szCs w:val="20"/>
                <w:vertAlign w:val="superscript"/>
              </w:rPr>
              <w:t>3</w:t>
            </w:r>
          </w:p>
        </w:tc>
        <w:tc>
          <w:tcPr>
            <w:tcW w:w="1262" w:type="dxa"/>
            <w:tcBorders>
              <w:top w:val="nil"/>
              <w:left w:val="nil"/>
              <w:bottom w:val="single" w:sz="4" w:space="0" w:color="auto"/>
              <w:right w:val="nil"/>
            </w:tcBorders>
          </w:tcPr>
          <w:p w14:paraId="51A1AE63" w14:textId="7FE75F8C" w:rsidR="001D5342" w:rsidRPr="001D5342" w:rsidRDefault="001D5342" w:rsidP="001D5342">
            <w:pPr>
              <w:rPr>
                <w:rFonts w:ascii="Arial" w:hAnsi="Arial" w:cs="Arial"/>
                <w:sz w:val="20"/>
                <w:szCs w:val="20"/>
              </w:rPr>
            </w:pPr>
            <w:r w:rsidRPr="001D5342">
              <w:rPr>
                <w:rFonts w:ascii="Arial" w:hAnsi="Arial" w:cs="Arial"/>
                <w:sz w:val="20"/>
                <w:szCs w:val="20"/>
                <w:lang w:eastAsia="fr-FR"/>
              </w:rPr>
              <w:t>&gt;1</w:t>
            </w:r>
            <w:r w:rsidRPr="001D5342">
              <w:rPr>
                <w:rFonts w:ascii="Arial" w:hAnsi="Arial" w:cs="Arial"/>
                <w:sz w:val="20"/>
                <w:szCs w:val="20"/>
              </w:rPr>
              <w:t>.5x10</w:t>
            </w:r>
            <w:r w:rsidRPr="001D5342">
              <w:rPr>
                <w:rFonts w:ascii="Arial" w:hAnsi="Arial" w:cs="Arial"/>
                <w:sz w:val="20"/>
                <w:szCs w:val="20"/>
                <w:vertAlign w:val="superscript"/>
              </w:rPr>
              <w:t>5</w:t>
            </w:r>
          </w:p>
        </w:tc>
      </w:tr>
      <w:tr w:rsidR="001D5342" w:rsidRPr="001D5342" w14:paraId="73ADA330" w14:textId="77777777" w:rsidTr="001D5342">
        <w:tc>
          <w:tcPr>
            <w:tcW w:w="1985" w:type="dxa"/>
            <w:tcBorders>
              <w:top w:val="single" w:sz="4" w:space="0" w:color="auto"/>
              <w:left w:val="nil"/>
              <w:bottom w:val="single" w:sz="4" w:space="0" w:color="auto"/>
              <w:right w:val="nil"/>
            </w:tcBorders>
          </w:tcPr>
          <w:p w14:paraId="55DB75AE" w14:textId="13A01670" w:rsidR="001D5342" w:rsidRPr="001D5342" w:rsidRDefault="001D5342" w:rsidP="001D5342">
            <w:pPr>
              <w:rPr>
                <w:rFonts w:ascii="Arial" w:hAnsi="Arial" w:cs="Arial"/>
                <w:b/>
                <w:sz w:val="20"/>
                <w:szCs w:val="20"/>
                <w:lang w:eastAsia="fr-FR"/>
              </w:rPr>
            </w:pPr>
            <w:r w:rsidRPr="001D5342">
              <w:rPr>
                <w:rFonts w:ascii="Arial" w:hAnsi="Arial" w:cs="Arial"/>
                <w:b/>
                <w:sz w:val="20"/>
                <w:szCs w:val="20"/>
                <w:lang w:eastAsia="fr-FR"/>
              </w:rPr>
              <w:t>Standards</w:t>
            </w:r>
            <w:r w:rsidRPr="001D5342">
              <w:rPr>
                <w:rFonts w:ascii="Arial" w:hAnsi="Arial" w:cs="Arial"/>
                <w:b/>
                <w:sz w:val="20"/>
                <w:szCs w:val="20"/>
              </w:rPr>
              <w:t xml:space="preserve"> (</w:t>
            </w:r>
            <w:r w:rsidRPr="001D5342">
              <w:rPr>
                <w:rFonts w:ascii="Arial" w:hAnsi="Arial" w:cs="Arial"/>
                <w:b/>
                <w:sz w:val="20"/>
                <w:szCs w:val="20"/>
                <w:lang w:eastAsia="fr-FR"/>
              </w:rPr>
              <w:t>FCD,</w:t>
            </w:r>
            <w:r>
              <w:rPr>
                <w:rFonts w:ascii="Arial" w:hAnsi="Arial" w:cs="Arial"/>
                <w:b/>
                <w:sz w:val="20"/>
                <w:szCs w:val="20"/>
                <w:lang w:eastAsia="fr-FR"/>
              </w:rPr>
              <w:t xml:space="preserve"> </w:t>
            </w:r>
            <w:r w:rsidRPr="001D5342">
              <w:rPr>
                <w:rFonts w:ascii="Arial" w:hAnsi="Arial" w:cs="Arial"/>
                <w:b/>
                <w:sz w:val="20"/>
                <w:szCs w:val="20"/>
                <w:lang w:eastAsia="fr-FR"/>
              </w:rPr>
              <w:t>2022)</w:t>
            </w:r>
          </w:p>
        </w:tc>
        <w:tc>
          <w:tcPr>
            <w:tcW w:w="1701" w:type="dxa"/>
            <w:gridSpan w:val="2"/>
            <w:tcBorders>
              <w:top w:val="single" w:sz="4" w:space="0" w:color="auto"/>
              <w:left w:val="nil"/>
              <w:bottom w:val="single" w:sz="4" w:space="0" w:color="auto"/>
              <w:right w:val="single" w:sz="4" w:space="0" w:color="auto"/>
            </w:tcBorders>
          </w:tcPr>
          <w:p w14:paraId="5F3E8AAC" w14:textId="77777777" w:rsidR="001D5342" w:rsidRPr="001D5342" w:rsidRDefault="001D5342" w:rsidP="001D5342">
            <w:pPr>
              <w:jc w:val="center"/>
              <w:rPr>
                <w:rFonts w:ascii="Arial" w:hAnsi="Arial" w:cs="Arial"/>
                <w:bCs/>
                <w:sz w:val="20"/>
                <w:szCs w:val="20"/>
              </w:rPr>
            </w:pPr>
            <w:r w:rsidRPr="001D5342">
              <w:rPr>
                <w:rFonts w:ascii="Arial" w:hAnsi="Arial" w:cs="Arial"/>
                <w:bCs/>
                <w:sz w:val="20"/>
                <w:szCs w:val="20"/>
              </w:rPr>
              <w:t>&lt;10</w:t>
            </w:r>
            <w:r w:rsidRPr="001D5342">
              <w:rPr>
                <w:rFonts w:ascii="Arial" w:hAnsi="Arial" w:cs="Arial"/>
                <w:bCs/>
                <w:sz w:val="20"/>
                <w:szCs w:val="20"/>
                <w:vertAlign w:val="superscript"/>
              </w:rPr>
              <w:t>5</w:t>
            </w:r>
          </w:p>
        </w:tc>
        <w:tc>
          <w:tcPr>
            <w:tcW w:w="1709" w:type="dxa"/>
            <w:gridSpan w:val="2"/>
            <w:tcBorders>
              <w:top w:val="single" w:sz="4" w:space="0" w:color="auto"/>
              <w:left w:val="single" w:sz="4" w:space="0" w:color="auto"/>
              <w:bottom w:val="single" w:sz="4" w:space="0" w:color="auto"/>
              <w:right w:val="single" w:sz="4" w:space="0" w:color="auto"/>
            </w:tcBorders>
          </w:tcPr>
          <w:p w14:paraId="7D5AC8FD"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p>
        </w:tc>
        <w:tc>
          <w:tcPr>
            <w:tcW w:w="1268" w:type="dxa"/>
            <w:gridSpan w:val="2"/>
            <w:tcBorders>
              <w:top w:val="single" w:sz="4" w:space="0" w:color="auto"/>
              <w:left w:val="single" w:sz="4" w:space="0" w:color="auto"/>
              <w:bottom w:val="single" w:sz="4" w:space="0" w:color="auto"/>
              <w:right w:val="single" w:sz="4" w:space="0" w:color="auto"/>
            </w:tcBorders>
          </w:tcPr>
          <w:p w14:paraId="1EDD9051"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r w:rsidRPr="001D5342">
              <w:rPr>
                <w:rFonts w:ascii="Arial" w:hAnsi="Arial" w:cs="Arial"/>
                <w:bCs/>
                <w:sz w:val="20"/>
                <w:szCs w:val="20"/>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tcPr>
          <w:p w14:paraId="34F63763"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r w:rsidRPr="001D5342">
              <w:rPr>
                <w:rFonts w:ascii="Arial" w:hAnsi="Arial" w:cs="Arial"/>
                <w:bCs/>
                <w:sz w:val="20"/>
                <w:szCs w:val="20"/>
                <w:vertAlign w:val="superscript"/>
              </w:rPr>
              <w:t>2</w:t>
            </w:r>
          </w:p>
        </w:tc>
        <w:tc>
          <w:tcPr>
            <w:tcW w:w="1842" w:type="dxa"/>
            <w:gridSpan w:val="2"/>
            <w:tcBorders>
              <w:top w:val="single" w:sz="4" w:space="0" w:color="auto"/>
              <w:left w:val="single" w:sz="4" w:space="0" w:color="auto"/>
              <w:bottom w:val="single" w:sz="4" w:space="0" w:color="auto"/>
              <w:right w:val="nil"/>
            </w:tcBorders>
          </w:tcPr>
          <w:p w14:paraId="64B7A123" w14:textId="77777777" w:rsidR="001D5342" w:rsidRPr="001D5342" w:rsidRDefault="001D5342" w:rsidP="001D5342">
            <w:pPr>
              <w:jc w:val="center"/>
              <w:rPr>
                <w:rFonts w:ascii="Arial" w:hAnsi="Arial" w:cs="Arial"/>
                <w:sz w:val="20"/>
                <w:szCs w:val="20"/>
              </w:rPr>
            </w:pPr>
            <w:r w:rsidRPr="001D5342">
              <w:rPr>
                <w:rFonts w:ascii="Arial" w:hAnsi="Arial" w:cs="Arial"/>
                <w:bCs/>
                <w:sz w:val="20"/>
                <w:szCs w:val="20"/>
              </w:rPr>
              <w:t>&lt;10</w:t>
            </w:r>
            <w:r w:rsidRPr="001D5342">
              <w:rPr>
                <w:rFonts w:ascii="Arial" w:hAnsi="Arial" w:cs="Arial"/>
                <w:bCs/>
                <w:sz w:val="20"/>
                <w:szCs w:val="20"/>
                <w:vertAlign w:val="superscript"/>
              </w:rPr>
              <w:t>3</w:t>
            </w:r>
          </w:p>
        </w:tc>
      </w:tr>
    </w:tbl>
    <w:bookmarkEnd w:id="3"/>
    <w:p w14:paraId="31A3E2BC" w14:textId="44B7208E" w:rsidR="009773B0" w:rsidRDefault="001D5342" w:rsidP="001D5342">
      <w:pPr>
        <w:pStyle w:val="Corpsdetexte3"/>
        <w:tabs>
          <w:tab w:val="left" w:pos="1080"/>
        </w:tabs>
        <w:spacing w:after="0"/>
        <w:jc w:val="both"/>
        <w:rPr>
          <w:rFonts w:ascii="Arial" w:hAnsi="Arial"/>
          <w:b/>
          <w:sz w:val="20"/>
          <w:szCs w:val="20"/>
        </w:rPr>
      </w:pPr>
      <w:r w:rsidRPr="001D5342">
        <w:t xml:space="preserve"> </w:t>
      </w:r>
      <w:r w:rsidRPr="001D5342">
        <w:rPr>
          <w:rFonts w:ascii="Arial" w:hAnsi="Arial"/>
          <w:bCs/>
          <w:i/>
          <w:sz w:val="18"/>
        </w:rPr>
        <w:t>Legend: FAMT: Total mesophilic aerobic flora; L&amp;M: Yeasts and molds; Min: Minimum; Max: Maximum</w:t>
      </w:r>
    </w:p>
    <w:p w14:paraId="401CD27D" w14:textId="77777777" w:rsidR="009773B0" w:rsidRDefault="009773B0" w:rsidP="00441B6F">
      <w:pPr>
        <w:pStyle w:val="Body"/>
        <w:spacing w:after="0"/>
        <w:rPr>
          <w:rFonts w:ascii="Arial" w:hAnsi="Arial" w:cs="Arial"/>
        </w:rPr>
      </w:pPr>
    </w:p>
    <w:p w14:paraId="7BC3FFCA" w14:textId="39D07D3F" w:rsidR="001D5342" w:rsidRDefault="001D5342" w:rsidP="001D5342">
      <w:pPr>
        <w:pStyle w:val="Body"/>
        <w:spacing w:after="0"/>
        <w:rPr>
          <w:rFonts w:ascii="Arial" w:hAnsi="Arial" w:cs="Arial"/>
        </w:rPr>
      </w:pPr>
      <w:r>
        <w:rPr>
          <w:rFonts w:ascii="Arial" w:hAnsi="Arial" w:cs="Arial"/>
          <w:i/>
        </w:rPr>
        <w:t>3</w:t>
      </w:r>
      <w:r w:rsidRPr="00C30A0F">
        <w:rPr>
          <w:rFonts w:ascii="Arial" w:hAnsi="Arial" w:cs="Arial"/>
          <w:i/>
        </w:rPr>
        <w:t>.1.1.</w:t>
      </w:r>
      <w:r w:rsidR="00576231">
        <w:rPr>
          <w:rFonts w:ascii="Arial" w:hAnsi="Arial" w:cs="Arial"/>
          <w:i/>
        </w:rPr>
        <w:t>2</w:t>
      </w:r>
      <w:r w:rsidRPr="00C30A0F">
        <w:rPr>
          <w:rFonts w:ascii="Arial" w:hAnsi="Arial" w:cs="Arial"/>
          <w:i/>
        </w:rPr>
        <w:t xml:space="preserve"> </w:t>
      </w:r>
      <w:r w:rsidR="00576231" w:rsidRPr="00576231">
        <w:rPr>
          <w:rFonts w:ascii="Arial" w:hAnsi="Arial" w:cs="Arial"/>
          <w:i/>
        </w:rPr>
        <w:t>Sandwich Compliance Analysis</w:t>
      </w:r>
      <w:r w:rsidRPr="00FB3A86">
        <w:rPr>
          <w:rFonts w:ascii="Arial" w:hAnsi="Arial" w:cs="Arial"/>
        </w:rPr>
        <w:t xml:space="preserve"> </w:t>
      </w:r>
    </w:p>
    <w:p w14:paraId="3BB4780C" w14:textId="77777777" w:rsidR="001D5342" w:rsidRDefault="001D5342" w:rsidP="00441B6F">
      <w:pPr>
        <w:pStyle w:val="Body"/>
        <w:spacing w:after="0"/>
        <w:rPr>
          <w:rFonts w:ascii="Arial" w:hAnsi="Arial" w:cs="Arial"/>
        </w:rPr>
      </w:pPr>
    </w:p>
    <w:p w14:paraId="64D020E5" w14:textId="77777777" w:rsidR="00F8590C" w:rsidRDefault="00F8590C" w:rsidP="00F8590C">
      <w:pPr>
        <w:pStyle w:val="Body"/>
        <w:spacing w:after="0"/>
        <w:rPr>
          <w:rFonts w:ascii="Arial" w:hAnsi="Arial" w:cs="Arial"/>
        </w:rPr>
      </w:pPr>
      <w:r w:rsidRPr="00576231">
        <w:rPr>
          <w:rFonts w:ascii="Arial" w:hAnsi="Arial" w:cs="Arial"/>
        </w:rPr>
        <w:t xml:space="preserve">The results of the total mesophilic aerobic flora count showed total satisfaction rates (100%) only for sandwiches with eggplant sauce and meat fillings. Compliance was questioned in the Standard, </w:t>
      </w:r>
      <w:r w:rsidRPr="00576231">
        <w:rPr>
          <w:rFonts w:ascii="Arial" w:hAnsi="Arial" w:cs="Arial"/>
          <w:i/>
          <w:iCs/>
        </w:rPr>
        <w:t>Kanda</w:t>
      </w:r>
      <w:r w:rsidRPr="00576231">
        <w:rPr>
          <w:rFonts w:ascii="Arial" w:hAnsi="Arial" w:cs="Arial"/>
        </w:rPr>
        <w:t>, and peanut sauce sandwich samples (88.90% to 100% of samples were unsatisfactory). Figure 2 illustrates the compliance rates by sandwich type.</w:t>
      </w:r>
    </w:p>
    <w:p w14:paraId="70D3B799" w14:textId="77777777" w:rsidR="00F8590C" w:rsidRDefault="00F8590C" w:rsidP="00441B6F">
      <w:pPr>
        <w:pStyle w:val="Body"/>
        <w:spacing w:after="0"/>
        <w:rPr>
          <w:rFonts w:ascii="Arial" w:hAnsi="Arial" w:cs="Arial"/>
        </w:rPr>
      </w:pPr>
    </w:p>
    <w:p w14:paraId="2226808C" w14:textId="300771C8" w:rsidR="00576231" w:rsidRDefault="004652F0" w:rsidP="00576231">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7A9D3523" wp14:editId="0D408FA0">
            <wp:extent cx="4406900" cy="2415870"/>
            <wp:effectExtent l="0" t="0" r="0" b="3810"/>
            <wp:docPr id="15733745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4960" cy="2420289"/>
                    </a:xfrm>
                    <a:prstGeom prst="rect">
                      <a:avLst/>
                    </a:prstGeom>
                    <a:noFill/>
                  </pic:spPr>
                </pic:pic>
              </a:graphicData>
            </a:graphic>
          </wp:inline>
        </w:drawing>
      </w:r>
    </w:p>
    <w:p w14:paraId="3A1E4650" w14:textId="77777777" w:rsidR="00576231" w:rsidRDefault="00576231" w:rsidP="00576231">
      <w:pPr>
        <w:autoSpaceDE w:val="0"/>
        <w:autoSpaceDN w:val="0"/>
        <w:adjustRightInd w:val="0"/>
        <w:jc w:val="both"/>
        <w:rPr>
          <w:rFonts w:ascii="Arial" w:hAnsi="Arial" w:cs="Arial"/>
          <w:b/>
          <w:bCs/>
          <w:szCs w:val="22"/>
        </w:rPr>
      </w:pPr>
    </w:p>
    <w:p w14:paraId="653D942A" w14:textId="5875F4C0" w:rsidR="00576231" w:rsidRPr="00A72835" w:rsidRDefault="00576231" w:rsidP="00A7283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F8590C">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Pr="00576231">
        <w:rPr>
          <w:rFonts w:ascii="Arial" w:hAnsi="Arial" w:cs="Arial"/>
          <w:b/>
          <w:bCs/>
          <w:szCs w:val="22"/>
        </w:rPr>
        <w:t xml:space="preserve">Compliance of sandwiches types with </w:t>
      </w:r>
      <w:r w:rsidR="00A72835" w:rsidRPr="00A72835">
        <w:rPr>
          <w:rFonts w:ascii="Arial" w:hAnsi="Arial" w:cs="Arial"/>
          <w:b/>
          <w:bCs/>
          <w:szCs w:val="22"/>
        </w:rPr>
        <w:t>Total mesophilic aerobic flora</w:t>
      </w:r>
    </w:p>
    <w:p w14:paraId="5A582558" w14:textId="77777777" w:rsidR="00576231" w:rsidRDefault="00576231" w:rsidP="00441B6F">
      <w:pPr>
        <w:pStyle w:val="Body"/>
        <w:spacing w:after="0"/>
        <w:rPr>
          <w:rFonts w:ascii="Arial" w:hAnsi="Arial" w:cs="Arial"/>
        </w:rPr>
      </w:pPr>
    </w:p>
    <w:p w14:paraId="0D332F62" w14:textId="0114937A" w:rsidR="00F8590C" w:rsidRDefault="00F8590C" w:rsidP="00441B6F">
      <w:pPr>
        <w:pStyle w:val="Body"/>
        <w:spacing w:after="0"/>
        <w:rPr>
          <w:rFonts w:ascii="Arial" w:hAnsi="Arial" w:cs="Arial"/>
        </w:rPr>
      </w:pPr>
      <w:r w:rsidRPr="00F8590C">
        <w:rPr>
          <w:rFonts w:ascii="Arial" w:hAnsi="Arial" w:cs="Arial"/>
        </w:rPr>
        <w:t xml:space="preserve">Figure 3 shows that the highest dissatisfaction rates are observed in sandwiches with peanut sauce filling (50%), standard (81.20%) and with eggplant sauce (100%) regarding total coliforms. As for the </w:t>
      </w:r>
      <w:r w:rsidRPr="00CF1F00">
        <w:rPr>
          <w:rFonts w:ascii="Arial" w:hAnsi="Arial" w:cs="Arial"/>
          <w:i/>
          <w:iCs/>
        </w:rPr>
        <w:t>Kanda</w:t>
      </w:r>
      <w:r w:rsidRPr="00F8590C">
        <w:rPr>
          <w:rFonts w:ascii="Arial" w:hAnsi="Arial" w:cs="Arial"/>
        </w:rPr>
        <w:t xml:space="preserve"> and meat types, satisfaction was 100% for these same germs counted.</w:t>
      </w:r>
    </w:p>
    <w:p w14:paraId="2DC5E02A" w14:textId="77777777" w:rsidR="00F8590C" w:rsidRDefault="00F8590C" w:rsidP="00441B6F">
      <w:pPr>
        <w:pStyle w:val="Body"/>
        <w:spacing w:after="0"/>
        <w:rPr>
          <w:rFonts w:ascii="Arial" w:hAnsi="Arial" w:cs="Arial"/>
        </w:rPr>
      </w:pPr>
    </w:p>
    <w:p w14:paraId="5214F723" w14:textId="26FE667A" w:rsidR="00F8590C" w:rsidRDefault="004652F0" w:rsidP="00F8590C">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578FD61B" wp14:editId="734074C0">
            <wp:extent cx="4432300" cy="2688555"/>
            <wp:effectExtent l="0" t="0" r="6350" b="0"/>
            <wp:docPr id="125790949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5298" cy="2690373"/>
                    </a:xfrm>
                    <a:prstGeom prst="rect">
                      <a:avLst/>
                    </a:prstGeom>
                    <a:noFill/>
                  </pic:spPr>
                </pic:pic>
              </a:graphicData>
            </a:graphic>
          </wp:inline>
        </w:drawing>
      </w:r>
    </w:p>
    <w:p w14:paraId="0959CB2A" w14:textId="77777777" w:rsidR="00F8590C" w:rsidRDefault="00F8590C" w:rsidP="00F8590C">
      <w:pPr>
        <w:autoSpaceDE w:val="0"/>
        <w:autoSpaceDN w:val="0"/>
        <w:adjustRightInd w:val="0"/>
        <w:jc w:val="both"/>
        <w:rPr>
          <w:rFonts w:ascii="Arial" w:hAnsi="Arial" w:cs="Arial"/>
          <w:b/>
          <w:bCs/>
          <w:szCs w:val="22"/>
        </w:rPr>
      </w:pPr>
    </w:p>
    <w:p w14:paraId="46DC36AA" w14:textId="2966837C" w:rsidR="00F8590C" w:rsidRPr="00A72835" w:rsidRDefault="00F8590C" w:rsidP="00A7283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F8590C">
        <w:rPr>
          <w:rFonts w:ascii="Arial" w:hAnsi="Arial" w:cs="Arial"/>
          <w:b/>
          <w:bCs/>
          <w:szCs w:val="22"/>
        </w:rPr>
        <w:t>Compliance of sandwich types with respect to total coliforms</w:t>
      </w:r>
    </w:p>
    <w:p w14:paraId="0EAC2C03" w14:textId="77777777" w:rsidR="00F8590C" w:rsidRDefault="00F8590C" w:rsidP="00441B6F">
      <w:pPr>
        <w:pStyle w:val="Body"/>
        <w:spacing w:after="0"/>
        <w:rPr>
          <w:rFonts w:ascii="Arial" w:hAnsi="Arial" w:cs="Arial"/>
        </w:rPr>
      </w:pPr>
    </w:p>
    <w:p w14:paraId="44546FFF" w14:textId="11497457" w:rsidR="00A72835" w:rsidRDefault="00A72835" w:rsidP="00441B6F">
      <w:pPr>
        <w:pStyle w:val="Body"/>
        <w:spacing w:after="0"/>
        <w:rPr>
          <w:rFonts w:ascii="Arial" w:hAnsi="Arial" w:cs="Arial"/>
        </w:rPr>
      </w:pPr>
      <w:r w:rsidRPr="00A72835">
        <w:rPr>
          <w:rFonts w:ascii="Arial" w:hAnsi="Arial" w:cs="Arial"/>
        </w:rPr>
        <w:t xml:space="preserve">For </w:t>
      </w:r>
      <w:r w:rsidRPr="00A72835">
        <w:rPr>
          <w:rFonts w:ascii="Arial" w:hAnsi="Arial" w:cs="Arial"/>
          <w:i/>
          <w:iCs/>
        </w:rPr>
        <w:t>Escherichia coli,</w:t>
      </w:r>
      <w:r w:rsidRPr="00A72835">
        <w:rPr>
          <w:rFonts w:ascii="Arial" w:hAnsi="Arial" w:cs="Arial"/>
        </w:rPr>
        <w:t xml:space="preserve"> the standard and peanut sauce sandwiches showed unsatisfactory results with respective frequencies of 68.80% and 50% of the samples. Satisfaction was 100% for the </w:t>
      </w:r>
      <w:r w:rsidRPr="00CF1F00">
        <w:rPr>
          <w:rFonts w:ascii="Arial" w:hAnsi="Arial" w:cs="Arial"/>
          <w:i/>
          <w:iCs/>
        </w:rPr>
        <w:t>Kanda,</w:t>
      </w:r>
      <w:r w:rsidRPr="00A72835">
        <w:rPr>
          <w:rFonts w:ascii="Arial" w:hAnsi="Arial" w:cs="Arial"/>
        </w:rPr>
        <w:t xml:space="preserve"> eggplant sauce and meat types (Figure 4).</w:t>
      </w:r>
    </w:p>
    <w:p w14:paraId="6CE1D185" w14:textId="77777777" w:rsidR="00A72835" w:rsidRDefault="00A72835" w:rsidP="00441B6F">
      <w:pPr>
        <w:pStyle w:val="Body"/>
        <w:spacing w:after="0"/>
        <w:rPr>
          <w:rFonts w:ascii="Arial" w:hAnsi="Arial" w:cs="Arial"/>
        </w:rPr>
      </w:pPr>
    </w:p>
    <w:p w14:paraId="36411B90" w14:textId="3323BC8C" w:rsidR="00A72835" w:rsidRDefault="004652F0" w:rsidP="00A72835">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37DFA30A" wp14:editId="6461AB46">
            <wp:extent cx="4210050" cy="2272126"/>
            <wp:effectExtent l="0" t="0" r="0" b="0"/>
            <wp:docPr id="84220542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8502" cy="2282084"/>
                    </a:xfrm>
                    <a:prstGeom prst="rect">
                      <a:avLst/>
                    </a:prstGeom>
                    <a:noFill/>
                  </pic:spPr>
                </pic:pic>
              </a:graphicData>
            </a:graphic>
          </wp:inline>
        </w:drawing>
      </w:r>
    </w:p>
    <w:p w14:paraId="7ACB3EA6" w14:textId="77777777" w:rsidR="00A72835" w:rsidRDefault="00A72835" w:rsidP="00A72835">
      <w:pPr>
        <w:autoSpaceDE w:val="0"/>
        <w:autoSpaceDN w:val="0"/>
        <w:adjustRightInd w:val="0"/>
        <w:jc w:val="both"/>
        <w:rPr>
          <w:rFonts w:ascii="Arial" w:hAnsi="Arial" w:cs="Arial"/>
          <w:b/>
          <w:bCs/>
          <w:szCs w:val="22"/>
        </w:rPr>
      </w:pPr>
    </w:p>
    <w:p w14:paraId="30DF2BC5" w14:textId="72B35F5B" w:rsidR="00A72835" w:rsidRDefault="00A72835" w:rsidP="00A72835">
      <w:pPr>
        <w:autoSpaceDE w:val="0"/>
        <w:autoSpaceDN w:val="0"/>
        <w:adjustRightInd w:val="0"/>
        <w:jc w:val="both"/>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sidRPr="00A72835">
        <w:rPr>
          <w:rFonts w:ascii="Arial" w:hAnsi="Arial" w:cs="Arial"/>
          <w:b/>
          <w:bCs/>
          <w:szCs w:val="22"/>
        </w:rPr>
        <w:t xml:space="preserve">Compliance of sandwich types with respect to </w:t>
      </w:r>
      <w:r w:rsidRPr="00A72835">
        <w:rPr>
          <w:rFonts w:ascii="Arial" w:hAnsi="Arial" w:cs="Arial"/>
          <w:b/>
          <w:bCs/>
          <w:i/>
          <w:iCs/>
          <w:szCs w:val="22"/>
        </w:rPr>
        <w:t>Escherichia Coli</w:t>
      </w:r>
    </w:p>
    <w:p w14:paraId="25BAD954" w14:textId="77777777" w:rsidR="00A72835" w:rsidRDefault="00A72835" w:rsidP="00A72835">
      <w:pPr>
        <w:autoSpaceDE w:val="0"/>
        <w:autoSpaceDN w:val="0"/>
        <w:adjustRightInd w:val="0"/>
        <w:jc w:val="both"/>
        <w:rPr>
          <w:rFonts w:ascii="Arial" w:hAnsi="Arial" w:cs="Arial"/>
          <w:b/>
          <w:bCs/>
          <w:i/>
          <w:iCs/>
          <w:szCs w:val="22"/>
        </w:rPr>
      </w:pPr>
    </w:p>
    <w:p w14:paraId="067D2E52" w14:textId="62B96291" w:rsidR="00A72835" w:rsidRDefault="00A72835" w:rsidP="00441B6F">
      <w:pPr>
        <w:pStyle w:val="Body"/>
        <w:spacing w:after="0"/>
        <w:rPr>
          <w:rFonts w:ascii="Arial" w:hAnsi="Arial" w:cs="Arial"/>
        </w:rPr>
      </w:pPr>
      <w:r w:rsidRPr="00A72835">
        <w:rPr>
          <w:rFonts w:ascii="Arial" w:hAnsi="Arial" w:cs="Arial"/>
        </w:rPr>
        <w:t>Figure 5 shows dissatisfaction rates ranging from 50 to 100% for meat, standard, eggplant, and peanut sauce sandwiches. Only the meat sandwich showed a 100% compliance rate among the samples collected.</w:t>
      </w:r>
    </w:p>
    <w:p w14:paraId="4E0935D0" w14:textId="77777777" w:rsidR="00A72835" w:rsidRDefault="00A72835" w:rsidP="00441B6F">
      <w:pPr>
        <w:pStyle w:val="Body"/>
        <w:spacing w:after="0"/>
        <w:rPr>
          <w:rFonts w:ascii="Arial" w:hAnsi="Arial" w:cs="Arial"/>
        </w:rPr>
      </w:pPr>
    </w:p>
    <w:p w14:paraId="228148A7" w14:textId="7C99B7CE" w:rsidR="00A72835" w:rsidRDefault="004652F0" w:rsidP="00A72835">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4671857E" wp14:editId="40CC50A9">
            <wp:extent cx="4292600" cy="2508323"/>
            <wp:effectExtent l="0" t="0" r="0" b="6350"/>
            <wp:docPr id="97465139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05304" cy="2515746"/>
                    </a:xfrm>
                    <a:prstGeom prst="rect">
                      <a:avLst/>
                    </a:prstGeom>
                    <a:noFill/>
                  </pic:spPr>
                </pic:pic>
              </a:graphicData>
            </a:graphic>
          </wp:inline>
        </w:drawing>
      </w:r>
    </w:p>
    <w:p w14:paraId="54CCEF7B" w14:textId="77777777" w:rsidR="00A72835" w:rsidRDefault="00A72835" w:rsidP="00A72835">
      <w:pPr>
        <w:autoSpaceDE w:val="0"/>
        <w:autoSpaceDN w:val="0"/>
        <w:adjustRightInd w:val="0"/>
        <w:jc w:val="both"/>
        <w:rPr>
          <w:rFonts w:ascii="Arial" w:hAnsi="Arial" w:cs="Arial"/>
          <w:b/>
          <w:bCs/>
          <w:szCs w:val="22"/>
        </w:rPr>
      </w:pPr>
    </w:p>
    <w:p w14:paraId="7A695269" w14:textId="394B4152" w:rsidR="00A72835" w:rsidRPr="004B5A12" w:rsidRDefault="00A72835" w:rsidP="004B5A12">
      <w:pPr>
        <w:autoSpaceDE w:val="0"/>
        <w:autoSpaceDN w:val="0"/>
        <w:adjustRightInd w:val="0"/>
        <w:jc w:val="both"/>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sidR="004B5A12">
        <w:rPr>
          <w:rFonts w:ascii="Arial" w:hAnsi="Arial" w:cs="Arial"/>
          <w:b/>
          <w:bCs/>
          <w:szCs w:val="22"/>
        </w:rPr>
        <w:t>5</w:t>
      </w:r>
      <w:r>
        <w:rPr>
          <w:rFonts w:ascii="Arial" w:hAnsi="Arial" w:cs="Arial"/>
          <w:b/>
          <w:bCs/>
          <w:szCs w:val="22"/>
        </w:rPr>
        <w:t>.</w:t>
      </w:r>
      <w:r w:rsidRPr="008247A6">
        <w:rPr>
          <w:rFonts w:ascii="Arial" w:hAnsi="Arial" w:cs="Arial"/>
          <w:b/>
          <w:bCs/>
          <w:szCs w:val="22"/>
        </w:rPr>
        <w:t xml:space="preserve"> </w:t>
      </w:r>
      <w:r w:rsidR="004B5A12" w:rsidRPr="004B5A12">
        <w:rPr>
          <w:rFonts w:ascii="Arial" w:hAnsi="Arial" w:cs="Arial"/>
          <w:b/>
          <w:bCs/>
          <w:szCs w:val="22"/>
        </w:rPr>
        <w:t xml:space="preserve">Compliance of sandwich types with respect to </w:t>
      </w:r>
      <w:r w:rsidR="004B5A12" w:rsidRPr="004B5A12">
        <w:rPr>
          <w:rFonts w:ascii="Arial" w:hAnsi="Arial" w:cs="Arial"/>
          <w:b/>
          <w:bCs/>
          <w:i/>
          <w:iCs/>
          <w:szCs w:val="22"/>
        </w:rPr>
        <w:t>Staphylococcus</w:t>
      </w:r>
    </w:p>
    <w:p w14:paraId="45FF65BE" w14:textId="77777777" w:rsidR="00A72835" w:rsidRDefault="00A72835" w:rsidP="00441B6F">
      <w:pPr>
        <w:pStyle w:val="Body"/>
        <w:spacing w:after="0"/>
        <w:rPr>
          <w:rFonts w:ascii="Arial" w:hAnsi="Arial" w:cs="Arial"/>
        </w:rPr>
      </w:pPr>
    </w:p>
    <w:p w14:paraId="4E58E636" w14:textId="3637B5A9" w:rsidR="004B5A12" w:rsidRDefault="004B5A12" w:rsidP="00441B6F">
      <w:pPr>
        <w:pStyle w:val="Body"/>
        <w:spacing w:after="0"/>
        <w:rPr>
          <w:rFonts w:ascii="Arial" w:hAnsi="Arial" w:cs="Arial"/>
        </w:rPr>
      </w:pPr>
      <w:r w:rsidRPr="004B5A12">
        <w:rPr>
          <w:rFonts w:ascii="Arial" w:hAnsi="Arial" w:cs="Arial"/>
        </w:rPr>
        <w:t>The most notable dissatisfaction rates regarding the microbial load of yeasts and molds are observed with standard type sandwiches, with eggplant and peanut sauce filling with respective values of 85.70%, 100% and 100% (Figure 6).</w:t>
      </w:r>
    </w:p>
    <w:p w14:paraId="073D38C9" w14:textId="5D6E047D" w:rsidR="004B5A12" w:rsidRDefault="004652F0" w:rsidP="004B5A12">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441C9F91" wp14:editId="4EA0BA98">
            <wp:extent cx="4406900" cy="2444790"/>
            <wp:effectExtent l="0" t="0" r="0" b="0"/>
            <wp:docPr id="127315555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3207" cy="2448289"/>
                    </a:xfrm>
                    <a:prstGeom prst="rect">
                      <a:avLst/>
                    </a:prstGeom>
                    <a:noFill/>
                  </pic:spPr>
                </pic:pic>
              </a:graphicData>
            </a:graphic>
          </wp:inline>
        </w:drawing>
      </w:r>
    </w:p>
    <w:p w14:paraId="52B83609" w14:textId="77777777" w:rsidR="004B5A12" w:rsidRDefault="004B5A12" w:rsidP="004B5A12">
      <w:pPr>
        <w:autoSpaceDE w:val="0"/>
        <w:autoSpaceDN w:val="0"/>
        <w:adjustRightInd w:val="0"/>
        <w:jc w:val="both"/>
        <w:rPr>
          <w:rFonts w:ascii="Arial" w:hAnsi="Arial" w:cs="Arial"/>
          <w:b/>
          <w:bCs/>
          <w:szCs w:val="22"/>
        </w:rPr>
      </w:pPr>
    </w:p>
    <w:p w14:paraId="7FFDD364" w14:textId="6B39678A" w:rsidR="004B5A12" w:rsidRPr="008247A6" w:rsidRDefault="004B5A12" w:rsidP="004B5A12">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072916">
        <w:rPr>
          <w:rFonts w:ascii="Arial" w:hAnsi="Arial" w:cs="Arial"/>
          <w:b/>
          <w:bCs/>
          <w:szCs w:val="22"/>
        </w:rPr>
        <w:t>6</w:t>
      </w:r>
      <w:r>
        <w:rPr>
          <w:rFonts w:ascii="Arial" w:hAnsi="Arial" w:cs="Arial"/>
          <w:b/>
          <w:bCs/>
          <w:szCs w:val="22"/>
        </w:rPr>
        <w:t>.</w:t>
      </w:r>
      <w:r w:rsidRPr="008247A6">
        <w:rPr>
          <w:rFonts w:ascii="Arial" w:hAnsi="Arial" w:cs="Arial"/>
          <w:b/>
          <w:bCs/>
          <w:szCs w:val="22"/>
        </w:rPr>
        <w:t xml:space="preserve"> </w:t>
      </w:r>
      <w:r w:rsidR="00072916" w:rsidRPr="00072916">
        <w:rPr>
          <w:rFonts w:ascii="Arial" w:hAnsi="Arial" w:cs="Arial"/>
          <w:b/>
          <w:bCs/>
          <w:szCs w:val="22"/>
        </w:rPr>
        <w:t>Compliance of sandwich types with respect to Yeast and Molds</w:t>
      </w:r>
    </w:p>
    <w:p w14:paraId="69966851" w14:textId="77777777" w:rsidR="00072916" w:rsidRDefault="00072916" w:rsidP="00441B6F">
      <w:pPr>
        <w:pStyle w:val="Body"/>
        <w:spacing w:after="0"/>
        <w:rPr>
          <w:rFonts w:ascii="Arial" w:hAnsi="Arial" w:cs="Arial"/>
        </w:rPr>
      </w:pPr>
    </w:p>
    <w:p w14:paraId="49122B96" w14:textId="14AB3951" w:rsidR="00072916" w:rsidRDefault="00072916" w:rsidP="00072916">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9773B0">
        <w:rPr>
          <w:rFonts w:ascii="Arial" w:hAnsi="Arial" w:cs="Arial"/>
          <w:b/>
          <w:u w:val="single"/>
        </w:rPr>
        <w:t>Microbiological Characteristics of</w:t>
      </w:r>
      <w:r w:rsidRPr="00072916">
        <w:t xml:space="preserve"> </w:t>
      </w:r>
      <w:r w:rsidRPr="00072916">
        <w:rPr>
          <w:rFonts w:ascii="Arial" w:hAnsi="Arial" w:cs="Arial"/>
          <w:b/>
          <w:i/>
          <w:iCs/>
          <w:u w:val="single"/>
        </w:rPr>
        <w:t>Danwakhé</w:t>
      </w:r>
      <w:r w:rsidRPr="00072916">
        <w:rPr>
          <w:rFonts w:ascii="Arial" w:hAnsi="Arial" w:cs="Arial"/>
          <w:b/>
          <w:u w:val="single"/>
        </w:rPr>
        <w:t xml:space="preserve"> and </w:t>
      </w:r>
      <w:r w:rsidRPr="00072916">
        <w:rPr>
          <w:rFonts w:ascii="Arial" w:hAnsi="Arial" w:cs="Arial"/>
          <w:b/>
          <w:i/>
          <w:iCs/>
          <w:u w:val="single"/>
        </w:rPr>
        <w:t>Alelés</w:t>
      </w:r>
    </w:p>
    <w:p w14:paraId="7AD7FB15" w14:textId="77777777" w:rsidR="00072916" w:rsidRDefault="00072916" w:rsidP="00441B6F">
      <w:pPr>
        <w:pStyle w:val="Body"/>
        <w:spacing w:after="0"/>
        <w:rPr>
          <w:rFonts w:ascii="Arial" w:hAnsi="Arial" w:cs="Arial"/>
        </w:rPr>
      </w:pPr>
    </w:p>
    <w:p w14:paraId="426AC742" w14:textId="29DBBC96" w:rsidR="00072916" w:rsidRDefault="00072916" w:rsidP="00072916">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 xml:space="preserve">.1 </w:t>
      </w:r>
      <w:r w:rsidRPr="00072916">
        <w:rPr>
          <w:rFonts w:ascii="Arial" w:hAnsi="Arial" w:cs="Arial"/>
          <w:i/>
        </w:rPr>
        <w:t>Microbial Loads</w:t>
      </w:r>
      <w:r w:rsidRPr="00FB3A86">
        <w:rPr>
          <w:rFonts w:ascii="Arial" w:hAnsi="Arial" w:cs="Arial"/>
        </w:rPr>
        <w:t xml:space="preserve"> </w:t>
      </w:r>
    </w:p>
    <w:p w14:paraId="5D03B378" w14:textId="77777777" w:rsidR="00072916" w:rsidRDefault="00072916" w:rsidP="00441B6F">
      <w:pPr>
        <w:pStyle w:val="Body"/>
        <w:spacing w:after="0"/>
        <w:rPr>
          <w:rFonts w:ascii="Arial" w:hAnsi="Arial" w:cs="Arial"/>
        </w:rPr>
      </w:pPr>
    </w:p>
    <w:p w14:paraId="57DF6D0E" w14:textId="5EE258BC" w:rsidR="00072916" w:rsidRDefault="00072916" w:rsidP="00441B6F">
      <w:pPr>
        <w:pStyle w:val="Body"/>
        <w:spacing w:after="0"/>
        <w:rPr>
          <w:rFonts w:ascii="Arial" w:hAnsi="Arial" w:cs="Arial"/>
        </w:rPr>
      </w:pPr>
      <w:r w:rsidRPr="00072916">
        <w:rPr>
          <w:rFonts w:ascii="Arial" w:hAnsi="Arial" w:cs="Arial"/>
        </w:rPr>
        <w:t xml:space="preserve">The highest microbial loads of </w:t>
      </w:r>
      <w:r w:rsidR="00CF1F00" w:rsidRPr="00CF1F00">
        <w:rPr>
          <w:rFonts w:ascii="Arial" w:hAnsi="Arial" w:cs="Arial"/>
        </w:rPr>
        <w:t xml:space="preserve">total mesophilic aerobic flora </w:t>
      </w:r>
      <w:r w:rsidR="00CF1F00">
        <w:rPr>
          <w:rFonts w:ascii="Arial" w:hAnsi="Arial" w:cs="Arial"/>
        </w:rPr>
        <w:t>(</w:t>
      </w:r>
      <w:r w:rsidRPr="00072916">
        <w:rPr>
          <w:rFonts w:ascii="Arial" w:hAnsi="Arial" w:cs="Arial"/>
        </w:rPr>
        <w:t>FAMT</w:t>
      </w:r>
      <w:r w:rsidR="00CF1F00">
        <w:rPr>
          <w:rFonts w:ascii="Arial" w:hAnsi="Arial" w:cs="Arial"/>
        </w:rPr>
        <w:t>)</w:t>
      </w:r>
      <w:r w:rsidRPr="00072916">
        <w:rPr>
          <w:rFonts w:ascii="Arial" w:hAnsi="Arial" w:cs="Arial"/>
        </w:rPr>
        <w:t xml:space="preserve"> and total coliforms in </w:t>
      </w:r>
      <w:r w:rsidRPr="006235B5">
        <w:rPr>
          <w:rFonts w:ascii="Arial" w:hAnsi="Arial" w:cs="Arial"/>
          <w:i/>
          <w:iCs/>
        </w:rPr>
        <w:t>Danwakhé</w:t>
      </w:r>
      <w:r w:rsidRPr="00072916">
        <w:rPr>
          <w:rFonts w:ascii="Arial" w:hAnsi="Arial" w:cs="Arial"/>
        </w:rPr>
        <w:t xml:space="preserve"> and </w:t>
      </w:r>
      <w:r w:rsidRPr="006235B5">
        <w:rPr>
          <w:rFonts w:ascii="Arial" w:hAnsi="Arial" w:cs="Arial"/>
          <w:i/>
          <w:iCs/>
        </w:rPr>
        <w:t>Alelés</w:t>
      </w:r>
      <w:r w:rsidRPr="00072916">
        <w:rPr>
          <w:rFonts w:ascii="Arial" w:hAnsi="Arial" w:cs="Arial"/>
        </w:rPr>
        <w:t xml:space="preserve"> have the same values, which are 3x10</w:t>
      </w:r>
      <w:r w:rsidRPr="006235B5">
        <w:rPr>
          <w:rFonts w:ascii="Arial" w:hAnsi="Arial" w:cs="Arial"/>
          <w:vertAlign w:val="superscript"/>
        </w:rPr>
        <w:t>6</w:t>
      </w:r>
      <w:r w:rsidRPr="00072916">
        <w:rPr>
          <w:rFonts w:ascii="Arial" w:hAnsi="Arial" w:cs="Arial"/>
        </w:rPr>
        <w:t xml:space="preserve"> CFU/g and 1.5x10</w:t>
      </w:r>
      <w:r w:rsidRPr="00CF1F00">
        <w:rPr>
          <w:rFonts w:ascii="Arial" w:hAnsi="Arial" w:cs="Arial"/>
          <w:vertAlign w:val="superscript"/>
        </w:rPr>
        <w:t>6</w:t>
      </w:r>
      <w:r w:rsidRPr="00072916">
        <w:rPr>
          <w:rFonts w:ascii="Arial" w:hAnsi="Arial" w:cs="Arial"/>
        </w:rPr>
        <w:t xml:space="preserve"> CFU/g, respectively. </w:t>
      </w:r>
      <w:r w:rsidRPr="006235B5">
        <w:rPr>
          <w:rFonts w:ascii="Arial" w:hAnsi="Arial" w:cs="Arial"/>
          <w:i/>
          <w:iCs/>
        </w:rPr>
        <w:t>E</w:t>
      </w:r>
      <w:r w:rsidR="006235B5">
        <w:rPr>
          <w:rFonts w:ascii="Arial" w:hAnsi="Arial" w:cs="Arial"/>
          <w:i/>
          <w:iCs/>
        </w:rPr>
        <w:t>scherichia</w:t>
      </w:r>
      <w:r w:rsidRPr="006235B5">
        <w:rPr>
          <w:rFonts w:ascii="Arial" w:hAnsi="Arial" w:cs="Arial"/>
          <w:i/>
          <w:iCs/>
        </w:rPr>
        <w:t xml:space="preserve"> coli</w:t>
      </w:r>
      <w:r w:rsidRPr="00072916">
        <w:rPr>
          <w:rFonts w:ascii="Arial" w:hAnsi="Arial" w:cs="Arial"/>
        </w:rPr>
        <w:t xml:space="preserve"> in Alelés has a higher value of 1.5x10</w:t>
      </w:r>
      <w:r w:rsidRPr="00CF1F00">
        <w:rPr>
          <w:rFonts w:ascii="Arial" w:hAnsi="Arial" w:cs="Arial"/>
          <w:vertAlign w:val="superscript"/>
        </w:rPr>
        <w:t>3</w:t>
      </w:r>
      <w:r w:rsidRPr="00072916">
        <w:rPr>
          <w:rFonts w:ascii="Arial" w:hAnsi="Arial" w:cs="Arial"/>
        </w:rPr>
        <w:t xml:space="preserve"> CFU/g and higher than 1.5x10</w:t>
      </w:r>
      <w:r w:rsidRPr="00CF1F00">
        <w:rPr>
          <w:rFonts w:ascii="Arial" w:hAnsi="Arial" w:cs="Arial"/>
          <w:vertAlign w:val="superscript"/>
        </w:rPr>
        <w:t>3</w:t>
      </w:r>
      <w:r w:rsidRPr="00072916">
        <w:rPr>
          <w:rFonts w:ascii="Arial" w:hAnsi="Arial" w:cs="Arial"/>
        </w:rPr>
        <w:t xml:space="preserve"> CFU/g in </w:t>
      </w:r>
      <w:r w:rsidRPr="006235B5">
        <w:rPr>
          <w:rFonts w:ascii="Arial" w:hAnsi="Arial" w:cs="Arial"/>
          <w:i/>
          <w:iCs/>
        </w:rPr>
        <w:t>Danwakhé</w:t>
      </w:r>
      <w:r w:rsidRPr="00072916">
        <w:rPr>
          <w:rFonts w:ascii="Arial" w:hAnsi="Arial" w:cs="Arial"/>
        </w:rPr>
        <w:t xml:space="preserve">. For </w:t>
      </w:r>
      <w:r w:rsidRPr="006235B5">
        <w:rPr>
          <w:rFonts w:ascii="Arial" w:hAnsi="Arial" w:cs="Arial"/>
          <w:i/>
          <w:iCs/>
        </w:rPr>
        <w:t>Staphylococcus</w:t>
      </w:r>
      <w:r w:rsidRPr="00072916">
        <w:rPr>
          <w:rFonts w:ascii="Arial" w:hAnsi="Arial" w:cs="Arial"/>
        </w:rPr>
        <w:t>, maximum loads of 1.5x10</w:t>
      </w:r>
      <w:r w:rsidRPr="00CF1F00">
        <w:rPr>
          <w:rFonts w:ascii="Arial" w:hAnsi="Arial" w:cs="Arial"/>
          <w:vertAlign w:val="superscript"/>
        </w:rPr>
        <w:t>4</w:t>
      </w:r>
      <w:r w:rsidRPr="00072916">
        <w:rPr>
          <w:rFonts w:ascii="Arial" w:hAnsi="Arial" w:cs="Arial"/>
        </w:rPr>
        <w:t xml:space="preserve"> CFU/g and 1.3x10</w:t>
      </w:r>
      <w:r w:rsidRPr="00CF1F00">
        <w:rPr>
          <w:rFonts w:ascii="Arial" w:hAnsi="Arial" w:cs="Arial"/>
          <w:vertAlign w:val="superscript"/>
        </w:rPr>
        <w:t>4</w:t>
      </w:r>
      <w:r w:rsidRPr="00072916">
        <w:rPr>
          <w:rFonts w:ascii="Arial" w:hAnsi="Arial" w:cs="Arial"/>
        </w:rPr>
        <w:t xml:space="preserve"> CFU/g were noted in </w:t>
      </w:r>
      <w:r w:rsidRPr="006235B5">
        <w:rPr>
          <w:rFonts w:ascii="Arial" w:hAnsi="Arial" w:cs="Arial"/>
          <w:i/>
          <w:iCs/>
        </w:rPr>
        <w:t>Danwakhé</w:t>
      </w:r>
      <w:r w:rsidRPr="00072916">
        <w:rPr>
          <w:rFonts w:ascii="Arial" w:hAnsi="Arial" w:cs="Arial"/>
        </w:rPr>
        <w:t xml:space="preserve"> and </w:t>
      </w:r>
      <w:r w:rsidRPr="006235B5">
        <w:rPr>
          <w:rFonts w:ascii="Arial" w:hAnsi="Arial" w:cs="Arial"/>
          <w:i/>
          <w:iCs/>
        </w:rPr>
        <w:t>Alelés</w:t>
      </w:r>
      <w:r w:rsidRPr="00072916">
        <w:rPr>
          <w:rFonts w:ascii="Arial" w:hAnsi="Arial" w:cs="Arial"/>
        </w:rPr>
        <w:t xml:space="preserve">, respectively. As for yeasts and molds, </w:t>
      </w:r>
      <w:r w:rsidRPr="00072916">
        <w:rPr>
          <w:rFonts w:ascii="Arial" w:hAnsi="Arial" w:cs="Arial"/>
        </w:rPr>
        <w:lastRenderedPageBreak/>
        <w:t>the maximum microbial loads were 1.5x10</w:t>
      </w:r>
      <w:r w:rsidRPr="00CF1F00">
        <w:rPr>
          <w:rFonts w:ascii="Arial" w:hAnsi="Arial" w:cs="Arial"/>
          <w:vertAlign w:val="superscript"/>
        </w:rPr>
        <w:t>4</w:t>
      </w:r>
      <w:r w:rsidRPr="00072916">
        <w:rPr>
          <w:rFonts w:ascii="Arial" w:hAnsi="Arial" w:cs="Arial"/>
        </w:rPr>
        <w:t xml:space="preserve"> CFU/g in </w:t>
      </w:r>
      <w:r w:rsidRPr="006235B5">
        <w:rPr>
          <w:rFonts w:ascii="Arial" w:hAnsi="Arial" w:cs="Arial"/>
          <w:i/>
          <w:iCs/>
        </w:rPr>
        <w:t>Danwakhé</w:t>
      </w:r>
      <w:r w:rsidRPr="00072916">
        <w:rPr>
          <w:rFonts w:ascii="Arial" w:hAnsi="Arial" w:cs="Arial"/>
        </w:rPr>
        <w:t xml:space="preserve"> and 1.5x10</w:t>
      </w:r>
      <w:r w:rsidRPr="00CF1F00">
        <w:rPr>
          <w:rFonts w:ascii="Arial" w:hAnsi="Arial" w:cs="Arial"/>
          <w:vertAlign w:val="superscript"/>
        </w:rPr>
        <w:t xml:space="preserve">5 </w:t>
      </w:r>
      <w:r w:rsidRPr="00072916">
        <w:rPr>
          <w:rFonts w:ascii="Arial" w:hAnsi="Arial" w:cs="Arial"/>
        </w:rPr>
        <w:t xml:space="preserve">CFU/g in </w:t>
      </w:r>
      <w:r w:rsidRPr="006235B5">
        <w:rPr>
          <w:rFonts w:ascii="Arial" w:hAnsi="Arial" w:cs="Arial"/>
          <w:i/>
          <w:iCs/>
        </w:rPr>
        <w:t>Alelés</w:t>
      </w:r>
      <w:r w:rsidRPr="00072916">
        <w:rPr>
          <w:rFonts w:ascii="Arial" w:hAnsi="Arial" w:cs="Arial"/>
        </w:rPr>
        <w:t xml:space="preserve"> (Table </w:t>
      </w:r>
      <w:r>
        <w:rPr>
          <w:rFonts w:ascii="Arial" w:hAnsi="Arial" w:cs="Arial"/>
        </w:rPr>
        <w:t>3</w:t>
      </w:r>
      <w:r w:rsidRPr="00072916">
        <w:rPr>
          <w:rFonts w:ascii="Arial" w:hAnsi="Arial" w:cs="Arial"/>
        </w:rPr>
        <w:t>).</w:t>
      </w:r>
    </w:p>
    <w:p w14:paraId="419FFA35" w14:textId="77777777" w:rsidR="00072916" w:rsidRDefault="00072916" w:rsidP="00441B6F">
      <w:pPr>
        <w:pStyle w:val="Body"/>
        <w:spacing w:after="0"/>
        <w:rPr>
          <w:rFonts w:ascii="Arial" w:hAnsi="Arial" w:cs="Arial"/>
        </w:rPr>
      </w:pPr>
    </w:p>
    <w:p w14:paraId="78B39777" w14:textId="7533E941" w:rsidR="00072916" w:rsidRDefault="00072916" w:rsidP="00072916">
      <w:pPr>
        <w:tabs>
          <w:tab w:val="left" w:pos="1080"/>
        </w:tabs>
        <w:jc w:val="both"/>
        <w:rPr>
          <w:rFonts w:ascii="Arial" w:hAnsi="Arial"/>
          <w:b/>
        </w:rPr>
      </w:pPr>
      <w:r>
        <w:rPr>
          <w:rFonts w:ascii="Arial" w:hAnsi="Arial"/>
          <w:b/>
        </w:rPr>
        <w:t xml:space="preserve">Table </w:t>
      </w:r>
      <w:r w:rsidR="006235B5">
        <w:rPr>
          <w:rFonts w:ascii="Arial" w:hAnsi="Arial"/>
          <w:b/>
        </w:rPr>
        <w:t>3</w:t>
      </w:r>
      <w:r>
        <w:rPr>
          <w:rFonts w:ascii="Arial" w:hAnsi="Arial"/>
          <w:b/>
        </w:rPr>
        <w:t>.</w:t>
      </w:r>
      <w:r w:rsidRPr="00DC3180">
        <w:rPr>
          <w:rFonts w:ascii="Arial" w:hAnsi="Arial"/>
          <w:b/>
        </w:rPr>
        <w:tab/>
      </w:r>
      <w:r w:rsidR="006235B5" w:rsidRPr="006235B5">
        <w:rPr>
          <w:rFonts w:ascii="Arial" w:hAnsi="Arial"/>
          <w:b/>
        </w:rPr>
        <w:t xml:space="preserve">Microbiological characteristics of </w:t>
      </w:r>
      <w:r w:rsidR="006235B5" w:rsidRPr="006235B5">
        <w:rPr>
          <w:rFonts w:ascii="Arial" w:hAnsi="Arial"/>
          <w:b/>
          <w:i/>
          <w:iCs/>
        </w:rPr>
        <w:t>Danwakhé</w:t>
      </w:r>
      <w:r w:rsidR="006235B5" w:rsidRPr="006235B5">
        <w:rPr>
          <w:rFonts w:ascii="Arial" w:hAnsi="Arial"/>
          <w:b/>
        </w:rPr>
        <w:t xml:space="preserve"> and </w:t>
      </w:r>
      <w:r w:rsidR="006235B5" w:rsidRPr="006235B5">
        <w:rPr>
          <w:rFonts w:ascii="Arial" w:hAnsi="Arial"/>
          <w:b/>
          <w:i/>
          <w:iCs/>
        </w:rPr>
        <w:t>Alelés</w:t>
      </w:r>
    </w:p>
    <w:p w14:paraId="293C42AA" w14:textId="77777777" w:rsidR="006235B5" w:rsidRDefault="006235B5" w:rsidP="00072916">
      <w:pPr>
        <w:tabs>
          <w:tab w:val="left" w:pos="1080"/>
        </w:tabs>
        <w:jc w:val="both"/>
        <w:rPr>
          <w:rFonts w:ascii="Arial" w:hAnsi="Arial"/>
          <w:b/>
        </w:rPr>
      </w:pPr>
    </w:p>
    <w:tbl>
      <w:tblPr>
        <w:tblStyle w:val="Grilledutableau2"/>
        <w:tblW w:w="9073" w:type="dxa"/>
        <w:tblInd w:w="-426" w:type="dxa"/>
        <w:tblLook w:val="04A0" w:firstRow="1" w:lastRow="0" w:firstColumn="1" w:lastColumn="0" w:noHBand="0" w:noVBand="1"/>
      </w:tblPr>
      <w:tblGrid>
        <w:gridCol w:w="1850"/>
        <w:gridCol w:w="845"/>
        <w:gridCol w:w="678"/>
        <w:gridCol w:w="561"/>
        <w:gridCol w:w="845"/>
        <w:gridCol w:w="561"/>
        <w:gridCol w:w="962"/>
        <w:gridCol w:w="730"/>
        <w:gridCol w:w="1020"/>
        <w:gridCol w:w="561"/>
        <w:gridCol w:w="845"/>
      </w:tblGrid>
      <w:tr w:rsidR="00072916" w:rsidRPr="00072916" w14:paraId="4C03A750" w14:textId="77777777" w:rsidTr="006235B5">
        <w:tc>
          <w:tcPr>
            <w:tcW w:w="1633" w:type="dxa"/>
            <w:vMerge w:val="restart"/>
            <w:tcBorders>
              <w:top w:val="single" w:sz="4" w:space="0" w:color="auto"/>
              <w:left w:val="nil"/>
              <w:bottom w:val="nil"/>
              <w:right w:val="nil"/>
            </w:tcBorders>
          </w:tcPr>
          <w:p w14:paraId="2ABF52C9" w14:textId="77777777" w:rsidR="00072916" w:rsidRPr="00072916" w:rsidRDefault="00072916" w:rsidP="00072916">
            <w:pPr>
              <w:rPr>
                <w:rFonts w:ascii="Arial" w:hAnsi="Arial" w:cs="Arial"/>
                <w:b/>
                <w:bCs/>
                <w:sz w:val="20"/>
                <w:szCs w:val="20"/>
              </w:rPr>
            </w:pPr>
          </w:p>
          <w:p w14:paraId="08D7C470"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Foods/Standards</w:t>
            </w:r>
          </w:p>
        </w:tc>
        <w:tc>
          <w:tcPr>
            <w:tcW w:w="7440" w:type="dxa"/>
            <w:gridSpan w:val="10"/>
            <w:tcBorders>
              <w:top w:val="single" w:sz="4" w:space="0" w:color="auto"/>
              <w:left w:val="nil"/>
              <w:bottom w:val="nil"/>
              <w:right w:val="nil"/>
            </w:tcBorders>
          </w:tcPr>
          <w:p w14:paraId="5897A0E0"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Germs (CFU/g)</w:t>
            </w:r>
          </w:p>
        </w:tc>
      </w:tr>
      <w:tr w:rsidR="00072916" w:rsidRPr="00072916" w14:paraId="0CA9C008" w14:textId="77777777" w:rsidTr="006235B5">
        <w:tc>
          <w:tcPr>
            <w:tcW w:w="1633" w:type="dxa"/>
            <w:vMerge/>
            <w:tcBorders>
              <w:top w:val="nil"/>
              <w:left w:val="nil"/>
              <w:bottom w:val="single" w:sz="4" w:space="0" w:color="auto"/>
              <w:right w:val="nil"/>
            </w:tcBorders>
          </w:tcPr>
          <w:p w14:paraId="43367E28" w14:textId="77777777" w:rsidR="00072916" w:rsidRPr="00072916" w:rsidRDefault="00072916" w:rsidP="00072916">
            <w:pPr>
              <w:rPr>
                <w:rFonts w:ascii="Arial" w:hAnsi="Arial" w:cs="Arial"/>
                <w:b/>
                <w:bCs/>
                <w:sz w:val="20"/>
                <w:szCs w:val="20"/>
              </w:rPr>
            </w:pPr>
          </w:p>
        </w:tc>
        <w:tc>
          <w:tcPr>
            <w:tcW w:w="1390" w:type="dxa"/>
            <w:gridSpan w:val="2"/>
            <w:tcBorders>
              <w:top w:val="nil"/>
              <w:left w:val="nil"/>
              <w:bottom w:val="single" w:sz="4" w:space="0" w:color="auto"/>
              <w:right w:val="nil"/>
            </w:tcBorders>
          </w:tcPr>
          <w:p w14:paraId="1C92930F"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FAMT</w:t>
            </w:r>
          </w:p>
        </w:tc>
        <w:tc>
          <w:tcPr>
            <w:tcW w:w="1335" w:type="dxa"/>
            <w:gridSpan w:val="2"/>
            <w:tcBorders>
              <w:top w:val="nil"/>
              <w:left w:val="nil"/>
              <w:bottom w:val="single" w:sz="4" w:space="0" w:color="auto"/>
              <w:right w:val="nil"/>
            </w:tcBorders>
          </w:tcPr>
          <w:p w14:paraId="3E2067B6"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Total coliforms</w:t>
            </w:r>
          </w:p>
        </w:tc>
        <w:tc>
          <w:tcPr>
            <w:tcW w:w="1447" w:type="dxa"/>
            <w:gridSpan w:val="2"/>
            <w:tcBorders>
              <w:top w:val="nil"/>
              <w:left w:val="nil"/>
              <w:bottom w:val="single" w:sz="4" w:space="0" w:color="auto"/>
              <w:right w:val="nil"/>
            </w:tcBorders>
          </w:tcPr>
          <w:p w14:paraId="7C3792F8" w14:textId="77777777" w:rsidR="00072916" w:rsidRPr="00072916" w:rsidRDefault="00072916" w:rsidP="00072916">
            <w:pPr>
              <w:jc w:val="center"/>
              <w:rPr>
                <w:rFonts w:ascii="Arial" w:hAnsi="Arial" w:cs="Arial"/>
                <w:b/>
                <w:bCs/>
                <w:i/>
                <w:iCs/>
                <w:sz w:val="20"/>
                <w:szCs w:val="20"/>
              </w:rPr>
            </w:pPr>
            <w:r w:rsidRPr="00072916">
              <w:rPr>
                <w:rFonts w:ascii="Arial" w:hAnsi="Arial" w:cs="Arial"/>
                <w:b/>
                <w:bCs/>
                <w:i/>
                <w:iCs/>
                <w:sz w:val="20"/>
                <w:szCs w:val="20"/>
              </w:rPr>
              <w:t>E. coli</w:t>
            </w:r>
          </w:p>
        </w:tc>
        <w:tc>
          <w:tcPr>
            <w:tcW w:w="1494" w:type="dxa"/>
            <w:gridSpan w:val="2"/>
            <w:tcBorders>
              <w:top w:val="nil"/>
              <w:left w:val="nil"/>
              <w:bottom w:val="single" w:sz="4" w:space="0" w:color="auto"/>
              <w:right w:val="nil"/>
            </w:tcBorders>
          </w:tcPr>
          <w:p w14:paraId="7B0E3CD6" w14:textId="77777777" w:rsidR="00072916" w:rsidRPr="00072916" w:rsidRDefault="00072916" w:rsidP="00072916">
            <w:pPr>
              <w:jc w:val="center"/>
              <w:rPr>
                <w:rFonts w:ascii="Arial" w:hAnsi="Arial" w:cs="Arial"/>
                <w:b/>
                <w:bCs/>
                <w:i/>
                <w:iCs/>
                <w:sz w:val="20"/>
                <w:szCs w:val="20"/>
              </w:rPr>
            </w:pPr>
            <w:r w:rsidRPr="00072916">
              <w:rPr>
                <w:rFonts w:ascii="Arial" w:hAnsi="Arial" w:cs="Arial"/>
                <w:b/>
                <w:bCs/>
                <w:i/>
                <w:iCs/>
                <w:sz w:val="20"/>
                <w:szCs w:val="20"/>
              </w:rPr>
              <w:t>Staphylococcus</w:t>
            </w:r>
          </w:p>
        </w:tc>
        <w:tc>
          <w:tcPr>
            <w:tcW w:w="1774" w:type="dxa"/>
            <w:gridSpan w:val="2"/>
            <w:tcBorders>
              <w:top w:val="nil"/>
              <w:left w:val="nil"/>
              <w:bottom w:val="single" w:sz="4" w:space="0" w:color="auto"/>
              <w:right w:val="nil"/>
            </w:tcBorders>
          </w:tcPr>
          <w:p w14:paraId="6C40CA9C" w14:textId="77777777" w:rsidR="00072916" w:rsidRPr="00072916" w:rsidRDefault="00072916" w:rsidP="00072916">
            <w:pPr>
              <w:jc w:val="center"/>
              <w:rPr>
                <w:rFonts w:ascii="Arial" w:hAnsi="Arial" w:cs="Arial"/>
                <w:b/>
                <w:bCs/>
                <w:sz w:val="20"/>
                <w:szCs w:val="20"/>
              </w:rPr>
            </w:pPr>
            <w:r w:rsidRPr="00072916">
              <w:rPr>
                <w:rFonts w:ascii="Arial" w:hAnsi="Arial" w:cs="Arial"/>
                <w:b/>
                <w:bCs/>
                <w:sz w:val="20"/>
                <w:szCs w:val="20"/>
              </w:rPr>
              <w:t>L&amp;M</w:t>
            </w:r>
          </w:p>
        </w:tc>
      </w:tr>
      <w:tr w:rsidR="006235B5" w:rsidRPr="006235B5" w14:paraId="4A5B7881" w14:textId="77777777" w:rsidTr="006235B5">
        <w:tc>
          <w:tcPr>
            <w:tcW w:w="1633" w:type="dxa"/>
            <w:vMerge/>
            <w:tcBorders>
              <w:top w:val="single" w:sz="4" w:space="0" w:color="auto"/>
              <w:left w:val="nil"/>
              <w:bottom w:val="nil"/>
              <w:right w:val="nil"/>
            </w:tcBorders>
          </w:tcPr>
          <w:p w14:paraId="6738A209" w14:textId="77777777" w:rsidR="00072916" w:rsidRPr="00072916" w:rsidRDefault="00072916" w:rsidP="00072916">
            <w:pPr>
              <w:rPr>
                <w:rFonts w:ascii="Arial" w:hAnsi="Arial" w:cs="Arial"/>
                <w:b/>
                <w:bCs/>
                <w:sz w:val="20"/>
                <w:szCs w:val="20"/>
              </w:rPr>
            </w:pPr>
          </w:p>
        </w:tc>
        <w:tc>
          <w:tcPr>
            <w:tcW w:w="768" w:type="dxa"/>
            <w:tcBorders>
              <w:top w:val="single" w:sz="4" w:space="0" w:color="auto"/>
              <w:left w:val="nil"/>
              <w:bottom w:val="nil"/>
              <w:right w:val="nil"/>
            </w:tcBorders>
          </w:tcPr>
          <w:p w14:paraId="02AD16C7"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622" w:type="dxa"/>
            <w:tcBorders>
              <w:top w:val="single" w:sz="4" w:space="0" w:color="auto"/>
              <w:left w:val="nil"/>
              <w:bottom w:val="nil"/>
              <w:right w:val="single" w:sz="4" w:space="0" w:color="auto"/>
            </w:tcBorders>
          </w:tcPr>
          <w:p w14:paraId="454F8C29"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566" w:type="dxa"/>
            <w:tcBorders>
              <w:top w:val="single" w:sz="4" w:space="0" w:color="auto"/>
              <w:left w:val="single" w:sz="4" w:space="0" w:color="auto"/>
              <w:bottom w:val="nil"/>
              <w:right w:val="nil"/>
            </w:tcBorders>
          </w:tcPr>
          <w:p w14:paraId="17C0DFC2"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769" w:type="dxa"/>
            <w:tcBorders>
              <w:top w:val="single" w:sz="4" w:space="0" w:color="auto"/>
              <w:left w:val="nil"/>
              <w:bottom w:val="nil"/>
              <w:right w:val="single" w:sz="4" w:space="0" w:color="auto"/>
            </w:tcBorders>
          </w:tcPr>
          <w:p w14:paraId="5D54DE4E"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566" w:type="dxa"/>
            <w:tcBorders>
              <w:top w:val="single" w:sz="4" w:space="0" w:color="auto"/>
              <w:left w:val="single" w:sz="4" w:space="0" w:color="auto"/>
              <w:bottom w:val="nil"/>
              <w:right w:val="nil"/>
            </w:tcBorders>
          </w:tcPr>
          <w:p w14:paraId="1BE14575"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881" w:type="dxa"/>
            <w:tcBorders>
              <w:top w:val="single" w:sz="4" w:space="0" w:color="auto"/>
              <w:left w:val="nil"/>
              <w:bottom w:val="nil"/>
              <w:right w:val="single" w:sz="4" w:space="0" w:color="auto"/>
            </w:tcBorders>
          </w:tcPr>
          <w:p w14:paraId="2C325B4B"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649" w:type="dxa"/>
            <w:tcBorders>
              <w:top w:val="single" w:sz="4" w:space="0" w:color="auto"/>
              <w:left w:val="single" w:sz="4" w:space="0" w:color="auto"/>
              <w:bottom w:val="nil"/>
              <w:right w:val="nil"/>
            </w:tcBorders>
          </w:tcPr>
          <w:p w14:paraId="22E51228"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845" w:type="dxa"/>
            <w:tcBorders>
              <w:top w:val="single" w:sz="4" w:space="0" w:color="auto"/>
              <w:left w:val="nil"/>
              <w:bottom w:val="nil"/>
              <w:right w:val="single" w:sz="4" w:space="0" w:color="auto"/>
            </w:tcBorders>
          </w:tcPr>
          <w:p w14:paraId="48F64E11"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c>
          <w:tcPr>
            <w:tcW w:w="566" w:type="dxa"/>
            <w:tcBorders>
              <w:top w:val="single" w:sz="4" w:space="0" w:color="auto"/>
              <w:left w:val="single" w:sz="4" w:space="0" w:color="auto"/>
              <w:bottom w:val="nil"/>
              <w:right w:val="nil"/>
            </w:tcBorders>
          </w:tcPr>
          <w:p w14:paraId="2C1DAB3B"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Min</w:t>
            </w:r>
          </w:p>
        </w:tc>
        <w:tc>
          <w:tcPr>
            <w:tcW w:w="1208" w:type="dxa"/>
            <w:tcBorders>
              <w:top w:val="single" w:sz="4" w:space="0" w:color="auto"/>
              <w:left w:val="nil"/>
              <w:bottom w:val="nil"/>
              <w:right w:val="nil"/>
            </w:tcBorders>
          </w:tcPr>
          <w:p w14:paraId="093ED419" w14:textId="77777777" w:rsidR="00072916" w:rsidRPr="00072916" w:rsidRDefault="00072916" w:rsidP="00072916">
            <w:pPr>
              <w:rPr>
                <w:rFonts w:ascii="Arial" w:hAnsi="Arial" w:cs="Arial"/>
                <w:b/>
                <w:bCs/>
                <w:sz w:val="20"/>
                <w:szCs w:val="20"/>
              </w:rPr>
            </w:pPr>
            <w:r w:rsidRPr="00072916">
              <w:rPr>
                <w:rFonts w:ascii="Arial" w:hAnsi="Arial" w:cs="Arial"/>
                <w:b/>
                <w:bCs/>
                <w:sz w:val="20"/>
                <w:szCs w:val="20"/>
              </w:rPr>
              <w:t>Max</w:t>
            </w:r>
          </w:p>
        </w:tc>
      </w:tr>
      <w:tr w:rsidR="006235B5" w:rsidRPr="006235B5" w14:paraId="21E73D09" w14:textId="77777777" w:rsidTr="006235B5">
        <w:tc>
          <w:tcPr>
            <w:tcW w:w="1633" w:type="dxa"/>
            <w:tcBorders>
              <w:top w:val="nil"/>
              <w:left w:val="nil"/>
              <w:bottom w:val="nil"/>
              <w:right w:val="nil"/>
            </w:tcBorders>
          </w:tcPr>
          <w:p w14:paraId="322ADA42" w14:textId="77777777" w:rsidR="00072916" w:rsidRPr="00072916" w:rsidRDefault="00072916" w:rsidP="00072916">
            <w:pPr>
              <w:rPr>
                <w:rFonts w:ascii="Arial" w:hAnsi="Arial" w:cs="Arial"/>
                <w:i/>
                <w:iCs/>
                <w:sz w:val="20"/>
                <w:szCs w:val="20"/>
              </w:rPr>
            </w:pPr>
            <w:r w:rsidRPr="00072916">
              <w:rPr>
                <w:rFonts w:ascii="Arial" w:hAnsi="Arial" w:cs="Arial"/>
                <w:i/>
                <w:iCs/>
                <w:sz w:val="20"/>
                <w:szCs w:val="20"/>
                <w:lang w:eastAsia="fr-FR"/>
              </w:rPr>
              <w:t>Danwaké</w:t>
            </w:r>
          </w:p>
        </w:tc>
        <w:tc>
          <w:tcPr>
            <w:tcW w:w="768" w:type="dxa"/>
            <w:tcBorders>
              <w:top w:val="nil"/>
              <w:left w:val="nil"/>
              <w:bottom w:val="nil"/>
              <w:right w:val="nil"/>
            </w:tcBorders>
          </w:tcPr>
          <w:p w14:paraId="3103F74F" w14:textId="77777777" w:rsidR="00072916" w:rsidRPr="00072916" w:rsidRDefault="00072916" w:rsidP="00072916">
            <w:pPr>
              <w:rPr>
                <w:rFonts w:ascii="Arial" w:hAnsi="Arial" w:cs="Arial"/>
                <w:sz w:val="20"/>
                <w:szCs w:val="20"/>
                <w:lang w:eastAsia="fr-FR"/>
              </w:rPr>
            </w:pPr>
            <w:r w:rsidRPr="00072916">
              <w:rPr>
                <w:rFonts w:ascii="Arial" w:hAnsi="Arial" w:cs="Arial"/>
                <w:sz w:val="20"/>
                <w:szCs w:val="20"/>
              </w:rPr>
              <w:t>5. 10</w:t>
            </w:r>
            <w:r w:rsidRPr="00072916">
              <w:rPr>
                <w:rFonts w:ascii="Arial" w:hAnsi="Arial" w:cs="Arial"/>
                <w:sz w:val="20"/>
                <w:szCs w:val="20"/>
                <w:vertAlign w:val="superscript"/>
              </w:rPr>
              <w:t>1</w:t>
            </w:r>
          </w:p>
        </w:tc>
        <w:tc>
          <w:tcPr>
            <w:tcW w:w="622" w:type="dxa"/>
            <w:tcBorders>
              <w:top w:val="nil"/>
              <w:left w:val="nil"/>
              <w:bottom w:val="nil"/>
              <w:right w:val="single" w:sz="4" w:space="0" w:color="auto"/>
            </w:tcBorders>
          </w:tcPr>
          <w:p w14:paraId="003369AB" w14:textId="77777777" w:rsidR="00072916" w:rsidRPr="00072916" w:rsidRDefault="00072916" w:rsidP="00072916">
            <w:pPr>
              <w:tabs>
                <w:tab w:val="left" w:pos="3320"/>
              </w:tabs>
              <w:rPr>
                <w:rFonts w:ascii="Arial" w:hAnsi="Arial" w:cs="Arial"/>
                <w:sz w:val="20"/>
                <w:szCs w:val="20"/>
              </w:rPr>
            </w:pPr>
            <w:bookmarkStart w:id="6" w:name="_Hlk207802428"/>
            <w:r w:rsidRPr="00072916">
              <w:rPr>
                <w:rFonts w:ascii="Arial" w:hAnsi="Arial" w:cs="Arial"/>
                <w:sz w:val="20"/>
                <w:szCs w:val="20"/>
              </w:rPr>
              <w:t>3.</w:t>
            </w:r>
            <w:bookmarkStart w:id="7" w:name="_Hlk207799270"/>
            <w:r w:rsidRPr="00072916">
              <w:rPr>
                <w:rFonts w:ascii="Arial" w:hAnsi="Arial" w:cs="Arial"/>
                <w:sz w:val="20"/>
                <w:szCs w:val="20"/>
              </w:rPr>
              <w:t>10</w:t>
            </w:r>
            <w:r w:rsidRPr="00072916">
              <w:rPr>
                <w:rFonts w:ascii="Arial" w:hAnsi="Arial" w:cs="Arial"/>
                <w:sz w:val="20"/>
                <w:szCs w:val="20"/>
                <w:vertAlign w:val="superscript"/>
              </w:rPr>
              <w:t>6</w:t>
            </w:r>
            <w:bookmarkEnd w:id="6"/>
            <w:bookmarkEnd w:id="7"/>
          </w:p>
        </w:tc>
        <w:tc>
          <w:tcPr>
            <w:tcW w:w="566" w:type="dxa"/>
            <w:tcBorders>
              <w:top w:val="nil"/>
              <w:left w:val="single" w:sz="4" w:space="0" w:color="auto"/>
              <w:bottom w:val="nil"/>
              <w:right w:val="nil"/>
            </w:tcBorders>
          </w:tcPr>
          <w:p w14:paraId="4F69820A"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769" w:type="dxa"/>
            <w:tcBorders>
              <w:top w:val="nil"/>
              <w:left w:val="nil"/>
              <w:bottom w:val="nil"/>
              <w:right w:val="single" w:sz="4" w:space="0" w:color="auto"/>
            </w:tcBorders>
          </w:tcPr>
          <w:p w14:paraId="1DAE86F6"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,5.10</w:t>
            </w:r>
            <w:r w:rsidRPr="00072916">
              <w:rPr>
                <w:rFonts w:ascii="Arial" w:hAnsi="Arial" w:cs="Arial"/>
                <w:sz w:val="20"/>
                <w:szCs w:val="20"/>
                <w:vertAlign w:val="superscript"/>
              </w:rPr>
              <w:t>5</w:t>
            </w:r>
          </w:p>
        </w:tc>
        <w:tc>
          <w:tcPr>
            <w:tcW w:w="566" w:type="dxa"/>
            <w:tcBorders>
              <w:top w:val="nil"/>
              <w:left w:val="single" w:sz="4" w:space="0" w:color="auto"/>
              <w:bottom w:val="nil"/>
              <w:right w:val="nil"/>
            </w:tcBorders>
          </w:tcPr>
          <w:p w14:paraId="4B7C5E9D"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81" w:type="dxa"/>
            <w:tcBorders>
              <w:top w:val="nil"/>
              <w:left w:val="nil"/>
              <w:bottom w:val="nil"/>
              <w:right w:val="single" w:sz="4" w:space="0" w:color="auto"/>
            </w:tcBorders>
          </w:tcPr>
          <w:p w14:paraId="7D467F4E"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&gt;1</w:t>
            </w:r>
            <w:r w:rsidRPr="00072916">
              <w:rPr>
                <w:rFonts w:ascii="Arial" w:hAnsi="Arial" w:cs="Arial"/>
                <w:sz w:val="20"/>
                <w:szCs w:val="20"/>
              </w:rPr>
              <w:t>,5.10</w:t>
            </w:r>
            <w:r w:rsidRPr="00072916">
              <w:rPr>
                <w:rFonts w:ascii="Arial" w:hAnsi="Arial" w:cs="Arial"/>
                <w:sz w:val="20"/>
                <w:szCs w:val="20"/>
                <w:vertAlign w:val="superscript"/>
              </w:rPr>
              <w:t>4</w:t>
            </w:r>
          </w:p>
        </w:tc>
        <w:tc>
          <w:tcPr>
            <w:tcW w:w="649" w:type="dxa"/>
            <w:tcBorders>
              <w:top w:val="nil"/>
              <w:left w:val="single" w:sz="4" w:space="0" w:color="auto"/>
              <w:bottom w:val="nil"/>
              <w:right w:val="nil"/>
            </w:tcBorders>
          </w:tcPr>
          <w:p w14:paraId="148EBE1D"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45" w:type="dxa"/>
            <w:tcBorders>
              <w:top w:val="nil"/>
              <w:left w:val="nil"/>
              <w:bottom w:val="nil"/>
              <w:right w:val="single" w:sz="4" w:space="0" w:color="auto"/>
            </w:tcBorders>
          </w:tcPr>
          <w:p w14:paraId="43200BDE"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,5.10</w:t>
            </w:r>
            <w:r w:rsidRPr="00072916">
              <w:rPr>
                <w:rFonts w:ascii="Arial" w:hAnsi="Arial" w:cs="Arial"/>
                <w:sz w:val="20"/>
                <w:szCs w:val="20"/>
                <w:vertAlign w:val="superscript"/>
              </w:rPr>
              <w:t>4</w:t>
            </w:r>
          </w:p>
        </w:tc>
        <w:tc>
          <w:tcPr>
            <w:tcW w:w="566" w:type="dxa"/>
            <w:tcBorders>
              <w:top w:val="nil"/>
              <w:left w:val="single" w:sz="4" w:space="0" w:color="auto"/>
              <w:bottom w:val="nil"/>
              <w:right w:val="nil"/>
            </w:tcBorders>
          </w:tcPr>
          <w:p w14:paraId="3F74195E" w14:textId="77777777" w:rsidR="00072916" w:rsidRPr="00072916" w:rsidRDefault="00072916" w:rsidP="00072916">
            <w:pPr>
              <w:rPr>
                <w:rFonts w:ascii="Arial" w:hAnsi="Arial" w:cs="Arial"/>
                <w:sz w:val="20"/>
                <w:szCs w:val="20"/>
              </w:rPr>
            </w:pPr>
            <w:r w:rsidRPr="00072916">
              <w:rPr>
                <w:rFonts w:ascii="Arial" w:hAnsi="Arial" w:cs="Arial"/>
                <w:sz w:val="20"/>
                <w:szCs w:val="20"/>
              </w:rPr>
              <w:t>100</w:t>
            </w:r>
          </w:p>
        </w:tc>
        <w:tc>
          <w:tcPr>
            <w:tcW w:w="1208" w:type="dxa"/>
            <w:tcBorders>
              <w:top w:val="nil"/>
              <w:left w:val="nil"/>
              <w:bottom w:val="nil"/>
              <w:right w:val="nil"/>
            </w:tcBorders>
          </w:tcPr>
          <w:p w14:paraId="63FDFD31"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,5.10</w:t>
            </w:r>
            <w:r w:rsidRPr="00072916">
              <w:rPr>
                <w:rFonts w:ascii="Arial" w:hAnsi="Arial" w:cs="Arial"/>
                <w:sz w:val="20"/>
                <w:szCs w:val="20"/>
                <w:vertAlign w:val="superscript"/>
              </w:rPr>
              <w:t>4</w:t>
            </w:r>
          </w:p>
        </w:tc>
      </w:tr>
      <w:tr w:rsidR="006235B5" w:rsidRPr="006235B5" w14:paraId="34BC3858" w14:textId="77777777" w:rsidTr="006235B5">
        <w:tc>
          <w:tcPr>
            <w:tcW w:w="1633" w:type="dxa"/>
            <w:tcBorders>
              <w:top w:val="nil"/>
              <w:left w:val="nil"/>
              <w:bottom w:val="nil"/>
              <w:right w:val="nil"/>
            </w:tcBorders>
          </w:tcPr>
          <w:p w14:paraId="3F1D3BE4" w14:textId="77777777" w:rsidR="00072916" w:rsidRPr="00072916" w:rsidRDefault="00072916" w:rsidP="00072916">
            <w:pPr>
              <w:rPr>
                <w:rFonts w:ascii="Arial" w:hAnsi="Arial" w:cs="Arial"/>
                <w:i/>
                <w:iCs/>
                <w:sz w:val="20"/>
                <w:szCs w:val="20"/>
                <w:lang w:eastAsia="fr-FR"/>
              </w:rPr>
            </w:pPr>
            <w:r w:rsidRPr="00072916">
              <w:rPr>
                <w:rFonts w:ascii="Arial" w:hAnsi="Arial" w:cs="Arial"/>
                <w:i/>
                <w:iCs/>
                <w:sz w:val="20"/>
                <w:szCs w:val="20"/>
                <w:lang w:eastAsia="fr-FR"/>
              </w:rPr>
              <w:t>Alelés</w:t>
            </w:r>
          </w:p>
        </w:tc>
        <w:tc>
          <w:tcPr>
            <w:tcW w:w="768" w:type="dxa"/>
            <w:tcBorders>
              <w:top w:val="nil"/>
              <w:left w:val="nil"/>
              <w:bottom w:val="nil"/>
              <w:right w:val="nil"/>
            </w:tcBorders>
          </w:tcPr>
          <w:p w14:paraId="5F8F6774"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3</w:t>
            </w:r>
          </w:p>
        </w:tc>
        <w:tc>
          <w:tcPr>
            <w:tcW w:w="622" w:type="dxa"/>
            <w:tcBorders>
              <w:top w:val="nil"/>
              <w:left w:val="nil"/>
              <w:bottom w:val="nil"/>
              <w:right w:val="single" w:sz="4" w:space="0" w:color="auto"/>
            </w:tcBorders>
          </w:tcPr>
          <w:p w14:paraId="1B80ADE0" w14:textId="77777777" w:rsidR="00072916" w:rsidRPr="00072916" w:rsidRDefault="00072916" w:rsidP="00072916">
            <w:pPr>
              <w:rPr>
                <w:rFonts w:ascii="Arial" w:hAnsi="Arial" w:cs="Arial"/>
                <w:sz w:val="20"/>
                <w:szCs w:val="20"/>
              </w:rPr>
            </w:pPr>
            <w:r w:rsidRPr="00072916">
              <w:rPr>
                <w:rFonts w:ascii="Arial" w:hAnsi="Arial" w:cs="Arial"/>
                <w:sz w:val="20"/>
                <w:szCs w:val="20"/>
              </w:rPr>
              <w:t>3.10</w:t>
            </w:r>
            <w:r w:rsidRPr="00072916">
              <w:rPr>
                <w:rFonts w:ascii="Arial" w:hAnsi="Arial" w:cs="Arial"/>
                <w:sz w:val="20"/>
                <w:szCs w:val="20"/>
                <w:vertAlign w:val="superscript"/>
              </w:rPr>
              <w:t>6</w:t>
            </w:r>
          </w:p>
        </w:tc>
        <w:tc>
          <w:tcPr>
            <w:tcW w:w="566" w:type="dxa"/>
            <w:tcBorders>
              <w:top w:val="nil"/>
              <w:left w:val="single" w:sz="4" w:space="0" w:color="auto"/>
              <w:bottom w:val="nil"/>
              <w:right w:val="nil"/>
            </w:tcBorders>
          </w:tcPr>
          <w:p w14:paraId="329B30F5"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769" w:type="dxa"/>
            <w:tcBorders>
              <w:top w:val="nil"/>
              <w:left w:val="nil"/>
              <w:bottom w:val="nil"/>
              <w:right w:val="single" w:sz="4" w:space="0" w:color="auto"/>
            </w:tcBorders>
          </w:tcPr>
          <w:p w14:paraId="06B204E5"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5</w:t>
            </w:r>
          </w:p>
        </w:tc>
        <w:tc>
          <w:tcPr>
            <w:tcW w:w="566" w:type="dxa"/>
            <w:tcBorders>
              <w:top w:val="nil"/>
              <w:left w:val="single" w:sz="4" w:space="0" w:color="auto"/>
              <w:bottom w:val="nil"/>
              <w:right w:val="nil"/>
            </w:tcBorders>
          </w:tcPr>
          <w:p w14:paraId="76726927"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81" w:type="dxa"/>
            <w:tcBorders>
              <w:top w:val="nil"/>
              <w:left w:val="nil"/>
              <w:bottom w:val="nil"/>
              <w:right w:val="single" w:sz="4" w:space="0" w:color="auto"/>
            </w:tcBorders>
          </w:tcPr>
          <w:p w14:paraId="1E390491"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5</w:t>
            </w:r>
          </w:p>
        </w:tc>
        <w:tc>
          <w:tcPr>
            <w:tcW w:w="649" w:type="dxa"/>
            <w:tcBorders>
              <w:top w:val="nil"/>
              <w:left w:val="single" w:sz="4" w:space="0" w:color="auto"/>
              <w:bottom w:val="nil"/>
              <w:right w:val="nil"/>
            </w:tcBorders>
          </w:tcPr>
          <w:p w14:paraId="0C70EAD9"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845" w:type="dxa"/>
            <w:tcBorders>
              <w:top w:val="nil"/>
              <w:left w:val="nil"/>
              <w:bottom w:val="nil"/>
              <w:right w:val="single" w:sz="4" w:space="0" w:color="auto"/>
            </w:tcBorders>
          </w:tcPr>
          <w:p w14:paraId="62EE34D6" w14:textId="77777777" w:rsidR="00072916" w:rsidRPr="00072916" w:rsidRDefault="00072916" w:rsidP="00072916">
            <w:pPr>
              <w:rPr>
                <w:rFonts w:ascii="Arial" w:hAnsi="Arial" w:cs="Arial"/>
                <w:sz w:val="20"/>
                <w:szCs w:val="20"/>
              </w:rPr>
            </w:pPr>
            <w:r w:rsidRPr="00072916">
              <w:rPr>
                <w:rFonts w:ascii="Arial" w:hAnsi="Arial" w:cs="Arial"/>
                <w:sz w:val="20"/>
                <w:szCs w:val="20"/>
                <w:lang w:eastAsia="fr-FR"/>
              </w:rPr>
              <w:t>1</w:t>
            </w:r>
            <w:r w:rsidRPr="00072916">
              <w:rPr>
                <w:rFonts w:ascii="Arial" w:hAnsi="Arial" w:cs="Arial"/>
                <w:sz w:val="20"/>
                <w:szCs w:val="20"/>
              </w:rPr>
              <w:t>,3.10</w:t>
            </w:r>
            <w:r w:rsidRPr="00072916">
              <w:rPr>
                <w:rFonts w:ascii="Arial" w:hAnsi="Arial" w:cs="Arial"/>
                <w:sz w:val="20"/>
                <w:szCs w:val="20"/>
                <w:vertAlign w:val="superscript"/>
              </w:rPr>
              <w:t>4</w:t>
            </w:r>
          </w:p>
        </w:tc>
        <w:tc>
          <w:tcPr>
            <w:tcW w:w="566" w:type="dxa"/>
            <w:tcBorders>
              <w:top w:val="nil"/>
              <w:left w:val="single" w:sz="4" w:space="0" w:color="auto"/>
              <w:bottom w:val="nil"/>
              <w:right w:val="nil"/>
            </w:tcBorders>
          </w:tcPr>
          <w:p w14:paraId="676DE3CF" w14:textId="77777777" w:rsidR="00072916" w:rsidRPr="00072916" w:rsidRDefault="00072916" w:rsidP="00072916">
            <w:pPr>
              <w:rPr>
                <w:rFonts w:ascii="Arial" w:hAnsi="Arial" w:cs="Arial"/>
                <w:sz w:val="20"/>
                <w:szCs w:val="20"/>
              </w:rPr>
            </w:pPr>
            <w:r w:rsidRPr="00072916">
              <w:rPr>
                <w:rFonts w:ascii="Arial" w:hAnsi="Arial" w:cs="Arial"/>
                <w:sz w:val="20"/>
                <w:szCs w:val="20"/>
              </w:rPr>
              <w:t>10</w:t>
            </w:r>
          </w:p>
        </w:tc>
        <w:tc>
          <w:tcPr>
            <w:tcW w:w="1208" w:type="dxa"/>
            <w:tcBorders>
              <w:top w:val="nil"/>
              <w:left w:val="nil"/>
              <w:bottom w:val="nil"/>
              <w:right w:val="nil"/>
            </w:tcBorders>
          </w:tcPr>
          <w:p w14:paraId="7DC975E1" w14:textId="77777777" w:rsidR="00072916" w:rsidRPr="00072916" w:rsidRDefault="00072916" w:rsidP="00072916">
            <w:pPr>
              <w:rPr>
                <w:rFonts w:ascii="Arial" w:hAnsi="Arial" w:cs="Arial"/>
                <w:sz w:val="20"/>
                <w:szCs w:val="20"/>
              </w:rPr>
            </w:pPr>
            <w:r w:rsidRPr="00072916">
              <w:rPr>
                <w:rFonts w:ascii="Arial" w:hAnsi="Arial" w:cs="Arial"/>
                <w:sz w:val="20"/>
                <w:szCs w:val="20"/>
              </w:rPr>
              <w:t>1,5.10</w:t>
            </w:r>
            <w:r w:rsidRPr="00072916">
              <w:rPr>
                <w:rFonts w:ascii="Arial" w:hAnsi="Arial" w:cs="Arial"/>
                <w:sz w:val="20"/>
                <w:szCs w:val="20"/>
                <w:vertAlign w:val="superscript"/>
              </w:rPr>
              <w:t>5</w:t>
            </w:r>
          </w:p>
        </w:tc>
      </w:tr>
      <w:tr w:rsidR="00072916" w:rsidRPr="00072916" w14:paraId="689D4B09" w14:textId="77777777" w:rsidTr="006235B5">
        <w:tc>
          <w:tcPr>
            <w:tcW w:w="1633" w:type="dxa"/>
            <w:tcBorders>
              <w:top w:val="single" w:sz="4" w:space="0" w:color="auto"/>
              <w:left w:val="nil"/>
              <w:bottom w:val="single" w:sz="4" w:space="0" w:color="auto"/>
              <w:right w:val="nil"/>
            </w:tcBorders>
          </w:tcPr>
          <w:p w14:paraId="33CA4855" w14:textId="77777777" w:rsidR="00072916" w:rsidRPr="00072916" w:rsidRDefault="00072916" w:rsidP="00072916">
            <w:pPr>
              <w:rPr>
                <w:rFonts w:ascii="Arial" w:hAnsi="Arial" w:cs="Arial"/>
                <w:b/>
                <w:bCs/>
                <w:sz w:val="20"/>
                <w:szCs w:val="20"/>
                <w:lang w:eastAsia="fr-FR"/>
              </w:rPr>
            </w:pPr>
            <w:r w:rsidRPr="00072916">
              <w:rPr>
                <w:rFonts w:ascii="Arial" w:hAnsi="Arial" w:cs="Arial"/>
                <w:b/>
                <w:bCs/>
                <w:sz w:val="20"/>
                <w:szCs w:val="20"/>
                <w:lang w:eastAsia="fr-FR"/>
              </w:rPr>
              <w:t>Standards (FCD,2022)</w:t>
            </w:r>
          </w:p>
        </w:tc>
        <w:tc>
          <w:tcPr>
            <w:tcW w:w="1390" w:type="dxa"/>
            <w:gridSpan w:val="2"/>
            <w:tcBorders>
              <w:top w:val="single" w:sz="4" w:space="0" w:color="auto"/>
              <w:left w:val="nil"/>
              <w:bottom w:val="single" w:sz="4" w:space="0" w:color="auto"/>
              <w:right w:val="single" w:sz="4" w:space="0" w:color="auto"/>
            </w:tcBorders>
          </w:tcPr>
          <w:p w14:paraId="7245BFD7"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5</w:t>
            </w:r>
          </w:p>
        </w:tc>
        <w:tc>
          <w:tcPr>
            <w:tcW w:w="1335" w:type="dxa"/>
            <w:gridSpan w:val="2"/>
            <w:tcBorders>
              <w:top w:val="single" w:sz="4" w:space="0" w:color="auto"/>
              <w:left w:val="single" w:sz="4" w:space="0" w:color="auto"/>
              <w:bottom w:val="single" w:sz="4" w:space="0" w:color="auto"/>
              <w:right w:val="single" w:sz="4" w:space="0" w:color="auto"/>
            </w:tcBorders>
          </w:tcPr>
          <w:p w14:paraId="78DD8893"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p>
        </w:tc>
        <w:tc>
          <w:tcPr>
            <w:tcW w:w="1447" w:type="dxa"/>
            <w:gridSpan w:val="2"/>
            <w:tcBorders>
              <w:top w:val="single" w:sz="4" w:space="0" w:color="auto"/>
              <w:left w:val="single" w:sz="4" w:space="0" w:color="auto"/>
              <w:bottom w:val="single" w:sz="4" w:space="0" w:color="auto"/>
              <w:right w:val="single" w:sz="4" w:space="0" w:color="auto"/>
            </w:tcBorders>
          </w:tcPr>
          <w:p w14:paraId="65CD57C7"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2</w:t>
            </w:r>
          </w:p>
        </w:tc>
        <w:tc>
          <w:tcPr>
            <w:tcW w:w="1494" w:type="dxa"/>
            <w:gridSpan w:val="2"/>
            <w:tcBorders>
              <w:top w:val="single" w:sz="4" w:space="0" w:color="auto"/>
              <w:left w:val="single" w:sz="4" w:space="0" w:color="auto"/>
              <w:bottom w:val="single" w:sz="4" w:space="0" w:color="auto"/>
              <w:right w:val="single" w:sz="4" w:space="0" w:color="auto"/>
            </w:tcBorders>
          </w:tcPr>
          <w:p w14:paraId="11AD482F"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2</w:t>
            </w:r>
          </w:p>
        </w:tc>
        <w:tc>
          <w:tcPr>
            <w:tcW w:w="1774" w:type="dxa"/>
            <w:gridSpan w:val="2"/>
            <w:tcBorders>
              <w:top w:val="single" w:sz="4" w:space="0" w:color="auto"/>
              <w:left w:val="single" w:sz="4" w:space="0" w:color="auto"/>
              <w:bottom w:val="single" w:sz="4" w:space="0" w:color="auto"/>
              <w:right w:val="nil"/>
            </w:tcBorders>
          </w:tcPr>
          <w:p w14:paraId="3FB6F337" w14:textId="77777777" w:rsidR="00072916" w:rsidRPr="00072916" w:rsidRDefault="00072916" w:rsidP="00072916">
            <w:pPr>
              <w:jc w:val="center"/>
              <w:rPr>
                <w:rFonts w:ascii="Arial" w:hAnsi="Arial" w:cs="Arial"/>
                <w:sz w:val="20"/>
                <w:szCs w:val="20"/>
              </w:rPr>
            </w:pPr>
            <w:r w:rsidRPr="00072916">
              <w:rPr>
                <w:rFonts w:ascii="Arial" w:hAnsi="Arial" w:cs="Arial"/>
                <w:sz w:val="20"/>
                <w:szCs w:val="20"/>
              </w:rPr>
              <w:t>&lt;10</w:t>
            </w:r>
            <w:r w:rsidRPr="00072916">
              <w:rPr>
                <w:rFonts w:ascii="Arial" w:hAnsi="Arial" w:cs="Arial"/>
                <w:sz w:val="20"/>
                <w:szCs w:val="20"/>
                <w:vertAlign w:val="superscript"/>
              </w:rPr>
              <w:t>3</w:t>
            </w:r>
          </w:p>
        </w:tc>
      </w:tr>
    </w:tbl>
    <w:p w14:paraId="711A6353" w14:textId="7FCE22CB" w:rsidR="00072916" w:rsidRDefault="006235B5" w:rsidP="006235B5">
      <w:pPr>
        <w:pStyle w:val="Corpsdetexte3"/>
        <w:tabs>
          <w:tab w:val="left" w:pos="1080"/>
        </w:tabs>
        <w:spacing w:after="0"/>
        <w:jc w:val="both"/>
        <w:rPr>
          <w:rFonts w:ascii="Arial" w:hAnsi="Arial"/>
          <w:b/>
          <w:sz w:val="20"/>
          <w:szCs w:val="20"/>
        </w:rPr>
      </w:pPr>
      <w:r w:rsidRPr="006235B5">
        <w:rPr>
          <w:rFonts w:ascii="Arial" w:hAnsi="Arial"/>
          <w:bCs/>
          <w:i/>
          <w:sz w:val="18"/>
        </w:rPr>
        <w:t>Legend: FAMT: Total mesophilic aerobic flora; L&amp;M: Yeasts and molds; Min: Minimum; Max: Maximum</w:t>
      </w:r>
      <w:r>
        <w:rPr>
          <w:rFonts w:ascii="Arial" w:hAnsi="Arial"/>
          <w:bCs/>
          <w:i/>
          <w:sz w:val="18"/>
        </w:rPr>
        <w:t>; E. coli: Escherichia coil</w:t>
      </w:r>
    </w:p>
    <w:p w14:paraId="2A3FACD9" w14:textId="77777777" w:rsidR="00072916" w:rsidRDefault="00072916" w:rsidP="00441B6F">
      <w:pPr>
        <w:pStyle w:val="Body"/>
        <w:spacing w:after="0"/>
        <w:rPr>
          <w:rFonts w:ascii="Arial" w:hAnsi="Arial" w:cs="Arial"/>
        </w:rPr>
      </w:pPr>
    </w:p>
    <w:p w14:paraId="24CD342A" w14:textId="6FA7AF33" w:rsidR="006235B5" w:rsidRDefault="006235B5" w:rsidP="006235B5">
      <w:pPr>
        <w:pStyle w:val="Body"/>
        <w:spacing w:after="0"/>
        <w:rPr>
          <w:rFonts w:ascii="Arial" w:hAnsi="Arial" w:cs="Arial"/>
        </w:rPr>
      </w:pPr>
      <w:r>
        <w:rPr>
          <w:rFonts w:ascii="Arial" w:hAnsi="Arial" w:cs="Arial"/>
          <w:i/>
        </w:rPr>
        <w:t>3</w:t>
      </w:r>
      <w:r w:rsidRPr="00C30A0F">
        <w:rPr>
          <w:rFonts w:ascii="Arial" w:hAnsi="Arial" w:cs="Arial"/>
          <w:i/>
        </w:rPr>
        <w:t>.1.</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Pr="006235B5">
        <w:rPr>
          <w:rFonts w:ascii="Arial" w:hAnsi="Arial" w:cs="Arial"/>
          <w:i/>
        </w:rPr>
        <w:t>Danwakhé and Alelés Compliance Analysis</w:t>
      </w:r>
      <w:r w:rsidRPr="00FB3A86">
        <w:rPr>
          <w:rFonts w:ascii="Arial" w:hAnsi="Arial" w:cs="Arial"/>
        </w:rPr>
        <w:t xml:space="preserve"> </w:t>
      </w:r>
    </w:p>
    <w:p w14:paraId="2ADDD7BD" w14:textId="77777777" w:rsidR="006235B5" w:rsidRDefault="006235B5" w:rsidP="00441B6F">
      <w:pPr>
        <w:pStyle w:val="Body"/>
        <w:spacing w:after="0"/>
        <w:rPr>
          <w:rFonts w:ascii="Arial" w:hAnsi="Arial" w:cs="Arial"/>
        </w:rPr>
      </w:pPr>
    </w:p>
    <w:p w14:paraId="5B242184" w14:textId="4FE1B9A4" w:rsidR="00066C89" w:rsidRDefault="00066C89" w:rsidP="00441B6F">
      <w:pPr>
        <w:pStyle w:val="Body"/>
        <w:spacing w:after="0"/>
        <w:rPr>
          <w:rFonts w:ascii="Arial" w:hAnsi="Arial" w:cs="Arial"/>
        </w:rPr>
      </w:pPr>
      <w:r w:rsidRPr="00066C89">
        <w:rPr>
          <w:rFonts w:ascii="Arial" w:hAnsi="Arial" w:cs="Arial"/>
        </w:rPr>
        <w:t xml:space="preserve">Total coliforms, </w:t>
      </w:r>
      <w:r w:rsidRPr="00066C89">
        <w:rPr>
          <w:rFonts w:ascii="Arial" w:hAnsi="Arial" w:cs="Arial"/>
          <w:i/>
          <w:iCs/>
        </w:rPr>
        <w:t>Staphylococcus</w:t>
      </w:r>
      <w:r w:rsidRPr="00066C89">
        <w:rPr>
          <w:rFonts w:ascii="Arial" w:hAnsi="Arial" w:cs="Arial"/>
        </w:rPr>
        <w:t xml:space="preserve">, and </w:t>
      </w:r>
      <w:r w:rsidRPr="00066C89">
        <w:rPr>
          <w:rFonts w:ascii="Arial" w:hAnsi="Arial" w:cs="Arial"/>
          <w:i/>
          <w:iCs/>
        </w:rPr>
        <w:t>Escherichia coli</w:t>
      </w:r>
      <w:r w:rsidRPr="00066C89">
        <w:rPr>
          <w:rFonts w:ascii="Arial" w:hAnsi="Arial" w:cs="Arial"/>
        </w:rPr>
        <w:t xml:space="preserve"> were the microorganisms that characterized the non-compliance of the </w:t>
      </w:r>
      <w:r w:rsidRPr="00066C89">
        <w:rPr>
          <w:rFonts w:ascii="Arial" w:hAnsi="Arial" w:cs="Arial"/>
          <w:i/>
          <w:iCs/>
        </w:rPr>
        <w:t>Danwakhé</w:t>
      </w:r>
      <w:r w:rsidRPr="00066C89">
        <w:rPr>
          <w:rFonts w:ascii="Arial" w:hAnsi="Arial" w:cs="Arial"/>
        </w:rPr>
        <w:t xml:space="preserve"> samples, with respective dissatisfaction rates of 86%, 81%, and 76%. Considering all the organisms counted, the dissatisfaction rates were greater than 50% (Figure 7).</w:t>
      </w:r>
    </w:p>
    <w:p w14:paraId="07CB3410" w14:textId="77777777" w:rsidR="00066C89" w:rsidRDefault="00066C89" w:rsidP="00441B6F">
      <w:pPr>
        <w:pStyle w:val="Body"/>
        <w:spacing w:after="0"/>
        <w:rPr>
          <w:rFonts w:ascii="Arial" w:hAnsi="Arial" w:cs="Arial"/>
        </w:rPr>
      </w:pPr>
    </w:p>
    <w:p w14:paraId="0874C2FA" w14:textId="213BA5A4" w:rsidR="00066C89" w:rsidRDefault="004652F0" w:rsidP="00066C89">
      <w:pPr>
        <w:autoSpaceDE w:val="0"/>
        <w:autoSpaceDN w:val="0"/>
        <w:adjustRightInd w:val="0"/>
        <w:jc w:val="both"/>
        <w:rPr>
          <w:rFonts w:ascii="Arial" w:hAnsi="Arial" w:cs="Arial"/>
          <w:b/>
          <w:bCs/>
          <w:sz w:val="22"/>
          <w:szCs w:val="22"/>
        </w:rPr>
      </w:pPr>
      <w:r>
        <w:rPr>
          <w:rFonts w:ascii="Arial" w:hAnsi="Arial" w:cs="Arial"/>
          <w:b/>
          <w:bCs/>
          <w:noProof/>
          <w:sz w:val="22"/>
          <w:szCs w:val="22"/>
        </w:rPr>
        <w:drawing>
          <wp:inline distT="0" distB="0" distL="0" distR="0" wp14:anchorId="0DE221C5" wp14:editId="5CB559B7">
            <wp:extent cx="4438650" cy="2766300"/>
            <wp:effectExtent l="0" t="0" r="0" b="0"/>
            <wp:docPr id="78722569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4397" cy="2776114"/>
                    </a:xfrm>
                    <a:prstGeom prst="rect">
                      <a:avLst/>
                    </a:prstGeom>
                    <a:noFill/>
                  </pic:spPr>
                </pic:pic>
              </a:graphicData>
            </a:graphic>
          </wp:inline>
        </w:drawing>
      </w:r>
    </w:p>
    <w:p w14:paraId="0268B90E" w14:textId="77777777" w:rsidR="00066C89" w:rsidRDefault="00066C89" w:rsidP="00066C89">
      <w:pPr>
        <w:autoSpaceDE w:val="0"/>
        <w:autoSpaceDN w:val="0"/>
        <w:adjustRightInd w:val="0"/>
        <w:jc w:val="both"/>
        <w:rPr>
          <w:rFonts w:ascii="Arial" w:hAnsi="Arial" w:cs="Arial"/>
          <w:b/>
          <w:bCs/>
          <w:szCs w:val="22"/>
        </w:rPr>
      </w:pPr>
    </w:p>
    <w:p w14:paraId="06900576" w14:textId="43B45765" w:rsidR="00066C89" w:rsidRPr="008247A6" w:rsidRDefault="00066C89" w:rsidP="00066C89">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7.</w:t>
      </w:r>
      <w:r w:rsidRPr="008247A6">
        <w:rPr>
          <w:rFonts w:ascii="Arial" w:hAnsi="Arial" w:cs="Arial"/>
          <w:b/>
          <w:bCs/>
          <w:szCs w:val="22"/>
        </w:rPr>
        <w:t xml:space="preserve"> </w:t>
      </w:r>
      <w:r w:rsidRPr="00066C89">
        <w:rPr>
          <w:rFonts w:ascii="Arial" w:hAnsi="Arial" w:cs="Arial"/>
          <w:b/>
          <w:bCs/>
          <w:szCs w:val="22"/>
        </w:rPr>
        <w:t xml:space="preserve">Compliance of </w:t>
      </w:r>
      <w:r w:rsidRPr="008F067B">
        <w:rPr>
          <w:rFonts w:ascii="Arial" w:hAnsi="Arial" w:cs="Arial"/>
          <w:b/>
          <w:bCs/>
          <w:i/>
          <w:iCs/>
          <w:szCs w:val="22"/>
        </w:rPr>
        <w:t>Danwakhé</w:t>
      </w:r>
      <w:r w:rsidRPr="00066C89">
        <w:rPr>
          <w:rFonts w:ascii="Arial" w:hAnsi="Arial" w:cs="Arial"/>
          <w:b/>
          <w:bCs/>
          <w:szCs w:val="22"/>
        </w:rPr>
        <w:t xml:space="preserve"> for all germs counted</w:t>
      </w:r>
    </w:p>
    <w:p w14:paraId="2ECAB03F" w14:textId="0B9D0439" w:rsidR="00066C89" w:rsidRPr="008247A6" w:rsidRDefault="00587E49" w:rsidP="00587E49">
      <w:pPr>
        <w:ind w:left="360"/>
        <w:jc w:val="both"/>
        <w:rPr>
          <w:rFonts w:ascii="Arial" w:hAnsi="Arial" w:cs="Arial"/>
          <w:i/>
          <w:sz w:val="18"/>
        </w:rPr>
      </w:pPr>
      <w:r w:rsidRPr="00587E49">
        <w:rPr>
          <w:rFonts w:ascii="Arial" w:hAnsi="Arial" w:cs="Arial"/>
          <w:i/>
          <w:sz w:val="18"/>
        </w:rPr>
        <w:t>Legend: FAMT: Total mesophilic aerobic flora</w:t>
      </w:r>
    </w:p>
    <w:p w14:paraId="4E7177C0" w14:textId="77777777" w:rsidR="00066C89" w:rsidRDefault="00066C89" w:rsidP="00441B6F">
      <w:pPr>
        <w:pStyle w:val="Body"/>
        <w:spacing w:after="0"/>
        <w:rPr>
          <w:rFonts w:ascii="Arial" w:hAnsi="Arial" w:cs="Arial"/>
        </w:rPr>
      </w:pPr>
    </w:p>
    <w:p w14:paraId="5B293DD7" w14:textId="0627BF43" w:rsidR="00587E49" w:rsidRDefault="00587E49" w:rsidP="00441B6F">
      <w:pPr>
        <w:pStyle w:val="Body"/>
        <w:spacing w:after="0"/>
        <w:rPr>
          <w:rFonts w:ascii="Arial" w:hAnsi="Arial" w:cs="Arial"/>
        </w:rPr>
      </w:pPr>
      <w:r w:rsidRPr="00587E49">
        <w:rPr>
          <w:rFonts w:ascii="Arial" w:hAnsi="Arial" w:cs="Arial"/>
        </w:rPr>
        <w:t xml:space="preserve">Figure 8 reveals satisfaction rates (compliance) evaluated at 84.60%, 75% and 55.60% concerning respectively the enumeration of Total mesophilic aerobic flora </w:t>
      </w:r>
      <w:r>
        <w:rPr>
          <w:rFonts w:ascii="Arial" w:hAnsi="Arial" w:cs="Arial"/>
        </w:rPr>
        <w:t>(</w:t>
      </w:r>
      <w:r w:rsidRPr="00587E49">
        <w:rPr>
          <w:rFonts w:ascii="Arial" w:hAnsi="Arial" w:cs="Arial"/>
        </w:rPr>
        <w:t>FAMT</w:t>
      </w:r>
      <w:r>
        <w:rPr>
          <w:rFonts w:ascii="Arial" w:hAnsi="Arial" w:cs="Arial"/>
        </w:rPr>
        <w:t>)</w:t>
      </w:r>
      <w:r w:rsidRPr="00587E49">
        <w:rPr>
          <w:rFonts w:ascii="Arial" w:hAnsi="Arial" w:cs="Arial"/>
        </w:rPr>
        <w:t xml:space="preserve">, yeasts and molds of </w:t>
      </w:r>
      <w:r w:rsidRPr="00CF1F00">
        <w:rPr>
          <w:rFonts w:ascii="Arial" w:hAnsi="Arial" w:cs="Arial"/>
          <w:i/>
          <w:iCs/>
        </w:rPr>
        <w:t>E</w:t>
      </w:r>
      <w:r w:rsidR="00CF1F00" w:rsidRPr="00CF1F00">
        <w:rPr>
          <w:rFonts w:ascii="Arial" w:hAnsi="Arial" w:cs="Arial"/>
          <w:i/>
          <w:iCs/>
        </w:rPr>
        <w:t>scherichia</w:t>
      </w:r>
      <w:r w:rsidRPr="00CF1F00">
        <w:rPr>
          <w:rFonts w:ascii="Arial" w:hAnsi="Arial" w:cs="Arial"/>
          <w:i/>
          <w:iCs/>
        </w:rPr>
        <w:t xml:space="preserve"> coli</w:t>
      </w:r>
      <w:r w:rsidRPr="00587E49">
        <w:rPr>
          <w:rFonts w:ascii="Arial" w:hAnsi="Arial" w:cs="Arial"/>
        </w:rPr>
        <w:t xml:space="preserve">. For total coliforms and </w:t>
      </w:r>
      <w:r w:rsidRPr="00CF1F00">
        <w:rPr>
          <w:rFonts w:ascii="Arial" w:hAnsi="Arial" w:cs="Arial"/>
          <w:i/>
          <w:iCs/>
        </w:rPr>
        <w:t>Staphylococcus</w:t>
      </w:r>
      <w:r w:rsidRPr="00587E49">
        <w:rPr>
          <w:rFonts w:ascii="Arial" w:hAnsi="Arial" w:cs="Arial"/>
        </w:rPr>
        <w:t>, the level of dissatisfaction was more remarkable with respective frequencies of 62.50% and 75%.</w:t>
      </w:r>
    </w:p>
    <w:p w14:paraId="6CFA61E7" w14:textId="77777777" w:rsidR="00587E49" w:rsidRDefault="00587E49" w:rsidP="00441B6F">
      <w:pPr>
        <w:pStyle w:val="Body"/>
        <w:spacing w:after="0"/>
        <w:rPr>
          <w:rFonts w:ascii="Arial" w:hAnsi="Arial" w:cs="Arial"/>
        </w:rPr>
      </w:pPr>
    </w:p>
    <w:p w14:paraId="4A642173" w14:textId="15C289BA" w:rsidR="00587E49" w:rsidRDefault="004652F0" w:rsidP="00587E49">
      <w:pPr>
        <w:autoSpaceDE w:val="0"/>
        <w:autoSpaceDN w:val="0"/>
        <w:adjustRightInd w:val="0"/>
        <w:jc w:val="both"/>
        <w:rPr>
          <w:rFonts w:ascii="Arial" w:hAnsi="Arial" w:cs="Arial"/>
          <w:b/>
          <w:bCs/>
          <w:sz w:val="22"/>
          <w:szCs w:val="22"/>
        </w:rPr>
      </w:pPr>
      <w:r>
        <w:rPr>
          <w:rFonts w:ascii="Arial" w:hAnsi="Arial" w:cs="Arial"/>
          <w:b/>
          <w:bCs/>
          <w:noProof/>
          <w:sz w:val="22"/>
          <w:szCs w:val="22"/>
        </w:rPr>
        <w:lastRenderedPageBreak/>
        <w:drawing>
          <wp:inline distT="0" distB="0" distL="0" distR="0" wp14:anchorId="7C8D4E43" wp14:editId="596B53FB">
            <wp:extent cx="4432300" cy="2664048"/>
            <wp:effectExtent l="0" t="0" r="6350" b="3175"/>
            <wp:docPr id="8330118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4198" cy="2671200"/>
                    </a:xfrm>
                    <a:prstGeom prst="rect">
                      <a:avLst/>
                    </a:prstGeom>
                    <a:noFill/>
                  </pic:spPr>
                </pic:pic>
              </a:graphicData>
            </a:graphic>
          </wp:inline>
        </w:drawing>
      </w:r>
    </w:p>
    <w:p w14:paraId="7E640ECB" w14:textId="77777777" w:rsidR="00587E49" w:rsidRDefault="00587E49" w:rsidP="00587E49">
      <w:pPr>
        <w:autoSpaceDE w:val="0"/>
        <w:autoSpaceDN w:val="0"/>
        <w:adjustRightInd w:val="0"/>
        <w:jc w:val="both"/>
        <w:rPr>
          <w:rFonts w:ascii="Arial" w:hAnsi="Arial" w:cs="Arial"/>
          <w:b/>
          <w:bCs/>
          <w:szCs w:val="22"/>
        </w:rPr>
      </w:pPr>
    </w:p>
    <w:p w14:paraId="5F986FAA" w14:textId="704F43E4" w:rsidR="00587E49" w:rsidRPr="008247A6" w:rsidRDefault="00587E49" w:rsidP="00587E49">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8F067B">
        <w:rPr>
          <w:rFonts w:ascii="Arial" w:hAnsi="Arial" w:cs="Arial"/>
          <w:b/>
          <w:bCs/>
          <w:szCs w:val="22"/>
        </w:rPr>
        <w:t>8</w:t>
      </w:r>
      <w:r>
        <w:rPr>
          <w:rFonts w:ascii="Arial" w:hAnsi="Arial" w:cs="Arial"/>
          <w:b/>
          <w:bCs/>
          <w:szCs w:val="22"/>
        </w:rPr>
        <w:t>.</w:t>
      </w:r>
      <w:r w:rsidRPr="008247A6">
        <w:rPr>
          <w:rFonts w:ascii="Arial" w:hAnsi="Arial" w:cs="Arial"/>
          <w:b/>
          <w:bCs/>
          <w:szCs w:val="22"/>
        </w:rPr>
        <w:t xml:space="preserve"> </w:t>
      </w:r>
      <w:r w:rsidR="008F067B" w:rsidRPr="008F067B">
        <w:rPr>
          <w:rFonts w:ascii="Arial" w:hAnsi="Arial" w:cs="Arial"/>
          <w:b/>
          <w:bCs/>
          <w:szCs w:val="22"/>
        </w:rPr>
        <w:t xml:space="preserve">Compliance of </w:t>
      </w:r>
      <w:r w:rsidR="008F067B" w:rsidRPr="008F067B">
        <w:rPr>
          <w:rFonts w:ascii="Arial" w:hAnsi="Arial" w:cs="Arial"/>
          <w:b/>
          <w:bCs/>
          <w:i/>
          <w:iCs/>
          <w:szCs w:val="22"/>
        </w:rPr>
        <w:t>Alelés</w:t>
      </w:r>
      <w:r w:rsidR="008F067B" w:rsidRPr="008F067B">
        <w:rPr>
          <w:rFonts w:ascii="Arial" w:hAnsi="Arial" w:cs="Arial"/>
          <w:b/>
          <w:bCs/>
          <w:szCs w:val="22"/>
        </w:rPr>
        <w:t xml:space="preserve"> for all germs counted</w:t>
      </w:r>
    </w:p>
    <w:p w14:paraId="14B5EE38" w14:textId="258BA137" w:rsidR="00587E49" w:rsidRPr="008247A6" w:rsidRDefault="008F067B" w:rsidP="008F067B">
      <w:pPr>
        <w:ind w:left="360"/>
        <w:jc w:val="both"/>
        <w:rPr>
          <w:rFonts w:ascii="Arial" w:hAnsi="Arial" w:cs="Arial"/>
          <w:i/>
          <w:sz w:val="18"/>
        </w:rPr>
      </w:pPr>
      <w:r w:rsidRPr="008F067B">
        <w:rPr>
          <w:rFonts w:ascii="Arial" w:hAnsi="Arial" w:cs="Arial"/>
          <w:i/>
          <w:sz w:val="18"/>
        </w:rPr>
        <w:t>Legend: FAMT: Total mesophilic aerobic flora</w:t>
      </w:r>
    </w:p>
    <w:p w14:paraId="4939B0D7" w14:textId="77777777" w:rsidR="00587E49" w:rsidRDefault="00587E49" w:rsidP="00441B6F">
      <w:pPr>
        <w:pStyle w:val="Body"/>
        <w:spacing w:after="0"/>
        <w:rPr>
          <w:rFonts w:ascii="Arial" w:hAnsi="Arial" w:cs="Arial"/>
        </w:rPr>
      </w:pPr>
    </w:p>
    <w:p w14:paraId="22B53AE7" w14:textId="69C7C994" w:rsidR="008F067B" w:rsidRDefault="008F067B"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8F067B">
        <w:rPr>
          <w:rFonts w:ascii="Arial" w:hAnsi="Arial" w:cs="Arial"/>
          <w:b/>
          <w:sz w:val="22"/>
        </w:rPr>
        <w:t>Discussion</w:t>
      </w:r>
    </w:p>
    <w:p w14:paraId="63A0E4A9" w14:textId="77777777" w:rsidR="000E524F" w:rsidRDefault="000E524F" w:rsidP="008F067B">
      <w:pPr>
        <w:pStyle w:val="Body"/>
        <w:spacing w:after="0"/>
        <w:rPr>
          <w:rFonts w:ascii="Arial" w:hAnsi="Arial" w:cs="Arial"/>
          <w:b/>
          <w:u w:val="single"/>
        </w:rPr>
      </w:pPr>
    </w:p>
    <w:p w14:paraId="6732C07E" w14:textId="63BA8723" w:rsidR="008F067B" w:rsidRDefault="008F067B" w:rsidP="008F067B">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0E524F">
        <w:rPr>
          <w:rFonts w:ascii="Arial" w:hAnsi="Arial" w:cs="Arial"/>
          <w:b/>
          <w:u w:val="single"/>
        </w:rPr>
        <w:t>2</w:t>
      </w:r>
      <w:r w:rsidRPr="00902823">
        <w:rPr>
          <w:rFonts w:ascii="Arial" w:hAnsi="Arial" w:cs="Arial"/>
          <w:b/>
          <w:u w:val="single"/>
        </w:rPr>
        <w:t xml:space="preserve">.1 </w:t>
      </w:r>
      <w:r w:rsidR="000E524F" w:rsidRPr="000E524F">
        <w:rPr>
          <w:rFonts w:ascii="Arial" w:hAnsi="Arial" w:cs="Arial"/>
          <w:b/>
          <w:u w:val="single"/>
        </w:rPr>
        <w:t>Unsanitary Conditions and Quality Defects</w:t>
      </w:r>
      <w:r w:rsidRPr="00FB3A86">
        <w:rPr>
          <w:rFonts w:ascii="Arial" w:hAnsi="Arial" w:cs="Arial"/>
        </w:rPr>
        <w:t xml:space="preserve">  </w:t>
      </w:r>
    </w:p>
    <w:p w14:paraId="1B4BAEE5" w14:textId="77777777" w:rsidR="008F067B" w:rsidRDefault="008F067B" w:rsidP="00441B6F">
      <w:pPr>
        <w:pStyle w:val="Body"/>
        <w:spacing w:after="0"/>
        <w:rPr>
          <w:rFonts w:ascii="Arial" w:hAnsi="Arial" w:cs="Arial"/>
        </w:rPr>
      </w:pPr>
    </w:p>
    <w:p w14:paraId="7CF31B5D" w14:textId="020FEF73" w:rsidR="000E524F" w:rsidRDefault="000E524F" w:rsidP="00441B6F">
      <w:pPr>
        <w:pStyle w:val="Body"/>
        <w:spacing w:after="0"/>
        <w:rPr>
          <w:rFonts w:ascii="Arial" w:hAnsi="Arial" w:cs="Arial"/>
        </w:rPr>
      </w:pPr>
      <w:r w:rsidRPr="000E524F">
        <w:rPr>
          <w:rFonts w:ascii="Arial" w:hAnsi="Arial" w:cs="Arial"/>
        </w:rPr>
        <w:t xml:space="preserve">The results of microbiological analyses revealed non-compliant sandwich, Danwakhé and Alelés samples, with frequencies approaching 100% for some samples regarding the total mesophilic aerobic flora (FAMT) count. </w:t>
      </w:r>
      <w:r w:rsidR="005C1D13">
        <w:rPr>
          <w:rFonts w:ascii="Arial" w:hAnsi="Arial" w:cs="Arial"/>
        </w:rPr>
        <w:fldChar w:fldCharType="begin"/>
      </w:r>
      <w:r w:rsidR="00062D15">
        <w:rPr>
          <w:rFonts w:ascii="Arial" w:hAnsi="Arial" w:cs="Arial"/>
        </w:rPr>
        <w:instrText xml:space="preserve"> ADDIN ZOTERO_ITEM CSL_CITATION {"citationID":"bX8EdjuV","properties":{"formattedCitation":"(Micha\\uc0\\u8217{}\\super o\\nosupersub{} et al., 2018)","plainCitation":"(Micha’o et al., 2018)","dontUpdate":true,"noteIndex":0},"citationItems":[{"id":209,"uris":["http://zotero.org/users/16883023/items/JI9HBFN5"],"itemData":{"id":209,"type":"article-journal","container-title":"Tropicultura","page":"649–657","source":"Google Scholar","title":"Qualité hygiénique du poisson transformé et commercialisé au Tchad","volume":"36","author":[{"family":"Micha'º","given":"J. C."},{"family":"Kaffine","given":"A. Gamane"},{"family":"Tidjani","given":"A."}],"issued":{"date-parts":[["2018"]]}}}],"schema":"https://github.com/citation-style-language/schema/raw/master/csl-citation.json"} </w:instrText>
      </w:r>
      <w:r w:rsidR="005C1D13">
        <w:rPr>
          <w:rFonts w:ascii="Arial" w:hAnsi="Arial" w:cs="Arial"/>
        </w:rPr>
        <w:fldChar w:fldCharType="separate"/>
      </w:r>
      <w:r w:rsidR="005C1D13" w:rsidRPr="005C1D13">
        <w:rPr>
          <w:rFonts w:ascii="Arial" w:hAnsi="Arial" w:cs="Arial"/>
          <w:szCs w:val="24"/>
        </w:rPr>
        <w:t xml:space="preserve">Micha et </w:t>
      </w:r>
      <w:r w:rsidR="005C1D13" w:rsidRPr="00C064F2">
        <w:rPr>
          <w:rFonts w:ascii="Arial" w:hAnsi="Arial" w:cs="Arial"/>
          <w:i/>
          <w:iCs/>
          <w:szCs w:val="24"/>
        </w:rPr>
        <w:t>al</w:t>
      </w:r>
      <w:r w:rsidR="005C1D13" w:rsidRPr="005C1D13">
        <w:rPr>
          <w:rFonts w:ascii="Arial" w:hAnsi="Arial" w:cs="Arial"/>
          <w:szCs w:val="24"/>
        </w:rPr>
        <w:t xml:space="preserve">. </w:t>
      </w:r>
      <w:r w:rsidR="005C1D13">
        <w:rPr>
          <w:rFonts w:ascii="Arial" w:hAnsi="Arial" w:cs="Arial"/>
          <w:szCs w:val="24"/>
        </w:rPr>
        <w:t>(</w:t>
      </w:r>
      <w:r w:rsidR="005C1D13" w:rsidRPr="005C1D13">
        <w:rPr>
          <w:rFonts w:ascii="Arial" w:hAnsi="Arial" w:cs="Arial"/>
          <w:szCs w:val="24"/>
        </w:rPr>
        <w:t>2018)</w:t>
      </w:r>
      <w:r w:rsidR="005C1D13">
        <w:rPr>
          <w:rFonts w:ascii="Arial" w:hAnsi="Arial" w:cs="Arial"/>
        </w:rPr>
        <w:fldChar w:fldCharType="end"/>
      </w:r>
      <w:r w:rsidRPr="000E524F">
        <w:rPr>
          <w:rFonts w:ascii="Arial" w:hAnsi="Arial" w:cs="Arial"/>
        </w:rPr>
        <w:t xml:space="preserve"> linked the uncontrolled presence of global flora to inadequate handling during processing and the lack of cleaning and disinfection of production equipment. Yeasts and molds were also found in irregular concentrations in these same foods. These results can be explained by the fact that the majority of sellers are women who have not received any training on production and sales hygiene rules </w:t>
      </w:r>
      <w:r w:rsidR="005C1D13">
        <w:rPr>
          <w:rFonts w:ascii="Arial" w:hAnsi="Arial" w:cs="Arial"/>
        </w:rPr>
        <w:fldChar w:fldCharType="begin"/>
      </w:r>
      <w:r w:rsidR="005C1D13">
        <w:rPr>
          <w:rFonts w:ascii="Arial" w:hAnsi="Arial" w:cs="Arial"/>
        </w:rPr>
        <w:instrText xml:space="preserve"> ADDIN ZOTERO_ITEM CSL_CITATION {"citationID":"q4KXtHAe","properties":{"formattedCitation":"(Dossou et al., 2018; Yaou et al., 2024)","plainCitation":"(Dossou et al., 2018; Yaou et al., 2024)","noteIndex":0},"citationItems":[{"id":181,"uris":["http://zotero.org/users/16883023/items/GLUDI2N2"],"itemData":{"id":181,"type":"article-journal","container-title":"Journal de la Recherche Scientifique de l’Université de Lomé","issue":"3","page":"79–88","source":"Google Scholar","title":"Evaluation de la salubrite des plats cuisinés vendus aux abords des rues de la ville de Kara au Togo","volume":"20","author":[{"family":"Dossou","given":"B. R."},{"family":"Nassaya","given":"S."},{"family":"Karou","given":"D. S."},{"family":"Soncy","given":"K."},{"family":"Kagni-Dossou","given":"M."},{"family":"Anani","given":"K."},{"family":"Ameyapoh","given":"Y."}],"issued":{"date-parts":[["2018"]]}},"label":"page"},{"id":205,"uris":["http://zotero.org/users/16883023/items/323AEKRA"],"itemData":{"id":205,"type":"article-journal","container-title":"International Journal of Biological and Chemical Sciences","issue":"3","page":"938–949","source":"Google Scholar","title":"Contrôle de la qualité microbiologique des aliments de la rue vendus dans le milieu scolaire à Niamey (Niger)","volume":"18","author":[{"family":"Yaou","given":"Chaibou"},{"family":"Ali","given":"Mahamadou Aboubacar"},{"family":"Lewamy","given":"Mamadou"},{"family":"Sadou","given":"Hassimi"}],"issued":{"date-parts":[["2024"]]}},"label":"page"}],"schema":"https://github.com/citation-style-language/schema/raw/master/csl-citation.json"} </w:instrText>
      </w:r>
      <w:r w:rsidR="005C1D13">
        <w:rPr>
          <w:rFonts w:ascii="Arial" w:hAnsi="Arial" w:cs="Arial"/>
        </w:rPr>
        <w:fldChar w:fldCharType="separate"/>
      </w:r>
      <w:r w:rsidR="005C1D13" w:rsidRPr="005C1D13">
        <w:rPr>
          <w:rFonts w:ascii="Arial" w:hAnsi="Arial" w:cs="Arial"/>
        </w:rPr>
        <w:t xml:space="preserve">(Dossou et </w:t>
      </w:r>
      <w:r w:rsidR="005C1D13" w:rsidRPr="00C064F2">
        <w:rPr>
          <w:rFonts w:ascii="Arial" w:hAnsi="Arial" w:cs="Arial"/>
          <w:i/>
          <w:iCs/>
        </w:rPr>
        <w:t>al</w:t>
      </w:r>
      <w:r w:rsidR="005C1D13" w:rsidRPr="005C1D13">
        <w:rPr>
          <w:rFonts w:ascii="Arial" w:hAnsi="Arial" w:cs="Arial"/>
        </w:rPr>
        <w:t xml:space="preserve">., 2018; Yaou et </w:t>
      </w:r>
      <w:r w:rsidR="005C1D13" w:rsidRPr="00C064F2">
        <w:rPr>
          <w:rFonts w:ascii="Arial" w:hAnsi="Arial" w:cs="Arial"/>
          <w:i/>
          <w:iCs/>
        </w:rPr>
        <w:t>al</w:t>
      </w:r>
      <w:r w:rsidR="005C1D13" w:rsidRPr="005C1D13">
        <w:rPr>
          <w:rFonts w:ascii="Arial" w:hAnsi="Arial" w:cs="Arial"/>
        </w:rPr>
        <w:t>., 2024)</w:t>
      </w:r>
      <w:r w:rsidR="005C1D13">
        <w:rPr>
          <w:rFonts w:ascii="Arial" w:hAnsi="Arial" w:cs="Arial"/>
        </w:rPr>
        <w:fldChar w:fldCharType="end"/>
      </w:r>
      <w:r w:rsidRPr="000E524F">
        <w:rPr>
          <w:rFonts w:ascii="Arial" w:hAnsi="Arial" w:cs="Arial"/>
        </w:rPr>
        <w:t xml:space="preserve">. Added to this is the unsanitary conditions of the equipment and sales areas which can carry all sorts of germs into street food in general </w:t>
      </w:r>
      <w:r w:rsidR="001405F3">
        <w:rPr>
          <w:rFonts w:ascii="Arial" w:hAnsi="Arial" w:cs="Arial"/>
        </w:rPr>
        <w:fldChar w:fldCharType="begin"/>
      </w:r>
      <w:r w:rsidR="001405F3">
        <w:rPr>
          <w:rFonts w:ascii="Arial" w:hAnsi="Arial" w:cs="Arial"/>
        </w:rPr>
        <w:instrText xml:space="preserve"> ADDIN ZOTERO_ITEM CSL_CITATION {"citationID":"tlOAXVwr","properties":{"formattedCitation":"(Baba-Moussa et al., 2006; Vido et al., 2018)","plainCitation":"(Baba-Moussa et al., 2006; Vido et al., 2018)","noteIndex":0},"citationItems":[{"id":207,"uris":["http://zotero.org/users/16883023/items/6UT5HYVP"],"itemData":{"id":207,"type":"article-journal","container-title":"J. Rech. Sci. Univ. Lomé","page":"149–156","source":"Google Scholar","title":"Etude des possibilités de contamination des aliments de rues au Bénin: cas de la ville de Cotonou","title-short":"Etude des possibilités de contamination des aliments de rues au Bénin","volume":"8","author":[{"family":"Baba-Moussa","given":"L."},{"family":"Bokossa","given":"Y. I."},{"family":"Baba-Moussa","given":"F."},{"family":"Ahissou","given":"H."},{"family":"Adeoti","given":"Z."},{"family":"Yehouenou","given":"B."},{"family":"Mamadou","given":"A."},{"family":"Toukourou","given":"F."},{"family":"Sanni","given":"A."}],"issued":{"date-parts":[["2006"]]}},"label":"page"},{"id":199,"uris":["http://zotero.org/users/16883023/items/MTXUG92J"],"itemData":{"id":199,"type":"article-journal","container-title":"Cell reports","issue":"6","note":"publisher: Elsevier","page":"1501–1510","source":"Google Scholar","title":"BRAF splice variant resistance to RAF inhibitor requires enhanced MEK association","volume":"25","author":[{"family":"Vido","given":"Michael J."},{"family":"Le","given":"Kaitlyn"},{"family":"Hartsough","given":"Edward J."},{"family":"Aplin","given":"Andrew E."}],"issued":{"date-parts":[["2018"]]}},"label":"page"}],"schema":"https://github.com/citation-style-language/schema/raw/master/csl-citation.json"} </w:instrText>
      </w:r>
      <w:r w:rsidR="001405F3">
        <w:rPr>
          <w:rFonts w:ascii="Arial" w:hAnsi="Arial" w:cs="Arial"/>
        </w:rPr>
        <w:fldChar w:fldCharType="separate"/>
      </w:r>
      <w:r w:rsidR="001405F3" w:rsidRPr="001405F3">
        <w:rPr>
          <w:rFonts w:ascii="Arial" w:hAnsi="Arial" w:cs="Arial"/>
        </w:rPr>
        <w:t xml:space="preserve">(Baba-Moussa et </w:t>
      </w:r>
      <w:r w:rsidR="001405F3" w:rsidRPr="00C064F2">
        <w:rPr>
          <w:rFonts w:ascii="Arial" w:hAnsi="Arial" w:cs="Arial"/>
          <w:i/>
          <w:iCs/>
        </w:rPr>
        <w:t>al</w:t>
      </w:r>
      <w:r w:rsidR="001405F3" w:rsidRPr="001405F3">
        <w:rPr>
          <w:rFonts w:ascii="Arial" w:hAnsi="Arial" w:cs="Arial"/>
        </w:rPr>
        <w:t xml:space="preserve">., 2006; Vido et </w:t>
      </w:r>
      <w:r w:rsidR="001405F3" w:rsidRPr="00C064F2">
        <w:rPr>
          <w:rFonts w:ascii="Arial" w:hAnsi="Arial" w:cs="Arial"/>
          <w:i/>
          <w:iCs/>
        </w:rPr>
        <w:t>al</w:t>
      </w:r>
      <w:r w:rsidR="001405F3" w:rsidRPr="001405F3">
        <w:rPr>
          <w:rFonts w:ascii="Arial" w:hAnsi="Arial" w:cs="Arial"/>
        </w:rPr>
        <w:t>., 2018)</w:t>
      </w:r>
      <w:r w:rsidR="001405F3">
        <w:rPr>
          <w:rFonts w:ascii="Arial" w:hAnsi="Arial" w:cs="Arial"/>
        </w:rPr>
        <w:fldChar w:fldCharType="end"/>
      </w:r>
      <w:r w:rsidRPr="000E524F">
        <w:rPr>
          <w:rFonts w:ascii="Arial" w:hAnsi="Arial" w:cs="Arial"/>
        </w:rPr>
        <w:t>. These foods are produced in households, sometimes crossing streets with inconvenient means of transport to schools for marketing. Microbial contamination can also occur and affect the safety of food (sandwich, Danwakhé and Alelés) through several factors such as prolonged exposure to air, bare soil, harmful insects and flies</w:t>
      </w:r>
      <w:r w:rsidR="001405F3">
        <w:rPr>
          <w:rFonts w:ascii="Arial" w:hAnsi="Arial" w:cs="Arial"/>
        </w:rPr>
        <w:t xml:space="preserve"> </w:t>
      </w:r>
      <w:r w:rsidR="001405F3">
        <w:rPr>
          <w:rFonts w:ascii="Arial" w:hAnsi="Arial" w:cs="Arial"/>
        </w:rPr>
        <w:fldChar w:fldCharType="begin"/>
      </w:r>
      <w:r w:rsidR="001405F3">
        <w:rPr>
          <w:rFonts w:ascii="Arial" w:hAnsi="Arial" w:cs="Arial"/>
        </w:rPr>
        <w:instrText xml:space="preserve"> ADDIN ZOTERO_ITEM CSL_CITATION {"citationID":"3BJ2oIf2","properties":{"formattedCitation":"(KONE et al., 2020; Yaou et al., 2024)","plainCitation":"(KONE et al., 2020; Yaou et al., 2024)","noteIndex":0},"citationItems":[{"id":186,"uris":["http://zotero.org/users/16883023/items/RPDV2UKG"],"itemData":{"id":186,"type":"article-journal","container-title":"Revue Malienne de Science et de Technologie","issue":"23","page":"4–11","source":"Google Scholar","title":"EVALUATION DE LA QUALITE MICROBIOLOGIQUE ET CHIMIQUE DU PAIN ET DE LA FARINE SERVANT A FAIRE LE PAIN DANS LES BOULANGERIES DE BAMAKO","volume":"1","author":[{"family":"KONE","given":"SALIMATA"},{"family":"SAMAKE","given":"MAMADOU"},{"family":"CAMARA","given":"MAHMOUD ABDOUL"},{"family":"MAIGA","given":"OUMOU SOUMANA"},{"family":"KONE","given":"ABDOULAYE ZIE"},{"family":"MAIGA","given":"ALASSANE MAHAMANE"},{"family":"SANGARE","given":"SAFIATOU"},{"family":"COULIBALY","given":"MADOU"},{"family":"SANGARE","given":"CHEICK TIDIANE OUMAR"},{"family":"MAIGA","given":"FATOUMATA"}],"issued":{"date-parts":[["2020"]]}},"label":"page"},{"id":205,"uris":["http://zotero.org/users/16883023/items/323AEKRA"],"itemData":{"id":205,"type":"article-journal","container-title":"International Journal of Biological and Chemical Sciences","issue":"3","page":"938–949","source":"Google Scholar","title":"Contrôle de la qualité microbiologique des aliments de la rue vendus dans le milieu scolaire à Niamey (Niger)","volume":"18","author":[{"family":"Yaou","given":"Chaibou"},{"family":"Ali","given":"Mahamadou Aboubacar"},{"family":"Lewamy","given":"Mamadou"},{"family":"Sadou","given":"Hassimi"}],"issued":{"date-parts":[["2024"]]}},"label":"page"}],"schema":"https://github.com/citation-style-language/schema/raw/master/csl-citation.json"} </w:instrText>
      </w:r>
      <w:r w:rsidR="001405F3">
        <w:rPr>
          <w:rFonts w:ascii="Arial" w:hAnsi="Arial" w:cs="Arial"/>
        </w:rPr>
        <w:fldChar w:fldCharType="separate"/>
      </w:r>
      <w:r w:rsidR="001405F3" w:rsidRPr="001405F3">
        <w:rPr>
          <w:rFonts w:ascii="Arial" w:hAnsi="Arial" w:cs="Arial"/>
        </w:rPr>
        <w:t>(K</w:t>
      </w:r>
      <w:r w:rsidR="00C064F2">
        <w:rPr>
          <w:rFonts w:ascii="Arial" w:hAnsi="Arial" w:cs="Arial"/>
        </w:rPr>
        <w:t>oné</w:t>
      </w:r>
      <w:r w:rsidR="001405F3" w:rsidRPr="001405F3">
        <w:rPr>
          <w:rFonts w:ascii="Arial" w:hAnsi="Arial" w:cs="Arial"/>
        </w:rPr>
        <w:t xml:space="preserve"> et </w:t>
      </w:r>
      <w:r w:rsidR="001405F3" w:rsidRPr="00C064F2">
        <w:rPr>
          <w:rFonts w:ascii="Arial" w:hAnsi="Arial" w:cs="Arial"/>
          <w:i/>
          <w:iCs/>
        </w:rPr>
        <w:t>al</w:t>
      </w:r>
      <w:r w:rsidR="001405F3" w:rsidRPr="001405F3">
        <w:rPr>
          <w:rFonts w:ascii="Arial" w:hAnsi="Arial" w:cs="Arial"/>
        </w:rPr>
        <w:t xml:space="preserve">., 2020; Yaou et </w:t>
      </w:r>
      <w:r w:rsidR="001405F3" w:rsidRPr="00C064F2">
        <w:rPr>
          <w:rFonts w:ascii="Arial" w:hAnsi="Arial" w:cs="Arial"/>
          <w:i/>
          <w:iCs/>
        </w:rPr>
        <w:t>al</w:t>
      </w:r>
      <w:r w:rsidR="001405F3" w:rsidRPr="001405F3">
        <w:rPr>
          <w:rFonts w:ascii="Arial" w:hAnsi="Arial" w:cs="Arial"/>
        </w:rPr>
        <w:t>., 2024)</w:t>
      </w:r>
      <w:r w:rsidR="001405F3">
        <w:rPr>
          <w:rFonts w:ascii="Arial" w:hAnsi="Arial" w:cs="Arial"/>
        </w:rPr>
        <w:fldChar w:fldCharType="end"/>
      </w:r>
      <w:r w:rsidRPr="000E524F">
        <w:rPr>
          <w:rFonts w:ascii="Arial" w:hAnsi="Arial" w:cs="Arial"/>
        </w:rPr>
        <w:t xml:space="preserve">. </w:t>
      </w:r>
      <w:r w:rsidR="001405F3">
        <w:rPr>
          <w:rFonts w:ascii="Arial" w:hAnsi="Arial" w:cs="Arial"/>
        </w:rPr>
        <w:fldChar w:fldCharType="begin"/>
      </w:r>
      <w:r w:rsidR="00062D15">
        <w:rPr>
          <w:rFonts w:ascii="Arial" w:hAnsi="Arial" w:cs="Arial"/>
        </w:rPr>
        <w:instrText xml:space="preserve"> ADDIN ZOTERO_ITEM CSL_CITATION {"citationID":"hWilT8NX","properties":{"formattedCitation":"(Dossou et al., 2018)","plainCitation":"(Dossou et al., 2018)","dontUpdate":true,"noteIndex":0},"citationItems":[{"id":181,"uris":["http://zotero.org/users/16883023/items/GLUDI2N2"],"itemData":{"id":181,"type":"article-journal","container-title":"Journal de la Recherche Scientifique de l’Université de Lomé","issue":"3","page":"79–88","source":"Google Scholar","title":"Evaluation de la salubrite des plats cuisinés vendus aux abords des rues de la ville de Kara au Togo","volume":"20","author":[{"family":"Dossou","given":"B. R."},{"family":"Nassaya","given":"S."},{"family":"Karou","given":"D. S."},{"family":"Soncy","given":"K."},{"family":"Kagni-Dossou","given":"M."},{"family":"Anani","given":"K."},{"family":"Ameyapoh","given":"Y."}],"issued":{"date-parts":[["2018"]]}}}],"schema":"https://github.com/citation-style-language/schema/raw/master/csl-citation.json"} </w:instrText>
      </w:r>
      <w:r w:rsidR="001405F3">
        <w:rPr>
          <w:rFonts w:ascii="Arial" w:hAnsi="Arial" w:cs="Arial"/>
        </w:rPr>
        <w:fldChar w:fldCharType="separate"/>
      </w:r>
      <w:r w:rsidR="001405F3" w:rsidRPr="001405F3">
        <w:rPr>
          <w:rFonts w:ascii="Arial" w:hAnsi="Arial" w:cs="Arial"/>
        </w:rPr>
        <w:t xml:space="preserve">Dossou et </w:t>
      </w:r>
      <w:r w:rsidR="001405F3" w:rsidRPr="00C064F2">
        <w:rPr>
          <w:rFonts w:ascii="Arial" w:hAnsi="Arial" w:cs="Arial"/>
          <w:i/>
          <w:iCs/>
        </w:rPr>
        <w:t>al</w:t>
      </w:r>
      <w:r w:rsidR="001405F3" w:rsidRPr="001405F3">
        <w:rPr>
          <w:rFonts w:ascii="Arial" w:hAnsi="Arial" w:cs="Arial"/>
        </w:rPr>
        <w:t xml:space="preserve">. </w:t>
      </w:r>
      <w:r w:rsidR="001405F3">
        <w:rPr>
          <w:rFonts w:ascii="Arial" w:hAnsi="Arial" w:cs="Arial"/>
        </w:rPr>
        <w:t>(</w:t>
      </w:r>
      <w:r w:rsidR="001405F3" w:rsidRPr="001405F3">
        <w:rPr>
          <w:rFonts w:ascii="Arial" w:hAnsi="Arial" w:cs="Arial"/>
        </w:rPr>
        <w:t>2018)</w:t>
      </w:r>
      <w:r w:rsidR="001405F3">
        <w:rPr>
          <w:rFonts w:ascii="Arial" w:hAnsi="Arial" w:cs="Arial"/>
        </w:rPr>
        <w:fldChar w:fldCharType="end"/>
      </w:r>
      <w:r w:rsidR="001405F3">
        <w:rPr>
          <w:rFonts w:ascii="Arial" w:hAnsi="Arial" w:cs="Arial"/>
        </w:rPr>
        <w:t xml:space="preserve"> </w:t>
      </w:r>
      <w:r w:rsidRPr="000E524F">
        <w:rPr>
          <w:rFonts w:ascii="Arial" w:hAnsi="Arial" w:cs="Arial"/>
        </w:rPr>
        <w:t xml:space="preserve">highlighted the importance of sales conditions in preserving food safety. The work of </w:t>
      </w:r>
      <w:r w:rsidR="001405F3">
        <w:rPr>
          <w:rFonts w:ascii="Arial" w:hAnsi="Arial" w:cs="Arial"/>
        </w:rPr>
        <w:fldChar w:fldCharType="begin"/>
      </w:r>
      <w:r w:rsidR="00062D15">
        <w:rPr>
          <w:rFonts w:ascii="Arial" w:hAnsi="Arial" w:cs="Arial"/>
        </w:rPr>
        <w:instrText xml:space="preserve"> ADDIN ZOTERO_ITEM CSL_CITATION {"citationID":"AWGmutIe","properties":{"formattedCitation":"(Maiwore et al., 2018)","plainCitation":"(Maiwore et al., 2018)","dontUpdate":true,"noteIndex":0},"citationItems":[{"id":192,"uris":["http://zotero.org/users/16883023/items/XHNR3P4P"],"itemData":{"id":192,"type":"article-journal","source":"Google Scholar","title":"Microbiological and physico-chemical quality of fermented milks consumed in Maroua (Cameroun).","URL":"https://www.cabidigitallibrary.org/doi/full/10.5555/20193004215","author":[{"family":"Maiwore","given":"J."},{"family":"Baane","given":"M. P."},{"family":"Ngoune","given":"L. T."},{"family":"Fadila","given":"J. A."},{"family":"Yero","given":"M. Y."},{"family":"Montet","given":"D."}],"accessed":{"date-parts":[["2025",9,18]]},"issued":{"date-parts":[["2018"]]}}}],"schema":"https://github.com/citation-style-language/schema/raw/master/csl-citation.json"} </w:instrText>
      </w:r>
      <w:r w:rsidR="001405F3">
        <w:rPr>
          <w:rFonts w:ascii="Arial" w:hAnsi="Arial" w:cs="Arial"/>
        </w:rPr>
        <w:fldChar w:fldCharType="separate"/>
      </w:r>
      <w:r w:rsidR="001405F3" w:rsidRPr="001405F3">
        <w:rPr>
          <w:rFonts w:ascii="Arial" w:hAnsi="Arial" w:cs="Arial"/>
        </w:rPr>
        <w:t xml:space="preserve">Maiwore et </w:t>
      </w:r>
      <w:r w:rsidR="001405F3" w:rsidRPr="00C064F2">
        <w:rPr>
          <w:rFonts w:ascii="Arial" w:hAnsi="Arial" w:cs="Arial"/>
          <w:i/>
          <w:iCs/>
        </w:rPr>
        <w:t>al</w:t>
      </w:r>
      <w:r w:rsidR="001405F3" w:rsidRPr="001405F3">
        <w:rPr>
          <w:rFonts w:ascii="Arial" w:hAnsi="Arial" w:cs="Arial"/>
        </w:rPr>
        <w:t xml:space="preserve">. </w:t>
      </w:r>
      <w:r w:rsidR="001405F3">
        <w:rPr>
          <w:rFonts w:ascii="Arial" w:hAnsi="Arial" w:cs="Arial"/>
        </w:rPr>
        <w:t>(</w:t>
      </w:r>
      <w:r w:rsidR="001405F3" w:rsidRPr="001405F3">
        <w:rPr>
          <w:rFonts w:ascii="Arial" w:hAnsi="Arial" w:cs="Arial"/>
        </w:rPr>
        <w:t>2018)</w:t>
      </w:r>
      <w:r w:rsidR="001405F3">
        <w:rPr>
          <w:rFonts w:ascii="Arial" w:hAnsi="Arial" w:cs="Arial"/>
        </w:rPr>
        <w:fldChar w:fldCharType="end"/>
      </w:r>
      <w:r w:rsidR="001405F3">
        <w:rPr>
          <w:rFonts w:ascii="Arial" w:hAnsi="Arial" w:cs="Arial"/>
        </w:rPr>
        <w:t xml:space="preserve"> </w:t>
      </w:r>
      <w:r w:rsidRPr="000E524F">
        <w:rPr>
          <w:rFonts w:ascii="Arial" w:hAnsi="Arial" w:cs="Arial"/>
        </w:rPr>
        <w:t>also highlighted the abundance of FAMT in fermented milk, resulting from an unsanitary environment and production equipment. The non-compliant concentration of mesophilic aerobic flora in foods sold in public places measures the level of alteration of the product and affecting its marketable quality. This can cause economic losses for the sector's stakeholders. In spoiled sandwiches, Danwakhé and Alelés, other potentially pathogenic microorganisms causing food poisoning could be included among the germs described as spoilage flora</w:t>
      </w:r>
      <w:r w:rsidR="008757DB">
        <w:rPr>
          <w:rFonts w:ascii="Arial" w:hAnsi="Arial" w:cs="Arial"/>
        </w:rPr>
        <w:t xml:space="preserve"> </w:t>
      </w:r>
      <w:r w:rsidR="008757DB">
        <w:rPr>
          <w:rFonts w:ascii="Arial" w:hAnsi="Arial" w:cs="Arial"/>
        </w:rPr>
        <w:fldChar w:fldCharType="begin"/>
      </w:r>
      <w:r w:rsidR="008757DB">
        <w:rPr>
          <w:rFonts w:ascii="Arial" w:hAnsi="Arial" w:cs="Arial"/>
        </w:rPr>
        <w:instrText xml:space="preserve"> ADDIN ZOTERO_ITEM CSL_CITATION {"citationID":"fwJU3snc","properties":{"formattedCitation":"(Aouadhi et al., 2024)","plainCitation":"(Aouadhi et al., 2024)","noteIndex":0},"citationItems":[{"id":179,"uris":["http://zotero.org/users/16883023/items/BCDP6NE3"],"itemData":{"id":179,"type":"article-journal","container-title":"Revue de la Faculte des Sciences de Bizerte, XXII","page":"209–218","source":"Google Scholar","title":"Prévalence des bactéries pathogenes dans les produits laitiers","author":[{"family":"Aouadhi","given":"Chedia"},{"family":"Trakhna","given":"Faten"},{"family":"Maaroufi","given":"Abderrazak"}],"issued":{"date-parts":[["2024"]]}}}],"schema":"https://github.com/citation-style-language/schema/raw/master/csl-citation.json"} </w:instrText>
      </w:r>
      <w:r w:rsidR="008757DB">
        <w:rPr>
          <w:rFonts w:ascii="Arial" w:hAnsi="Arial" w:cs="Arial"/>
        </w:rPr>
        <w:fldChar w:fldCharType="separate"/>
      </w:r>
      <w:r w:rsidR="008757DB" w:rsidRPr="008757DB">
        <w:rPr>
          <w:rFonts w:ascii="Arial" w:hAnsi="Arial" w:cs="Arial"/>
        </w:rPr>
        <w:t xml:space="preserve">(Aouadhi et </w:t>
      </w:r>
      <w:r w:rsidR="008757DB" w:rsidRPr="00C064F2">
        <w:rPr>
          <w:rFonts w:ascii="Arial" w:hAnsi="Arial" w:cs="Arial"/>
          <w:i/>
          <w:iCs/>
        </w:rPr>
        <w:t>al</w:t>
      </w:r>
      <w:r w:rsidR="008757DB" w:rsidRPr="008757DB">
        <w:rPr>
          <w:rFonts w:ascii="Arial" w:hAnsi="Arial" w:cs="Arial"/>
        </w:rPr>
        <w:t>., 2024)</w:t>
      </w:r>
      <w:r w:rsidR="008757DB">
        <w:rPr>
          <w:rFonts w:ascii="Arial" w:hAnsi="Arial" w:cs="Arial"/>
        </w:rPr>
        <w:fldChar w:fldCharType="end"/>
      </w:r>
      <w:r w:rsidRPr="000E524F">
        <w:rPr>
          <w:rFonts w:ascii="Arial" w:hAnsi="Arial" w:cs="Arial"/>
        </w:rPr>
        <w:t>. The study also revealed differences in microbial load and compliance rates depending on the foods and sandwich fillings. This observation seems logical because each germ is specific to the nature of the food and some of its physicochemical parameters.</w:t>
      </w:r>
    </w:p>
    <w:p w14:paraId="0CDD160F" w14:textId="77777777" w:rsidR="000E524F" w:rsidRDefault="000E524F" w:rsidP="00441B6F">
      <w:pPr>
        <w:pStyle w:val="Body"/>
        <w:spacing w:after="0"/>
        <w:rPr>
          <w:rFonts w:ascii="Arial" w:hAnsi="Arial" w:cs="Arial"/>
        </w:rPr>
      </w:pPr>
    </w:p>
    <w:p w14:paraId="3C25A881" w14:textId="6715E38E" w:rsidR="000E524F" w:rsidRDefault="000E524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0E524F">
        <w:rPr>
          <w:rFonts w:ascii="Arial" w:hAnsi="Arial" w:cs="Arial"/>
          <w:b/>
          <w:u w:val="single"/>
        </w:rPr>
        <w:t>Risks of Toxi-Infection in Schools</w:t>
      </w:r>
      <w:r w:rsidRPr="00FB3A86">
        <w:rPr>
          <w:rFonts w:ascii="Arial" w:hAnsi="Arial" w:cs="Arial"/>
        </w:rPr>
        <w:t xml:space="preserve">  </w:t>
      </w:r>
    </w:p>
    <w:p w14:paraId="085DF79C" w14:textId="77777777" w:rsidR="000E524F" w:rsidRDefault="000E524F" w:rsidP="00441B6F">
      <w:pPr>
        <w:pStyle w:val="Body"/>
        <w:spacing w:after="0"/>
        <w:rPr>
          <w:rFonts w:ascii="Arial" w:hAnsi="Arial" w:cs="Arial"/>
        </w:rPr>
      </w:pPr>
    </w:p>
    <w:p w14:paraId="383F7FC4" w14:textId="7F135C91" w:rsidR="000E524F" w:rsidRDefault="000E524F" w:rsidP="00441B6F">
      <w:pPr>
        <w:pStyle w:val="Body"/>
        <w:spacing w:after="0"/>
        <w:rPr>
          <w:rFonts w:ascii="Arial" w:hAnsi="Arial" w:cs="Arial"/>
        </w:rPr>
      </w:pPr>
      <w:r w:rsidRPr="000E524F">
        <w:rPr>
          <w:rFonts w:ascii="Arial" w:hAnsi="Arial" w:cs="Arial"/>
        </w:rPr>
        <w:lastRenderedPageBreak/>
        <w:t xml:space="preserve">The data showed very high total coliforms loads in sandwiches, </w:t>
      </w:r>
      <w:r w:rsidRPr="00CF1F00">
        <w:rPr>
          <w:rFonts w:ascii="Arial" w:hAnsi="Arial" w:cs="Arial"/>
          <w:i/>
          <w:iCs/>
        </w:rPr>
        <w:t>Danwakhé</w:t>
      </w:r>
      <w:r w:rsidRPr="000E524F">
        <w:rPr>
          <w:rFonts w:ascii="Arial" w:hAnsi="Arial" w:cs="Arial"/>
        </w:rPr>
        <w:t xml:space="preserve">, and </w:t>
      </w:r>
      <w:r w:rsidRPr="00CF1F00">
        <w:rPr>
          <w:rFonts w:ascii="Arial" w:hAnsi="Arial" w:cs="Arial"/>
          <w:i/>
          <w:iCs/>
        </w:rPr>
        <w:t>Alelés</w:t>
      </w:r>
      <w:r w:rsidRPr="000E524F">
        <w:rPr>
          <w:rFonts w:ascii="Arial" w:hAnsi="Arial" w:cs="Arial"/>
        </w:rPr>
        <w:t xml:space="preserve"> sold around schools, with very remarkable levels of non-compliance for some samples (100% unsatisfactory). Analyses of other foods prepared in Mali revealed a much lower non-compliance rate, at 26.66% for these same germs</w:t>
      </w:r>
      <w:r w:rsidR="00271792">
        <w:rPr>
          <w:rFonts w:ascii="Arial" w:hAnsi="Arial" w:cs="Arial"/>
        </w:rPr>
        <w:t xml:space="preserve"> </w:t>
      </w:r>
      <w:r w:rsidR="00271792">
        <w:rPr>
          <w:rFonts w:ascii="Arial" w:hAnsi="Arial" w:cs="Arial"/>
        </w:rPr>
        <w:fldChar w:fldCharType="begin"/>
      </w:r>
      <w:r w:rsidR="00062D15">
        <w:rPr>
          <w:rFonts w:ascii="Arial" w:hAnsi="Arial" w:cs="Arial"/>
        </w:rPr>
        <w:instrText xml:space="preserve"> ADDIN ZOTERO_ITEM CSL_CITATION {"citationID":"DaVdtxqh","properties":{"formattedCitation":"(Samake et al., 2024)","plainCitation":"(Samake et al., 2024)","noteIndex":0},"citationItems":[{"id":212,"uris":["http://zotero.org/users/16883023/items/S28ETMIY"],"itemData":{"id":212,"type":"article-journal","container-title":"MSAS 2024","page":"221","source":"Google Scholar","title":"Prévalence des coliformes totaux, staphylococcus aureus à coagulase positif et Salmonella spp. dans les aliments préparés analysés au Laboratoire National de la Santé (Mali) en 2022","author":[{"family":"Samake","given":"Salimatou"},{"family":"Souleyemene","given":"DIARRA"},{"family":"Ousmane","given":"DIARRA"},{"family":"Aminata","given":"SISSOKO"},{"family":"Adama","given":"KONATE"},{"family":"Aminata","given":"FOFANA"},{"family":"Nanourou","given":"DEMBELE"},{"family":"Rokiatou","given":"FANÉ"},{"family":"Sogna","given":"D. A. O."},{"family":"Lalia","given":"SIBY"}],"issued":{"date-parts":[["2024"]]}}}],"schema":"https://github.com/citation-style-language/schema/raw/master/csl-citation.json"} </w:instrText>
      </w:r>
      <w:r w:rsidR="00271792">
        <w:rPr>
          <w:rFonts w:ascii="Arial" w:hAnsi="Arial" w:cs="Arial"/>
        </w:rPr>
        <w:fldChar w:fldCharType="separate"/>
      </w:r>
      <w:r w:rsidR="00062D15" w:rsidRPr="00062D15">
        <w:rPr>
          <w:rFonts w:ascii="Arial" w:hAnsi="Arial" w:cs="Arial"/>
        </w:rPr>
        <w:t>(Samak</w:t>
      </w:r>
      <w:r w:rsidR="00C064F2">
        <w:rPr>
          <w:rFonts w:ascii="Arial" w:hAnsi="Arial" w:cs="Arial"/>
        </w:rPr>
        <w:t>é</w:t>
      </w:r>
      <w:r w:rsidR="00062D15" w:rsidRPr="00062D15">
        <w:rPr>
          <w:rFonts w:ascii="Arial" w:hAnsi="Arial" w:cs="Arial"/>
        </w:rPr>
        <w:t xml:space="preserve"> et </w:t>
      </w:r>
      <w:r w:rsidR="00062D15" w:rsidRPr="00C064F2">
        <w:rPr>
          <w:rFonts w:ascii="Arial" w:hAnsi="Arial" w:cs="Arial"/>
          <w:i/>
          <w:iCs/>
        </w:rPr>
        <w:t>al</w:t>
      </w:r>
      <w:r w:rsidR="00062D15" w:rsidRPr="00062D15">
        <w:rPr>
          <w:rFonts w:ascii="Arial" w:hAnsi="Arial" w:cs="Arial"/>
        </w:rPr>
        <w:t>., 2024)</w:t>
      </w:r>
      <w:r w:rsidR="00271792">
        <w:rPr>
          <w:rFonts w:ascii="Arial" w:hAnsi="Arial" w:cs="Arial"/>
        </w:rPr>
        <w:fldChar w:fldCharType="end"/>
      </w:r>
      <w:r w:rsidRPr="000E524F">
        <w:rPr>
          <w:rFonts w:ascii="Arial" w:hAnsi="Arial" w:cs="Arial"/>
        </w:rPr>
        <w:t xml:space="preserve">. Also, the predominance of </w:t>
      </w:r>
      <w:r w:rsidRPr="00CF1F00">
        <w:rPr>
          <w:rFonts w:ascii="Arial" w:hAnsi="Arial" w:cs="Arial"/>
          <w:i/>
          <w:iCs/>
        </w:rPr>
        <w:t>E</w:t>
      </w:r>
      <w:r w:rsidR="00CF1F00" w:rsidRPr="00CF1F00">
        <w:rPr>
          <w:rFonts w:ascii="Arial" w:hAnsi="Arial" w:cs="Arial"/>
          <w:i/>
          <w:iCs/>
        </w:rPr>
        <w:t>scherichia</w:t>
      </w:r>
      <w:r w:rsidRPr="00CF1F00">
        <w:rPr>
          <w:rFonts w:ascii="Arial" w:hAnsi="Arial" w:cs="Arial"/>
          <w:i/>
          <w:iCs/>
        </w:rPr>
        <w:t xml:space="preserve"> coli</w:t>
      </w:r>
      <w:r w:rsidRPr="000E524F">
        <w:rPr>
          <w:rFonts w:ascii="Arial" w:hAnsi="Arial" w:cs="Arial"/>
        </w:rPr>
        <w:t xml:space="preserve"> was noted in several samples with non-compliance rates above 50%. Similar studies carried out in Ivory Coast also revealed the presence in samples of </w:t>
      </w:r>
      <w:r w:rsidRPr="000E524F">
        <w:rPr>
          <w:rFonts w:ascii="Arial" w:hAnsi="Arial" w:cs="Arial"/>
          <w:i/>
          <w:iCs/>
        </w:rPr>
        <w:t>Attiéké</w:t>
      </w:r>
      <w:r w:rsidRPr="000E524F">
        <w:rPr>
          <w:rFonts w:ascii="Arial" w:hAnsi="Arial" w:cs="Arial"/>
        </w:rPr>
        <w:t xml:space="preserve"> (fermented cassava couscous) sold near roads and primary education establishments </w:t>
      </w:r>
      <w:r w:rsidR="008757DB">
        <w:rPr>
          <w:rFonts w:ascii="Arial" w:hAnsi="Arial" w:cs="Arial"/>
        </w:rPr>
        <w:fldChar w:fldCharType="begin"/>
      </w:r>
      <w:r w:rsidR="008757DB">
        <w:rPr>
          <w:rFonts w:ascii="Arial" w:hAnsi="Arial" w:cs="Arial"/>
        </w:rPr>
        <w:instrText xml:space="preserve"> ADDIN ZOTERO_ITEM CSL_CITATION {"citationID":"cXT1KS2t","properties":{"formattedCitation":"(Anoman et al., 2018)","plainCitation":"(Anoman et al., 2018)","noteIndex":0},"citationItems":[{"id":210,"uris":["http://zotero.org/users/16883023/items/Z4JFMUNX"],"itemData":{"id":210,"type":"article-journal","container-title":"International Journal of Biological and Chemical Sciences","issue":"5","page":"2258–2265","source":"Google Scholar","title":"Qualité microbiologique du garba, un aliment de rue de Côte d'Ivoire","volume":"12","author":[{"family":"Anoman","given":"Adjo Thérèse"},{"family":"Koussemon","given":"Marina"},{"family":"Kouassi","given":"Kouadio Ignace"},{"family":"Assi","given":"Yolande Ake"}],"issued":{"date-parts":[["2018"]]}}}],"schema":"https://github.com/citation-style-language/schema/raw/master/csl-citation.json"} </w:instrText>
      </w:r>
      <w:r w:rsidR="008757DB">
        <w:rPr>
          <w:rFonts w:ascii="Arial" w:hAnsi="Arial" w:cs="Arial"/>
        </w:rPr>
        <w:fldChar w:fldCharType="separate"/>
      </w:r>
      <w:r w:rsidR="008757DB" w:rsidRPr="008757DB">
        <w:rPr>
          <w:rFonts w:ascii="Arial" w:hAnsi="Arial" w:cs="Arial"/>
        </w:rPr>
        <w:t xml:space="preserve">(Anoman et </w:t>
      </w:r>
      <w:r w:rsidR="008757DB" w:rsidRPr="00C064F2">
        <w:rPr>
          <w:rFonts w:ascii="Arial" w:hAnsi="Arial" w:cs="Arial"/>
          <w:i/>
          <w:iCs/>
        </w:rPr>
        <w:t>al</w:t>
      </w:r>
      <w:r w:rsidR="008757DB" w:rsidRPr="008757DB">
        <w:rPr>
          <w:rFonts w:ascii="Arial" w:hAnsi="Arial" w:cs="Arial"/>
        </w:rPr>
        <w:t>., 2018)</w:t>
      </w:r>
      <w:r w:rsidR="008757DB">
        <w:rPr>
          <w:rFonts w:ascii="Arial" w:hAnsi="Arial" w:cs="Arial"/>
        </w:rPr>
        <w:fldChar w:fldCharType="end"/>
      </w:r>
      <w:r w:rsidRPr="000E524F">
        <w:rPr>
          <w:rFonts w:ascii="Arial" w:hAnsi="Arial" w:cs="Arial"/>
        </w:rPr>
        <w:t xml:space="preserve">. The study of </w:t>
      </w:r>
      <w:r w:rsidR="008757DB">
        <w:rPr>
          <w:rFonts w:ascii="Arial" w:hAnsi="Arial" w:cs="Arial"/>
        </w:rPr>
        <w:fldChar w:fldCharType="begin"/>
      </w:r>
      <w:r w:rsidR="00062D15">
        <w:rPr>
          <w:rFonts w:ascii="Arial" w:hAnsi="Arial" w:cs="Arial"/>
        </w:rPr>
        <w:instrText xml:space="preserve"> ADDIN ZOTERO_ITEM CSL_CITATION {"citationID":"6pd2Qup6","properties":{"formattedCitation":"(Yaou et al., 2024)","plainCitation":"(Yaou et al., 2024)","dontUpdate":true,"noteIndex":0},"citationItems":[{"id":205,"uris":["http://zotero.org/users/16883023/items/323AEKRA"],"itemData":{"id":205,"type":"article-journal","container-title":"International Journal of Biological and Chemical Sciences","issue":"3","page":"938–949","source":"Google Scholar","title":"Contrôle de la qualité microbiologique des aliments de la rue vendus dans le milieu scolaire à Niamey (Niger)","volume":"18","author":[{"family":"Yaou","given":"Chaibou"},{"family":"Ali","given":"Mahamadou Aboubacar"},{"family":"Lewamy","given":"Mamadou"},{"family":"Sadou","given":"Hassimi"}],"issued":{"date-parts":[["2024"]]}}}],"schema":"https://github.com/citation-style-language/schema/raw/master/csl-citation.json"} </w:instrText>
      </w:r>
      <w:r w:rsidR="008757DB">
        <w:rPr>
          <w:rFonts w:ascii="Arial" w:hAnsi="Arial" w:cs="Arial"/>
        </w:rPr>
        <w:fldChar w:fldCharType="separate"/>
      </w:r>
      <w:r w:rsidR="008757DB" w:rsidRPr="008757DB">
        <w:rPr>
          <w:rFonts w:ascii="Arial" w:hAnsi="Arial" w:cs="Arial"/>
        </w:rPr>
        <w:t xml:space="preserve">Yaou et </w:t>
      </w:r>
      <w:r w:rsidR="008757DB" w:rsidRPr="00C064F2">
        <w:rPr>
          <w:rFonts w:ascii="Arial" w:hAnsi="Arial" w:cs="Arial"/>
          <w:i/>
          <w:iCs/>
        </w:rPr>
        <w:t>al</w:t>
      </w:r>
      <w:r w:rsidR="008757DB" w:rsidRPr="008757DB">
        <w:rPr>
          <w:rFonts w:ascii="Arial" w:hAnsi="Arial" w:cs="Arial"/>
        </w:rPr>
        <w:t xml:space="preserve">. </w:t>
      </w:r>
      <w:r w:rsidR="008757DB">
        <w:rPr>
          <w:rFonts w:ascii="Arial" w:hAnsi="Arial" w:cs="Arial"/>
        </w:rPr>
        <w:t>(</w:t>
      </w:r>
      <w:r w:rsidR="008757DB" w:rsidRPr="008757DB">
        <w:rPr>
          <w:rFonts w:ascii="Arial" w:hAnsi="Arial" w:cs="Arial"/>
        </w:rPr>
        <w:t>2024)</w:t>
      </w:r>
      <w:r w:rsidR="008757DB">
        <w:rPr>
          <w:rFonts w:ascii="Arial" w:hAnsi="Arial" w:cs="Arial"/>
        </w:rPr>
        <w:fldChar w:fldCharType="end"/>
      </w:r>
      <w:r w:rsidR="008757DB">
        <w:rPr>
          <w:rFonts w:ascii="Arial" w:hAnsi="Arial" w:cs="Arial"/>
        </w:rPr>
        <w:t xml:space="preserve"> </w:t>
      </w:r>
      <w:r w:rsidRPr="000E524F">
        <w:rPr>
          <w:rFonts w:ascii="Arial" w:hAnsi="Arial" w:cs="Arial"/>
        </w:rPr>
        <w:t xml:space="preserve">showed that 65% of food samples collected in school settings contained E. coli beyond limits. His work highlighted the non-compliance of </w:t>
      </w:r>
      <w:r w:rsidRPr="00CF1F00">
        <w:rPr>
          <w:rFonts w:ascii="Arial" w:hAnsi="Arial" w:cs="Arial"/>
          <w:i/>
          <w:iCs/>
        </w:rPr>
        <w:t>Staphylococcus</w:t>
      </w:r>
      <w:r w:rsidRPr="000E524F">
        <w:rPr>
          <w:rFonts w:ascii="Arial" w:hAnsi="Arial" w:cs="Arial"/>
        </w:rPr>
        <w:t xml:space="preserve"> in 100% of samples collected in the same sales environments which is almost similar to our results on the non-compliance of </w:t>
      </w:r>
      <w:r w:rsidRPr="00CF1F00">
        <w:rPr>
          <w:rFonts w:ascii="Arial" w:hAnsi="Arial" w:cs="Arial"/>
          <w:i/>
          <w:iCs/>
        </w:rPr>
        <w:t>Staphylococcus</w:t>
      </w:r>
      <w:r w:rsidRPr="000E524F">
        <w:rPr>
          <w:rFonts w:ascii="Arial" w:hAnsi="Arial" w:cs="Arial"/>
        </w:rPr>
        <w:t xml:space="preserve"> (100%) in sandwiches,</w:t>
      </w:r>
      <w:r w:rsidRPr="00CF1F00">
        <w:rPr>
          <w:rFonts w:ascii="Arial" w:hAnsi="Arial" w:cs="Arial"/>
          <w:i/>
          <w:iCs/>
        </w:rPr>
        <w:t xml:space="preserve"> Danwakhé</w:t>
      </w:r>
      <w:r w:rsidRPr="000E524F">
        <w:rPr>
          <w:rFonts w:ascii="Arial" w:hAnsi="Arial" w:cs="Arial"/>
        </w:rPr>
        <w:t xml:space="preserve"> and </w:t>
      </w:r>
      <w:r w:rsidRPr="00CF1F00">
        <w:rPr>
          <w:rFonts w:ascii="Arial" w:hAnsi="Arial" w:cs="Arial"/>
          <w:i/>
          <w:iCs/>
        </w:rPr>
        <w:t>Alelés</w:t>
      </w:r>
      <w:r w:rsidRPr="000E524F">
        <w:rPr>
          <w:rFonts w:ascii="Arial" w:hAnsi="Arial" w:cs="Arial"/>
        </w:rPr>
        <w:t xml:space="preserve">. The presence of these coliforms, </w:t>
      </w:r>
      <w:r w:rsidRPr="00CF1F00">
        <w:rPr>
          <w:rFonts w:ascii="Arial" w:hAnsi="Arial" w:cs="Arial"/>
          <w:i/>
          <w:iCs/>
        </w:rPr>
        <w:t>E</w:t>
      </w:r>
      <w:r w:rsidR="00CF1F00" w:rsidRPr="00CF1F00">
        <w:rPr>
          <w:rFonts w:ascii="Arial" w:hAnsi="Arial" w:cs="Arial"/>
          <w:i/>
          <w:iCs/>
        </w:rPr>
        <w:t>scherichia</w:t>
      </w:r>
      <w:r w:rsidRPr="00CF1F00">
        <w:rPr>
          <w:rFonts w:ascii="Arial" w:hAnsi="Arial" w:cs="Arial"/>
          <w:i/>
          <w:iCs/>
        </w:rPr>
        <w:t xml:space="preserve"> coli </w:t>
      </w:r>
      <w:r w:rsidRPr="000E524F">
        <w:rPr>
          <w:rFonts w:ascii="Arial" w:hAnsi="Arial" w:cs="Arial"/>
        </w:rPr>
        <w:t xml:space="preserve">and </w:t>
      </w:r>
      <w:r w:rsidRPr="00CF1F00">
        <w:rPr>
          <w:rFonts w:ascii="Arial" w:hAnsi="Arial" w:cs="Arial"/>
          <w:i/>
          <w:iCs/>
        </w:rPr>
        <w:t>Staphylococcus</w:t>
      </w:r>
      <w:r w:rsidRPr="000E524F">
        <w:rPr>
          <w:rFonts w:ascii="Arial" w:hAnsi="Arial" w:cs="Arial"/>
        </w:rPr>
        <w:t xml:space="preserve"> beyond the limits is an indicator of breaches of hygiene rules resulting in the absence of precautions in the maintenance of production equipment, packaging, storage environments and sales of the targeted foodstuffs sold near roads and public places</w:t>
      </w:r>
      <w:r w:rsidR="008757DB">
        <w:rPr>
          <w:rFonts w:ascii="Arial" w:hAnsi="Arial" w:cs="Arial"/>
        </w:rPr>
        <w:t xml:space="preserve"> </w:t>
      </w:r>
      <w:r w:rsidR="008757DB">
        <w:rPr>
          <w:rFonts w:ascii="Arial" w:hAnsi="Arial" w:cs="Arial"/>
        </w:rPr>
        <w:fldChar w:fldCharType="begin"/>
      </w:r>
      <w:r w:rsidR="008757DB">
        <w:rPr>
          <w:rFonts w:ascii="Arial" w:hAnsi="Arial" w:cs="Arial"/>
        </w:rPr>
        <w:instrText xml:space="preserve"> ADDIN ZOTERO_ITEM CSL_CITATION {"citationID":"mWLNKxO6","properties":{"formattedCitation":"(Guignard, 2021)","plainCitation":"(Guignard, 2021)","noteIndex":0},"citationItems":[{"id":182,"uris":["http://zotero.org/users/16883023/items/B3VE9DTM"],"itemData":{"id":182,"type":"article-journal","container-title":"Bulletin de l'Académie Vétérinaire de France","issue":"1","note":"publisher: Persée-Portail des revues scientifiques en SHS","page":"271–285","source":"Google Scholar","title":"Panorama des principaux dangers biologiques et assimilés d’origine alimentaire","volume":"174","author":[{"family":"Guignard","given":"Alain"}],"issued":{"date-parts":[["2021"]]}}}],"schema":"https://github.com/citation-style-language/schema/raw/master/csl-citation.json"} </w:instrText>
      </w:r>
      <w:r w:rsidR="008757DB">
        <w:rPr>
          <w:rFonts w:ascii="Arial" w:hAnsi="Arial" w:cs="Arial"/>
        </w:rPr>
        <w:fldChar w:fldCharType="separate"/>
      </w:r>
      <w:r w:rsidR="008757DB" w:rsidRPr="008757DB">
        <w:rPr>
          <w:rFonts w:ascii="Arial" w:hAnsi="Arial" w:cs="Arial"/>
        </w:rPr>
        <w:t>(Guignard, 2021)</w:t>
      </w:r>
      <w:r w:rsidR="008757DB">
        <w:rPr>
          <w:rFonts w:ascii="Arial" w:hAnsi="Arial" w:cs="Arial"/>
        </w:rPr>
        <w:fldChar w:fldCharType="end"/>
      </w:r>
      <w:r w:rsidRPr="000E524F">
        <w:rPr>
          <w:rFonts w:ascii="Arial" w:hAnsi="Arial" w:cs="Arial"/>
        </w:rPr>
        <w:t xml:space="preserve">. The predominance of </w:t>
      </w:r>
      <w:r w:rsidRPr="007F5A05">
        <w:rPr>
          <w:rFonts w:ascii="Arial" w:hAnsi="Arial" w:cs="Arial"/>
          <w:i/>
          <w:iCs/>
        </w:rPr>
        <w:t>E</w:t>
      </w:r>
      <w:r w:rsidR="007F5A05" w:rsidRPr="007F5A05">
        <w:rPr>
          <w:rFonts w:ascii="Arial" w:hAnsi="Arial" w:cs="Arial"/>
          <w:i/>
          <w:iCs/>
        </w:rPr>
        <w:t>scherichia</w:t>
      </w:r>
      <w:r w:rsidRPr="007F5A05">
        <w:rPr>
          <w:rFonts w:ascii="Arial" w:hAnsi="Arial" w:cs="Arial"/>
          <w:i/>
          <w:iCs/>
        </w:rPr>
        <w:t xml:space="preserve"> coli</w:t>
      </w:r>
      <w:r w:rsidRPr="000E524F">
        <w:rPr>
          <w:rFonts w:ascii="Arial" w:hAnsi="Arial" w:cs="Arial"/>
        </w:rPr>
        <w:t xml:space="preserve"> is particularly perceived as an indicator of fecal contamination</w:t>
      </w:r>
      <w:r w:rsidR="008757DB">
        <w:rPr>
          <w:rFonts w:ascii="Arial" w:hAnsi="Arial" w:cs="Arial"/>
        </w:rPr>
        <w:t xml:space="preserve"> </w:t>
      </w:r>
      <w:r w:rsidR="008757DB">
        <w:rPr>
          <w:rFonts w:ascii="Arial" w:hAnsi="Arial" w:cs="Arial"/>
        </w:rPr>
        <w:fldChar w:fldCharType="begin"/>
      </w:r>
      <w:r w:rsidR="008757DB">
        <w:rPr>
          <w:rFonts w:ascii="Arial" w:hAnsi="Arial" w:cs="Arial"/>
        </w:rPr>
        <w:instrText xml:space="preserve"> ADDIN ZOTERO_ITEM CSL_CITATION {"citationID":"qhljbwK6","properties":{"formattedCitation":"(Lezzar et al., 2019)","plainCitation":"(Lezzar et al., 2019)","noteIndex":0},"citationItems":[{"id":188,"uris":["http://zotero.org/users/16883023/items/9BYXM5U5"],"itemData":{"id":188,"type":"article-journal","container-title":"journal algérien de médecine","issue":"4","note":"publisher: ASJP","page":"94–98","source":"Google Scholar","title":"Les toxi-infections alimentaires collectives","volume":"27","author":[{"family":"Lezzar","given":"Abdeslem"},{"family":"Kaoueche","given":"O."},{"family":"Achat","given":"A."},{"family":"Laouar","given":"Houssine"},{"family":"Benkhemissa","given":"Meriem"},{"family":"Bentchouala","given":"Chafia"},{"family":"Benlabed","given":"Kaddour"}],"issued":{"date-parts":[["2019"]]}}}],"schema":"https://github.com/citation-style-language/schema/raw/master/csl-citation.json"} </w:instrText>
      </w:r>
      <w:r w:rsidR="008757DB">
        <w:rPr>
          <w:rFonts w:ascii="Arial" w:hAnsi="Arial" w:cs="Arial"/>
        </w:rPr>
        <w:fldChar w:fldCharType="separate"/>
      </w:r>
      <w:r w:rsidR="008757DB" w:rsidRPr="008757DB">
        <w:rPr>
          <w:rFonts w:ascii="Arial" w:hAnsi="Arial" w:cs="Arial"/>
        </w:rPr>
        <w:t xml:space="preserve">(Lezzar et </w:t>
      </w:r>
      <w:r w:rsidR="008757DB" w:rsidRPr="00C064F2">
        <w:rPr>
          <w:rFonts w:ascii="Arial" w:hAnsi="Arial" w:cs="Arial"/>
          <w:i/>
          <w:iCs/>
        </w:rPr>
        <w:t>al</w:t>
      </w:r>
      <w:r w:rsidR="008757DB" w:rsidRPr="008757DB">
        <w:rPr>
          <w:rFonts w:ascii="Arial" w:hAnsi="Arial" w:cs="Arial"/>
        </w:rPr>
        <w:t>., 2019)</w:t>
      </w:r>
      <w:r w:rsidR="008757DB">
        <w:rPr>
          <w:rFonts w:ascii="Arial" w:hAnsi="Arial" w:cs="Arial"/>
        </w:rPr>
        <w:fldChar w:fldCharType="end"/>
      </w:r>
      <w:r w:rsidRPr="000E524F">
        <w:rPr>
          <w:rFonts w:ascii="Arial" w:hAnsi="Arial" w:cs="Arial"/>
        </w:rPr>
        <w:t>. This prevalence could be the cause of intestinal and gastric disorders (gastroenteritis) in young children in establishments</w:t>
      </w:r>
      <w:r w:rsidR="008757DB">
        <w:rPr>
          <w:rFonts w:ascii="Arial" w:hAnsi="Arial" w:cs="Arial"/>
        </w:rPr>
        <w:t xml:space="preserve"> </w:t>
      </w:r>
      <w:r w:rsidR="008757DB">
        <w:rPr>
          <w:rFonts w:ascii="Arial" w:hAnsi="Arial" w:cs="Arial"/>
        </w:rPr>
        <w:fldChar w:fldCharType="begin"/>
      </w:r>
      <w:r w:rsidR="008757DB">
        <w:rPr>
          <w:rFonts w:ascii="Arial" w:hAnsi="Arial" w:cs="Arial"/>
        </w:rPr>
        <w:instrText xml:space="preserve"> ADDIN ZOTERO_ITEM CSL_CITATION {"citationID":"1WlURzhM","properties":{"formattedCitation":"(Abdoulaye et al., 2020)","plainCitation":"(Abdoulaye et al., 2020)","noteIndex":0},"citationItems":[{"id":177,"uris":["http://zotero.org/users/16883023/items/JUPM79YK"],"itemData":{"id":177,"type":"article-journal","container-title":"HEALTH SCIENCES AND DISEASE","issue":"7","source":"Google Scholar","title":"Prévalence des Gènes de Virulence d’Escherichia Coli au Cours des Gastroentérites Aigues chez les Enfants à Niamey","URL":"https://www.researchgate.net/profile/Maman-Illa/publication/363116856_Prevalence_des_genes_de_virulence_d'Escherichia_coli_au_cours_des_gastro-enterites_aigues_Abdoulaye_et_al_Article_Original_Prevalence_des_Genes_de_Virulence_d'Escherichia_Coli_au_Cours_des_Gastroenter/links/630e878f61e4553b9550a53a/Prevalence-des-genes-de-virulence-dEscherichia-coli-au-cours-des-gastro-enterites-aigues-Abdoulaye-et-al.pdf","volume":"21","author":[{"family":"Abdoulaye","given":"O."},{"family":"Abdoulaye","given":"I."},{"family":"Maiga","given":"D. A."},{"family":"Kourna","given":"M."},{"family":"Harouna Amadou","given":"M. L."},{"family":"Doutchi","given":"M."},{"family":"Bahari","given":"K. D."},{"family":"Biraima","given":"A."},{"family":"Amadou","given":"O."},{"family":"Illa","given":"M."}],"accessed":{"date-parts":[["2025",9,18]]},"issued":{"date-parts":[["2020"]]}}}],"schema":"https://github.com/citation-style-language/schema/raw/master/csl-citation.json"} </w:instrText>
      </w:r>
      <w:r w:rsidR="008757DB">
        <w:rPr>
          <w:rFonts w:ascii="Arial" w:hAnsi="Arial" w:cs="Arial"/>
        </w:rPr>
        <w:fldChar w:fldCharType="separate"/>
      </w:r>
      <w:r w:rsidR="008757DB" w:rsidRPr="008757DB">
        <w:rPr>
          <w:rFonts w:ascii="Arial" w:hAnsi="Arial" w:cs="Arial"/>
        </w:rPr>
        <w:t xml:space="preserve">(Abdoulaye et </w:t>
      </w:r>
      <w:r w:rsidR="008757DB" w:rsidRPr="00C064F2">
        <w:rPr>
          <w:rFonts w:ascii="Arial" w:hAnsi="Arial" w:cs="Arial"/>
          <w:i/>
          <w:iCs/>
        </w:rPr>
        <w:t>al</w:t>
      </w:r>
      <w:r w:rsidR="008757DB" w:rsidRPr="008757DB">
        <w:rPr>
          <w:rFonts w:ascii="Arial" w:hAnsi="Arial" w:cs="Arial"/>
        </w:rPr>
        <w:t>., 2020)</w:t>
      </w:r>
      <w:r w:rsidR="008757DB">
        <w:rPr>
          <w:rFonts w:ascii="Arial" w:hAnsi="Arial" w:cs="Arial"/>
        </w:rPr>
        <w:fldChar w:fldCharType="end"/>
      </w:r>
      <w:r w:rsidRPr="000E524F">
        <w:rPr>
          <w:rFonts w:ascii="Arial" w:hAnsi="Arial" w:cs="Arial"/>
        </w:rPr>
        <w:t xml:space="preserve">. Certain pathogenicity and antibiotic resistance genes have been identified in E. coli strains isolated from community environments, posing a problem in the fight against infection by this bacterium </w:t>
      </w:r>
      <w:r w:rsidR="008757DB">
        <w:rPr>
          <w:rFonts w:ascii="Arial" w:hAnsi="Arial" w:cs="Arial"/>
        </w:rPr>
        <w:fldChar w:fldCharType="begin"/>
      </w:r>
      <w:r w:rsidR="008757DB">
        <w:rPr>
          <w:rFonts w:ascii="Arial" w:hAnsi="Arial" w:cs="Arial"/>
        </w:rPr>
        <w:instrText xml:space="preserve"> ADDIN ZOTERO_ITEM CSL_CITATION {"citationID":"PzmvLsuv","properties":{"formattedCitation":"(Guindo et al., 2022; Hounkpe, 2025)","plainCitation":"(Guindo et al., 2022; Hounkpe, 2025)","noteIndex":0},"citationItems":[{"id":183,"uris":["http://zotero.org/users/16883023/items/3ALFZLK5"],"itemData":{"id":183,"type":"article-journal","container-title":"Health Sci Dis","issue":"5","page":"49–56","source":"Google Scholar","title":"Facteurs de Pathogénicité et Résistance aux Antibiotiques des Souches d’Escherichia coli isolées chez les Enfants Diarrhéiques de 0 à 59 Mois en Milieu Communautaire à Bamako","volume":"23","author":[{"family":"Guindo","given":"I."},{"family":"Dicko","given":"A. A."},{"family":"Konaté","given":"I."},{"family":"Sacko","given":"K."},{"family":"Abdou","given":"M."},{"family":"Dao","given":"S."},{"family":"Bougoudogo","given":"F."}],"issued":{"date-parts":[["2022"]]}},"label":"page"},{"id":184,"uris":["http://zotero.org/users/16883023/items/BRDIVUB6"],"itemData":{"id":184,"type":"article-journal","note":"publisher: ULiège-Université de Liège [Faculté de Médecine Vétérinaire], Liège, Belgium","source":"Google Scholar","title":"CARACTERISATION DES MICROORGANISMES PATHOGENES ISOLES DES ALIMENTS D’ORIGINE ANIMALE CONSOMMES EN MILIEU SCOLAIRE ET DES ECOUVILLONS DES MAINS DES OPERATRICES DANS LE DEPARTEMENT DU MONO (BENIN) ET MESURES DE MAITRISE","URL":"https://orbi.uliege.be/handle/2268/335142","author":[{"family":"Hounkpe","given":"Codjo Eustache"}],"accessed":{"date-parts":[["2025",9,18]]},"issued":{"date-parts":[["2025"]]}},"label":"page"}],"schema":"https://github.com/citation-style-language/schema/raw/master/csl-citation.json"} </w:instrText>
      </w:r>
      <w:r w:rsidR="008757DB">
        <w:rPr>
          <w:rFonts w:ascii="Arial" w:hAnsi="Arial" w:cs="Arial"/>
        </w:rPr>
        <w:fldChar w:fldCharType="separate"/>
      </w:r>
      <w:r w:rsidR="008757DB" w:rsidRPr="008757DB">
        <w:rPr>
          <w:rFonts w:ascii="Arial" w:hAnsi="Arial" w:cs="Arial"/>
        </w:rPr>
        <w:t xml:space="preserve">(Guindo et </w:t>
      </w:r>
      <w:r w:rsidR="008757DB" w:rsidRPr="00C064F2">
        <w:rPr>
          <w:rFonts w:ascii="Arial" w:hAnsi="Arial" w:cs="Arial"/>
          <w:i/>
          <w:iCs/>
        </w:rPr>
        <w:t>al</w:t>
      </w:r>
      <w:r w:rsidR="008757DB" w:rsidRPr="008757DB">
        <w:rPr>
          <w:rFonts w:ascii="Arial" w:hAnsi="Arial" w:cs="Arial"/>
        </w:rPr>
        <w:t>., 2022; Hounkpe, 2025)</w:t>
      </w:r>
      <w:r w:rsidR="008757DB">
        <w:rPr>
          <w:rFonts w:ascii="Arial" w:hAnsi="Arial" w:cs="Arial"/>
        </w:rPr>
        <w:fldChar w:fldCharType="end"/>
      </w:r>
      <w:r w:rsidRPr="000E524F">
        <w:rPr>
          <w:rFonts w:ascii="Arial" w:hAnsi="Arial" w:cs="Arial"/>
        </w:rPr>
        <w:t xml:space="preserve">. Some strains of </w:t>
      </w:r>
      <w:r w:rsidRPr="007F5A05">
        <w:rPr>
          <w:rFonts w:ascii="Arial" w:hAnsi="Arial" w:cs="Arial"/>
          <w:i/>
          <w:iCs/>
        </w:rPr>
        <w:t>E</w:t>
      </w:r>
      <w:r w:rsidR="007F5A05" w:rsidRPr="007F5A05">
        <w:rPr>
          <w:rFonts w:ascii="Arial" w:hAnsi="Arial" w:cs="Arial"/>
          <w:i/>
          <w:iCs/>
        </w:rPr>
        <w:t>scherichia</w:t>
      </w:r>
      <w:r w:rsidRPr="007F5A05">
        <w:rPr>
          <w:rFonts w:ascii="Arial" w:hAnsi="Arial" w:cs="Arial"/>
          <w:i/>
          <w:iCs/>
        </w:rPr>
        <w:t xml:space="preserve"> coli</w:t>
      </w:r>
      <w:r w:rsidRPr="000E524F">
        <w:rPr>
          <w:rFonts w:ascii="Arial" w:hAnsi="Arial" w:cs="Arial"/>
        </w:rPr>
        <w:t xml:space="preserve"> produce toxins (Shiga toxins) that cause numerous disorders, the most common of which is diarrhea (90.2%) reported by </w:t>
      </w:r>
      <w:r w:rsidR="00C57760">
        <w:rPr>
          <w:rFonts w:ascii="Arial" w:hAnsi="Arial" w:cs="Arial"/>
        </w:rPr>
        <w:fldChar w:fldCharType="begin"/>
      </w:r>
      <w:r w:rsidR="00062D15">
        <w:rPr>
          <w:rFonts w:ascii="Arial" w:hAnsi="Arial" w:cs="Arial"/>
        </w:rPr>
        <w:instrText xml:space="preserve"> ADDIN ZOTERO_ITEM CSL_CITATION {"citationID":"UgwwrycZ","properties":{"formattedCitation":"(Noftall et al., 2019)","plainCitation":"(Noftall et al., 2019)","dontUpdate":true,"noteIndex":0},"citationItems":[{"id":213,"uris":["http://zotero.org/users/16883023/items/XRGP7MMD"],"itemData":{"id":213,"type":"article-journal","container-title":"Relevé des maladies transmissibles au Canada","issue":"9","page":"261–7","source":"Google Scholar","title":"Les Escherichia coli producteurs de toxines de Shiga en Colombie-Britannique, entre 2011 et 2017: Analyse visant à éclairer les directives d’exclusion","title-short":"Les Escherichia coli producteurs de toxines de Shiga en Colombie-Britannique, entre 2011 et 2017","volume":"45","author":[{"family":"Noftall","given":"K."},{"family":"Taylor","given":"M."},{"family":"Hoang","given":"L."},{"family":"Galanis","given":"E."}],"issued":{"date-parts":[["2019"]]}}}],"schema":"https://github.com/citation-style-language/schema/raw/master/csl-citation.json"} </w:instrText>
      </w:r>
      <w:r w:rsidR="00C57760">
        <w:rPr>
          <w:rFonts w:ascii="Arial" w:hAnsi="Arial" w:cs="Arial"/>
        </w:rPr>
        <w:fldChar w:fldCharType="separate"/>
      </w:r>
      <w:r w:rsidR="00C57760" w:rsidRPr="00C57760">
        <w:rPr>
          <w:rFonts w:ascii="Arial" w:hAnsi="Arial" w:cs="Arial"/>
        </w:rPr>
        <w:t xml:space="preserve">Noftall et </w:t>
      </w:r>
      <w:r w:rsidR="00C57760" w:rsidRPr="00C064F2">
        <w:rPr>
          <w:rFonts w:ascii="Arial" w:hAnsi="Arial" w:cs="Arial"/>
          <w:i/>
          <w:iCs/>
        </w:rPr>
        <w:t>al</w:t>
      </w:r>
      <w:r w:rsidR="00C57760" w:rsidRPr="00C57760">
        <w:rPr>
          <w:rFonts w:ascii="Arial" w:hAnsi="Arial" w:cs="Arial"/>
        </w:rPr>
        <w:t xml:space="preserve">. </w:t>
      </w:r>
      <w:r w:rsidR="00C57760">
        <w:rPr>
          <w:rFonts w:ascii="Arial" w:hAnsi="Arial" w:cs="Arial"/>
        </w:rPr>
        <w:t>(</w:t>
      </w:r>
      <w:r w:rsidR="00C57760" w:rsidRPr="00C57760">
        <w:rPr>
          <w:rFonts w:ascii="Arial" w:hAnsi="Arial" w:cs="Arial"/>
        </w:rPr>
        <w:t>2019)</w:t>
      </w:r>
      <w:r w:rsidR="00C57760">
        <w:rPr>
          <w:rFonts w:ascii="Arial" w:hAnsi="Arial" w:cs="Arial"/>
        </w:rPr>
        <w:fldChar w:fldCharType="end"/>
      </w:r>
      <w:r w:rsidRPr="000E524F">
        <w:rPr>
          <w:rFonts w:ascii="Arial" w:hAnsi="Arial" w:cs="Arial"/>
        </w:rPr>
        <w:t xml:space="preserve">. Food poisoning due to </w:t>
      </w:r>
      <w:r w:rsidRPr="007F5A05">
        <w:rPr>
          <w:rFonts w:ascii="Arial" w:hAnsi="Arial" w:cs="Arial"/>
          <w:i/>
          <w:iCs/>
        </w:rPr>
        <w:t>Staphylococcus aureus</w:t>
      </w:r>
      <w:r w:rsidRPr="000E524F">
        <w:rPr>
          <w:rFonts w:ascii="Arial" w:hAnsi="Arial" w:cs="Arial"/>
        </w:rPr>
        <w:t xml:space="preserve"> is generally caused by the ingestion of food containing the heat-stable enterotoxins of these germs </w:t>
      </w:r>
      <w:r w:rsidR="008757DB">
        <w:rPr>
          <w:rFonts w:ascii="Arial" w:hAnsi="Arial" w:cs="Arial"/>
        </w:rPr>
        <w:fldChar w:fldCharType="begin"/>
      </w:r>
      <w:r w:rsidR="008757DB">
        <w:rPr>
          <w:rFonts w:ascii="Arial" w:hAnsi="Arial" w:cs="Arial"/>
        </w:rPr>
        <w:instrText xml:space="preserve"> ADDIN ZOTERO_ITEM CSL_CITATION {"citationID":"zdg72cg6","properties":{"formattedCitation":"(Lezzar et al., 2019)","plainCitation":"(Lezzar et al., 2019)","noteIndex":0},"citationItems":[{"id":188,"uris":["http://zotero.org/users/16883023/items/9BYXM5U5"],"itemData":{"id":188,"type":"article-journal","container-title":"journal algérien de médecine","issue":"4","note":"publisher: ASJP","page":"94–98","source":"Google Scholar","title":"Les toxi-infections alimentaires collectives","volume":"27","author":[{"family":"Lezzar","given":"Abdeslem"},{"family":"Kaoueche","given":"O."},{"family":"Achat","given":"A."},{"family":"Laouar","given":"Houssine"},{"family":"Benkhemissa","given":"Meriem"},{"family":"Bentchouala","given":"Chafia"},{"family":"Benlabed","given":"Kaddour"}],"issued":{"date-parts":[["2019"]]}}}],"schema":"https://github.com/citation-style-language/schema/raw/master/csl-citation.json"} </w:instrText>
      </w:r>
      <w:r w:rsidR="008757DB">
        <w:rPr>
          <w:rFonts w:ascii="Arial" w:hAnsi="Arial" w:cs="Arial"/>
        </w:rPr>
        <w:fldChar w:fldCharType="separate"/>
      </w:r>
      <w:r w:rsidR="008757DB" w:rsidRPr="008757DB">
        <w:rPr>
          <w:rFonts w:ascii="Arial" w:hAnsi="Arial" w:cs="Arial"/>
        </w:rPr>
        <w:t xml:space="preserve">(Lezzar et </w:t>
      </w:r>
      <w:r w:rsidR="008757DB" w:rsidRPr="00C064F2">
        <w:rPr>
          <w:rFonts w:ascii="Arial" w:hAnsi="Arial" w:cs="Arial"/>
          <w:i/>
          <w:iCs/>
        </w:rPr>
        <w:t>al</w:t>
      </w:r>
      <w:r w:rsidR="008757DB" w:rsidRPr="008757DB">
        <w:rPr>
          <w:rFonts w:ascii="Arial" w:hAnsi="Arial" w:cs="Arial"/>
        </w:rPr>
        <w:t>., 2019)</w:t>
      </w:r>
      <w:r w:rsidR="008757DB">
        <w:rPr>
          <w:rFonts w:ascii="Arial" w:hAnsi="Arial" w:cs="Arial"/>
        </w:rPr>
        <w:fldChar w:fldCharType="end"/>
      </w:r>
      <w:r w:rsidRPr="000E524F">
        <w:rPr>
          <w:rFonts w:ascii="Arial" w:hAnsi="Arial" w:cs="Arial"/>
        </w:rPr>
        <w:t xml:space="preserve">. Some molds present in food can produce mycotoxins depending on their species (case of aflatoxins produced by Aspergillus flavus) if their predominance continues in the materials used for the preparation of sandwiches, </w:t>
      </w:r>
      <w:r w:rsidRPr="007F5A05">
        <w:rPr>
          <w:rFonts w:ascii="Arial" w:hAnsi="Arial" w:cs="Arial"/>
          <w:i/>
          <w:iCs/>
        </w:rPr>
        <w:t>Danwakhé</w:t>
      </w:r>
      <w:r w:rsidRPr="000E524F">
        <w:rPr>
          <w:rFonts w:ascii="Arial" w:hAnsi="Arial" w:cs="Arial"/>
        </w:rPr>
        <w:t xml:space="preserve"> and </w:t>
      </w:r>
      <w:r w:rsidRPr="007F5A05">
        <w:rPr>
          <w:rFonts w:ascii="Arial" w:hAnsi="Arial" w:cs="Arial"/>
          <w:i/>
          <w:iCs/>
        </w:rPr>
        <w:t>Alelés</w:t>
      </w:r>
      <w:r w:rsidRPr="000E524F">
        <w:rPr>
          <w:rFonts w:ascii="Arial" w:hAnsi="Arial" w:cs="Arial"/>
        </w:rPr>
        <w:t xml:space="preserve"> sold to young schoolchildren.</w:t>
      </w:r>
    </w:p>
    <w:p w14:paraId="0B4F8D40" w14:textId="77777777" w:rsidR="00E053D0" w:rsidRDefault="00E053D0" w:rsidP="00441B6F">
      <w:pPr>
        <w:pStyle w:val="Body"/>
        <w:spacing w:after="0"/>
        <w:rPr>
          <w:rFonts w:ascii="Arial" w:hAnsi="Arial" w:cs="Arial"/>
        </w:rPr>
      </w:pPr>
    </w:p>
    <w:p w14:paraId="05EA85C1" w14:textId="77777777" w:rsidR="00790ADA" w:rsidRPr="00FB3A86" w:rsidRDefault="00790ADA" w:rsidP="00441B6F">
      <w:pPr>
        <w:pStyle w:val="Body"/>
        <w:spacing w:after="0"/>
        <w:rPr>
          <w:rFonts w:ascii="Arial" w:hAnsi="Arial" w:cs="Arial"/>
        </w:rPr>
      </w:pPr>
    </w:p>
    <w:p w14:paraId="1119E4C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6976F6" w14:textId="77777777" w:rsidR="00790ADA" w:rsidRPr="00FB3A86" w:rsidRDefault="00790ADA" w:rsidP="00441B6F">
      <w:pPr>
        <w:pStyle w:val="ConcHead"/>
        <w:spacing w:after="0"/>
        <w:jc w:val="both"/>
        <w:rPr>
          <w:rFonts w:ascii="Arial" w:hAnsi="Arial" w:cs="Arial"/>
        </w:rPr>
      </w:pPr>
    </w:p>
    <w:p w14:paraId="4E0593B5" w14:textId="1E44F3D7" w:rsidR="00B01FCD" w:rsidRDefault="000E524F" w:rsidP="00441B6F">
      <w:pPr>
        <w:pStyle w:val="Body"/>
        <w:spacing w:after="0"/>
        <w:rPr>
          <w:rFonts w:ascii="Arial" w:hAnsi="Arial" w:cs="Arial"/>
        </w:rPr>
      </w:pPr>
      <w:r w:rsidRPr="000E524F">
        <w:rPr>
          <w:rFonts w:ascii="Arial" w:hAnsi="Arial" w:cs="Arial"/>
        </w:rPr>
        <w:t>Microbiological analys</w:t>
      </w:r>
      <w:r>
        <w:rPr>
          <w:rFonts w:ascii="Arial" w:hAnsi="Arial" w:cs="Arial"/>
        </w:rPr>
        <w:t>i</w:t>
      </w:r>
      <w:r w:rsidRPr="000E524F">
        <w:rPr>
          <w:rFonts w:ascii="Arial" w:hAnsi="Arial" w:cs="Arial"/>
        </w:rPr>
        <w:t xml:space="preserve">s revealed very high levels of contamination for all the germs counted in all the target foods in our study. This made it possible to identify the varying degrees of non-compliance for each food based on the flora tested. This study highlighted the breaches of hygiene rules for the preparation, transportation, and sale of the most popular foods sold near schools in the city of N'Djamena by stakeholders who, according to previously collected data, have not received any training in best practices. Selling food in unsafe conditions could pose a risk of foodborne illnesses that could be harmful to children. It is therefore necessary to raise awareness and organize awareness campaigns aimed at the perpetrators (sellers) to ensure food safety for students. Also, analyses for the search for other germs of the genera </w:t>
      </w:r>
      <w:r w:rsidRPr="007F5A05">
        <w:rPr>
          <w:rFonts w:ascii="Arial" w:hAnsi="Arial" w:cs="Arial"/>
          <w:i/>
          <w:iCs/>
        </w:rPr>
        <w:t>Salmonella</w:t>
      </w:r>
      <w:r w:rsidRPr="000E524F">
        <w:rPr>
          <w:rFonts w:ascii="Arial" w:hAnsi="Arial" w:cs="Arial"/>
        </w:rPr>
        <w:t xml:space="preserve">, </w:t>
      </w:r>
      <w:r w:rsidRPr="007F5A05">
        <w:rPr>
          <w:rFonts w:ascii="Arial" w:hAnsi="Arial" w:cs="Arial"/>
          <w:i/>
          <w:iCs/>
        </w:rPr>
        <w:t>Shigella</w:t>
      </w:r>
      <w:r w:rsidRPr="000E524F">
        <w:rPr>
          <w:rFonts w:ascii="Arial" w:hAnsi="Arial" w:cs="Arial"/>
        </w:rPr>
        <w:t xml:space="preserve"> and </w:t>
      </w:r>
      <w:r w:rsidRPr="007F5A05">
        <w:rPr>
          <w:rFonts w:ascii="Arial" w:hAnsi="Arial" w:cs="Arial"/>
          <w:i/>
          <w:iCs/>
        </w:rPr>
        <w:t>Bacillus</w:t>
      </w:r>
      <w:r w:rsidRPr="000E524F">
        <w:rPr>
          <w:rFonts w:ascii="Arial" w:hAnsi="Arial" w:cs="Arial"/>
        </w:rPr>
        <w:t xml:space="preserve"> are possible, as well as their biochemical, molecular characterization and from the point of view of resistance to antibiotics.</w:t>
      </w:r>
    </w:p>
    <w:p w14:paraId="47006683" w14:textId="77777777" w:rsidR="00790ADA" w:rsidRPr="00FB3A86" w:rsidRDefault="00790ADA" w:rsidP="00441B6F">
      <w:pPr>
        <w:pStyle w:val="Body"/>
        <w:spacing w:after="0"/>
        <w:rPr>
          <w:rFonts w:ascii="Arial" w:hAnsi="Arial" w:cs="Arial"/>
        </w:rPr>
      </w:pPr>
    </w:p>
    <w:p w14:paraId="6922C904" w14:textId="77777777" w:rsidR="00315186" w:rsidRPr="00315186" w:rsidRDefault="00315186" w:rsidP="00441B6F"/>
    <w:p w14:paraId="543BDE3D" w14:textId="77777777" w:rsidR="003E559F" w:rsidRDefault="003E559F" w:rsidP="003E559F">
      <w:pPr>
        <w:pStyle w:val="Default"/>
        <w:rPr>
          <w:b/>
          <w:bCs/>
          <w:sz w:val="21"/>
          <w:szCs w:val="21"/>
          <w:lang w:val="en-GB"/>
        </w:rPr>
      </w:pPr>
      <w:r w:rsidRPr="005B1E0A">
        <w:rPr>
          <w:b/>
          <w:bCs/>
          <w:sz w:val="21"/>
          <w:szCs w:val="21"/>
          <w:lang w:val="en-GB"/>
        </w:rPr>
        <w:t>DISCLAIMER (ARTIFICIAL INTELLIGENCE)</w:t>
      </w:r>
    </w:p>
    <w:p w14:paraId="17C9A414" w14:textId="77777777" w:rsidR="003E559F" w:rsidRDefault="003E559F" w:rsidP="003E559F">
      <w:pPr>
        <w:jc w:val="both"/>
      </w:pPr>
    </w:p>
    <w:p w14:paraId="76868733" w14:textId="669EF26D" w:rsidR="00315186" w:rsidRPr="00315186" w:rsidRDefault="003E559F" w:rsidP="003E559F">
      <w:pPr>
        <w:jc w:val="both"/>
      </w:pPr>
      <w:r w:rsidRPr="000F5FEB">
        <w:t>Author(s) hereby declares that NO generative AI technologies such as Large Language Models (ChatGPT, COPILOT, etc) and text-to-image generators have been used during writing or editing of this manuscript</w:t>
      </w:r>
    </w:p>
    <w:p w14:paraId="21FDAD2F" w14:textId="77777777" w:rsidR="00315186" w:rsidRPr="00315186" w:rsidRDefault="00315186" w:rsidP="00441B6F"/>
    <w:p w14:paraId="760E35D1" w14:textId="77777777" w:rsidR="002B685A" w:rsidRDefault="002B685A" w:rsidP="00441B6F">
      <w:pPr>
        <w:pStyle w:val="ReferHead"/>
        <w:spacing w:after="0"/>
        <w:jc w:val="both"/>
        <w:rPr>
          <w:rFonts w:ascii="Arial" w:hAnsi="Arial" w:cs="Arial"/>
          <w:b w:val="0"/>
          <w:caps w:val="0"/>
          <w:sz w:val="20"/>
        </w:rPr>
      </w:pPr>
    </w:p>
    <w:p w14:paraId="44E3170C" w14:textId="77777777" w:rsidR="00860000" w:rsidRDefault="00860000" w:rsidP="00441B6F">
      <w:pPr>
        <w:pStyle w:val="ReferHead"/>
        <w:spacing w:after="0"/>
        <w:jc w:val="both"/>
        <w:rPr>
          <w:rFonts w:ascii="Arial" w:hAnsi="Arial" w:cs="Arial"/>
        </w:rPr>
      </w:pPr>
    </w:p>
    <w:p w14:paraId="5AF19008" w14:textId="5E177DC6" w:rsidR="00C57760" w:rsidRDefault="00B01FCD" w:rsidP="00441B6F">
      <w:pPr>
        <w:pStyle w:val="ReferHead"/>
        <w:spacing w:after="0"/>
        <w:jc w:val="both"/>
        <w:rPr>
          <w:rFonts w:ascii="Arial" w:hAnsi="Arial" w:cs="Arial"/>
        </w:rPr>
      </w:pPr>
      <w:r w:rsidRPr="00FB3A86">
        <w:rPr>
          <w:rFonts w:ascii="Arial" w:hAnsi="Arial" w:cs="Arial"/>
        </w:rPr>
        <w:t>References</w:t>
      </w:r>
    </w:p>
    <w:p w14:paraId="05441CD4" w14:textId="77777777" w:rsidR="00790ADA" w:rsidRPr="00FB3A86" w:rsidRDefault="00790ADA" w:rsidP="00441B6F">
      <w:pPr>
        <w:pStyle w:val="ReferHead"/>
        <w:spacing w:after="0"/>
        <w:jc w:val="both"/>
        <w:rPr>
          <w:rFonts w:ascii="Arial" w:hAnsi="Arial" w:cs="Arial"/>
        </w:rPr>
      </w:pPr>
    </w:p>
    <w:p w14:paraId="3FA93551" w14:textId="0C914582" w:rsidR="00062D15" w:rsidRDefault="00C57760" w:rsidP="003D5064">
      <w:pPr>
        <w:pStyle w:val="Bibliographie"/>
        <w:spacing w:line="240" w:lineRule="auto"/>
        <w:jc w:val="both"/>
      </w:pPr>
      <w:r>
        <w:fldChar w:fldCharType="begin"/>
      </w:r>
      <w:r w:rsidR="00062D15">
        <w:instrText xml:space="preserve"> ADDIN ZOTERO_BIBL {"uncited":[],"omitted":[],"custom":[]} CSL_BIBLIOGRAPHY </w:instrText>
      </w:r>
      <w:r>
        <w:fldChar w:fldCharType="separate"/>
      </w:r>
      <w:r w:rsidR="00062D15" w:rsidRPr="00062D15">
        <w:t xml:space="preserve">Abdoulaye, O., Abdoulaye, I., Maiga, D. A., Kourna, M., Harouna Amadou, M. L., Doutchi, M., Bahari, K. D., Biraima, A., Amadou, O., &amp; Illa, M. (2020). </w:t>
      </w:r>
      <w:r w:rsidR="003D5064" w:rsidRPr="003D5064">
        <w:t>Prevalence of Escherichia Coli Virulence Genes in Acute Gastroenteritis in Children in Niamey</w:t>
      </w:r>
      <w:r w:rsidR="00062D15" w:rsidRPr="00062D15">
        <w:t xml:space="preserve">. </w:t>
      </w:r>
      <w:r w:rsidR="00062D15" w:rsidRPr="00062D15">
        <w:rPr>
          <w:i/>
          <w:iCs/>
        </w:rPr>
        <w:t>H</w:t>
      </w:r>
      <w:r w:rsidR="00712502" w:rsidRPr="00062D15">
        <w:rPr>
          <w:i/>
          <w:iCs/>
        </w:rPr>
        <w:t>ealth</w:t>
      </w:r>
      <w:r w:rsidR="00062D15" w:rsidRPr="00062D15">
        <w:rPr>
          <w:i/>
          <w:iCs/>
        </w:rPr>
        <w:t xml:space="preserve"> S</w:t>
      </w:r>
      <w:r w:rsidR="00712502" w:rsidRPr="00062D15">
        <w:rPr>
          <w:i/>
          <w:iCs/>
        </w:rPr>
        <w:t>ciences</w:t>
      </w:r>
      <w:r w:rsidR="00062D15" w:rsidRPr="00062D15">
        <w:rPr>
          <w:i/>
          <w:iCs/>
        </w:rPr>
        <w:t xml:space="preserve"> </w:t>
      </w:r>
      <w:r w:rsidR="00712502" w:rsidRPr="00062D15">
        <w:rPr>
          <w:i/>
          <w:iCs/>
        </w:rPr>
        <w:t>and</w:t>
      </w:r>
      <w:r w:rsidR="00062D15" w:rsidRPr="00062D15">
        <w:rPr>
          <w:i/>
          <w:iCs/>
        </w:rPr>
        <w:t xml:space="preserve"> D</w:t>
      </w:r>
      <w:r w:rsidR="00712502" w:rsidRPr="00062D15">
        <w:rPr>
          <w:i/>
          <w:iCs/>
        </w:rPr>
        <w:t>isease</w:t>
      </w:r>
      <w:r w:rsidR="00062D15" w:rsidRPr="00062D15">
        <w:t xml:space="preserve">, </w:t>
      </w:r>
      <w:r w:rsidR="00062D15" w:rsidRPr="00062D15">
        <w:rPr>
          <w:i/>
          <w:iCs/>
        </w:rPr>
        <w:t>21</w:t>
      </w:r>
      <w:r w:rsidR="00062D15" w:rsidRPr="00062D15">
        <w:t xml:space="preserve">(7). </w:t>
      </w:r>
      <w:r w:rsidR="003D5064" w:rsidRPr="003D5064">
        <w:t>http://www.hsd-fmsb.org/</w:t>
      </w:r>
    </w:p>
    <w:p w14:paraId="36FA13E1" w14:textId="77777777" w:rsidR="003D5064" w:rsidRPr="003D5064" w:rsidRDefault="003D5064" w:rsidP="003D5064"/>
    <w:p w14:paraId="596F3C51" w14:textId="743424B4" w:rsidR="00062D15" w:rsidRDefault="00062D15" w:rsidP="003D5064">
      <w:pPr>
        <w:pStyle w:val="Bibliographie"/>
        <w:spacing w:line="240" w:lineRule="auto"/>
        <w:jc w:val="both"/>
      </w:pPr>
      <w:r w:rsidRPr="00062D15">
        <w:t xml:space="preserve">Anoman, A. T., Koussemon, M., Kouassi, K. I., &amp; Assi, Y. A. (2018). </w:t>
      </w:r>
      <w:r w:rsidR="005C670D" w:rsidRPr="005C670D">
        <w:t>Microbiological Quality of Garba, a Street Food in Côte d'Ivoire.</w:t>
      </w:r>
      <w:r w:rsidRPr="00062D15">
        <w:t xml:space="preserve"> </w:t>
      </w:r>
      <w:r w:rsidRPr="003D5064">
        <w:t>International Journal of Biological and Chemical Sciences, 12(5),</w:t>
      </w:r>
      <w:r w:rsidRPr="00062D15">
        <w:t xml:space="preserve"> 2258</w:t>
      </w:r>
      <w:r w:rsidRPr="00062D15">
        <w:rPr>
          <w:rFonts w:ascii="Cambria Math" w:hAnsi="Cambria Math" w:cs="Cambria Math"/>
        </w:rPr>
        <w:t>‑</w:t>
      </w:r>
      <w:r w:rsidRPr="00062D15">
        <w:t>2265.</w:t>
      </w:r>
      <w:r w:rsidR="003D5064" w:rsidRPr="003D5064">
        <w:t xml:space="preserve"> </w:t>
      </w:r>
      <w:r w:rsidR="003D5064" w:rsidRPr="003D5064">
        <w:t>https://dx.doi.org/10.4314/ijbcs.v12i5.26</w:t>
      </w:r>
    </w:p>
    <w:p w14:paraId="590DF8CD" w14:textId="77777777" w:rsidR="003D5064" w:rsidRPr="003D5064" w:rsidRDefault="003D5064" w:rsidP="003D5064"/>
    <w:p w14:paraId="1B69CBBD" w14:textId="0CE10CBE" w:rsidR="00062D15" w:rsidRDefault="00062D15" w:rsidP="003D5064">
      <w:pPr>
        <w:pStyle w:val="Bibliographie"/>
        <w:spacing w:line="240" w:lineRule="auto"/>
        <w:jc w:val="both"/>
      </w:pPr>
      <w:r w:rsidRPr="00062D15">
        <w:t xml:space="preserve">Aouadhi, C., Trakhna, F., &amp; Maaroufi, A. (2024). </w:t>
      </w:r>
      <w:r w:rsidR="005C670D" w:rsidRPr="005C670D">
        <w:t xml:space="preserve">Prevalence of pathogenic bacteria in dairy products. Journal of the Faculty of Sciences of </w:t>
      </w:r>
      <w:r w:rsidR="005C670D" w:rsidRPr="005C670D">
        <w:t>Bizerte</w:t>
      </w:r>
      <w:r w:rsidR="005C670D">
        <w:t xml:space="preserve"> </w:t>
      </w:r>
      <w:r w:rsidR="005C670D" w:rsidRPr="005C670D">
        <w:t>XXII</w:t>
      </w:r>
      <w:r w:rsidRPr="005C670D">
        <w:t>,</w:t>
      </w:r>
      <w:r w:rsidRPr="00062D15">
        <w:t xml:space="preserve"> 209</w:t>
      </w:r>
      <w:r w:rsidRPr="00062D15">
        <w:rPr>
          <w:rFonts w:ascii="Cambria Math" w:hAnsi="Cambria Math" w:cs="Cambria Math"/>
        </w:rPr>
        <w:t>‑</w:t>
      </w:r>
      <w:r w:rsidRPr="00062D15">
        <w:t>218.</w:t>
      </w:r>
    </w:p>
    <w:p w14:paraId="39B3622E" w14:textId="77777777" w:rsidR="003D5064" w:rsidRPr="003D5064" w:rsidRDefault="003D5064" w:rsidP="003D5064"/>
    <w:p w14:paraId="44B9E31B" w14:textId="0D055C0B" w:rsidR="00062D15" w:rsidRDefault="00062D15" w:rsidP="003D5064">
      <w:pPr>
        <w:pStyle w:val="Bibliographie"/>
        <w:spacing w:line="240" w:lineRule="auto"/>
        <w:jc w:val="both"/>
      </w:pPr>
      <w:r w:rsidRPr="00062D15">
        <w:t xml:space="preserve">Baba-Moussa, L., Bokossa, Y. I., Baba-Moussa, F., Ahissou, H., Adeoti, Z., Yehouenou, B., Mamadou, A., Toukourou, F., &amp; Sanni, A. (2006). </w:t>
      </w:r>
      <w:r w:rsidR="005C670D" w:rsidRPr="005C670D">
        <w:t>Study of the possibilities of contamination of street food in Benin: Case of the city of Cotonou.</w:t>
      </w:r>
      <w:r w:rsidRPr="00062D15">
        <w:t xml:space="preserve"> </w:t>
      </w:r>
      <w:r w:rsidR="005C670D" w:rsidRPr="005C670D">
        <w:t>Journal of Scientific Research of the University of Lomé</w:t>
      </w:r>
      <w:r w:rsidR="005C670D">
        <w:rPr>
          <w:i/>
          <w:iCs/>
        </w:rPr>
        <w:t>,</w:t>
      </w:r>
      <w:r w:rsidRPr="00062D15">
        <w:t xml:space="preserve"> </w:t>
      </w:r>
      <w:r w:rsidRPr="00062D15">
        <w:rPr>
          <w:i/>
          <w:iCs/>
        </w:rPr>
        <w:t>8</w:t>
      </w:r>
      <w:r w:rsidRPr="00062D15">
        <w:t>, 149</w:t>
      </w:r>
      <w:r w:rsidRPr="00062D15">
        <w:rPr>
          <w:rFonts w:ascii="Cambria Math" w:hAnsi="Cambria Math" w:cs="Cambria Math"/>
        </w:rPr>
        <w:t>‑</w:t>
      </w:r>
      <w:r w:rsidRPr="00062D15">
        <w:t>156.</w:t>
      </w:r>
    </w:p>
    <w:p w14:paraId="36C5D829" w14:textId="77777777" w:rsidR="003D5064" w:rsidRPr="003D5064" w:rsidRDefault="003D5064" w:rsidP="003D5064"/>
    <w:p w14:paraId="2A4A6DA8" w14:textId="77777777" w:rsidR="00062D15" w:rsidRDefault="00062D15" w:rsidP="003D5064">
      <w:pPr>
        <w:pStyle w:val="Bibliographie"/>
        <w:spacing w:line="240" w:lineRule="auto"/>
        <w:jc w:val="both"/>
      </w:pPr>
      <w:r w:rsidRPr="00062D15">
        <w:t xml:space="preserve">Critch, J. N. (2020). School nutrition : Support for providing healthy food and beverage choices in schools. </w:t>
      </w:r>
      <w:r w:rsidRPr="00062D15">
        <w:rPr>
          <w:i/>
          <w:iCs/>
        </w:rPr>
        <w:t>Paediatrics &amp; Child Health</w:t>
      </w:r>
      <w:r w:rsidRPr="00062D15">
        <w:t xml:space="preserve">, </w:t>
      </w:r>
      <w:r w:rsidRPr="00062D15">
        <w:rPr>
          <w:i/>
          <w:iCs/>
        </w:rPr>
        <w:t>25</w:t>
      </w:r>
      <w:r w:rsidRPr="00062D15">
        <w:t>(1), 33</w:t>
      </w:r>
      <w:r w:rsidRPr="00062D15">
        <w:rPr>
          <w:rFonts w:ascii="Cambria Math" w:hAnsi="Cambria Math" w:cs="Cambria Math"/>
        </w:rPr>
        <w:t>‑</w:t>
      </w:r>
      <w:r w:rsidRPr="00062D15">
        <w:t>38.</w:t>
      </w:r>
    </w:p>
    <w:p w14:paraId="7A307762" w14:textId="77777777" w:rsidR="003D5064" w:rsidRPr="003D5064" w:rsidRDefault="003D5064" w:rsidP="003D5064"/>
    <w:p w14:paraId="045DA0A0" w14:textId="37A66AF9" w:rsidR="00062D15" w:rsidRDefault="00062D15" w:rsidP="003D5064">
      <w:pPr>
        <w:pStyle w:val="Bibliographie"/>
        <w:spacing w:line="240" w:lineRule="auto"/>
        <w:jc w:val="both"/>
      </w:pPr>
      <w:r w:rsidRPr="00062D15">
        <w:t xml:space="preserve">Dossou, B. R., Nassaya, S., Karou, D. S., Soncy, K., Kagni-Dossou, M., Anani, K., &amp; Ameyapoh, Y. (2018). </w:t>
      </w:r>
      <w:r w:rsidR="005C670D" w:rsidRPr="005C670D">
        <w:t>Assessment of the Safety of Prepared Meals Sold Along the Streets of the City of Kara, Togo. Journal of Scientific Research of the University of Lomé</w:t>
      </w:r>
      <w:r w:rsidRPr="00062D15">
        <w:t xml:space="preserve">, </w:t>
      </w:r>
      <w:r w:rsidRPr="00062D15">
        <w:rPr>
          <w:i/>
          <w:iCs/>
        </w:rPr>
        <w:t>20</w:t>
      </w:r>
      <w:r w:rsidRPr="00062D15">
        <w:t>(3), 79</w:t>
      </w:r>
      <w:r w:rsidRPr="00062D15">
        <w:rPr>
          <w:rFonts w:ascii="Cambria Math" w:hAnsi="Cambria Math" w:cs="Cambria Math"/>
        </w:rPr>
        <w:t>‑</w:t>
      </w:r>
      <w:r w:rsidRPr="00062D15">
        <w:t>88.</w:t>
      </w:r>
    </w:p>
    <w:p w14:paraId="0FBE025D" w14:textId="77777777" w:rsidR="003D5064" w:rsidRPr="003D5064" w:rsidRDefault="003D5064" w:rsidP="003D5064"/>
    <w:p w14:paraId="16E7BE65" w14:textId="67F78E4B" w:rsidR="00062D15" w:rsidRDefault="00062D15" w:rsidP="003D5064">
      <w:pPr>
        <w:pStyle w:val="Bibliographie"/>
        <w:spacing w:line="240" w:lineRule="auto"/>
        <w:jc w:val="both"/>
      </w:pPr>
      <w:r w:rsidRPr="00062D15">
        <w:t xml:space="preserve">Gamane, K. A., Micha, J. C., &amp; Tidjani, A. (2017). </w:t>
      </w:r>
      <w:r w:rsidR="005C670D" w:rsidRPr="005C670D">
        <w:t>Quality Assurance Approach in the Processed Fish Production Sector in Chad. Scientific and Technical Journal of Forestry and Environment of the Congo Basin. Scientific and Technical Journal of Forestry and Environment of the Congo Basin</w:t>
      </w:r>
      <w:r w:rsidRPr="00062D15">
        <w:t xml:space="preserve">, </w:t>
      </w:r>
      <w:r w:rsidRPr="00062D15">
        <w:rPr>
          <w:i/>
          <w:iCs/>
        </w:rPr>
        <w:t>7</w:t>
      </w:r>
      <w:r w:rsidRPr="00062D15">
        <w:t>, 53</w:t>
      </w:r>
      <w:r w:rsidRPr="00062D15">
        <w:rPr>
          <w:rFonts w:ascii="Cambria Math" w:hAnsi="Cambria Math" w:cs="Cambria Math"/>
        </w:rPr>
        <w:t>‑</w:t>
      </w:r>
      <w:r w:rsidRPr="00062D15">
        <w:t>64.</w:t>
      </w:r>
    </w:p>
    <w:p w14:paraId="0B34F2C8" w14:textId="77777777" w:rsidR="003D5064" w:rsidRPr="003D5064" w:rsidRDefault="003D5064" w:rsidP="003D5064"/>
    <w:p w14:paraId="3F6D9280" w14:textId="597C6437" w:rsidR="003D5064" w:rsidRPr="005C670D" w:rsidRDefault="00712502" w:rsidP="005C670D">
      <w:pPr>
        <w:pStyle w:val="Bibliographie"/>
        <w:spacing w:line="240" w:lineRule="auto"/>
        <w:jc w:val="both"/>
      </w:pPr>
      <w:r>
        <w:t>G</w:t>
      </w:r>
      <w:r w:rsidRPr="00062D15">
        <w:t>n</w:t>
      </w:r>
      <w:r>
        <w:t>é</w:t>
      </w:r>
      <w:r w:rsidRPr="00062D15">
        <w:t>l</w:t>
      </w:r>
      <w:r>
        <w:t>é</w:t>
      </w:r>
      <w:r w:rsidRPr="00062D15">
        <w:t xml:space="preserve">, B. D. L. C., </w:t>
      </w:r>
      <w:r>
        <w:t>O</w:t>
      </w:r>
      <w:r w:rsidRPr="00062D15">
        <w:t xml:space="preserve">uassa, P., </w:t>
      </w:r>
      <w:r>
        <w:t>V</w:t>
      </w:r>
      <w:r w:rsidRPr="00062D15">
        <w:t xml:space="preserve">issin, E. W., &amp; </w:t>
      </w:r>
      <w:r>
        <w:t>G</w:t>
      </w:r>
      <w:r w:rsidRPr="00062D15">
        <w:t>ibigaye, M.</w:t>
      </w:r>
      <w:r w:rsidR="00062D15" w:rsidRPr="00062D15">
        <w:t xml:space="preserve"> (2022). </w:t>
      </w:r>
      <w:r w:rsidR="005C670D" w:rsidRPr="005C670D">
        <w:t>Food Contamination Factors in Street Restaurants in the Municipality of Abomey-Calavi in Southern Benin, West Africa. International Journal of Progressive Sciences and Technologies, Vol. 41 (1), pp. 93-105. https://doi.org/10.52155/IJPSAT.V41.1.5674</w:t>
      </w:r>
    </w:p>
    <w:p w14:paraId="496795D2" w14:textId="77777777" w:rsidR="005C670D" w:rsidRPr="005C670D" w:rsidRDefault="005C670D" w:rsidP="005C670D"/>
    <w:p w14:paraId="6AAFB4FB" w14:textId="70583AB1" w:rsidR="00062D15" w:rsidRDefault="00062D15" w:rsidP="003D5064">
      <w:pPr>
        <w:pStyle w:val="Bibliographie"/>
        <w:spacing w:line="240" w:lineRule="auto"/>
        <w:jc w:val="both"/>
      </w:pPr>
      <w:r w:rsidRPr="00062D15">
        <w:t xml:space="preserve">Guignard, A. (2021). </w:t>
      </w:r>
      <w:r w:rsidR="005C670D" w:rsidRPr="005C670D">
        <w:t>Overview of the Main Biological and Related Foodborne Hazards. Bulletin of the French Veterinary Academy, 174(1), 271-285. https://doi.org/10.3406/bavf.2021.70966</w:t>
      </w:r>
    </w:p>
    <w:p w14:paraId="54F559D7" w14:textId="77777777" w:rsidR="003D5064" w:rsidRPr="003D5064" w:rsidRDefault="003D5064" w:rsidP="003D5064"/>
    <w:p w14:paraId="69D2BF0F" w14:textId="39480B05" w:rsidR="003D5064" w:rsidRDefault="00062D15" w:rsidP="00032769">
      <w:pPr>
        <w:pStyle w:val="Bibliographie"/>
        <w:spacing w:line="240" w:lineRule="auto"/>
        <w:jc w:val="both"/>
      </w:pPr>
      <w:r w:rsidRPr="00062D15">
        <w:t xml:space="preserve">Guindo, I., Dicko, A. A., Konaté, I., Sacko, K., Abdou, M., Dao, S., &amp; Bougoudogo, F. (2022). </w:t>
      </w:r>
      <w:r w:rsidR="00032769" w:rsidRPr="00032769">
        <w:t>Pathogenicity Factors and Antibiotic Resistance of Escherichia Coli Strains Isolated from Diarrheal Children Aged 0 to 59 Months in Community Settings in Bamako. Health Sciences and Disease, 23(5). file:///C:/Users/User/Downloads/010+ao+ibrahema+atb+diarhee+bko%20(1).pdf</w:t>
      </w:r>
    </w:p>
    <w:p w14:paraId="51FDBC65" w14:textId="77777777" w:rsidR="00032769" w:rsidRPr="00032769" w:rsidRDefault="00032769" w:rsidP="00032769"/>
    <w:p w14:paraId="46015785" w14:textId="276CD2D8" w:rsidR="00062D15" w:rsidRDefault="00062D15" w:rsidP="003D5064">
      <w:pPr>
        <w:pStyle w:val="Bibliographie"/>
        <w:spacing w:line="240" w:lineRule="auto"/>
        <w:jc w:val="both"/>
      </w:pPr>
      <w:r w:rsidRPr="00062D15">
        <w:t xml:space="preserve">Hounkpe, C. E. (2025). </w:t>
      </w:r>
      <w:r w:rsidR="00032769" w:rsidRPr="00032769">
        <w:t>Characterization of pathogenic microorganisms isolated from food of animal origin consumed in schools and from swabs from the hands of operators in the Mono department (Benin) and control measures. Thesis, University of Liège (Belgium</w:t>
      </w:r>
      <w:r w:rsidR="004648FC" w:rsidRPr="00032769">
        <w:t xml:space="preserve">); </w:t>
      </w:r>
      <w:r w:rsidR="004648FC" w:rsidRPr="00032769">
        <w:lastRenderedPageBreak/>
        <w:t>165p.https://orbi.uliege.be/bitstream/2268/335142/1/Th%C3%A8se%20Eustache_Dfinal.pdf</w:t>
      </w:r>
    </w:p>
    <w:p w14:paraId="5D15456C" w14:textId="77777777" w:rsidR="003D5064" w:rsidRPr="003D5064" w:rsidRDefault="003D5064" w:rsidP="003D5064"/>
    <w:p w14:paraId="3C875691" w14:textId="16FCF2AB" w:rsidR="00062D15" w:rsidRDefault="00712502" w:rsidP="003D5064">
      <w:pPr>
        <w:pStyle w:val="Bibliographie"/>
        <w:spacing w:line="240" w:lineRule="auto"/>
        <w:jc w:val="both"/>
      </w:pPr>
      <w:r>
        <w:t>K</w:t>
      </w:r>
      <w:r w:rsidRPr="00062D15">
        <w:t>on</w:t>
      </w:r>
      <w:r>
        <w:t>é</w:t>
      </w:r>
      <w:r w:rsidRPr="00062D15">
        <w:t xml:space="preserve">, S., Samaké, M., </w:t>
      </w:r>
      <w:r>
        <w:t>C</w:t>
      </w:r>
      <w:r w:rsidRPr="00062D15">
        <w:t xml:space="preserve">amara, M. A., Maiga, O. S., </w:t>
      </w:r>
      <w:r>
        <w:t>K</w:t>
      </w:r>
      <w:r w:rsidRPr="00062D15">
        <w:t>on</w:t>
      </w:r>
      <w:r>
        <w:t>é</w:t>
      </w:r>
      <w:r w:rsidRPr="00062D15">
        <w:t xml:space="preserve">, A. Z., Maïga, A. M., </w:t>
      </w:r>
      <w:r>
        <w:t>S</w:t>
      </w:r>
      <w:r w:rsidRPr="00062D15">
        <w:t>angar</w:t>
      </w:r>
      <w:r>
        <w:t>é</w:t>
      </w:r>
      <w:r w:rsidRPr="00062D15">
        <w:t xml:space="preserve">, S., </w:t>
      </w:r>
      <w:r>
        <w:t>C</w:t>
      </w:r>
      <w:r w:rsidRPr="00062D15">
        <w:t xml:space="preserve">oulibaly, M., </w:t>
      </w:r>
      <w:r>
        <w:t>S</w:t>
      </w:r>
      <w:r w:rsidRPr="00062D15">
        <w:t>angar</w:t>
      </w:r>
      <w:r>
        <w:t>é</w:t>
      </w:r>
      <w:r w:rsidRPr="00062D15">
        <w:t xml:space="preserve">, C. T. O., &amp; Maïga, F. (2020). </w:t>
      </w:r>
      <w:r w:rsidR="00032769" w:rsidRPr="00032769">
        <w:t>Evaluation of the microbiological and chemical quality of bread and flour used to make bread in Bamako bakeries. Malian Journal of Science and Technology, 1(23), 4-11. file:///C:/Users/User/Downloads/rmstpub-4-11-pp-evaluation-qualit-pain%20(1).pdf</w:t>
      </w:r>
    </w:p>
    <w:p w14:paraId="0B0020C6" w14:textId="77777777" w:rsidR="003D5064" w:rsidRPr="003D5064" w:rsidRDefault="003D5064" w:rsidP="003D5064"/>
    <w:p w14:paraId="2F10DCEE" w14:textId="529A1979" w:rsidR="00062D15" w:rsidRDefault="00062D15" w:rsidP="003D5064">
      <w:pPr>
        <w:pStyle w:val="Bibliographie"/>
        <w:spacing w:line="240" w:lineRule="auto"/>
        <w:jc w:val="both"/>
      </w:pPr>
      <w:r w:rsidRPr="00062D15">
        <w:t xml:space="preserve">Lezzar, A., Kaoueche, O., Achat, A., Laouar, H., Benkhemissa, M., Bentchouala, C., &amp; Benlabed, K. (2019). </w:t>
      </w:r>
      <w:r w:rsidR="00032769" w:rsidRPr="00032769">
        <w:t>Collective foodborne illness. Algerian Journal of Medicine, 27(4), 94-98. file:///C:/Users/User/Downloads/les-toxi-infections-alimentaires-collectives%20(2).pdf</w:t>
      </w:r>
    </w:p>
    <w:p w14:paraId="58F00514" w14:textId="77777777" w:rsidR="008A5D3C" w:rsidRPr="008A5D3C" w:rsidRDefault="008A5D3C" w:rsidP="008A5D3C"/>
    <w:p w14:paraId="34F871A6" w14:textId="5E842641" w:rsidR="00062D15" w:rsidRPr="00032769" w:rsidRDefault="00062D15" w:rsidP="003D5064">
      <w:pPr>
        <w:pStyle w:val="Bibliographie"/>
        <w:spacing w:line="240" w:lineRule="auto"/>
        <w:jc w:val="both"/>
      </w:pPr>
      <w:r w:rsidRPr="00062D15">
        <w:t xml:space="preserve">Logténé, Y. M., Tellah, M., Bechir, A. B., &amp; Nayo, A. (2020). </w:t>
      </w:r>
      <w:r w:rsidR="00032769" w:rsidRPr="00032769">
        <w:t>Characterization of the pig sector in the towns of Pala and Moundou in the savannah zone of southwest Chad. Journal of Livestock and Veterinary Medicine in Tropical Countries, 73(1), 3-10. file:///C:/Users/User/Downloads/dbastia,+310+MOPATE+(1)+73,+2020+WEB%20(2).pdf</w:t>
      </w:r>
    </w:p>
    <w:p w14:paraId="5DB5F191" w14:textId="77777777" w:rsidR="003D5064" w:rsidRPr="003D5064" w:rsidRDefault="003D5064" w:rsidP="003D5064"/>
    <w:p w14:paraId="3A2CC951" w14:textId="2FE50BA7" w:rsidR="00062D15" w:rsidRDefault="00062D15" w:rsidP="003D5064">
      <w:pPr>
        <w:pStyle w:val="Bibliographie"/>
        <w:spacing w:line="240" w:lineRule="auto"/>
        <w:jc w:val="both"/>
      </w:pPr>
      <w:r w:rsidRPr="00062D15">
        <w:t xml:space="preserve">Mahamat, M. I., Edwige, S. T. R., Oumar, D. A., Bechir, M., François, T., Donatien, K., &amp; Aly, S. (2025). </w:t>
      </w:r>
      <w:r w:rsidR="00032769" w:rsidRPr="00032769">
        <w:t>Technological Characterization and Socioeconomic Significance of Djir, a Fermented Cereal Flour Consumed in Chad. Microbiology Research Journal International, 35(9), 9-27. DOI: https://doi.org/10.9734/mrji/2025/v35i91618</w:t>
      </w:r>
    </w:p>
    <w:p w14:paraId="4DD73D7B" w14:textId="77777777" w:rsidR="003D5064" w:rsidRPr="003D5064" w:rsidRDefault="003D5064" w:rsidP="003D5064"/>
    <w:p w14:paraId="6334045C" w14:textId="12BCEECA" w:rsidR="00062D15" w:rsidRDefault="00062D15" w:rsidP="003D5064">
      <w:pPr>
        <w:pStyle w:val="Bibliographie"/>
        <w:spacing w:line="240" w:lineRule="auto"/>
        <w:jc w:val="both"/>
      </w:pPr>
      <w:r w:rsidRPr="00062D15">
        <w:t xml:space="preserve">Maiwore, J., Baane, M. P., Ngoune, L. T., Fadila, J. A., Yero, M. Y., &amp; Montet, D. (2018). </w:t>
      </w:r>
      <w:r w:rsidR="00032769" w:rsidRPr="00032769">
        <w:rPr>
          <w:i/>
          <w:iCs/>
        </w:rPr>
        <w:t>Microbiological and Physicochemical Quality of Fermented Milks Consumed in Maroua (Cameroon). International Journal of Biological and Chemical Sciences, 12(3), 1234-1246. DOI: https://dx.doi.org/10.4314/ijbcs.v12i3.13</w:t>
      </w:r>
    </w:p>
    <w:p w14:paraId="2161686F" w14:textId="77777777" w:rsidR="003D5064" w:rsidRPr="003D5064" w:rsidRDefault="003D5064" w:rsidP="003D5064"/>
    <w:p w14:paraId="5D9838C1" w14:textId="6F89A170" w:rsidR="00062D15" w:rsidRDefault="00062D15" w:rsidP="003D5064">
      <w:pPr>
        <w:pStyle w:val="Bibliographie"/>
        <w:spacing w:line="240" w:lineRule="auto"/>
        <w:jc w:val="both"/>
      </w:pPr>
      <w:r w:rsidRPr="00062D15">
        <w:t xml:space="preserve">Mayoré, A. D., Bodering, A., Bako, E., Bessimbaye, N., Gandolo, R., Tidjani, A., &amp; Barro, N. (2023). </w:t>
      </w:r>
      <w:r w:rsidR="00032769" w:rsidRPr="00032769">
        <w:t>Serotype and genotyping of Salmonella sp. Isolated from street foods in N’Djamena, Chad. International Journal of Biological and Chemical Sciences, 17(6), 2170-2180. DOI: https://dx.doi.org/10</w:t>
      </w:r>
    </w:p>
    <w:p w14:paraId="0991122C" w14:textId="77777777" w:rsidR="003D5064" w:rsidRPr="003D5064" w:rsidRDefault="003D5064" w:rsidP="003D5064"/>
    <w:p w14:paraId="33C61D34" w14:textId="4AD0C94F" w:rsidR="00062D15" w:rsidRDefault="00062D15" w:rsidP="003D5064">
      <w:pPr>
        <w:pStyle w:val="Bibliographie"/>
        <w:spacing w:line="240" w:lineRule="auto"/>
        <w:jc w:val="both"/>
      </w:pPr>
      <w:r w:rsidRPr="00062D15">
        <w:t>Micha’</w:t>
      </w:r>
      <w:r w:rsidRPr="00062D15">
        <w:rPr>
          <w:vertAlign w:val="superscript"/>
        </w:rPr>
        <w:t>o</w:t>
      </w:r>
      <w:r w:rsidRPr="00062D15">
        <w:t xml:space="preserve">, J. C., Kaffine, A. G., &amp; Tidjani, A. (2018). </w:t>
      </w:r>
      <w:r w:rsidR="00032769" w:rsidRPr="00032769">
        <w:t>Hygienic quality of fish processed and marketed in Chad</w:t>
      </w:r>
      <w:r w:rsidRPr="00062D15">
        <w:t xml:space="preserve">. </w:t>
      </w:r>
      <w:r w:rsidRPr="00062D15">
        <w:rPr>
          <w:i/>
          <w:iCs/>
        </w:rPr>
        <w:t>Tropicultura</w:t>
      </w:r>
      <w:r w:rsidRPr="00062D15">
        <w:t xml:space="preserve">, </w:t>
      </w:r>
      <w:r w:rsidRPr="00062D15">
        <w:rPr>
          <w:i/>
          <w:iCs/>
        </w:rPr>
        <w:t>36</w:t>
      </w:r>
      <w:r w:rsidRPr="00062D15">
        <w:t>, 649</w:t>
      </w:r>
      <w:r w:rsidRPr="00062D15">
        <w:rPr>
          <w:rFonts w:ascii="Cambria Math" w:hAnsi="Cambria Math" w:cs="Cambria Math"/>
        </w:rPr>
        <w:t>‑</w:t>
      </w:r>
      <w:r w:rsidRPr="00062D15">
        <w:t>657.</w:t>
      </w:r>
    </w:p>
    <w:p w14:paraId="5720DC4F" w14:textId="77777777" w:rsidR="003D5064" w:rsidRPr="003D5064" w:rsidRDefault="003D5064" w:rsidP="003D5064"/>
    <w:p w14:paraId="525B2C9B" w14:textId="61C90034" w:rsidR="00062D15" w:rsidRDefault="00062D15" w:rsidP="003D5064">
      <w:pPr>
        <w:pStyle w:val="Bibliographie"/>
        <w:spacing w:line="240" w:lineRule="auto"/>
        <w:jc w:val="both"/>
      </w:pPr>
      <w:r w:rsidRPr="00062D15">
        <w:t xml:space="preserve">Naibe Maimangyang, S. (2019). </w:t>
      </w:r>
      <w:r w:rsidR="00032769" w:rsidRPr="00032769">
        <w:t>Assessment of food quality in schools in the city of N'Djamena in Chad</w:t>
      </w:r>
      <w:r w:rsidRPr="008A5D3C">
        <w:t>.</w:t>
      </w:r>
      <w:r w:rsidRPr="00062D15">
        <w:t xml:space="preserve"> https://umontreal.scholaris.ca/items/8b1db03b-a584-478d-b9b4-ade005505e3f</w:t>
      </w:r>
    </w:p>
    <w:p w14:paraId="6DBCBCEE" w14:textId="77777777" w:rsidR="003D5064" w:rsidRPr="003D5064" w:rsidRDefault="003D5064" w:rsidP="003D5064"/>
    <w:p w14:paraId="0ECB128C" w14:textId="5A83BC29" w:rsidR="00062D15" w:rsidRDefault="00062D15" w:rsidP="003D5064">
      <w:pPr>
        <w:pStyle w:val="Bibliographie"/>
        <w:spacing w:line="240" w:lineRule="auto"/>
        <w:jc w:val="both"/>
      </w:pPr>
      <w:r w:rsidRPr="00062D15">
        <w:t>Noftall, K., Taylor, M., Hoang, L., &amp; Galanis, E. (2019).</w:t>
      </w:r>
      <w:r w:rsidR="00032769" w:rsidRPr="00032769">
        <w:t xml:space="preserve"> </w:t>
      </w:r>
      <w:r w:rsidR="00032769" w:rsidRPr="00032769">
        <w:t>Shiga toxin-producing Escherichia coli in British Columbia, 2011–2017: Analysis to inform exclusion guidelines. Canada Communicable Disease Report</w:t>
      </w:r>
      <w:r w:rsidRPr="00062D15">
        <w:t xml:space="preserve">, </w:t>
      </w:r>
      <w:r w:rsidRPr="00062D15">
        <w:rPr>
          <w:i/>
          <w:iCs/>
        </w:rPr>
        <w:t>45</w:t>
      </w:r>
      <w:r w:rsidRPr="00062D15">
        <w:t>(9), 261</w:t>
      </w:r>
      <w:r w:rsidRPr="00062D15">
        <w:rPr>
          <w:rFonts w:ascii="Cambria Math" w:hAnsi="Cambria Math" w:cs="Cambria Math"/>
        </w:rPr>
        <w:t>‑</w:t>
      </w:r>
      <w:r w:rsidRPr="00062D15">
        <w:t>267.</w:t>
      </w:r>
      <w:r w:rsidR="004648FC" w:rsidRPr="004648FC">
        <w:t xml:space="preserve"> </w:t>
      </w:r>
      <w:r w:rsidR="004648FC" w:rsidRPr="004648FC">
        <w:t>https://doi.org/10.14745/ccdr.v45i09a03f</w:t>
      </w:r>
    </w:p>
    <w:p w14:paraId="76F2219C" w14:textId="77777777" w:rsidR="003D5064" w:rsidRPr="003D5064" w:rsidRDefault="003D5064" w:rsidP="003D5064"/>
    <w:p w14:paraId="1F934F57" w14:textId="7C0D482E" w:rsidR="00062D15" w:rsidRDefault="00062D15" w:rsidP="003D5064">
      <w:pPr>
        <w:pStyle w:val="Bibliographie"/>
        <w:spacing w:line="240" w:lineRule="auto"/>
        <w:jc w:val="both"/>
      </w:pPr>
      <w:r w:rsidRPr="00062D15">
        <w:t>Randriamalala, N. C., Rafalimino, H. N., Andrianjafinoro, T. H., Rakotonirina, F. P., Rabarijaona, H. S. N., P</w:t>
      </w:r>
      <w:r w:rsidR="004648FC" w:rsidRPr="00062D15">
        <w:t>amphile</w:t>
      </w:r>
      <w:r w:rsidRPr="00062D15">
        <w:t>, M., R</w:t>
      </w:r>
      <w:r w:rsidR="004648FC" w:rsidRPr="00062D15">
        <w:t>akoto</w:t>
      </w:r>
      <w:r w:rsidRPr="00062D15">
        <w:t>, A. S., R</w:t>
      </w:r>
      <w:r w:rsidR="004648FC" w:rsidRPr="00062D15">
        <w:t>alison</w:t>
      </w:r>
      <w:r w:rsidRPr="00062D15">
        <w:t>, F., R</w:t>
      </w:r>
      <w:r w:rsidR="00032769" w:rsidRPr="00062D15">
        <w:t>asoamananjara</w:t>
      </w:r>
      <w:r w:rsidRPr="00062D15">
        <w:t>, J., &amp; R</w:t>
      </w:r>
      <w:r w:rsidR="004648FC" w:rsidRPr="00062D15">
        <w:t>amaroson</w:t>
      </w:r>
      <w:r w:rsidRPr="00062D15">
        <w:t xml:space="preserve">, J. (2019). </w:t>
      </w:r>
      <w:r w:rsidR="004648FC" w:rsidRPr="004648FC">
        <w:t>Hygiene practices and food microbiology in food stalls in Ankatso. Malagasy online odontostomatology journal</w:t>
      </w:r>
      <w:r w:rsidR="004648FC" w:rsidRPr="004648FC">
        <w:t xml:space="preserve"> </w:t>
      </w:r>
      <w:r w:rsidRPr="00062D15">
        <w:rPr>
          <w:i/>
          <w:iCs/>
        </w:rPr>
        <w:t>ISSN</w:t>
      </w:r>
      <w:r w:rsidRPr="00062D15">
        <w:t>, 47</w:t>
      </w:r>
      <w:r w:rsidRPr="00062D15">
        <w:rPr>
          <w:rFonts w:ascii="Cambria Math" w:hAnsi="Cambria Math" w:cs="Cambria Math"/>
        </w:rPr>
        <w:t>‑</w:t>
      </w:r>
      <w:r w:rsidRPr="00062D15">
        <w:t>59.</w:t>
      </w:r>
      <w:r w:rsidR="004648FC" w:rsidRPr="004648FC">
        <w:t xml:space="preserve"> </w:t>
      </w:r>
      <w:r w:rsidR="004648FC" w:rsidRPr="004648FC">
        <w:t>http://madarevues.recherches.gov.mg/IMG/pdf/5_pratiques_d_hygiene_et_microbiologie_des_denrees_alimentaires_dans_les_gargotes_a_ankatso.pdf</w:t>
      </w:r>
    </w:p>
    <w:p w14:paraId="239126F3" w14:textId="77777777" w:rsidR="003D5064" w:rsidRPr="003D5064" w:rsidRDefault="003D5064" w:rsidP="003D5064"/>
    <w:p w14:paraId="71578535" w14:textId="4E67A443" w:rsidR="00062D15" w:rsidRDefault="00062D15" w:rsidP="003D5064">
      <w:pPr>
        <w:pStyle w:val="Bibliographie"/>
        <w:spacing w:line="240" w:lineRule="auto"/>
        <w:jc w:val="both"/>
      </w:pPr>
      <w:r w:rsidRPr="00062D15">
        <w:t xml:space="preserve">Samake, S., Souleyemene, D., Ousmane, D., Aminata, S., Adama, K., Aminata, F., Nanourou, D., Rokiatou, F., Sogna, D. A. O., &amp; Lalia, S. (2024). </w:t>
      </w:r>
      <w:r w:rsidR="004648FC" w:rsidRPr="004648FC">
        <w:t>Prevalence of total coliforms, coagulase-positive Staphylococcus aureus and Salmonella spp. in prepared foods analyzed at the National Health Laboratory (Mali) in 2022</w:t>
      </w:r>
      <w:r w:rsidRPr="00062D15">
        <w:t xml:space="preserve">. </w:t>
      </w:r>
      <w:r w:rsidRPr="00062D15">
        <w:rPr>
          <w:i/>
          <w:iCs/>
        </w:rPr>
        <w:t>MSAS 2024</w:t>
      </w:r>
      <w:r w:rsidRPr="00062D15">
        <w:t>, 221.</w:t>
      </w:r>
      <w:r w:rsidR="004648FC" w:rsidRPr="004648FC">
        <w:t xml:space="preserve"> </w:t>
      </w:r>
      <w:r w:rsidR="004648FC" w:rsidRPr="004648FC">
        <w:t>https://hal.science/hal-05042851/document#page=230</w:t>
      </w:r>
    </w:p>
    <w:p w14:paraId="3B5902FA" w14:textId="77777777" w:rsidR="003D5064" w:rsidRPr="003D5064" w:rsidRDefault="003D5064" w:rsidP="003D5064"/>
    <w:p w14:paraId="459E42D5" w14:textId="77777777" w:rsidR="00062D15" w:rsidRDefault="00062D15" w:rsidP="003D5064">
      <w:pPr>
        <w:pStyle w:val="Bibliographie"/>
        <w:spacing w:line="240" w:lineRule="auto"/>
        <w:jc w:val="both"/>
      </w:pPr>
      <w:r w:rsidRPr="00062D15">
        <w:t>Tidjani, F. S., Hamadi, A., Chandra, A., Pillay, P., &amp; Ndtoungou, A. (2016). Optimization of standalone microgrid considering active damping technique and smart power management using fuzzy logic supervisor.</w:t>
      </w:r>
      <w:r w:rsidRPr="004648FC">
        <w:t xml:space="preserve"> IEEE</w:t>
      </w:r>
      <w:r w:rsidRPr="00062D15">
        <w:rPr>
          <w:i/>
          <w:iCs/>
        </w:rPr>
        <w:t xml:space="preserve"> Transactions on Smart Grid</w:t>
      </w:r>
      <w:r w:rsidRPr="00062D15">
        <w:t xml:space="preserve">, </w:t>
      </w:r>
      <w:r w:rsidRPr="00062D15">
        <w:rPr>
          <w:i/>
          <w:iCs/>
        </w:rPr>
        <w:t>8</w:t>
      </w:r>
      <w:r w:rsidRPr="00062D15">
        <w:t>(1), 475</w:t>
      </w:r>
      <w:r w:rsidRPr="00062D15">
        <w:rPr>
          <w:rFonts w:ascii="Cambria Math" w:hAnsi="Cambria Math" w:cs="Cambria Math"/>
        </w:rPr>
        <w:t>‑</w:t>
      </w:r>
      <w:r w:rsidRPr="00062D15">
        <w:t>484.</w:t>
      </w:r>
    </w:p>
    <w:p w14:paraId="417EA902" w14:textId="77777777" w:rsidR="003D5064" w:rsidRPr="003D5064" w:rsidRDefault="003D5064" w:rsidP="003D5064"/>
    <w:p w14:paraId="6376B387" w14:textId="01BDBFFC" w:rsidR="00062D15" w:rsidRDefault="00062D15" w:rsidP="003D5064">
      <w:pPr>
        <w:pStyle w:val="Bibliographie"/>
        <w:spacing w:line="240" w:lineRule="auto"/>
        <w:jc w:val="both"/>
      </w:pPr>
      <w:r w:rsidRPr="00062D15">
        <w:t xml:space="preserve">Vido, M. J., Le, K., Hartsough, E. J., &amp; Aplin, A. E. (2018). BRAF splice variant resistance to RAF inhibitor requires enhanced MEK association. </w:t>
      </w:r>
      <w:r w:rsidRPr="00062D15">
        <w:rPr>
          <w:i/>
          <w:iCs/>
        </w:rPr>
        <w:t>Cell reports</w:t>
      </w:r>
      <w:r w:rsidRPr="00062D15">
        <w:t xml:space="preserve">, </w:t>
      </w:r>
      <w:r w:rsidRPr="00062D15">
        <w:rPr>
          <w:i/>
          <w:iCs/>
        </w:rPr>
        <w:t>25</w:t>
      </w:r>
      <w:r w:rsidRPr="00062D15">
        <w:t>(6), 1501</w:t>
      </w:r>
      <w:r w:rsidRPr="00062D15">
        <w:rPr>
          <w:rFonts w:ascii="Cambria Math" w:hAnsi="Cambria Math" w:cs="Cambria Math"/>
        </w:rPr>
        <w:t>‑</w:t>
      </w:r>
      <w:r w:rsidRPr="00062D15">
        <w:t>1510.</w:t>
      </w:r>
      <w:r w:rsidR="004648FC" w:rsidRPr="004648FC">
        <w:t xml:space="preserve"> URL: http://dx.doi.org/10.19044/esj.2018.v14n33p251</w:t>
      </w:r>
    </w:p>
    <w:p w14:paraId="6677C5DB" w14:textId="77777777" w:rsidR="003D5064" w:rsidRPr="003D5064" w:rsidRDefault="003D5064" w:rsidP="003D5064"/>
    <w:p w14:paraId="5BD22D30" w14:textId="2472E7C2" w:rsidR="00062D15" w:rsidRPr="00062D15" w:rsidRDefault="00062D15" w:rsidP="003D5064">
      <w:pPr>
        <w:pStyle w:val="Bibliographie"/>
        <w:spacing w:line="240" w:lineRule="auto"/>
        <w:jc w:val="both"/>
      </w:pPr>
      <w:r w:rsidRPr="00062D15">
        <w:t xml:space="preserve">Yaou, C., Ali, M. A., Lewamy, M., &amp; Sadou, H. (2024). </w:t>
      </w:r>
      <w:r w:rsidR="004648FC" w:rsidRPr="004648FC">
        <w:t>Microbiological quality control of street food sold in schools in Niamey (Niger)</w:t>
      </w:r>
      <w:r w:rsidRPr="00062D15">
        <w:t xml:space="preserve">. </w:t>
      </w:r>
      <w:r w:rsidRPr="004648FC">
        <w:t>International Journal of Biological and Chemical Sciences, 18(3),</w:t>
      </w:r>
      <w:r w:rsidRPr="00062D15">
        <w:t xml:space="preserve"> 938</w:t>
      </w:r>
      <w:r w:rsidRPr="00062D15">
        <w:rPr>
          <w:rFonts w:ascii="Cambria Math" w:hAnsi="Cambria Math" w:cs="Cambria Math"/>
        </w:rPr>
        <w:t>‑</w:t>
      </w:r>
      <w:r w:rsidRPr="00062D15">
        <w:t>949.</w:t>
      </w:r>
    </w:p>
    <w:p w14:paraId="48397D84" w14:textId="4589D810" w:rsidR="00C57760" w:rsidRDefault="00C57760" w:rsidP="003D5064">
      <w:pPr>
        <w:pStyle w:val="Body"/>
      </w:pPr>
      <w:r>
        <w:fldChar w:fldCharType="end"/>
      </w:r>
    </w:p>
    <w:p w14:paraId="395A6845" w14:textId="77777777" w:rsidR="00C57760" w:rsidRDefault="00C57760" w:rsidP="002717F6">
      <w:pPr>
        <w:pStyle w:val="Body"/>
      </w:pPr>
    </w:p>
    <w:p w14:paraId="411E1DDC" w14:textId="77777777" w:rsidR="00C57760" w:rsidRDefault="00C57760" w:rsidP="002717F6">
      <w:pPr>
        <w:pStyle w:val="Body"/>
      </w:pPr>
    </w:p>
    <w:p w14:paraId="480ACF31" w14:textId="77777777" w:rsidR="00C57760" w:rsidRDefault="00C57760" w:rsidP="002717F6">
      <w:pPr>
        <w:pStyle w:val="Body"/>
      </w:pPr>
    </w:p>
    <w:p w14:paraId="6CA09E4B" w14:textId="77777777" w:rsidR="00C57760" w:rsidRDefault="00C57760" w:rsidP="002717F6">
      <w:pPr>
        <w:pStyle w:val="Body"/>
      </w:pPr>
    </w:p>
    <w:p w14:paraId="48021B0C" w14:textId="77777777" w:rsidR="00C57760" w:rsidRDefault="00C57760" w:rsidP="002717F6">
      <w:pPr>
        <w:pStyle w:val="Body"/>
      </w:pPr>
    </w:p>
    <w:p w14:paraId="56313343" w14:textId="77777777" w:rsidR="00C57760" w:rsidRDefault="00C57760" w:rsidP="002717F6">
      <w:pPr>
        <w:pStyle w:val="Body"/>
      </w:pPr>
    </w:p>
    <w:p w14:paraId="663C6198" w14:textId="77777777" w:rsidR="00C57760" w:rsidRDefault="00C57760" w:rsidP="002717F6">
      <w:pPr>
        <w:pStyle w:val="Body"/>
      </w:pPr>
    </w:p>
    <w:p w14:paraId="7C193285" w14:textId="77777777" w:rsidR="00C57760" w:rsidRDefault="00C57760" w:rsidP="002717F6">
      <w:pPr>
        <w:pStyle w:val="Body"/>
      </w:pPr>
    </w:p>
    <w:p w14:paraId="2EBEF347" w14:textId="77777777" w:rsidR="00C57760" w:rsidRDefault="00C57760" w:rsidP="002717F6">
      <w:pPr>
        <w:pStyle w:val="Body"/>
      </w:pPr>
    </w:p>
    <w:p w14:paraId="67956348" w14:textId="77777777" w:rsidR="00C57760" w:rsidRDefault="00C57760" w:rsidP="002717F6">
      <w:pPr>
        <w:pStyle w:val="Body"/>
      </w:pPr>
    </w:p>
    <w:sectPr w:rsidR="00C57760" w:rsidSect="00C064F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FFE7" w14:textId="77777777" w:rsidR="00B07C39" w:rsidRDefault="00B07C39" w:rsidP="00C37E61">
      <w:r>
        <w:separator/>
      </w:r>
    </w:p>
  </w:endnote>
  <w:endnote w:type="continuationSeparator" w:id="0">
    <w:p w14:paraId="7FC262AC" w14:textId="77777777" w:rsidR="00B07C39" w:rsidRDefault="00B07C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1052" w14:textId="77777777" w:rsidR="009E048A" w:rsidRDefault="009E048A">
    <w:pPr>
      <w:pStyle w:val="Pieddepage"/>
      <w:rPr>
        <w:rFonts w:ascii="Arial" w:hAnsi="Arial" w:cs="Arial"/>
        <w:sz w:val="16"/>
      </w:rPr>
    </w:pPr>
  </w:p>
  <w:p w14:paraId="5FB3ED1C"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49C3B6B" w14:textId="77777777" w:rsidR="009E048A" w:rsidRDefault="009E048A">
    <w:pPr>
      <w:pStyle w:val="Pieddepage"/>
      <w:rPr>
        <w:rFonts w:ascii="Arial" w:hAnsi="Arial" w:cs="Arial"/>
        <w:sz w:val="16"/>
      </w:rPr>
    </w:pPr>
  </w:p>
  <w:p w14:paraId="48A02F18"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A5E7" w14:textId="77777777" w:rsidR="00B07C39" w:rsidRDefault="00B07C39" w:rsidP="00C37E61">
      <w:r>
        <w:separator/>
      </w:r>
    </w:p>
  </w:footnote>
  <w:footnote w:type="continuationSeparator" w:id="0">
    <w:p w14:paraId="136C66B8" w14:textId="77777777" w:rsidR="00B07C39" w:rsidRDefault="00B07C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48D9" w14:textId="16AF282E" w:rsidR="009D2790" w:rsidRDefault="00000000">
    <w:pPr>
      <w:pStyle w:val="En-tte"/>
    </w:pPr>
    <w:r>
      <w:rPr>
        <w:noProof/>
      </w:rPr>
      <w:pict w14:anchorId="516B2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887C" w14:textId="766AED09" w:rsidR="009D2790" w:rsidRDefault="00000000">
    <w:pPr>
      <w:pStyle w:val="En-tte"/>
    </w:pPr>
    <w:r>
      <w:rPr>
        <w:noProof/>
      </w:rPr>
      <w:pict w14:anchorId="23F48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75DE" w14:textId="6ACD6A66" w:rsidR="00296529" w:rsidRPr="00296529" w:rsidRDefault="00000000" w:rsidP="00296529">
    <w:pPr>
      <w:ind w:left="2160"/>
      <w:jc w:val="center"/>
      <w:rPr>
        <w:rFonts w:ascii="Times New Roman" w:eastAsia="Calibri" w:hAnsi="Times New Roman"/>
        <w:i/>
        <w:sz w:val="18"/>
        <w:szCs w:val="22"/>
      </w:rPr>
    </w:pPr>
    <w:r>
      <w:rPr>
        <w:noProof/>
      </w:rPr>
      <w:pict w14:anchorId="7FD35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742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DE28E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7DED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0FC0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4952A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F3B24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0ADB5A" w14:textId="77777777" w:rsidR="00296529" w:rsidRDefault="00754C9A">
    <w:pPr>
      <w:pStyle w:val="En-tte"/>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D180CD"/>
    <w:multiLevelType w:val="singleLevel"/>
    <w:tmpl w:val="CBD180CD"/>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588373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4649180">
    <w:abstractNumId w:val="16"/>
  </w:num>
  <w:num w:numId="3" w16cid:durableId="1042904337">
    <w:abstractNumId w:val="24"/>
  </w:num>
  <w:num w:numId="4" w16cid:durableId="310058210">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41407428">
    <w:abstractNumId w:val="8"/>
  </w:num>
  <w:num w:numId="6" w16cid:durableId="1015185114">
    <w:abstractNumId w:val="7"/>
  </w:num>
  <w:num w:numId="7" w16cid:durableId="1598827794">
    <w:abstractNumId w:val="2"/>
  </w:num>
  <w:num w:numId="8" w16cid:durableId="1982346464">
    <w:abstractNumId w:val="13"/>
  </w:num>
  <w:num w:numId="9" w16cid:durableId="72051080">
    <w:abstractNumId w:val="26"/>
  </w:num>
  <w:num w:numId="10" w16cid:durableId="289937433">
    <w:abstractNumId w:val="3"/>
  </w:num>
  <w:num w:numId="11" w16cid:durableId="2140301226">
    <w:abstractNumId w:val="19"/>
  </w:num>
  <w:num w:numId="12" w16cid:durableId="1434477909">
    <w:abstractNumId w:val="4"/>
  </w:num>
  <w:num w:numId="13" w16cid:durableId="1296451016">
    <w:abstractNumId w:val="18"/>
  </w:num>
  <w:num w:numId="14" w16cid:durableId="261499533">
    <w:abstractNumId w:val="9"/>
  </w:num>
  <w:num w:numId="15" w16cid:durableId="721094945">
    <w:abstractNumId w:val="22"/>
  </w:num>
  <w:num w:numId="16" w16cid:durableId="908730170">
    <w:abstractNumId w:val="6"/>
  </w:num>
  <w:num w:numId="17" w16cid:durableId="810710131">
    <w:abstractNumId w:val="23"/>
  </w:num>
  <w:num w:numId="18" w16cid:durableId="2026133268">
    <w:abstractNumId w:val="15"/>
  </w:num>
  <w:num w:numId="19" w16cid:durableId="1117069170">
    <w:abstractNumId w:val="29"/>
  </w:num>
  <w:num w:numId="20" w16cid:durableId="324282807">
    <w:abstractNumId w:val="12"/>
  </w:num>
  <w:num w:numId="21" w16cid:durableId="1119884060">
    <w:abstractNumId w:val="10"/>
  </w:num>
  <w:num w:numId="22" w16cid:durableId="284115304">
    <w:abstractNumId w:val="14"/>
  </w:num>
  <w:num w:numId="23" w16cid:durableId="238247486">
    <w:abstractNumId w:val="20"/>
  </w:num>
  <w:num w:numId="24" w16cid:durableId="714964218">
    <w:abstractNumId w:val="27"/>
  </w:num>
  <w:num w:numId="25" w16cid:durableId="678696924">
    <w:abstractNumId w:val="5"/>
  </w:num>
  <w:num w:numId="26" w16cid:durableId="336659166">
    <w:abstractNumId w:val="17"/>
  </w:num>
  <w:num w:numId="27" w16cid:durableId="1777747746">
    <w:abstractNumId w:val="21"/>
  </w:num>
  <w:num w:numId="28" w16cid:durableId="1863012487">
    <w:abstractNumId w:val="28"/>
  </w:num>
  <w:num w:numId="29" w16cid:durableId="1578828074">
    <w:abstractNumId w:val="25"/>
  </w:num>
  <w:num w:numId="30" w16cid:durableId="1577864802">
    <w:abstractNumId w:val="11"/>
  </w:num>
  <w:num w:numId="31" w16cid:durableId="210202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2769"/>
    <w:rsid w:val="0004579C"/>
    <w:rsid w:val="00062D15"/>
    <w:rsid w:val="00066C89"/>
    <w:rsid w:val="00072916"/>
    <w:rsid w:val="000749E6"/>
    <w:rsid w:val="0008302A"/>
    <w:rsid w:val="000A47FA"/>
    <w:rsid w:val="000A65D3"/>
    <w:rsid w:val="000B1E33"/>
    <w:rsid w:val="000D689F"/>
    <w:rsid w:val="000E524F"/>
    <w:rsid w:val="000E7B7B"/>
    <w:rsid w:val="000E7D62"/>
    <w:rsid w:val="00103357"/>
    <w:rsid w:val="00123C9F"/>
    <w:rsid w:val="00126190"/>
    <w:rsid w:val="00130F17"/>
    <w:rsid w:val="001320BF"/>
    <w:rsid w:val="001405F3"/>
    <w:rsid w:val="00163BC4"/>
    <w:rsid w:val="001779DD"/>
    <w:rsid w:val="00183A0C"/>
    <w:rsid w:val="00191062"/>
    <w:rsid w:val="00192B72"/>
    <w:rsid w:val="00196188"/>
    <w:rsid w:val="001A29D8"/>
    <w:rsid w:val="001A5CAA"/>
    <w:rsid w:val="001B0427"/>
    <w:rsid w:val="001C0F75"/>
    <w:rsid w:val="001D3A51"/>
    <w:rsid w:val="001D5342"/>
    <w:rsid w:val="001E10D2"/>
    <w:rsid w:val="001E25B4"/>
    <w:rsid w:val="001E44FE"/>
    <w:rsid w:val="00200595"/>
    <w:rsid w:val="0020391D"/>
    <w:rsid w:val="00204835"/>
    <w:rsid w:val="00231920"/>
    <w:rsid w:val="0023195C"/>
    <w:rsid w:val="0024282C"/>
    <w:rsid w:val="002460DC"/>
    <w:rsid w:val="00250985"/>
    <w:rsid w:val="002556F6"/>
    <w:rsid w:val="00271792"/>
    <w:rsid w:val="002717F6"/>
    <w:rsid w:val="00283105"/>
    <w:rsid w:val="00284C4C"/>
    <w:rsid w:val="00287706"/>
    <w:rsid w:val="00287E68"/>
    <w:rsid w:val="00296529"/>
    <w:rsid w:val="002B27FB"/>
    <w:rsid w:val="002B685A"/>
    <w:rsid w:val="002C57D2"/>
    <w:rsid w:val="002D65FD"/>
    <w:rsid w:val="002E0D56"/>
    <w:rsid w:val="002E3B71"/>
    <w:rsid w:val="002E6C25"/>
    <w:rsid w:val="002F075B"/>
    <w:rsid w:val="00307FBB"/>
    <w:rsid w:val="00315186"/>
    <w:rsid w:val="0033343E"/>
    <w:rsid w:val="003512C2"/>
    <w:rsid w:val="00371FB6"/>
    <w:rsid w:val="003763C1"/>
    <w:rsid w:val="00376BBE"/>
    <w:rsid w:val="0039224F"/>
    <w:rsid w:val="003A43A4"/>
    <w:rsid w:val="003A7E18"/>
    <w:rsid w:val="003C4C86"/>
    <w:rsid w:val="003C6258"/>
    <w:rsid w:val="003D5064"/>
    <w:rsid w:val="003E2904"/>
    <w:rsid w:val="003E559F"/>
    <w:rsid w:val="00401927"/>
    <w:rsid w:val="0041027F"/>
    <w:rsid w:val="00412475"/>
    <w:rsid w:val="00423789"/>
    <w:rsid w:val="00423E9C"/>
    <w:rsid w:val="00440F43"/>
    <w:rsid w:val="00441B6F"/>
    <w:rsid w:val="004458D6"/>
    <w:rsid w:val="00446221"/>
    <w:rsid w:val="00450E62"/>
    <w:rsid w:val="004539DB"/>
    <w:rsid w:val="004648FC"/>
    <w:rsid w:val="004652F0"/>
    <w:rsid w:val="00471A80"/>
    <w:rsid w:val="004851BF"/>
    <w:rsid w:val="004B5A12"/>
    <w:rsid w:val="004D305E"/>
    <w:rsid w:val="004D4277"/>
    <w:rsid w:val="004E4E8A"/>
    <w:rsid w:val="004F4F5A"/>
    <w:rsid w:val="00502516"/>
    <w:rsid w:val="00505F06"/>
    <w:rsid w:val="00506828"/>
    <w:rsid w:val="00507D01"/>
    <w:rsid w:val="005136F1"/>
    <w:rsid w:val="00527567"/>
    <w:rsid w:val="0053056E"/>
    <w:rsid w:val="00554FDA"/>
    <w:rsid w:val="00576231"/>
    <w:rsid w:val="00587E49"/>
    <w:rsid w:val="005908BD"/>
    <w:rsid w:val="005A78EE"/>
    <w:rsid w:val="005C1D13"/>
    <w:rsid w:val="005C48EE"/>
    <w:rsid w:val="005C670D"/>
    <w:rsid w:val="005C784C"/>
    <w:rsid w:val="005D17F6"/>
    <w:rsid w:val="005E0886"/>
    <w:rsid w:val="005E3456"/>
    <w:rsid w:val="005E5539"/>
    <w:rsid w:val="005E64C0"/>
    <w:rsid w:val="00602BF5"/>
    <w:rsid w:val="00617FDD"/>
    <w:rsid w:val="006235B5"/>
    <w:rsid w:val="00633614"/>
    <w:rsid w:val="00633F68"/>
    <w:rsid w:val="00636EB2"/>
    <w:rsid w:val="006375B8"/>
    <w:rsid w:val="00662F10"/>
    <w:rsid w:val="0066510A"/>
    <w:rsid w:val="00673F9F"/>
    <w:rsid w:val="00686953"/>
    <w:rsid w:val="00687DEA"/>
    <w:rsid w:val="00687E67"/>
    <w:rsid w:val="006967F7"/>
    <w:rsid w:val="006A250C"/>
    <w:rsid w:val="006B21D3"/>
    <w:rsid w:val="006B57D0"/>
    <w:rsid w:val="006D30FF"/>
    <w:rsid w:val="006D5C4A"/>
    <w:rsid w:val="006D6940"/>
    <w:rsid w:val="006F11EC"/>
    <w:rsid w:val="0070082C"/>
    <w:rsid w:val="00712502"/>
    <w:rsid w:val="007369E6"/>
    <w:rsid w:val="00746E59"/>
    <w:rsid w:val="00753933"/>
    <w:rsid w:val="00754C9A"/>
    <w:rsid w:val="0075599A"/>
    <w:rsid w:val="00761D52"/>
    <w:rsid w:val="0077621E"/>
    <w:rsid w:val="0077749E"/>
    <w:rsid w:val="00790ADA"/>
    <w:rsid w:val="007C60F5"/>
    <w:rsid w:val="007D2288"/>
    <w:rsid w:val="007E088F"/>
    <w:rsid w:val="007E4B7E"/>
    <w:rsid w:val="007E6B23"/>
    <w:rsid w:val="007F5A05"/>
    <w:rsid w:val="007F7B32"/>
    <w:rsid w:val="00804BC2"/>
    <w:rsid w:val="0081431A"/>
    <w:rsid w:val="00816DCF"/>
    <w:rsid w:val="0083216F"/>
    <w:rsid w:val="00833CC3"/>
    <w:rsid w:val="00860000"/>
    <w:rsid w:val="00863BD3"/>
    <w:rsid w:val="008641ED"/>
    <w:rsid w:val="00866D66"/>
    <w:rsid w:val="008671C6"/>
    <w:rsid w:val="008757DB"/>
    <w:rsid w:val="00875803"/>
    <w:rsid w:val="00883773"/>
    <w:rsid w:val="00891229"/>
    <w:rsid w:val="008A5D3C"/>
    <w:rsid w:val="008B0CB5"/>
    <w:rsid w:val="008B459E"/>
    <w:rsid w:val="008C3C70"/>
    <w:rsid w:val="008D0796"/>
    <w:rsid w:val="008E13AE"/>
    <w:rsid w:val="008E1506"/>
    <w:rsid w:val="008E710C"/>
    <w:rsid w:val="008F067B"/>
    <w:rsid w:val="008F69D6"/>
    <w:rsid w:val="008F6E78"/>
    <w:rsid w:val="008F7E5F"/>
    <w:rsid w:val="00902823"/>
    <w:rsid w:val="00915CA6"/>
    <w:rsid w:val="00922C9F"/>
    <w:rsid w:val="00927834"/>
    <w:rsid w:val="009500A6"/>
    <w:rsid w:val="00957C18"/>
    <w:rsid w:val="009659BA"/>
    <w:rsid w:val="009773B0"/>
    <w:rsid w:val="00983040"/>
    <w:rsid w:val="009A7C5C"/>
    <w:rsid w:val="009B3FB9"/>
    <w:rsid w:val="009B4E3C"/>
    <w:rsid w:val="009B74AD"/>
    <w:rsid w:val="009C2465"/>
    <w:rsid w:val="009D2790"/>
    <w:rsid w:val="009D35A0"/>
    <w:rsid w:val="009D7EB7"/>
    <w:rsid w:val="009E048A"/>
    <w:rsid w:val="009E08E9"/>
    <w:rsid w:val="009E3DB9"/>
    <w:rsid w:val="009E6E35"/>
    <w:rsid w:val="009F0EDA"/>
    <w:rsid w:val="00A03B96"/>
    <w:rsid w:val="00A042FB"/>
    <w:rsid w:val="00A05B19"/>
    <w:rsid w:val="00A1134E"/>
    <w:rsid w:val="00A24E7E"/>
    <w:rsid w:val="00A258C3"/>
    <w:rsid w:val="00A347C0"/>
    <w:rsid w:val="00A51431"/>
    <w:rsid w:val="00A539AD"/>
    <w:rsid w:val="00A72835"/>
    <w:rsid w:val="00A94063"/>
    <w:rsid w:val="00AA42E9"/>
    <w:rsid w:val="00AA6219"/>
    <w:rsid w:val="00AA74E0"/>
    <w:rsid w:val="00AB703F"/>
    <w:rsid w:val="00AC6BB8"/>
    <w:rsid w:val="00AD775B"/>
    <w:rsid w:val="00AE008F"/>
    <w:rsid w:val="00B01FCD"/>
    <w:rsid w:val="00B07C39"/>
    <w:rsid w:val="00B1776C"/>
    <w:rsid w:val="00B23279"/>
    <w:rsid w:val="00B52583"/>
    <w:rsid w:val="00B52896"/>
    <w:rsid w:val="00B548AE"/>
    <w:rsid w:val="00B70AA9"/>
    <w:rsid w:val="00B95236"/>
    <w:rsid w:val="00B96BD9"/>
    <w:rsid w:val="00BA1B01"/>
    <w:rsid w:val="00BA2641"/>
    <w:rsid w:val="00BB37AA"/>
    <w:rsid w:val="00BC53A0"/>
    <w:rsid w:val="00BE62AD"/>
    <w:rsid w:val="00BF121F"/>
    <w:rsid w:val="00BF1F80"/>
    <w:rsid w:val="00C064F2"/>
    <w:rsid w:val="00C166EF"/>
    <w:rsid w:val="00C1760B"/>
    <w:rsid w:val="00C17EB0"/>
    <w:rsid w:val="00C27F5F"/>
    <w:rsid w:val="00C30A0F"/>
    <w:rsid w:val="00C37E61"/>
    <w:rsid w:val="00C57760"/>
    <w:rsid w:val="00C70F1B"/>
    <w:rsid w:val="00C71A47"/>
    <w:rsid w:val="00C7464C"/>
    <w:rsid w:val="00C85588"/>
    <w:rsid w:val="00CD6755"/>
    <w:rsid w:val="00CD6856"/>
    <w:rsid w:val="00CD745F"/>
    <w:rsid w:val="00CE0089"/>
    <w:rsid w:val="00CE793C"/>
    <w:rsid w:val="00CF193C"/>
    <w:rsid w:val="00CF1F00"/>
    <w:rsid w:val="00CF31D4"/>
    <w:rsid w:val="00CF3410"/>
    <w:rsid w:val="00D160DA"/>
    <w:rsid w:val="00D173F1"/>
    <w:rsid w:val="00D63079"/>
    <w:rsid w:val="00D74CB0"/>
    <w:rsid w:val="00D76732"/>
    <w:rsid w:val="00D8295D"/>
    <w:rsid w:val="00D974E8"/>
    <w:rsid w:val="00DC2A65"/>
    <w:rsid w:val="00DE15F0"/>
    <w:rsid w:val="00DE5663"/>
    <w:rsid w:val="00DE78AA"/>
    <w:rsid w:val="00DF114B"/>
    <w:rsid w:val="00E053D0"/>
    <w:rsid w:val="00E15994"/>
    <w:rsid w:val="00E3114E"/>
    <w:rsid w:val="00E31A70"/>
    <w:rsid w:val="00E35B02"/>
    <w:rsid w:val="00E66496"/>
    <w:rsid w:val="00E66B35"/>
    <w:rsid w:val="00E66E10"/>
    <w:rsid w:val="00E67E33"/>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590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CFB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table" w:customStyle="1" w:styleId="Grilledutableau1">
    <w:name w:val="Grille du tableau1"/>
    <w:basedOn w:val="TableauNormal"/>
    <w:next w:val="Grilledutableau"/>
    <w:uiPriority w:val="39"/>
    <w:rsid w:val="00662F10"/>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1D5342"/>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072916"/>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59F"/>
    <w:pPr>
      <w:autoSpaceDE w:val="0"/>
      <w:autoSpaceDN w:val="0"/>
      <w:adjustRightInd w:val="0"/>
    </w:pPr>
    <w:rPr>
      <w:rFonts w:ascii="Arial" w:eastAsiaTheme="minorHAnsi" w:hAnsi="Arial" w:cs="Arial"/>
      <w:color w:val="000000"/>
      <w:sz w:val="24"/>
      <w:szCs w:val="24"/>
      <w:lang w:val="fr-FR"/>
    </w:rPr>
  </w:style>
  <w:style w:type="paragraph" w:styleId="Bibliographie">
    <w:name w:val="Bibliography"/>
    <w:basedOn w:val="Normal"/>
    <w:next w:val="Normal"/>
    <w:uiPriority w:val="37"/>
    <w:unhideWhenUsed/>
    <w:rsid w:val="00C57760"/>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C4B34-A759-4D96-841A-5543C15A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13</Pages>
  <Words>8507</Words>
  <Characters>48490</Characters>
  <Application>Microsoft Office Word</Application>
  <DocSecurity>0</DocSecurity>
  <Lines>404</Lines>
  <Paragraphs>113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56884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4</cp:revision>
  <cp:lastPrinted>1999-07-06T11:00:00Z</cp:lastPrinted>
  <dcterms:created xsi:type="dcterms:W3CDTF">2025-09-18T12:47:00Z</dcterms:created>
  <dcterms:modified xsi:type="dcterms:W3CDTF">2025-09-18T13:55:00Z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zotero-version="7.0.19"&gt;&lt;session id="WTvr77hn"/&gt;&lt;style id="http://www.zotero.org/styles/apa" locale="fr-FR" hasBibliography="1" bibliographyStyleHasBeenSet="1"/&gt;&lt;prefs&gt;&lt;pref name="fieldType" value="Field"/&gt;&lt;/prefs&gt;&lt;/data&gt;</vt:lpwstr>
  </property>
</Properties>
</file>