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28208" w14:textId="77777777" w:rsidR="00195B6D" w:rsidRPr="00C9645F" w:rsidRDefault="00BA092A" w:rsidP="00BA092A">
      <w:pPr>
        <w:jc w:val="center"/>
        <w:rPr>
          <w:rFonts w:ascii="Arial" w:hAnsi="Arial" w:cs="Arial"/>
          <w:b/>
          <w:bCs/>
          <w:lang w:val="en-US"/>
        </w:rPr>
      </w:pPr>
      <w:r w:rsidRPr="00C9645F">
        <w:rPr>
          <w:rFonts w:ascii="Arial" w:hAnsi="Arial" w:cs="Arial"/>
          <w:b/>
          <w:bCs/>
          <w:lang w:val="en-US"/>
        </w:rPr>
        <w:t>EFFECT OF BIO-INOCULANTS</w:t>
      </w:r>
      <w:r w:rsidR="00AD0FD7" w:rsidRPr="00C9645F">
        <w:rPr>
          <w:rFonts w:ascii="Arial" w:hAnsi="Arial" w:cs="Arial"/>
          <w:b/>
          <w:bCs/>
          <w:lang w:val="en-US"/>
        </w:rPr>
        <w:t xml:space="preserve"> (</w:t>
      </w:r>
      <w:r w:rsidR="00AD0FD7" w:rsidRPr="00C9645F">
        <w:rPr>
          <w:rFonts w:ascii="Arial" w:hAnsi="Arial" w:cs="Arial"/>
          <w:b/>
          <w:bCs/>
          <w:i/>
          <w:iCs/>
          <w:lang w:val="en-US"/>
        </w:rPr>
        <w:t>Azotobacter</w:t>
      </w:r>
      <w:r w:rsidR="00AD0FD7" w:rsidRPr="00C9645F">
        <w:rPr>
          <w:rFonts w:ascii="Arial" w:hAnsi="Arial" w:cs="Arial"/>
          <w:b/>
          <w:bCs/>
          <w:lang w:val="en-US"/>
        </w:rPr>
        <w:t xml:space="preserve"> and PSB)</w:t>
      </w:r>
      <w:r w:rsidRPr="00C9645F">
        <w:rPr>
          <w:rFonts w:ascii="Arial" w:hAnsi="Arial" w:cs="Arial"/>
          <w:b/>
          <w:bCs/>
          <w:lang w:val="en-US"/>
        </w:rPr>
        <w:t xml:space="preserve"> ON GROWTH</w:t>
      </w:r>
      <w:r w:rsidR="00AD0FD7" w:rsidRPr="00C9645F">
        <w:rPr>
          <w:rFonts w:ascii="Arial" w:hAnsi="Arial" w:cs="Arial"/>
          <w:b/>
          <w:bCs/>
          <w:lang w:val="en-US"/>
        </w:rPr>
        <w:t xml:space="preserve"> AND </w:t>
      </w:r>
      <w:r w:rsidRPr="00C9645F">
        <w:rPr>
          <w:rFonts w:ascii="Arial" w:hAnsi="Arial" w:cs="Arial"/>
          <w:b/>
          <w:bCs/>
          <w:lang w:val="en-US"/>
        </w:rPr>
        <w:t>YIELD OF CHILLI (</w:t>
      </w:r>
      <w:r w:rsidRPr="00C9645F">
        <w:rPr>
          <w:rFonts w:ascii="Arial" w:hAnsi="Arial" w:cs="Arial"/>
          <w:b/>
          <w:bCs/>
          <w:i/>
          <w:iCs/>
          <w:lang w:val="en-US"/>
        </w:rPr>
        <w:t>Capsicum annum</w:t>
      </w:r>
      <w:r w:rsidRPr="00C9645F">
        <w:rPr>
          <w:rFonts w:ascii="Arial" w:hAnsi="Arial" w:cs="Arial"/>
          <w:b/>
          <w:bCs/>
          <w:lang w:val="en-US"/>
        </w:rPr>
        <w:t xml:space="preserve"> L.)</w:t>
      </w:r>
    </w:p>
    <w:p w14:paraId="1D82B97F" w14:textId="77777777" w:rsidR="00B82A4F" w:rsidRDefault="00B82A4F" w:rsidP="00FC456D">
      <w:pPr>
        <w:jc w:val="both"/>
        <w:rPr>
          <w:rFonts w:ascii="Arial" w:hAnsi="Arial" w:cs="Arial"/>
          <w:b/>
          <w:bCs/>
          <w:lang w:val="en-US"/>
        </w:rPr>
      </w:pPr>
    </w:p>
    <w:p w14:paraId="6A637056" w14:textId="73EE7170" w:rsidR="00442886" w:rsidRPr="00C9645F" w:rsidRDefault="00000000" w:rsidP="00FC456D">
      <w:pPr>
        <w:jc w:val="both"/>
        <w:rPr>
          <w:rFonts w:ascii="Arial" w:hAnsi="Arial" w:cs="Arial"/>
          <w:b/>
          <w:bCs/>
          <w:lang w:val="en-US"/>
        </w:rPr>
      </w:pPr>
      <w:r>
        <w:rPr>
          <w:rFonts w:ascii="Arial" w:hAnsi="Arial" w:cs="Arial"/>
          <w:i/>
          <w:noProof/>
          <w:sz w:val="20"/>
          <w:szCs w:val="20"/>
          <w:lang w:eastAsia="en-IN"/>
        </w:rPr>
        <w:pict w14:anchorId="37C23F20">
          <v:shapetype id="_x0000_t32" coordsize="21600,21600" o:spt="32" o:oned="t" path="m,l21600,21600e" filled="f">
            <v:path arrowok="t" fillok="f" o:connecttype="none"/>
            <o:lock v:ext="edit" shapetype="t"/>
          </v:shapetype>
          <v:shape id="_x0000_s2051" type="#_x0000_t32" style="position:absolute;left:0;text-align:left;margin-left:.05pt;margin-top:10.75pt;width:452.35pt;height:1.7pt;z-index:251659264" o:connectortype="straight" strokecolor="black [3213]" strokeweight="3pt">
            <v:shadow type="perspective" color="#7f7f7f [1601]" opacity=".5" offset="1pt" offset2="-1pt"/>
          </v:shape>
        </w:pict>
      </w:r>
    </w:p>
    <w:p w14:paraId="03D97434" w14:textId="77777777" w:rsidR="0076472A" w:rsidRPr="00C9645F" w:rsidRDefault="00000000" w:rsidP="00FC456D">
      <w:pPr>
        <w:jc w:val="both"/>
        <w:rPr>
          <w:rFonts w:ascii="Arial" w:hAnsi="Arial" w:cs="Arial"/>
          <w:b/>
          <w:bCs/>
          <w:lang w:val="en-US"/>
        </w:rPr>
      </w:pPr>
      <w:r>
        <w:rPr>
          <w:rFonts w:ascii="Arial" w:hAnsi="Arial" w:cs="Arial"/>
          <w:b/>
          <w:bCs/>
          <w:noProof/>
          <w:lang w:eastAsia="en-IN"/>
        </w:rPr>
        <w:pict w14:anchorId="31FC7E5A">
          <v:shape id="_x0000_s2050" type="#_x0000_t32" style="position:absolute;left:0;text-align:left;margin-left:0;margin-top:.55pt;width:.05pt;height:.05pt;z-index:251658240" o:connectortype="straight"/>
        </w:pict>
      </w:r>
      <w:r w:rsidR="00FC456D" w:rsidRPr="00C9645F">
        <w:rPr>
          <w:rFonts w:ascii="Arial" w:hAnsi="Arial" w:cs="Arial"/>
          <w:b/>
          <w:bCs/>
          <w:lang w:val="en-US"/>
        </w:rPr>
        <w:t xml:space="preserve">ABSTRACT </w:t>
      </w:r>
    </w:p>
    <w:p w14:paraId="484BA404" w14:textId="62EA46EF" w:rsidR="00382711" w:rsidRPr="00C9645F" w:rsidRDefault="00FB75E1" w:rsidP="00243D4B">
      <w:pPr>
        <w:spacing w:line="360" w:lineRule="auto"/>
        <w:jc w:val="both"/>
        <w:rPr>
          <w:rFonts w:ascii="Arial" w:hAnsi="Arial" w:cs="Arial"/>
          <w:bCs/>
          <w:sz w:val="20"/>
          <w:szCs w:val="20"/>
        </w:rPr>
      </w:pPr>
      <w:r w:rsidRPr="00C9645F">
        <w:rPr>
          <w:rFonts w:ascii="Times New Roman" w:hAnsi="Times New Roman" w:cs="Times New Roman"/>
          <w:sz w:val="24"/>
          <w:szCs w:val="24"/>
          <w:lang w:val="en-US"/>
        </w:rPr>
        <w:tab/>
      </w:r>
      <w:r w:rsidR="00C11D4F" w:rsidRPr="00FE3D5D">
        <w:rPr>
          <w:rFonts w:ascii="Arial" w:hAnsi="Arial" w:cs="Arial"/>
          <w:sz w:val="20"/>
          <w:szCs w:val="20"/>
          <w:highlight w:val="yellow"/>
          <w:lang w:val="en-US"/>
        </w:rPr>
        <w:t>It is a popular vegetable and universal spice crop belonging to the family Solanaceae. It is widely cultivated throughout temperate, tropical, and sub-tropical countries. In India, chilli is consumed in various ways as a vegetable, spice, pickles, sauce, etc.</w:t>
      </w:r>
      <w:r w:rsidR="00C11D4F" w:rsidRPr="00FE3D5D">
        <w:rPr>
          <w:rFonts w:ascii="Arial" w:hAnsi="Arial" w:cs="Arial"/>
          <w:sz w:val="20"/>
          <w:szCs w:val="20"/>
          <w:lang w:val="en-US"/>
        </w:rPr>
        <w:t xml:space="preserve"> </w:t>
      </w:r>
      <w:r w:rsidR="00243D4B" w:rsidRPr="00FE3D5D">
        <w:rPr>
          <w:rFonts w:ascii="Arial" w:hAnsi="Arial" w:cs="Arial"/>
          <w:sz w:val="20"/>
          <w:szCs w:val="20"/>
          <w:highlight w:val="yellow"/>
          <w:lang w:val="en-US"/>
        </w:rPr>
        <w:t>The present investigation was undertaken to assess the effective combination of inoculation of Azotobacter and PSB (phosphate-solubilising bacteria) on growth and yield attributes in chilli.</w:t>
      </w:r>
      <w:r w:rsidR="00243D4B">
        <w:rPr>
          <w:rFonts w:ascii="Arial" w:hAnsi="Arial" w:cs="Arial"/>
          <w:sz w:val="20"/>
          <w:szCs w:val="20"/>
          <w:lang w:val="en-US"/>
        </w:rPr>
        <w:t xml:space="preserve"> </w:t>
      </w:r>
      <w:r w:rsidR="005B19A7" w:rsidRPr="00C9645F">
        <w:rPr>
          <w:rFonts w:ascii="Arial" w:hAnsi="Arial" w:cs="Arial"/>
          <w:sz w:val="20"/>
          <w:szCs w:val="20"/>
          <w:lang w:val="en-US"/>
        </w:rPr>
        <w:t xml:space="preserve">A pot experiment was conducted in </w:t>
      </w:r>
      <w:r w:rsidR="00B14439" w:rsidRPr="00FE3D5D">
        <w:rPr>
          <w:rFonts w:ascii="Arial" w:hAnsi="Arial" w:cs="Arial"/>
          <w:sz w:val="20"/>
          <w:szCs w:val="20"/>
          <w:highlight w:val="yellow"/>
          <w:lang w:val="en-US"/>
        </w:rPr>
        <w:t xml:space="preserve">the </w:t>
      </w:r>
      <w:r w:rsidR="005B19A7" w:rsidRPr="00C9645F">
        <w:rPr>
          <w:rFonts w:ascii="Arial" w:hAnsi="Arial" w:cs="Arial"/>
          <w:sz w:val="20"/>
          <w:szCs w:val="20"/>
          <w:lang w:val="en-US"/>
        </w:rPr>
        <w:t>Agricultural M</w:t>
      </w:r>
      <w:r w:rsidR="00971FF5" w:rsidRPr="00C9645F">
        <w:rPr>
          <w:rFonts w:ascii="Arial" w:hAnsi="Arial" w:cs="Arial"/>
          <w:sz w:val="20"/>
          <w:szCs w:val="20"/>
          <w:lang w:val="en-US"/>
        </w:rPr>
        <w:t xml:space="preserve">icrobiology department, College </w:t>
      </w:r>
      <w:r w:rsidR="005B19A7" w:rsidRPr="00C9645F">
        <w:rPr>
          <w:rFonts w:ascii="Arial" w:hAnsi="Arial" w:cs="Arial"/>
          <w:sz w:val="20"/>
          <w:szCs w:val="20"/>
          <w:lang w:val="en-US"/>
        </w:rPr>
        <w:t>of Agriculture</w:t>
      </w:r>
      <w:r w:rsidR="00B14439">
        <w:rPr>
          <w:rFonts w:ascii="Arial" w:hAnsi="Arial" w:cs="Arial"/>
          <w:sz w:val="20"/>
          <w:szCs w:val="20"/>
          <w:lang w:val="en-US"/>
        </w:rPr>
        <w:t>,</w:t>
      </w:r>
      <w:r w:rsidR="005B19A7" w:rsidRPr="00C9645F">
        <w:rPr>
          <w:rFonts w:ascii="Arial" w:hAnsi="Arial" w:cs="Arial"/>
          <w:sz w:val="20"/>
          <w:szCs w:val="20"/>
          <w:lang w:val="en-US"/>
        </w:rPr>
        <w:t xml:space="preserve"> Raipur, during 2022-23 with the objective </w:t>
      </w:r>
      <w:r w:rsidR="00971FF5" w:rsidRPr="00C9645F">
        <w:rPr>
          <w:rFonts w:ascii="Arial" w:hAnsi="Arial" w:cs="Arial"/>
          <w:sz w:val="20"/>
          <w:szCs w:val="20"/>
          <w:lang w:val="en-US"/>
        </w:rPr>
        <w:t xml:space="preserve">of studying the </w:t>
      </w:r>
      <w:r w:rsidR="005B19A7" w:rsidRPr="00C9645F">
        <w:rPr>
          <w:rFonts w:ascii="Arial" w:hAnsi="Arial" w:cs="Arial"/>
          <w:sz w:val="20"/>
          <w:szCs w:val="20"/>
          <w:lang w:val="en-US"/>
        </w:rPr>
        <w:t xml:space="preserve">effect of bio-inoculants on </w:t>
      </w:r>
      <w:r w:rsidR="00B14439" w:rsidRPr="00FE3D5D">
        <w:rPr>
          <w:rFonts w:ascii="Arial" w:hAnsi="Arial" w:cs="Arial"/>
          <w:sz w:val="20"/>
          <w:szCs w:val="20"/>
          <w:highlight w:val="yellow"/>
          <w:lang w:val="en-US"/>
        </w:rPr>
        <w:t xml:space="preserve">the </w:t>
      </w:r>
      <w:r w:rsidR="005B19A7" w:rsidRPr="00C9645F">
        <w:rPr>
          <w:rFonts w:ascii="Arial" w:hAnsi="Arial" w:cs="Arial"/>
          <w:sz w:val="20"/>
          <w:szCs w:val="20"/>
          <w:lang w:val="en-US"/>
        </w:rPr>
        <w:t>growth and yield of chilli (</w:t>
      </w:r>
      <w:r w:rsidR="005B19A7" w:rsidRPr="00C9645F">
        <w:rPr>
          <w:rFonts w:ascii="Arial" w:hAnsi="Arial" w:cs="Arial"/>
          <w:i/>
          <w:iCs/>
          <w:sz w:val="20"/>
          <w:szCs w:val="20"/>
          <w:lang w:val="en-US"/>
        </w:rPr>
        <w:t>Capsicum annuum</w:t>
      </w:r>
      <w:r w:rsidR="00971FF5" w:rsidRPr="00C9645F">
        <w:rPr>
          <w:rFonts w:ascii="Arial" w:hAnsi="Arial" w:cs="Arial"/>
          <w:sz w:val="20"/>
          <w:szCs w:val="20"/>
          <w:lang w:val="en-US"/>
        </w:rPr>
        <w:t xml:space="preserve"> L.) </w:t>
      </w:r>
      <w:r w:rsidR="00B14439" w:rsidRPr="00FE3D5D">
        <w:rPr>
          <w:rFonts w:ascii="Arial" w:hAnsi="Arial" w:cs="Arial"/>
          <w:sz w:val="20"/>
          <w:szCs w:val="20"/>
          <w:highlight w:val="yellow"/>
          <w:lang w:val="en-US"/>
        </w:rPr>
        <w:t>variety Mohit</w:t>
      </w:r>
      <w:r w:rsidR="005B19A7" w:rsidRPr="00C9645F">
        <w:rPr>
          <w:rFonts w:ascii="Arial" w:hAnsi="Arial" w:cs="Arial"/>
          <w:sz w:val="20"/>
          <w:szCs w:val="20"/>
          <w:lang w:val="en-US"/>
        </w:rPr>
        <w:t xml:space="preserve">. </w:t>
      </w:r>
      <w:r w:rsidR="003224D2" w:rsidRPr="00C9645F">
        <w:rPr>
          <w:rFonts w:ascii="Arial" w:hAnsi="Arial" w:cs="Arial"/>
          <w:sz w:val="20"/>
          <w:szCs w:val="20"/>
        </w:rPr>
        <w:t xml:space="preserve">The experiment was carried out with </w:t>
      </w:r>
      <w:r w:rsidR="00B14439" w:rsidRPr="00FE3D5D">
        <w:rPr>
          <w:rFonts w:ascii="Arial" w:hAnsi="Arial" w:cs="Arial"/>
          <w:sz w:val="20"/>
          <w:szCs w:val="20"/>
          <w:highlight w:val="yellow"/>
        </w:rPr>
        <w:t>a</w:t>
      </w:r>
      <w:r w:rsidR="00B14439">
        <w:rPr>
          <w:rFonts w:ascii="Arial" w:hAnsi="Arial" w:cs="Arial"/>
          <w:sz w:val="20"/>
          <w:szCs w:val="20"/>
        </w:rPr>
        <w:t xml:space="preserve"> </w:t>
      </w:r>
      <w:r w:rsidR="003224D2" w:rsidRPr="00C9645F">
        <w:rPr>
          <w:rFonts w:ascii="Arial" w:hAnsi="Arial" w:cs="Arial"/>
          <w:sz w:val="20"/>
          <w:szCs w:val="20"/>
        </w:rPr>
        <w:t xml:space="preserve">Completely </w:t>
      </w:r>
      <w:r w:rsidR="00B14439" w:rsidRPr="00FE3D5D">
        <w:rPr>
          <w:rFonts w:ascii="Arial" w:hAnsi="Arial" w:cs="Arial"/>
          <w:sz w:val="20"/>
          <w:szCs w:val="20"/>
          <w:highlight w:val="yellow"/>
        </w:rPr>
        <w:t xml:space="preserve">Randomised </w:t>
      </w:r>
      <w:r w:rsidR="003224D2" w:rsidRPr="00C9645F">
        <w:rPr>
          <w:rFonts w:ascii="Arial" w:hAnsi="Arial" w:cs="Arial"/>
          <w:sz w:val="20"/>
          <w:szCs w:val="20"/>
        </w:rPr>
        <w:t>Design comprising 7 treatments and 4 replications. Treatments include T</w:t>
      </w:r>
      <w:r w:rsidR="003224D2" w:rsidRPr="00C9645F">
        <w:rPr>
          <w:rFonts w:ascii="Arial" w:hAnsi="Arial" w:cs="Arial"/>
          <w:sz w:val="20"/>
          <w:szCs w:val="20"/>
          <w:vertAlign w:val="subscript"/>
        </w:rPr>
        <w:t>1</w:t>
      </w:r>
      <w:r w:rsidR="003224D2" w:rsidRPr="00C9645F">
        <w:rPr>
          <w:rFonts w:ascii="Arial" w:hAnsi="Arial" w:cs="Arial"/>
          <w:sz w:val="20"/>
          <w:szCs w:val="20"/>
        </w:rPr>
        <w:t xml:space="preserve"> (Control), T</w:t>
      </w:r>
      <w:r w:rsidR="003224D2" w:rsidRPr="00C9645F">
        <w:rPr>
          <w:rFonts w:ascii="Arial" w:hAnsi="Arial" w:cs="Arial"/>
          <w:sz w:val="20"/>
          <w:szCs w:val="20"/>
          <w:vertAlign w:val="subscript"/>
        </w:rPr>
        <w:t>2</w:t>
      </w:r>
      <w:r w:rsidR="003224D2" w:rsidRPr="00C9645F">
        <w:rPr>
          <w:rFonts w:ascii="Arial" w:hAnsi="Arial" w:cs="Arial"/>
          <w:sz w:val="20"/>
          <w:szCs w:val="20"/>
        </w:rPr>
        <w:t xml:space="preserve"> (Azoto-122), T</w:t>
      </w:r>
      <w:r w:rsidR="003224D2" w:rsidRPr="00C9645F">
        <w:rPr>
          <w:rFonts w:ascii="Arial" w:hAnsi="Arial" w:cs="Arial"/>
          <w:sz w:val="20"/>
          <w:szCs w:val="20"/>
          <w:vertAlign w:val="subscript"/>
        </w:rPr>
        <w:t>3</w:t>
      </w:r>
      <w:r w:rsidR="003224D2" w:rsidRPr="00C9645F">
        <w:rPr>
          <w:rFonts w:ascii="Arial" w:hAnsi="Arial" w:cs="Arial"/>
          <w:sz w:val="20"/>
          <w:szCs w:val="20"/>
        </w:rPr>
        <w:t xml:space="preserve"> (Azoto-146), T</w:t>
      </w:r>
      <w:r w:rsidR="003224D2" w:rsidRPr="00C9645F">
        <w:rPr>
          <w:rFonts w:ascii="Arial" w:hAnsi="Arial" w:cs="Arial"/>
          <w:sz w:val="20"/>
          <w:szCs w:val="20"/>
          <w:vertAlign w:val="subscript"/>
        </w:rPr>
        <w:t>4</w:t>
      </w:r>
      <w:r w:rsidR="003224D2" w:rsidRPr="00C9645F">
        <w:rPr>
          <w:rFonts w:ascii="Arial" w:hAnsi="Arial" w:cs="Arial"/>
          <w:sz w:val="20"/>
          <w:szCs w:val="20"/>
        </w:rPr>
        <w:t xml:space="preserve"> (Azoto-137), T</w:t>
      </w:r>
      <w:r w:rsidR="003224D2" w:rsidRPr="00C9645F">
        <w:rPr>
          <w:rFonts w:ascii="Arial" w:hAnsi="Arial" w:cs="Arial"/>
          <w:sz w:val="20"/>
          <w:szCs w:val="20"/>
          <w:vertAlign w:val="subscript"/>
        </w:rPr>
        <w:t>5</w:t>
      </w:r>
      <w:r w:rsidR="003224D2" w:rsidRPr="00C9645F">
        <w:rPr>
          <w:rFonts w:ascii="Arial" w:hAnsi="Arial" w:cs="Arial"/>
          <w:sz w:val="20"/>
          <w:szCs w:val="20"/>
        </w:rPr>
        <w:t xml:space="preserve"> (Azoto-122+PSB-126), T</w:t>
      </w:r>
      <w:r w:rsidR="003224D2" w:rsidRPr="00C9645F">
        <w:rPr>
          <w:rFonts w:ascii="Arial" w:hAnsi="Arial" w:cs="Arial"/>
          <w:sz w:val="20"/>
          <w:szCs w:val="20"/>
          <w:vertAlign w:val="subscript"/>
        </w:rPr>
        <w:t>6</w:t>
      </w:r>
      <w:r w:rsidR="003224D2" w:rsidRPr="00C9645F">
        <w:rPr>
          <w:rFonts w:ascii="Arial" w:hAnsi="Arial" w:cs="Arial"/>
          <w:sz w:val="20"/>
          <w:szCs w:val="20"/>
        </w:rPr>
        <w:t xml:space="preserve"> (Azoto-146-+PSB-126) and T</w:t>
      </w:r>
      <w:r w:rsidR="003224D2" w:rsidRPr="00C9645F">
        <w:rPr>
          <w:rFonts w:ascii="Arial" w:hAnsi="Arial" w:cs="Arial"/>
          <w:sz w:val="20"/>
          <w:szCs w:val="20"/>
          <w:vertAlign w:val="subscript"/>
        </w:rPr>
        <w:t>7</w:t>
      </w:r>
      <w:r w:rsidR="003224D2" w:rsidRPr="00C9645F">
        <w:rPr>
          <w:rFonts w:ascii="Arial" w:hAnsi="Arial" w:cs="Arial"/>
          <w:sz w:val="20"/>
          <w:szCs w:val="20"/>
        </w:rPr>
        <w:t xml:space="preserve"> (Azoto</w:t>
      </w:r>
      <w:r w:rsidR="00FF0B0C" w:rsidRPr="00C9645F">
        <w:rPr>
          <w:rFonts w:ascii="Arial" w:hAnsi="Arial" w:cs="Arial"/>
          <w:sz w:val="20"/>
          <w:szCs w:val="20"/>
        </w:rPr>
        <w:t>-</w:t>
      </w:r>
      <w:r w:rsidR="003224D2" w:rsidRPr="00C9645F">
        <w:rPr>
          <w:rFonts w:ascii="Arial" w:hAnsi="Arial" w:cs="Arial"/>
          <w:sz w:val="20"/>
          <w:szCs w:val="20"/>
        </w:rPr>
        <w:t>137+PSB-126).</w:t>
      </w:r>
      <w:r w:rsidR="00E11CBE" w:rsidRPr="00C9645F">
        <w:rPr>
          <w:rFonts w:ascii="Arial" w:hAnsi="Arial" w:cs="Arial"/>
          <w:bCs/>
          <w:sz w:val="20"/>
          <w:szCs w:val="20"/>
        </w:rPr>
        <w:t xml:space="preserve">Plant </w:t>
      </w:r>
      <w:r w:rsidR="00971FF5" w:rsidRPr="00C9645F">
        <w:rPr>
          <w:rFonts w:ascii="Arial" w:hAnsi="Arial" w:cs="Arial"/>
          <w:bCs/>
          <w:sz w:val="20"/>
          <w:szCs w:val="20"/>
        </w:rPr>
        <w:t xml:space="preserve">growth parameters </w:t>
      </w:r>
      <w:r w:rsidR="00575FB2" w:rsidRPr="00C9645F">
        <w:rPr>
          <w:rFonts w:ascii="Arial" w:hAnsi="Arial" w:cs="Arial"/>
          <w:bCs/>
          <w:sz w:val="20"/>
          <w:szCs w:val="20"/>
        </w:rPr>
        <w:t>assessed</w:t>
      </w:r>
      <w:r w:rsidR="00971FF5" w:rsidRPr="00C9645F">
        <w:rPr>
          <w:rFonts w:ascii="Arial" w:hAnsi="Arial" w:cs="Arial"/>
          <w:bCs/>
          <w:sz w:val="20"/>
          <w:szCs w:val="20"/>
        </w:rPr>
        <w:t xml:space="preserve"> </w:t>
      </w:r>
      <w:r w:rsidR="00B14439" w:rsidRPr="00FE3D5D">
        <w:rPr>
          <w:rFonts w:ascii="Arial" w:hAnsi="Arial" w:cs="Arial"/>
          <w:bCs/>
          <w:sz w:val="20"/>
          <w:szCs w:val="20"/>
          <w:highlight w:val="yellow"/>
        </w:rPr>
        <w:t xml:space="preserve">include </w:t>
      </w:r>
      <w:r w:rsidR="00E11CBE" w:rsidRPr="00C9645F">
        <w:rPr>
          <w:rFonts w:ascii="Arial" w:hAnsi="Arial" w:cs="Arial"/>
          <w:bCs/>
          <w:sz w:val="20"/>
          <w:szCs w:val="20"/>
        </w:rPr>
        <w:t>morphological growth perf</w:t>
      </w:r>
      <w:r w:rsidR="00971FF5" w:rsidRPr="00C9645F">
        <w:rPr>
          <w:rFonts w:ascii="Arial" w:hAnsi="Arial" w:cs="Arial"/>
          <w:bCs/>
          <w:sz w:val="20"/>
          <w:szCs w:val="20"/>
        </w:rPr>
        <w:t>ormances of chilli (survival percentage</w:t>
      </w:r>
      <w:r w:rsidR="00E11CBE" w:rsidRPr="00C9645F">
        <w:rPr>
          <w:rFonts w:ascii="Arial" w:hAnsi="Arial" w:cs="Arial"/>
          <w:bCs/>
          <w:sz w:val="20"/>
          <w:szCs w:val="20"/>
        </w:rPr>
        <w:t xml:space="preserve">, plant height, biomass weight, root length), shoot nitrogen content and yield </w:t>
      </w:r>
      <w:r w:rsidR="00575FB2" w:rsidRPr="00C9645F">
        <w:rPr>
          <w:rFonts w:ascii="Arial" w:hAnsi="Arial" w:cs="Arial"/>
          <w:bCs/>
          <w:sz w:val="20"/>
          <w:szCs w:val="20"/>
        </w:rPr>
        <w:t>traits</w:t>
      </w:r>
      <w:r w:rsidR="00E11CBE" w:rsidRPr="00C9645F">
        <w:rPr>
          <w:rFonts w:ascii="Arial" w:hAnsi="Arial" w:cs="Arial"/>
          <w:bCs/>
          <w:sz w:val="20"/>
          <w:szCs w:val="20"/>
        </w:rPr>
        <w:t xml:space="preserve"> (number of fruits </w:t>
      </w:r>
      <w:r w:rsidR="0061459E" w:rsidRPr="00C9645F">
        <w:rPr>
          <w:rFonts w:ascii="Arial" w:hAnsi="Arial" w:cs="Arial"/>
          <w:bCs/>
          <w:sz w:val="20"/>
          <w:szCs w:val="20"/>
        </w:rPr>
        <w:t xml:space="preserve">per </w:t>
      </w:r>
      <w:r w:rsidR="00E11CBE" w:rsidRPr="00C9645F">
        <w:rPr>
          <w:rFonts w:ascii="Arial" w:hAnsi="Arial" w:cs="Arial"/>
          <w:bCs/>
          <w:sz w:val="20"/>
          <w:szCs w:val="20"/>
        </w:rPr>
        <w:t xml:space="preserve">plant, and weight of fruit </w:t>
      </w:r>
      <w:r w:rsidR="0061459E" w:rsidRPr="00C9645F">
        <w:rPr>
          <w:rFonts w:ascii="Arial" w:hAnsi="Arial" w:cs="Arial"/>
          <w:bCs/>
          <w:sz w:val="20"/>
          <w:szCs w:val="20"/>
        </w:rPr>
        <w:t xml:space="preserve">per </w:t>
      </w:r>
      <w:r w:rsidR="00E11CBE" w:rsidRPr="00C9645F">
        <w:rPr>
          <w:rFonts w:ascii="Arial" w:hAnsi="Arial" w:cs="Arial"/>
          <w:bCs/>
          <w:sz w:val="20"/>
          <w:szCs w:val="20"/>
        </w:rPr>
        <w:t xml:space="preserve">plant). </w:t>
      </w:r>
      <w:r w:rsidR="00E11CBE" w:rsidRPr="00C9645F">
        <w:rPr>
          <w:rFonts w:ascii="Arial" w:hAnsi="Arial" w:cs="Arial"/>
          <w:bCs/>
          <w:i/>
          <w:iCs/>
          <w:sz w:val="20"/>
          <w:szCs w:val="20"/>
        </w:rPr>
        <w:t>Azotobacter</w:t>
      </w:r>
      <w:r w:rsidR="00E11CBE" w:rsidRPr="00C9645F">
        <w:rPr>
          <w:rFonts w:ascii="Arial" w:hAnsi="Arial" w:cs="Arial"/>
          <w:bCs/>
          <w:sz w:val="20"/>
          <w:szCs w:val="20"/>
        </w:rPr>
        <w:t xml:space="preserve"> and PSB strains were collected from </w:t>
      </w:r>
      <w:r w:rsidR="00B14439" w:rsidRPr="00FE3D5D">
        <w:rPr>
          <w:rFonts w:ascii="Arial" w:hAnsi="Arial" w:cs="Arial"/>
          <w:bCs/>
          <w:sz w:val="20"/>
          <w:szCs w:val="20"/>
          <w:highlight w:val="yellow"/>
        </w:rPr>
        <w:t xml:space="preserve">the </w:t>
      </w:r>
      <w:r w:rsidR="00E11CBE" w:rsidRPr="00C9645F">
        <w:rPr>
          <w:rFonts w:ascii="Arial" w:hAnsi="Arial" w:cs="Arial"/>
          <w:bCs/>
          <w:sz w:val="20"/>
          <w:szCs w:val="20"/>
        </w:rPr>
        <w:t xml:space="preserve">Microbiology repository and were </w:t>
      </w:r>
      <w:r w:rsidR="00B14439" w:rsidRPr="00FE3D5D">
        <w:rPr>
          <w:rFonts w:ascii="Arial" w:hAnsi="Arial" w:cs="Arial"/>
          <w:bCs/>
          <w:sz w:val="20"/>
          <w:szCs w:val="20"/>
          <w:highlight w:val="yellow"/>
        </w:rPr>
        <w:t xml:space="preserve">revitalised </w:t>
      </w:r>
      <w:r w:rsidR="00E11CBE" w:rsidRPr="00C9645F">
        <w:rPr>
          <w:rFonts w:ascii="Arial" w:hAnsi="Arial" w:cs="Arial"/>
          <w:bCs/>
          <w:sz w:val="20"/>
          <w:szCs w:val="20"/>
        </w:rPr>
        <w:t xml:space="preserve">with </w:t>
      </w:r>
      <w:r w:rsidR="00E11CBE" w:rsidRPr="00C9645F">
        <w:rPr>
          <w:rFonts w:ascii="Arial" w:hAnsi="Arial" w:cs="Arial"/>
          <w:sz w:val="20"/>
          <w:szCs w:val="20"/>
        </w:rPr>
        <w:t>Jensen’s</w:t>
      </w:r>
      <w:r w:rsidR="00E11CBE" w:rsidRPr="00C9645F">
        <w:rPr>
          <w:rFonts w:ascii="Arial" w:hAnsi="Arial" w:cs="Arial"/>
          <w:bCs/>
          <w:sz w:val="20"/>
          <w:szCs w:val="20"/>
        </w:rPr>
        <w:t xml:space="preserve"> and Pikovskaya’s medium</w:t>
      </w:r>
      <w:r w:rsidR="00B14439">
        <w:rPr>
          <w:rFonts w:ascii="Arial" w:hAnsi="Arial" w:cs="Arial"/>
          <w:bCs/>
          <w:sz w:val="20"/>
          <w:szCs w:val="20"/>
        </w:rPr>
        <w:t>,</w:t>
      </w:r>
      <w:r w:rsidR="00E11CBE" w:rsidRPr="00C9645F">
        <w:rPr>
          <w:rFonts w:ascii="Arial" w:hAnsi="Arial" w:cs="Arial"/>
          <w:bCs/>
          <w:sz w:val="20"/>
          <w:szCs w:val="20"/>
        </w:rPr>
        <w:t xml:space="preserve"> respectively.</w:t>
      </w:r>
      <w:r w:rsidR="00B14439">
        <w:rPr>
          <w:rFonts w:ascii="Arial" w:hAnsi="Arial" w:cs="Arial"/>
          <w:bCs/>
          <w:sz w:val="20"/>
          <w:szCs w:val="20"/>
        </w:rPr>
        <w:t xml:space="preserve"> </w:t>
      </w:r>
      <w:r w:rsidR="00E11CBE" w:rsidRPr="00C9645F">
        <w:rPr>
          <w:rFonts w:ascii="Arial" w:hAnsi="Arial" w:cs="Arial"/>
          <w:bCs/>
          <w:sz w:val="20"/>
          <w:szCs w:val="20"/>
        </w:rPr>
        <w:t xml:space="preserve">The experimental results revealed </w:t>
      </w:r>
      <w:r w:rsidR="00B14439">
        <w:rPr>
          <w:rFonts w:ascii="Arial" w:hAnsi="Arial" w:cs="Arial"/>
          <w:bCs/>
          <w:sz w:val="20"/>
          <w:szCs w:val="20"/>
        </w:rPr>
        <w:t>a</w:t>
      </w:r>
      <w:r w:rsidR="00B14439" w:rsidRPr="00FE3D5D">
        <w:rPr>
          <w:rFonts w:ascii="Arial" w:hAnsi="Arial" w:cs="Arial"/>
          <w:bCs/>
          <w:sz w:val="20"/>
          <w:szCs w:val="20"/>
          <w:highlight w:val="yellow"/>
        </w:rPr>
        <w:t xml:space="preserve">significant </w:t>
      </w:r>
      <w:r w:rsidR="00E11CBE" w:rsidRPr="00C9645F">
        <w:rPr>
          <w:rFonts w:ascii="Arial" w:hAnsi="Arial" w:cs="Arial"/>
          <w:bCs/>
          <w:sz w:val="20"/>
          <w:szCs w:val="20"/>
        </w:rPr>
        <w:t>increase in plant height from (</w:t>
      </w:r>
      <w:r w:rsidR="00E11CBE" w:rsidRPr="00C9645F">
        <w:rPr>
          <w:rFonts w:ascii="Arial" w:hAnsi="Arial" w:cs="Arial"/>
          <w:sz w:val="20"/>
          <w:szCs w:val="20"/>
        </w:rPr>
        <w:t>73.00 cm)</w:t>
      </w:r>
      <w:r w:rsidR="00E11CBE" w:rsidRPr="00C9645F">
        <w:rPr>
          <w:rFonts w:ascii="Arial" w:hAnsi="Arial" w:cs="Arial"/>
          <w:bCs/>
          <w:sz w:val="20"/>
          <w:szCs w:val="20"/>
        </w:rPr>
        <w:t xml:space="preserve"> to (</w:t>
      </w:r>
      <w:r w:rsidR="00E11CBE" w:rsidRPr="00C9645F">
        <w:rPr>
          <w:rFonts w:ascii="Arial" w:hAnsi="Arial" w:cs="Arial"/>
          <w:sz w:val="20"/>
          <w:szCs w:val="20"/>
        </w:rPr>
        <w:t>85.30 cm)</w:t>
      </w:r>
      <w:r w:rsidR="00E11CBE" w:rsidRPr="00C9645F">
        <w:rPr>
          <w:rFonts w:ascii="Arial" w:hAnsi="Arial" w:cs="Arial"/>
          <w:bCs/>
          <w:sz w:val="20"/>
          <w:szCs w:val="20"/>
        </w:rPr>
        <w:t xml:space="preserve">, number of </w:t>
      </w:r>
      <w:r w:rsidR="00B14439" w:rsidRPr="00FE3D5D">
        <w:rPr>
          <w:rFonts w:ascii="Arial" w:hAnsi="Arial" w:cs="Arial"/>
          <w:bCs/>
          <w:sz w:val="20"/>
          <w:szCs w:val="20"/>
          <w:highlight w:val="yellow"/>
        </w:rPr>
        <w:t>fruits per plant from</w:t>
      </w:r>
      <w:r w:rsidR="00E11CBE" w:rsidRPr="00FE3D5D">
        <w:rPr>
          <w:rFonts w:ascii="Arial" w:hAnsi="Arial" w:cs="Arial"/>
          <w:bCs/>
          <w:sz w:val="20"/>
          <w:szCs w:val="20"/>
          <w:highlight w:val="yellow"/>
        </w:rPr>
        <w:t xml:space="preserve"> </w:t>
      </w:r>
      <w:r w:rsidR="00E11CBE" w:rsidRPr="00C9645F">
        <w:rPr>
          <w:rFonts w:ascii="Arial" w:hAnsi="Arial" w:cs="Arial"/>
          <w:bCs/>
          <w:sz w:val="20"/>
          <w:szCs w:val="20"/>
        </w:rPr>
        <w:t>(</w:t>
      </w:r>
      <w:r w:rsidR="00E11CBE" w:rsidRPr="00C9645F">
        <w:rPr>
          <w:rFonts w:ascii="Arial" w:hAnsi="Arial" w:cs="Arial"/>
          <w:sz w:val="20"/>
          <w:szCs w:val="20"/>
        </w:rPr>
        <w:t xml:space="preserve">19.50) </w:t>
      </w:r>
      <w:r w:rsidR="00E11CBE" w:rsidRPr="00C9645F">
        <w:rPr>
          <w:rFonts w:ascii="Arial" w:hAnsi="Arial" w:cs="Arial"/>
          <w:bCs/>
          <w:sz w:val="20"/>
          <w:szCs w:val="20"/>
        </w:rPr>
        <w:t>to (</w:t>
      </w:r>
      <w:r w:rsidR="00E11CBE" w:rsidRPr="00C9645F">
        <w:rPr>
          <w:rFonts w:ascii="Arial" w:hAnsi="Arial" w:cs="Arial"/>
          <w:sz w:val="20"/>
          <w:szCs w:val="20"/>
        </w:rPr>
        <w:t>38.00)</w:t>
      </w:r>
      <w:r w:rsidR="00E11CBE" w:rsidRPr="00C9645F">
        <w:rPr>
          <w:rFonts w:ascii="Arial" w:hAnsi="Arial" w:cs="Arial"/>
          <w:bCs/>
          <w:sz w:val="20"/>
          <w:szCs w:val="20"/>
        </w:rPr>
        <w:t xml:space="preserve">, </w:t>
      </w:r>
      <w:r w:rsidR="00B14439" w:rsidRPr="00FE3D5D">
        <w:rPr>
          <w:rFonts w:ascii="Arial" w:hAnsi="Arial" w:cs="Arial"/>
          <w:bCs/>
          <w:sz w:val="20"/>
          <w:szCs w:val="20"/>
          <w:highlight w:val="yellow"/>
        </w:rPr>
        <w:t xml:space="preserve">and </w:t>
      </w:r>
      <w:r w:rsidR="00E11CBE" w:rsidRPr="00C9645F">
        <w:rPr>
          <w:rFonts w:ascii="Arial" w:hAnsi="Arial" w:cs="Arial"/>
          <w:bCs/>
          <w:sz w:val="20"/>
          <w:szCs w:val="20"/>
        </w:rPr>
        <w:t xml:space="preserve">maximum </w:t>
      </w:r>
      <w:r w:rsidR="00DE17AA" w:rsidRPr="00C9645F">
        <w:rPr>
          <w:rFonts w:ascii="Arial" w:hAnsi="Arial" w:cs="Arial"/>
          <w:bCs/>
          <w:sz w:val="20"/>
          <w:szCs w:val="20"/>
        </w:rPr>
        <w:t xml:space="preserve">dry </w:t>
      </w:r>
      <w:r w:rsidR="00E11CBE" w:rsidRPr="00C9645F">
        <w:rPr>
          <w:rFonts w:ascii="Arial" w:hAnsi="Arial" w:cs="Arial"/>
          <w:bCs/>
          <w:sz w:val="20"/>
          <w:szCs w:val="20"/>
        </w:rPr>
        <w:t>biomass weight from (</w:t>
      </w:r>
      <w:r w:rsidR="007B6B14" w:rsidRPr="00C9645F">
        <w:rPr>
          <w:rFonts w:ascii="Arial" w:hAnsi="Arial" w:cs="Arial"/>
          <w:sz w:val="20"/>
          <w:szCs w:val="20"/>
        </w:rPr>
        <w:t>14.22</w:t>
      </w:r>
      <w:r w:rsidR="00E11CBE" w:rsidRPr="00C9645F">
        <w:rPr>
          <w:rFonts w:ascii="Arial" w:hAnsi="Arial" w:cs="Arial"/>
          <w:sz w:val="20"/>
          <w:szCs w:val="20"/>
        </w:rPr>
        <w:t xml:space="preserve"> gplant</w:t>
      </w:r>
      <w:r w:rsidR="00436F96" w:rsidRPr="00C9645F">
        <w:rPr>
          <w:rFonts w:ascii="Arial" w:hAnsi="Arial" w:cs="Arial"/>
          <w:sz w:val="20"/>
          <w:szCs w:val="20"/>
          <w:vertAlign w:val="superscript"/>
        </w:rPr>
        <w:t>-1</w:t>
      </w:r>
      <w:r w:rsidR="00E11CBE" w:rsidRPr="00C9645F">
        <w:rPr>
          <w:rFonts w:ascii="Arial" w:hAnsi="Arial" w:cs="Arial"/>
          <w:sz w:val="20"/>
          <w:szCs w:val="20"/>
        </w:rPr>
        <w:t>)</w:t>
      </w:r>
      <w:r w:rsidR="00E11CBE" w:rsidRPr="00C9645F">
        <w:rPr>
          <w:rFonts w:ascii="Arial" w:hAnsi="Arial" w:cs="Arial"/>
          <w:bCs/>
          <w:sz w:val="20"/>
          <w:szCs w:val="20"/>
        </w:rPr>
        <w:t xml:space="preserve"> to (</w:t>
      </w:r>
      <w:r w:rsidR="007B6B14" w:rsidRPr="00C9645F">
        <w:rPr>
          <w:rFonts w:ascii="Arial" w:hAnsi="Arial" w:cs="Arial"/>
          <w:sz w:val="20"/>
          <w:szCs w:val="20"/>
        </w:rPr>
        <w:t>21.15</w:t>
      </w:r>
      <w:r w:rsidR="00E11CBE" w:rsidRPr="00C9645F">
        <w:rPr>
          <w:rFonts w:ascii="Arial" w:hAnsi="Arial" w:cs="Arial"/>
          <w:sz w:val="20"/>
          <w:szCs w:val="20"/>
        </w:rPr>
        <w:t xml:space="preserve"> gplant</w:t>
      </w:r>
      <w:r w:rsidR="00436F96" w:rsidRPr="00C9645F">
        <w:rPr>
          <w:rFonts w:ascii="Arial" w:hAnsi="Arial" w:cs="Arial"/>
          <w:sz w:val="20"/>
          <w:szCs w:val="20"/>
          <w:vertAlign w:val="superscript"/>
        </w:rPr>
        <w:t>-1</w:t>
      </w:r>
      <w:r w:rsidR="00E11CBE" w:rsidRPr="00C9645F">
        <w:rPr>
          <w:rFonts w:ascii="Arial" w:hAnsi="Arial" w:cs="Arial"/>
          <w:sz w:val="20"/>
          <w:szCs w:val="20"/>
        </w:rPr>
        <w:t>)</w:t>
      </w:r>
      <w:r w:rsidR="00E11CBE" w:rsidRPr="00C9645F">
        <w:rPr>
          <w:rFonts w:ascii="Arial" w:hAnsi="Arial" w:cs="Arial"/>
          <w:bCs/>
          <w:sz w:val="20"/>
          <w:szCs w:val="20"/>
        </w:rPr>
        <w:t xml:space="preserve"> were observed under the treatment T</w:t>
      </w:r>
      <w:r w:rsidR="00E11CBE" w:rsidRPr="00C9645F">
        <w:rPr>
          <w:rFonts w:ascii="Arial" w:hAnsi="Arial" w:cs="Arial"/>
          <w:bCs/>
          <w:sz w:val="20"/>
          <w:szCs w:val="20"/>
          <w:vertAlign w:val="subscript"/>
        </w:rPr>
        <w:t>7</w:t>
      </w:r>
      <w:r w:rsidR="00E11CBE" w:rsidRPr="00C9645F">
        <w:rPr>
          <w:rFonts w:ascii="Arial" w:hAnsi="Arial" w:cs="Arial"/>
          <w:bCs/>
          <w:sz w:val="20"/>
          <w:szCs w:val="20"/>
        </w:rPr>
        <w:t xml:space="preserve"> (</w:t>
      </w:r>
      <w:r w:rsidR="00E11CBE" w:rsidRPr="00C9645F">
        <w:rPr>
          <w:rFonts w:ascii="Arial" w:hAnsi="Arial" w:cs="Arial"/>
          <w:bCs/>
          <w:iCs/>
          <w:sz w:val="20"/>
          <w:szCs w:val="20"/>
        </w:rPr>
        <w:t>Azoto</w:t>
      </w:r>
      <w:r w:rsidR="00E11CBE" w:rsidRPr="00C9645F">
        <w:rPr>
          <w:rFonts w:ascii="Arial" w:hAnsi="Arial" w:cs="Arial"/>
          <w:bCs/>
          <w:sz w:val="20"/>
          <w:szCs w:val="20"/>
        </w:rPr>
        <w:t xml:space="preserve">-137+PSB-126) over </w:t>
      </w:r>
      <w:r w:rsidR="00B14439" w:rsidRPr="00FE3D5D">
        <w:rPr>
          <w:rFonts w:ascii="Arial" w:hAnsi="Arial" w:cs="Arial"/>
          <w:bCs/>
          <w:sz w:val="20"/>
          <w:szCs w:val="20"/>
          <w:highlight w:val="yellow"/>
        </w:rPr>
        <w:t xml:space="preserve">the </w:t>
      </w:r>
      <w:r w:rsidR="00E11CBE" w:rsidRPr="00C9645F">
        <w:rPr>
          <w:rFonts w:ascii="Arial" w:hAnsi="Arial" w:cs="Arial"/>
          <w:bCs/>
          <w:sz w:val="20"/>
          <w:szCs w:val="20"/>
        </w:rPr>
        <w:t>control.</w:t>
      </w:r>
      <w:r w:rsidR="00B14439">
        <w:rPr>
          <w:rFonts w:ascii="Arial" w:hAnsi="Arial" w:cs="Arial"/>
          <w:bCs/>
          <w:sz w:val="20"/>
          <w:szCs w:val="20"/>
        </w:rPr>
        <w:t xml:space="preserve"> </w:t>
      </w:r>
      <w:r w:rsidR="00E11CBE" w:rsidRPr="00C9645F">
        <w:rPr>
          <w:rFonts w:ascii="Arial" w:hAnsi="Arial" w:cs="Arial"/>
          <w:bCs/>
          <w:sz w:val="20"/>
          <w:szCs w:val="20"/>
        </w:rPr>
        <w:t>Significantly highest nitrogen content in shoot (</w:t>
      </w:r>
      <w:r w:rsidR="00E11CBE" w:rsidRPr="00C9645F">
        <w:rPr>
          <w:rFonts w:ascii="Arial" w:hAnsi="Arial" w:cs="Arial"/>
          <w:sz w:val="20"/>
          <w:szCs w:val="20"/>
        </w:rPr>
        <w:t>28.34mg</w:t>
      </w:r>
      <w:r w:rsidR="00E11CBE" w:rsidRPr="00C9645F">
        <w:rPr>
          <w:rStyle w:val="Emphasis"/>
          <w:rFonts w:ascii="Arial" w:hAnsi="Arial" w:cs="Arial"/>
          <w:i w:val="0"/>
          <w:iCs w:val="0"/>
          <w:sz w:val="20"/>
          <w:szCs w:val="20"/>
        </w:rPr>
        <w:t>g</w:t>
      </w:r>
      <w:r w:rsidR="00436F96" w:rsidRPr="00C9645F">
        <w:rPr>
          <w:rStyle w:val="Emphasis"/>
          <w:rFonts w:ascii="Arial" w:hAnsi="Arial" w:cs="Arial"/>
          <w:i w:val="0"/>
          <w:iCs w:val="0"/>
          <w:sz w:val="20"/>
          <w:szCs w:val="20"/>
          <w:vertAlign w:val="superscript"/>
        </w:rPr>
        <w:t>-1</w:t>
      </w:r>
      <w:r w:rsidR="00E11CBE" w:rsidRPr="00C9645F">
        <w:rPr>
          <w:rStyle w:val="Emphasis"/>
          <w:rFonts w:ascii="Arial" w:hAnsi="Arial" w:cs="Arial"/>
          <w:i w:val="0"/>
          <w:sz w:val="20"/>
          <w:szCs w:val="20"/>
        </w:rPr>
        <w:t xml:space="preserve">dry weight of plant) </w:t>
      </w:r>
      <w:r w:rsidR="00B14439" w:rsidRPr="00FE3D5D">
        <w:rPr>
          <w:rStyle w:val="Emphasis"/>
          <w:rFonts w:ascii="Arial" w:hAnsi="Arial" w:cs="Arial"/>
          <w:i w:val="0"/>
          <w:sz w:val="20"/>
          <w:szCs w:val="20"/>
          <w:highlight w:val="yellow"/>
        </w:rPr>
        <w:t xml:space="preserve">was </w:t>
      </w:r>
      <w:r w:rsidR="00E11CBE" w:rsidRPr="00C9645F">
        <w:rPr>
          <w:rStyle w:val="Emphasis"/>
          <w:rFonts w:ascii="Arial" w:hAnsi="Arial" w:cs="Arial"/>
          <w:i w:val="0"/>
          <w:sz w:val="20"/>
          <w:szCs w:val="20"/>
        </w:rPr>
        <w:t xml:space="preserve">noted under </w:t>
      </w:r>
      <w:r w:rsidR="00E11CBE" w:rsidRPr="00C9645F">
        <w:rPr>
          <w:rFonts w:ascii="Arial" w:hAnsi="Arial" w:cs="Arial"/>
          <w:bCs/>
          <w:sz w:val="20"/>
          <w:szCs w:val="20"/>
        </w:rPr>
        <w:t>T</w:t>
      </w:r>
      <w:r w:rsidR="00E11CBE" w:rsidRPr="00C9645F">
        <w:rPr>
          <w:rFonts w:ascii="Arial" w:hAnsi="Arial" w:cs="Arial"/>
          <w:bCs/>
          <w:sz w:val="20"/>
          <w:szCs w:val="20"/>
          <w:vertAlign w:val="subscript"/>
        </w:rPr>
        <w:t>7</w:t>
      </w:r>
      <w:r w:rsidR="00E11CBE" w:rsidRPr="00C9645F">
        <w:rPr>
          <w:rFonts w:ascii="Arial" w:hAnsi="Arial" w:cs="Arial"/>
          <w:bCs/>
          <w:sz w:val="20"/>
          <w:szCs w:val="20"/>
        </w:rPr>
        <w:t xml:space="preserve"> (</w:t>
      </w:r>
      <w:r w:rsidR="00E11CBE" w:rsidRPr="00C9645F">
        <w:rPr>
          <w:rFonts w:ascii="Arial" w:hAnsi="Arial" w:cs="Arial"/>
          <w:bCs/>
          <w:iCs/>
          <w:sz w:val="20"/>
          <w:szCs w:val="20"/>
        </w:rPr>
        <w:t>Azoto</w:t>
      </w:r>
      <w:r w:rsidR="00E11CBE" w:rsidRPr="00C9645F">
        <w:rPr>
          <w:rFonts w:ascii="Arial" w:hAnsi="Arial" w:cs="Arial"/>
          <w:bCs/>
          <w:sz w:val="20"/>
          <w:szCs w:val="20"/>
        </w:rPr>
        <w:t>-137+PSB-126) at harvest, while minimum nitrogen content was (</w:t>
      </w:r>
      <w:r w:rsidR="00E11CBE" w:rsidRPr="00C9645F">
        <w:rPr>
          <w:rFonts w:ascii="Arial" w:hAnsi="Arial" w:cs="Arial"/>
          <w:sz w:val="20"/>
          <w:szCs w:val="20"/>
        </w:rPr>
        <w:t>13.65mg</w:t>
      </w:r>
      <w:r w:rsidR="00E11CBE" w:rsidRPr="00C9645F">
        <w:rPr>
          <w:rStyle w:val="Emphasis"/>
          <w:rFonts w:ascii="Arial" w:hAnsi="Arial" w:cs="Arial"/>
          <w:i w:val="0"/>
          <w:iCs w:val="0"/>
          <w:sz w:val="20"/>
          <w:szCs w:val="20"/>
        </w:rPr>
        <w:t>g</w:t>
      </w:r>
      <w:r w:rsidR="00436F96" w:rsidRPr="00C9645F">
        <w:rPr>
          <w:rStyle w:val="Emphasis"/>
          <w:rFonts w:ascii="Arial" w:hAnsi="Arial" w:cs="Arial"/>
          <w:i w:val="0"/>
          <w:iCs w:val="0"/>
          <w:sz w:val="20"/>
          <w:szCs w:val="20"/>
          <w:vertAlign w:val="superscript"/>
        </w:rPr>
        <w:t>-1</w:t>
      </w:r>
      <w:r w:rsidR="00E11CBE" w:rsidRPr="00C9645F">
        <w:rPr>
          <w:rStyle w:val="Emphasis"/>
          <w:rFonts w:ascii="Arial" w:hAnsi="Arial" w:cs="Arial"/>
          <w:i w:val="0"/>
          <w:sz w:val="20"/>
          <w:szCs w:val="20"/>
        </w:rPr>
        <w:t>dry weight of plant</w:t>
      </w:r>
      <w:r w:rsidR="00E11CBE" w:rsidRPr="00C9645F">
        <w:rPr>
          <w:rFonts w:ascii="Arial" w:hAnsi="Arial" w:cs="Arial"/>
          <w:sz w:val="20"/>
          <w:szCs w:val="20"/>
        </w:rPr>
        <w:t xml:space="preserve">) </w:t>
      </w:r>
      <w:r w:rsidR="00E11CBE" w:rsidRPr="00C9645F">
        <w:rPr>
          <w:rFonts w:ascii="Arial" w:hAnsi="Arial" w:cs="Arial"/>
          <w:bCs/>
          <w:sz w:val="20"/>
          <w:szCs w:val="20"/>
        </w:rPr>
        <w:t>under T</w:t>
      </w:r>
      <w:r w:rsidR="00E11CBE" w:rsidRPr="00C9645F">
        <w:rPr>
          <w:rFonts w:ascii="Arial" w:hAnsi="Arial" w:cs="Arial"/>
          <w:bCs/>
          <w:sz w:val="20"/>
          <w:szCs w:val="20"/>
          <w:vertAlign w:val="subscript"/>
        </w:rPr>
        <w:t>1</w:t>
      </w:r>
      <w:r w:rsidR="00E11CBE" w:rsidRPr="00C9645F">
        <w:rPr>
          <w:rFonts w:ascii="Arial" w:hAnsi="Arial" w:cs="Arial"/>
          <w:bCs/>
          <w:sz w:val="20"/>
          <w:szCs w:val="20"/>
        </w:rPr>
        <w:t xml:space="preserve"> (Control). </w:t>
      </w:r>
      <w:r w:rsidR="00240D49" w:rsidRPr="00C9645F">
        <w:rPr>
          <w:rFonts w:ascii="Arial" w:hAnsi="Arial" w:cs="Arial"/>
          <w:bCs/>
          <w:sz w:val="20"/>
          <w:szCs w:val="20"/>
        </w:rPr>
        <w:t xml:space="preserve">The treatment T7 recorded </w:t>
      </w:r>
      <w:r w:rsidR="00B14439" w:rsidRPr="00FE3D5D">
        <w:rPr>
          <w:rFonts w:ascii="Arial" w:hAnsi="Arial" w:cs="Arial"/>
          <w:bCs/>
          <w:sz w:val="20"/>
          <w:szCs w:val="20"/>
          <w:highlight w:val="yellow"/>
        </w:rPr>
        <w:t xml:space="preserve">the </w:t>
      </w:r>
      <w:r w:rsidR="00240D49" w:rsidRPr="00C9645F">
        <w:rPr>
          <w:rFonts w:ascii="Arial" w:hAnsi="Arial" w:cs="Arial"/>
          <w:bCs/>
          <w:sz w:val="20"/>
          <w:szCs w:val="20"/>
        </w:rPr>
        <w:t xml:space="preserve">maximum rhizosphere population. </w:t>
      </w:r>
      <w:r w:rsidR="00E11CBE" w:rsidRPr="00C9645F">
        <w:rPr>
          <w:rFonts w:ascii="Arial" w:hAnsi="Arial" w:cs="Arial"/>
          <w:bCs/>
          <w:sz w:val="20"/>
          <w:szCs w:val="20"/>
        </w:rPr>
        <w:t>Significantly maximum yield characteristics viz. number of fruits per plant (</w:t>
      </w:r>
      <w:r w:rsidR="00E11CBE" w:rsidRPr="00C9645F">
        <w:rPr>
          <w:rFonts w:ascii="Arial" w:hAnsi="Arial" w:cs="Arial"/>
          <w:sz w:val="20"/>
          <w:szCs w:val="20"/>
        </w:rPr>
        <w:t>38.00)</w:t>
      </w:r>
      <w:r w:rsidR="00E11CBE" w:rsidRPr="00C9645F">
        <w:rPr>
          <w:rFonts w:ascii="Arial" w:hAnsi="Arial" w:cs="Arial"/>
          <w:bCs/>
          <w:sz w:val="20"/>
          <w:szCs w:val="20"/>
        </w:rPr>
        <w:t>, and yield per plant (</w:t>
      </w:r>
      <w:r w:rsidR="00E11CBE" w:rsidRPr="00C9645F">
        <w:rPr>
          <w:rFonts w:ascii="Arial" w:hAnsi="Arial" w:cs="Arial"/>
          <w:sz w:val="20"/>
          <w:szCs w:val="20"/>
        </w:rPr>
        <w:t>142.75g)</w:t>
      </w:r>
      <w:r w:rsidR="00E11CBE" w:rsidRPr="00C9645F">
        <w:rPr>
          <w:rFonts w:ascii="Arial" w:hAnsi="Arial" w:cs="Arial"/>
          <w:bCs/>
          <w:sz w:val="20"/>
          <w:szCs w:val="20"/>
        </w:rPr>
        <w:t xml:space="preserve"> were recorded with treatment T</w:t>
      </w:r>
      <w:r w:rsidR="00E11CBE" w:rsidRPr="00C9645F">
        <w:rPr>
          <w:rFonts w:ascii="Arial" w:hAnsi="Arial" w:cs="Arial"/>
          <w:bCs/>
          <w:sz w:val="20"/>
          <w:szCs w:val="20"/>
          <w:vertAlign w:val="subscript"/>
        </w:rPr>
        <w:t>7</w:t>
      </w:r>
      <w:r w:rsidR="00E11CBE" w:rsidRPr="00C9645F">
        <w:rPr>
          <w:rFonts w:ascii="Arial" w:hAnsi="Arial" w:cs="Arial"/>
          <w:bCs/>
          <w:sz w:val="20"/>
          <w:szCs w:val="20"/>
        </w:rPr>
        <w:t xml:space="preserve"> (</w:t>
      </w:r>
      <w:r w:rsidR="00E11CBE" w:rsidRPr="00C9645F">
        <w:rPr>
          <w:rFonts w:ascii="Arial" w:hAnsi="Arial" w:cs="Arial"/>
          <w:bCs/>
          <w:iCs/>
          <w:sz w:val="20"/>
          <w:szCs w:val="20"/>
        </w:rPr>
        <w:t>Azoto</w:t>
      </w:r>
      <w:r w:rsidR="00E11CBE" w:rsidRPr="00C9645F">
        <w:rPr>
          <w:rFonts w:ascii="Arial" w:hAnsi="Arial" w:cs="Arial"/>
          <w:bCs/>
          <w:sz w:val="20"/>
          <w:szCs w:val="20"/>
        </w:rPr>
        <w:t>-137+PSB-126)</w:t>
      </w:r>
      <w:r w:rsidR="00B14439">
        <w:rPr>
          <w:rFonts w:ascii="Arial" w:hAnsi="Arial" w:cs="Arial"/>
          <w:bCs/>
          <w:sz w:val="20"/>
          <w:szCs w:val="20"/>
        </w:rPr>
        <w:t>,</w:t>
      </w:r>
      <w:r w:rsidR="00E11CBE" w:rsidRPr="00C9645F">
        <w:rPr>
          <w:rFonts w:ascii="Arial" w:hAnsi="Arial" w:cs="Arial"/>
          <w:bCs/>
          <w:sz w:val="20"/>
          <w:szCs w:val="20"/>
        </w:rPr>
        <w:t xml:space="preserve"> followed by T</w:t>
      </w:r>
      <w:r w:rsidR="00E11CBE" w:rsidRPr="00C9645F">
        <w:rPr>
          <w:rFonts w:ascii="Arial" w:hAnsi="Arial" w:cs="Arial"/>
          <w:bCs/>
          <w:sz w:val="20"/>
          <w:szCs w:val="20"/>
          <w:vertAlign w:val="subscript"/>
        </w:rPr>
        <w:t>6</w:t>
      </w:r>
      <w:r w:rsidR="00E11CBE" w:rsidRPr="00C9645F">
        <w:rPr>
          <w:rFonts w:ascii="Arial" w:hAnsi="Arial" w:cs="Arial"/>
          <w:bCs/>
          <w:sz w:val="20"/>
          <w:szCs w:val="20"/>
        </w:rPr>
        <w:t xml:space="preserve"> (</w:t>
      </w:r>
      <w:r w:rsidR="00E11CBE" w:rsidRPr="00C9645F">
        <w:rPr>
          <w:rFonts w:ascii="Arial" w:hAnsi="Arial" w:cs="Arial"/>
          <w:bCs/>
          <w:iCs/>
          <w:sz w:val="20"/>
          <w:szCs w:val="20"/>
        </w:rPr>
        <w:t>Azoto</w:t>
      </w:r>
      <w:r w:rsidR="00E11CBE" w:rsidRPr="00C9645F">
        <w:rPr>
          <w:rFonts w:ascii="Arial" w:hAnsi="Arial" w:cs="Arial"/>
          <w:bCs/>
          <w:sz w:val="20"/>
          <w:szCs w:val="20"/>
        </w:rPr>
        <w:t>-146+PSB-126). Treatment T</w:t>
      </w:r>
      <w:r w:rsidR="00E11CBE" w:rsidRPr="00C9645F">
        <w:rPr>
          <w:rFonts w:ascii="Arial" w:hAnsi="Arial" w:cs="Arial"/>
          <w:bCs/>
          <w:sz w:val="20"/>
          <w:szCs w:val="20"/>
          <w:vertAlign w:val="subscript"/>
        </w:rPr>
        <w:t xml:space="preserve">7 </w:t>
      </w:r>
      <w:r w:rsidR="00E11CBE" w:rsidRPr="00C9645F">
        <w:rPr>
          <w:rFonts w:ascii="Arial" w:hAnsi="Arial" w:cs="Arial"/>
          <w:bCs/>
          <w:sz w:val="20"/>
          <w:szCs w:val="20"/>
        </w:rPr>
        <w:t>(</w:t>
      </w:r>
      <w:r w:rsidR="00E11CBE" w:rsidRPr="00C9645F">
        <w:rPr>
          <w:rFonts w:ascii="Arial" w:hAnsi="Arial" w:cs="Arial"/>
          <w:bCs/>
          <w:iCs/>
          <w:sz w:val="20"/>
          <w:szCs w:val="20"/>
        </w:rPr>
        <w:t>Azoto</w:t>
      </w:r>
      <w:r w:rsidR="00E11CBE" w:rsidRPr="00C9645F">
        <w:rPr>
          <w:rFonts w:ascii="Arial" w:hAnsi="Arial" w:cs="Arial"/>
          <w:bCs/>
          <w:sz w:val="20"/>
          <w:szCs w:val="20"/>
        </w:rPr>
        <w:t xml:space="preserve">-137+PSB-126) </w:t>
      </w:r>
      <w:r w:rsidR="00096629" w:rsidRPr="00C9645F">
        <w:rPr>
          <w:rFonts w:ascii="Arial" w:hAnsi="Arial" w:cs="Arial"/>
          <w:bCs/>
          <w:sz w:val="20"/>
          <w:szCs w:val="20"/>
        </w:rPr>
        <w:t>was</w:t>
      </w:r>
      <w:r w:rsidR="00E11CBE" w:rsidRPr="00C9645F">
        <w:rPr>
          <w:rFonts w:ascii="Arial" w:hAnsi="Arial" w:cs="Arial"/>
          <w:bCs/>
          <w:sz w:val="20"/>
          <w:szCs w:val="20"/>
        </w:rPr>
        <w:t xml:space="preserve"> observed as the best treatment </w:t>
      </w:r>
      <w:r w:rsidR="00B14439" w:rsidRPr="00FE3D5D">
        <w:rPr>
          <w:rFonts w:ascii="Arial" w:hAnsi="Arial" w:cs="Arial"/>
          <w:bCs/>
          <w:sz w:val="20"/>
          <w:szCs w:val="20"/>
          <w:highlight w:val="yellow"/>
        </w:rPr>
        <w:t xml:space="preserve">combination </w:t>
      </w:r>
      <w:r w:rsidR="00E11CBE" w:rsidRPr="00C9645F">
        <w:rPr>
          <w:rFonts w:ascii="Arial" w:hAnsi="Arial" w:cs="Arial"/>
          <w:bCs/>
          <w:sz w:val="20"/>
          <w:szCs w:val="20"/>
        </w:rPr>
        <w:t>as compared to other treatments.</w:t>
      </w:r>
      <w:r w:rsidR="00971FF5" w:rsidRPr="00C9645F">
        <w:rPr>
          <w:rFonts w:ascii="Arial" w:hAnsi="Arial" w:cs="Arial"/>
          <w:bCs/>
          <w:sz w:val="20"/>
          <w:szCs w:val="20"/>
        </w:rPr>
        <w:t xml:space="preserve"> Hence</w:t>
      </w:r>
      <w:r w:rsidR="00B14439">
        <w:rPr>
          <w:rFonts w:ascii="Arial" w:hAnsi="Arial" w:cs="Arial"/>
          <w:bCs/>
          <w:sz w:val="20"/>
          <w:szCs w:val="20"/>
        </w:rPr>
        <w:t>,</w:t>
      </w:r>
      <w:r w:rsidR="00971FF5" w:rsidRPr="00C9645F">
        <w:rPr>
          <w:rFonts w:ascii="Arial" w:hAnsi="Arial" w:cs="Arial"/>
          <w:bCs/>
          <w:sz w:val="20"/>
          <w:szCs w:val="20"/>
        </w:rPr>
        <w:t xml:space="preserve"> with </w:t>
      </w:r>
      <w:r w:rsidR="00B14439" w:rsidRPr="00FE3D5D">
        <w:rPr>
          <w:rFonts w:ascii="Arial" w:hAnsi="Arial" w:cs="Arial"/>
          <w:bCs/>
          <w:sz w:val="20"/>
          <w:szCs w:val="20"/>
          <w:highlight w:val="yellow"/>
        </w:rPr>
        <w:t xml:space="preserve">an </w:t>
      </w:r>
      <w:r w:rsidR="00971FF5" w:rsidRPr="00C9645F">
        <w:rPr>
          <w:rFonts w:ascii="Arial" w:hAnsi="Arial" w:cs="Arial"/>
          <w:bCs/>
          <w:sz w:val="20"/>
          <w:szCs w:val="20"/>
        </w:rPr>
        <w:t xml:space="preserve">effective combination of </w:t>
      </w:r>
      <w:r w:rsidR="00971FF5" w:rsidRPr="00C9645F">
        <w:rPr>
          <w:rFonts w:ascii="Arial" w:hAnsi="Arial" w:cs="Arial"/>
          <w:bCs/>
          <w:i/>
          <w:sz w:val="20"/>
          <w:szCs w:val="20"/>
        </w:rPr>
        <w:t>Azotobacter</w:t>
      </w:r>
      <w:r w:rsidR="00971FF5" w:rsidRPr="00C9645F">
        <w:rPr>
          <w:rFonts w:ascii="Arial" w:hAnsi="Arial" w:cs="Arial"/>
          <w:bCs/>
          <w:sz w:val="20"/>
          <w:szCs w:val="20"/>
        </w:rPr>
        <w:t xml:space="preserve"> and PSB</w:t>
      </w:r>
      <w:r w:rsidR="00B14439">
        <w:rPr>
          <w:rFonts w:ascii="Arial" w:hAnsi="Arial" w:cs="Arial"/>
          <w:bCs/>
          <w:sz w:val="20"/>
          <w:szCs w:val="20"/>
        </w:rPr>
        <w:t>,</w:t>
      </w:r>
      <w:r w:rsidR="00971FF5" w:rsidRPr="00C9645F">
        <w:rPr>
          <w:rFonts w:ascii="Arial" w:hAnsi="Arial" w:cs="Arial"/>
          <w:bCs/>
          <w:sz w:val="20"/>
          <w:szCs w:val="20"/>
        </w:rPr>
        <w:t xml:space="preserve"> we can procure excellent plant growth and thus promote </w:t>
      </w:r>
      <w:r w:rsidR="00B14439" w:rsidRPr="00FE3D5D">
        <w:rPr>
          <w:rFonts w:ascii="Arial" w:hAnsi="Arial" w:cs="Arial"/>
          <w:bCs/>
          <w:sz w:val="20"/>
          <w:szCs w:val="20"/>
          <w:highlight w:val="yellow"/>
        </w:rPr>
        <w:t xml:space="preserve">the </w:t>
      </w:r>
      <w:r w:rsidR="00971FF5" w:rsidRPr="00C9645F">
        <w:rPr>
          <w:rFonts w:ascii="Arial" w:hAnsi="Arial" w:cs="Arial"/>
          <w:bCs/>
          <w:sz w:val="20"/>
          <w:szCs w:val="20"/>
        </w:rPr>
        <w:t>use of biofertilizer of the same.</w:t>
      </w:r>
      <w:r w:rsidR="00243D4B">
        <w:rPr>
          <w:rFonts w:ascii="Arial" w:hAnsi="Arial" w:cs="Arial"/>
          <w:bCs/>
          <w:sz w:val="20"/>
          <w:szCs w:val="20"/>
        </w:rPr>
        <w:t xml:space="preserve"> </w:t>
      </w:r>
      <w:r w:rsidR="00243D4B" w:rsidRPr="00FE3D5D">
        <w:rPr>
          <w:rFonts w:ascii="Arial" w:hAnsi="Arial" w:cs="Arial"/>
          <w:bCs/>
          <w:sz w:val="20"/>
          <w:szCs w:val="20"/>
          <w:highlight w:val="yellow"/>
        </w:rPr>
        <w:t>Dual application of bio-inoculants of Azotobacter and PSB has proven to be the best treatment with regard to the growth performance and fruit yield of chilli. It may be recommended for the commercial production of chilli to enhance the quality of the fruit as well as the yield.</w:t>
      </w:r>
    </w:p>
    <w:p w14:paraId="18DFFEFA" w14:textId="7C9EC83E" w:rsidR="009C6D08" w:rsidRPr="00C9645F" w:rsidRDefault="00971FF5" w:rsidP="00971FF5">
      <w:pPr>
        <w:spacing w:line="360" w:lineRule="auto"/>
        <w:jc w:val="both"/>
        <w:rPr>
          <w:rFonts w:ascii="Arial" w:hAnsi="Arial" w:cs="Arial"/>
          <w:bCs/>
          <w:sz w:val="20"/>
          <w:szCs w:val="20"/>
          <w:lang w:val="en-US"/>
        </w:rPr>
      </w:pPr>
      <w:r w:rsidRPr="00C9645F">
        <w:rPr>
          <w:rFonts w:ascii="Arial" w:hAnsi="Arial" w:cs="Arial"/>
          <w:bCs/>
          <w:sz w:val="20"/>
          <w:szCs w:val="20"/>
        </w:rPr>
        <w:t>K</w:t>
      </w:r>
      <w:r w:rsidR="009C6D08" w:rsidRPr="00C9645F">
        <w:rPr>
          <w:rFonts w:ascii="Arial" w:hAnsi="Arial" w:cs="Arial"/>
          <w:bCs/>
          <w:sz w:val="20"/>
          <w:szCs w:val="20"/>
        </w:rPr>
        <w:t>e</w:t>
      </w:r>
      <w:r w:rsidRPr="00C9645F">
        <w:rPr>
          <w:rFonts w:ascii="Arial" w:hAnsi="Arial" w:cs="Arial"/>
          <w:bCs/>
          <w:sz w:val="20"/>
          <w:szCs w:val="20"/>
        </w:rPr>
        <w:t>yword</w:t>
      </w:r>
      <w:r w:rsidR="00463951" w:rsidRPr="00C9645F">
        <w:rPr>
          <w:rFonts w:ascii="Arial" w:hAnsi="Arial" w:cs="Arial"/>
          <w:bCs/>
          <w:sz w:val="20"/>
          <w:szCs w:val="20"/>
        </w:rPr>
        <w:t>s</w:t>
      </w:r>
      <w:r w:rsidRPr="00C9645F">
        <w:rPr>
          <w:rFonts w:ascii="Arial" w:hAnsi="Arial" w:cs="Arial"/>
          <w:bCs/>
          <w:sz w:val="20"/>
          <w:szCs w:val="20"/>
        </w:rPr>
        <w:t xml:space="preserve">: </w:t>
      </w:r>
      <w:r w:rsidR="00AD19B4" w:rsidRPr="00C9645F">
        <w:rPr>
          <w:rFonts w:ascii="Arial" w:hAnsi="Arial" w:cs="Arial"/>
          <w:bCs/>
          <w:sz w:val="20"/>
          <w:szCs w:val="20"/>
          <w:lang w:val="en-US"/>
        </w:rPr>
        <w:t>Chilli</w:t>
      </w:r>
      <w:r w:rsidR="00096629" w:rsidRPr="00C9645F">
        <w:rPr>
          <w:rFonts w:ascii="Arial" w:hAnsi="Arial" w:cs="Arial"/>
          <w:bCs/>
          <w:sz w:val="20"/>
          <w:szCs w:val="20"/>
          <w:lang w:val="en-US"/>
        </w:rPr>
        <w:t>,</w:t>
      </w:r>
      <w:r w:rsidR="00B14439">
        <w:rPr>
          <w:rFonts w:ascii="Arial" w:hAnsi="Arial" w:cs="Arial"/>
          <w:bCs/>
          <w:sz w:val="20"/>
          <w:szCs w:val="20"/>
          <w:lang w:val="en-US"/>
        </w:rPr>
        <w:t xml:space="preserve"> </w:t>
      </w:r>
      <w:r w:rsidR="00AD19B4" w:rsidRPr="00C9645F">
        <w:rPr>
          <w:rFonts w:ascii="Arial" w:hAnsi="Arial" w:cs="Arial"/>
          <w:i/>
          <w:iCs/>
          <w:sz w:val="20"/>
          <w:szCs w:val="20"/>
        </w:rPr>
        <w:t>Azotobacter</w:t>
      </w:r>
      <w:r w:rsidR="00096629" w:rsidRPr="00C9645F">
        <w:rPr>
          <w:rFonts w:ascii="Arial" w:hAnsi="Arial" w:cs="Arial"/>
          <w:sz w:val="20"/>
          <w:szCs w:val="20"/>
        </w:rPr>
        <w:t>,</w:t>
      </w:r>
      <w:r w:rsidR="00B14439">
        <w:rPr>
          <w:rFonts w:ascii="Arial" w:hAnsi="Arial" w:cs="Arial"/>
          <w:sz w:val="20"/>
          <w:szCs w:val="20"/>
        </w:rPr>
        <w:t xml:space="preserve"> </w:t>
      </w:r>
      <w:r w:rsidR="00AD19B4" w:rsidRPr="00C9645F">
        <w:rPr>
          <w:rFonts w:ascii="Arial" w:hAnsi="Arial" w:cs="Arial"/>
          <w:sz w:val="20"/>
          <w:szCs w:val="20"/>
        </w:rPr>
        <w:t xml:space="preserve">Phosphate </w:t>
      </w:r>
      <w:r w:rsidR="00B14439" w:rsidRPr="00FE3D5D">
        <w:rPr>
          <w:rFonts w:ascii="Arial" w:hAnsi="Arial" w:cs="Arial"/>
          <w:sz w:val="20"/>
          <w:szCs w:val="20"/>
          <w:highlight w:val="yellow"/>
        </w:rPr>
        <w:t xml:space="preserve">Solubilising </w:t>
      </w:r>
      <w:r w:rsidR="00AD19B4" w:rsidRPr="00C9645F">
        <w:rPr>
          <w:rFonts w:ascii="Arial" w:hAnsi="Arial" w:cs="Arial"/>
          <w:sz w:val="20"/>
          <w:szCs w:val="20"/>
        </w:rPr>
        <w:t>Bacteria</w:t>
      </w:r>
      <w:r w:rsidR="00096629" w:rsidRPr="00C9645F">
        <w:rPr>
          <w:rFonts w:ascii="Arial" w:hAnsi="Arial" w:cs="Arial"/>
          <w:sz w:val="20"/>
          <w:szCs w:val="20"/>
        </w:rPr>
        <w:t>, yield,</w:t>
      </w:r>
      <w:r w:rsidRPr="00C9645F">
        <w:rPr>
          <w:rFonts w:ascii="Arial" w:hAnsi="Arial" w:cs="Arial"/>
          <w:sz w:val="20"/>
          <w:szCs w:val="20"/>
        </w:rPr>
        <w:t>Bio-inoculants</w:t>
      </w:r>
    </w:p>
    <w:p w14:paraId="64458845" w14:textId="77777777" w:rsidR="00442886" w:rsidRPr="00C9645F" w:rsidRDefault="00442886" w:rsidP="005B4ABF">
      <w:pPr>
        <w:jc w:val="both"/>
        <w:rPr>
          <w:rFonts w:ascii="Arial" w:hAnsi="Arial" w:cs="Arial"/>
          <w:b/>
          <w:bCs/>
          <w:lang w:val="en-US"/>
        </w:rPr>
      </w:pPr>
    </w:p>
    <w:p w14:paraId="5A89BBE5" w14:textId="77777777" w:rsidR="00442886" w:rsidRPr="00C9645F" w:rsidRDefault="00442886" w:rsidP="005B4ABF">
      <w:pPr>
        <w:jc w:val="both"/>
        <w:rPr>
          <w:rFonts w:ascii="Arial" w:hAnsi="Arial" w:cs="Arial"/>
          <w:b/>
          <w:bCs/>
          <w:lang w:val="en-US"/>
        </w:rPr>
      </w:pPr>
    </w:p>
    <w:p w14:paraId="70FA318E" w14:textId="77777777" w:rsidR="00442886" w:rsidRPr="00C9645F" w:rsidRDefault="00442886" w:rsidP="005B4ABF">
      <w:pPr>
        <w:jc w:val="both"/>
        <w:rPr>
          <w:rFonts w:ascii="Arial" w:hAnsi="Arial" w:cs="Arial"/>
          <w:b/>
          <w:bCs/>
          <w:lang w:val="en-US"/>
        </w:rPr>
      </w:pPr>
    </w:p>
    <w:p w14:paraId="494C0DF8" w14:textId="77777777" w:rsidR="00944226" w:rsidRPr="00C9645F" w:rsidRDefault="00944226" w:rsidP="005B4ABF">
      <w:pPr>
        <w:jc w:val="both"/>
        <w:rPr>
          <w:rFonts w:ascii="Arial" w:hAnsi="Arial" w:cs="Arial"/>
          <w:b/>
          <w:bCs/>
          <w:lang w:val="en-US"/>
        </w:rPr>
        <w:sectPr w:rsidR="00944226" w:rsidRPr="00C9645F" w:rsidSect="00533C35">
          <w:footerReference w:type="default" r:id="rId8"/>
          <w:pgSz w:w="11906" w:h="16838" w:code="9"/>
          <w:pgMar w:top="1440" w:right="1440" w:bottom="1440" w:left="1440" w:header="708" w:footer="708" w:gutter="0"/>
          <w:cols w:space="708"/>
          <w:docGrid w:linePitch="360"/>
        </w:sectPr>
      </w:pPr>
    </w:p>
    <w:p w14:paraId="05C0C6D4" w14:textId="267867CC" w:rsidR="00FC456D" w:rsidRPr="00C9645F" w:rsidRDefault="005B4ABF" w:rsidP="005B4ABF">
      <w:pPr>
        <w:jc w:val="both"/>
        <w:rPr>
          <w:rFonts w:ascii="Arial" w:hAnsi="Arial" w:cs="Arial"/>
          <w:b/>
          <w:bCs/>
          <w:lang w:val="en-US"/>
        </w:rPr>
      </w:pPr>
      <w:r w:rsidRPr="00C9645F">
        <w:rPr>
          <w:rFonts w:ascii="Arial" w:hAnsi="Arial" w:cs="Arial"/>
          <w:b/>
          <w:bCs/>
          <w:lang w:val="en-US"/>
        </w:rPr>
        <w:lastRenderedPageBreak/>
        <w:t>1.</w:t>
      </w:r>
      <w:r w:rsidR="00B14439">
        <w:rPr>
          <w:rFonts w:ascii="Arial" w:hAnsi="Arial" w:cs="Arial"/>
          <w:b/>
          <w:bCs/>
          <w:lang w:val="en-US"/>
        </w:rPr>
        <w:t xml:space="preserve"> </w:t>
      </w:r>
      <w:r w:rsidR="00FC456D" w:rsidRPr="00C9645F">
        <w:rPr>
          <w:rFonts w:ascii="Arial" w:hAnsi="Arial" w:cs="Arial"/>
          <w:b/>
          <w:bCs/>
          <w:lang w:val="en-US"/>
        </w:rPr>
        <w:t>INTRODUCTION</w:t>
      </w:r>
    </w:p>
    <w:p w14:paraId="4F985D6D" w14:textId="23778687" w:rsidR="00AD0FD7" w:rsidRPr="00C9645F" w:rsidRDefault="003D7447" w:rsidP="00996594">
      <w:pPr>
        <w:spacing w:line="360" w:lineRule="auto"/>
        <w:jc w:val="both"/>
        <w:rPr>
          <w:rFonts w:ascii="Arial" w:hAnsi="Arial" w:cs="Arial"/>
          <w:sz w:val="20"/>
          <w:szCs w:val="20"/>
        </w:rPr>
      </w:pPr>
      <w:r w:rsidRPr="00C9645F">
        <w:rPr>
          <w:rFonts w:ascii="Arial" w:hAnsi="Arial" w:cs="Arial"/>
          <w:sz w:val="20"/>
          <w:szCs w:val="20"/>
        </w:rPr>
        <w:tab/>
      </w:r>
      <w:r w:rsidR="00795496" w:rsidRPr="00FE3D5D">
        <w:rPr>
          <w:rFonts w:ascii="Arial" w:hAnsi="Arial" w:cs="Arial"/>
          <w:sz w:val="20"/>
          <w:szCs w:val="20"/>
          <w:highlight w:val="yellow"/>
        </w:rPr>
        <w:t>The Chilli (</w:t>
      </w:r>
      <w:r w:rsidR="00795496" w:rsidRPr="00FE3D5D">
        <w:rPr>
          <w:rFonts w:ascii="Arial" w:hAnsi="Arial" w:cs="Arial"/>
          <w:i/>
          <w:iCs/>
          <w:sz w:val="20"/>
          <w:szCs w:val="20"/>
          <w:highlight w:val="yellow"/>
        </w:rPr>
        <w:t>Capsicum annuum</w:t>
      </w:r>
      <w:r w:rsidR="00795496" w:rsidRPr="00FE3D5D">
        <w:rPr>
          <w:rFonts w:ascii="Arial" w:hAnsi="Arial" w:cs="Arial"/>
          <w:sz w:val="20"/>
          <w:szCs w:val="20"/>
          <w:highlight w:val="yellow"/>
        </w:rPr>
        <w:t xml:space="preserve"> L.) is the most important species and is used as a vegetable all over the world. It is a popular crop in tropical Asia and equatorial America, with a wide genetic diversity, due to its delicious and pungent fruit with excellent nutritional content. Whether Chilli is consumed in fresh or dried form, it plays an important role in adding nutrients to our diet. It also reduces obesity as well as diabetes due to its capsaicin. Furthermore, as it contains different vitamins such as vitamin A, B6, and C, along with antioxidants and nutrients such as calcium, zinc, and iron, it protects eyes, skin, and heart from dysfunctions</w:t>
      </w:r>
      <w:r w:rsidR="00C11D4F" w:rsidRPr="00C11D4F">
        <w:rPr>
          <w:rFonts w:ascii="Arial" w:hAnsi="Arial" w:cs="Arial"/>
          <w:sz w:val="20"/>
          <w:szCs w:val="20"/>
          <w:highlight w:val="yellow"/>
        </w:rPr>
        <w:t xml:space="preserve"> </w:t>
      </w:r>
      <w:r w:rsidR="00C11D4F" w:rsidRPr="00FE3D5D">
        <w:rPr>
          <w:rFonts w:ascii="Arial" w:hAnsi="Arial" w:cs="Arial"/>
          <w:sz w:val="20"/>
          <w:szCs w:val="20"/>
          <w:highlight w:val="yellow"/>
        </w:rPr>
        <w:t xml:space="preserve">(Karim </w:t>
      </w:r>
      <w:r w:rsidR="00C11D4F" w:rsidRPr="00FE3D5D">
        <w:rPr>
          <w:rFonts w:ascii="Arial" w:hAnsi="Arial" w:cs="Arial"/>
          <w:i/>
          <w:iCs/>
          <w:sz w:val="20"/>
          <w:szCs w:val="20"/>
          <w:highlight w:val="yellow"/>
        </w:rPr>
        <w:t>et al</w:t>
      </w:r>
      <w:r w:rsidR="00C11D4F" w:rsidRPr="00FE3D5D">
        <w:rPr>
          <w:rFonts w:ascii="Arial" w:hAnsi="Arial" w:cs="Arial"/>
          <w:sz w:val="20"/>
          <w:szCs w:val="20"/>
          <w:highlight w:val="yellow"/>
        </w:rPr>
        <w:t>., 2021</w:t>
      </w:r>
      <w:r w:rsidR="00C11D4F">
        <w:rPr>
          <w:rFonts w:ascii="Arial" w:hAnsi="Arial" w:cs="Arial"/>
          <w:sz w:val="20"/>
          <w:szCs w:val="20"/>
          <w:highlight w:val="yellow"/>
        </w:rPr>
        <w:t xml:space="preserve">; </w:t>
      </w:r>
      <w:r w:rsidR="00C11D4F" w:rsidRPr="00FE3D5D">
        <w:rPr>
          <w:rFonts w:ascii="Arial" w:hAnsi="Arial" w:cs="Arial"/>
          <w:sz w:val="20"/>
          <w:szCs w:val="20"/>
          <w:highlight w:val="yellow"/>
        </w:rPr>
        <w:t xml:space="preserve">Nalla </w:t>
      </w:r>
      <w:r w:rsidR="00C11D4F" w:rsidRPr="00FE3D5D">
        <w:rPr>
          <w:rFonts w:ascii="Arial" w:hAnsi="Arial" w:cs="Arial"/>
          <w:i/>
          <w:iCs/>
          <w:sz w:val="20"/>
          <w:szCs w:val="20"/>
          <w:highlight w:val="yellow"/>
        </w:rPr>
        <w:t>et al</w:t>
      </w:r>
      <w:r w:rsidR="00C11D4F" w:rsidRPr="00FE3D5D">
        <w:rPr>
          <w:rFonts w:ascii="Arial" w:hAnsi="Arial" w:cs="Arial"/>
          <w:sz w:val="20"/>
          <w:szCs w:val="20"/>
          <w:highlight w:val="yellow"/>
        </w:rPr>
        <w:t>., 2023)</w:t>
      </w:r>
      <w:r w:rsidR="00795496" w:rsidRPr="00FE3D5D">
        <w:rPr>
          <w:rFonts w:ascii="Arial" w:hAnsi="Arial" w:cs="Arial"/>
          <w:sz w:val="20"/>
          <w:szCs w:val="20"/>
          <w:highlight w:val="yellow"/>
        </w:rPr>
        <w:t>.</w:t>
      </w:r>
      <w:r w:rsidR="00795496">
        <w:rPr>
          <w:rFonts w:ascii="Arial" w:hAnsi="Arial" w:cs="Arial"/>
          <w:sz w:val="20"/>
          <w:szCs w:val="20"/>
        </w:rPr>
        <w:t xml:space="preserve"> It</w:t>
      </w:r>
      <w:r w:rsidR="00412B99" w:rsidRPr="00C9645F">
        <w:rPr>
          <w:rFonts w:ascii="Arial" w:hAnsi="Arial" w:cs="Arial"/>
          <w:sz w:val="20"/>
          <w:szCs w:val="20"/>
        </w:rPr>
        <w:t xml:space="preserve"> is a popular vegetable and universal spice crop belonging to the family Solanaceae. It is widely cultivated throughout temperate, tropical, and sub-tropical countries. </w:t>
      </w:r>
      <w:r w:rsidR="00412B99" w:rsidRPr="00C9645F">
        <w:rPr>
          <w:rFonts w:ascii="Arial" w:hAnsi="Arial" w:cs="Arial"/>
          <w:sz w:val="20"/>
          <w:szCs w:val="20"/>
          <w:lang w:bidi="hi-IN"/>
        </w:rPr>
        <w:t xml:space="preserve">In India, chilli is consumed in various ways as </w:t>
      </w:r>
      <w:r w:rsidR="00B14439" w:rsidRPr="00FE3D5D">
        <w:rPr>
          <w:rFonts w:ascii="Arial" w:hAnsi="Arial" w:cs="Arial"/>
          <w:sz w:val="20"/>
          <w:szCs w:val="20"/>
          <w:highlight w:val="yellow"/>
          <w:lang w:bidi="hi-IN"/>
        </w:rPr>
        <w:t xml:space="preserve">a </w:t>
      </w:r>
      <w:r w:rsidR="00412B99" w:rsidRPr="00C9645F">
        <w:rPr>
          <w:rFonts w:ascii="Arial" w:hAnsi="Arial" w:cs="Arial"/>
          <w:sz w:val="20"/>
          <w:szCs w:val="20"/>
          <w:lang w:bidi="hi-IN"/>
        </w:rPr>
        <w:t>vegetable, spice, pickles, sauce</w:t>
      </w:r>
      <w:r w:rsidR="00B14439">
        <w:rPr>
          <w:rFonts w:ascii="Arial" w:hAnsi="Arial" w:cs="Arial"/>
          <w:sz w:val="20"/>
          <w:szCs w:val="20"/>
          <w:lang w:bidi="hi-IN"/>
        </w:rPr>
        <w:t>,</w:t>
      </w:r>
      <w:r w:rsidR="00412B99" w:rsidRPr="00C9645F">
        <w:rPr>
          <w:rFonts w:ascii="Arial" w:hAnsi="Arial" w:cs="Arial"/>
          <w:sz w:val="20"/>
          <w:szCs w:val="20"/>
          <w:lang w:bidi="hi-IN"/>
        </w:rPr>
        <w:t xml:space="preserve"> etc. These are important </w:t>
      </w:r>
      <w:r w:rsidR="00B14439" w:rsidRPr="00FE3D5D">
        <w:rPr>
          <w:rFonts w:ascii="Arial" w:hAnsi="Arial" w:cs="Arial"/>
          <w:sz w:val="20"/>
          <w:szCs w:val="20"/>
          <w:highlight w:val="yellow"/>
          <w:lang w:bidi="hi-IN"/>
        </w:rPr>
        <w:t xml:space="preserve">sources </w:t>
      </w:r>
      <w:r w:rsidR="00412B99" w:rsidRPr="00C9645F">
        <w:rPr>
          <w:rFonts w:ascii="Arial" w:hAnsi="Arial" w:cs="Arial"/>
          <w:sz w:val="20"/>
          <w:szCs w:val="20"/>
          <w:lang w:bidi="hi-IN"/>
        </w:rPr>
        <w:t xml:space="preserve">of vitamin A, vitamin B, vitamin C and vitamin E with minerals like copper, manganese, molybdenum, potassium and </w:t>
      </w:r>
      <w:r w:rsidR="00B14439" w:rsidRPr="00FE3D5D">
        <w:rPr>
          <w:rFonts w:ascii="Arial" w:hAnsi="Arial" w:cs="Arial"/>
          <w:sz w:val="20"/>
          <w:szCs w:val="20"/>
          <w:highlight w:val="yellow"/>
          <w:lang w:bidi="hi-IN"/>
        </w:rPr>
        <w:t>thiamin</w:t>
      </w:r>
      <w:r w:rsidR="00B14439">
        <w:rPr>
          <w:rFonts w:ascii="Arial" w:hAnsi="Arial" w:cs="Arial"/>
          <w:sz w:val="20"/>
          <w:szCs w:val="20"/>
          <w:lang w:bidi="hi-IN"/>
        </w:rPr>
        <w:t xml:space="preserve">, </w:t>
      </w:r>
      <w:r w:rsidR="00B14439" w:rsidRPr="00FE3D5D">
        <w:rPr>
          <w:rFonts w:ascii="Arial" w:hAnsi="Arial" w:cs="Arial"/>
          <w:sz w:val="20"/>
          <w:szCs w:val="20"/>
          <w:highlight w:val="yellow"/>
          <w:lang w:bidi="hi-IN"/>
        </w:rPr>
        <w:t>etc</w:t>
      </w:r>
      <w:r w:rsidR="00B14439">
        <w:rPr>
          <w:rFonts w:ascii="Arial" w:hAnsi="Arial" w:cs="Arial"/>
          <w:sz w:val="20"/>
          <w:szCs w:val="20"/>
          <w:lang w:bidi="hi-IN"/>
        </w:rPr>
        <w:t>.</w:t>
      </w:r>
      <w:r w:rsidR="00B14439" w:rsidRPr="00C9645F">
        <w:rPr>
          <w:rFonts w:ascii="Arial" w:hAnsi="Arial" w:cs="Arial"/>
          <w:sz w:val="20"/>
          <w:szCs w:val="20"/>
          <w:lang w:bidi="hi-IN"/>
        </w:rPr>
        <w:t xml:space="preserve"> </w:t>
      </w:r>
      <w:r w:rsidR="00412B99" w:rsidRPr="00C9645F">
        <w:rPr>
          <w:rFonts w:ascii="Arial" w:hAnsi="Arial" w:cs="Arial"/>
          <w:sz w:val="20"/>
          <w:szCs w:val="20"/>
          <w:lang w:bidi="hi-IN"/>
        </w:rPr>
        <w:t>(Marin</w:t>
      </w:r>
      <w:r w:rsidR="00412B99" w:rsidRPr="00C9645F">
        <w:rPr>
          <w:rFonts w:ascii="Arial" w:hAnsi="Arial" w:cs="Arial"/>
          <w:i/>
          <w:iCs/>
          <w:sz w:val="20"/>
          <w:szCs w:val="20"/>
          <w:lang w:bidi="hi-IN"/>
        </w:rPr>
        <w:t>et al</w:t>
      </w:r>
      <w:r w:rsidR="00412B99" w:rsidRPr="00C9645F">
        <w:rPr>
          <w:rFonts w:ascii="Arial" w:hAnsi="Arial" w:cs="Arial"/>
          <w:sz w:val="20"/>
          <w:szCs w:val="20"/>
          <w:lang w:bidi="hi-IN"/>
        </w:rPr>
        <w:t xml:space="preserve">., </w:t>
      </w:r>
      <w:r w:rsidR="00D83153" w:rsidRPr="00C9645F">
        <w:rPr>
          <w:rFonts w:ascii="Arial" w:hAnsi="Arial" w:cs="Arial"/>
          <w:sz w:val="20"/>
          <w:szCs w:val="20"/>
          <w:lang w:bidi="hi-IN"/>
        </w:rPr>
        <w:t>(2004</w:t>
      </w:r>
      <w:r w:rsidR="00412B99" w:rsidRPr="00C9645F">
        <w:rPr>
          <w:rFonts w:ascii="Arial" w:hAnsi="Arial" w:cs="Arial"/>
          <w:sz w:val="20"/>
          <w:szCs w:val="20"/>
          <w:lang w:bidi="hi-IN"/>
        </w:rPr>
        <w:t xml:space="preserve">). </w:t>
      </w:r>
      <w:r w:rsidR="00412B99" w:rsidRPr="00C9645F">
        <w:rPr>
          <w:rFonts w:ascii="Arial" w:hAnsi="Arial" w:cs="Arial"/>
          <w:sz w:val="20"/>
          <w:szCs w:val="20"/>
        </w:rPr>
        <w:t>In Chhattisgarh, the area of chilli is 33.788 ha, and the production</w:t>
      </w:r>
      <w:r w:rsidR="00D51456" w:rsidRPr="00C9645F">
        <w:rPr>
          <w:rFonts w:ascii="Arial" w:hAnsi="Arial" w:cs="Arial"/>
          <w:sz w:val="20"/>
          <w:szCs w:val="20"/>
        </w:rPr>
        <w:t xml:space="preserve"> of green chilli is 238.581 MT (2022-23). </w:t>
      </w:r>
      <w:r w:rsidR="00412B99" w:rsidRPr="00C9645F">
        <w:rPr>
          <w:rFonts w:ascii="Arial" w:hAnsi="Arial" w:cs="Arial"/>
          <w:sz w:val="20"/>
          <w:szCs w:val="20"/>
        </w:rPr>
        <w:t>The maximum chilli-producing</w:t>
      </w:r>
      <w:r w:rsidR="00D51456" w:rsidRPr="00C9645F">
        <w:rPr>
          <w:rFonts w:ascii="Arial" w:hAnsi="Arial" w:cs="Arial"/>
          <w:sz w:val="20"/>
          <w:szCs w:val="20"/>
        </w:rPr>
        <w:t xml:space="preserve"> districts are Raigarh (32.135 MT.), Surguja (27.830 MT), and Kabirdham (25.390 MT</w:t>
      </w:r>
      <w:r w:rsidR="00412B99" w:rsidRPr="00C9645F">
        <w:rPr>
          <w:rFonts w:ascii="Arial" w:hAnsi="Arial" w:cs="Arial"/>
          <w:sz w:val="20"/>
          <w:szCs w:val="20"/>
        </w:rPr>
        <w:t>.), (Dept. of horticulture C.G.</w:t>
      </w:r>
      <w:r w:rsidR="00D51456" w:rsidRPr="00C9645F">
        <w:rPr>
          <w:rFonts w:ascii="Arial" w:hAnsi="Arial" w:cs="Arial"/>
          <w:sz w:val="20"/>
          <w:szCs w:val="20"/>
        </w:rPr>
        <w:t>2022-23)</w:t>
      </w:r>
      <w:r w:rsidR="00412B99" w:rsidRPr="00C9645F">
        <w:rPr>
          <w:rFonts w:ascii="Arial" w:hAnsi="Arial" w:cs="Arial"/>
          <w:sz w:val="20"/>
          <w:szCs w:val="20"/>
        </w:rPr>
        <w:t xml:space="preserve">. </w:t>
      </w:r>
    </w:p>
    <w:p w14:paraId="2344F119" w14:textId="55013F3D" w:rsidR="006C0973" w:rsidRPr="00C9645F" w:rsidRDefault="005B159F" w:rsidP="00996594">
      <w:pPr>
        <w:autoSpaceDE w:val="0"/>
        <w:autoSpaceDN w:val="0"/>
        <w:adjustRightInd w:val="0"/>
        <w:spacing w:after="0" w:line="360" w:lineRule="auto"/>
        <w:jc w:val="both"/>
        <w:rPr>
          <w:rFonts w:ascii="Arial" w:hAnsi="Arial" w:cs="Arial"/>
          <w:sz w:val="20"/>
          <w:szCs w:val="20"/>
        </w:rPr>
      </w:pPr>
      <w:r>
        <w:rPr>
          <w:rFonts w:ascii="Arial" w:hAnsi="Arial" w:cs="Arial"/>
          <w:sz w:val="20"/>
          <w:szCs w:val="20"/>
        </w:rPr>
        <w:tab/>
      </w:r>
      <w:r w:rsidR="00C11D4F" w:rsidRPr="00FE3D5D">
        <w:rPr>
          <w:rFonts w:ascii="Arial" w:hAnsi="Arial" w:cs="Arial"/>
          <w:sz w:val="20"/>
          <w:szCs w:val="20"/>
          <w:highlight w:val="yellow"/>
        </w:rPr>
        <w:t xml:space="preserve">Integrated   Nutrient   Management  (INM) is a holistic approach to nutrient management, involving the efficient and judicious use of organic, inorganic, and biological sources of plant nutrients.  It aims to maximise economic yields while maintaining or improving the physicochemical and biological health of the soil (Yadav </w:t>
      </w:r>
      <w:r w:rsidR="00C11D4F" w:rsidRPr="00FE3D5D">
        <w:rPr>
          <w:rFonts w:ascii="Arial" w:hAnsi="Arial" w:cs="Arial"/>
          <w:i/>
          <w:iCs/>
          <w:sz w:val="20"/>
          <w:szCs w:val="20"/>
          <w:highlight w:val="yellow"/>
        </w:rPr>
        <w:t>et al</w:t>
      </w:r>
      <w:r w:rsidR="00C11D4F" w:rsidRPr="00FE3D5D">
        <w:rPr>
          <w:rFonts w:ascii="Arial" w:hAnsi="Arial" w:cs="Arial"/>
          <w:sz w:val="20"/>
          <w:szCs w:val="20"/>
          <w:highlight w:val="yellow"/>
        </w:rPr>
        <w:t>., 2025).</w:t>
      </w:r>
      <w:r w:rsidR="00C11D4F" w:rsidRPr="00C11D4F">
        <w:rPr>
          <w:rFonts w:ascii="Arial" w:hAnsi="Arial" w:cs="Arial"/>
          <w:sz w:val="20"/>
          <w:szCs w:val="20"/>
        </w:rPr>
        <w:t xml:space="preserve"> </w:t>
      </w:r>
      <w:r w:rsidR="006C0973" w:rsidRPr="00C9645F">
        <w:rPr>
          <w:rFonts w:ascii="Arial" w:hAnsi="Arial" w:cs="Arial"/>
          <w:sz w:val="20"/>
          <w:szCs w:val="20"/>
        </w:rPr>
        <w:t xml:space="preserve">Nutrient management is one of the most important factors in improving the productivity of chilli. Chilli cultivation is still carried out in a traditional way and </w:t>
      </w:r>
      <w:r w:rsidR="00B14439" w:rsidRPr="00FE3D5D">
        <w:rPr>
          <w:rFonts w:ascii="Arial" w:hAnsi="Arial" w:cs="Arial"/>
          <w:sz w:val="20"/>
          <w:szCs w:val="20"/>
          <w:highlight w:val="yellow"/>
        </w:rPr>
        <w:t xml:space="preserve">is </w:t>
      </w:r>
      <w:r w:rsidR="006C0973" w:rsidRPr="00C9645F">
        <w:rPr>
          <w:rFonts w:ascii="Arial" w:hAnsi="Arial" w:cs="Arial"/>
          <w:sz w:val="20"/>
          <w:szCs w:val="20"/>
        </w:rPr>
        <w:t>facing many biotic and abiotic stresses</w:t>
      </w:r>
      <w:r w:rsidR="0099296B">
        <w:rPr>
          <w:rFonts w:ascii="Arial" w:hAnsi="Arial" w:cs="Arial"/>
          <w:sz w:val="20"/>
          <w:szCs w:val="20"/>
        </w:rPr>
        <w:t xml:space="preserve"> </w:t>
      </w:r>
      <w:r w:rsidR="0099296B" w:rsidRPr="00FE3D5D">
        <w:rPr>
          <w:rFonts w:ascii="Arial" w:hAnsi="Arial" w:cs="Arial"/>
          <w:sz w:val="20"/>
          <w:szCs w:val="20"/>
          <w:highlight w:val="yellow"/>
        </w:rPr>
        <w:t>(</w:t>
      </w:r>
      <w:r w:rsidR="0099296B" w:rsidRPr="00FE3D5D">
        <w:rPr>
          <w:rFonts w:ascii="Arial" w:hAnsi="Arial" w:cs="Arial"/>
          <w:sz w:val="20"/>
          <w:szCs w:val="20"/>
          <w:highlight w:val="yellow"/>
        </w:rPr>
        <w:t xml:space="preserve">Chhapekar </w:t>
      </w:r>
      <w:r w:rsidR="0099296B" w:rsidRPr="00FE3D5D">
        <w:rPr>
          <w:rFonts w:ascii="Arial" w:hAnsi="Arial" w:cs="Arial"/>
          <w:i/>
          <w:iCs/>
          <w:sz w:val="20"/>
          <w:szCs w:val="20"/>
          <w:highlight w:val="yellow"/>
        </w:rPr>
        <w:t>et al</w:t>
      </w:r>
      <w:r w:rsidR="0099296B" w:rsidRPr="00FE3D5D">
        <w:rPr>
          <w:rFonts w:ascii="Arial" w:hAnsi="Arial" w:cs="Arial"/>
          <w:sz w:val="20"/>
          <w:szCs w:val="20"/>
          <w:highlight w:val="yellow"/>
        </w:rPr>
        <w:t>., 2018</w:t>
      </w:r>
      <w:r w:rsidR="0099296B" w:rsidRPr="00FE3D5D">
        <w:rPr>
          <w:rFonts w:ascii="Arial" w:hAnsi="Arial" w:cs="Arial"/>
          <w:sz w:val="20"/>
          <w:szCs w:val="20"/>
          <w:highlight w:val="yellow"/>
        </w:rPr>
        <w:t>)</w:t>
      </w:r>
      <w:r w:rsidR="006C0973" w:rsidRPr="00C9645F">
        <w:rPr>
          <w:rFonts w:ascii="Arial" w:hAnsi="Arial" w:cs="Arial"/>
          <w:sz w:val="20"/>
          <w:szCs w:val="20"/>
        </w:rPr>
        <w:t>. To overcome these</w:t>
      </w:r>
      <w:r w:rsidR="00B14439">
        <w:rPr>
          <w:rFonts w:ascii="Arial" w:hAnsi="Arial" w:cs="Arial"/>
          <w:sz w:val="20"/>
          <w:szCs w:val="20"/>
        </w:rPr>
        <w:t>,</w:t>
      </w:r>
      <w:r w:rsidR="006C0973" w:rsidRPr="00C9645F">
        <w:rPr>
          <w:rFonts w:ascii="Arial" w:hAnsi="Arial" w:cs="Arial"/>
          <w:sz w:val="20"/>
          <w:szCs w:val="20"/>
        </w:rPr>
        <w:t xml:space="preserve"> chemical </w:t>
      </w:r>
      <w:r w:rsidR="00B14439" w:rsidRPr="00FE3D5D">
        <w:rPr>
          <w:rFonts w:ascii="Arial" w:hAnsi="Arial" w:cs="Arial"/>
          <w:sz w:val="20"/>
          <w:szCs w:val="20"/>
          <w:highlight w:val="yellow"/>
        </w:rPr>
        <w:t xml:space="preserve">fertilisers </w:t>
      </w:r>
      <w:r w:rsidR="006C0973" w:rsidRPr="00C9645F">
        <w:rPr>
          <w:rFonts w:ascii="Arial" w:hAnsi="Arial" w:cs="Arial"/>
          <w:sz w:val="20"/>
          <w:szCs w:val="20"/>
        </w:rPr>
        <w:t>and pesticides are applied to improve yield, which are costly and result in environmental problems (</w:t>
      </w:r>
      <w:r w:rsidR="00B14439" w:rsidRPr="00FE3D5D">
        <w:rPr>
          <w:rFonts w:ascii="Arial" w:hAnsi="Arial" w:cs="Arial"/>
          <w:sz w:val="20"/>
          <w:szCs w:val="20"/>
          <w:highlight w:val="yellow"/>
        </w:rPr>
        <w:t>Mardaninejad et</w:t>
      </w:r>
      <w:r w:rsidR="00B14439" w:rsidRPr="00FE3D5D">
        <w:rPr>
          <w:rFonts w:ascii="Arial" w:hAnsi="Arial" w:cs="Arial"/>
          <w:i/>
          <w:iCs/>
          <w:sz w:val="20"/>
          <w:szCs w:val="20"/>
          <w:highlight w:val="yellow"/>
        </w:rPr>
        <w:t> </w:t>
      </w:r>
      <w:r w:rsidR="006C0973" w:rsidRPr="00C9645F">
        <w:rPr>
          <w:rFonts w:ascii="Arial" w:hAnsi="Arial" w:cs="Arial"/>
          <w:i/>
          <w:iCs/>
          <w:sz w:val="20"/>
          <w:szCs w:val="20"/>
        </w:rPr>
        <w:t>al</w:t>
      </w:r>
      <w:r w:rsidR="006C0973" w:rsidRPr="00C9645F">
        <w:rPr>
          <w:rFonts w:ascii="Arial" w:hAnsi="Arial" w:cs="Arial"/>
          <w:sz w:val="20"/>
          <w:szCs w:val="20"/>
        </w:rPr>
        <w:t>., 2017).</w:t>
      </w:r>
      <w:r w:rsidR="006C0973" w:rsidRPr="00C9645F">
        <w:rPr>
          <w:rFonts w:ascii="Arial" w:hAnsi="Arial" w:cs="Arial"/>
          <w:kern w:val="0"/>
          <w:sz w:val="20"/>
          <w:szCs w:val="20"/>
          <w:lang w:val="en-US" w:bidi="hi-IN"/>
        </w:rPr>
        <w:t xml:space="preserve"> Agricultural production in the tropics is facing numerous challenges for future food production sustainability. Most of the soil in the tropics is low in nitrogen due to high rainfall and intensive organic matter decomposition (</w:t>
      </w:r>
      <w:r w:rsidR="006C0973" w:rsidRPr="00007727">
        <w:rPr>
          <w:rFonts w:ascii="Arial" w:hAnsi="Arial" w:cs="Arial"/>
          <w:kern w:val="0"/>
          <w:sz w:val="20"/>
          <w:szCs w:val="20"/>
          <w:lang w:val="en-US" w:bidi="hi-IN"/>
        </w:rPr>
        <w:t>Moura</w:t>
      </w:r>
      <w:r w:rsidR="006C0973" w:rsidRPr="005B159F">
        <w:rPr>
          <w:rFonts w:ascii="Arial" w:hAnsi="Arial" w:cs="Arial"/>
          <w:i/>
          <w:iCs/>
          <w:kern w:val="0"/>
          <w:sz w:val="20"/>
          <w:szCs w:val="20"/>
          <w:lang w:val="en-US" w:bidi="hi-IN"/>
        </w:rPr>
        <w:t xml:space="preserve"> et al.</w:t>
      </w:r>
      <w:r w:rsidR="006C0973" w:rsidRPr="00C9645F">
        <w:rPr>
          <w:rFonts w:ascii="Arial" w:hAnsi="Arial" w:cs="Arial"/>
          <w:kern w:val="0"/>
          <w:sz w:val="20"/>
          <w:szCs w:val="20"/>
          <w:lang w:val="en-US" w:bidi="hi-IN"/>
        </w:rPr>
        <w:t xml:space="preserve">, 2016). </w:t>
      </w:r>
      <w:r w:rsidR="00996594" w:rsidRPr="00C9645F">
        <w:rPr>
          <w:rFonts w:ascii="Arial" w:hAnsi="Arial" w:cs="Arial"/>
          <w:kern w:val="0"/>
          <w:sz w:val="20"/>
          <w:szCs w:val="20"/>
          <w:lang w:val="en-US" w:bidi="hi-IN"/>
        </w:rPr>
        <w:t xml:space="preserve">Maintaining soil health </w:t>
      </w:r>
      <w:r w:rsidR="006C0973" w:rsidRPr="00C9645F">
        <w:rPr>
          <w:rFonts w:ascii="Arial" w:hAnsi="Arial" w:cs="Arial"/>
          <w:kern w:val="0"/>
          <w:sz w:val="20"/>
          <w:szCs w:val="20"/>
          <w:lang w:val="en-US" w:bidi="hi-IN"/>
        </w:rPr>
        <w:t>is one of the goals of sustainable agriculture. This target can be fulfilled using soil microbes</w:t>
      </w:r>
      <w:r w:rsidR="00B14439">
        <w:rPr>
          <w:rFonts w:ascii="Arial" w:hAnsi="Arial" w:cs="Arial"/>
          <w:kern w:val="0"/>
          <w:sz w:val="20"/>
          <w:szCs w:val="20"/>
          <w:lang w:val="en-US" w:bidi="hi-IN"/>
        </w:rPr>
        <w:t>,</w:t>
      </w:r>
      <w:r w:rsidR="006C0973" w:rsidRPr="00C9645F">
        <w:rPr>
          <w:rFonts w:ascii="Arial" w:hAnsi="Arial" w:cs="Arial"/>
          <w:kern w:val="0"/>
          <w:sz w:val="20"/>
          <w:szCs w:val="20"/>
          <w:lang w:val="en-US" w:bidi="hi-IN"/>
        </w:rPr>
        <w:t xml:space="preserve"> especially a </w:t>
      </w:r>
      <w:r w:rsidR="00B14439" w:rsidRPr="00FE3D5D">
        <w:rPr>
          <w:rFonts w:ascii="Arial" w:hAnsi="Arial" w:cs="Arial"/>
          <w:kern w:val="0"/>
          <w:sz w:val="20"/>
          <w:szCs w:val="20"/>
          <w:highlight w:val="yellow"/>
          <w:lang w:val="en-US" w:bidi="hi-IN"/>
        </w:rPr>
        <w:t xml:space="preserve">fewplants' </w:t>
      </w:r>
      <w:r w:rsidR="006C0973" w:rsidRPr="00C9645F">
        <w:rPr>
          <w:rFonts w:ascii="Arial" w:hAnsi="Arial" w:cs="Arial"/>
          <w:kern w:val="0"/>
          <w:sz w:val="20"/>
          <w:szCs w:val="20"/>
          <w:lang w:val="en-US" w:bidi="hi-IN"/>
        </w:rPr>
        <w:t>growth-promoting rhizobacteria (PGPR).  Different kinds of PGPR have been studied</w:t>
      </w:r>
      <w:r w:rsidR="00B14439">
        <w:rPr>
          <w:rFonts w:ascii="Arial" w:hAnsi="Arial" w:cs="Arial"/>
          <w:kern w:val="0"/>
          <w:sz w:val="20"/>
          <w:szCs w:val="20"/>
          <w:lang w:val="en-US" w:bidi="hi-IN"/>
        </w:rPr>
        <w:t>,</w:t>
      </w:r>
      <w:r w:rsidR="006C0973" w:rsidRPr="00C9645F">
        <w:rPr>
          <w:rFonts w:ascii="Arial" w:hAnsi="Arial" w:cs="Arial"/>
          <w:kern w:val="0"/>
          <w:sz w:val="20"/>
          <w:szCs w:val="20"/>
          <w:lang w:val="en-US" w:bidi="hi-IN"/>
        </w:rPr>
        <w:t xml:space="preserve"> and </w:t>
      </w:r>
      <w:r w:rsidR="00B14439">
        <w:rPr>
          <w:rFonts w:ascii="Arial" w:hAnsi="Arial" w:cs="Arial"/>
          <w:kern w:val="0"/>
          <w:sz w:val="20"/>
          <w:szCs w:val="20"/>
          <w:lang w:val="en-US" w:bidi="hi-IN"/>
        </w:rPr>
        <w:t xml:space="preserve">a </w:t>
      </w:r>
      <w:r w:rsidR="006C0973" w:rsidRPr="00C9645F">
        <w:rPr>
          <w:rFonts w:ascii="Arial" w:hAnsi="Arial" w:cs="Arial"/>
          <w:kern w:val="0"/>
          <w:sz w:val="20"/>
          <w:szCs w:val="20"/>
          <w:lang w:val="en-US" w:bidi="hi-IN"/>
        </w:rPr>
        <w:t xml:space="preserve">few of them have been </w:t>
      </w:r>
      <w:r w:rsidR="00B14439" w:rsidRPr="00FE3D5D">
        <w:rPr>
          <w:rFonts w:ascii="Arial" w:hAnsi="Arial" w:cs="Arial"/>
          <w:kern w:val="0"/>
          <w:sz w:val="20"/>
          <w:szCs w:val="20"/>
          <w:highlight w:val="yellow"/>
          <w:lang w:val="en-US" w:bidi="hi-IN"/>
        </w:rPr>
        <w:t xml:space="preserve">commercialised </w:t>
      </w:r>
      <w:r w:rsidR="006C0973" w:rsidRPr="00C9645F">
        <w:rPr>
          <w:rFonts w:ascii="Arial" w:hAnsi="Arial" w:cs="Arial"/>
          <w:kern w:val="0"/>
          <w:sz w:val="20"/>
          <w:szCs w:val="20"/>
          <w:lang w:val="en-US" w:bidi="hi-IN"/>
        </w:rPr>
        <w:t xml:space="preserve">as biofertilizer; and the highlighted genus </w:t>
      </w:r>
      <w:r w:rsidR="00B14439" w:rsidRPr="00FE3D5D">
        <w:rPr>
          <w:rFonts w:ascii="Arial" w:hAnsi="Arial" w:cs="Arial"/>
          <w:kern w:val="0"/>
          <w:sz w:val="20"/>
          <w:szCs w:val="20"/>
          <w:highlight w:val="yellow"/>
          <w:lang w:val="en-US" w:bidi="hi-IN"/>
        </w:rPr>
        <w:t xml:space="preserve">includes </w:t>
      </w:r>
      <w:r w:rsidR="006C0973" w:rsidRPr="00C9645F">
        <w:rPr>
          <w:rFonts w:ascii="Arial" w:hAnsi="Arial" w:cs="Arial"/>
          <w:kern w:val="0"/>
          <w:sz w:val="20"/>
          <w:szCs w:val="20"/>
          <w:lang w:val="en-US" w:bidi="hi-IN"/>
        </w:rPr>
        <w:t>(Glick, 2012)</w:t>
      </w:r>
      <w:r w:rsidR="00007727">
        <w:rPr>
          <w:rFonts w:ascii="Arial" w:hAnsi="Arial" w:cs="Arial"/>
          <w:kern w:val="0"/>
          <w:sz w:val="20"/>
          <w:szCs w:val="20"/>
          <w:lang w:val="en-US" w:bidi="hi-IN"/>
        </w:rPr>
        <w:t>;</w:t>
      </w:r>
      <w:r w:rsidR="00B14439">
        <w:rPr>
          <w:rFonts w:ascii="Arial" w:hAnsi="Arial" w:cs="Arial"/>
          <w:kern w:val="0"/>
          <w:sz w:val="20"/>
          <w:szCs w:val="20"/>
          <w:lang w:val="en-US" w:bidi="hi-IN"/>
        </w:rPr>
        <w:t xml:space="preserve"> </w:t>
      </w:r>
      <w:r w:rsidR="006C0973" w:rsidRPr="00C9645F">
        <w:rPr>
          <w:rFonts w:ascii="Arial" w:hAnsi="Arial" w:cs="Arial"/>
          <w:i/>
          <w:iCs/>
          <w:kern w:val="0"/>
          <w:sz w:val="20"/>
          <w:szCs w:val="20"/>
          <w:lang w:val="en-US" w:bidi="hi-IN"/>
        </w:rPr>
        <w:t>Azotobacter,</w:t>
      </w:r>
      <w:r w:rsidR="00B14439">
        <w:rPr>
          <w:rFonts w:ascii="Arial" w:hAnsi="Arial" w:cs="Arial"/>
          <w:i/>
          <w:iCs/>
          <w:kern w:val="0"/>
          <w:sz w:val="20"/>
          <w:szCs w:val="20"/>
          <w:lang w:val="en-US" w:bidi="hi-IN"/>
        </w:rPr>
        <w:t xml:space="preserve"> </w:t>
      </w:r>
      <w:r w:rsidR="002E7AAD" w:rsidRPr="00C9645F">
        <w:rPr>
          <w:rFonts w:ascii="Arial" w:hAnsi="Arial" w:cs="Arial"/>
          <w:i/>
          <w:iCs/>
          <w:sz w:val="20"/>
          <w:szCs w:val="20"/>
        </w:rPr>
        <w:t>Azospirillum</w:t>
      </w:r>
      <w:r w:rsidR="006C0973" w:rsidRPr="00C9645F">
        <w:rPr>
          <w:rFonts w:ascii="Arial" w:hAnsi="Arial" w:cs="Arial"/>
          <w:i/>
          <w:iCs/>
          <w:sz w:val="20"/>
          <w:szCs w:val="20"/>
        </w:rPr>
        <w:t>, Bacillus, Burkholderia, Enterobacter, Klebsiella, Pseudomonas</w:t>
      </w:r>
      <w:r w:rsidR="006C0973" w:rsidRPr="00C9645F">
        <w:rPr>
          <w:rFonts w:ascii="Arial" w:hAnsi="Arial" w:cs="Arial"/>
          <w:sz w:val="20"/>
          <w:szCs w:val="20"/>
        </w:rPr>
        <w:t xml:space="preserve">, and </w:t>
      </w:r>
      <w:r w:rsidR="006C0973" w:rsidRPr="00C9645F">
        <w:rPr>
          <w:rFonts w:ascii="Arial" w:hAnsi="Arial" w:cs="Arial"/>
          <w:i/>
          <w:iCs/>
          <w:sz w:val="20"/>
          <w:szCs w:val="20"/>
        </w:rPr>
        <w:t>Serratia</w:t>
      </w:r>
      <w:r w:rsidR="00EC68A6" w:rsidRPr="00C9645F">
        <w:rPr>
          <w:rFonts w:ascii="Arial" w:hAnsi="Arial" w:cs="Arial"/>
          <w:sz w:val="20"/>
          <w:szCs w:val="20"/>
        </w:rPr>
        <w:t>.</w:t>
      </w:r>
      <w:r w:rsidR="006C0973" w:rsidRPr="00C9645F">
        <w:rPr>
          <w:rFonts w:ascii="Arial" w:hAnsi="Arial" w:cs="Arial"/>
          <w:sz w:val="20"/>
          <w:szCs w:val="20"/>
        </w:rPr>
        <w:t xml:space="preserve"> The ability of </w:t>
      </w:r>
      <w:r w:rsidR="006C0973" w:rsidRPr="00C9645F">
        <w:rPr>
          <w:rFonts w:ascii="Arial" w:hAnsi="Arial" w:cs="Arial"/>
          <w:i/>
          <w:iCs/>
          <w:sz w:val="20"/>
          <w:szCs w:val="20"/>
        </w:rPr>
        <w:t>Azotobacter</w:t>
      </w:r>
      <w:r w:rsidR="006C0973" w:rsidRPr="00C9645F">
        <w:rPr>
          <w:rFonts w:ascii="Arial" w:hAnsi="Arial" w:cs="Arial"/>
          <w:sz w:val="20"/>
          <w:szCs w:val="20"/>
        </w:rPr>
        <w:t xml:space="preserve"> to fix N non-symbiotically has been widely studied. The occurrence of this organism has been reported in the rhizosphere of several crops</w:t>
      </w:r>
      <w:r w:rsidR="00B14439">
        <w:rPr>
          <w:rFonts w:ascii="Arial" w:hAnsi="Arial" w:cs="Arial"/>
          <w:sz w:val="20"/>
          <w:szCs w:val="20"/>
        </w:rPr>
        <w:t>,</w:t>
      </w:r>
      <w:r w:rsidR="006C0973" w:rsidRPr="00C9645F">
        <w:rPr>
          <w:rFonts w:ascii="Arial" w:hAnsi="Arial" w:cs="Arial"/>
          <w:sz w:val="20"/>
          <w:szCs w:val="20"/>
        </w:rPr>
        <w:t xml:space="preserve"> such as rice (</w:t>
      </w:r>
      <w:r w:rsidR="006C0973" w:rsidRPr="00C9645F">
        <w:rPr>
          <w:rFonts w:ascii="Arial" w:hAnsi="Arial" w:cs="Arial"/>
          <w:i/>
          <w:iCs/>
          <w:sz w:val="20"/>
          <w:szCs w:val="20"/>
        </w:rPr>
        <w:t xml:space="preserve">Oryza sativa </w:t>
      </w:r>
      <w:r w:rsidR="006C0973" w:rsidRPr="00C9645F">
        <w:rPr>
          <w:rFonts w:ascii="Arial" w:hAnsi="Arial" w:cs="Arial"/>
          <w:sz w:val="20"/>
          <w:szCs w:val="20"/>
        </w:rPr>
        <w:t>L.), maize (</w:t>
      </w:r>
      <w:r w:rsidR="006C0973" w:rsidRPr="00C9645F">
        <w:rPr>
          <w:rFonts w:ascii="Arial" w:hAnsi="Arial" w:cs="Arial"/>
          <w:i/>
          <w:iCs/>
          <w:sz w:val="20"/>
          <w:szCs w:val="20"/>
        </w:rPr>
        <w:t xml:space="preserve">Zea mays </w:t>
      </w:r>
      <w:r w:rsidR="006C0973" w:rsidRPr="00C9645F">
        <w:rPr>
          <w:rFonts w:ascii="Arial" w:hAnsi="Arial" w:cs="Arial"/>
          <w:sz w:val="20"/>
          <w:szCs w:val="20"/>
        </w:rPr>
        <w:t>L.), sugarcane (</w:t>
      </w:r>
      <w:r w:rsidR="006C0973" w:rsidRPr="00C9645F">
        <w:rPr>
          <w:rFonts w:ascii="Arial" w:hAnsi="Arial" w:cs="Arial"/>
          <w:i/>
          <w:iCs/>
          <w:sz w:val="20"/>
          <w:szCs w:val="20"/>
        </w:rPr>
        <w:t xml:space="preserve">Saccharum officinarum </w:t>
      </w:r>
      <w:r w:rsidR="006C0973" w:rsidRPr="00C9645F">
        <w:rPr>
          <w:rFonts w:ascii="Arial" w:hAnsi="Arial" w:cs="Arial"/>
          <w:sz w:val="20"/>
          <w:szCs w:val="20"/>
        </w:rPr>
        <w:t>L.), bajra (</w:t>
      </w:r>
      <w:r w:rsidR="006C0973" w:rsidRPr="00C9645F">
        <w:rPr>
          <w:rFonts w:ascii="Arial" w:hAnsi="Arial" w:cs="Arial"/>
          <w:i/>
          <w:iCs/>
          <w:sz w:val="20"/>
          <w:szCs w:val="20"/>
        </w:rPr>
        <w:t xml:space="preserve">Pennisetum glaucum </w:t>
      </w:r>
      <w:r w:rsidR="006C0973" w:rsidRPr="00C9645F">
        <w:rPr>
          <w:rFonts w:ascii="Arial" w:hAnsi="Arial" w:cs="Arial"/>
          <w:sz w:val="20"/>
          <w:szCs w:val="20"/>
        </w:rPr>
        <w:t>L.), vegetables, and plantation crops (Mazid &amp; Khan, 2015). Recently</w:t>
      </w:r>
      <w:r w:rsidR="00B14439">
        <w:rPr>
          <w:rFonts w:ascii="Arial" w:hAnsi="Arial" w:cs="Arial"/>
          <w:sz w:val="20"/>
          <w:szCs w:val="20"/>
        </w:rPr>
        <w:t>,</w:t>
      </w:r>
      <w:r w:rsidR="006C0973" w:rsidRPr="00C9645F">
        <w:rPr>
          <w:rFonts w:ascii="Arial" w:hAnsi="Arial" w:cs="Arial"/>
          <w:sz w:val="20"/>
          <w:szCs w:val="20"/>
        </w:rPr>
        <w:t xml:space="preserve"> </w:t>
      </w:r>
      <w:r w:rsidR="006C0973" w:rsidRPr="00C9645F">
        <w:rPr>
          <w:rFonts w:ascii="Arial" w:hAnsi="Arial" w:cs="Arial"/>
          <w:i/>
          <w:iCs/>
          <w:sz w:val="20"/>
          <w:szCs w:val="20"/>
        </w:rPr>
        <w:t>Azotobacter</w:t>
      </w:r>
      <w:r w:rsidR="006C0973" w:rsidRPr="00C9645F">
        <w:rPr>
          <w:rFonts w:ascii="Arial" w:hAnsi="Arial" w:cs="Arial"/>
          <w:sz w:val="20"/>
          <w:szCs w:val="20"/>
        </w:rPr>
        <w:t xml:space="preserve"> </w:t>
      </w:r>
      <w:r w:rsidR="00B14439" w:rsidRPr="00FE3D5D">
        <w:rPr>
          <w:rFonts w:ascii="Arial" w:hAnsi="Arial" w:cs="Arial"/>
          <w:sz w:val="20"/>
          <w:szCs w:val="20"/>
          <w:highlight w:val="yellow"/>
        </w:rPr>
        <w:t xml:space="preserve">has been </w:t>
      </w:r>
      <w:r w:rsidR="006C0973" w:rsidRPr="00C9645F">
        <w:rPr>
          <w:rFonts w:ascii="Arial" w:hAnsi="Arial" w:cs="Arial"/>
          <w:sz w:val="20"/>
          <w:szCs w:val="20"/>
        </w:rPr>
        <w:t xml:space="preserve">considered an important </w:t>
      </w:r>
      <w:r w:rsidR="00B14439" w:rsidRPr="00FE3D5D">
        <w:rPr>
          <w:rFonts w:ascii="Arial" w:hAnsi="Arial" w:cs="Arial"/>
          <w:sz w:val="20"/>
          <w:szCs w:val="20"/>
          <w:highlight w:val="yellow"/>
        </w:rPr>
        <w:t xml:space="preserve">fertilising </w:t>
      </w:r>
      <w:r w:rsidR="006C0973" w:rsidRPr="00C9645F">
        <w:rPr>
          <w:rFonts w:ascii="Arial" w:hAnsi="Arial" w:cs="Arial"/>
          <w:sz w:val="20"/>
          <w:szCs w:val="20"/>
        </w:rPr>
        <w:t xml:space="preserve">agent that contributes to the N availability and substitutes chemical </w:t>
      </w:r>
      <w:r w:rsidR="00B14439" w:rsidRPr="00FE3D5D">
        <w:rPr>
          <w:rFonts w:ascii="Arial" w:hAnsi="Arial" w:cs="Arial"/>
          <w:sz w:val="20"/>
          <w:szCs w:val="20"/>
          <w:highlight w:val="yellow"/>
        </w:rPr>
        <w:t xml:space="preserve">fertilisers </w:t>
      </w:r>
      <w:r w:rsidR="006C0973" w:rsidRPr="00C9645F">
        <w:rPr>
          <w:rFonts w:ascii="Arial" w:hAnsi="Arial" w:cs="Arial"/>
          <w:sz w:val="20"/>
          <w:szCs w:val="20"/>
        </w:rPr>
        <w:t>and produces secondary metabolites</w:t>
      </w:r>
      <w:r w:rsidR="00B14439">
        <w:rPr>
          <w:rFonts w:ascii="Arial" w:hAnsi="Arial" w:cs="Arial"/>
          <w:sz w:val="20"/>
          <w:szCs w:val="20"/>
        </w:rPr>
        <w:t>,</w:t>
      </w:r>
      <w:r w:rsidR="006C0973" w:rsidRPr="00C9645F">
        <w:rPr>
          <w:rFonts w:ascii="Arial" w:hAnsi="Arial" w:cs="Arial"/>
          <w:sz w:val="20"/>
          <w:szCs w:val="20"/>
        </w:rPr>
        <w:t xml:space="preserve"> especially phytohormones</w:t>
      </w:r>
      <w:r w:rsidR="00B14439">
        <w:rPr>
          <w:rFonts w:ascii="Arial" w:hAnsi="Arial" w:cs="Arial"/>
          <w:sz w:val="20"/>
          <w:szCs w:val="20"/>
        </w:rPr>
        <w:t>,</w:t>
      </w:r>
      <w:r w:rsidR="00B14439" w:rsidRPr="00C9645F">
        <w:rPr>
          <w:rFonts w:ascii="Arial" w:hAnsi="Arial" w:cs="Arial"/>
          <w:sz w:val="20"/>
          <w:szCs w:val="20"/>
        </w:rPr>
        <w:t xml:space="preserve"> </w:t>
      </w:r>
      <w:r w:rsidR="006C0973" w:rsidRPr="00C9645F">
        <w:rPr>
          <w:rFonts w:ascii="Arial" w:hAnsi="Arial" w:cs="Arial"/>
          <w:sz w:val="20"/>
          <w:szCs w:val="20"/>
        </w:rPr>
        <w:t xml:space="preserve">and exopolysaccharides that are not present in chemical </w:t>
      </w:r>
      <w:r w:rsidR="00B14439" w:rsidRPr="00FE3D5D">
        <w:rPr>
          <w:rFonts w:ascii="Arial" w:hAnsi="Arial" w:cs="Arial"/>
          <w:sz w:val="20"/>
          <w:szCs w:val="20"/>
          <w:highlight w:val="yellow"/>
        </w:rPr>
        <w:t>fertilisers</w:t>
      </w:r>
      <w:r w:rsidR="006C0973" w:rsidRPr="00C9645F">
        <w:rPr>
          <w:rFonts w:ascii="Arial" w:hAnsi="Arial" w:cs="Arial"/>
          <w:sz w:val="20"/>
          <w:szCs w:val="20"/>
        </w:rPr>
        <w:t xml:space="preserve">. Numerous studies showed that </w:t>
      </w:r>
      <w:r w:rsidR="006C0973" w:rsidRPr="00C9645F">
        <w:rPr>
          <w:rFonts w:ascii="Arial" w:hAnsi="Arial" w:cs="Arial"/>
          <w:i/>
          <w:iCs/>
          <w:sz w:val="20"/>
          <w:szCs w:val="20"/>
        </w:rPr>
        <w:t>Azotobacter</w:t>
      </w:r>
      <w:r w:rsidR="006C0973" w:rsidRPr="00C9645F">
        <w:rPr>
          <w:rFonts w:ascii="Arial" w:hAnsi="Arial" w:cs="Arial"/>
          <w:sz w:val="20"/>
          <w:szCs w:val="20"/>
        </w:rPr>
        <w:t xml:space="preserve"> is a PGPR with direct mechanisms as biofertilizer, bio</w:t>
      </w:r>
      <w:r w:rsidR="00E622F4" w:rsidRPr="00C9645F">
        <w:rPr>
          <w:rFonts w:ascii="Arial" w:hAnsi="Arial" w:cs="Arial"/>
          <w:sz w:val="20"/>
          <w:szCs w:val="20"/>
        </w:rPr>
        <w:t>-</w:t>
      </w:r>
      <w:r w:rsidR="006C0973" w:rsidRPr="00C9645F">
        <w:rPr>
          <w:rFonts w:ascii="Arial" w:hAnsi="Arial" w:cs="Arial"/>
          <w:sz w:val="20"/>
          <w:szCs w:val="20"/>
        </w:rPr>
        <w:t xml:space="preserve">stimulants, and/or indirect mechanisms as bioprotectant. </w:t>
      </w:r>
      <w:r w:rsidR="006C0973" w:rsidRPr="00C9645F">
        <w:rPr>
          <w:rFonts w:ascii="Arial" w:hAnsi="Arial" w:cs="Arial"/>
          <w:i/>
          <w:iCs/>
          <w:sz w:val="20"/>
          <w:szCs w:val="20"/>
        </w:rPr>
        <w:t>Azotobacter</w:t>
      </w:r>
      <w:r w:rsidR="006C0973" w:rsidRPr="00C9645F">
        <w:rPr>
          <w:rFonts w:ascii="Arial" w:hAnsi="Arial" w:cs="Arial"/>
          <w:sz w:val="20"/>
          <w:szCs w:val="20"/>
        </w:rPr>
        <w:t xml:space="preserve"> reduced the doses of chemical </w:t>
      </w:r>
      <w:r w:rsidR="00B14439" w:rsidRPr="00FE3D5D">
        <w:rPr>
          <w:rFonts w:ascii="Arial" w:hAnsi="Arial" w:cs="Arial"/>
          <w:sz w:val="20"/>
          <w:szCs w:val="20"/>
          <w:highlight w:val="yellow"/>
        </w:rPr>
        <w:t xml:space="preserve">fertiliser </w:t>
      </w:r>
      <w:r w:rsidR="006C0973" w:rsidRPr="00C9645F">
        <w:rPr>
          <w:rFonts w:ascii="Arial" w:hAnsi="Arial" w:cs="Arial"/>
          <w:sz w:val="20"/>
          <w:szCs w:val="20"/>
        </w:rPr>
        <w:t xml:space="preserve">and decreased early blight diseases in long beans (Hindersah </w:t>
      </w:r>
      <w:r w:rsidR="006C0973" w:rsidRPr="00C9645F">
        <w:rPr>
          <w:rFonts w:ascii="Arial" w:hAnsi="Arial" w:cs="Arial"/>
          <w:i/>
          <w:iCs/>
          <w:sz w:val="20"/>
          <w:szCs w:val="20"/>
        </w:rPr>
        <w:t>et al</w:t>
      </w:r>
      <w:r w:rsidR="006C0973" w:rsidRPr="00C9645F">
        <w:rPr>
          <w:rFonts w:ascii="Arial" w:hAnsi="Arial" w:cs="Arial"/>
          <w:sz w:val="20"/>
          <w:szCs w:val="20"/>
        </w:rPr>
        <w:t>., 2018).</w:t>
      </w:r>
      <w:r w:rsidR="00996594" w:rsidRPr="00C9645F">
        <w:rPr>
          <w:rFonts w:ascii="Arial" w:hAnsi="Arial" w:cs="Arial"/>
          <w:sz w:val="20"/>
          <w:szCs w:val="20"/>
          <w:shd w:val="clear" w:color="auto" w:fill="FFFFFF"/>
        </w:rPr>
        <w:t xml:space="preserve"> </w:t>
      </w:r>
      <w:r w:rsidR="00B14439" w:rsidRPr="00FE3D5D">
        <w:rPr>
          <w:rFonts w:ascii="Arial" w:hAnsi="Arial" w:cs="Arial"/>
          <w:sz w:val="20"/>
          <w:szCs w:val="20"/>
          <w:highlight w:val="yellow"/>
          <w:shd w:val="clear" w:color="auto" w:fill="FFFFFF"/>
        </w:rPr>
        <w:t>Phosphate-solubilising</w:t>
      </w:r>
      <w:r w:rsidR="00996594" w:rsidRPr="00FE3D5D">
        <w:rPr>
          <w:rFonts w:ascii="Arial" w:hAnsi="Arial" w:cs="Arial"/>
          <w:sz w:val="20"/>
          <w:szCs w:val="20"/>
          <w:highlight w:val="yellow"/>
          <w:shd w:val="clear" w:color="auto" w:fill="FFFFFF"/>
        </w:rPr>
        <w:t xml:space="preserve"> </w:t>
      </w:r>
      <w:r w:rsidR="00996594" w:rsidRPr="00C9645F">
        <w:rPr>
          <w:rFonts w:ascii="Arial" w:hAnsi="Arial" w:cs="Arial"/>
          <w:sz w:val="20"/>
          <w:szCs w:val="20"/>
          <w:shd w:val="clear" w:color="auto" w:fill="FFFFFF"/>
        </w:rPr>
        <w:t>bacteria (PSB) are </w:t>
      </w:r>
      <w:r w:rsidR="00B131A4" w:rsidRPr="00C9645F">
        <w:rPr>
          <w:rFonts w:ascii="Arial" w:hAnsi="Arial" w:cs="Arial"/>
          <w:sz w:val="20"/>
          <w:szCs w:val="20"/>
          <w:shd w:val="clear" w:color="auto" w:fill="FFFFFF"/>
        </w:rPr>
        <w:t xml:space="preserve">also </w:t>
      </w:r>
      <w:r w:rsidR="00996594" w:rsidRPr="00C9645F">
        <w:rPr>
          <w:rFonts w:ascii="Arial" w:hAnsi="Arial" w:cs="Arial"/>
          <w:sz w:val="20"/>
          <w:szCs w:val="20"/>
          <w:shd w:val="clear" w:color="auto" w:fill="FFFFFF"/>
        </w:rPr>
        <w:t xml:space="preserve">beneficial </w:t>
      </w:r>
      <w:r w:rsidR="00B131A4" w:rsidRPr="00C9645F">
        <w:rPr>
          <w:rFonts w:ascii="Arial" w:hAnsi="Arial" w:cs="Arial"/>
          <w:sz w:val="20"/>
          <w:szCs w:val="20"/>
          <w:shd w:val="clear" w:color="auto" w:fill="FFFFFF"/>
        </w:rPr>
        <w:t xml:space="preserve">to plants </w:t>
      </w:r>
      <w:r w:rsidR="00996594" w:rsidRPr="00C9645F">
        <w:rPr>
          <w:rFonts w:ascii="Arial" w:hAnsi="Arial" w:cs="Arial"/>
          <w:sz w:val="20"/>
          <w:szCs w:val="20"/>
          <w:shd w:val="clear" w:color="auto" w:fill="FFFFFF"/>
        </w:rPr>
        <w:t xml:space="preserve">that convert insoluble inorganic phosphorus in soil into soluble forms, </w:t>
      </w:r>
      <w:r w:rsidR="00996594" w:rsidRPr="00C9645F">
        <w:rPr>
          <w:rFonts w:ascii="Arial" w:hAnsi="Arial" w:cs="Arial"/>
          <w:sz w:val="20"/>
          <w:szCs w:val="20"/>
          <w:shd w:val="clear" w:color="auto" w:fill="FFFFFF"/>
        </w:rPr>
        <w:lastRenderedPageBreak/>
        <w:t xml:space="preserve">making it available for plant uptake. They achieve this primarily by producing organic acids that chelate and </w:t>
      </w:r>
      <w:r w:rsidR="00B14439" w:rsidRPr="00FE3D5D">
        <w:rPr>
          <w:rFonts w:ascii="Arial" w:hAnsi="Arial" w:cs="Arial"/>
          <w:sz w:val="20"/>
          <w:szCs w:val="20"/>
          <w:highlight w:val="yellow"/>
          <w:shd w:val="clear" w:color="auto" w:fill="FFFFFF"/>
        </w:rPr>
        <w:t xml:space="preserve">solubilise </w:t>
      </w:r>
      <w:r w:rsidR="00996594" w:rsidRPr="00C9645F">
        <w:rPr>
          <w:rFonts w:ascii="Arial" w:hAnsi="Arial" w:cs="Arial"/>
          <w:sz w:val="20"/>
          <w:szCs w:val="20"/>
          <w:shd w:val="clear" w:color="auto" w:fill="FFFFFF"/>
        </w:rPr>
        <w:t>phosphate minerals and by releasing phosphatases that break down organic phosphorus.</w:t>
      </w:r>
    </w:p>
    <w:p w14:paraId="26E1FF09" w14:textId="64A97AB4" w:rsidR="000E7CBE" w:rsidRPr="00C9645F" w:rsidRDefault="003D7447" w:rsidP="00996594">
      <w:pPr>
        <w:spacing w:line="360" w:lineRule="auto"/>
        <w:jc w:val="both"/>
        <w:rPr>
          <w:rFonts w:ascii="Arial" w:hAnsi="Arial" w:cs="Arial"/>
          <w:sz w:val="20"/>
          <w:szCs w:val="20"/>
        </w:rPr>
      </w:pPr>
      <w:r w:rsidRPr="00C9645F">
        <w:rPr>
          <w:rFonts w:ascii="Arial" w:hAnsi="Arial" w:cs="Arial"/>
          <w:sz w:val="20"/>
          <w:szCs w:val="20"/>
        </w:rPr>
        <w:tab/>
      </w:r>
      <w:r w:rsidR="00D51456" w:rsidRPr="00C9645F">
        <w:rPr>
          <w:rFonts w:ascii="Arial" w:hAnsi="Arial" w:cs="Arial"/>
          <w:sz w:val="20"/>
          <w:szCs w:val="20"/>
        </w:rPr>
        <w:t>Hence, using biofertilizer</w:t>
      </w:r>
      <w:r w:rsidR="005E3E7B" w:rsidRPr="00C9645F">
        <w:rPr>
          <w:rFonts w:ascii="Arial" w:hAnsi="Arial" w:cs="Arial"/>
          <w:sz w:val="20"/>
          <w:szCs w:val="20"/>
        </w:rPr>
        <w:t xml:space="preserve"> is </w:t>
      </w:r>
      <w:r w:rsidR="00D51456" w:rsidRPr="00C9645F">
        <w:rPr>
          <w:rFonts w:ascii="Arial" w:hAnsi="Arial" w:cs="Arial"/>
          <w:sz w:val="20"/>
          <w:szCs w:val="20"/>
        </w:rPr>
        <w:t xml:space="preserve">an </w:t>
      </w:r>
      <w:r w:rsidR="005E3E7B" w:rsidRPr="00C9645F">
        <w:rPr>
          <w:rFonts w:ascii="Arial" w:hAnsi="Arial" w:cs="Arial"/>
          <w:sz w:val="20"/>
          <w:szCs w:val="20"/>
        </w:rPr>
        <w:t xml:space="preserve">inevitable </w:t>
      </w:r>
      <w:r w:rsidR="00D51456" w:rsidRPr="00C9645F">
        <w:rPr>
          <w:rFonts w:ascii="Arial" w:hAnsi="Arial" w:cs="Arial"/>
          <w:sz w:val="20"/>
          <w:szCs w:val="20"/>
        </w:rPr>
        <w:t xml:space="preserve">method </w:t>
      </w:r>
      <w:r w:rsidR="005E3E7B" w:rsidRPr="00C9645F">
        <w:rPr>
          <w:rFonts w:ascii="Arial" w:hAnsi="Arial" w:cs="Arial"/>
          <w:sz w:val="20"/>
          <w:szCs w:val="20"/>
        </w:rPr>
        <w:t xml:space="preserve">for the mitigation of environmental damage and </w:t>
      </w:r>
      <w:r w:rsidR="00D51456" w:rsidRPr="00C9645F">
        <w:rPr>
          <w:rFonts w:ascii="Arial" w:hAnsi="Arial" w:cs="Arial"/>
          <w:sz w:val="20"/>
          <w:szCs w:val="20"/>
        </w:rPr>
        <w:t xml:space="preserve">promoting </w:t>
      </w:r>
      <w:r w:rsidR="005E3E7B" w:rsidRPr="00C9645F">
        <w:rPr>
          <w:rFonts w:ascii="Arial" w:hAnsi="Arial" w:cs="Arial"/>
          <w:sz w:val="20"/>
          <w:szCs w:val="20"/>
        </w:rPr>
        <w:t>sustainability (</w:t>
      </w:r>
      <w:r w:rsidR="00B14439" w:rsidRPr="00FE3D5D">
        <w:rPr>
          <w:rFonts w:ascii="Arial" w:hAnsi="Arial" w:cs="Arial"/>
          <w:sz w:val="20"/>
          <w:szCs w:val="20"/>
          <w:highlight w:val="yellow"/>
        </w:rPr>
        <w:t>Mosa et</w:t>
      </w:r>
      <w:r w:rsidR="00B14439" w:rsidRPr="00FE3D5D">
        <w:rPr>
          <w:rFonts w:ascii="Arial" w:hAnsi="Arial" w:cs="Arial"/>
          <w:i/>
          <w:iCs/>
          <w:sz w:val="20"/>
          <w:szCs w:val="20"/>
          <w:highlight w:val="yellow"/>
        </w:rPr>
        <w:t> </w:t>
      </w:r>
      <w:r w:rsidR="005E3E7B" w:rsidRPr="00C9645F">
        <w:rPr>
          <w:rFonts w:ascii="Arial" w:hAnsi="Arial" w:cs="Arial"/>
          <w:i/>
          <w:iCs/>
          <w:sz w:val="20"/>
          <w:szCs w:val="20"/>
        </w:rPr>
        <w:t>al</w:t>
      </w:r>
      <w:r w:rsidR="005E3E7B" w:rsidRPr="00C9645F">
        <w:rPr>
          <w:rFonts w:ascii="Arial" w:hAnsi="Arial" w:cs="Arial"/>
          <w:sz w:val="20"/>
          <w:szCs w:val="20"/>
        </w:rPr>
        <w:t>.</w:t>
      </w:r>
      <w:r w:rsidR="00424926" w:rsidRPr="00C9645F">
        <w:rPr>
          <w:rFonts w:ascii="Arial" w:hAnsi="Arial" w:cs="Arial"/>
          <w:sz w:val="20"/>
          <w:szCs w:val="20"/>
        </w:rPr>
        <w:t>,</w:t>
      </w:r>
      <w:r w:rsidR="00D83153" w:rsidRPr="00C9645F">
        <w:rPr>
          <w:rFonts w:ascii="Arial" w:hAnsi="Arial" w:cs="Arial"/>
          <w:sz w:val="20"/>
          <w:szCs w:val="20"/>
        </w:rPr>
        <w:t>2016</w:t>
      </w:r>
      <w:r w:rsidR="005E3E7B" w:rsidRPr="00C9645F">
        <w:rPr>
          <w:rFonts w:ascii="Arial" w:hAnsi="Arial" w:cs="Arial"/>
          <w:sz w:val="20"/>
          <w:szCs w:val="20"/>
        </w:rPr>
        <w:t>).</w:t>
      </w:r>
      <w:r w:rsidR="00B14439">
        <w:rPr>
          <w:rFonts w:ascii="Arial" w:hAnsi="Arial" w:cs="Arial"/>
          <w:sz w:val="20"/>
          <w:szCs w:val="20"/>
        </w:rPr>
        <w:t xml:space="preserve"> </w:t>
      </w:r>
      <w:r w:rsidR="00E373CD" w:rsidRPr="00C9645F">
        <w:rPr>
          <w:rFonts w:ascii="Arial" w:hAnsi="Arial" w:cs="Arial"/>
          <w:sz w:val="20"/>
          <w:szCs w:val="20"/>
        </w:rPr>
        <w:t xml:space="preserve">Biofertilizers are eco-friendly, low-cost inputs that improve crop growth, yield and fruit quality and </w:t>
      </w:r>
      <w:r w:rsidR="00B14439" w:rsidRPr="00FE3D5D">
        <w:rPr>
          <w:rFonts w:ascii="Arial" w:hAnsi="Arial" w:cs="Arial"/>
          <w:sz w:val="20"/>
          <w:szCs w:val="20"/>
          <w:highlight w:val="yellow"/>
        </w:rPr>
        <w:t xml:space="preserve">fertiliser </w:t>
      </w:r>
      <w:r w:rsidR="00E373CD" w:rsidRPr="00C9645F">
        <w:rPr>
          <w:rFonts w:ascii="Arial" w:hAnsi="Arial" w:cs="Arial"/>
          <w:sz w:val="20"/>
          <w:szCs w:val="20"/>
        </w:rPr>
        <w:t>use efficiency (Patel</w:t>
      </w:r>
      <w:r w:rsidR="0099296B" w:rsidRPr="00FE3D5D">
        <w:rPr>
          <w:rFonts w:ascii="Arial" w:hAnsi="Arial" w:cs="Arial"/>
          <w:sz w:val="20"/>
          <w:szCs w:val="20"/>
          <w:highlight w:val="yellow"/>
        </w:rPr>
        <w:t>&amp; Meheta</w:t>
      </w:r>
      <w:r w:rsidR="0099296B">
        <w:rPr>
          <w:rFonts w:ascii="Arial" w:hAnsi="Arial" w:cs="Arial"/>
          <w:sz w:val="20"/>
          <w:szCs w:val="20"/>
        </w:rPr>
        <w:t xml:space="preserve"> </w:t>
      </w:r>
      <w:r w:rsidR="00E373CD" w:rsidRPr="00C9645F">
        <w:rPr>
          <w:rFonts w:ascii="Arial" w:hAnsi="Arial" w:cs="Arial"/>
          <w:i/>
          <w:iCs/>
          <w:sz w:val="20"/>
          <w:szCs w:val="20"/>
        </w:rPr>
        <w:t>et al</w:t>
      </w:r>
      <w:r w:rsidR="00E373CD" w:rsidRPr="00C9645F">
        <w:rPr>
          <w:rFonts w:ascii="Arial" w:hAnsi="Arial" w:cs="Arial"/>
          <w:sz w:val="20"/>
          <w:szCs w:val="20"/>
        </w:rPr>
        <w:t xml:space="preserve">., </w:t>
      </w:r>
      <w:r w:rsidR="00D83153" w:rsidRPr="00C9645F">
        <w:rPr>
          <w:rFonts w:ascii="Arial" w:hAnsi="Arial" w:cs="Arial"/>
          <w:sz w:val="20"/>
          <w:szCs w:val="20"/>
        </w:rPr>
        <w:t>2011</w:t>
      </w:r>
      <w:r w:rsidR="00E373CD" w:rsidRPr="00C9645F">
        <w:rPr>
          <w:rFonts w:ascii="Arial" w:hAnsi="Arial" w:cs="Arial"/>
          <w:sz w:val="20"/>
          <w:szCs w:val="20"/>
        </w:rPr>
        <w:t xml:space="preserve">). The most commonly used Biofertilizers in horticulture crops are </w:t>
      </w:r>
      <w:r w:rsidR="00E373CD" w:rsidRPr="00C9645F">
        <w:rPr>
          <w:rFonts w:ascii="Arial" w:hAnsi="Arial" w:cs="Arial"/>
          <w:i/>
          <w:iCs/>
          <w:sz w:val="20"/>
          <w:szCs w:val="20"/>
        </w:rPr>
        <w:t>Azotobacter</w:t>
      </w:r>
      <w:r w:rsidR="00E373CD" w:rsidRPr="00C9645F">
        <w:rPr>
          <w:rFonts w:ascii="Arial" w:hAnsi="Arial" w:cs="Arial"/>
          <w:sz w:val="20"/>
          <w:szCs w:val="20"/>
        </w:rPr>
        <w:t xml:space="preserve"> (Afzal and Bano, </w:t>
      </w:r>
      <w:r w:rsidR="00D83153" w:rsidRPr="00C9645F">
        <w:rPr>
          <w:rFonts w:ascii="Arial" w:hAnsi="Arial" w:cs="Arial"/>
          <w:sz w:val="20"/>
          <w:szCs w:val="20"/>
        </w:rPr>
        <w:t>2008</w:t>
      </w:r>
      <w:r w:rsidR="00E373CD" w:rsidRPr="00C9645F">
        <w:rPr>
          <w:rFonts w:ascii="Arial" w:hAnsi="Arial" w:cs="Arial"/>
          <w:sz w:val="20"/>
          <w:szCs w:val="20"/>
        </w:rPr>
        <w:t xml:space="preserve">), </w:t>
      </w:r>
      <w:r w:rsidR="00E373CD" w:rsidRPr="00C9645F">
        <w:rPr>
          <w:rFonts w:ascii="Arial" w:hAnsi="Arial" w:cs="Arial"/>
          <w:i/>
          <w:iCs/>
          <w:sz w:val="20"/>
          <w:szCs w:val="20"/>
        </w:rPr>
        <w:t>Bacillus</w:t>
      </w:r>
      <w:r w:rsidR="00E373CD" w:rsidRPr="00C9645F">
        <w:rPr>
          <w:rFonts w:ascii="Arial" w:hAnsi="Arial" w:cs="Arial"/>
          <w:sz w:val="20"/>
          <w:szCs w:val="20"/>
        </w:rPr>
        <w:t xml:space="preserve"> (</w:t>
      </w:r>
      <w:r w:rsidR="00B14439" w:rsidRPr="00FE3D5D">
        <w:rPr>
          <w:rFonts w:ascii="Arial" w:hAnsi="Arial" w:cs="Arial"/>
          <w:sz w:val="20"/>
          <w:szCs w:val="20"/>
          <w:highlight w:val="yellow"/>
        </w:rPr>
        <w:t>Orhan et</w:t>
      </w:r>
      <w:r w:rsidR="00B14439" w:rsidRPr="00FE3D5D">
        <w:rPr>
          <w:rFonts w:ascii="Arial" w:hAnsi="Arial" w:cs="Arial"/>
          <w:i/>
          <w:iCs/>
          <w:sz w:val="20"/>
          <w:szCs w:val="20"/>
          <w:highlight w:val="yellow"/>
        </w:rPr>
        <w:t xml:space="preserve"> </w:t>
      </w:r>
      <w:r w:rsidR="00E373CD" w:rsidRPr="00C9645F">
        <w:rPr>
          <w:rFonts w:ascii="Arial" w:hAnsi="Arial" w:cs="Arial"/>
          <w:i/>
          <w:iCs/>
          <w:sz w:val="20"/>
          <w:szCs w:val="20"/>
        </w:rPr>
        <w:t>al</w:t>
      </w:r>
      <w:r w:rsidR="00E373CD" w:rsidRPr="00C9645F">
        <w:rPr>
          <w:rFonts w:ascii="Arial" w:hAnsi="Arial" w:cs="Arial"/>
          <w:sz w:val="20"/>
          <w:szCs w:val="20"/>
        </w:rPr>
        <w:t xml:space="preserve">., </w:t>
      </w:r>
      <w:r w:rsidR="0084494D" w:rsidRPr="00C9645F">
        <w:rPr>
          <w:rFonts w:ascii="Arial" w:hAnsi="Arial" w:cs="Arial"/>
          <w:sz w:val="20"/>
          <w:szCs w:val="20"/>
        </w:rPr>
        <w:t>2006</w:t>
      </w:r>
      <w:r w:rsidR="00E373CD" w:rsidRPr="00C9645F">
        <w:rPr>
          <w:rFonts w:ascii="Arial" w:hAnsi="Arial" w:cs="Arial"/>
          <w:sz w:val="20"/>
          <w:szCs w:val="20"/>
        </w:rPr>
        <w:t xml:space="preserve">), </w:t>
      </w:r>
      <w:r w:rsidR="00E373CD" w:rsidRPr="00C9645F">
        <w:rPr>
          <w:rFonts w:ascii="Arial" w:hAnsi="Arial" w:cs="Arial"/>
          <w:i/>
          <w:iCs/>
          <w:sz w:val="20"/>
          <w:szCs w:val="20"/>
        </w:rPr>
        <w:t>Azospirillum</w:t>
      </w:r>
      <w:r w:rsidR="00E373CD" w:rsidRPr="00C9645F">
        <w:rPr>
          <w:rFonts w:ascii="Arial" w:hAnsi="Arial" w:cs="Arial"/>
          <w:sz w:val="20"/>
          <w:szCs w:val="20"/>
        </w:rPr>
        <w:t xml:space="preserve">, and </w:t>
      </w:r>
      <w:r w:rsidR="00E373CD" w:rsidRPr="00C9645F">
        <w:rPr>
          <w:rFonts w:ascii="Arial" w:hAnsi="Arial" w:cs="Arial"/>
          <w:i/>
          <w:iCs/>
          <w:sz w:val="20"/>
          <w:szCs w:val="20"/>
        </w:rPr>
        <w:t>Pseudomonas</w:t>
      </w:r>
      <w:r w:rsidR="00E373CD" w:rsidRPr="00C9645F">
        <w:rPr>
          <w:rFonts w:ascii="Arial" w:hAnsi="Arial" w:cs="Arial"/>
          <w:sz w:val="20"/>
          <w:szCs w:val="20"/>
        </w:rPr>
        <w:t xml:space="preserve"> (</w:t>
      </w:r>
      <w:r w:rsidR="00B14439" w:rsidRPr="00FE3D5D">
        <w:rPr>
          <w:rFonts w:ascii="Arial" w:hAnsi="Arial" w:cs="Arial"/>
          <w:sz w:val="20"/>
          <w:szCs w:val="20"/>
          <w:highlight w:val="yellow"/>
        </w:rPr>
        <w:t>Naiman et</w:t>
      </w:r>
      <w:r w:rsidR="00B14439" w:rsidRPr="00FE3D5D">
        <w:rPr>
          <w:rFonts w:ascii="Arial" w:hAnsi="Arial" w:cs="Arial"/>
          <w:i/>
          <w:iCs/>
          <w:sz w:val="20"/>
          <w:szCs w:val="20"/>
          <w:highlight w:val="yellow"/>
        </w:rPr>
        <w:t xml:space="preserve"> </w:t>
      </w:r>
      <w:r w:rsidR="00E373CD" w:rsidRPr="00C9645F">
        <w:rPr>
          <w:rFonts w:ascii="Arial" w:hAnsi="Arial" w:cs="Arial"/>
          <w:i/>
          <w:iCs/>
          <w:sz w:val="20"/>
          <w:szCs w:val="20"/>
        </w:rPr>
        <w:t>al</w:t>
      </w:r>
      <w:r w:rsidR="00E373CD" w:rsidRPr="00C9645F">
        <w:rPr>
          <w:rFonts w:ascii="Arial" w:hAnsi="Arial" w:cs="Arial"/>
          <w:sz w:val="20"/>
          <w:szCs w:val="20"/>
        </w:rPr>
        <w:t xml:space="preserve">., </w:t>
      </w:r>
      <w:r w:rsidR="0084494D" w:rsidRPr="00C9645F">
        <w:rPr>
          <w:rFonts w:ascii="Arial" w:hAnsi="Arial" w:cs="Arial"/>
          <w:sz w:val="20"/>
          <w:szCs w:val="20"/>
        </w:rPr>
        <w:t>2009</w:t>
      </w:r>
      <w:r w:rsidR="00E373CD" w:rsidRPr="00C9645F">
        <w:rPr>
          <w:rFonts w:ascii="Arial" w:hAnsi="Arial" w:cs="Arial"/>
          <w:sz w:val="20"/>
          <w:szCs w:val="20"/>
        </w:rPr>
        <w:t xml:space="preserve">). In the chilli crop, biofertilizers </w:t>
      </w:r>
      <w:r w:rsidR="00B14439" w:rsidRPr="00FE3D5D">
        <w:rPr>
          <w:rFonts w:ascii="Arial" w:hAnsi="Arial" w:cs="Arial"/>
          <w:i/>
          <w:iCs/>
          <w:sz w:val="20"/>
          <w:szCs w:val="20"/>
          <w:highlight w:val="yellow"/>
        </w:rPr>
        <w:t>Azotobacter spp</w:t>
      </w:r>
      <w:r w:rsidR="00B14439">
        <w:rPr>
          <w:rFonts w:ascii="Arial" w:hAnsi="Arial" w:cs="Arial"/>
          <w:sz w:val="20"/>
          <w:szCs w:val="20"/>
        </w:rPr>
        <w:t xml:space="preserve"> </w:t>
      </w:r>
      <w:r w:rsidR="00B14439" w:rsidRPr="00FE3D5D">
        <w:rPr>
          <w:rFonts w:ascii="Arial" w:hAnsi="Arial" w:cs="Arial"/>
          <w:sz w:val="20"/>
          <w:szCs w:val="20"/>
          <w:highlight w:val="yellow"/>
        </w:rPr>
        <w:t>spp</w:t>
      </w:r>
      <w:r w:rsidR="00B14439">
        <w:rPr>
          <w:rFonts w:ascii="Arial" w:hAnsi="Arial" w:cs="Arial"/>
          <w:sz w:val="20"/>
          <w:szCs w:val="20"/>
        </w:rPr>
        <w:t>..</w:t>
      </w:r>
      <w:r w:rsidR="00B14439" w:rsidRPr="00C9645F">
        <w:rPr>
          <w:rFonts w:ascii="Arial" w:hAnsi="Arial" w:cs="Arial"/>
          <w:sz w:val="20"/>
          <w:szCs w:val="20"/>
        </w:rPr>
        <w:t xml:space="preserve"> </w:t>
      </w:r>
      <w:r w:rsidR="00E373CD" w:rsidRPr="00C9645F">
        <w:rPr>
          <w:rFonts w:ascii="Arial" w:hAnsi="Arial" w:cs="Arial"/>
          <w:sz w:val="20"/>
          <w:szCs w:val="20"/>
        </w:rPr>
        <w:t xml:space="preserve">are known to fix a substantial amount of atmospheric nitrogen (Ghonameand Shafeek, </w:t>
      </w:r>
      <w:r w:rsidR="0084494D" w:rsidRPr="00C9645F">
        <w:rPr>
          <w:rFonts w:ascii="Arial" w:hAnsi="Arial" w:cs="Arial"/>
          <w:sz w:val="20"/>
          <w:szCs w:val="20"/>
        </w:rPr>
        <w:t>2005</w:t>
      </w:r>
      <w:r w:rsidR="00E373CD" w:rsidRPr="00C9645F">
        <w:rPr>
          <w:rFonts w:ascii="Arial" w:hAnsi="Arial" w:cs="Arial"/>
          <w:sz w:val="20"/>
          <w:szCs w:val="20"/>
        </w:rPr>
        <w:t xml:space="preserve">). </w:t>
      </w:r>
      <w:r w:rsidR="00B14439" w:rsidRPr="00FE3D5D">
        <w:rPr>
          <w:rFonts w:ascii="Arial" w:hAnsi="Arial" w:cs="Arial"/>
          <w:i/>
          <w:iCs/>
          <w:sz w:val="20"/>
          <w:szCs w:val="20"/>
          <w:highlight w:val="yellow"/>
        </w:rPr>
        <w:t>Pseudomonas spp</w:t>
      </w:r>
      <w:r w:rsidR="000E7CBE" w:rsidRPr="00C9645F">
        <w:rPr>
          <w:rFonts w:ascii="Arial" w:hAnsi="Arial" w:cs="Arial"/>
          <w:sz w:val="20"/>
          <w:szCs w:val="20"/>
        </w:rPr>
        <w:t xml:space="preserve">. </w:t>
      </w:r>
      <w:r w:rsidR="00AF08C7" w:rsidRPr="00C9645F">
        <w:rPr>
          <w:rFonts w:ascii="Arial" w:hAnsi="Arial" w:cs="Arial"/>
          <w:sz w:val="20"/>
          <w:szCs w:val="20"/>
        </w:rPr>
        <w:t xml:space="preserve">used as </w:t>
      </w:r>
      <w:r w:rsidR="00B14439" w:rsidRPr="00FE3D5D">
        <w:rPr>
          <w:rFonts w:ascii="Arial" w:hAnsi="Arial" w:cs="Arial"/>
          <w:sz w:val="20"/>
          <w:szCs w:val="20"/>
          <w:highlight w:val="yellow"/>
        </w:rPr>
        <w:t>phosphate-solubilising</w:t>
      </w:r>
      <w:r w:rsidR="00AF08C7" w:rsidRPr="00FE3D5D">
        <w:rPr>
          <w:rFonts w:ascii="Arial" w:hAnsi="Arial" w:cs="Arial"/>
          <w:sz w:val="20"/>
          <w:szCs w:val="20"/>
          <w:highlight w:val="yellow"/>
        </w:rPr>
        <w:t xml:space="preserve"> </w:t>
      </w:r>
      <w:r w:rsidR="00AF08C7" w:rsidRPr="00C9645F">
        <w:rPr>
          <w:rFonts w:ascii="Arial" w:hAnsi="Arial" w:cs="Arial"/>
          <w:sz w:val="20"/>
          <w:szCs w:val="20"/>
        </w:rPr>
        <w:t>bacteria (</w:t>
      </w:r>
      <w:smartTag w:uri="urn:schemas-microsoft-com:office:smarttags" w:element="stockticker">
        <w:r w:rsidR="00AF08C7" w:rsidRPr="00C9645F">
          <w:rPr>
            <w:rFonts w:ascii="Arial" w:hAnsi="Arial" w:cs="Arial"/>
            <w:sz w:val="20"/>
            <w:szCs w:val="20"/>
          </w:rPr>
          <w:t>PSB</w:t>
        </w:r>
      </w:smartTag>
      <w:r w:rsidR="00AF08C7" w:rsidRPr="00C9645F">
        <w:rPr>
          <w:rFonts w:ascii="Arial" w:hAnsi="Arial" w:cs="Arial"/>
          <w:sz w:val="20"/>
          <w:szCs w:val="20"/>
        </w:rPr>
        <w:t xml:space="preserve">) and several studies have shown that </w:t>
      </w:r>
      <w:r w:rsidR="00AF08C7" w:rsidRPr="00C9645F">
        <w:rPr>
          <w:rFonts w:ascii="Arial" w:hAnsi="Arial" w:cs="Arial"/>
          <w:i/>
          <w:iCs/>
          <w:sz w:val="20"/>
          <w:szCs w:val="20"/>
        </w:rPr>
        <w:t>Pseudomonas fluorescens</w:t>
      </w:r>
      <w:r w:rsidR="00B14439">
        <w:rPr>
          <w:rFonts w:ascii="Arial" w:hAnsi="Arial" w:cs="Arial"/>
          <w:i/>
          <w:iCs/>
          <w:sz w:val="20"/>
          <w:szCs w:val="20"/>
        </w:rPr>
        <w:t>,</w:t>
      </w:r>
      <w:r w:rsidR="00AF08C7" w:rsidRPr="00C9645F">
        <w:rPr>
          <w:rFonts w:ascii="Arial" w:hAnsi="Arial" w:cs="Arial"/>
          <w:sz w:val="20"/>
          <w:szCs w:val="20"/>
        </w:rPr>
        <w:t xml:space="preserve"> as a soil </w:t>
      </w:r>
      <w:r w:rsidR="00B14439" w:rsidRPr="00FE3D5D">
        <w:rPr>
          <w:rFonts w:ascii="Arial" w:hAnsi="Arial" w:cs="Arial"/>
          <w:sz w:val="20"/>
          <w:szCs w:val="20"/>
          <w:highlight w:val="yellow"/>
        </w:rPr>
        <w:t>bio-inoculant</w:t>
      </w:r>
      <w:r w:rsidR="00AF08C7" w:rsidRPr="00FE3D5D">
        <w:rPr>
          <w:rFonts w:ascii="Arial" w:hAnsi="Arial" w:cs="Arial"/>
          <w:sz w:val="20"/>
          <w:szCs w:val="20"/>
          <w:highlight w:val="yellow"/>
        </w:rPr>
        <w:t xml:space="preserve"> </w:t>
      </w:r>
      <w:r w:rsidR="00AF08C7" w:rsidRPr="00C9645F">
        <w:rPr>
          <w:rFonts w:ascii="Arial" w:hAnsi="Arial" w:cs="Arial"/>
          <w:sz w:val="20"/>
          <w:szCs w:val="20"/>
        </w:rPr>
        <w:t xml:space="preserve">improves the </w:t>
      </w:r>
      <w:r w:rsidR="00E174CC" w:rsidRPr="00C9645F">
        <w:rPr>
          <w:rFonts w:ascii="Arial" w:hAnsi="Arial" w:cs="Arial"/>
          <w:sz w:val="20"/>
          <w:szCs w:val="20"/>
        </w:rPr>
        <w:t>plant growth</w:t>
      </w:r>
      <w:r w:rsidR="00AF08C7" w:rsidRPr="00C9645F">
        <w:rPr>
          <w:rFonts w:ascii="Arial" w:hAnsi="Arial" w:cs="Arial"/>
          <w:sz w:val="20"/>
          <w:szCs w:val="20"/>
        </w:rPr>
        <w:t xml:space="preserve"> by various mechanisms, like the </w:t>
      </w:r>
      <w:r w:rsidR="00E174CC" w:rsidRPr="00C9645F">
        <w:rPr>
          <w:rFonts w:ascii="Arial" w:hAnsi="Arial" w:cs="Arial"/>
          <w:sz w:val="20"/>
          <w:szCs w:val="20"/>
        </w:rPr>
        <w:t>manufacturing</w:t>
      </w:r>
      <w:r w:rsidR="00AF08C7" w:rsidRPr="00C9645F">
        <w:rPr>
          <w:rFonts w:ascii="Arial" w:hAnsi="Arial" w:cs="Arial"/>
          <w:sz w:val="20"/>
          <w:szCs w:val="20"/>
        </w:rPr>
        <w:t xml:space="preserve"> of antifungal compounds, siderophore production, plant hormone production, and phosphate solubilization.</w:t>
      </w:r>
      <w:r w:rsidR="00B14439">
        <w:rPr>
          <w:rFonts w:ascii="Arial" w:hAnsi="Arial" w:cs="Arial"/>
          <w:sz w:val="20"/>
          <w:szCs w:val="20"/>
        </w:rPr>
        <w:t xml:space="preserve"> </w:t>
      </w:r>
      <w:r w:rsidR="00AF08C7" w:rsidRPr="00C9645F">
        <w:rPr>
          <w:rFonts w:ascii="Arial" w:hAnsi="Arial" w:cs="Arial"/>
          <w:sz w:val="20"/>
          <w:szCs w:val="20"/>
        </w:rPr>
        <w:t>The present investigation was undertaken to asses</w:t>
      </w:r>
      <w:r w:rsidR="00000C55" w:rsidRPr="00C9645F">
        <w:rPr>
          <w:rFonts w:ascii="Arial" w:hAnsi="Arial" w:cs="Arial"/>
          <w:sz w:val="20"/>
          <w:szCs w:val="20"/>
        </w:rPr>
        <w:t>s</w:t>
      </w:r>
      <w:r w:rsidR="00AF08C7" w:rsidRPr="00C9645F">
        <w:rPr>
          <w:rFonts w:ascii="Arial" w:hAnsi="Arial" w:cs="Arial"/>
          <w:sz w:val="20"/>
          <w:szCs w:val="20"/>
        </w:rPr>
        <w:t xml:space="preserve"> the </w:t>
      </w:r>
      <w:r w:rsidR="00655FF8" w:rsidRPr="00C9645F">
        <w:rPr>
          <w:rFonts w:ascii="Arial" w:hAnsi="Arial" w:cs="Arial"/>
          <w:sz w:val="20"/>
          <w:szCs w:val="20"/>
        </w:rPr>
        <w:t xml:space="preserve">effective combination of </w:t>
      </w:r>
      <w:r w:rsidR="00000C55" w:rsidRPr="00C9645F">
        <w:rPr>
          <w:rFonts w:ascii="Arial" w:hAnsi="Arial" w:cs="Arial"/>
          <w:sz w:val="20"/>
          <w:szCs w:val="20"/>
        </w:rPr>
        <w:t xml:space="preserve">inoculation of </w:t>
      </w:r>
      <w:r w:rsidR="00000C55" w:rsidRPr="00C9645F">
        <w:rPr>
          <w:rFonts w:ascii="Arial" w:hAnsi="Arial" w:cs="Arial"/>
          <w:i/>
          <w:iCs/>
          <w:sz w:val="20"/>
          <w:szCs w:val="20"/>
        </w:rPr>
        <w:t>Azotobacter</w:t>
      </w:r>
      <w:r w:rsidR="00000C55" w:rsidRPr="00C9645F">
        <w:rPr>
          <w:rFonts w:ascii="Arial" w:hAnsi="Arial" w:cs="Arial"/>
          <w:sz w:val="20"/>
          <w:szCs w:val="20"/>
        </w:rPr>
        <w:t xml:space="preserve"> and </w:t>
      </w:r>
      <w:smartTag w:uri="urn:schemas-microsoft-com:office:smarttags" w:element="stockticker">
        <w:r w:rsidR="00000C55" w:rsidRPr="00C9645F">
          <w:rPr>
            <w:rFonts w:ascii="Arial" w:hAnsi="Arial" w:cs="Arial"/>
            <w:sz w:val="20"/>
            <w:szCs w:val="20"/>
          </w:rPr>
          <w:t>PSB</w:t>
        </w:r>
      </w:smartTag>
      <w:r w:rsidR="00000C55" w:rsidRPr="00C9645F">
        <w:rPr>
          <w:rFonts w:ascii="Arial" w:hAnsi="Arial" w:cs="Arial"/>
          <w:sz w:val="20"/>
          <w:szCs w:val="20"/>
        </w:rPr>
        <w:t xml:space="preserve"> (</w:t>
      </w:r>
      <w:r w:rsidR="00B14439" w:rsidRPr="00FE3D5D">
        <w:rPr>
          <w:rFonts w:ascii="Arial" w:hAnsi="Arial" w:cs="Arial"/>
          <w:sz w:val="20"/>
          <w:szCs w:val="20"/>
          <w:highlight w:val="yellow"/>
        </w:rPr>
        <w:t>phosphate-solubilising</w:t>
      </w:r>
      <w:r w:rsidR="00000C55" w:rsidRPr="00FE3D5D">
        <w:rPr>
          <w:rFonts w:ascii="Arial" w:hAnsi="Arial" w:cs="Arial"/>
          <w:sz w:val="20"/>
          <w:szCs w:val="20"/>
          <w:highlight w:val="yellow"/>
        </w:rPr>
        <w:t xml:space="preserve"> </w:t>
      </w:r>
      <w:r w:rsidR="00000C55" w:rsidRPr="00C9645F">
        <w:rPr>
          <w:rFonts w:ascii="Arial" w:hAnsi="Arial" w:cs="Arial"/>
          <w:sz w:val="20"/>
          <w:szCs w:val="20"/>
        </w:rPr>
        <w:t>bacteria) on growth</w:t>
      </w:r>
      <w:r w:rsidR="00655FF8" w:rsidRPr="00C9645F">
        <w:rPr>
          <w:rFonts w:ascii="Arial" w:hAnsi="Arial" w:cs="Arial"/>
          <w:sz w:val="20"/>
          <w:szCs w:val="20"/>
        </w:rPr>
        <w:t xml:space="preserve"> and yield attributes in chilli</w:t>
      </w:r>
      <w:r w:rsidR="00BA277A" w:rsidRPr="00C9645F">
        <w:rPr>
          <w:rFonts w:ascii="Arial" w:hAnsi="Arial" w:cs="Arial"/>
          <w:sz w:val="20"/>
          <w:szCs w:val="20"/>
        </w:rPr>
        <w:t>.</w:t>
      </w:r>
    </w:p>
    <w:p w14:paraId="4701C387" w14:textId="77777777" w:rsidR="00585114" w:rsidRPr="00C9645F" w:rsidRDefault="005B4ABF" w:rsidP="00815A9A">
      <w:pPr>
        <w:spacing w:line="360" w:lineRule="auto"/>
        <w:jc w:val="both"/>
        <w:rPr>
          <w:rFonts w:ascii="Arial" w:hAnsi="Arial" w:cs="Arial"/>
          <w:b/>
          <w:bCs/>
        </w:rPr>
      </w:pPr>
      <w:r w:rsidRPr="00C9645F">
        <w:rPr>
          <w:rFonts w:ascii="Arial" w:hAnsi="Arial" w:cs="Arial"/>
          <w:b/>
          <w:bCs/>
        </w:rPr>
        <w:t xml:space="preserve">2. </w:t>
      </w:r>
      <w:r w:rsidR="00585114" w:rsidRPr="00C9645F">
        <w:rPr>
          <w:rFonts w:ascii="Arial" w:hAnsi="Arial" w:cs="Arial"/>
          <w:b/>
          <w:bCs/>
        </w:rPr>
        <w:t>MATERIAL AND METHODS</w:t>
      </w:r>
    </w:p>
    <w:p w14:paraId="29B6E1EB" w14:textId="1FC95EAE" w:rsidR="00585114" w:rsidRPr="00C9645F" w:rsidRDefault="003D7447" w:rsidP="00815A9A">
      <w:pPr>
        <w:spacing w:line="360" w:lineRule="auto"/>
        <w:jc w:val="both"/>
        <w:rPr>
          <w:rFonts w:ascii="Arial" w:hAnsi="Arial" w:cs="Arial"/>
          <w:color w:val="000000"/>
          <w:sz w:val="20"/>
          <w:szCs w:val="20"/>
        </w:rPr>
      </w:pPr>
      <w:r w:rsidRPr="00C9645F">
        <w:rPr>
          <w:rFonts w:ascii="Times New Roman" w:hAnsi="Times New Roman" w:cs="Times New Roman"/>
          <w:color w:val="000000" w:themeColor="text1"/>
          <w:sz w:val="24"/>
          <w:szCs w:val="24"/>
        </w:rPr>
        <w:tab/>
      </w:r>
      <w:r w:rsidR="00F42A18" w:rsidRPr="00C9645F">
        <w:rPr>
          <w:rFonts w:ascii="Arial" w:hAnsi="Arial" w:cs="Arial"/>
          <w:color w:val="000000" w:themeColor="text1"/>
          <w:sz w:val="20"/>
          <w:szCs w:val="20"/>
        </w:rPr>
        <w:t xml:space="preserve">The experiment was conducted as </w:t>
      </w:r>
      <w:r w:rsidR="00B14439">
        <w:rPr>
          <w:rFonts w:ascii="Arial" w:hAnsi="Arial" w:cs="Arial"/>
          <w:color w:val="000000" w:themeColor="text1"/>
          <w:sz w:val="20"/>
          <w:szCs w:val="20"/>
        </w:rPr>
        <w:t xml:space="preserve">a </w:t>
      </w:r>
      <w:r w:rsidR="00F42A18" w:rsidRPr="00C9645F">
        <w:rPr>
          <w:rFonts w:ascii="Arial" w:hAnsi="Arial" w:cs="Arial"/>
          <w:color w:val="000000" w:themeColor="text1"/>
          <w:sz w:val="20"/>
          <w:szCs w:val="20"/>
        </w:rPr>
        <w:t xml:space="preserve">pot experiment </w:t>
      </w:r>
      <w:r w:rsidR="00C808C5" w:rsidRPr="00C9645F">
        <w:rPr>
          <w:rFonts w:ascii="Arial" w:hAnsi="Arial" w:cs="Arial"/>
          <w:color w:val="000000" w:themeColor="text1"/>
          <w:sz w:val="20"/>
          <w:szCs w:val="20"/>
        </w:rPr>
        <w:t xml:space="preserve">during the year 2022-23, </w:t>
      </w:r>
      <w:r w:rsidR="00F42A18" w:rsidRPr="00C9645F">
        <w:rPr>
          <w:rFonts w:ascii="Arial" w:hAnsi="Arial" w:cs="Arial"/>
          <w:color w:val="000000" w:themeColor="text1"/>
          <w:sz w:val="20"/>
          <w:szCs w:val="20"/>
        </w:rPr>
        <w:t xml:space="preserve">in the </w:t>
      </w:r>
      <w:r w:rsidR="00F42A18" w:rsidRPr="00C9645F">
        <w:rPr>
          <w:rFonts w:ascii="Arial" w:hAnsi="Arial" w:cs="Arial"/>
          <w:bCs/>
          <w:sz w:val="20"/>
          <w:szCs w:val="20"/>
        </w:rPr>
        <w:t>Department of Agricultural Microbiology,</w:t>
      </w:r>
      <w:r w:rsidR="00B14439">
        <w:rPr>
          <w:rFonts w:ascii="Arial" w:hAnsi="Arial" w:cs="Arial"/>
          <w:bCs/>
          <w:sz w:val="20"/>
          <w:szCs w:val="20"/>
        </w:rPr>
        <w:t xml:space="preserve"> </w:t>
      </w:r>
      <w:r w:rsidR="008E5C7D" w:rsidRPr="00C9645F">
        <w:rPr>
          <w:rFonts w:ascii="Arial" w:hAnsi="Arial" w:cs="Arial"/>
          <w:color w:val="000000"/>
          <w:sz w:val="20"/>
          <w:szCs w:val="20"/>
        </w:rPr>
        <w:t>Indira Gandhi Krishi Vishwavidyalaya, Raipur (Chhattisgarh).</w:t>
      </w:r>
      <w:r w:rsidR="00B14439">
        <w:rPr>
          <w:rFonts w:ascii="Arial" w:hAnsi="Arial" w:cs="Arial"/>
          <w:color w:val="000000"/>
          <w:sz w:val="20"/>
          <w:szCs w:val="20"/>
        </w:rPr>
        <w:t xml:space="preserve"> </w:t>
      </w:r>
      <w:r w:rsidR="00D51456" w:rsidRPr="00C9645F">
        <w:rPr>
          <w:rFonts w:ascii="Arial" w:hAnsi="Arial" w:cs="Arial"/>
          <w:color w:val="000000"/>
          <w:sz w:val="20"/>
          <w:szCs w:val="20"/>
        </w:rPr>
        <w:t>Raipur</w:t>
      </w:r>
      <w:r w:rsidR="006E6A57" w:rsidRPr="00C9645F">
        <w:rPr>
          <w:rFonts w:ascii="Arial" w:hAnsi="Arial" w:cs="Arial"/>
          <w:color w:val="000000"/>
          <w:sz w:val="20"/>
          <w:szCs w:val="20"/>
        </w:rPr>
        <w:t xml:space="preserve"> is </w:t>
      </w:r>
      <w:r w:rsidR="00E6792B" w:rsidRPr="00C9645F">
        <w:rPr>
          <w:rFonts w:ascii="Arial" w:hAnsi="Arial" w:cs="Arial"/>
          <w:color w:val="000000"/>
          <w:sz w:val="20"/>
          <w:szCs w:val="20"/>
        </w:rPr>
        <w:t>located</w:t>
      </w:r>
      <w:r w:rsidR="006E6A57" w:rsidRPr="00C9645F">
        <w:rPr>
          <w:rFonts w:ascii="Arial" w:hAnsi="Arial" w:cs="Arial"/>
          <w:color w:val="000000"/>
          <w:sz w:val="20"/>
          <w:szCs w:val="20"/>
        </w:rPr>
        <w:t xml:space="preserve"> in the plains of Chhattisgarh,</w:t>
      </w:r>
      <w:r w:rsidR="00B14439">
        <w:rPr>
          <w:rFonts w:ascii="Arial" w:hAnsi="Arial" w:cs="Arial"/>
          <w:color w:val="000000"/>
          <w:sz w:val="20"/>
          <w:szCs w:val="20"/>
        </w:rPr>
        <w:t xml:space="preserve"> </w:t>
      </w:r>
      <w:r w:rsidR="006E6A57" w:rsidRPr="00C9645F">
        <w:rPr>
          <w:rFonts w:ascii="Arial" w:hAnsi="Arial" w:cs="Arial"/>
          <w:color w:val="000000"/>
          <w:sz w:val="20"/>
          <w:szCs w:val="20"/>
        </w:rPr>
        <w:t xml:space="preserve">in latitude 21°16'N and longitude 81°36'E, at an elevation of 289.60 m above sea level (MSL). This </w:t>
      </w:r>
      <w:r w:rsidR="006E6A57" w:rsidRPr="00C9645F">
        <w:rPr>
          <w:rFonts w:ascii="Arial" w:hAnsi="Arial" w:cs="Arial"/>
          <w:sz w:val="20"/>
          <w:szCs w:val="20"/>
        </w:rPr>
        <w:t>is a sub-humid location with an average annual rainfall of 1200–1400 mm, with around 85% falling during the rainy season (June–September).</w:t>
      </w:r>
    </w:p>
    <w:p w14:paraId="6805BFF9" w14:textId="40B2295E" w:rsidR="00E2490A" w:rsidRPr="00C9645F" w:rsidRDefault="003D7447" w:rsidP="00E2490A">
      <w:pPr>
        <w:spacing w:before="240" w:after="0" w:line="360" w:lineRule="auto"/>
        <w:jc w:val="both"/>
        <w:rPr>
          <w:rFonts w:ascii="Arial" w:hAnsi="Arial" w:cs="Arial"/>
          <w:bCs/>
          <w:sz w:val="20"/>
          <w:szCs w:val="20"/>
        </w:rPr>
      </w:pPr>
      <w:r w:rsidRPr="00C9645F">
        <w:rPr>
          <w:rFonts w:ascii="Arial" w:hAnsi="Arial" w:cs="Arial"/>
          <w:sz w:val="20"/>
          <w:szCs w:val="20"/>
        </w:rPr>
        <w:tab/>
      </w:r>
      <w:r w:rsidR="00E6792B" w:rsidRPr="00C9645F">
        <w:rPr>
          <w:rFonts w:ascii="Arial" w:hAnsi="Arial" w:cs="Arial"/>
          <w:sz w:val="20"/>
          <w:szCs w:val="20"/>
        </w:rPr>
        <w:t>Each pot was filled with a well-mixed 3:1:1 mixture of soil, sand, and compost as the growing media for the experiment.</w:t>
      </w:r>
      <w:r w:rsidR="00B14439">
        <w:rPr>
          <w:rFonts w:ascii="Arial" w:hAnsi="Arial" w:cs="Arial"/>
          <w:sz w:val="20"/>
          <w:szCs w:val="20"/>
        </w:rPr>
        <w:t xml:space="preserve"> </w:t>
      </w:r>
      <w:r w:rsidR="00AB0914" w:rsidRPr="00C9645F">
        <w:rPr>
          <w:rFonts w:ascii="Arial" w:eastAsia="Calibri" w:hAnsi="Arial" w:cs="Arial"/>
          <w:color w:val="000000"/>
          <w:sz w:val="20"/>
          <w:szCs w:val="20"/>
        </w:rPr>
        <w:t xml:space="preserve">For the experiments, three </w:t>
      </w:r>
      <w:r w:rsidR="00AB0914" w:rsidRPr="00C9645F">
        <w:rPr>
          <w:rFonts w:ascii="Arial" w:eastAsia="Calibri" w:hAnsi="Arial" w:cs="Arial"/>
          <w:i/>
          <w:iCs/>
          <w:color w:val="000000"/>
          <w:sz w:val="20"/>
          <w:szCs w:val="20"/>
        </w:rPr>
        <w:t>Azotobacter</w:t>
      </w:r>
      <w:r w:rsidR="00AB0914" w:rsidRPr="00C9645F">
        <w:rPr>
          <w:rFonts w:ascii="Arial" w:eastAsia="Calibri" w:hAnsi="Arial" w:cs="Arial"/>
          <w:color w:val="000000"/>
          <w:sz w:val="20"/>
          <w:szCs w:val="20"/>
        </w:rPr>
        <w:t xml:space="preserve"> isolates</w:t>
      </w:r>
      <w:r w:rsidR="008651BA" w:rsidRPr="00C9645F">
        <w:rPr>
          <w:rFonts w:ascii="Arial" w:eastAsia="Calibri" w:hAnsi="Arial" w:cs="Arial"/>
          <w:color w:val="000000"/>
          <w:sz w:val="20"/>
          <w:szCs w:val="20"/>
        </w:rPr>
        <w:t>(</w:t>
      </w:r>
      <w:r w:rsidR="008651BA" w:rsidRPr="00C9645F">
        <w:rPr>
          <w:rFonts w:ascii="Arial" w:hAnsi="Arial" w:cs="Arial"/>
          <w:bCs/>
          <w:sz w:val="20"/>
          <w:szCs w:val="20"/>
        </w:rPr>
        <w:t xml:space="preserve">Azoto-122, Azoto-146 and Azoto-137), </w:t>
      </w:r>
      <w:r w:rsidR="00AB0914" w:rsidRPr="00C9645F">
        <w:rPr>
          <w:rFonts w:ascii="Arial" w:eastAsia="Calibri" w:hAnsi="Arial" w:cs="Arial"/>
          <w:color w:val="000000"/>
          <w:sz w:val="20"/>
          <w:szCs w:val="20"/>
        </w:rPr>
        <w:t>and one PSB isolate</w:t>
      </w:r>
      <w:r w:rsidR="00E11619" w:rsidRPr="00C9645F">
        <w:rPr>
          <w:rFonts w:ascii="Arial" w:hAnsi="Arial" w:cs="Arial"/>
          <w:bCs/>
          <w:sz w:val="20"/>
          <w:szCs w:val="20"/>
        </w:rPr>
        <w:t>(PSB-126)</w:t>
      </w:r>
      <w:r w:rsidR="00AB0914" w:rsidRPr="00C9645F">
        <w:rPr>
          <w:rFonts w:ascii="Arial" w:eastAsia="Calibri" w:hAnsi="Arial" w:cs="Arial"/>
          <w:color w:val="000000"/>
          <w:sz w:val="20"/>
          <w:szCs w:val="20"/>
        </w:rPr>
        <w:t xml:space="preserve">were obtained from </w:t>
      </w:r>
      <w:r w:rsidR="00B14439">
        <w:rPr>
          <w:rFonts w:ascii="Arial" w:eastAsia="Calibri" w:hAnsi="Arial" w:cs="Arial"/>
          <w:color w:val="000000"/>
          <w:sz w:val="20"/>
          <w:szCs w:val="20"/>
        </w:rPr>
        <w:t xml:space="preserve">the </w:t>
      </w:r>
      <w:r w:rsidR="00B14439" w:rsidRPr="00FE3D5D">
        <w:rPr>
          <w:rFonts w:ascii="Arial" w:eastAsia="Calibri" w:hAnsi="Arial" w:cs="Arial"/>
          <w:color w:val="000000"/>
          <w:sz w:val="20"/>
          <w:szCs w:val="20"/>
          <w:highlight w:val="yellow"/>
        </w:rPr>
        <w:t xml:space="preserve">culture repository </w:t>
      </w:r>
      <w:r w:rsidR="00AB0914" w:rsidRPr="00C9645F">
        <w:rPr>
          <w:rFonts w:ascii="Arial" w:eastAsia="Calibri" w:hAnsi="Arial" w:cs="Arial"/>
          <w:color w:val="000000"/>
          <w:sz w:val="20"/>
          <w:szCs w:val="20"/>
        </w:rPr>
        <w:t xml:space="preserve">of </w:t>
      </w:r>
      <w:r w:rsidR="00B14439" w:rsidRPr="00FE3D5D">
        <w:rPr>
          <w:rFonts w:ascii="Arial" w:eastAsia="Calibri" w:hAnsi="Arial" w:cs="Arial"/>
          <w:color w:val="000000"/>
          <w:sz w:val="20"/>
          <w:szCs w:val="20"/>
          <w:highlight w:val="yellow"/>
        </w:rPr>
        <w:t xml:space="preserve">the </w:t>
      </w:r>
      <w:r w:rsidR="00AB0914" w:rsidRPr="00C9645F">
        <w:rPr>
          <w:rFonts w:ascii="Arial" w:eastAsia="Calibri" w:hAnsi="Arial" w:cs="Arial"/>
          <w:color w:val="000000"/>
          <w:sz w:val="20"/>
          <w:szCs w:val="20"/>
        </w:rPr>
        <w:t>Department of Agricultural Microbiology</w:t>
      </w:r>
      <w:r w:rsidR="00504413" w:rsidRPr="00C9645F">
        <w:rPr>
          <w:rFonts w:ascii="Arial" w:eastAsia="Calibri" w:hAnsi="Arial" w:cs="Arial"/>
          <w:color w:val="000000"/>
          <w:sz w:val="20"/>
          <w:szCs w:val="20"/>
        </w:rPr>
        <w:t xml:space="preserve">, </w:t>
      </w:r>
      <w:r w:rsidR="00B14439" w:rsidRPr="00FE3D5D">
        <w:rPr>
          <w:rFonts w:ascii="Arial" w:eastAsia="Calibri" w:hAnsi="Arial" w:cs="Arial"/>
          <w:color w:val="000000"/>
          <w:sz w:val="20"/>
          <w:szCs w:val="20"/>
          <w:highlight w:val="yellow"/>
        </w:rPr>
        <w:t xml:space="preserve">College </w:t>
      </w:r>
      <w:r w:rsidR="00504413" w:rsidRPr="00C9645F">
        <w:rPr>
          <w:rFonts w:ascii="Arial" w:eastAsia="Calibri" w:hAnsi="Arial" w:cs="Arial"/>
          <w:color w:val="000000"/>
          <w:sz w:val="20"/>
          <w:szCs w:val="20"/>
        </w:rPr>
        <w:t>of Agriculture</w:t>
      </w:r>
      <w:r w:rsidR="00B14439">
        <w:rPr>
          <w:rFonts w:ascii="Arial" w:eastAsia="Calibri" w:hAnsi="Arial" w:cs="Arial"/>
          <w:color w:val="000000"/>
          <w:sz w:val="20"/>
          <w:szCs w:val="20"/>
        </w:rPr>
        <w:t>,</w:t>
      </w:r>
      <w:r w:rsidR="00504413" w:rsidRPr="00C9645F">
        <w:rPr>
          <w:rFonts w:ascii="Arial" w:eastAsia="Calibri" w:hAnsi="Arial" w:cs="Arial"/>
          <w:color w:val="000000"/>
          <w:sz w:val="20"/>
          <w:szCs w:val="20"/>
        </w:rPr>
        <w:t xml:space="preserve"> Raipur (C.G.).</w:t>
      </w:r>
      <w:r w:rsidR="003B69F7" w:rsidRPr="00C9645F">
        <w:rPr>
          <w:rFonts w:ascii="Arial" w:eastAsia="Calibri" w:hAnsi="Arial" w:cs="Arial"/>
          <w:color w:val="000000"/>
          <w:sz w:val="20"/>
          <w:szCs w:val="20"/>
        </w:rPr>
        <w:t xml:space="preserve"> The experiment was </w:t>
      </w:r>
      <w:r w:rsidR="00B14439" w:rsidRPr="00FE3D5D">
        <w:rPr>
          <w:rFonts w:ascii="Arial" w:eastAsia="Calibri" w:hAnsi="Arial" w:cs="Arial"/>
          <w:color w:val="000000"/>
          <w:sz w:val="20"/>
          <w:szCs w:val="20"/>
          <w:highlight w:val="yellow"/>
        </w:rPr>
        <w:t xml:space="preserve">designed </w:t>
      </w:r>
      <w:r w:rsidR="003B69F7" w:rsidRPr="00C9645F">
        <w:rPr>
          <w:rFonts w:ascii="Arial" w:eastAsia="Calibri" w:hAnsi="Arial" w:cs="Arial"/>
          <w:color w:val="000000"/>
          <w:sz w:val="20"/>
          <w:szCs w:val="20"/>
        </w:rPr>
        <w:t xml:space="preserve">over seven treatments consisting of </w:t>
      </w:r>
      <w:r w:rsidR="003B69F7" w:rsidRPr="00C9645F">
        <w:rPr>
          <w:rFonts w:ascii="Arial" w:hAnsi="Arial" w:cs="Arial"/>
          <w:bCs/>
          <w:sz w:val="20"/>
          <w:szCs w:val="20"/>
        </w:rPr>
        <w:t>T</w:t>
      </w:r>
      <w:r w:rsidR="003B69F7" w:rsidRPr="00C9645F">
        <w:rPr>
          <w:rFonts w:ascii="Arial" w:hAnsi="Arial" w:cs="Arial"/>
          <w:bCs/>
          <w:sz w:val="20"/>
          <w:szCs w:val="20"/>
          <w:vertAlign w:val="subscript"/>
        </w:rPr>
        <w:t xml:space="preserve">1 </w:t>
      </w:r>
      <w:r w:rsidR="003B69F7" w:rsidRPr="00C9645F">
        <w:rPr>
          <w:rFonts w:ascii="Arial" w:hAnsi="Arial" w:cs="Arial"/>
          <w:bCs/>
          <w:sz w:val="20"/>
          <w:szCs w:val="20"/>
        </w:rPr>
        <w:t>(Control) T</w:t>
      </w:r>
      <w:r w:rsidR="003B69F7" w:rsidRPr="00C9645F">
        <w:rPr>
          <w:rFonts w:ascii="Arial" w:hAnsi="Arial" w:cs="Arial"/>
          <w:bCs/>
          <w:sz w:val="20"/>
          <w:szCs w:val="20"/>
          <w:vertAlign w:val="subscript"/>
        </w:rPr>
        <w:t>2</w:t>
      </w:r>
      <w:r w:rsidR="000A4B95" w:rsidRPr="00C9645F">
        <w:rPr>
          <w:rFonts w:ascii="Arial" w:hAnsi="Arial" w:cs="Arial"/>
          <w:bCs/>
          <w:sz w:val="20"/>
          <w:szCs w:val="20"/>
        </w:rPr>
        <w:t>(</w:t>
      </w:r>
      <w:r w:rsidR="003B69F7" w:rsidRPr="00C9645F">
        <w:rPr>
          <w:rFonts w:ascii="Arial" w:hAnsi="Arial" w:cs="Arial"/>
          <w:bCs/>
          <w:sz w:val="20"/>
          <w:szCs w:val="20"/>
        </w:rPr>
        <w:t>Azoto-122),T</w:t>
      </w:r>
      <w:r w:rsidR="003B69F7" w:rsidRPr="00C9645F">
        <w:rPr>
          <w:rFonts w:ascii="Arial" w:hAnsi="Arial" w:cs="Arial"/>
          <w:bCs/>
          <w:sz w:val="20"/>
          <w:szCs w:val="20"/>
          <w:vertAlign w:val="subscript"/>
        </w:rPr>
        <w:t xml:space="preserve">3 </w:t>
      </w:r>
      <w:r w:rsidR="003B69F7" w:rsidRPr="00C9645F">
        <w:rPr>
          <w:rFonts w:ascii="Arial" w:hAnsi="Arial" w:cs="Arial"/>
          <w:bCs/>
          <w:sz w:val="20"/>
          <w:szCs w:val="20"/>
        </w:rPr>
        <w:t>(Azoto-146), T</w:t>
      </w:r>
      <w:r w:rsidR="003B69F7" w:rsidRPr="00C9645F">
        <w:rPr>
          <w:rFonts w:ascii="Arial" w:hAnsi="Arial" w:cs="Arial"/>
          <w:bCs/>
          <w:sz w:val="20"/>
          <w:szCs w:val="20"/>
          <w:vertAlign w:val="subscript"/>
        </w:rPr>
        <w:t>4</w:t>
      </w:r>
      <w:r w:rsidR="000A4B95" w:rsidRPr="00C9645F">
        <w:rPr>
          <w:rFonts w:ascii="Arial" w:hAnsi="Arial" w:cs="Arial"/>
          <w:bCs/>
          <w:sz w:val="20"/>
          <w:szCs w:val="20"/>
        </w:rPr>
        <w:t>(</w:t>
      </w:r>
      <w:r w:rsidR="003B69F7" w:rsidRPr="00C9645F">
        <w:rPr>
          <w:rFonts w:ascii="Arial" w:hAnsi="Arial" w:cs="Arial"/>
          <w:bCs/>
          <w:sz w:val="20"/>
          <w:szCs w:val="20"/>
        </w:rPr>
        <w:t>Azoto-137), T</w:t>
      </w:r>
      <w:r w:rsidR="003B69F7" w:rsidRPr="00C9645F">
        <w:rPr>
          <w:rFonts w:ascii="Arial" w:hAnsi="Arial" w:cs="Arial"/>
          <w:bCs/>
          <w:sz w:val="20"/>
          <w:szCs w:val="20"/>
          <w:vertAlign w:val="subscript"/>
        </w:rPr>
        <w:t>5</w:t>
      </w:r>
      <w:r w:rsidR="003B69F7" w:rsidRPr="00C9645F">
        <w:rPr>
          <w:rFonts w:ascii="Arial" w:hAnsi="Arial" w:cs="Arial"/>
          <w:bCs/>
          <w:sz w:val="20"/>
          <w:szCs w:val="20"/>
        </w:rPr>
        <w:t>(Azoto-122 + PSB-126</w:t>
      </w:r>
      <w:r w:rsidR="000A4B95" w:rsidRPr="00C9645F">
        <w:rPr>
          <w:rFonts w:ascii="Arial" w:hAnsi="Arial" w:cs="Arial"/>
          <w:bCs/>
          <w:sz w:val="20"/>
          <w:szCs w:val="20"/>
        </w:rPr>
        <w:t>)</w:t>
      </w:r>
      <w:r w:rsidR="003B69F7" w:rsidRPr="00C9645F">
        <w:rPr>
          <w:rFonts w:ascii="Arial" w:hAnsi="Arial" w:cs="Arial"/>
          <w:bCs/>
          <w:sz w:val="20"/>
          <w:szCs w:val="20"/>
        </w:rPr>
        <w:t>, T</w:t>
      </w:r>
      <w:r w:rsidR="003B69F7" w:rsidRPr="00C9645F">
        <w:rPr>
          <w:rFonts w:ascii="Arial" w:hAnsi="Arial" w:cs="Arial"/>
          <w:bCs/>
          <w:sz w:val="20"/>
          <w:szCs w:val="20"/>
          <w:vertAlign w:val="subscript"/>
        </w:rPr>
        <w:t>6</w:t>
      </w:r>
      <w:r w:rsidR="000A4B95" w:rsidRPr="00C9645F">
        <w:rPr>
          <w:rFonts w:ascii="Arial" w:hAnsi="Arial" w:cs="Arial"/>
          <w:bCs/>
          <w:sz w:val="20"/>
          <w:szCs w:val="20"/>
        </w:rPr>
        <w:t>(</w:t>
      </w:r>
      <w:r w:rsidR="003B69F7" w:rsidRPr="00C9645F">
        <w:rPr>
          <w:rFonts w:ascii="Arial" w:hAnsi="Arial" w:cs="Arial"/>
          <w:bCs/>
          <w:sz w:val="20"/>
          <w:szCs w:val="20"/>
        </w:rPr>
        <w:t>Azoto-146 + PSB-126</w:t>
      </w:r>
      <w:r w:rsidR="000A4B95" w:rsidRPr="00C9645F">
        <w:rPr>
          <w:rFonts w:ascii="Arial" w:hAnsi="Arial" w:cs="Arial"/>
          <w:bCs/>
          <w:sz w:val="20"/>
          <w:szCs w:val="20"/>
        </w:rPr>
        <w:t>)</w:t>
      </w:r>
      <w:r w:rsidR="003B69F7" w:rsidRPr="00C9645F">
        <w:rPr>
          <w:rFonts w:ascii="Arial" w:hAnsi="Arial" w:cs="Arial"/>
          <w:bCs/>
          <w:sz w:val="20"/>
          <w:szCs w:val="20"/>
        </w:rPr>
        <w:t>, T</w:t>
      </w:r>
      <w:r w:rsidR="003B69F7" w:rsidRPr="00C9645F">
        <w:rPr>
          <w:rFonts w:ascii="Arial" w:hAnsi="Arial" w:cs="Arial"/>
          <w:bCs/>
          <w:sz w:val="20"/>
          <w:szCs w:val="20"/>
          <w:vertAlign w:val="subscript"/>
        </w:rPr>
        <w:t>7</w:t>
      </w:r>
      <w:r w:rsidR="000A4B95" w:rsidRPr="00C9645F">
        <w:rPr>
          <w:rFonts w:ascii="Arial" w:hAnsi="Arial" w:cs="Arial"/>
          <w:bCs/>
          <w:sz w:val="20"/>
          <w:szCs w:val="20"/>
        </w:rPr>
        <w:t>(</w:t>
      </w:r>
      <w:r w:rsidR="003B69F7" w:rsidRPr="00C9645F">
        <w:rPr>
          <w:rFonts w:ascii="Arial" w:hAnsi="Arial" w:cs="Arial"/>
          <w:bCs/>
          <w:sz w:val="20"/>
          <w:szCs w:val="20"/>
        </w:rPr>
        <w:t>Azoto-137 + PSB-126</w:t>
      </w:r>
      <w:r w:rsidR="000A4B95" w:rsidRPr="00C9645F">
        <w:rPr>
          <w:rFonts w:ascii="Arial" w:hAnsi="Arial" w:cs="Arial"/>
          <w:bCs/>
          <w:sz w:val="20"/>
          <w:szCs w:val="20"/>
        </w:rPr>
        <w:t>)</w:t>
      </w:r>
      <w:r w:rsidR="00B14439">
        <w:rPr>
          <w:rFonts w:ascii="Arial" w:hAnsi="Arial" w:cs="Arial"/>
          <w:bCs/>
          <w:sz w:val="20"/>
          <w:szCs w:val="20"/>
        </w:rPr>
        <w:t>,</w:t>
      </w:r>
      <w:r w:rsidR="000A4B95" w:rsidRPr="00C9645F">
        <w:rPr>
          <w:rFonts w:ascii="Arial" w:hAnsi="Arial" w:cs="Arial"/>
          <w:bCs/>
          <w:sz w:val="20"/>
          <w:szCs w:val="20"/>
        </w:rPr>
        <w:t xml:space="preserve"> four time</w:t>
      </w:r>
      <w:r w:rsidR="008E5C7D" w:rsidRPr="00C9645F">
        <w:rPr>
          <w:rFonts w:ascii="Arial" w:hAnsi="Arial" w:cs="Arial"/>
          <w:bCs/>
          <w:sz w:val="20"/>
          <w:szCs w:val="20"/>
        </w:rPr>
        <w:t>s</w:t>
      </w:r>
      <w:r w:rsidR="000A4B95" w:rsidRPr="00C9645F">
        <w:rPr>
          <w:rFonts w:ascii="Arial" w:hAnsi="Arial" w:cs="Arial"/>
          <w:bCs/>
          <w:sz w:val="20"/>
          <w:szCs w:val="20"/>
        </w:rPr>
        <w:t xml:space="preserve"> replicated and laid out in </w:t>
      </w:r>
      <w:r w:rsidR="00B14439">
        <w:rPr>
          <w:rFonts w:ascii="Arial" w:hAnsi="Arial" w:cs="Arial"/>
          <w:bCs/>
          <w:sz w:val="20"/>
          <w:szCs w:val="20"/>
        </w:rPr>
        <w:t xml:space="preserve">a </w:t>
      </w:r>
      <w:r w:rsidR="000A4B95" w:rsidRPr="00C9645F">
        <w:rPr>
          <w:rFonts w:ascii="Arial" w:hAnsi="Arial" w:cs="Arial"/>
          <w:bCs/>
          <w:sz w:val="20"/>
          <w:szCs w:val="20"/>
        </w:rPr>
        <w:t xml:space="preserve">Completely </w:t>
      </w:r>
      <w:r w:rsidR="00B14439" w:rsidRPr="00FE3D5D">
        <w:rPr>
          <w:rFonts w:ascii="Arial" w:hAnsi="Arial" w:cs="Arial"/>
          <w:bCs/>
          <w:sz w:val="20"/>
          <w:szCs w:val="20"/>
          <w:highlight w:val="yellow"/>
        </w:rPr>
        <w:t>Randomised</w:t>
      </w:r>
      <w:r w:rsidR="00B14439" w:rsidRPr="00C9645F">
        <w:rPr>
          <w:rFonts w:ascii="Arial" w:hAnsi="Arial" w:cs="Arial"/>
          <w:bCs/>
          <w:sz w:val="20"/>
          <w:szCs w:val="20"/>
        </w:rPr>
        <w:t xml:space="preserve"> </w:t>
      </w:r>
      <w:r w:rsidR="000A4B95" w:rsidRPr="00C9645F">
        <w:rPr>
          <w:rFonts w:ascii="Arial" w:hAnsi="Arial" w:cs="Arial"/>
          <w:bCs/>
          <w:sz w:val="20"/>
          <w:szCs w:val="20"/>
        </w:rPr>
        <w:t>Design (CRD</w:t>
      </w:r>
      <w:r w:rsidR="003B722C" w:rsidRPr="00C9645F">
        <w:rPr>
          <w:rFonts w:ascii="Arial" w:hAnsi="Arial" w:cs="Arial"/>
          <w:bCs/>
          <w:sz w:val="20"/>
          <w:szCs w:val="20"/>
        </w:rPr>
        <w:t>)</w:t>
      </w:r>
      <w:r w:rsidR="000A4B95" w:rsidRPr="00C9645F">
        <w:rPr>
          <w:rFonts w:ascii="Arial" w:hAnsi="Arial" w:cs="Arial"/>
          <w:bCs/>
          <w:sz w:val="20"/>
          <w:szCs w:val="20"/>
        </w:rPr>
        <w:t>.</w:t>
      </w:r>
    </w:p>
    <w:p w14:paraId="3FA297DC" w14:textId="443AD042" w:rsidR="002153C7" w:rsidRPr="00C9645F" w:rsidRDefault="003D7447" w:rsidP="002153C7">
      <w:pPr>
        <w:pStyle w:val="Default"/>
        <w:spacing w:before="240" w:line="360" w:lineRule="auto"/>
        <w:jc w:val="both"/>
        <w:rPr>
          <w:rFonts w:ascii="Arial" w:eastAsia="Times New Roman" w:hAnsi="Arial" w:cs="Arial"/>
          <w:bCs/>
          <w:sz w:val="20"/>
          <w:szCs w:val="20"/>
        </w:rPr>
      </w:pPr>
      <w:r w:rsidRPr="00C9645F">
        <w:rPr>
          <w:rFonts w:ascii="Arial" w:hAnsi="Arial" w:cs="Arial"/>
          <w:bCs/>
          <w:sz w:val="20"/>
          <w:szCs w:val="20"/>
        </w:rPr>
        <w:tab/>
      </w:r>
      <w:r w:rsidR="00234CA7" w:rsidRPr="00C9645F">
        <w:rPr>
          <w:rFonts w:ascii="Arial" w:hAnsi="Arial" w:cs="Arial"/>
          <w:sz w:val="20"/>
          <w:szCs w:val="20"/>
        </w:rPr>
        <w:t>T</w:t>
      </w:r>
      <w:r w:rsidR="005325F9" w:rsidRPr="00C9645F">
        <w:rPr>
          <w:rFonts w:ascii="Arial" w:hAnsi="Arial" w:cs="Arial"/>
          <w:sz w:val="20"/>
          <w:szCs w:val="20"/>
        </w:rPr>
        <w:t>he isolates</w:t>
      </w:r>
      <w:r w:rsidR="008E5C7D" w:rsidRPr="00C9645F">
        <w:rPr>
          <w:rFonts w:ascii="Arial" w:hAnsi="Arial" w:cs="Arial"/>
          <w:sz w:val="20"/>
          <w:szCs w:val="20"/>
        </w:rPr>
        <w:t xml:space="preserve"> were revived </w:t>
      </w:r>
      <w:r w:rsidR="005325F9" w:rsidRPr="00C9645F">
        <w:rPr>
          <w:rFonts w:ascii="Arial" w:hAnsi="Arial" w:cs="Arial"/>
          <w:sz w:val="20"/>
          <w:szCs w:val="20"/>
        </w:rPr>
        <w:t xml:space="preserve">on Jensen’s and </w:t>
      </w:r>
      <w:r w:rsidR="00B14439" w:rsidRPr="00FE3D5D">
        <w:rPr>
          <w:rFonts w:ascii="Arial" w:hAnsi="Arial" w:cs="Arial"/>
          <w:sz w:val="20"/>
          <w:szCs w:val="20"/>
          <w:highlight w:val="yellow"/>
        </w:rPr>
        <w:t xml:space="preserve">Pikovskaya’s media </w:t>
      </w:r>
      <w:r w:rsidR="005325F9" w:rsidRPr="00C9645F">
        <w:rPr>
          <w:rFonts w:ascii="Arial" w:hAnsi="Arial" w:cs="Arial"/>
          <w:sz w:val="20"/>
          <w:szCs w:val="20"/>
        </w:rPr>
        <w:t xml:space="preserve">at </w:t>
      </w:r>
      <w:r w:rsidR="00B14439" w:rsidRPr="00FE3D5D">
        <w:rPr>
          <w:rFonts w:ascii="Arial" w:hAnsi="Arial" w:cs="Arial"/>
          <w:sz w:val="20"/>
          <w:szCs w:val="20"/>
          <w:highlight w:val="yellow"/>
        </w:rPr>
        <w:t>pH 7.0</w:t>
      </w:r>
      <w:r w:rsidR="005325F9" w:rsidRPr="00FE3D5D">
        <w:rPr>
          <w:rFonts w:ascii="Arial" w:hAnsi="Arial" w:cs="Arial"/>
          <w:sz w:val="20"/>
          <w:szCs w:val="20"/>
          <w:highlight w:val="yellow"/>
        </w:rPr>
        <w:t xml:space="preserve"> </w:t>
      </w:r>
      <w:r w:rsidR="005325F9" w:rsidRPr="00C9645F">
        <w:rPr>
          <w:rFonts w:ascii="Arial" w:hAnsi="Arial" w:cs="Arial"/>
          <w:sz w:val="20"/>
          <w:szCs w:val="20"/>
        </w:rPr>
        <w:t>and incubat</w:t>
      </w:r>
      <w:r w:rsidR="00234CA7" w:rsidRPr="00C9645F">
        <w:rPr>
          <w:rFonts w:ascii="Arial" w:hAnsi="Arial" w:cs="Arial"/>
          <w:sz w:val="20"/>
          <w:szCs w:val="20"/>
        </w:rPr>
        <w:t>ed</w:t>
      </w:r>
      <w:r w:rsidR="005325F9" w:rsidRPr="00C9645F">
        <w:rPr>
          <w:rFonts w:ascii="Arial" w:hAnsi="Arial" w:cs="Arial"/>
          <w:sz w:val="20"/>
          <w:szCs w:val="20"/>
        </w:rPr>
        <w:t xml:space="preserve"> at 28±2°C, respectively. </w:t>
      </w:r>
      <w:r w:rsidR="008E5C7D" w:rsidRPr="00C9645F">
        <w:rPr>
          <w:rFonts w:ascii="Arial" w:hAnsi="Arial" w:cs="Arial"/>
          <w:sz w:val="20"/>
          <w:szCs w:val="20"/>
        </w:rPr>
        <w:t xml:space="preserve">Bacterial colony morphological properties were examined </w:t>
      </w:r>
      <w:r w:rsidR="005325F9" w:rsidRPr="00C9645F">
        <w:rPr>
          <w:rFonts w:ascii="Arial" w:hAnsi="Arial" w:cs="Arial"/>
          <w:sz w:val="20"/>
          <w:szCs w:val="20"/>
        </w:rPr>
        <w:t xml:space="preserve">after 24-48 hours of </w:t>
      </w:r>
      <w:r w:rsidR="00655FF8" w:rsidRPr="00C9645F">
        <w:rPr>
          <w:rFonts w:ascii="Arial" w:hAnsi="Arial" w:cs="Arial"/>
          <w:sz w:val="20"/>
          <w:szCs w:val="20"/>
        </w:rPr>
        <w:t>incubation</w:t>
      </w:r>
      <w:r w:rsidR="00B131A4" w:rsidRPr="00C9645F">
        <w:rPr>
          <w:rFonts w:ascii="Arial" w:hAnsi="Arial" w:cs="Arial"/>
          <w:sz w:val="20"/>
          <w:szCs w:val="20"/>
        </w:rPr>
        <w:t xml:space="preserve"> in the respective media</w:t>
      </w:r>
      <w:r w:rsidR="008E5C7D" w:rsidRPr="00C9645F">
        <w:rPr>
          <w:rFonts w:ascii="Arial" w:hAnsi="Arial" w:cs="Arial"/>
          <w:sz w:val="20"/>
          <w:szCs w:val="20"/>
        </w:rPr>
        <w:t>.</w:t>
      </w:r>
      <w:r w:rsidR="00421DDC" w:rsidRPr="00C9645F">
        <w:rPr>
          <w:rFonts w:ascii="Arial" w:hAnsi="Arial" w:cs="Arial"/>
          <w:sz w:val="20"/>
          <w:szCs w:val="20"/>
        </w:rPr>
        <w:t xml:space="preserve"> The isolates </w:t>
      </w:r>
      <w:r w:rsidR="008E5C7D" w:rsidRPr="00C9645F">
        <w:rPr>
          <w:rFonts w:ascii="Arial" w:hAnsi="Arial" w:cs="Arial"/>
          <w:sz w:val="20"/>
          <w:szCs w:val="20"/>
        </w:rPr>
        <w:t xml:space="preserve">were </w:t>
      </w:r>
      <w:r w:rsidR="00421DDC" w:rsidRPr="00C9645F">
        <w:rPr>
          <w:rFonts w:ascii="Arial" w:hAnsi="Arial" w:cs="Arial"/>
          <w:sz w:val="20"/>
          <w:szCs w:val="20"/>
        </w:rPr>
        <w:t xml:space="preserve">activated </w:t>
      </w:r>
      <w:r w:rsidR="00B131A4" w:rsidRPr="00C9645F">
        <w:rPr>
          <w:rFonts w:ascii="Arial" w:hAnsi="Arial" w:cs="Arial"/>
          <w:sz w:val="20"/>
          <w:szCs w:val="20"/>
        </w:rPr>
        <w:t>in the media</w:t>
      </w:r>
      <w:r w:rsidR="00B14439">
        <w:rPr>
          <w:rFonts w:ascii="Arial" w:hAnsi="Arial" w:cs="Arial"/>
          <w:sz w:val="20"/>
          <w:szCs w:val="20"/>
        </w:rPr>
        <w:t>,</w:t>
      </w:r>
      <w:r w:rsidR="00B131A4" w:rsidRPr="00C9645F">
        <w:rPr>
          <w:rFonts w:ascii="Arial" w:hAnsi="Arial" w:cs="Arial"/>
          <w:sz w:val="20"/>
          <w:szCs w:val="20"/>
        </w:rPr>
        <w:t xml:space="preserve"> </w:t>
      </w:r>
      <w:r w:rsidR="00A0122A" w:rsidRPr="00C9645F">
        <w:rPr>
          <w:rFonts w:ascii="Arial" w:hAnsi="Arial" w:cs="Arial"/>
          <w:sz w:val="20"/>
          <w:szCs w:val="20"/>
        </w:rPr>
        <w:t xml:space="preserve">and then </w:t>
      </w:r>
      <w:r w:rsidR="00B14439" w:rsidRPr="00FE3D5D">
        <w:rPr>
          <w:rFonts w:ascii="Arial" w:hAnsi="Arial" w:cs="Arial"/>
          <w:sz w:val="20"/>
          <w:szCs w:val="20"/>
          <w:highlight w:val="yellow"/>
        </w:rPr>
        <w:t xml:space="preserve">a </w:t>
      </w:r>
      <w:r w:rsidR="00B131A4" w:rsidRPr="00C9645F">
        <w:rPr>
          <w:rFonts w:ascii="Arial" w:hAnsi="Arial" w:cs="Arial"/>
          <w:sz w:val="20"/>
          <w:szCs w:val="20"/>
        </w:rPr>
        <w:t xml:space="preserve">pure colony was aseptically inoculated </w:t>
      </w:r>
      <w:r w:rsidR="00B14439" w:rsidRPr="00FE3D5D">
        <w:rPr>
          <w:rFonts w:ascii="Arial" w:hAnsi="Arial" w:cs="Arial"/>
          <w:sz w:val="20"/>
          <w:szCs w:val="20"/>
          <w:highlight w:val="yellow"/>
        </w:rPr>
        <w:t xml:space="preserve">into </w:t>
      </w:r>
      <w:r w:rsidR="00A0122A" w:rsidRPr="00C9645F">
        <w:rPr>
          <w:rFonts w:ascii="Arial" w:hAnsi="Arial" w:cs="Arial"/>
          <w:sz w:val="20"/>
          <w:szCs w:val="20"/>
        </w:rPr>
        <w:t xml:space="preserve">broth culture for </w:t>
      </w:r>
      <w:r w:rsidR="00B14439" w:rsidRPr="00FE3D5D">
        <w:rPr>
          <w:rFonts w:ascii="Arial" w:hAnsi="Arial" w:cs="Arial"/>
          <w:sz w:val="20"/>
          <w:szCs w:val="20"/>
          <w:highlight w:val="yellow"/>
        </w:rPr>
        <w:t xml:space="preserve">the </w:t>
      </w:r>
      <w:r w:rsidR="00A0122A" w:rsidRPr="00C9645F">
        <w:rPr>
          <w:rFonts w:ascii="Arial" w:hAnsi="Arial" w:cs="Arial"/>
          <w:sz w:val="20"/>
          <w:szCs w:val="20"/>
        </w:rPr>
        <w:t>preparation of biofertilizer</w:t>
      </w:r>
      <w:r w:rsidR="003074AC" w:rsidRPr="00C9645F">
        <w:rPr>
          <w:rFonts w:ascii="Arial" w:hAnsi="Arial" w:cs="Arial"/>
          <w:sz w:val="20"/>
          <w:szCs w:val="20"/>
        </w:rPr>
        <w:t xml:space="preserve"> and incubate</w:t>
      </w:r>
      <w:r w:rsidR="001625D5" w:rsidRPr="00C9645F">
        <w:rPr>
          <w:rFonts w:ascii="Arial" w:hAnsi="Arial" w:cs="Arial"/>
          <w:sz w:val="20"/>
          <w:szCs w:val="20"/>
        </w:rPr>
        <w:t>d</w:t>
      </w:r>
      <w:r w:rsidR="00B131A4" w:rsidRPr="00C9645F">
        <w:rPr>
          <w:rFonts w:ascii="Arial" w:hAnsi="Arial" w:cs="Arial"/>
          <w:sz w:val="20"/>
          <w:szCs w:val="20"/>
        </w:rPr>
        <w:t xml:space="preserve"> with shaking</w:t>
      </w:r>
      <w:r w:rsidR="003074AC" w:rsidRPr="00C9645F">
        <w:rPr>
          <w:rFonts w:ascii="Arial" w:hAnsi="Arial" w:cs="Arial"/>
          <w:sz w:val="20"/>
          <w:szCs w:val="20"/>
        </w:rPr>
        <w:t xml:space="preserve"> for 7 days.</w:t>
      </w:r>
      <w:r w:rsidR="00B14439">
        <w:rPr>
          <w:rFonts w:ascii="Arial" w:hAnsi="Arial" w:cs="Arial"/>
          <w:sz w:val="20"/>
          <w:szCs w:val="20"/>
        </w:rPr>
        <w:t xml:space="preserve"> </w:t>
      </w:r>
      <w:r w:rsidR="001625D5" w:rsidRPr="00C9645F">
        <w:rPr>
          <w:rFonts w:ascii="Arial" w:hAnsi="Arial" w:cs="Arial"/>
          <w:sz w:val="20"/>
          <w:szCs w:val="20"/>
        </w:rPr>
        <w:t>After incubation, i</w:t>
      </w:r>
      <w:r w:rsidR="00171A89" w:rsidRPr="00C9645F">
        <w:rPr>
          <w:rFonts w:ascii="Arial" w:hAnsi="Arial" w:cs="Arial"/>
          <w:sz w:val="20"/>
          <w:szCs w:val="20"/>
        </w:rPr>
        <w:t>n this diluted broth</w:t>
      </w:r>
      <w:r w:rsidR="00B131A4" w:rsidRPr="00C9645F">
        <w:rPr>
          <w:rFonts w:ascii="Arial" w:hAnsi="Arial" w:cs="Arial"/>
          <w:sz w:val="20"/>
          <w:szCs w:val="20"/>
        </w:rPr>
        <w:t>,</w:t>
      </w:r>
      <w:r w:rsidR="00171A89" w:rsidRPr="00C9645F">
        <w:rPr>
          <w:rFonts w:ascii="Arial" w:hAnsi="Arial" w:cs="Arial"/>
          <w:sz w:val="20"/>
          <w:szCs w:val="20"/>
        </w:rPr>
        <w:t xml:space="preserve"> sugar was added @ 0.5g100ml</w:t>
      </w:r>
      <w:r w:rsidR="00844A17" w:rsidRPr="00C9645F">
        <w:rPr>
          <w:rFonts w:ascii="Arial" w:hAnsi="Arial" w:cs="Arial"/>
          <w:sz w:val="20"/>
          <w:szCs w:val="20"/>
          <w:vertAlign w:val="superscript"/>
        </w:rPr>
        <w:t>-1</w:t>
      </w:r>
      <w:r w:rsidR="00171A89" w:rsidRPr="00C9645F">
        <w:rPr>
          <w:rFonts w:ascii="Arial" w:hAnsi="Arial" w:cs="Arial"/>
          <w:sz w:val="20"/>
          <w:szCs w:val="20"/>
        </w:rPr>
        <w:t xml:space="preserve"> broth as a sticking agent</w:t>
      </w:r>
      <w:r w:rsidR="00B14439">
        <w:rPr>
          <w:rFonts w:ascii="Arial" w:hAnsi="Arial" w:cs="Arial"/>
          <w:sz w:val="20"/>
          <w:szCs w:val="20"/>
        </w:rPr>
        <w:t>,</w:t>
      </w:r>
      <w:r w:rsidR="00171A89" w:rsidRPr="00C9645F">
        <w:rPr>
          <w:rFonts w:ascii="Arial" w:hAnsi="Arial" w:cs="Arial"/>
          <w:sz w:val="20"/>
          <w:szCs w:val="20"/>
        </w:rPr>
        <w:t xml:space="preserve"> which also served as ready food material for bacteria.</w:t>
      </w:r>
      <w:r w:rsidR="008E5C7D" w:rsidRPr="00C9645F">
        <w:rPr>
          <w:rFonts w:ascii="Arial" w:hAnsi="Arial" w:cs="Arial"/>
          <w:sz w:val="20"/>
          <w:szCs w:val="20"/>
        </w:rPr>
        <w:t xml:space="preserve"> Inoculation was given as </w:t>
      </w:r>
      <w:r w:rsidR="00655FF8" w:rsidRPr="00C9645F">
        <w:rPr>
          <w:rFonts w:ascii="Arial" w:hAnsi="Arial" w:cs="Arial"/>
          <w:sz w:val="20"/>
          <w:szCs w:val="20"/>
        </w:rPr>
        <w:t>soil inoculation before sowing</w:t>
      </w:r>
      <w:r w:rsidR="00B14439">
        <w:rPr>
          <w:rFonts w:ascii="Arial" w:hAnsi="Arial" w:cs="Arial"/>
          <w:sz w:val="20"/>
          <w:szCs w:val="20"/>
        </w:rPr>
        <w:t>,</w:t>
      </w:r>
      <w:r w:rsidR="00655FF8" w:rsidRPr="00C9645F">
        <w:rPr>
          <w:rFonts w:ascii="Arial" w:hAnsi="Arial" w:cs="Arial"/>
          <w:sz w:val="20"/>
          <w:szCs w:val="20"/>
        </w:rPr>
        <w:t xml:space="preserve"> @5</w:t>
      </w:r>
      <w:r w:rsidR="008E5C7D" w:rsidRPr="00C9645F">
        <w:rPr>
          <w:rFonts w:ascii="Arial" w:hAnsi="Arial" w:cs="Arial"/>
          <w:sz w:val="20"/>
          <w:szCs w:val="20"/>
        </w:rPr>
        <w:t>mlpot</w:t>
      </w:r>
      <w:r w:rsidR="008E5C7D" w:rsidRPr="00C9645F">
        <w:rPr>
          <w:rFonts w:ascii="Arial" w:hAnsi="Arial" w:cs="Arial"/>
          <w:sz w:val="20"/>
          <w:szCs w:val="20"/>
          <w:vertAlign w:val="superscript"/>
        </w:rPr>
        <w:t>-1</w:t>
      </w:r>
      <w:r w:rsidR="008E5C7D" w:rsidRPr="00C9645F">
        <w:rPr>
          <w:rFonts w:ascii="Arial" w:hAnsi="Arial" w:cs="Arial"/>
          <w:sz w:val="20"/>
          <w:szCs w:val="20"/>
        </w:rPr>
        <w:t xml:space="preserve"> and also as seed treatment in chilli before sowing. </w:t>
      </w:r>
      <w:r w:rsidR="001C40B2" w:rsidRPr="00C9645F">
        <w:rPr>
          <w:rFonts w:ascii="Arial" w:hAnsi="Arial" w:cs="Arial"/>
          <w:sz w:val="20"/>
          <w:szCs w:val="20"/>
        </w:rPr>
        <w:t>After germination</w:t>
      </w:r>
      <w:r w:rsidR="00B14439">
        <w:rPr>
          <w:rFonts w:ascii="Arial" w:hAnsi="Arial" w:cs="Arial"/>
          <w:sz w:val="20"/>
          <w:szCs w:val="20"/>
        </w:rPr>
        <w:t>,</w:t>
      </w:r>
      <w:r w:rsidR="001C40B2" w:rsidRPr="00C9645F">
        <w:rPr>
          <w:rFonts w:ascii="Arial" w:hAnsi="Arial" w:cs="Arial"/>
          <w:sz w:val="20"/>
          <w:szCs w:val="20"/>
        </w:rPr>
        <w:t xml:space="preserve"> a population of 2 plants per pot was maintained by thinning out (cutting from the base of </w:t>
      </w:r>
      <w:r w:rsidR="00B14439" w:rsidRPr="00FE3D5D">
        <w:rPr>
          <w:rFonts w:ascii="Arial" w:hAnsi="Arial" w:cs="Arial"/>
          <w:sz w:val="20"/>
          <w:szCs w:val="20"/>
          <w:highlight w:val="yellow"/>
        </w:rPr>
        <w:t xml:space="preserve">the </w:t>
      </w:r>
      <w:r w:rsidR="001C40B2" w:rsidRPr="00C9645F">
        <w:rPr>
          <w:rFonts w:ascii="Arial" w:hAnsi="Arial" w:cs="Arial"/>
          <w:sz w:val="20"/>
          <w:szCs w:val="20"/>
        </w:rPr>
        <w:t xml:space="preserve">stem) the extra seedlings. </w:t>
      </w:r>
      <w:r w:rsidR="00450AE5" w:rsidRPr="00C9645F">
        <w:rPr>
          <w:rFonts w:ascii="Arial" w:hAnsi="Arial" w:cs="Arial"/>
          <w:sz w:val="20"/>
          <w:szCs w:val="20"/>
        </w:rPr>
        <w:t>When necessary, all pots received uniform irrigation.</w:t>
      </w:r>
      <w:r w:rsidR="00B14439">
        <w:rPr>
          <w:rFonts w:ascii="Arial" w:hAnsi="Arial" w:cs="Arial"/>
          <w:sz w:val="20"/>
          <w:szCs w:val="20"/>
        </w:rPr>
        <w:t xml:space="preserve"> </w:t>
      </w:r>
      <w:r w:rsidR="001C40B2" w:rsidRPr="00C9645F">
        <w:rPr>
          <w:rFonts w:ascii="Arial" w:hAnsi="Arial" w:cs="Arial"/>
          <w:sz w:val="20"/>
          <w:szCs w:val="20"/>
        </w:rPr>
        <w:t xml:space="preserve">The data on various parameters </w:t>
      </w:r>
      <w:r w:rsidR="008E5C7D" w:rsidRPr="00C9645F">
        <w:rPr>
          <w:rFonts w:ascii="Arial" w:hAnsi="Arial" w:cs="Arial"/>
          <w:sz w:val="20"/>
          <w:szCs w:val="20"/>
        </w:rPr>
        <w:t>were recorded</w:t>
      </w:r>
      <w:r w:rsidR="00B14439">
        <w:rPr>
          <w:rFonts w:ascii="Arial" w:hAnsi="Arial" w:cs="Arial"/>
          <w:sz w:val="20"/>
          <w:szCs w:val="20"/>
        </w:rPr>
        <w:t>,</w:t>
      </w:r>
      <w:r w:rsidR="008E5C7D" w:rsidRPr="00C9645F">
        <w:rPr>
          <w:rFonts w:ascii="Arial" w:hAnsi="Arial" w:cs="Arial"/>
          <w:sz w:val="20"/>
          <w:szCs w:val="20"/>
        </w:rPr>
        <w:t xml:space="preserve"> </w:t>
      </w:r>
      <w:r w:rsidR="001C40B2" w:rsidRPr="00C9645F">
        <w:rPr>
          <w:rFonts w:ascii="Arial" w:hAnsi="Arial" w:cs="Arial"/>
          <w:sz w:val="20"/>
          <w:szCs w:val="20"/>
        </w:rPr>
        <w:t xml:space="preserve">viz., survival percentage, plant height, root length, total no of fruit </w:t>
      </w:r>
      <w:r w:rsidR="001C40B2" w:rsidRPr="00C9645F">
        <w:rPr>
          <w:rFonts w:ascii="Arial" w:hAnsi="Arial" w:cs="Arial"/>
          <w:sz w:val="20"/>
          <w:szCs w:val="20"/>
        </w:rPr>
        <w:lastRenderedPageBreak/>
        <w:t xml:space="preserve">per </w:t>
      </w:r>
      <w:r w:rsidR="00B14439" w:rsidRPr="00FE3D5D">
        <w:rPr>
          <w:rFonts w:ascii="Arial" w:hAnsi="Arial" w:cs="Arial"/>
          <w:sz w:val="20"/>
          <w:szCs w:val="20"/>
          <w:highlight w:val="yellow"/>
        </w:rPr>
        <w:t>plant</w:t>
      </w:r>
      <w:r w:rsidR="001C40B2" w:rsidRPr="00C9645F">
        <w:rPr>
          <w:rFonts w:ascii="Arial" w:hAnsi="Arial" w:cs="Arial"/>
          <w:sz w:val="20"/>
          <w:szCs w:val="20"/>
        </w:rPr>
        <w:t xml:space="preserve">, total weight of fruit (g) per </w:t>
      </w:r>
      <w:r w:rsidR="00B14439" w:rsidRPr="00FE3D5D">
        <w:rPr>
          <w:rFonts w:ascii="Arial" w:hAnsi="Arial" w:cs="Arial"/>
          <w:sz w:val="20"/>
          <w:szCs w:val="20"/>
          <w:highlight w:val="yellow"/>
        </w:rPr>
        <w:t>plant</w:t>
      </w:r>
      <w:r w:rsidR="00EF2D0D" w:rsidRPr="00C9645F">
        <w:rPr>
          <w:rFonts w:ascii="Arial" w:hAnsi="Arial" w:cs="Arial"/>
          <w:sz w:val="20"/>
          <w:szCs w:val="20"/>
        </w:rPr>
        <w:t xml:space="preserve">, biomass accumulation, </w:t>
      </w:r>
      <w:r w:rsidR="00B14439" w:rsidRPr="00FE3D5D">
        <w:rPr>
          <w:rFonts w:ascii="Arial" w:hAnsi="Arial" w:cs="Arial"/>
          <w:sz w:val="20"/>
          <w:szCs w:val="20"/>
          <w:highlight w:val="yellow"/>
        </w:rPr>
        <w:t xml:space="preserve">and </w:t>
      </w:r>
      <w:r w:rsidR="00EF2D0D" w:rsidRPr="00C9645F">
        <w:rPr>
          <w:rFonts w:ascii="Arial" w:hAnsi="Arial" w:cs="Arial"/>
          <w:sz w:val="20"/>
          <w:szCs w:val="20"/>
        </w:rPr>
        <w:t>nitrogen content</w:t>
      </w:r>
      <w:r w:rsidR="00B14439">
        <w:rPr>
          <w:rFonts w:ascii="Arial" w:hAnsi="Arial" w:cs="Arial"/>
          <w:sz w:val="20"/>
          <w:szCs w:val="20"/>
        </w:rPr>
        <w:t>,</w:t>
      </w:r>
      <w:r w:rsidR="00EF2D0D" w:rsidRPr="00C9645F">
        <w:rPr>
          <w:rFonts w:ascii="Arial" w:hAnsi="Arial" w:cs="Arial"/>
          <w:sz w:val="20"/>
          <w:szCs w:val="20"/>
        </w:rPr>
        <w:t xml:space="preserve"> from four labelled plants from each treatment.</w:t>
      </w:r>
      <w:r w:rsidR="00B14439">
        <w:rPr>
          <w:rFonts w:ascii="Arial" w:hAnsi="Arial" w:cs="Arial"/>
          <w:sz w:val="20"/>
          <w:szCs w:val="20"/>
        </w:rPr>
        <w:t xml:space="preserve"> </w:t>
      </w:r>
      <w:r w:rsidR="007F6DFE" w:rsidRPr="00C9645F">
        <w:rPr>
          <w:rFonts w:ascii="Arial" w:hAnsi="Arial" w:cs="Arial"/>
          <w:sz w:val="20"/>
          <w:szCs w:val="20"/>
        </w:rPr>
        <w:t>Green and fully formed fruits were picked</w:t>
      </w:r>
      <w:r w:rsidR="00B14439">
        <w:rPr>
          <w:rFonts w:ascii="Arial" w:hAnsi="Arial" w:cs="Arial"/>
          <w:sz w:val="20"/>
          <w:szCs w:val="20"/>
        </w:rPr>
        <w:t>,</w:t>
      </w:r>
      <w:r w:rsidR="007F6DFE" w:rsidRPr="00C9645F">
        <w:rPr>
          <w:rFonts w:ascii="Arial" w:hAnsi="Arial" w:cs="Arial"/>
          <w:sz w:val="20"/>
          <w:szCs w:val="20"/>
        </w:rPr>
        <w:t xml:space="preserve"> and the weight of each fruit</w:t>
      </w:r>
      <w:r w:rsidR="00B14439">
        <w:rPr>
          <w:rFonts w:ascii="Arial" w:hAnsi="Arial" w:cs="Arial"/>
          <w:sz w:val="20"/>
          <w:szCs w:val="20"/>
        </w:rPr>
        <w:t>,</w:t>
      </w:r>
      <w:r w:rsidR="007F6DFE" w:rsidRPr="00C9645F">
        <w:rPr>
          <w:rFonts w:ascii="Arial" w:hAnsi="Arial" w:cs="Arial"/>
          <w:sz w:val="20"/>
          <w:szCs w:val="20"/>
        </w:rPr>
        <w:t xml:space="preserve"> as well as the </w:t>
      </w:r>
      <w:r w:rsidR="001C58A0" w:rsidRPr="00C9645F">
        <w:rPr>
          <w:rFonts w:ascii="Arial" w:hAnsi="Arial" w:cs="Arial"/>
          <w:sz w:val="20"/>
          <w:szCs w:val="20"/>
        </w:rPr>
        <w:t>number</w:t>
      </w:r>
      <w:r w:rsidR="007F6DFE" w:rsidRPr="00C9645F">
        <w:rPr>
          <w:rFonts w:ascii="Arial" w:hAnsi="Arial" w:cs="Arial"/>
          <w:sz w:val="20"/>
          <w:szCs w:val="20"/>
        </w:rPr>
        <w:t xml:space="preserve"> of fruits per plant</w:t>
      </w:r>
      <w:r w:rsidR="00B14439">
        <w:rPr>
          <w:rFonts w:ascii="Arial" w:hAnsi="Arial" w:cs="Arial"/>
          <w:sz w:val="20"/>
          <w:szCs w:val="20"/>
        </w:rPr>
        <w:t>,</w:t>
      </w:r>
      <w:r w:rsidR="007F6DFE" w:rsidRPr="00C9645F">
        <w:rPr>
          <w:rFonts w:ascii="Arial" w:hAnsi="Arial" w:cs="Arial"/>
          <w:sz w:val="20"/>
          <w:szCs w:val="20"/>
        </w:rPr>
        <w:t xml:space="preserve"> </w:t>
      </w:r>
      <w:r w:rsidR="00B14439" w:rsidRPr="00FE3D5D">
        <w:rPr>
          <w:rFonts w:ascii="Arial" w:hAnsi="Arial" w:cs="Arial"/>
          <w:sz w:val="20"/>
          <w:szCs w:val="20"/>
          <w:highlight w:val="yellow"/>
        </w:rPr>
        <w:t xml:space="preserve">was </w:t>
      </w:r>
      <w:r w:rsidR="007F6DFE" w:rsidRPr="00C9645F">
        <w:rPr>
          <w:rFonts w:ascii="Arial" w:hAnsi="Arial" w:cs="Arial"/>
          <w:sz w:val="20"/>
          <w:szCs w:val="20"/>
        </w:rPr>
        <w:t>noted.</w:t>
      </w:r>
      <w:r w:rsidR="00B14439">
        <w:rPr>
          <w:rFonts w:ascii="Arial" w:hAnsi="Arial" w:cs="Arial"/>
          <w:sz w:val="20"/>
          <w:szCs w:val="20"/>
        </w:rPr>
        <w:t xml:space="preserve"> </w:t>
      </w:r>
      <w:r w:rsidR="00860815" w:rsidRPr="00C9645F">
        <w:rPr>
          <w:rFonts w:ascii="Arial" w:hAnsi="Arial" w:cs="Arial"/>
          <w:sz w:val="20"/>
          <w:szCs w:val="20"/>
        </w:rPr>
        <w:t xml:space="preserve">For the dry weight, the plant samples were oven dried at 65°C till it reached </w:t>
      </w:r>
      <w:r w:rsidR="00B14439">
        <w:rPr>
          <w:rFonts w:ascii="Arial" w:hAnsi="Arial" w:cs="Arial"/>
          <w:sz w:val="20"/>
          <w:szCs w:val="20"/>
        </w:rPr>
        <w:t>a</w:t>
      </w:r>
      <w:r w:rsidR="00B14439" w:rsidRPr="00C9645F">
        <w:rPr>
          <w:rFonts w:ascii="Arial" w:hAnsi="Arial" w:cs="Arial"/>
          <w:sz w:val="20"/>
          <w:szCs w:val="20"/>
        </w:rPr>
        <w:t xml:space="preserve"> </w:t>
      </w:r>
      <w:r w:rsidR="00860815" w:rsidRPr="00C9645F">
        <w:rPr>
          <w:rFonts w:ascii="Arial" w:hAnsi="Arial" w:cs="Arial"/>
          <w:sz w:val="20"/>
          <w:szCs w:val="20"/>
        </w:rPr>
        <w:t xml:space="preserve">steady weight for 3-5 days. </w:t>
      </w:r>
      <w:r w:rsidR="005D38A7" w:rsidRPr="00C9645F">
        <w:rPr>
          <w:rFonts w:ascii="Arial" w:hAnsi="Arial" w:cs="Arial"/>
          <w:sz w:val="20"/>
          <w:szCs w:val="20"/>
        </w:rPr>
        <w:t xml:space="preserve">The nitrogen content of </w:t>
      </w:r>
      <w:r w:rsidR="00B14439" w:rsidRPr="00FE3D5D">
        <w:rPr>
          <w:rFonts w:ascii="Arial" w:hAnsi="Arial" w:cs="Arial"/>
          <w:sz w:val="20"/>
          <w:szCs w:val="20"/>
          <w:highlight w:val="yellow"/>
        </w:rPr>
        <w:t xml:space="preserve">the </w:t>
      </w:r>
      <w:r w:rsidR="005D38A7" w:rsidRPr="00C9645F">
        <w:rPr>
          <w:rFonts w:ascii="Arial" w:hAnsi="Arial" w:cs="Arial"/>
          <w:sz w:val="20"/>
          <w:szCs w:val="20"/>
        </w:rPr>
        <w:t xml:space="preserve">shoot at harvest was determined by The </w:t>
      </w:r>
      <w:r w:rsidR="00B14439" w:rsidRPr="00FE3D5D">
        <w:rPr>
          <w:rFonts w:ascii="Arial" w:hAnsi="Arial" w:cs="Arial"/>
          <w:sz w:val="20"/>
          <w:szCs w:val="20"/>
          <w:highlight w:val="yellow"/>
        </w:rPr>
        <w:t>Kjeldahl method</w:t>
      </w:r>
      <w:r w:rsidR="00655FF8" w:rsidRPr="00C9645F">
        <w:rPr>
          <w:rFonts w:ascii="Arial" w:hAnsi="Arial" w:cs="Arial"/>
          <w:sz w:val="20"/>
          <w:szCs w:val="20"/>
        </w:rPr>
        <w:t>.</w:t>
      </w:r>
      <w:r w:rsidR="00B14439">
        <w:rPr>
          <w:rFonts w:ascii="Arial" w:hAnsi="Arial" w:cs="Arial"/>
          <w:sz w:val="20"/>
          <w:szCs w:val="20"/>
        </w:rPr>
        <w:t xml:space="preserve"> </w:t>
      </w:r>
      <w:r w:rsidR="00494BA2" w:rsidRPr="00C9645F">
        <w:rPr>
          <w:rFonts w:ascii="Arial" w:hAnsi="Arial" w:cs="Arial"/>
          <w:sz w:val="20"/>
          <w:szCs w:val="20"/>
        </w:rPr>
        <w:t>The Kjeldahl method uses sulphuric acid (H</w:t>
      </w:r>
      <w:r w:rsidR="00494BA2" w:rsidRPr="00C9645F">
        <w:rPr>
          <w:rFonts w:ascii="Cambria Math" w:hAnsi="Cambria Math" w:cs="Cambria Math"/>
          <w:sz w:val="20"/>
          <w:szCs w:val="20"/>
        </w:rPr>
        <w:t>₂</w:t>
      </w:r>
      <w:r w:rsidR="00494BA2" w:rsidRPr="00C9645F">
        <w:rPr>
          <w:rFonts w:ascii="Arial" w:hAnsi="Arial" w:cs="Arial"/>
          <w:sz w:val="20"/>
          <w:szCs w:val="20"/>
        </w:rPr>
        <w:t>SO</w:t>
      </w:r>
      <w:r w:rsidR="00494BA2" w:rsidRPr="00C9645F">
        <w:rPr>
          <w:rFonts w:ascii="Cambria Math" w:hAnsi="Cambria Math" w:cs="Cambria Math"/>
          <w:sz w:val="20"/>
          <w:szCs w:val="20"/>
        </w:rPr>
        <w:t>₄</w:t>
      </w:r>
      <w:r w:rsidR="00494BA2" w:rsidRPr="00C9645F">
        <w:rPr>
          <w:rFonts w:ascii="Arial" w:hAnsi="Arial" w:cs="Arial"/>
          <w:sz w:val="20"/>
          <w:szCs w:val="20"/>
        </w:rPr>
        <w:t xml:space="preserve">), </w:t>
      </w:r>
      <w:r w:rsidR="00B14439" w:rsidRPr="00FE3D5D">
        <w:rPr>
          <w:rFonts w:ascii="Arial" w:hAnsi="Arial" w:cs="Arial"/>
          <w:sz w:val="20"/>
          <w:szCs w:val="20"/>
          <w:highlight w:val="yellow"/>
        </w:rPr>
        <w:t>salts</w:t>
      </w:r>
      <w:r w:rsidR="00B14439">
        <w:rPr>
          <w:rFonts w:ascii="Arial" w:hAnsi="Arial" w:cs="Arial"/>
          <w:sz w:val="20"/>
          <w:szCs w:val="20"/>
        </w:rPr>
        <w:t>, and</w:t>
      </w:r>
      <w:r w:rsidR="00B14439" w:rsidRPr="00C9645F">
        <w:rPr>
          <w:rFonts w:ascii="Arial" w:hAnsi="Arial" w:cs="Arial"/>
          <w:sz w:val="20"/>
          <w:szCs w:val="20"/>
        </w:rPr>
        <w:t xml:space="preserve"> </w:t>
      </w:r>
      <w:r w:rsidR="00494BA2" w:rsidRPr="00C9645F">
        <w:rPr>
          <w:rFonts w:ascii="Arial" w:hAnsi="Arial" w:cs="Arial"/>
          <w:sz w:val="20"/>
          <w:szCs w:val="20"/>
        </w:rPr>
        <w:t>a variety of catalysts to convert organically bound N in plant tissue to ammonium (NH</w:t>
      </w:r>
      <w:r w:rsidR="00494BA2" w:rsidRPr="00C9645F">
        <w:rPr>
          <w:rFonts w:ascii="Cambria Math" w:hAnsi="Cambria Math" w:cs="Cambria Math"/>
          <w:sz w:val="20"/>
          <w:szCs w:val="20"/>
        </w:rPr>
        <w:t>₄</w:t>
      </w:r>
      <w:r w:rsidR="00494BA2" w:rsidRPr="00C9645F">
        <w:rPr>
          <w:rFonts w:ascii="Arial" w:hAnsi="Arial" w:cs="Arial"/>
          <w:sz w:val="20"/>
          <w:szCs w:val="20"/>
        </w:rPr>
        <w:t xml:space="preserve">) with its subsequent </w:t>
      </w:r>
      <w:r w:rsidR="00494BA2" w:rsidRPr="00FF1A36">
        <w:rPr>
          <w:rFonts w:ascii="Arial" w:hAnsi="Arial" w:cs="Arial"/>
          <w:sz w:val="20"/>
          <w:szCs w:val="20"/>
        </w:rPr>
        <w:t>measurement</w:t>
      </w:r>
      <w:r w:rsidR="002153C7" w:rsidRPr="00FF1A36">
        <w:rPr>
          <w:rFonts w:ascii="Arial" w:eastAsia="Times New Roman" w:hAnsi="Arial" w:cs="Arial"/>
          <w:bCs/>
          <w:sz w:val="20"/>
          <w:szCs w:val="20"/>
        </w:rPr>
        <w:t>(Jackson</w:t>
      </w:r>
      <w:r w:rsidR="00B14439">
        <w:rPr>
          <w:rFonts w:ascii="Arial" w:eastAsia="Times New Roman" w:hAnsi="Arial" w:cs="Arial"/>
          <w:bCs/>
          <w:sz w:val="20"/>
          <w:szCs w:val="20"/>
        </w:rPr>
        <w:t xml:space="preserve">, </w:t>
      </w:r>
      <w:r w:rsidR="002153C7" w:rsidRPr="00FF1A36">
        <w:rPr>
          <w:rFonts w:ascii="Arial" w:eastAsia="Times New Roman" w:hAnsi="Arial" w:cs="Arial"/>
          <w:bCs/>
          <w:sz w:val="20"/>
          <w:szCs w:val="20"/>
        </w:rPr>
        <w:t>1990)</w:t>
      </w:r>
      <w:r w:rsidR="00494BA2" w:rsidRPr="00FF1A36">
        <w:rPr>
          <w:rFonts w:ascii="Arial" w:hAnsi="Arial" w:cs="Arial"/>
          <w:bCs/>
          <w:sz w:val="20"/>
          <w:szCs w:val="20"/>
        </w:rPr>
        <w:t>.</w:t>
      </w:r>
      <w:r w:rsidR="00B131A4" w:rsidRPr="00C9645F">
        <w:rPr>
          <w:rFonts w:ascii="Arial" w:hAnsi="Arial" w:cs="Arial"/>
          <w:sz w:val="20"/>
          <w:szCs w:val="20"/>
        </w:rPr>
        <w:t xml:space="preserve"> Rhizosphere soil samples were collected from different treatments and</w:t>
      </w:r>
      <w:r w:rsidR="00B14439">
        <w:rPr>
          <w:rFonts w:ascii="Arial" w:hAnsi="Arial" w:cs="Arial"/>
          <w:sz w:val="20"/>
          <w:szCs w:val="20"/>
        </w:rPr>
        <w:t>,</w:t>
      </w:r>
      <w:r w:rsidR="00B131A4" w:rsidRPr="00C9645F">
        <w:rPr>
          <w:rFonts w:ascii="Arial" w:hAnsi="Arial" w:cs="Arial"/>
          <w:sz w:val="20"/>
          <w:szCs w:val="20"/>
        </w:rPr>
        <w:t xml:space="preserve"> as per replications,</w:t>
      </w:r>
      <w:r w:rsidR="00B14439">
        <w:rPr>
          <w:rFonts w:ascii="Arial" w:hAnsi="Arial" w:cs="Arial"/>
          <w:sz w:val="20"/>
          <w:szCs w:val="20"/>
        </w:rPr>
        <w:t xml:space="preserve"> </w:t>
      </w:r>
      <w:r w:rsidR="00B131A4" w:rsidRPr="00C9645F">
        <w:rPr>
          <w:rFonts w:ascii="Arial" w:hAnsi="Arial" w:cs="Arial"/>
          <w:sz w:val="20"/>
          <w:szCs w:val="20"/>
        </w:rPr>
        <w:t xml:space="preserve">for </w:t>
      </w:r>
      <w:r w:rsidR="00B14439" w:rsidRPr="00FE3D5D">
        <w:rPr>
          <w:rFonts w:ascii="Arial" w:hAnsi="Arial" w:cs="Arial"/>
          <w:sz w:val="20"/>
          <w:szCs w:val="20"/>
          <w:highlight w:val="yellow"/>
        </w:rPr>
        <w:t xml:space="preserve">the </w:t>
      </w:r>
      <w:r w:rsidR="00B131A4" w:rsidRPr="00C9645F">
        <w:rPr>
          <w:rFonts w:ascii="Arial" w:hAnsi="Arial" w:cs="Arial"/>
          <w:sz w:val="20"/>
          <w:szCs w:val="20"/>
        </w:rPr>
        <w:t xml:space="preserve">enumeration of </w:t>
      </w:r>
      <w:r w:rsidR="00B131A4" w:rsidRPr="00C9645F">
        <w:rPr>
          <w:rFonts w:ascii="Arial" w:hAnsi="Arial" w:cs="Arial"/>
          <w:i/>
          <w:iCs/>
          <w:sz w:val="20"/>
          <w:szCs w:val="20"/>
        </w:rPr>
        <w:t>Azotobacter</w:t>
      </w:r>
      <w:r w:rsidR="00B131A4" w:rsidRPr="00C9645F">
        <w:rPr>
          <w:rFonts w:ascii="Arial" w:hAnsi="Arial" w:cs="Arial"/>
          <w:sz w:val="20"/>
          <w:szCs w:val="20"/>
        </w:rPr>
        <w:t xml:space="preserve"> and PSB population.</w:t>
      </w:r>
      <w:r w:rsidR="00B14439">
        <w:rPr>
          <w:rFonts w:ascii="Arial" w:hAnsi="Arial" w:cs="Arial"/>
          <w:sz w:val="20"/>
          <w:szCs w:val="20"/>
        </w:rPr>
        <w:t xml:space="preserve"> </w:t>
      </w:r>
      <w:r w:rsidR="00375190" w:rsidRPr="00C9645F">
        <w:rPr>
          <w:rFonts w:ascii="Arial" w:hAnsi="Arial" w:cs="Arial"/>
          <w:sz w:val="20"/>
          <w:szCs w:val="20"/>
        </w:rPr>
        <w:t xml:space="preserve">The microbial population was </w:t>
      </w:r>
      <w:r w:rsidR="000B21FC" w:rsidRPr="00C9645F">
        <w:rPr>
          <w:rFonts w:ascii="Arial" w:hAnsi="Arial" w:cs="Arial"/>
          <w:sz w:val="20"/>
          <w:szCs w:val="20"/>
        </w:rPr>
        <w:t xml:space="preserve">calculated by </w:t>
      </w:r>
      <w:r w:rsidR="00B14439" w:rsidRPr="00FE3D5D">
        <w:rPr>
          <w:rFonts w:ascii="Arial" w:hAnsi="Arial" w:cs="Arial"/>
          <w:sz w:val="20"/>
          <w:szCs w:val="20"/>
          <w:highlight w:val="yellow"/>
        </w:rPr>
        <w:t xml:space="preserve">the </w:t>
      </w:r>
      <w:r w:rsidR="000B21FC" w:rsidRPr="00C9645F">
        <w:rPr>
          <w:rFonts w:ascii="Arial" w:hAnsi="Arial" w:cs="Arial"/>
          <w:sz w:val="20"/>
          <w:szCs w:val="20"/>
        </w:rPr>
        <w:t>serial dilution method and plating technique.</w:t>
      </w:r>
      <w:r w:rsidR="00B14439">
        <w:rPr>
          <w:rFonts w:ascii="Arial" w:hAnsi="Arial" w:cs="Arial"/>
          <w:sz w:val="20"/>
          <w:szCs w:val="20"/>
        </w:rPr>
        <w:t xml:space="preserve"> </w:t>
      </w:r>
      <w:r w:rsidR="009A3308" w:rsidRPr="00C9645F">
        <w:rPr>
          <w:rFonts w:ascii="Arial" w:hAnsi="Arial" w:cs="Arial"/>
          <w:sz w:val="20"/>
          <w:szCs w:val="20"/>
        </w:rPr>
        <w:t>A colony counter was used to count the colonies</w:t>
      </w:r>
      <w:r w:rsidR="002153C7" w:rsidRPr="00C9645F">
        <w:rPr>
          <w:rFonts w:ascii="Arial" w:hAnsi="Arial" w:cs="Arial"/>
          <w:sz w:val="20"/>
          <w:szCs w:val="20"/>
        </w:rPr>
        <w:t>(</w:t>
      </w:r>
      <w:r w:rsidR="009848F6" w:rsidRPr="00C9645F">
        <w:rPr>
          <w:rFonts w:ascii="Arial" w:hAnsi="Arial" w:cs="Arial"/>
          <w:sz w:val="20"/>
          <w:szCs w:val="20"/>
        </w:rPr>
        <w:t>Schmidt and Caldwell, 1997</w:t>
      </w:r>
      <w:r w:rsidR="002153C7" w:rsidRPr="00C9645F">
        <w:rPr>
          <w:rFonts w:ascii="Arial" w:hAnsi="Arial" w:cs="Arial"/>
          <w:sz w:val="20"/>
          <w:szCs w:val="20"/>
        </w:rPr>
        <w:t>)</w:t>
      </w:r>
      <w:r w:rsidR="00C50250" w:rsidRPr="00C9645F">
        <w:rPr>
          <w:rFonts w:ascii="Arial" w:hAnsi="Arial" w:cs="Arial"/>
          <w:sz w:val="20"/>
          <w:szCs w:val="20"/>
        </w:rPr>
        <w:t>.</w:t>
      </w:r>
      <w:r w:rsidR="00B14439">
        <w:rPr>
          <w:rFonts w:ascii="Arial" w:hAnsi="Arial" w:cs="Arial"/>
          <w:sz w:val="20"/>
          <w:szCs w:val="20"/>
        </w:rPr>
        <w:t xml:space="preserve"> </w:t>
      </w:r>
      <w:r w:rsidR="00D15950" w:rsidRPr="00C9645F">
        <w:rPr>
          <w:rFonts w:ascii="Arial" w:eastAsia="Times New Roman" w:hAnsi="Arial" w:cs="Arial"/>
          <w:bCs/>
          <w:sz w:val="20"/>
          <w:szCs w:val="20"/>
        </w:rPr>
        <w:t>The means were calculated based on the number of replications used</w:t>
      </w:r>
      <w:r w:rsidR="00B131A4" w:rsidRPr="00C9645F">
        <w:rPr>
          <w:rFonts w:ascii="Arial" w:eastAsia="Times New Roman" w:hAnsi="Arial" w:cs="Arial"/>
          <w:bCs/>
          <w:sz w:val="20"/>
          <w:szCs w:val="20"/>
        </w:rPr>
        <w:t>, then tabulated in a systematic manner</w:t>
      </w:r>
      <w:r w:rsidR="00D15950" w:rsidRPr="00C9645F">
        <w:rPr>
          <w:rFonts w:ascii="Arial" w:eastAsia="Times New Roman" w:hAnsi="Arial" w:cs="Arial"/>
          <w:bCs/>
          <w:sz w:val="20"/>
          <w:szCs w:val="20"/>
        </w:rPr>
        <w:t xml:space="preserve">. </w:t>
      </w:r>
      <w:r w:rsidR="008E5C7D" w:rsidRPr="00C9645F">
        <w:rPr>
          <w:rFonts w:ascii="Arial" w:eastAsia="Times New Roman" w:hAnsi="Arial" w:cs="Arial"/>
          <w:bCs/>
          <w:sz w:val="20"/>
          <w:szCs w:val="20"/>
        </w:rPr>
        <w:t xml:space="preserve">The standard error (SEm) and CD were computed, where </w:t>
      </w:r>
      <w:r w:rsidR="00B14439" w:rsidRPr="00FE3D5D">
        <w:rPr>
          <w:rFonts w:ascii="Arial" w:eastAsia="Times New Roman" w:hAnsi="Arial" w:cs="Arial"/>
          <w:bCs/>
          <w:sz w:val="20"/>
          <w:szCs w:val="20"/>
          <w:highlight w:val="yellow"/>
        </w:rPr>
        <w:t xml:space="preserve">the </w:t>
      </w:r>
      <w:r w:rsidR="008E5C7D" w:rsidRPr="00C9645F">
        <w:rPr>
          <w:rFonts w:ascii="Arial" w:eastAsia="Times New Roman" w:hAnsi="Arial" w:cs="Arial"/>
          <w:bCs/>
          <w:sz w:val="20"/>
          <w:szCs w:val="20"/>
        </w:rPr>
        <w:t>F-test was found significant</w:t>
      </w:r>
      <w:r w:rsidR="00967AB6" w:rsidRPr="00C9645F">
        <w:rPr>
          <w:rFonts w:ascii="Arial" w:eastAsia="Times New Roman" w:hAnsi="Arial" w:cs="Arial"/>
          <w:bCs/>
          <w:sz w:val="20"/>
          <w:szCs w:val="20"/>
        </w:rPr>
        <w:t xml:space="preserve"> at the 5% significance level,</w:t>
      </w:r>
      <w:r w:rsidR="008E5C7D" w:rsidRPr="00C9645F">
        <w:rPr>
          <w:rFonts w:ascii="Arial" w:eastAsia="Times New Roman" w:hAnsi="Arial" w:cs="Arial"/>
          <w:bCs/>
          <w:sz w:val="20"/>
          <w:szCs w:val="20"/>
        </w:rPr>
        <w:t xml:space="preserve"> used to compare treatment a</w:t>
      </w:r>
      <w:r w:rsidR="009F50AD" w:rsidRPr="00C9645F">
        <w:rPr>
          <w:rFonts w:ascii="Arial" w:eastAsia="Times New Roman" w:hAnsi="Arial" w:cs="Arial"/>
          <w:bCs/>
          <w:sz w:val="20"/>
          <w:szCs w:val="20"/>
        </w:rPr>
        <w:t>verages</w:t>
      </w:r>
      <w:r w:rsidR="002153C7" w:rsidRPr="00C9645F">
        <w:rPr>
          <w:rFonts w:ascii="Arial" w:eastAsia="Times New Roman" w:hAnsi="Arial" w:cs="Arial"/>
          <w:bCs/>
          <w:sz w:val="20"/>
          <w:szCs w:val="20"/>
        </w:rPr>
        <w:t>(Panse and Shukhatme, 1978).</w:t>
      </w:r>
    </w:p>
    <w:p w14:paraId="5BA8BC0B" w14:textId="77777777" w:rsidR="00862D32" w:rsidRPr="00C9645F" w:rsidRDefault="005B4ABF" w:rsidP="00862D32">
      <w:pPr>
        <w:pStyle w:val="Default"/>
        <w:spacing w:before="240" w:line="360" w:lineRule="auto"/>
        <w:jc w:val="both"/>
        <w:rPr>
          <w:rFonts w:ascii="Arial" w:eastAsia="Times New Roman" w:hAnsi="Arial" w:cs="Arial"/>
          <w:b/>
          <w:sz w:val="22"/>
          <w:szCs w:val="22"/>
        </w:rPr>
      </w:pPr>
      <w:r w:rsidRPr="00C9645F">
        <w:rPr>
          <w:rFonts w:ascii="Arial" w:eastAsia="Times New Roman" w:hAnsi="Arial" w:cs="Arial"/>
          <w:b/>
          <w:sz w:val="22"/>
          <w:szCs w:val="22"/>
        </w:rPr>
        <w:t xml:space="preserve">3. </w:t>
      </w:r>
      <w:r w:rsidR="00862D32" w:rsidRPr="00C9645F">
        <w:rPr>
          <w:rFonts w:ascii="Arial" w:eastAsia="Times New Roman" w:hAnsi="Arial" w:cs="Arial"/>
          <w:b/>
          <w:sz w:val="22"/>
          <w:szCs w:val="22"/>
        </w:rPr>
        <w:t xml:space="preserve">RESULT AND DISCUSSION </w:t>
      </w:r>
    </w:p>
    <w:p w14:paraId="7342EC20" w14:textId="1EBFC1D3" w:rsidR="000F600C" w:rsidRPr="00C9645F" w:rsidRDefault="00FB75E1" w:rsidP="000F600C">
      <w:pPr>
        <w:pStyle w:val="NormalWeb"/>
        <w:spacing w:line="360" w:lineRule="auto"/>
        <w:jc w:val="both"/>
        <w:rPr>
          <w:rFonts w:ascii="Arial" w:hAnsi="Arial" w:cs="Arial"/>
          <w:sz w:val="20"/>
          <w:szCs w:val="20"/>
        </w:rPr>
      </w:pPr>
      <w:r w:rsidRPr="00C9645F">
        <w:rPr>
          <w:bCs/>
        </w:rPr>
        <w:tab/>
      </w:r>
      <w:r w:rsidR="00450AE5" w:rsidRPr="00C9645F">
        <w:rPr>
          <w:rFonts w:ascii="Arial" w:hAnsi="Arial" w:cs="Arial"/>
          <w:bCs/>
          <w:sz w:val="20"/>
          <w:szCs w:val="20"/>
        </w:rPr>
        <w:t xml:space="preserve">Chilli crops in a pot experiment </w:t>
      </w:r>
      <w:r w:rsidR="00B14439" w:rsidRPr="00FE3D5D">
        <w:rPr>
          <w:rFonts w:ascii="Arial" w:hAnsi="Arial" w:cs="Arial"/>
          <w:bCs/>
          <w:sz w:val="20"/>
          <w:szCs w:val="20"/>
          <w:highlight w:val="yellow"/>
        </w:rPr>
        <w:t xml:space="preserve">survived </w:t>
      </w:r>
      <w:r w:rsidR="00450AE5" w:rsidRPr="00C9645F">
        <w:rPr>
          <w:rFonts w:ascii="Arial" w:hAnsi="Arial" w:cs="Arial"/>
          <w:bCs/>
          <w:sz w:val="20"/>
          <w:szCs w:val="20"/>
        </w:rPr>
        <w:t>100% after pre-sowing seed treatment and soil application of bio-inoculants</w:t>
      </w:r>
      <w:r w:rsidR="00B70D55" w:rsidRPr="00C9645F">
        <w:rPr>
          <w:rFonts w:ascii="Arial" w:hAnsi="Arial" w:cs="Arial"/>
          <w:bCs/>
          <w:sz w:val="20"/>
          <w:szCs w:val="20"/>
        </w:rPr>
        <w:t xml:space="preserve">. </w:t>
      </w:r>
      <w:r w:rsidR="003A4C73" w:rsidRPr="00C9645F">
        <w:rPr>
          <w:rFonts w:ascii="Arial" w:hAnsi="Arial" w:cs="Arial"/>
          <w:bCs/>
          <w:sz w:val="20"/>
          <w:szCs w:val="20"/>
        </w:rPr>
        <w:t xml:space="preserve">Data pertaining to growth </w:t>
      </w:r>
      <w:r w:rsidR="00B14439" w:rsidRPr="00FE3D5D">
        <w:rPr>
          <w:rFonts w:ascii="Arial" w:hAnsi="Arial" w:cs="Arial"/>
          <w:bCs/>
          <w:sz w:val="20"/>
          <w:szCs w:val="20"/>
          <w:highlight w:val="yellow"/>
        </w:rPr>
        <w:t xml:space="preserve">parameters </w:t>
      </w:r>
      <w:r w:rsidR="00E9488C" w:rsidRPr="00C9645F">
        <w:rPr>
          <w:rFonts w:ascii="Arial" w:hAnsi="Arial" w:cs="Arial"/>
          <w:bCs/>
          <w:sz w:val="20"/>
          <w:szCs w:val="20"/>
        </w:rPr>
        <w:t>plant height</w:t>
      </w:r>
      <w:r w:rsidR="00795496">
        <w:rPr>
          <w:rFonts w:ascii="Arial" w:hAnsi="Arial" w:cs="Arial"/>
          <w:bCs/>
          <w:sz w:val="20"/>
          <w:szCs w:val="20"/>
        </w:rPr>
        <w:t xml:space="preserve"> </w:t>
      </w:r>
      <w:r w:rsidR="00795496" w:rsidRPr="00FE3D5D">
        <w:rPr>
          <w:rFonts w:ascii="Arial" w:hAnsi="Arial" w:cs="Arial"/>
          <w:bCs/>
          <w:sz w:val="20"/>
          <w:szCs w:val="20"/>
          <w:highlight w:val="yellow"/>
        </w:rPr>
        <w:t>and</w:t>
      </w:r>
      <w:r w:rsidR="00795496" w:rsidRPr="00C9645F">
        <w:rPr>
          <w:rFonts w:ascii="Arial" w:hAnsi="Arial" w:cs="Arial"/>
          <w:bCs/>
          <w:sz w:val="20"/>
          <w:szCs w:val="20"/>
        </w:rPr>
        <w:t xml:space="preserve"> </w:t>
      </w:r>
      <w:r w:rsidR="00E9488C" w:rsidRPr="00C9645F">
        <w:rPr>
          <w:rFonts w:ascii="Arial" w:hAnsi="Arial" w:cs="Arial"/>
          <w:bCs/>
          <w:sz w:val="20"/>
          <w:szCs w:val="20"/>
        </w:rPr>
        <w:t>root length</w:t>
      </w:r>
      <w:r w:rsidR="00B14439">
        <w:rPr>
          <w:rFonts w:ascii="Arial" w:hAnsi="Arial" w:cs="Arial"/>
          <w:bCs/>
          <w:sz w:val="20"/>
          <w:szCs w:val="20"/>
        </w:rPr>
        <w:t xml:space="preserve">, </w:t>
      </w:r>
      <w:r w:rsidR="00B14439" w:rsidRPr="00FE3D5D">
        <w:rPr>
          <w:rFonts w:ascii="Arial" w:hAnsi="Arial" w:cs="Arial"/>
          <w:bCs/>
          <w:sz w:val="20"/>
          <w:szCs w:val="20"/>
          <w:highlight w:val="yellow"/>
        </w:rPr>
        <w:t>are</w:t>
      </w:r>
      <w:r w:rsidR="00325A69" w:rsidRPr="00FE3D5D">
        <w:rPr>
          <w:rFonts w:ascii="Arial" w:hAnsi="Arial" w:cs="Arial"/>
          <w:bCs/>
          <w:sz w:val="20"/>
          <w:szCs w:val="20"/>
          <w:highlight w:val="yellow"/>
        </w:rPr>
        <w:t xml:space="preserve"> </w:t>
      </w:r>
      <w:r w:rsidR="00325A69" w:rsidRPr="00C9645F">
        <w:rPr>
          <w:rFonts w:ascii="Arial" w:hAnsi="Arial" w:cs="Arial"/>
          <w:bCs/>
          <w:sz w:val="20"/>
          <w:szCs w:val="20"/>
        </w:rPr>
        <w:t xml:space="preserve">presented in </w:t>
      </w:r>
      <w:r w:rsidR="00B14439" w:rsidRPr="00FE3D5D">
        <w:rPr>
          <w:rFonts w:ascii="Arial" w:hAnsi="Arial" w:cs="Arial"/>
          <w:bCs/>
          <w:sz w:val="20"/>
          <w:szCs w:val="20"/>
          <w:highlight w:val="yellow"/>
        </w:rPr>
        <w:t>Table 1</w:t>
      </w:r>
      <w:r w:rsidR="00B14439">
        <w:rPr>
          <w:rFonts w:ascii="Arial" w:hAnsi="Arial" w:cs="Arial"/>
          <w:bCs/>
          <w:sz w:val="20"/>
          <w:szCs w:val="20"/>
          <w:highlight w:val="yellow"/>
        </w:rPr>
        <w:t>,</w:t>
      </w:r>
      <w:r w:rsidR="00473A8F" w:rsidRPr="00C9645F">
        <w:rPr>
          <w:rFonts w:ascii="Arial" w:hAnsi="Arial" w:cs="Arial"/>
          <w:bCs/>
          <w:sz w:val="20"/>
          <w:szCs w:val="20"/>
        </w:rPr>
        <w:t xml:space="preserve"> and it is clearly evident from the results that </w:t>
      </w:r>
      <w:r w:rsidR="00B14439" w:rsidRPr="00FE3D5D">
        <w:rPr>
          <w:rFonts w:ascii="Arial" w:hAnsi="Arial" w:cs="Arial"/>
          <w:bCs/>
          <w:sz w:val="20"/>
          <w:szCs w:val="20"/>
          <w:highlight w:val="yellow"/>
        </w:rPr>
        <w:t xml:space="preserve">the </w:t>
      </w:r>
      <w:r w:rsidR="00473A8F" w:rsidRPr="00C9645F">
        <w:rPr>
          <w:rFonts w:ascii="Arial" w:hAnsi="Arial" w:cs="Arial"/>
          <w:bCs/>
          <w:sz w:val="20"/>
          <w:szCs w:val="20"/>
        </w:rPr>
        <w:t xml:space="preserve">effect of inoculation of bio-inoculants was significant for this parameter. In the </w:t>
      </w:r>
      <w:r w:rsidR="00C15068" w:rsidRPr="00C9645F">
        <w:rPr>
          <w:rFonts w:ascii="Arial" w:hAnsi="Arial" w:cs="Arial"/>
          <w:bCs/>
          <w:sz w:val="20"/>
          <w:szCs w:val="20"/>
        </w:rPr>
        <w:t>treatment T</w:t>
      </w:r>
      <w:r w:rsidR="0036148B" w:rsidRPr="00C9645F">
        <w:rPr>
          <w:rFonts w:ascii="Arial" w:hAnsi="Arial" w:cs="Arial"/>
          <w:bCs/>
          <w:sz w:val="20"/>
          <w:szCs w:val="20"/>
          <w:vertAlign w:val="subscript"/>
        </w:rPr>
        <w:t>7</w:t>
      </w:r>
      <w:r w:rsidR="00C15068" w:rsidRPr="00C9645F">
        <w:rPr>
          <w:rFonts w:ascii="Arial" w:hAnsi="Arial" w:cs="Arial"/>
          <w:bCs/>
          <w:sz w:val="20"/>
          <w:szCs w:val="20"/>
        </w:rPr>
        <w:t>, plants treated with (</w:t>
      </w:r>
      <w:r w:rsidR="00C15068" w:rsidRPr="00C9645F">
        <w:rPr>
          <w:rFonts w:ascii="Arial" w:hAnsi="Arial" w:cs="Arial"/>
          <w:bCs/>
          <w:i/>
          <w:sz w:val="20"/>
          <w:szCs w:val="20"/>
        </w:rPr>
        <w:t>Azotobacter</w:t>
      </w:r>
      <w:r w:rsidR="00C15068" w:rsidRPr="00C9645F">
        <w:rPr>
          <w:rFonts w:ascii="Arial" w:hAnsi="Arial" w:cs="Arial"/>
          <w:bCs/>
          <w:sz w:val="20"/>
          <w:szCs w:val="20"/>
        </w:rPr>
        <w:t xml:space="preserve">-137+PSB-126) recorded </w:t>
      </w:r>
      <w:r w:rsidR="00B14439" w:rsidRPr="00FE3D5D">
        <w:rPr>
          <w:rFonts w:ascii="Arial" w:hAnsi="Arial" w:cs="Arial"/>
          <w:bCs/>
          <w:sz w:val="20"/>
          <w:szCs w:val="20"/>
          <w:highlight w:val="yellow"/>
        </w:rPr>
        <w:t xml:space="preserve">a </w:t>
      </w:r>
      <w:r w:rsidR="00C15068" w:rsidRPr="00C9645F">
        <w:rPr>
          <w:rFonts w:ascii="Arial" w:hAnsi="Arial" w:cs="Arial"/>
          <w:bCs/>
          <w:sz w:val="20"/>
          <w:szCs w:val="20"/>
        </w:rPr>
        <w:t xml:space="preserve">significantly maximum plant height </w:t>
      </w:r>
      <w:r w:rsidR="0036148B" w:rsidRPr="00C9645F">
        <w:rPr>
          <w:rFonts w:ascii="Arial" w:hAnsi="Arial" w:cs="Arial"/>
          <w:bCs/>
          <w:sz w:val="20"/>
          <w:szCs w:val="20"/>
        </w:rPr>
        <w:t>(</w:t>
      </w:r>
      <w:r w:rsidR="00C15068" w:rsidRPr="00C9645F">
        <w:rPr>
          <w:rFonts w:ascii="Arial" w:hAnsi="Arial" w:cs="Arial"/>
          <w:bCs/>
          <w:sz w:val="20"/>
          <w:szCs w:val="20"/>
        </w:rPr>
        <w:t>85.30</w:t>
      </w:r>
      <w:r w:rsidR="0036148B" w:rsidRPr="00C9645F">
        <w:rPr>
          <w:rFonts w:ascii="Arial" w:hAnsi="Arial" w:cs="Arial"/>
          <w:bCs/>
          <w:sz w:val="20"/>
          <w:szCs w:val="20"/>
        </w:rPr>
        <w:t xml:space="preserve"> cm) at 90 days after sowing. However, progressive gain in plant height at 30,</w:t>
      </w:r>
      <w:r w:rsidR="003936E5" w:rsidRPr="00C9645F">
        <w:rPr>
          <w:rFonts w:ascii="Arial" w:hAnsi="Arial" w:cs="Arial"/>
          <w:bCs/>
          <w:sz w:val="20"/>
          <w:szCs w:val="20"/>
        </w:rPr>
        <w:t xml:space="preserve"> 45,</w:t>
      </w:r>
      <w:r w:rsidR="0036148B" w:rsidRPr="00C9645F">
        <w:rPr>
          <w:rFonts w:ascii="Arial" w:hAnsi="Arial" w:cs="Arial"/>
          <w:bCs/>
          <w:sz w:val="20"/>
          <w:szCs w:val="20"/>
        </w:rPr>
        <w:t xml:space="preserve"> 60</w:t>
      </w:r>
      <w:r w:rsidR="003936E5" w:rsidRPr="00C9645F">
        <w:rPr>
          <w:rFonts w:ascii="Arial" w:hAnsi="Arial" w:cs="Arial"/>
          <w:bCs/>
          <w:sz w:val="20"/>
          <w:szCs w:val="20"/>
        </w:rPr>
        <w:t>, 75</w:t>
      </w:r>
      <w:r w:rsidR="0036148B" w:rsidRPr="00C9645F">
        <w:rPr>
          <w:rFonts w:ascii="Arial" w:hAnsi="Arial" w:cs="Arial"/>
          <w:bCs/>
          <w:sz w:val="20"/>
          <w:szCs w:val="20"/>
        </w:rPr>
        <w:t xml:space="preserve"> and 90 days after sowing was significantly highest in the plants receiving bo</w:t>
      </w:r>
      <w:r w:rsidR="0036148B" w:rsidRPr="00AE1442">
        <w:rPr>
          <w:rFonts w:ascii="Arial" w:hAnsi="Arial" w:cs="Arial"/>
          <w:bCs/>
          <w:sz w:val="20"/>
          <w:szCs w:val="20"/>
        </w:rPr>
        <w:t>th the bio-inoculants (</w:t>
      </w:r>
      <w:r w:rsidR="00795496" w:rsidRPr="00FE3D5D">
        <w:rPr>
          <w:rFonts w:ascii="Arial" w:hAnsi="Arial" w:cs="Arial"/>
          <w:bCs/>
          <w:sz w:val="20"/>
          <w:szCs w:val="20"/>
          <w:highlight w:val="yellow"/>
        </w:rPr>
        <w:t>Fig. 1</w:t>
      </w:r>
      <w:r w:rsidR="0036148B" w:rsidRPr="00AE1442">
        <w:rPr>
          <w:rFonts w:ascii="Arial" w:hAnsi="Arial" w:cs="Arial"/>
          <w:bCs/>
          <w:sz w:val="20"/>
          <w:szCs w:val="20"/>
        </w:rPr>
        <w:t>)</w:t>
      </w:r>
      <w:r w:rsidR="000F600C" w:rsidRPr="00AE1442">
        <w:rPr>
          <w:rFonts w:ascii="Arial" w:hAnsi="Arial" w:cs="Arial"/>
          <w:sz w:val="20"/>
          <w:szCs w:val="20"/>
        </w:rPr>
        <w:t xml:space="preserve">. </w:t>
      </w:r>
      <w:r w:rsidR="00DB5F75" w:rsidRPr="00AE1442">
        <w:rPr>
          <w:rFonts w:ascii="Arial" w:hAnsi="Arial" w:cs="Arial"/>
          <w:sz w:val="20"/>
          <w:szCs w:val="20"/>
        </w:rPr>
        <w:t xml:space="preserve">Similar findings were reported by Kalpana </w:t>
      </w:r>
      <w:r w:rsidR="00DB5F75" w:rsidRPr="00AE1442">
        <w:rPr>
          <w:rFonts w:ascii="Arial" w:hAnsi="Arial" w:cs="Arial"/>
          <w:i/>
          <w:iCs/>
          <w:sz w:val="20"/>
          <w:szCs w:val="20"/>
        </w:rPr>
        <w:t>et al</w:t>
      </w:r>
      <w:r w:rsidR="00DB5F75" w:rsidRPr="00AE1442">
        <w:rPr>
          <w:rFonts w:ascii="Arial" w:hAnsi="Arial" w:cs="Arial"/>
          <w:sz w:val="20"/>
          <w:szCs w:val="20"/>
        </w:rPr>
        <w:t xml:space="preserve">., (2019), </w:t>
      </w:r>
      <w:r w:rsidR="00B14439" w:rsidRPr="00FE3D5D">
        <w:rPr>
          <w:rFonts w:ascii="Arial" w:hAnsi="Arial" w:cs="Arial"/>
          <w:sz w:val="20"/>
          <w:szCs w:val="20"/>
          <w:highlight w:val="yellow"/>
        </w:rPr>
        <w:t>who</w:t>
      </w:r>
      <w:r w:rsidR="00DB5F75" w:rsidRPr="00FE3D5D">
        <w:rPr>
          <w:rFonts w:ascii="Arial" w:hAnsi="Arial" w:cs="Arial"/>
          <w:sz w:val="20"/>
          <w:szCs w:val="20"/>
          <w:highlight w:val="yellow"/>
        </w:rPr>
        <w:t xml:space="preserve"> </w:t>
      </w:r>
      <w:r w:rsidR="00DB5F75" w:rsidRPr="00AE1442">
        <w:rPr>
          <w:rFonts w:ascii="Arial" w:hAnsi="Arial" w:cs="Arial"/>
          <w:sz w:val="20"/>
          <w:szCs w:val="20"/>
        </w:rPr>
        <w:t xml:space="preserve">concluded that combined treatment application of bio-inoculants on chilli crop </w:t>
      </w:r>
      <w:r w:rsidR="00B14439" w:rsidRPr="00FE3D5D">
        <w:rPr>
          <w:rFonts w:ascii="Arial" w:hAnsi="Arial" w:cs="Arial"/>
          <w:sz w:val="20"/>
          <w:szCs w:val="20"/>
          <w:highlight w:val="yellow"/>
        </w:rPr>
        <w:t xml:space="preserve">has the </w:t>
      </w:r>
      <w:r w:rsidR="00DB5F75" w:rsidRPr="00AE1442">
        <w:rPr>
          <w:rFonts w:ascii="Arial" w:hAnsi="Arial" w:cs="Arial"/>
          <w:sz w:val="20"/>
          <w:szCs w:val="20"/>
        </w:rPr>
        <w:t>highest growth and yield of chilli plant.</w:t>
      </w:r>
      <w:r w:rsidR="00B14439">
        <w:rPr>
          <w:rFonts w:ascii="Arial" w:hAnsi="Arial" w:cs="Arial"/>
          <w:sz w:val="20"/>
          <w:szCs w:val="20"/>
        </w:rPr>
        <w:t xml:space="preserve"> </w:t>
      </w:r>
      <w:r w:rsidR="00CD47BC" w:rsidRPr="00AE1442">
        <w:rPr>
          <w:rFonts w:ascii="Arial" w:hAnsi="Arial" w:cs="Arial"/>
          <w:sz w:val="20"/>
          <w:szCs w:val="20"/>
        </w:rPr>
        <w:t>The data on root le</w:t>
      </w:r>
      <w:r w:rsidR="00325A69" w:rsidRPr="00AE1442">
        <w:rPr>
          <w:rFonts w:ascii="Arial" w:hAnsi="Arial" w:cs="Arial"/>
          <w:sz w:val="20"/>
          <w:szCs w:val="20"/>
        </w:rPr>
        <w:t xml:space="preserve">ngth of chilli is </w:t>
      </w:r>
      <w:r w:rsidR="00B14439" w:rsidRPr="00FE3D5D">
        <w:rPr>
          <w:rFonts w:ascii="Arial" w:hAnsi="Arial" w:cs="Arial"/>
          <w:sz w:val="20"/>
          <w:szCs w:val="20"/>
          <w:highlight w:val="yellow"/>
        </w:rPr>
        <w:t xml:space="preserve">shown </w:t>
      </w:r>
      <w:r w:rsidR="00325A69" w:rsidRPr="00AE1442">
        <w:rPr>
          <w:rFonts w:ascii="Arial" w:hAnsi="Arial" w:cs="Arial"/>
          <w:sz w:val="20"/>
          <w:szCs w:val="20"/>
        </w:rPr>
        <w:t xml:space="preserve">in </w:t>
      </w:r>
      <w:r w:rsidR="00B14439" w:rsidRPr="00FE3D5D">
        <w:rPr>
          <w:rFonts w:ascii="Arial" w:hAnsi="Arial" w:cs="Arial"/>
          <w:sz w:val="20"/>
          <w:szCs w:val="20"/>
          <w:highlight w:val="yellow"/>
        </w:rPr>
        <w:t>Table 1</w:t>
      </w:r>
      <w:r w:rsidR="00CD47BC" w:rsidRPr="00AE1442">
        <w:rPr>
          <w:rFonts w:ascii="Arial" w:hAnsi="Arial" w:cs="Arial"/>
          <w:sz w:val="20"/>
          <w:szCs w:val="20"/>
        </w:rPr>
        <w:t xml:space="preserve">. The maximum length of root per plant (48.38 cm) </w:t>
      </w:r>
      <w:r w:rsidR="00CF12AF" w:rsidRPr="00AE1442">
        <w:rPr>
          <w:rFonts w:ascii="Arial" w:hAnsi="Arial" w:cs="Arial"/>
          <w:sz w:val="20"/>
          <w:szCs w:val="20"/>
        </w:rPr>
        <w:t xml:space="preserve">was recorded highest under </w:t>
      </w:r>
      <w:r w:rsidR="0090561A" w:rsidRPr="00AE1442">
        <w:rPr>
          <w:rFonts w:ascii="Arial" w:hAnsi="Arial" w:cs="Arial"/>
          <w:sz w:val="20"/>
          <w:szCs w:val="20"/>
        </w:rPr>
        <w:t xml:space="preserve">treatment </w:t>
      </w:r>
      <w:r w:rsidR="00CF12AF" w:rsidRPr="00AE1442">
        <w:rPr>
          <w:rFonts w:ascii="Arial" w:hAnsi="Arial" w:cs="Arial"/>
          <w:bCs/>
          <w:sz w:val="20"/>
          <w:szCs w:val="20"/>
        </w:rPr>
        <w:t>T</w:t>
      </w:r>
      <w:r w:rsidR="00CF12AF" w:rsidRPr="00AE1442">
        <w:rPr>
          <w:rFonts w:ascii="Arial" w:hAnsi="Arial" w:cs="Arial"/>
          <w:bCs/>
          <w:sz w:val="20"/>
          <w:szCs w:val="20"/>
          <w:vertAlign w:val="subscript"/>
        </w:rPr>
        <w:t>7</w:t>
      </w:r>
      <w:r w:rsidR="0090561A" w:rsidRPr="00AE1442">
        <w:rPr>
          <w:rFonts w:ascii="Arial" w:hAnsi="Arial" w:cs="Arial"/>
          <w:sz w:val="20"/>
          <w:szCs w:val="20"/>
        </w:rPr>
        <w:t>(</w:t>
      </w:r>
      <w:r w:rsidR="0090561A" w:rsidRPr="00AE1442">
        <w:rPr>
          <w:rStyle w:val="Emphasis"/>
          <w:rFonts w:ascii="Arial" w:hAnsi="Arial" w:cs="Arial"/>
          <w:i w:val="0"/>
          <w:sz w:val="20"/>
          <w:szCs w:val="20"/>
        </w:rPr>
        <w:t>Azoto</w:t>
      </w:r>
      <w:r w:rsidR="0090561A" w:rsidRPr="00AE1442">
        <w:rPr>
          <w:rFonts w:ascii="Arial" w:hAnsi="Arial" w:cs="Arial"/>
          <w:sz w:val="20"/>
          <w:szCs w:val="20"/>
        </w:rPr>
        <w:t>-137+PSB-126)</w:t>
      </w:r>
      <w:r w:rsidR="00B14439">
        <w:rPr>
          <w:rFonts w:ascii="Arial" w:hAnsi="Arial" w:cs="Arial"/>
          <w:sz w:val="20"/>
          <w:szCs w:val="20"/>
        </w:rPr>
        <w:t xml:space="preserve">, </w:t>
      </w:r>
      <w:r w:rsidR="00CF12AF" w:rsidRPr="00AE1442">
        <w:rPr>
          <w:rFonts w:ascii="Arial" w:hAnsi="Arial" w:cs="Arial"/>
          <w:bCs/>
          <w:sz w:val="20"/>
          <w:szCs w:val="20"/>
        </w:rPr>
        <w:t xml:space="preserve">which was at </w:t>
      </w:r>
      <w:r w:rsidR="00B14439" w:rsidRPr="00FE3D5D">
        <w:rPr>
          <w:rFonts w:ascii="Arial" w:hAnsi="Arial" w:cs="Arial"/>
          <w:bCs/>
          <w:sz w:val="20"/>
          <w:szCs w:val="20"/>
          <w:highlight w:val="yellow"/>
        </w:rPr>
        <w:t xml:space="preserve">par </w:t>
      </w:r>
      <w:r w:rsidR="00CF12AF" w:rsidRPr="00AE1442">
        <w:rPr>
          <w:rFonts w:ascii="Arial" w:hAnsi="Arial" w:cs="Arial"/>
          <w:bCs/>
          <w:sz w:val="20"/>
          <w:szCs w:val="20"/>
        </w:rPr>
        <w:t>with T</w:t>
      </w:r>
      <w:r w:rsidR="00CF12AF" w:rsidRPr="00AE1442">
        <w:rPr>
          <w:rFonts w:ascii="Arial" w:hAnsi="Arial" w:cs="Arial"/>
          <w:bCs/>
          <w:sz w:val="20"/>
          <w:szCs w:val="20"/>
          <w:vertAlign w:val="subscript"/>
        </w:rPr>
        <w:t>6</w:t>
      </w:r>
      <w:r w:rsidR="00CF12AF" w:rsidRPr="00AE1442">
        <w:rPr>
          <w:rFonts w:ascii="Arial" w:hAnsi="Arial" w:cs="Arial"/>
          <w:bCs/>
          <w:sz w:val="20"/>
          <w:szCs w:val="20"/>
        </w:rPr>
        <w:t xml:space="preserve"> while it was minimum (30.63 cm) under T</w:t>
      </w:r>
      <w:r w:rsidR="00CF12AF" w:rsidRPr="00AE1442">
        <w:rPr>
          <w:rFonts w:ascii="Arial" w:hAnsi="Arial" w:cs="Arial"/>
          <w:bCs/>
          <w:sz w:val="20"/>
          <w:szCs w:val="20"/>
          <w:vertAlign w:val="subscript"/>
        </w:rPr>
        <w:t>1</w:t>
      </w:r>
      <w:r w:rsidR="00CF12AF" w:rsidRPr="00AE1442">
        <w:rPr>
          <w:rFonts w:ascii="Arial" w:hAnsi="Arial" w:cs="Arial"/>
          <w:bCs/>
          <w:sz w:val="20"/>
          <w:szCs w:val="20"/>
        </w:rPr>
        <w:t xml:space="preserve"> (Control).</w:t>
      </w:r>
      <w:r w:rsidR="00B14439">
        <w:rPr>
          <w:rFonts w:ascii="Arial" w:hAnsi="Arial" w:cs="Arial"/>
          <w:bCs/>
          <w:sz w:val="20"/>
          <w:szCs w:val="20"/>
        </w:rPr>
        <w:t xml:space="preserve"> </w:t>
      </w:r>
      <w:r w:rsidR="003A4C73" w:rsidRPr="00AE1442">
        <w:rPr>
          <w:rFonts w:ascii="Arial" w:hAnsi="Arial" w:cs="Arial"/>
          <w:bCs/>
          <w:sz w:val="20"/>
          <w:szCs w:val="20"/>
        </w:rPr>
        <w:t xml:space="preserve">Because dual microbial inoculation provides </w:t>
      </w:r>
      <w:r w:rsidR="007E7DE8" w:rsidRPr="00AE1442">
        <w:rPr>
          <w:rFonts w:ascii="Arial" w:hAnsi="Arial" w:cs="Arial"/>
          <w:bCs/>
          <w:sz w:val="20"/>
          <w:szCs w:val="20"/>
        </w:rPr>
        <w:t xml:space="preserve">all types of </w:t>
      </w:r>
      <w:r w:rsidR="003A4C73" w:rsidRPr="00AE1442">
        <w:rPr>
          <w:rFonts w:ascii="Arial" w:hAnsi="Arial" w:cs="Arial"/>
          <w:bCs/>
          <w:sz w:val="20"/>
          <w:szCs w:val="20"/>
        </w:rPr>
        <w:t xml:space="preserve">nutrients, </w:t>
      </w:r>
      <w:r w:rsidR="007E7DE8" w:rsidRPr="00AE1442">
        <w:rPr>
          <w:rFonts w:ascii="Arial" w:hAnsi="Arial" w:cs="Arial"/>
          <w:bCs/>
          <w:sz w:val="20"/>
          <w:szCs w:val="20"/>
        </w:rPr>
        <w:t>improves</w:t>
      </w:r>
      <w:r w:rsidR="004E23FF" w:rsidRPr="00AE1442">
        <w:rPr>
          <w:rFonts w:ascii="Arial" w:hAnsi="Arial" w:cs="Arial"/>
          <w:bCs/>
          <w:sz w:val="20"/>
          <w:szCs w:val="20"/>
        </w:rPr>
        <w:t xml:space="preserve"> water-holding capacity</w:t>
      </w:r>
      <w:r w:rsidR="003A4C73" w:rsidRPr="00AE1442">
        <w:rPr>
          <w:rFonts w:ascii="Arial" w:hAnsi="Arial" w:cs="Arial"/>
          <w:bCs/>
          <w:sz w:val="20"/>
          <w:szCs w:val="20"/>
        </w:rPr>
        <w:t xml:space="preserve"> and </w:t>
      </w:r>
      <w:r w:rsidR="007E7DE8" w:rsidRPr="00AE1442">
        <w:rPr>
          <w:rFonts w:ascii="Arial" w:hAnsi="Arial" w:cs="Arial"/>
          <w:bCs/>
          <w:sz w:val="20"/>
          <w:szCs w:val="20"/>
        </w:rPr>
        <w:t>enhances</w:t>
      </w:r>
      <w:r w:rsidR="003A4C73" w:rsidRPr="00AE1442">
        <w:rPr>
          <w:rFonts w:ascii="Arial" w:hAnsi="Arial" w:cs="Arial"/>
          <w:bCs/>
          <w:sz w:val="20"/>
          <w:szCs w:val="20"/>
        </w:rPr>
        <w:t xml:space="preserve"> root formation, applying bio-inoculants to chilli has a significant impact on </w:t>
      </w:r>
      <w:r w:rsidR="007E7DE8" w:rsidRPr="00AE1442">
        <w:rPr>
          <w:rFonts w:ascii="Arial" w:hAnsi="Arial" w:cs="Arial"/>
          <w:bCs/>
          <w:sz w:val="20"/>
          <w:szCs w:val="20"/>
        </w:rPr>
        <w:t xml:space="preserve">crop </w:t>
      </w:r>
      <w:r w:rsidR="00B14439" w:rsidRPr="00FE3D5D">
        <w:rPr>
          <w:rFonts w:ascii="Arial" w:hAnsi="Arial" w:cs="Arial"/>
          <w:bCs/>
          <w:sz w:val="20"/>
          <w:szCs w:val="20"/>
          <w:highlight w:val="yellow"/>
        </w:rPr>
        <w:t>performance</w:t>
      </w:r>
      <w:r w:rsidR="009E5FD3" w:rsidRPr="00AE1442">
        <w:rPr>
          <w:rFonts w:ascii="Arial" w:hAnsi="Arial" w:cs="Arial"/>
          <w:bCs/>
          <w:sz w:val="20"/>
          <w:szCs w:val="20"/>
        </w:rPr>
        <w:t>.</w:t>
      </w:r>
    </w:p>
    <w:p w14:paraId="69698AAC" w14:textId="43B952C8" w:rsidR="00AB1446" w:rsidRPr="00C9645F" w:rsidRDefault="00AB1446" w:rsidP="00AB1446">
      <w:pPr>
        <w:pStyle w:val="NormalWeb"/>
        <w:spacing w:after="0" w:afterAutospacing="0" w:line="360" w:lineRule="auto"/>
        <w:jc w:val="both"/>
        <w:rPr>
          <w:rFonts w:ascii="Arial" w:hAnsi="Arial" w:cs="Arial"/>
          <w:sz w:val="20"/>
          <w:szCs w:val="20"/>
          <w:lang w:val="en-IN"/>
        </w:rPr>
      </w:pPr>
      <w:r w:rsidRPr="00C9645F">
        <w:rPr>
          <w:rFonts w:ascii="Arial" w:hAnsi="Arial" w:cs="Arial"/>
          <w:sz w:val="20"/>
          <w:szCs w:val="20"/>
        </w:rPr>
        <w:tab/>
        <w:t xml:space="preserve">Effect of bio-inoculants on biomass weight of </w:t>
      </w:r>
      <w:r w:rsidRPr="00C9645F">
        <w:rPr>
          <w:rFonts w:ascii="Arial" w:hAnsi="Arial" w:cs="Arial"/>
          <w:sz w:val="20"/>
          <w:szCs w:val="20"/>
          <w:lang w:val="en-IN"/>
        </w:rPr>
        <w:t xml:space="preserve">(dry weight) </w:t>
      </w:r>
      <w:r w:rsidRPr="00C9645F">
        <w:rPr>
          <w:rFonts w:ascii="Arial" w:hAnsi="Arial" w:cs="Arial"/>
          <w:sz w:val="20"/>
          <w:szCs w:val="20"/>
        </w:rPr>
        <w:t xml:space="preserve">chilli plant, dual inoculation of treatment showed significant maximum dry weight of plant </w:t>
      </w:r>
      <w:r w:rsidRPr="00C9645F">
        <w:rPr>
          <w:rFonts w:ascii="Arial" w:hAnsi="Arial" w:cs="Arial"/>
          <w:sz w:val="20"/>
          <w:szCs w:val="20"/>
          <w:lang w:val="en-IN"/>
        </w:rPr>
        <w:t>(21.15 gplant</w:t>
      </w:r>
      <w:r w:rsidRPr="00C9645F">
        <w:rPr>
          <w:rFonts w:ascii="Arial" w:hAnsi="Arial" w:cs="Arial"/>
          <w:sz w:val="20"/>
          <w:szCs w:val="20"/>
          <w:vertAlign w:val="superscript"/>
          <w:lang w:val="en-IN"/>
        </w:rPr>
        <w:t>-1</w:t>
      </w:r>
      <w:r w:rsidRPr="00C9645F">
        <w:rPr>
          <w:rFonts w:ascii="Arial" w:hAnsi="Arial" w:cs="Arial"/>
          <w:sz w:val="20"/>
          <w:szCs w:val="20"/>
          <w:lang w:val="en-IN"/>
        </w:rPr>
        <w:t>) was recorded in the treatment T</w:t>
      </w:r>
      <w:r w:rsidRPr="00C9645F">
        <w:rPr>
          <w:rFonts w:ascii="Arial" w:hAnsi="Arial" w:cs="Arial"/>
          <w:sz w:val="20"/>
          <w:szCs w:val="20"/>
          <w:vertAlign w:val="subscript"/>
          <w:lang w:val="en-IN"/>
        </w:rPr>
        <w:t>7</w:t>
      </w:r>
      <w:r w:rsidR="0090561A" w:rsidRPr="00C9645F">
        <w:rPr>
          <w:rFonts w:ascii="Arial" w:hAnsi="Arial" w:cs="Arial"/>
          <w:sz w:val="20"/>
          <w:szCs w:val="20"/>
        </w:rPr>
        <w:t>(</w:t>
      </w:r>
      <w:r w:rsidR="0090561A" w:rsidRPr="00C9645F">
        <w:rPr>
          <w:rStyle w:val="Emphasis"/>
          <w:rFonts w:ascii="Arial" w:hAnsi="Arial" w:cs="Arial"/>
          <w:i w:val="0"/>
          <w:sz w:val="20"/>
          <w:szCs w:val="20"/>
        </w:rPr>
        <w:t>Azoto</w:t>
      </w:r>
      <w:r w:rsidR="0090561A" w:rsidRPr="00C9645F">
        <w:rPr>
          <w:rFonts w:ascii="Arial" w:hAnsi="Arial" w:cs="Arial"/>
          <w:sz w:val="20"/>
          <w:szCs w:val="20"/>
        </w:rPr>
        <w:t>-137+PSB-126)</w:t>
      </w:r>
      <w:r w:rsidRPr="00C9645F">
        <w:rPr>
          <w:rFonts w:ascii="Arial" w:hAnsi="Arial" w:cs="Arial"/>
          <w:sz w:val="20"/>
          <w:szCs w:val="20"/>
          <w:lang w:val="en-IN"/>
        </w:rPr>
        <w:t>, whereas the minimum dry weight of plant (14.22 g plant</w:t>
      </w:r>
      <w:r w:rsidRPr="00C9645F">
        <w:rPr>
          <w:rFonts w:ascii="Arial" w:hAnsi="Arial" w:cs="Arial"/>
          <w:sz w:val="20"/>
          <w:szCs w:val="20"/>
          <w:vertAlign w:val="superscript"/>
          <w:lang w:val="en-IN"/>
        </w:rPr>
        <w:t>-1</w:t>
      </w:r>
      <w:r w:rsidRPr="00C9645F">
        <w:rPr>
          <w:rFonts w:ascii="Arial" w:hAnsi="Arial" w:cs="Arial"/>
          <w:sz w:val="20"/>
          <w:szCs w:val="20"/>
          <w:lang w:val="en-IN"/>
        </w:rPr>
        <w:t>) was recorded in the treatment T</w:t>
      </w:r>
      <w:r w:rsidRPr="00C9645F">
        <w:rPr>
          <w:rFonts w:ascii="Arial" w:hAnsi="Arial" w:cs="Arial"/>
          <w:sz w:val="20"/>
          <w:szCs w:val="20"/>
          <w:vertAlign w:val="subscript"/>
          <w:lang w:val="en-IN"/>
        </w:rPr>
        <w:t>1</w:t>
      </w:r>
      <w:r w:rsidR="0090561A" w:rsidRPr="00C9645F">
        <w:rPr>
          <w:rFonts w:ascii="Arial" w:hAnsi="Arial" w:cs="Arial"/>
          <w:bCs/>
          <w:sz w:val="20"/>
          <w:szCs w:val="20"/>
        </w:rPr>
        <w:t>(Control)</w:t>
      </w:r>
      <w:r w:rsidRPr="00C9645F">
        <w:rPr>
          <w:rFonts w:ascii="Arial" w:hAnsi="Arial" w:cs="Arial"/>
          <w:sz w:val="20"/>
          <w:szCs w:val="20"/>
          <w:lang w:val="en-IN"/>
        </w:rPr>
        <w:t>(</w:t>
      </w:r>
      <w:r w:rsidR="00795496" w:rsidRPr="00FE3D5D">
        <w:rPr>
          <w:rFonts w:ascii="Arial" w:hAnsi="Arial" w:cs="Arial"/>
          <w:sz w:val="20"/>
          <w:szCs w:val="20"/>
          <w:highlight w:val="yellow"/>
          <w:lang w:val="en-IN"/>
        </w:rPr>
        <w:t>Table 1</w:t>
      </w:r>
      <w:r w:rsidRPr="00C9645F">
        <w:rPr>
          <w:rFonts w:ascii="Arial" w:hAnsi="Arial" w:cs="Arial"/>
          <w:sz w:val="20"/>
          <w:szCs w:val="20"/>
          <w:lang w:val="en-IN"/>
        </w:rPr>
        <w:t>).</w:t>
      </w:r>
    </w:p>
    <w:p w14:paraId="10F9DCDA" w14:textId="77777777" w:rsidR="00AB1446" w:rsidRPr="00C9645F" w:rsidRDefault="00AB1446" w:rsidP="00AB1446">
      <w:pPr>
        <w:pStyle w:val="NormalWeb"/>
        <w:spacing w:after="0" w:afterAutospacing="0" w:line="360" w:lineRule="auto"/>
        <w:jc w:val="both"/>
        <w:rPr>
          <w:rFonts w:ascii="Arial" w:hAnsi="Arial" w:cs="Arial"/>
          <w:b/>
          <w:sz w:val="20"/>
          <w:szCs w:val="20"/>
        </w:rPr>
      </w:pPr>
      <w:r w:rsidRPr="00C9645F">
        <w:rPr>
          <w:rFonts w:ascii="Arial" w:hAnsi="Arial" w:cs="Arial"/>
          <w:b/>
          <w:sz w:val="20"/>
          <w:szCs w:val="20"/>
        </w:rPr>
        <w:t>Table 1. Effect of Bio-inoculants on plant height, root length and Dry Biomass of chilli at harvesting stages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09"/>
        <w:gridCol w:w="2445"/>
        <w:gridCol w:w="1083"/>
        <w:gridCol w:w="1508"/>
        <w:gridCol w:w="1418"/>
        <w:gridCol w:w="1479"/>
      </w:tblGrid>
      <w:tr w:rsidR="00AB1446" w:rsidRPr="00C9645F" w14:paraId="1191D9FF" w14:textId="77777777" w:rsidTr="00E433A6">
        <w:tc>
          <w:tcPr>
            <w:tcW w:w="1309" w:type="dxa"/>
            <w:tcBorders>
              <w:left w:val="nil"/>
              <w:bottom w:val="single" w:sz="8" w:space="0" w:color="auto"/>
              <w:right w:val="nil"/>
            </w:tcBorders>
          </w:tcPr>
          <w:p w14:paraId="5C9A4E0B" w14:textId="77777777" w:rsidR="00AB1446" w:rsidRPr="00C9645F" w:rsidRDefault="00AB1446" w:rsidP="00E433A6">
            <w:pPr>
              <w:pStyle w:val="NormalWeb"/>
              <w:spacing w:line="360" w:lineRule="auto"/>
              <w:jc w:val="both"/>
              <w:rPr>
                <w:rFonts w:ascii="Arial" w:hAnsi="Arial" w:cs="Arial"/>
                <w:sz w:val="20"/>
                <w:szCs w:val="20"/>
                <w:lang w:val="en-IN"/>
              </w:rPr>
            </w:pPr>
            <w:r w:rsidRPr="00C9645F">
              <w:rPr>
                <w:rFonts w:ascii="Arial" w:hAnsi="Arial" w:cs="Arial"/>
                <w:b/>
                <w:sz w:val="20"/>
                <w:szCs w:val="20"/>
              </w:rPr>
              <w:t>Treatment</w:t>
            </w:r>
          </w:p>
        </w:tc>
        <w:tc>
          <w:tcPr>
            <w:tcW w:w="2445" w:type="dxa"/>
            <w:tcBorders>
              <w:left w:val="nil"/>
              <w:bottom w:val="single" w:sz="8" w:space="0" w:color="auto"/>
              <w:right w:val="nil"/>
            </w:tcBorders>
          </w:tcPr>
          <w:p w14:paraId="26B0D457" w14:textId="77777777" w:rsidR="00AB1446" w:rsidRPr="00C9645F" w:rsidRDefault="00AB1446" w:rsidP="00E433A6">
            <w:pPr>
              <w:pStyle w:val="NormalWeb"/>
              <w:spacing w:line="360" w:lineRule="auto"/>
              <w:jc w:val="both"/>
              <w:rPr>
                <w:rFonts w:ascii="Arial" w:hAnsi="Arial" w:cs="Arial"/>
                <w:sz w:val="20"/>
                <w:szCs w:val="20"/>
                <w:lang w:val="en-IN"/>
              </w:rPr>
            </w:pPr>
            <w:r w:rsidRPr="00C9645F">
              <w:rPr>
                <w:rFonts w:ascii="Arial" w:hAnsi="Arial" w:cs="Arial"/>
                <w:b/>
                <w:sz w:val="20"/>
                <w:szCs w:val="20"/>
              </w:rPr>
              <w:t>Treatment detail</w:t>
            </w:r>
          </w:p>
        </w:tc>
        <w:tc>
          <w:tcPr>
            <w:tcW w:w="1083" w:type="dxa"/>
            <w:tcBorders>
              <w:left w:val="nil"/>
              <w:bottom w:val="single" w:sz="8" w:space="0" w:color="auto"/>
              <w:right w:val="nil"/>
            </w:tcBorders>
          </w:tcPr>
          <w:p w14:paraId="68CEC700" w14:textId="77777777" w:rsidR="00AB1446" w:rsidRPr="00C9645F" w:rsidRDefault="00AB1446" w:rsidP="00E433A6">
            <w:pPr>
              <w:pStyle w:val="NormalWeb"/>
              <w:spacing w:line="360" w:lineRule="auto"/>
              <w:jc w:val="both"/>
              <w:rPr>
                <w:rFonts w:ascii="Arial" w:hAnsi="Arial" w:cs="Arial"/>
                <w:sz w:val="20"/>
                <w:szCs w:val="20"/>
                <w:lang w:val="en-IN"/>
              </w:rPr>
            </w:pPr>
            <w:r w:rsidRPr="00C9645F">
              <w:rPr>
                <w:rFonts w:ascii="Arial" w:hAnsi="Arial" w:cs="Arial"/>
                <w:b/>
                <w:sz w:val="20"/>
                <w:szCs w:val="20"/>
              </w:rPr>
              <w:t>Survival (%)</w:t>
            </w:r>
          </w:p>
        </w:tc>
        <w:tc>
          <w:tcPr>
            <w:tcW w:w="1508" w:type="dxa"/>
            <w:tcBorders>
              <w:left w:val="nil"/>
              <w:bottom w:val="single" w:sz="8" w:space="0" w:color="auto"/>
              <w:right w:val="nil"/>
            </w:tcBorders>
          </w:tcPr>
          <w:p w14:paraId="5FB52A15" w14:textId="77777777" w:rsidR="00AB1446" w:rsidRPr="00C9645F" w:rsidRDefault="00AB1446" w:rsidP="00E433A6">
            <w:pPr>
              <w:pStyle w:val="NormalWeb"/>
              <w:jc w:val="both"/>
              <w:rPr>
                <w:rFonts w:ascii="Arial" w:hAnsi="Arial" w:cs="Arial"/>
                <w:b/>
                <w:sz w:val="20"/>
                <w:szCs w:val="20"/>
              </w:rPr>
            </w:pPr>
            <w:r w:rsidRPr="00C9645F">
              <w:rPr>
                <w:rFonts w:ascii="Arial" w:hAnsi="Arial" w:cs="Arial"/>
                <w:b/>
                <w:sz w:val="20"/>
                <w:szCs w:val="20"/>
              </w:rPr>
              <w:t xml:space="preserve"> Plant height (cm) 90 days</w:t>
            </w:r>
          </w:p>
        </w:tc>
        <w:tc>
          <w:tcPr>
            <w:tcW w:w="1418" w:type="dxa"/>
            <w:tcBorders>
              <w:left w:val="nil"/>
              <w:bottom w:val="single" w:sz="8" w:space="0" w:color="auto"/>
              <w:right w:val="nil"/>
            </w:tcBorders>
          </w:tcPr>
          <w:p w14:paraId="441C54B9" w14:textId="77777777" w:rsidR="00AB1446" w:rsidRPr="00C9645F" w:rsidRDefault="00AB1446" w:rsidP="00E433A6">
            <w:pPr>
              <w:pStyle w:val="NormalWeb"/>
              <w:spacing w:line="360" w:lineRule="auto"/>
              <w:jc w:val="both"/>
              <w:rPr>
                <w:rFonts w:ascii="Arial" w:hAnsi="Arial" w:cs="Arial"/>
                <w:b/>
                <w:sz w:val="20"/>
                <w:szCs w:val="20"/>
                <w:lang w:val="en-GB"/>
              </w:rPr>
            </w:pPr>
            <w:r w:rsidRPr="00C9645F">
              <w:rPr>
                <w:rFonts w:ascii="Arial" w:hAnsi="Arial" w:cs="Arial"/>
                <w:b/>
                <w:sz w:val="20"/>
                <w:szCs w:val="20"/>
                <w:lang w:val="en-GB"/>
              </w:rPr>
              <w:t>Root length (cm) at harvest</w:t>
            </w:r>
          </w:p>
        </w:tc>
        <w:tc>
          <w:tcPr>
            <w:tcW w:w="1479" w:type="dxa"/>
            <w:tcBorders>
              <w:left w:val="nil"/>
              <w:bottom w:val="single" w:sz="8" w:space="0" w:color="auto"/>
              <w:right w:val="nil"/>
            </w:tcBorders>
          </w:tcPr>
          <w:p w14:paraId="0DEB2908" w14:textId="77777777" w:rsidR="00AB1446" w:rsidRPr="00C9645F" w:rsidRDefault="00AB1446" w:rsidP="00E433A6">
            <w:pPr>
              <w:rPr>
                <w:rFonts w:ascii="Arial" w:hAnsi="Arial" w:cs="Arial"/>
                <w:b/>
                <w:sz w:val="20"/>
              </w:rPr>
            </w:pPr>
            <w:r w:rsidRPr="00C9645F">
              <w:rPr>
                <w:rFonts w:ascii="Arial" w:hAnsi="Arial" w:cs="Arial"/>
                <w:b/>
                <w:sz w:val="20"/>
              </w:rPr>
              <w:t xml:space="preserve">Dry </w:t>
            </w:r>
            <w:r w:rsidR="009B4D76" w:rsidRPr="00C9645F">
              <w:rPr>
                <w:rFonts w:ascii="Arial" w:hAnsi="Arial" w:cs="Arial"/>
                <w:b/>
                <w:sz w:val="20"/>
              </w:rPr>
              <w:t xml:space="preserve">shoot </w:t>
            </w:r>
            <w:r w:rsidRPr="00C9645F">
              <w:rPr>
                <w:rFonts w:ascii="Arial" w:hAnsi="Arial" w:cs="Arial"/>
                <w:b/>
                <w:sz w:val="20"/>
              </w:rPr>
              <w:t>Biomass (g) at harvest</w:t>
            </w:r>
          </w:p>
        </w:tc>
      </w:tr>
      <w:tr w:rsidR="00AB1446" w:rsidRPr="00C9645F" w14:paraId="5BEBE278" w14:textId="77777777" w:rsidTr="00E433A6">
        <w:tc>
          <w:tcPr>
            <w:tcW w:w="1309" w:type="dxa"/>
            <w:tcBorders>
              <w:left w:val="nil"/>
              <w:bottom w:val="nil"/>
              <w:right w:val="nil"/>
            </w:tcBorders>
          </w:tcPr>
          <w:p w14:paraId="2364C70F" w14:textId="77777777" w:rsidR="00AB1446" w:rsidRPr="00C9645F" w:rsidRDefault="00AB1446" w:rsidP="00E433A6">
            <w:pPr>
              <w:jc w:val="center"/>
              <w:rPr>
                <w:rFonts w:ascii="Arial" w:hAnsi="Arial" w:cs="Arial"/>
                <w:sz w:val="20"/>
                <w:vertAlign w:val="subscript"/>
              </w:rPr>
            </w:pPr>
            <w:r w:rsidRPr="00C9645F">
              <w:rPr>
                <w:rFonts w:ascii="Arial" w:hAnsi="Arial" w:cs="Arial"/>
                <w:sz w:val="20"/>
              </w:rPr>
              <w:lastRenderedPageBreak/>
              <w:t>T</w:t>
            </w:r>
            <w:r w:rsidRPr="00C9645F">
              <w:rPr>
                <w:rFonts w:ascii="Arial" w:hAnsi="Arial" w:cs="Arial"/>
                <w:sz w:val="20"/>
                <w:vertAlign w:val="subscript"/>
              </w:rPr>
              <w:t>1</w:t>
            </w:r>
          </w:p>
        </w:tc>
        <w:tc>
          <w:tcPr>
            <w:tcW w:w="2445" w:type="dxa"/>
            <w:tcBorders>
              <w:left w:val="nil"/>
              <w:bottom w:val="nil"/>
              <w:right w:val="nil"/>
            </w:tcBorders>
          </w:tcPr>
          <w:p w14:paraId="6C353F7F" w14:textId="77777777" w:rsidR="00AB1446" w:rsidRPr="00C9645F" w:rsidRDefault="00AB1446" w:rsidP="00E433A6">
            <w:pPr>
              <w:jc w:val="center"/>
              <w:rPr>
                <w:rFonts w:ascii="Arial" w:hAnsi="Arial" w:cs="Arial"/>
                <w:sz w:val="20"/>
              </w:rPr>
            </w:pPr>
            <w:r w:rsidRPr="00C9645F">
              <w:rPr>
                <w:rFonts w:ascii="Arial" w:hAnsi="Arial" w:cs="Arial"/>
                <w:sz w:val="20"/>
              </w:rPr>
              <w:t>Control</w:t>
            </w:r>
          </w:p>
        </w:tc>
        <w:tc>
          <w:tcPr>
            <w:tcW w:w="1083" w:type="dxa"/>
            <w:tcBorders>
              <w:left w:val="nil"/>
              <w:bottom w:val="nil"/>
              <w:right w:val="nil"/>
            </w:tcBorders>
          </w:tcPr>
          <w:p w14:paraId="51D1DC0E" w14:textId="77777777" w:rsidR="00AB1446" w:rsidRPr="00C9645F" w:rsidRDefault="00AB1446" w:rsidP="00E433A6">
            <w:pPr>
              <w:pStyle w:val="NormalWeb"/>
              <w:spacing w:before="0" w:beforeAutospacing="0"/>
              <w:jc w:val="center"/>
              <w:rPr>
                <w:rFonts w:ascii="Arial" w:hAnsi="Arial" w:cs="Arial"/>
                <w:sz w:val="20"/>
                <w:szCs w:val="20"/>
              </w:rPr>
            </w:pPr>
            <w:r w:rsidRPr="00C9645F">
              <w:rPr>
                <w:rFonts w:ascii="Arial" w:hAnsi="Arial" w:cs="Arial"/>
                <w:sz w:val="20"/>
                <w:szCs w:val="20"/>
              </w:rPr>
              <w:t>100</w:t>
            </w:r>
          </w:p>
        </w:tc>
        <w:tc>
          <w:tcPr>
            <w:tcW w:w="1508" w:type="dxa"/>
            <w:tcBorders>
              <w:left w:val="nil"/>
              <w:bottom w:val="nil"/>
              <w:right w:val="nil"/>
            </w:tcBorders>
            <w:vAlign w:val="center"/>
          </w:tcPr>
          <w:p w14:paraId="7AF3D4BB"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73.00</w:t>
            </w:r>
          </w:p>
        </w:tc>
        <w:tc>
          <w:tcPr>
            <w:tcW w:w="1418" w:type="dxa"/>
            <w:tcBorders>
              <w:left w:val="nil"/>
              <w:bottom w:val="nil"/>
              <w:right w:val="nil"/>
            </w:tcBorders>
            <w:vAlign w:val="center"/>
          </w:tcPr>
          <w:p w14:paraId="77350D5B" w14:textId="77777777" w:rsidR="00AB1446" w:rsidRPr="00C9645F" w:rsidRDefault="00AB1446" w:rsidP="00E433A6">
            <w:pPr>
              <w:pStyle w:val="NormalWeb"/>
              <w:spacing w:before="0" w:beforeAutospacing="0"/>
              <w:jc w:val="center"/>
              <w:rPr>
                <w:rFonts w:ascii="Arial" w:hAnsi="Arial" w:cs="Arial"/>
                <w:sz w:val="20"/>
                <w:szCs w:val="20"/>
              </w:rPr>
            </w:pPr>
            <w:r w:rsidRPr="00C9645F">
              <w:rPr>
                <w:rFonts w:ascii="Arial" w:hAnsi="Arial" w:cs="Arial"/>
                <w:color w:val="000000"/>
                <w:sz w:val="20"/>
                <w:szCs w:val="20"/>
              </w:rPr>
              <w:t>30.63</w:t>
            </w:r>
          </w:p>
        </w:tc>
        <w:tc>
          <w:tcPr>
            <w:tcW w:w="1479" w:type="dxa"/>
            <w:tcBorders>
              <w:left w:val="nil"/>
              <w:bottom w:val="nil"/>
              <w:right w:val="nil"/>
            </w:tcBorders>
            <w:vAlign w:val="center"/>
          </w:tcPr>
          <w:p w14:paraId="494E4CFA"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14.22</w:t>
            </w:r>
          </w:p>
        </w:tc>
      </w:tr>
      <w:tr w:rsidR="00AB1446" w:rsidRPr="00C9645F" w14:paraId="377EE0BA" w14:textId="77777777" w:rsidTr="00E433A6">
        <w:tc>
          <w:tcPr>
            <w:tcW w:w="1309" w:type="dxa"/>
            <w:tcBorders>
              <w:top w:val="nil"/>
              <w:left w:val="nil"/>
              <w:bottom w:val="nil"/>
              <w:right w:val="nil"/>
            </w:tcBorders>
          </w:tcPr>
          <w:p w14:paraId="035BF2A9" w14:textId="77777777" w:rsidR="00AB1446" w:rsidRPr="00C9645F" w:rsidRDefault="00AB1446"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2</w:t>
            </w:r>
          </w:p>
        </w:tc>
        <w:tc>
          <w:tcPr>
            <w:tcW w:w="2445" w:type="dxa"/>
            <w:tcBorders>
              <w:top w:val="nil"/>
              <w:left w:val="nil"/>
              <w:bottom w:val="nil"/>
              <w:right w:val="nil"/>
            </w:tcBorders>
          </w:tcPr>
          <w:p w14:paraId="7978E16F" w14:textId="77777777" w:rsidR="00AB1446" w:rsidRPr="00C9645F" w:rsidRDefault="00AB1446"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122</w:t>
            </w:r>
          </w:p>
        </w:tc>
        <w:tc>
          <w:tcPr>
            <w:tcW w:w="1083" w:type="dxa"/>
            <w:tcBorders>
              <w:top w:val="nil"/>
              <w:left w:val="nil"/>
              <w:bottom w:val="nil"/>
              <w:right w:val="nil"/>
            </w:tcBorders>
          </w:tcPr>
          <w:p w14:paraId="2D6D4753" w14:textId="77777777" w:rsidR="00AB1446" w:rsidRPr="00C9645F" w:rsidRDefault="00AB1446" w:rsidP="00E433A6">
            <w:pPr>
              <w:jc w:val="center"/>
              <w:rPr>
                <w:rFonts w:ascii="Arial" w:hAnsi="Arial" w:cs="Arial"/>
                <w:sz w:val="20"/>
              </w:rPr>
            </w:pPr>
            <w:r w:rsidRPr="00C9645F">
              <w:rPr>
                <w:rFonts w:ascii="Arial" w:hAnsi="Arial" w:cs="Arial"/>
                <w:sz w:val="20"/>
              </w:rPr>
              <w:t>100</w:t>
            </w:r>
          </w:p>
        </w:tc>
        <w:tc>
          <w:tcPr>
            <w:tcW w:w="1508" w:type="dxa"/>
            <w:tcBorders>
              <w:top w:val="nil"/>
              <w:left w:val="nil"/>
              <w:bottom w:val="nil"/>
              <w:right w:val="nil"/>
            </w:tcBorders>
            <w:vAlign w:val="center"/>
          </w:tcPr>
          <w:p w14:paraId="5456197C"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76.90</w:t>
            </w:r>
          </w:p>
        </w:tc>
        <w:tc>
          <w:tcPr>
            <w:tcW w:w="1418" w:type="dxa"/>
            <w:tcBorders>
              <w:top w:val="nil"/>
              <w:left w:val="nil"/>
              <w:bottom w:val="nil"/>
              <w:right w:val="nil"/>
            </w:tcBorders>
            <w:vAlign w:val="center"/>
          </w:tcPr>
          <w:p w14:paraId="061C9E31" w14:textId="77777777" w:rsidR="00AB1446" w:rsidRPr="00C9645F" w:rsidRDefault="00AB1446" w:rsidP="00E433A6">
            <w:pPr>
              <w:jc w:val="center"/>
              <w:rPr>
                <w:rFonts w:ascii="Arial" w:hAnsi="Arial" w:cs="Arial"/>
                <w:sz w:val="20"/>
              </w:rPr>
            </w:pPr>
            <w:r w:rsidRPr="00C9645F">
              <w:rPr>
                <w:rFonts w:ascii="Arial" w:hAnsi="Arial" w:cs="Arial"/>
                <w:color w:val="000000"/>
                <w:sz w:val="20"/>
              </w:rPr>
              <w:t>38.81</w:t>
            </w:r>
          </w:p>
        </w:tc>
        <w:tc>
          <w:tcPr>
            <w:tcW w:w="1479" w:type="dxa"/>
            <w:tcBorders>
              <w:top w:val="nil"/>
              <w:left w:val="nil"/>
              <w:bottom w:val="nil"/>
              <w:right w:val="nil"/>
            </w:tcBorders>
            <w:vAlign w:val="center"/>
          </w:tcPr>
          <w:p w14:paraId="12ED5FBF" w14:textId="77777777" w:rsidR="00AB1446" w:rsidRPr="00C9645F" w:rsidRDefault="00AB1446" w:rsidP="00E433A6">
            <w:pPr>
              <w:jc w:val="center"/>
              <w:rPr>
                <w:rFonts w:ascii="Arial" w:hAnsi="Arial" w:cs="Arial"/>
                <w:sz w:val="20"/>
                <w:lang w:val="en-GB"/>
              </w:rPr>
            </w:pPr>
            <w:r w:rsidRPr="00C9645F">
              <w:rPr>
                <w:rFonts w:ascii="Arial" w:hAnsi="Arial" w:cs="Arial"/>
                <w:color w:val="000000"/>
                <w:sz w:val="20"/>
              </w:rPr>
              <w:t>17.28</w:t>
            </w:r>
          </w:p>
        </w:tc>
      </w:tr>
      <w:tr w:rsidR="00AB1446" w:rsidRPr="00C9645F" w14:paraId="662A55AE" w14:textId="77777777" w:rsidTr="00E433A6">
        <w:tc>
          <w:tcPr>
            <w:tcW w:w="1309" w:type="dxa"/>
            <w:tcBorders>
              <w:top w:val="nil"/>
              <w:left w:val="nil"/>
              <w:bottom w:val="nil"/>
              <w:right w:val="nil"/>
            </w:tcBorders>
          </w:tcPr>
          <w:p w14:paraId="19801E35" w14:textId="77777777" w:rsidR="00AB1446" w:rsidRPr="00C9645F" w:rsidRDefault="00AB1446"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3</w:t>
            </w:r>
          </w:p>
        </w:tc>
        <w:tc>
          <w:tcPr>
            <w:tcW w:w="2445" w:type="dxa"/>
            <w:tcBorders>
              <w:top w:val="nil"/>
              <w:left w:val="nil"/>
              <w:bottom w:val="nil"/>
              <w:right w:val="nil"/>
            </w:tcBorders>
          </w:tcPr>
          <w:p w14:paraId="63139A8A" w14:textId="77777777" w:rsidR="00AB1446" w:rsidRPr="00C9645F" w:rsidRDefault="00AB1446"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146</w:t>
            </w:r>
          </w:p>
        </w:tc>
        <w:tc>
          <w:tcPr>
            <w:tcW w:w="1083" w:type="dxa"/>
            <w:tcBorders>
              <w:top w:val="nil"/>
              <w:left w:val="nil"/>
              <w:bottom w:val="nil"/>
              <w:right w:val="nil"/>
            </w:tcBorders>
          </w:tcPr>
          <w:p w14:paraId="021C7E52" w14:textId="77777777" w:rsidR="00AB1446" w:rsidRPr="00C9645F" w:rsidRDefault="00AB1446" w:rsidP="00E433A6">
            <w:pPr>
              <w:jc w:val="center"/>
              <w:rPr>
                <w:rFonts w:ascii="Arial" w:hAnsi="Arial" w:cs="Arial"/>
                <w:sz w:val="20"/>
              </w:rPr>
            </w:pPr>
            <w:r w:rsidRPr="00C9645F">
              <w:rPr>
                <w:rFonts w:ascii="Arial" w:hAnsi="Arial" w:cs="Arial"/>
                <w:sz w:val="20"/>
              </w:rPr>
              <w:t>100</w:t>
            </w:r>
          </w:p>
        </w:tc>
        <w:tc>
          <w:tcPr>
            <w:tcW w:w="1508" w:type="dxa"/>
            <w:tcBorders>
              <w:top w:val="nil"/>
              <w:left w:val="nil"/>
              <w:bottom w:val="nil"/>
              <w:right w:val="nil"/>
            </w:tcBorders>
            <w:vAlign w:val="center"/>
          </w:tcPr>
          <w:p w14:paraId="1A26CFA1"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76.55</w:t>
            </w:r>
          </w:p>
        </w:tc>
        <w:tc>
          <w:tcPr>
            <w:tcW w:w="1418" w:type="dxa"/>
            <w:tcBorders>
              <w:top w:val="nil"/>
              <w:left w:val="nil"/>
              <w:bottom w:val="nil"/>
              <w:right w:val="nil"/>
            </w:tcBorders>
            <w:vAlign w:val="center"/>
          </w:tcPr>
          <w:p w14:paraId="5DF82409" w14:textId="77777777" w:rsidR="00AB1446" w:rsidRPr="00C9645F" w:rsidRDefault="00AB1446" w:rsidP="00E433A6">
            <w:pPr>
              <w:jc w:val="center"/>
              <w:rPr>
                <w:rFonts w:ascii="Arial" w:hAnsi="Arial" w:cs="Arial"/>
                <w:sz w:val="20"/>
              </w:rPr>
            </w:pPr>
            <w:r w:rsidRPr="00C9645F">
              <w:rPr>
                <w:rFonts w:ascii="Arial" w:hAnsi="Arial" w:cs="Arial"/>
                <w:color w:val="000000"/>
                <w:sz w:val="20"/>
              </w:rPr>
              <w:t>37.15</w:t>
            </w:r>
          </w:p>
        </w:tc>
        <w:tc>
          <w:tcPr>
            <w:tcW w:w="1479" w:type="dxa"/>
            <w:tcBorders>
              <w:top w:val="nil"/>
              <w:left w:val="nil"/>
              <w:bottom w:val="nil"/>
              <w:right w:val="nil"/>
            </w:tcBorders>
            <w:vAlign w:val="center"/>
          </w:tcPr>
          <w:p w14:paraId="138B683B" w14:textId="77777777" w:rsidR="00AB1446" w:rsidRPr="00C9645F" w:rsidRDefault="00AB1446" w:rsidP="00E433A6">
            <w:pPr>
              <w:jc w:val="center"/>
              <w:rPr>
                <w:rFonts w:ascii="Arial" w:hAnsi="Arial" w:cs="Arial"/>
                <w:sz w:val="20"/>
                <w:lang w:val="en-GB"/>
              </w:rPr>
            </w:pPr>
            <w:r w:rsidRPr="00C9645F">
              <w:rPr>
                <w:rFonts w:ascii="Arial" w:hAnsi="Arial" w:cs="Arial"/>
                <w:color w:val="000000"/>
                <w:sz w:val="20"/>
              </w:rPr>
              <w:t>16.69</w:t>
            </w:r>
          </w:p>
        </w:tc>
      </w:tr>
      <w:tr w:rsidR="00AB1446" w:rsidRPr="00C9645F" w14:paraId="2404F6CE" w14:textId="77777777" w:rsidTr="00E433A6">
        <w:tc>
          <w:tcPr>
            <w:tcW w:w="1309" w:type="dxa"/>
            <w:tcBorders>
              <w:top w:val="nil"/>
              <w:left w:val="nil"/>
              <w:bottom w:val="nil"/>
              <w:right w:val="nil"/>
            </w:tcBorders>
          </w:tcPr>
          <w:p w14:paraId="0125E189" w14:textId="77777777" w:rsidR="00AB1446" w:rsidRPr="00C9645F" w:rsidRDefault="00AB1446"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4</w:t>
            </w:r>
          </w:p>
        </w:tc>
        <w:tc>
          <w:tcPr>
            <w:tcW w:w="2445" w:type="dxa"/>
            <w:tcBorders>
              <w:top w:val="nil"/>
              <w:left w:val="nil"/>
              <w:bottom w:val="nil"/>
              <w:right w:val="nil"/>
            </w:tcBorders>
          </w:tcPr>
          <w:p w14:paraId="2549F8C6" w14:textId="77777777" w:rsidR="00AB1446" w:rsidRPr="00C9645F" w:rsidRDefault="00AB1446"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137</w:t>
            </w:r>
          </w:p>
        </w:tc>
        <w:tc>
          <w:tcPr>
            <w:tcW w:w="1083" w:type="dxa"/>
            <w:tcBorders>
              <w:top w:val="nil"/>
              <w:left w:val="nil"/>
              <w:bottom w:val="nil"/>
              <w:right w:val="nil"/>
            </w:tcBorders>
          </w:tcPr>
          <w:p w14:paraId="21D979A8" w14:textId="77777777" w:rsidR="00AB1446" w:rsidRPr="00C9645F" w:rsidRDefault="00AB1446" w:rsidP="00E433A6">
            <w:pPr>
              <w:jc w:val="center"/>
              <w:rPr>
                <w:rFonts w:ascii="Arial" w:hAnsi="Arial" w:cs="Arial"/>
                <w:sz w:val="20"/>
              </w:rPr>
            </w:pPr>
            <w:r w:rsidRPr="00C9645F">
              <w:rPr>
                <w:rFonts w:ascii="Arial" w:hAnsi="Arial" w:cs="Arial"/>
                <w:sz w:val="20"/>
              </w:rPr>
              <w:t>100</w:t>
            </w:r>
          </w:p>
        </w:tc>
        <w:tc>
          <w:tcPr>
            <w:tcW w:w="1508" w:type="dxa"/>
            <w:tcBorders>
              <w:top w:val="nil"/>
              <w:left w:val="nil"/>
              <w:bottom w:val="nil"/>
              <w:right w:val="nil"/>
            </w:tcBorders>
            <w:vAlign w:val="center"/>
          </w:tcPr>
          <w:p w14:paraId="2F1CEA13"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79.87</w:t>
            </w:r>
          </w:p>
        </w:tc>
        <w:tc>
          <w:tcPr>
            <w:tcW w:w="1418" w:type="dxa"/>
            <w:tcBorders>
              <w:top w:val="nil"/>
              <w:left w:val="nil"/>
              <w:bottom w:val="nil"/>
              <w:right w:val="nil"/>
            </w:tcBorders>
            <w:vAlign w:val="center"/>
          </w:tcPr>
          <w:p w14:paraId="034CBA67" w14:textId="77777777" w:rsidR="00AB1446" w:rsidRPr="00C9645F" w:rsidRDefault="00AB1446" w:rsidP="00E433A6">
            <w:pPr>
              <w:jc w:val="center"/>
              <w:rPr>
                <w:rFonts w:ascii="Arial" w:hAnsi="Arial" w:cs="Arial"/>
                <w:sz w:val="20"/>
              </w:rPr>
            </w:pPr>
            <w:r w:rsidRPr="00C9645F">
              <w:rPr>
                <w:rFonts w:ascii="Arial" w:hAnsi="Arial" w:cs="Arial"/>
                <w:color w:val="000000"/>
                <w:sz w:val="20"/>
              </w:rPr>
              <w:t>40.25</w:t>
            </w:r>
          </w:p>
        </w:tc>
        <w:tc>
          <w:tcPr>
            <w:tcW w:w="1479" w:type="dxa"/>
            <w:tcBorders>
              <w:top w:val="nil"/>
              <w:left w:val="nil"/>
              <w:bottom w:val="nil"/>
              <w:right w:val="nil"/>
            </w:tcBorders>
            <w:vAlign w:val="center"/>
          </w:tcPr>
          <w:p w14:paraId="3197B4EF" w14:textId="77777777" w:rsidR="00AB1446" w:rsidRPr="00C9645F" w:rsidRDefault="00AB1446" w:rsidP="00E433A6">
            <w:pPr>
              <w:jc w:val="center"/>
              <w:rPr>
                <w:rFonts w:ascii="Arial" w:hAnsi="Arial" w:cs="Arial"/>
                <w:sz w:val="20"/>
                <w:lang w:val="en-GB"/>
              </w:rPr>
            </w:pPr>
            <w:r w:rsidRPr="00C9645F">
              <w:rPr>
                <w:rFonts w:ascii="Arial" w:hAnsi="Arial" w:cs="Arial"/>
                <w:color w:val="000000"/>
                <w:sz w:val="20"/>
              </w:rPr>
              <w:t>17.81</w:t>
            </w:r>
          </w:p>
        </w:tc>
      </w:tr>
      <w:tr w:rsidR="00AB1446" w:rsidRPr="00C9645F" w14:paraId="58A5C88A" w14:textId="77777777" w:rsidTr="00E433A6">
        <w:tc>
          <w:tcPr>
            <w:tcW w:w="1309" w:type="dxa"/>
            <w:tcBorders>
              <w:top w:val="nil"/>
              <w:left w:val="nil"/>
              <w:bottom w:val="nil"/>
              <w:right w:val="nil"/>
            </w:tcBorders>
          </w:tcPr>
          <w:p w14:paraId="6D7CF19F" w14:textId="77777777" w:rsidR="00AB1446" w:rsidRPr="00C9645F" w:rsidRDefault="00AB1446"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5</w:t>
            </w:r>
          </w:p>
        </w:tc>
        <w:tc>
          <w:tcPr>
            <w:tcW w:w="2445" w:type="dxa"/>
            <w:tcBorders>
              <w:top w:val="nil"/>
              <w:left w:val="nil"/>
              <w:bottom w:val="nil"/>
              <w:right w:val="nil"/>
            </w:tcBorders>
          </w:tcPr>
          <w:p w14:paraId="6D4E4C78" w14:textId="77777777" w:rsidR="00AB1446" w:rsidRPr="00C9645F" w:rsidRDefault="00AB1446"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122+PSB-126</w:t>
            </w:r>
          </w:p>
        </w:tc>
        <w:tc>
          <w:tcPr>
            <w:tcW w:w="1083" w:type="dxa"/>
            <w:tcBorders>
              <w:top w:val="nil"/>
              <w:left w:val="nil"/>
              <w:bottom w:val="nil"/>
              <w:right w:val="nil"/>
            </w:tcBorders>
          </w:tcPr>
          <w:p w14:paraId="6FD888CF" w14:textId="77777777" w:rsidR="00AB1446" w:rsidRPr="00C9645F" w:rsidRDefault="00AB1446" w:rsidP="00E433A6">
            <w:pPr>
              <w:jc w:val="center"/>
              <w:rPr>
                <w:rFonts w:ascii="Arial" w:hAnsi="Arial" w:cs="Arial"/>
                <w:sz w:val="20"/>
              </w:rPr>
            </w:pPr>
            <w:r w:rsidRPr="00C9645F">
              <w:rPr>
                <w:rFonts w:ascii="Arial" w:hAnsi="Arial" w:cs="Arial"/>
                <w:sz w:val="20"/>
              </w:rPr>
              <w:t>100</w:t>
            </w:r>
          </w:p>
        </w:tc>
        <w:tc>
          <w:tcPr>
            <w:tcW w:w="1508" w:type="dxa"/>
            <w:tcBorders>
              <w:top w:val="nil"/>
              <w:left w:val="nil"/>
              <w:bottom w:val="nil"/>
              <w:right w:val="nil"/>
            </w:tcBorders>
            <w:vAlign w:val="center"/>
          </w:tcPr>
          <w:p w14:paraId="610558B8"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82.50</w:t>
            </w:r>
          </w:p>
        </w:tc>
        <w:tc>
          <w:tcPr>
            <w:tcW w:w="1418" w:type="dxa"/>
            <w:tcBorders>
              <w:top w:val="nil"/>
              <w:left w:val="nil"/>
              <w:bottom w:val="nil"/>
              <w:right w:val="nil"/>
            </w:tcBorders>
            <w:vAlign w:val="center"/>
          </w:tcPr>
          <w:p w14:paraId="25297DDC" w14:textId="77777777" w:rsidR="00AB1446" w:rsidRPr="00C9645F" w:rsidRDefault="00AB1446" w:rsidP="00E433A6">
            <w:pPr>
              <w:jc w:val="center"/>
              <w:rPr>
                <w:rFonts w:ascii="Arial" w:hAnsi="Arial" w:cs="Arial"/>
                <w:sz w:val="20"/>
              </w:rPr>
            </w:pPr>
            <w:r w:rsidRPr="00C9645F">
              <w:rPr>
                <w:rFonts w:ascii="Arial" w:hAnsi="Arial" w:cs="Arial"/>
                <w:color w:val="000000"/>
                <w:sz w:val="20"/>
              </w:rPr>
              <w:t>45.75</w:t>
            </w:r>
          </w:p>
        </w:tc>
        <w:tc>
          <w:tcPr>
            <w:tcW w:w="1479" w:type="dxa"/>
            <w:tcBorders>
              <w:top w:val="nil"/>
              <w:left w:val="nil"/>
              <w:bottom w:val="nil"/>
              <w:right w:val="nil"/>
            </w:tcBorders>
            <w:vAlign w:val="center"/>
          </w:tcPr>
          <w:p w14:paraId="43CE33CB" w14:textId="77777777" w:rsidR="00AB1446" w:rsidRPr="00C9645F" w:rsidRDefault="00AB1446" w:rsidP="00E433A6">
            <w:pPr>
              <w:jc w:val="center"/>
              <w:rPr>
                <w:rFonts w:ascii="Arial" w:hAnsi="Arial" w:cs="Arial"/>
                <w:sz w:val="20"/>
                <w:lang w:val="en-GB"/>
              </w:rPr>
            </w:pPr>
            <w:r w:rsidRPr="00C9645F">
              <w:rPr>
                <w:rFonts w:ascii="Arial" w:hAnsi="Arial" w:cs="Arial"/>
                <w:color w:val="000000"/>
                <w:sz w:val="20"/>
              </w:rPr>
              <w:t>18.98</w:t>
            </w:r>
          </w:p>
        </w:tc>
      </w:tr>
      <w:tr w:rsidR="00AB1446" w:rsidRPr="00C9645F" w14:paraId="4BFE9D3B" w14:textId="77777777" w:rsidTr="00E433A6">
        <w:tc>
          <w:tcPr>
            <w:tcW w:w="1309" w:type="dxa"/>
            <w:tcBorders>
              <w:top w:val="nil"/>
              <w:left w:val="nil"/>
              <w:bottom w:val="nil"/>
              <w:right w:val="nil"/>
            </w:tcBorders>
          </w:tcPr>
          <w:p w14:paraId="6B0B2F25" w14:textId="77777777" w:rsidR="00AB1446" w:rsidRPr="00C9645F" w:rsidRDefault="00AB1446"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6</w:t>
            </w:r>
          </w:p>
        </w:tc>
        <w:tc>
          <w:tcPr>
            <w:tcW w:w="2445" w:type="dxa"/>
            <w:tcBorders>
              <w:top w:val="nil"/>
              <w:left w:val="nil"/>
              <w:bottom w:val="nil"/>
              <w:right w:val="nil"/>
            </w:tcBorders>
          </w:tcPr>
          <w:p w14:paraId="271C968E" w14:textId="77777777" w:rsidR="00AB1446" w:rsidRPr="00C9645F" w:rsidRDefault="00AB1446"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146+PSB-126</w:t>
            </w:r>
          </w:p>
        </w:tc>
        <w:tc>
          <w:tcPr>
            <w:tcW w:w="1083" w:type="dxa"/>
            <w:tcBorders>
              <w:top w:val="nil"/>
              <w:left w:val="nil"/>
              <w:bottom w:val="nil"/>
              <w:right w:val="nil"/>
            </w:tcBorders>
          </w:tcPr>
          <w:p w14:paraId="0EC87FA9" w14:textId="77777777" w:rsidR="00AB1446" w:rsidRPr="00C9645F" w:rsidRDefault="00AB1446" w:rsidP="00E433A6">
            <w:pPr>
              <w:jc w:val="center"/>
              <w:rPr>
                <w:rFonts w:ascii="Arial" w:hAnsi="Arial" w:cs="Arial"/>
                <w:sz w:val="20"/>
              </w:rPr>
            </w:pPr>
            <w:r w:rsidRPr="00C9645F">
              <w:rPr>
                <w:rFonts w:ascii="Arial" w:hAnsi="Arial" w:cs="Arial"/>
                <w:sz w:val="20"/>
              </w:rPr>
              <w:t>100</w:t>
            </w:r>
          </w:p>
        </w:tc>
        <w:tc>
          <w:tcPr>
            <w:tcW w:w="1508" w:type="dxa"/>
            <w:tcBorders>
              <w:top w:val="nil"/>
              <w:left w:val="nil"/>
              <w:bottom w:val="nil"/>
              <w:right w:val="nil"/>
            </w:tcBorders>
            <w:vAlign w:val="center"/>
          </w:tcPr>
          <w:p w14:paraId="3CD6211B"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83.35</w:t>
            </w:r>
          </w:p>
        </w:tc>
        <w:tc>
          <w:tcPr>
            <w:tcW w:w="1418" w:type="dxa"/>
            <w:tcBorders>
              <w:top w:val="nil"/>
              <w:left w:val="nil"/>
              <w:bottom w:val="nil"/>
              <w:right w:val="nil"/>
            </w:tcBorders>
            <w:vAlign w:val="center"/>
          </w:tcPr>
          <w:p w14:paraId="7DC0D0D0" w14:textId="77777777" w:rsidR="00AB1446" w:rsidRPr="00C9645F" w:rsidRDefault="00AB1446" w:rsidP="00E433A6">
            <w:pPr>
              <w:jc w:val="center"/>
              <w:rPr>
                <w:rFonts w:ascii="Arial" w:hAnsi="Arial" w:cs="Arial"/>
                <w:sz w:val="20"/>
              </w:rPr>
            </w:pPr>
            <w:r w:rsidRPr="00C9645F">
              <w:rPr>
                <w:rFonts w:ascii="Arial" w:hAnsi="Arial" w:cs="Arial"/>
                <w:color w:val="000000"/>
                <w:sz w:val="20"/>
              </w:rPr>
              <w:t>46.63</w:t>
            </w:r>
          </w:p>
        </w:tc>
        <w:tc>
          <w:tcPr>
            <w:tcW w:w="1479" w:type="dxa"/>
            <w:tcBorders>
              <w:top w:val="nil"/>
              <w:left w:val="nil"/>
              <w:bottom w:val="nil"/>
              <w:right w:val="nil"/>
            </w:tcBorders>
            <w:vAlign w:val="center"/>
          </w:tcPr>
          <w:p w14:paraId="6917AAC1" w14:textId="77777777" w:rsidR="00AB1446" w:rsidRPr="00C9645F" w:rsidRDefault="00AB1446" w:rsidP="00E433A6">
            <w:pPr>
              <w:jc w:val="center"/>
              <w:rPr>
                <w:rFonts w:ascii="Arial" w:hAnsi="Arial" w:cs="Arial"/>
                <w:sz w:val="20"/>
                <w:lang w:val="en-GB"/>
              </w:rPr>
            </w:pPr>
            <w:r w:rsidRPr="00C9645F">
              <w:rPr>
                <w:rFonts w:ascii="Arial" w:hAnsi="Arial" w:cs="Arial"/>
                <w:color w:val="000000"/>
                <w:sz w:val="20"/>
              </w:rPr>
              <w:t>19.88</w:t>
            </w:r>
          </w:p>
        </w:tc>
      </w:tr>
      <w:tr w:rsidR="00AB1446" w:rsidRPr="00C9645F" w14:paraId="6CF9F508" w14:textId="77777777" w:rsidTr="00E433A6">
        <w:tc>
          <w:tcPr>
            <w:tcW w:w="1309" w:type="dxa"/>
            <w:tcBorders>
              <w:top w:val="nil"/>
              <w:left w:val="nil"/>
              <w:bottom w:val="nil"/>
              <w:right w:val="nil"/>
            </w:tcBorders>
          </w:tcPr>
          <w:p w14:paraId="01E2C897" w14:textId="77777777" w:rsidR="00AB1446" w:rsidRPr="00C9645F" w:rsidRDefault="00AB1446"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7</w:t>
            </w:r>
          </w:p>
        </w:tc>
        <w:tc>
          <w:tcPr>
            <w:tcW w:w="2445" w:type="dxa"/>
            <w:tcBorders>
              <w:top w:val="nil"/>
              <w:left w:val="nil"/>
              <w:bottom w:val="nil"/>
              <w:right w:val="nil"/>
            </w:tcBorders>
          </w:tcPr>
          <w:p w14:paraId="7435E866" w14:textId="77777777" w:rsidR="00AB1446" w:rsidRPr="00C9645F" w:rsidRDefault="00AB1446"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137+PSB-126</w:t>
            </w:r>
          </w:p>
        </w:tc>
        <w:tc>
          <w:tcPr>
            <w:tcW w:w="1083" w:type="dxa"/>
            <w:tcBorders>
              <w:top w:val="nil"/>
              <w:left w:val="nil"/>
              <w:bottom w:val="nil"/>
              <w:right w:val="nil"/>
            </w:tcBorders>
          </w:tcPr>
          <w:p w14:paraId="53217CF4" w14:textId="77777777" w:rsidR="00AB1446" w:rsidRPr="00C9645F" w:rsidRDefault="00AB1446" w:rsidP="00E433A6">
            <w:pPr>
              <w:jc w:val="center"/>
              <w:rPr>
                <w:rFonts w:ascii="Arial" w:hAnsi="Arial" w:cs="Arial"/>
                <w:sz w:val="20"/>
              </w:rPr>
            </w:pPr>
            <w:r w:rsidRPr="00C9645F">
              <w:rPr>
                <w:rFonts w:ascii="Arial" w:hAnsi="Arial" w:cs="Arial"/>
                <w:sz w:val="20"/>
              </w:rPr>
              <w:t>100</w:t>
            </w:r>
          </w:p>
        </w:tc>
        <w:tc>
          <w:tcPr>
            <w:tcW w:w="1508" w:type="dxa"/>
            <w:tcBorders>
              <w:top w:val="nil"/>
              <w:left w:val="nil"/>
              <w:bottom w:val="nil"/>
              <w:right w:val="nil"/>
            </w:tcBorders>
            <w:vAlign w:val="center"/>
          </w:tcPr>
          <w:p w14:paraId="46C37CC6"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85.30</w:t>
            </w:r>
          </w:p>
        </w:tc>
        <w:tc>
          <w:tcPr>
            <w:tcW w:w="1418" w:type="dxa"/>
            <w:tcBorders>
              <w:top w:val="nil"/>
              <w:left w:val="nil"/>
              <w:bottom w:val="nil"/>
              <w:right w:val="nil"/>
            </w:tcBorders>
            <w:vAlign w:val="center"/>
          </w:tcPr>
          <w:p w14:paraId="5496937E" w14:textId="77777777" w:rsidR="00AB1446" w:rsidRPr="00C9645F" w:rsidRDefault="00AB1446" w:rsidP="00E433A6">
            <w:pPr>
              <w:jc w:val="center"/>
              <w:rPr>
                <w:rFonts w:ascii="Arial" w:hAnsi="Arial" w:cs="Arial"/>
                <w:sz w:val="20"/>
              </w:rPr>
            </w:pPr>
            <w:r w:rsidRPr="00C9645F">
              <w:rPr>
                <w:rFonts w:ascii="Arial" w:hAnsi="Arial" w:cs="Arial"/>
                <w:color w:val="000000"/>
                <w:sz w:val="20"/>
              </w:rPr>
              <w:t>48.38</w:t>
            </w:r>
          </w:p>
        </w:tc>
        <w:tc>
          <w:tcPr>
            <w:tcW w:w="1479" w:type="dxa"/>
            <w:tcBorders>
              <w:top w:val="nil"/>
              <w:left w:val="nil"/>
              <w:bottom w:val="nil"/>
              <w:right w:val="nil"/>
            </w:tcBorders>
            <w:vAlign w:val="center"/>
          </w:tcPr>
          <w:p w14:paraId="2FA52144" w14:textId="77777777" w:rsidR="00AB1446" w:rsidRPr="00C9645F" w:rsidRDefault="00AB1446" w:rsidP="00E433A6">
            <w:pPr>
              <w:jc w:val="center"/>
              <w:rPr>
                <w:rFonts w:ascii="Arial" w:hAnsi="Arial" w:cs="Arial"/>
                <w:sz w:val="20"/>
                <w:lang w:val="en-GB"/>
              </w:rPr>
            </w:pPr>
            <w:r w:rsidRPr="00C9645F">
              <w:rPr>
                <w:rFonts w:ascii="Arial" w:hAnsi="Arial" w:cs="Arial"/>
                <w:color w:val="000000"/>
                <w:sz w:val="20"/>
              </w:rPr>
              <w:t>21.15</w:t>
            </w:r>
          </w:p>
        </w:tc>
      </w:tr>
      <w:tr w:rsidR="00AB1446" w:rsidRPr="00C9645F" w14:paraId="5E2B7BEE" w14:textId="77777777" w:rsidTr="00E433A6">
        <w:tc>
          <w:tcPr>
            <w:tcW w:w="1309" w:type="dxa"/>
            <w:tcBorders>
              <w:top w:val="nil"/>
              <w:left w:val="nil"/>
              <w:bottom w:val="nil"/>
              <w:right w:val="nil"/>
            </w:tcBorders>
          </w:tcPr>
          <w:p w14:paraId="4C3A311C" w14:textId="77777777" w:rsidR="00AB1446" w:rsidRPr="00C9645F" w:rsidRDefault="00AB1446" w:rsidP="00E433A6">
            <w:pPr>
              <w:pStyle w:val="NormalWeb"/>
              <w:spacing w:line="360" w:lineRule="auto"/>
              <w:jc w:val="both"/>
              <w:rPr>
                <w:rFonts w:ascii="Arial" w:hAnsi="Arial" w:cs="Arial"/>
                <w:sz w:val="20"/>
                <w:szCs w:val="20"/>
                <w:lang w:val="en-IN"/>
              </w:rPr>
            </w:pPr>
          </w:p>
        </w:tc>
        <w:tc>
          <w:tcPr>
            <w:tcW w:w="2445" w:type="dxa"/>
            <w:tcBorders>
              <w:top w:val="nil"/>
              <w:left w:val="nil"/>
              <w:bottom w:val="nil"/>
              <w:right w:val="nil"/>
            </w:tcBorders>
          </w:tcPr>
          <w:p w14:paraId="6F7AED17" w14:textId="77777777" w:rsidR="00AB1446" w:rsidRPr="00C9645F" w:rsidRDefault="00AB1446" w:rsidP="00E433A6">
            <w:pPr>
              <w:jc w:val="center"/>
              <w:rPr>
                <w:rFonts w:ascii="Arial" w:hAnsi="Arial" w:cs="Arial"/>
                <w:bCs/>
                <w:color w:val="000000" w:themeColor="text1"/>
                <w:sz w:val="20"/>
              </w:rPr>
            </w:pPr>
            <w:r w:rsidRPr="00C9645F">
              <w:rPr>
                <w:rFonts w:ascii="Arial" w:hAnsi="Arial" w:cs="Arial"/>
                <w:bCs/>
                <w:color w:val="000000" w:themeColor="text1"/>
                <w:sz w:val="20"/>
              </w:rPr>
              <w:t>SEm±</w:t>
            </w:r>
          </w:p>
        </w:tc>
        <w:tc>
          <w:tcPr>
            <w:tcW w:w="1083" w:type="dxa"/>
            <w:tcBorders>
              <w:top w:val="nil"/>
              <w:left w:val="nil"/>
              <w:bottom w:val="nil"/>
              <w:right w:val="nil"/>
            </w:tcBorders>
          </w:tcPr>
          <w:p w14:paraId="59E6771A" w14:textId="77777777" w:rsidR="00AB1446" w:rsidRPr="00C9645F" w:rsidRDefault="00AB1446" w:rsidP="00E433A6">
            <w:pPr>
              <w:jc w:val="center"/>
              <w:rPr>
                <w:rFonts w:ascii="Arial" w:hAnsi="Arial" w:cs="Arial"/>
                <w:bCs/>
                <w:color w:val="000000" w:themeColor="text1"/>
                <w:sz w:val="20"/>
              </w:rPr>
            </w:pPr>
          </w:p>
        </w:tc>
        <w:tc>
          <w:tcPr>
            <w:tcW w:w="1508" w:type="dxa"/>
            <w:tcBorders>
              <w:top w:val="nil"/>
              <w:left w:val="nil"/>
              <w:bottom w:val="nil"/>
              <w:right w:val="nil"/>
            </w:tcBorders>
            <w:vAlign w:val="center"/>
          </w:tcPr>
          <w:p w14:paraId="79740213" w14:textId="77777777" w:rsidR="00AB1446" w:rsidRPr="00C9645F" w:rsidRDefault="00AB1446" w:rsidP="00E433A6">
            <w:pPr>
              <w:jc w:val="center"/>
              <w:rPr>
                <w:rFonts w:ascii="Arial" w:hAnsi="Arial" w:cs="Arial"/>
                <w:sz w:val="20"/>
              </w:rPr>
            </w:pPr>
            <w:r w:rsidRPr="00C9645F">
              <w:rPr>
                <w:rFonts w:ascii="Arial" w:hAnsi="Arial" w:cs="Arial"/>
                <w:sz w:val="20"/>
              </w:rPr>
              <w:t>0.75</w:t>
            </w:r>
          </w:p>
        </w:tc>
        <w:tc>
          <w:tcPr>
            <w:tcW w:w="1418" w:type="dxa"/>
            <w:tcBorders>
              <w:top w:val="nil"/>
              <w:left w:val="nil"/>
              <w:bottom w:val="nil"/>
              <w:right w:val="nil"/>
            </w:tcBorders>
            <w:vAlign w:val="center"/>
          </w:tcPr>
          <w:p w14:paraId="728086BD" w14:textId="77777777" w:rsidR="00AB1446" w:rsidRPr="00C9645F" w:rsidRDefault="00AB1446" w:rsidP="00E433A6">
            <w:pPr>
              <w:pStyle w:val="NormalWeb"/>
              <w:jc w:val="center"/>
              <w:rPr>
                <w:rFonts w:ascii="Arial" w:hAnsi="Arial" w:cs="Arial"/>
                <w:sz w:val="20"/>
                <w:szCs w:val="20"/>
              </w:rPr>
            </w:pPr>
            <w:r w:rsidRPr="00C9645F">
              <w:rPr>
                <w:rFonts w:ascii="Arial" w:hAnsi="Arial" w:cs="Arial"/>
                <w:sz w:val="20"/>
                <w:szCs w:val="20"/>
                <w:lang w:val="en-GB"/>
              </w:rPr>
              <w:t>0.986</w:t>
            </w:r>
          </w:p>
        </w:tc>
        <w:tc>
          <w:tcPr>
            <w:tcW w:w="1479" w:type="dxa"/>
            <w:tcBorders>
              <w:top w:val="nil"/>
              <w:left w:val="nil"/>
              <w:bottom w:val="nil"/>
              <w:right w:val="nil"/>
            </w:tcBorders>
            <w:vAlign w:val="center"/>
          </w:tcPr>
          <w:p w14:paraId="47BDF9F8" w14:textId="77777777" w:rsidR="00AB1446" w:rsidRPr="00C9645F" w:rsidRDefault="00AB1446" w:rsidP="00E433A6">
            <w:pPr>
              <w:jc w:val="center"/>
              <w:rPr>
                <w:rFonts w:ascii="Arial" w:hAnsi="Arial" w:cs="Arial"/>
                <w:sz w:val="20"/>
                <w:lang w:val="en-GB"/>
              </w:rPr>
            </w:pPr>
            <w:r w:rsidRPr="00C9645F">
              <w:rPr>
                <w:rFonts w:ascii="Arial" w:hAnsi="Arial" w:cs="Arial"/>
                <w:sz w:val="20"/>
                <w:lang w:val="en-GB"/>
              </w:rPr>
              <w:t>0.516</w:t>
            </w:r>
          </w:p>
        </w:tc>
      </w:tr>
      <w:tr w:rsidR="00AB1446" w:rsidRPr="00C9645F" w14:paraId="76C5DEEF" w14:textId="77777777" w:rsidTr="00E433A6">
        <w:tc>
          <w:tcPr>
            <w:tcW w:w="1309" w:type="dxa"/>
            <w:tcBorders>
              <w:top w:val="nil"/>
              <w:left w:val="nil"/>
              <w:right w:val="nil"/>
            </w:tcBorders>
          </w:tcPr>
          <w:p w14:paraId="453E3553" w14:textId="77777777" w:rsidR="00AB1446" w:rsidRPr="00C9645F" w:rsidRDefault="00AB1446" w:rsidP="00E433A6">
            <w:pPr>
              <w:pStyle w:val="NormalWeb"/>
              <w:spacing w:line="360" w:lineRule="auto"/>
              <w:jc w:val="both"/>
              <w:rPr>
                <w:rFonts w:ascii="Arial" w:hAnsi="Arial" w:cs="Arial"/>
                <w:sz w:val="20"/>
                <w:szCs w:val="20"/>
                <w:lang w:val="en-IN"/>
              </w:rPr>
            </w:pPr>
          </w:p>
        </w:tc>
        <w:tc>
          <w:tcPr>
            <w:tcW w:w="2445" w:type="dxa"/>
            <w:tcBorders>
              <w:top w:val="nil"/>
              <w:left w:val="nil"/>
              <w:right w:val="nil"/>
            </w:tcBorders>
          </w:tcPr>
          <w:p w14:paraId="7E907F26" w14:textId="77777777" w:rsidR="00AB1446" w:rsidRPr="00C9645F" w:rsidRDefault="00AB1446" w:rsidP="00E433A6">
            <w:pPr>
              <w:jc w:val="center"/>
              <w:rPr>
                <w:rFonts w:ascii="Arial" w:hAnsi="Arial" w:cs="Arial"/>
                <w:bCs/>
                <w:color w:val="000000" w:themeColor="text1"/>
                <w:sz w:val="20"/>
              </w:rPr>
            </w:pPr>
            <w:r w:rsidRPr="00C9645F">
              <w:rPr>
                <w:rFonts w:ascii="Arial" w:hAnsi="Arial" w:cs="Arial"/>
                <w:bCs/>
                <w:color w:val="000000" w:themeColor="text1"/>
                <w:sz w:val="20"/>
              </w:rPr>
              <w:t>CD (0.05 %)</w:t>
            </w:r>
          </w:p>
        </w:tc>
        <w:tc>
          <w:tcPr>
            <w:tcW w:w="1083" w:type="dxa"/>
            <w:tcBorders>
              <w:top w:val="nil"/>
              <w:left w:val="nil"/>
              <w:right w:val="nil"/>
            </w:tcBorders>
          </w:tcPr>
          <w:p w14:paraId="086AD862" w14:textId="77777777" w:rsidR="00AB1446" w:rsidRPr="00C9645F" w:rsidRDefault="00AB1446" w:rsidP="00E433A6">
            <w:pPr>
              <w:jc w:val="center"/>
              <w:rPr>
                <w:rFonts w:ascii="Arial" w:hAnsi="Arial" w:cs="Arial"/>
                <w:bCs/>
                <w:color w:val="000000" w:themeColor="text1"/>
                <w:sz w:val="20"/>
              </w:rPr>
            </w:pPr>
          </w:p>
        </w:tc>
        <w:tc>
          <w:tcPr>
            <w:tcW w:w="1508" w:type="dxa"/>
            <w:tcBorders>
              <w:top w:val="nil"/>
              <w:left w:val="nil"/>
              <w:right w:val="nil"/>
            </w:tcBorders>
            <w:vAlign w:val="center"/>
          </w:tcPr>
          <w:p w14:paraId="05FBD995" w14:textId="77777777" w:rsidR="00AB1446" w:rsidRPr="00C9645F" w:rsidRDefault="00AB1446" w:rsidP="009B4D76">
            <w:pPr>
              <w:jc w:val="center"/>
              <w:rPr>
                <w:rFonts w:ascii="Arial" w:hAnsi="Arial" w:cs="Arial"/>
                <w:sz w:val="20"/>
              </w:rPr>
            </w:pPr>
            <w:r w:rsidRPr="00C9645F">
              <w:rPr>
                <w:rFonts w:ascii="Arial" w:hAnsi="Arial" w:cs="Arial"/>
                <w:sz w:val="20"/>
              </w:rPr>
              <w:t>2.2</w:t>
            </w:r>
            <w:r w:rsidR="009B4D76" w:rsidRPr="00C9645F">
              <w:rPr>
                <w:rFonts w:ascii="Arial" w:hAnsi="Arial" w:cs="Arial"/>
                <w:sz w:val="20"/>
              </w:rPr>
              <w:t>1</w:t>
            </w:r>
          </w:p>
        </w:tc>
        <w:tc>
          <w:tcPr>
            <w:tcW w:w="1418" w:type="dxa"/>
            <w:tcBorders>
              <w:top w:val="nil"/>
              <w:left w:val="nil"/>
              <w:right w:val="nil"/>
            </w:tcBorders>
            <w:vAlign w:val="center"/>
          </w:tcPr>
          <w:p w14:paraId="29D6E287" w14:textId="77777777" w:rsidR="00AB1446" w:rsidRPr="00C9645F" w:rsidRDefault="00AB1446" w:rsidP="009B4D76">
            <w:pPr>
              <w:pStyle w:val="NormalWeb"/>
              <w:jc w:val="center"/>
              <w:rPr>
                <w:rFonts w:ascii="Arial" w:hAnsi="Arial" w:cs="Arial"/>
                <w:sz w:val="20"/>
                <w:szCs w:val="20"/>
              </w:rPr>
            </w:pPr>
            <w:r w:rsidRPr="00C9645F">
              <w:rPr>
                <w:rFonts w:ascii="Arial" w:hAnsi="Arial" w:cs="Arial"/>
                <w:sz w:val="20"/>
                <w:szCs w:val="20"/>
                <w:lang w:val="en-GB"/>
              </w:rPr>
              <w:t>2.89</w:t>
            </w:r>
          </w:p>
        </w:tc>
        <w:tc>
          <w:tcPr>
            <w:tcW w:w="1479" w:type="dxa"/>
            <w:tcBorders>
              <w:top w:val="nil"/>
              <w:left w:val="nil"/>
              <w:right w:val="nil"/>
            </w:tcBorders>
            <w:vAlign w:val="center"/>
          </w:tcPr>
          <w:p w14:paraId="33BD0DC4" w14:textId="77777777" w:rsidR="00AB1446" w:rsidRPr="00C9645F" w:rsidRDefault="00AB1446" w:rsidP="009B4D76">
            <w:pPr>
              <w:jc w:val="center"/>
              <w:rPr>
                <w:rFonts w:ascii="Arial" w:hAnsi="Arial" w:cs="Arial"/>
                <w:sz w:val="20"/>
                <w:lang w:val="en-GB"/>
              </w:rPr>
            </w:pPr>
            <w:r w:rsidRPr="00C9645F">
              <w:rPr>
                <w:rFonts w:ascii="Arial" w:hAnsi="Arial" w:cs="Arial"/>
                <w:sz w:val="20"/>
                <w:lang w:val="en-GB"/>
              </w:rPr>
              <w:t>1.5</w:t>
            </w:r>
            <w:r w:rsidR="009B4D76" w:rsidRPr="00C9645F">
              <w:rPr>
                <w:rFonts w:ascii="Arial" w:hAnsi="Arial" w:cs="Arial"/>
                <w:sz w:val="20"/>
                <w:lang w:val="en-GB"/>
              </w:rPr>
              <w:t>2</w:t>
            </w:r>
          </w:p>
        </w:tc>
      </w:tr>
    </w:tbl>
    <w:p w14:paraId="200662A6" w14:textId="77777777" w:rsidR="00AB1446" w:rsidRPr="00C9645F" w:rsidRDefault="00AB1446" w:rsidP="00E102B9">
      <w:pPr>
        <w:pStyle w:val="NormalWeb"/>
        <w:spacing w:before="240" w:beforeAutospacing="0" w:after="0" w:afterAutospacing="0" w:line="360" w:lineRule="auto"/>
        <w:jc w:val="both"/>
        <w:rPr>
          <w:rFonts w:ascii="Arial" w:hAnsi="Arial" w:cs="Arial"/>
          <w:sz w:val="20"/>
          <w:szCs w:val="20"/>
        </w:rPr>
      </w:pPr>
      <w:r w:rsidRPr="00C9645F">
        <w:rPr>
          <w:b/>
          <w:noProof/>
          <w:lang w:bidi="hi-IN"/>
        </w:rPr>
        <w:drawing>
          <wp:inline distT="0" distB="0" distL="0" distR="0" wp14:anchorId="3E88005D" wp14:editId="0282B612">
            <wp:extent cx="5734872" cy="2994212"/>
            <wp:effectExtent l="19050" t="0" r="18228"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033C78" w14:textId="77777777" w:rsidR="00E102B9" w:rsidRPr="00C9645F" w:rsidRDefault="00E102B9" w:rsidP="00E102B9">
      <w:pPr>
        <w:jc w:val="both"/>
        <w:rPr>
          <w:rFonts w:ascii="Arial" w:hAnsi="Arial" w:cs="Arial"/>
          <w:b/>
          <w:sz w:val="20"/>
          <w:szCs w:val="20"/>
        </w:rPr>
      </w:pPr>
    </w:p>
    <w:p w14:paraId="073389FC" w14:textId="77777777" w:rsidR="00E102B9" w:rsidRPr="00C9645F" w:rsidRDefault="00E102B9" w:rsidP="00E102B9">
      <w:pPr>
        <w:jc w:val="both"/>
        <w:rPr>
          <w:rFonts w:ascii="Arial" w:hAnsi="Arial" w:cs="Arial"/>
          <w:b/>
          <w:sz w:val="20"/>
          <w:szCs w:val="20"/>
        </w:rPr>
      </w:pPr>
      <w:r w:rsidRPr="00C9645F">
        <w:rPr>
          <w:rFonts w:ascii="Arial" w:hAnsi="Arial" w:cs="Arial"/>
          <w:b/>
          <w:sz w:val="20"/>
          <w:szCs w:val="20"/>
        </w:rPr>
        <w:t>Fig. 1. Effect of Bio-inoculants on plant height of chilli at different growth stages</w:t>
      </w:r>
    </w:p>
    <w:p w14:paraId="5F413979" w14:textId="4F498CB5" w:rsidR="00C30D7B" w:rsidRPr="00C9645F" w:rsidRDefault="00FB75E1" w:rsidP="00376CCC">
      <w:pPr>
        <w:pStyle w:val="NormalWeb"/>
        <w:spacing w:line="360" w:lineRule="auto"/>
        <w:jc w:val="both"/>
        <w:rPr>
          <w:rFonts w:ascii="Arial" w:hAnsi="Arial" w:cs="Arial"/>
          <w:sz w:val="20"/>
          <w:szCs w:val="20"/>
        </w:rPr>
      </w:pPr>
      <w:r w:rsidRPr="00C9645F">
        <w:rPr>
          <w:rFonts w:ascii="Arial" w:hAnsi="Arial" w:cs="Arial"/>
          <w:sz w:val="20"/>
          <w:szCs w:val="20"/>
        </w:rPr>
        <w:tab/>
      </w:r>
      <w:r w:rsidR="00AF19EC" w:rsidRPr="00C9645F">
        <w:rPr>
          <w:rFonts w:ascii="Arial" w:hAnsi="Arial" w:cs="Arial"/>
          <w:sz w:val="20"/>
          <w:szCs w:val="20"/>
        </w:rPr>
        <w:t xml:space="preserve">Effect of bio-inoculants on fruit number per plant </w:t>
      </w:r>
      <w:r w:rsidR="0080047A" w:rsidRPr="00C9645F">
        <w:rPr>
          <w:rFonts w:ascii="Arial" w:hAnsi="Arial" w:cs="Arial"/>
          <w:sz w:val="20"/>
          <w:szCs w:val="20"/>
        </w:rPr>
        <w:t xml:space="preserve">from first to </w:t>
      </w:r>
      <w:r w:rsidR="00795496">
        <w:rPr>
          <w:rFonts w:ascii="Arial" w:hAnsi="Arial" w:cs="Arial"/>
          <w:sz w:val="20"/>
          <w:szCs w:val="20"/>
        </w:rPr>
        <w:t>fifth</w:t>
      </w:r>
      <w:r w:rsidR="00795496" w:rsidRPr="00C9645F">
        <w:rPr>
          <w:rFonts w:ascii="Arial" w:hAnsi="Arial" w:cs="Arial"/>
          <w:sz w:val="20"/>
          <w:szCs w:val="20"/>
        </w:rPr>
        <w:t xml:space="preserve"> </w:t>
      </w:r>
      <w:r w:rsidR="0080047A" w:rsidRPr="00C9645F">
        <w:rPr>
          <w:rFonts w:ascii="Arial" w:hAnsi="Arial" w:cs="Arial"/>
          <w:sz w:val="20"/>
          <w:szCs w:val="20"/>
        </w:rPr>
        <w:t>harvests</w:t>
      </w:r>
      <w:r w:rsidR="00836878" w:rsidRPr="00C9645F">
        <w:rPr>
          <w:rFonts w:ascii="Arial" w:hAnsi="Arial" w:cs="Arial"/>
          <w:sz w:val="20"/>
          <w:szCs w:val="20"/>
        </w:rPr>
        <w:t xml:space="preserve"> data showed maximum fruit number (5.75) in treatment T</w:t>
      </w:r>
      <w:r w:rsidR="00836878" w:rsidRPr="00C9645F">
        <w:rPr>
          <w:rFonts w:ascii="Arial" w:hAnsi="Arial" w:cs="Arial"/>
          <w:sz w:val="20"/>
          <w:szCs w:val="20"/>
          <w:vertAlign w:val="subscript"/>
        </w:rPr>
        <w:t>7</w:t>
      </w:r>
      <w:r w:rsidR="006813D2" w:rsidRPr="00C9645F">
        <w:rPr>
          <w:rFonts w:ascii="Arial" w:hAnsi="Arial" w:cs="Arial"/>
          <w:sz w:val="20"/>
          <w:szCs w:val="20"/>
        </w:rPr>
        <w:t>(</w:t>
      </w:r>
      <w:r w:rsidR="006813D2" w:rsidRPr="00C9645F">
        <w:rPr>
          <w:rStyle w:val="Emphasis"/>
          <w:rFonts w:ascii="Arial" w:hAnsi="Arial" w:cs="Arial"/>
          <w:i w:val="0"/>
          <w:sz w:val="20"/>
          <w:szCs w:val="20"/>
        </w:rPr>
        <w:t>Azoto</w:t>
      </w:r>
      <w:r w:rsidR="006813D2" w:rsidRPr="00C9645F">
        <w:rPr>
          <w:rFonts w:ascii="Arial" w:hAnsi="Arial" w:cs="Arial"/>
          <w:sz w:val="20"/>
          <w:szCs w:val="20"/>
        </w:rPr>
        <w:t>-137+PSB-126)</w:t>
      </w:r>
      <w:r w:rsidR="00836878" w:rsidRPr="00C9645F">
        <w:rPr>
          <w:rFonts w:ascii="Arial" w:hAnsi="Arial" w:cs="Arial"/>
          <w:sz w:val="20"/>
          <w:szCs w:val="20"/>
        </w:rPr>
        <w:t>and minimum fruit number (3.50) was recorded in T</w:t>
      </w:r>
      <w:r w:rsidR="00836878" w:rsidRPr="00C9645F">
        <w:rPr>
          <w:rFonts w:ascii="Arial" w:hAnsi="Arial" w:cs="Arial"/>
          <w:sz w:val="20"/>
          <w:szCs w:val="20"/>
          <w:vertAlign w:val="subscript"/>
        </w:rPr>
        <w:t>1</w:t>
      </w:r>
      <w:r w:rsidR="00836878" w:rsidRPr="00C9645F">
        <w:rPr>
          <w:rFonts w:ascii="Arial" w:hAnsi="Arial" w:cs="Arial"/>
          <w:sz w:val="20"/>
          <w:szCs w:val="20"/>
        </w:rPr>
        <w:t xml:space="preserve"> (Control)</w:t>
      </w:r>
      <w:r w:rsidR="00442886" w:rsidRPr="00C9645F">
        <w:rPr>
          <w:rFonts w:ascii="Arial" w:hAnsi="Arial" w:cs="Arial"/>
          <w:sz w:val="20"/>
          <w:szCs w:val="20"/>
        </w:rPr>
        <w:t xml:space="preserve"> (Fig-3)</w:t>
      </w:r>
      <w:r w:rsidR="00836878" w:rsidRPr="00C9645F">
        <w:rPr>
          <w:rFonts w:ascii="Arial" w:hAnsi="Arial" w:cs="Arial"/>
          <w:sz w:val="20"/>
          <w:szCs w:val="20"/>
        </w:rPr>
        <w:t xml:space="preserve">. </w:t>
      </w:r>
      <w:r w:rsidR="00795496">
        <w:rPr>
          <w:rFonts w:ascii="Arial" w:hAnsi="Arial" w:cs="Arial"/>
          <w:sz w:val="20"/>
          <w:szCs w:val="20"/>
        </w:rPr>
        <w:t>A similar</w:t>
      </w:r>
      <w:r w:rsidR="00795496" w:rsidRPr="00C9645F">
        <w:rPr>
          <w:rFonts w:ascii="Arial" w:hAnsi="Arial" w:cs="Arial"/>
          <w:sz w:val="20"/>
          <w:szCs w:val="20"/>
        </w:rPr>
        <w:t xml:space="preserve"> </w:t>
      </w:r>
      <w:r w:rsidR="0080047A" w:rsidRPr="00C9645F">
        <w:rPr>
          <w:rFonts w:ascii="Arial" w:hAnsi="Arial" w:cs="Arial"/>
          <w:sz w:val="20"/>
          <w:szCs w:val="20"/>
        </w:rPr>
        <w:t>phenomenon was obs</w:t>
      </w:r>
      <w:r w:rsidR="00AC73AF" w:rsidRPr="00C9645F">
        <w:rPr>
          <w:rFonts w:ascii="Arial" w:hAnsi="Arial" w:cs="Arial"/>
          <w:sz w:val="20"/>
          <w:szCs w:val="20"/>
        </w:rPr>
        <w:t>erved in other harvests as well</w:t>
      </w:r>
      <w:r w:rsidR="00795496">
        <w:rPr>
          <w:rFonts w:ascii="Arial" w:hAnsi="Arial" w:cs="Arial"/>
          <w:sz w:val="20"/>
          <w:szCs w:val="20"/>
        </w:rPr>
        <w:t xml:space="preserve"> </w:t>
      </w:r>
      <w:r w:rsidR="00795496" w:rsidRPr="00C9645F">
        <w:rPr>
          <w:rFonts w:ascii="Arial" w:hAnsi="Arial" w:cs="Arial"/>
          <w:sz w:val="20"/>
          <w:szCs w:val="20"/>
        </w:rPr>
        <w:t>(</w:t>
      </w:r>
      <w:r w:rsidR="00AC73AF" w:rsidRPr="00C9645F">
        <w:rPr>
          <w:rFonts w:ascii="Arial" w:hAnsi="Arial" w:cs="Arial"/>
          <w:sz w:val="20"/>
          <w:szCs w:val="20"/>
        </w:rPr>
        <w:t>Fig- 2).</w:t>
      </w:r>
    </w:p>
    <w:p w14:paraId="6446C83F" w14:textId="77777777" w:rsidR="00E102B9" w:rsidRPr="00C9645F" w:rsidRDefault="00D455C3" w:rsidP="00E102B9">
      <w:pPr>
        <w:rPr>
          <w:rFonts w:ascii="Arial" w:hAnsi="Arial" w:cs="Arial"/>
          <w:b/>
          <w:bCs/>
          <w:sz w:val="20"/>
          <w:szCs w:val="20"/>
        </w:rPr>
      </w:pPr>
      <w:r w:rsidRPr="00C9645F">
        <w:rPr>
          <w:rFonts w:ascii="Times New Roman" w:hAnsi="Times New Roman" w:cs="Times New Roman"/>
          <w:b/>
          <w:noProof/>
          <w:sz w:val="24"/>
          <w:szCs w:val="24"/>
          <w:lang w:val="en-US" w:bidi="hi-IN"/>
        </w:rPr>
        <w:lastRenderedPageBreak/>
        <w:drawing>
          <wp:inline distT="0" distB="0" distL="0" distR="0" wp14:anchorId="6B8F928C" wp14:editId="7DF60609">
            <wp:extent cx="3898751" cy="2653553"/>
            <wp:effectExtent l="19050" t="0" r="25549"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7D0B4E" w14:textId="77777777" w:rsidR="00E102B9" w:rsidRPr="00C9645F" w:rsidRDefault="00E102B9" w:rsidP="00E102B9">
      <w:pPr>
        <w:rPr>
          <w:rFonts w:ascii="Arial" w:hAnsi="Arial" w:cs="Arial"/>
          <w:b/>
          <w:bCs/>
          <w:sz w:val="20"/>
          <w:szCs w:val="20"/>
        </w:rPr>
      </w:pPr>
      <w:r w:rsidRPr="00C9645F">
        <w:rPr>
          <w:rFonts w:ascii="Arial" w:hAnsi="Arial" w:cs="Arial"/>
          <w:b/>
          <w:sz w:val="20"/>
          <w:szCs w:val="20"/>
        </w:rPr>
        <w:t>Fig.  2.</w:t>
      </w:r>
      <w:r w:rsidRPr="00C9645F">
        <w:rPr>
          <w:rFonts w:ascii="Arial" w:hAnsi="Arial" w:cs="Arial"/>
          <w:b/>
          <w:bCs/>
          <w:sz w:val="20"/>
          <w:szCs w:val="20"/>
        </w:rPr>
        <w:t>Effect of bio-inoculants on number of fruits per plant from 1</w:t>
      </w:r>
      <w:r w:rsidRPr="00C9645F">
        <w:rPr>
          <w:rFonts w:ascii="Arial" w:hAnsi="Arial" w:cs="Arial"/>
          <w:b/>
          <w:bCs/>
          <w:sz w:val="20"/>
          <w:szCs w:val="20"/>
          <w:vertAlign w:val="superscript"/>
        </w:rPr>
        <w:t>st</w:t>
      </w:r>
      <w:r w:rsidRPr="00C9645F">
        <w:rPr>
          <w:rFonts w:ascii="Arial" w:hAnsi="Arial" w:cs="Arial"/>
          <w:b/>
          <w:bCs/>
          <w:sz w:val="20"/>
          <w:szCs w:val="20"/>
        </w:rPr>
        <w:t xml:space="preserve"> to 5</w:t>
      </w:r>
      <w:r w:rsidRPr="00C9645F">
        <w:rPr>
          <w:rFonts w:ascii="Arial" w:hAnsi="Arial" w:cs="Arial"/>
          <w:b/>
          <w:bCs/>
          <w:sz w:val="20"/>
          <w:szCs w:val="20"/>
          <w:vertAlign w:val="superscript"/>
        </w:rPr>
        <w:t>th</w:t>
      </w:r>
      <w:r w:rsidRPr="00C9645F">
        <w:rPr>
          <w:rFonts w:ascii="Arial" w:hAnsi="Arial" w:cs="Arial"/>
          <w:b/>
          <w:bCs/>
          <w:sz w:val="20"/>
          <w:szCs w:val="20"/>
        </w:rPr>
        <w:t xml:space="preserve"> harvest</w:t>
      </w:r>
    </w:p>
    <w:p w14:paraId="7A2770D2" w14:textId="77777777" w:rsidR="00442886" w:rsidRPr="00C9645F" w:rsidRDefault="00000000" w:rsidP="00E102B9">
      <w:pPr>
        <w:rPr>
          <w:rFonts w:ascii="Arial" w:hAnsi="Arial" w:cs="Arial"/>
          <w:b/>
          <w:bCs/>
          <w:sz w:val="20"/>
          <w:szCs w:val="20"/>
        </w:rPr>
      </w:pPr>
      <w:r>
        <w:rPr>
          <w:rFonts w:ascii="Times New Roman" w:hAnsi="Times New Roman" w:cs="Times New Roman"/>
          <w:b/>
          <w:noProof/>
          <w:sz w:val="24"/>
          <w:szCs w:val="24"/>
          <w:lang w:eastAsia="en-IN"/>
        </w:rPr>
        <w:pict w14:anchorId="62527DE1">
          <v:rect id="_x0000_s2052" style="position:absolute;margin-left:3.4pt;margin-top:293.6pt;width:332.6pt;height:30.05pt;z-index:251660288" stroked="f">
            <v:textbox>
              <w:txbxContent>
                <w:p w14:paraId="4805F302" w14:textId="77777777" w:rsidR="00423AD1" w:rsidRPr="00204E59" w:rsidRDefault="00423AD1">
                  <w:pPr>
                    <w:rPr>
                      <w:rFonts w:ascii="Arial" w:hAnsi="Arial" w:cs="Arial"/>
                      <w:b/>
                      <w:sz w:val="20"/>
                      <w:szCs w:val="20"/>
                      <w:lang w:val="en-US"/>
                    </w:rPr>
                  </w:pPr>
                  <w:r w:rsidRPr="00204E59">
                    <w:rPr>
                      <w:rFonts w:ascii="Arial" w:hAnsi="Arial" w:cs="Arial"/>
                      <w:b/>
                      <w:sz w:val="20"/>
                      <w:szCs w:val="20"/>
                      <w:lang w:val="en-US"/>
                    </w:rPr>
                    <w:t xml:space="preserve">Fig-3. Effect of bio-inoculants on chilli </w:t>
                  </w:r>
                  <w:r w:rsidR="002654F1" w:rsidRPr="00204E59">
                    <w:rPr>
                      <w:rFonts w:ascii="Arial" w:hAnsi="Arial" w:cs="Arial"/>
                      <w:b/>
                      <w:sz w:val="20"/>
                      <w:szCs w:val="20"/>
                      <w:lang w:val="en-US"/>
                    </w:rPr>
                    <w:t xml:space="preserve">fruits </w:t>
                  </w:r>
                  <w:r w:rsidRPr="00204E59">
                    <w:rPr>
                      <w:rFonts w:ascii="Arial" w:hAnsi="Arial" w:cs="Arial"/>
                      <w:b/>
                      <w:sz w:val="20"/>
                      <w:szCs w:val="20"/>
                      <w:lang w:val="en-US"/>
                    </w:rPr>
                    <w:t>at 5</w:t>
                  </w:r>
                  <w:r w:rsidRPr="00204E59">
                    <w:rPr>
                      <w:rFonts w:ascii="Arial" w:hAnsi="Arial" w:cs="Arial"/>
                      <w:b/>
                      <w:sz w:val="20"/>
                      <w:szCs w:val="20"/>
                      <w:vertAlign w:val="superscript"/>
                      <w:lang w:val="en-US"/>
                    </w:rPr>
                    <w:t>th</w:t>
                  </w:r>
                  <w:r w:rsidRPr="00204E59">
                    <w:rPr>
                      <w:rFonts w:ascii="Arial" w:hAnsi="Arial" w:cs="Arial"/>
                      <w:b/>
                      <w:sz w:val="20"/>
                      <w:szCs w:val="20"/>
                      <w:lang w:val="en-US"/>
                    </w:rPr>
                    <w:t xml:space="preserve"> harvest</w:t>
                  </w:r>
                </w:p>
              </w:txbxContent>
            </v:textbox>
          </v:rect>
        </w:pict>
      </w:r>
      <w:r w:rsidR="00442886" w:rsidRPr="00C9645F">
        <w:rPr>
          <w:rFonts w:ascii="Times New Roman" w:hAnsi="Times New Roman" w:cs="Times New Roman"/>
          <w:b/>
          <w:noProof/>
          <w:sz w:val="24"/>
          <w:szCs w:val="24"/>
          <w:lang w:val="en-US" w:bidi="hi-IN"/>
        </w:rPr>
        <w:drawing>
          <wp:inline distT="0" distB="0" distL="0" distR="0" wp14:anchorId="11B40F43" wp14:editId="43BA2DBE">
            <wp:extent cx="3708000" cy="3491675"/>
            <wp:effectExtent l="76200" t="76200" r="121285" b="109220"/>
            <wp:docPr id="22" name="Picture 0" descr="3rd day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rd day photo.jpg"/>
                    <pic:cNvPicPr/>
                  </pic:nvPicPr>
                  <pic:blipFill>
                    <a:blip r:embed="rId11" cstate="print"/>
                    <a:srcRect/>
                    <a:stretch>
                      <a:fillRect/>
                    </a:stretch>
                  </pic:blipFill>
                  <pic:spPr>
                    <a:xfrm>
                      <a:off x="0" y="0"/>
                      <a:ext cx="3783454" cy="356272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6201F0D" w14:textId="77777777" w:rsidR="00423AD1" w:rsidRPr="00C9645F" w:rsidRDefault="00423AD1" w:rsidP="00E102B9">
      <w:pPr>
        <w:rPr>
          <w:rFonts w:ascii="Arial" w:hAnsi="Arial" w:cs="Arial"/>
          <w:b/>
          <w:bCs/>
          <w:sz w:val="20"/>
          <w:szCs w:val="20"/>
        </w:rPr>
      </w:pPr>
    </w:p>
    <w:p w14:paraId="29540BD1" w14:textId="2FEFDD4B" w:rsidR="00835199" w:rsidRPr="00C9645F" w:rsidRDefault="00E102B9" w:rsidP="00AB1446">
      <w:pPr>
        <w:pStyle w:val="NormalWeb"/>
        <w:spacing w:line="360" w:lineRule="auto"/>
        <w:jc w:val="both"/>
        <w:rPr>
          <w:rFonts w:ascii="Arial" w:hAnsi="Arial" w:cs="Arial"/>
          <w:sz w:val="20"/>
          <w:szCs w:val="20"/>
        </w:rPr>
      </w:pPr>
      <w:r w:rsidRPr="00C9645F">
        <w:rPr>
          <w:rFonts w:ascii="Arial" w:eastAsiaTheme="minorHAnsi" w:hAnsi="Arial" w:cs="Arial"/>
          <w:b/>
          <w:bCs/>
          <w:kern w:val="2"/>
          <w:sz w:val="20"/>
          <w:szCs w:val="20"/>
          <w:lang w:val="en-IN"/>
        </w:rPr>
        <w:tab/>
      </w:r>
      <w:r w:rsidR="003A4C73" w:rsidRPr="00C9645F">
        <w:rPr>
          <w:rFonts w:ascii="Arial" w:hAnsi="Arial" w:cs="Arial"/>
          <w:sz w:val="20"/>
          <w:szCs w:val="20"/>
        </w:rPr>
        <w:t xml:space="preserve">Dual application of bio-inoculants to the chilli crop at </w:t>
      </w:r>
      <w:r w:rsidR="00795496" w:rsidRPr="00FE3D5D">
        <w:rPr>
          <w:rFonts w:ascii="Arial" w:hAnsi="Arial" w:cs="Arial"/>
          <w:sz w:val="20"/>
          <w:szCs w:val="20"/>
          <w:highlight w:val="yellow"/>
        </w:rPr>
        <w:t xml:space="preserve">the </w:t>
      </w:r>
      <w:r w:rsidR="003A4C73" w:rsidRPr="00C9645F">
        <w:rPr>
          <w:rFonts w:ascii="Arial" w:hAnsi="Arial" w:cs="Arial"/>
          <w:sz w:val="20"/>
          <w:szCs w:val="20"/>
        </w:rPr>
        <w:t>pot significantly increases the number of fruits and yield per plant.</w:t>
      </w:r>
      <w:r w:rsidR="00795496">
        <w:rPr>
          <w:rFonts w:ascii="Arial" w:hAnsi="Arial" w:cs="Arial"/>
          <w:sz w:val="20"/>
          <w:szCs w:val="20"/>
        </w:rPr>
        <w:t xml:space="preserve"> </w:t>
      </w:r>
      <w:r w:rsidR="003A6378" w:rsidRPr="00C9645F">
        <w:rPr>
          <w:rFonts w:ascii="Arial" w:hAnsi="Arial" w:cs="Arial"/>
          <w:sz w:val="20"/>
          <w:szCs w:val="20"/>
        </w:rPr>
        <w:t>In the treatment T</w:t>
      </w:r>
      <w:r w:rsidR="003A6378" w:rsidRPr="00C9645F">
        <w:rPr>
          <w:rFonts w:ascii="Arial" w:hAnsi="Arial" w:cs="Arial"/>
          <w:sz w:val="20"/>
          <w:szCs w:val="20"/>
          <w:vertAlign w:val="subscript"/>
        </w:rPr>
        <w:t>7</w:t>
      </w:r>
      <w:r w:rsidR="003B288E" w:rsidRPr="00C9645F">
        <w:rPr>
          <w:rFonts w:ascii="Arial" w:hAnsi="Arial" w:cs="Arial"/>
          <w:sz w:val="20"/>
          <w:szCs w:val="20"/>
        </w:rPr>
        <w:t>(</w:t>
      </w:r>
      <w:r w:rsidR="003B288E" w:rsidRPr="00C9645F">
        <w:rPr>
          <w:rStyle w:val="Emphasis"/>
          <w:rFonts w:ascii="Arial" w:hAnsi="Arial" w:cs="Arial"/>
          <w:i w:val="0"/>
          <w:sz w:val="20"/>
          <w:szCs w:val="20"/>
        </w:rPr>
        <w:t>Azoto</w:t>
      </w:r>
      <w:r w:rsidR="003B288E" w:rsidRPr="00C9645F">
        <w:rPr>
          <w:rFonts w:ascii="Arial" w:hAnsi="Arial" w:cs="Arial"/>
          <w:sz w:val="20"/>
          <w:szCs w:val="20"/>
        </w:rPr>
        <w:t>-137+PSB-126)</w:t>
      </w:r>
      <w:r w:rsidR="00795496">
        <w:rPr>
          <w:rFonts w:ascii="Arial" w:hAnsi="Arial" w:cs="Arial"/>
          <w:sz w:val="20"/>
          <w:szCs w:val="20"/>
        </w:rPr>
        <w:t xml:space="preserve"> </w:t>
      </w:r>
      <w:r w:rsidR="00795496" w:rsidRPr="00FE3D5D">
        <w:rPr>
          <w:rFonts w:ascii="Arial" w:hAnsi="Arial" w:cs="Arial"/>
          <w:sz w:val="20"/>
          <w:szCs w:val="20"/>
          <w:highlight w:val="yellow"/>
        </w:rPr>
        <w:t xml:space="preserve">a </w:t>
      </w:r>
      <w:r w:rsidR="003A6378" w:rsidRPr="00C9645F">
        <w:rPr>
          <w:rFonts w:ascii="Arial" w:hAnsi="Arial" w:cs="Arial"/>
          <w:sz w:val="20"/>
          <w:szCs w:val="20"/>
        </w:rPr>
        <w:t xml:space="preserve">significant maximum fruit number per plant (38.00) </w:t>
      </w:r>
      <w:r w:rsidR="00795496" w:rsidRPr="00FE3D5D">
        <w:rPr>
          <w:rFonts w:ascii="Arial" w:hAnsi="Arial" w:cs="Arial"/>
          <w:sz w:val="20"/>
          <w:szCs w:val="20"/>
          <w:highlight w:val="yellow"/>
        </w:rPr>
        <w:t xml:space="preserve">was recorded, </w:t>
      </w:r>
      <w:r w:rsidR="00CA6068" w:rsidRPr="00C9645F">
        <w:rPr>
          <w:rFonts w:ascii="Arial" w:hAnsi="Arial" w:cs="Arial"/>
          <w:sz w:val="20"/>
          <w:szCs w:val="20"/>
        </w:rPr>
        <w:t>followed by treatment T</w:t>
      </w:r>
      <w:r w:rsidR="00CA6068" w:rsidRPr="00C9645F">
        <w:rPr>
          <w:rFonts w:ascii="Arial" w:hAnsi="Arial" w:cs="Arial"/>
          <w:sz w:val="20"/>
          <w:szCs w:val="20"/>
          <w:vertAlign w:val="subscript"/>
        </w:rPr>
        <w:t>6</w:t>
      </w:r>
      <w:r w:rsidR="00676580" w:rsidRPr="00C9645F">
        <w:rPr>
          <w:rFonts w:ascii="Arial" w:hAnsi="Arial" w:cs="Arial"/>
          <w:sz w:val="20"/>
          <w:szCs w:val="20"/>
        </w:rPr>
        <w:t>(36.00)</w:t>
      </w:r>
      <w:r w:rsidR="00CF43EA" w:rsidRPr="00C9645F">
        <w:rPr>
          <w:rFonts w:ascii="Arial" w:hAnsi="Arial" w:cs="Arial"/>
          <w:sz w:val="20"/>
          <w:szCs w:val="20"/>
        </w:rPr>
        <w:t>,</w:t>
      </w:r>
      <w:r w:rsidR="00795496">
        <w:rPr>
          <w:rFonts w:ascii="Arial" w:hAnsi="Arial" w:cs="Arial"/>
          <w:sz w:val="20"/>
          <w:szCs w:val="20"/>
        </w:rPr>
        <w:t xml:space="preserve"> </w:t>
      </w:r>
      <w:r w:rsidR="003A6378" w:rsidRPr="00C9645F">
        <w:rPr>
          <w:rFonts w:ascii="Arial" w:hAnsi="Arial" w:cs="Arial"/>
          <w:sz w:val="20"/>
          <w:szCs w:val="20"/>
        </w:rPr>
        <w:t xml:space="preserve">however, the minimum total </w:t>
      </w:r>
      <w:r w:rsidR="003A6378" w:rsidRPr="00AE1442">
        <w:rPr>
          <w:rFonts w:ascii="Arial" w:hAnsi="Arial" w:cs="Arial"/>
          <w:sz w:val="20"/>
          <w:szCs w:val="20"/>
        </w:rPr>
        <w:t>number of fruit</w:t>
      </w:r>
      <w:r w:rsidR="00F700ED" w:rsidRPr="00AE1442">
        <w:rPr>
          <w:rFonts w:ascii="Arial" w:hAnsi="Arial" w:cs="Arial"/>
          <w:sz w:val="20"/>
          <w:szCs w:val="20"/>
        </w:rPr>
        <w:t>s</w:t>
      </w:r>
      <w:r w:rsidR="003A6378" w:rsidRPr="00AE1442">
        <w:rPr>
          <w:rFonts w:ascii="Arial" w:hAnsi="Arial" w:cs="Arial"/>
          <w:sz w:val="20"/>
          <w:szCs w:val="20"/>
        </w:rPr>
        <w:t xml:space="preserve"> per plant (19.50) was recorded in the treatment T</w:t>
      </w:r>
      <w:r w:rsidR="003A6378" w:rsidRPr="00AE1442">
        <w:rPr>
          <w:rFonts w:ascii="Arial" w:hAnsi="Arial" w:cs="Arial"/>
          <w:sz w:val="20"/>
          <w:szCs w:val="20"/>
          <w:vertAlign w:val="subscript"/>
        </w:rPr>
        <w:t>1</w:t>
      </w:r>
      <w:r w:rsidR="003A6378" w:rsidRPr="00AE1442">
        <w:rPr>
          <w:rFonts w:ascii="Arial" w:hAnsi="Arial" w:cs="Arial"/>
          <w:sz w:val="20"/>
          <w:szCs w:val="20"/>
        </w:rPr>
        <w:t xml:space="preserve"> (</w:t>
      </w:r>
      <w:r w:rsidR="00F700ED" w:rsidRPr="00AE1442">
        <w:rPr>
          <w:rFonts w:ascii="Arial" w:hAnsi="Arial" w:cs="Arial"/>
          <w:sz w:val="20"/>
          <w:szCs w:val="20"/>
        </w:rPr>
        <w:t>C</w:t>
      </w:r>
      <w:r w:rsidR="003A6378" w:rsidRPr="00AE1442">
        <w:rPr>
          <w:rFonts w:ascii="Arial" w:hAnsi="Arial" w:cs="Arial"/>
          <w:sz w:val="20"/>
          <w:szCs w:val="20"/>
        </w:rPr>
        <w:t>ontrol</w:t>
      </w:r>
      <w:r w:rsidR="00F700ED" w:rsidRPr="00AE1442">
        <w:rPr>
          <w:rFonts w:ascii="Arial" w:hAnsi="Arial" w:cs="Arial"/>
          <w:sz w:val="20"/>
          <w:szCs w:val="20"/>
        </w:rPr>
        <w:t xml:space="preserve">). </w:t>
      </w:r>
      <w:r w:rsidR="00FF48C3" w:rsidRPr="00AE1442">
        <w:rPr>
          <w:rFonts w:ascii="Arial" w:hAnsi="Arial" w:cs="Arial"/>
          <w:sz w:val="20"/>
          <w:szCs w:val="20"/>
        </w:rPr>
        <w:t xml:space="preserve">Similar findings were reported by (Raut </w:t>
      </w:r>
      <w:r w:rsidR="00FF48C3" w:rsidRPr="00AE1442">
        <w:rPr>
          <w:rFonts w:ascii="Arial" w:hAnsi="Arial" w:cs="Arial"/>
          <w:i/>
          <w:iCs/>
          <w:sz w:val="20"/>
          <w:szCs w:val="20"/>
        </w:rPr>
        <w:t>et al.</w:t>
      </w:r>
      <w:r w:rsidR="00FF48C3" w:rsidRPr="00AE1442">
        <w:rPr>
          <w:rFonts w:ascii="Arial" w:hAnsi="Arial" w:cs="Arial"/>
          <w:sz w:val="20"/>
          <w:szCs w:val="20"/>
        </w:rPr>
        <w:t xml:space="preserve"> 2021)</w:t>
      </w:r>
      <w:r w:rsidR="009D573C" w:rsidRPr="00AE1442">
        <w:rPr>
          <w:rFonts w:ascii="Arial" w:hAnsi="Arial" w:cs="Arial"/>
          <w:sz w:val="20"/>
          <w:szCs w:val="20"/>
        </w:rPr>
        <w:t>,</w:t>
      </w:r>
      <w:r w:rsidR="00FF48C3" w:rsidRPr="00AE1442">
        <w:rPr>
          <w:rFonts w:ascii="Arial" w:hAnsi="Arial" w:cs="Arial"/>
          <w:sz w:val="20"/>
          <w:szCs w:val="20"/>
        </w:rPr>
        <w:t xml:space="preserve"> that the growth and yield of chillies are more harmoniously impacted when </w:t>
      </w:r>
      <w:r w:rsidR="00FF48C3" w:rsidRPr="00AE1442">
        <w:rPr>
          <w:rFonts w:ascii="Arial" w:hAnsi="Arial" w:cs="Arial"/>
          <w:i/>
          <w:iCs/>
          <w:sz w:val="20"/>
          <w:szCs w:val="20"/>
        </w:rPr>
        <w:t>Azotobacter</w:t>
      </w:r>
      <w:r w:rsidR="00FF48C3" w:rsidRPr="00AE1442">
        <w:rPr>
          <w:rFonts w:ascii="Arial" w:hAnsi="Arial" w:cs="Arial"/>
          <w:sz w:val="20"/>
          <w:szCs w:val="20"/>
        </w:rPr>
        <w:t xml:space="preserve"> and </w:t>
      </w:r>
      <w:r w:rsidR="00795496" w:rsidRPr="00FE3D5D">
        <w:rPr>
          <w:rFonts w:ascii="Arial" w:hAnsi="Arial" w:cs="Arial"/>
          <w:sz w:val="20"/>
          <w:szCs w:val="20"/>
          <w:highlight w:val="yellow"/>
        </w:rPr>
        <w:t>phosphate-solubilising</w:t>
      </w:r>
      <w:r w:rsidR="00FF48C3" w:rsidRPr="00FE3D5D">
        <w:rPr>
          <w:rFonts w:ascii="Arial" w:hAnsi="Arial" w:cs="Arial"/>
          <w:sz w:val="20"/>
          <w:szCs w:val="20"/>
          <w:highlight w:val="yellow"/>
        </w:rPr>
        <w:t xml:space="preserve"> </w:t>
      </w:r>
      <w:r w:rsidR="00FF48C3" w:rsidRPr="00AE1442">
        <w:rPr>
          <w:rFonts w:ascii="Arial" w:hAnsi="Arial" w:cs="Arial"/>
          <w:sz w:val="20"/>
          <w:szCs w:val="20"/>
        </w:rPr>
        <w:t>fungus are inoculated together as opposed to individually</w:t>
      </w:r>
      <w:r w:rsidR="00F700ED" w:rsidRPr="00AE1442">
        <w:rPr>
          <w:rFonts w:ascii="Arial" w:hAnsi="Arial" w:cs="Arial"/>
          <w:sz w:val="20"/>
          <w:szCs w:val="20"/>
        </w:rPr>
        <w:t>.</w:t>
      </w:r>
      <w:r w:rsidR="00651F3B" w:rsidRPr="00C9645F">
        <w:rPr>
          <w:rFonts w:ascii="Arial" w:hAnsi="Arial" w:cs="Arial"/>
          <w:sz w:val="20"/>
          <w:szCs w:val="20"/>
        </w:rPr>
        <w:t xml:space="preserve"> Effect of bio-inoculants on fruit weight of chilli, in treatment T</w:t>
      </w:r>
      <w:r w:rsidR="00651F3B" w:rsidRPr="00C9645F">
        <w:rPr>
          <w:rFonts w:ascii="Arial" w:hAnsi="Arial" w:cs="Arial"/>
          <w:sz w:val="20"/>
          <w:szCs w:val="20"/>
          <w:vertAlign w:val="subscript"/>
        </w:rPr>
        <w:t>7</w:t>
      </w:r>
      <w:r w:rsidR="003B288E" w:rsidRPr="00C9645F">
        <w:rPr>
          <w:rFonts w:ascii="Arial" w:hAnsi="Arial" w:cs="Arial"/>
          <w:sz w:val="20"/>
          <w:szCs w:val="20"/>
        </w:rPr>
        <w:t>(</w:t>
      </w:r>
      <w:r w:rsidR="003B288E" w:rsidRPr="00C9645F">
        <w:rPr>
          <w:rStyle w:val="Emphasis"/>
          <w:rFonts w:ascii="Arial" w:hAnsi="Arial" w:cs="Arial"/>
          <w:i w:val="0"/>
          <w:sz w:val="20"/>
          <w:szCs w:val="20"/>
        </w:rPr>
        <w:t>Azoto</w:t>
      </w:r>
      <w:r w:rsidR="003B288E" w:rsidRPr="00C9645F">
        <w:rPr>
          <w:rFonts w:ascii="Arial" w:hAnsi="Arial" w:cs="Arial"/>
          <w:sz w:val="20"/>
          <w:szCs w:val="20"/>
        </w:rPr>
        <w:t>-137+PSB-</w:t>
      </w:r>
      <w:r w:rsidR="003B288E" w:rsidRPr="00C9645F">
        <w:rPr>
          <w:rFonts w:ascii="Arial" w:hAnsi="Arial" w:cs="Arial"/>
          <w:sz w:val="20"/>
          <w:szCs w:val="20"/>
        </w:rPr>
        <w:lastRenderedPageBreak/>
        <w:t>126)</w:t>
      </w:r>
      <w:r w:rsidR="00651F3B" w:rsidRPr="00C9645F">
        <w:rPr>
          <w:rFonts w:ascii="Arial" w:hAnsi="Arial" w:cs="Arial"/>
          <w:sz w:val="20"/>
          <w:szCs w:val="20"/>
        </w:rPr>
        <w:t>recorded significant maximum fruit weight per plant (142.75g)</w:t>
      </w:r>
      <w:r w:rsidR="00676580" w:rsidRPr="00C9645F">
        <w:rPr>
          <w:rFonts w:ascii="Arial" w:hAnsi="Arial" w:cs="Arial"/>
          <w:sz w:val="20"/>
          <w:szCs w:val="20"/>
        </w:rPr>
        <w:t xml:space="preserve"> followed by T</w:t>
      </w:r>
      <w:r w:rsidR="00676580" w:rsidRPr="00C9645F">
        <w:rPr>
          <w:rFonts w:ascii="Arial" w:hAnsi="Arial" w:cs="Arial"/>
          <w:sz w:val="20"/>
          <w:szCs w:val="20"/>
          <w:vertAlign w:val="subscript"/>
        </w:rPr>
        <w:t>6</w:t>
      </w:r>
      <w:bookmarkStart w:id="0" w:name="_Hlk207049451"/>
      <w:r w:rsidR="00676580" w:rsidRPr="00C9645F">
        <w:rPr>
          <w:rFonts w:ascii="Arial" w:hAnsi="Arial" w:cs="Arial"/>
          <w:sz w:val="20"/>
          <w:szCs w:val="20"/>
        </w:rPr>
        <w:t>(134.55 gplant</w:t>
      </w:r>
      <w:r w:rsidR="00204E59" w:rsidRPr="00C9645F">
        <w:rPr>
          <w:rFonts w:ascii="Arial" w:hAnsi="Arial" w:cs="Arial"/>
          <w:sz w:val="20"/>
          <w:szCs w:val="20"/>
          <w:vertAlign w:val="superscript"/>
        </w:rPr>
        <w:t>-1</w:t>
      </w:r>
      <w:r w:rsidR="00676580" w:rsidRPr="00C9645F">
        <w:rPr>
          <w:rFonts w:ascii="Arial" w:hAnsi="Arial" w:cs="Arial"/>
          <w:sz w:val="20"/>
          <w:szCs w:val="20"/>
        </w:rPr>
        <w:t>)</w:t>
      </w:r>
      <w:bookmarkEnd w:id="0"/>
      <w:r w:rsidR="00651F3B" w:rsidRPr="00C9645F">
        <w:rPr>
          <w:rFonts w:ascii="Arial" w:hAnsi="Arial" w:cs="Arial"/>
          <w:sz w:val="20"/>
          <w:szCs w:val="20"/>
        </w:rPr>
        <w:t xml:space="preserve">, whereas the minimum fruit weight per plant </w:t>
      </w:r>
      <w:r w:rsidR="00835199" w:rsidRPr="00C9645F">
        <w:rPr>
          <w:rFonts w:ascii="Arial" w:hAnsi="Arial" w:cs="Arial"/>
          <w:sz w:val="20"/>
          <w:szCs w:val="20"/>
        </w:rPr>
        <w:t>(65.65</w:t>
      </w:r>
      <w:r w:rsidR="00D82293" w:rsidRPr="00C9645F">
        <w:rPr>
          <w:rFonts w:ascii="Arial" w:hAnsi="Arial" w:cs="Arial"/>
          <w:sz w:val="20"/>
          <w:szCs w:val="20"/>
        </w:rPr>
        <w:t xml:space="preserve"> g</w:t>
      </w:r>
      <w:r w:rsidR="00835199" w:rsidRPr="00C9645F">
        <w:rPr>
          <w:rFonts w:ascii="Arial" w:hAnsi="Arial" w:cs="Arial"/>
          <w:sz w:val="20"/>
          <w:szCs w:val="20"/>
        </w:rPr>
        <w:t>) was recorded in T</w:t>
      </w:r>
      <w:r w:rsidR="00835199" w:rsidRPr="00C9645F">
        <w:rPr>
          <w:rFonts w:ascii="Arial" w:hAnsi="Arial" w:cs="Arial"/>
          <w:sz w:val="20"/>
          <w:szCs w:val="20"/>
          <w:vertAlign w:val="subscript"/>
        </w:rPr>
        <w:t>1</w:t>
      </w:r>
      <w:r w:rsidR="00835199" w:rsidRPr="00C9645F">
        <w:rPr>
          <w:rFonts w:ascii="Arial" w:hAnsi="Arial" w:cs="Arial"/>
          <w:sz w:val="20"/>
          <w:szCs w:val="20"/>
        </w:rPr>
        <w:t xml:space="preserve"> (Control)</w:t>
      </w:r>
      <w:r w:rsidR="00832113" w:rsidRPr="00C9645F">
        <w:rPr>
          <w:rFonts w:ascii="Arial" w:hAnsi="Arial" w:cs="Arial"/>
          <w:sz w:val="20"/>
          <w:szCs w:val="20"/>
        </w:rPr>
        <w:t xml:space="preserve"> (Table-</w:t>
      </w:r>
      <w:r w:rsidR="00C30D7B" w:rsidRPr="00C9645F">
        <w:rPr>
          <w:rFonts w:ascii="Arial" w:hAnsi="Arial" w:cs="Arial"/>
          <w:sz w:val="20"/>
          <w:szCs w:val="20"/>
        </w:rPr>
        <w:t>2</w:t>
      </w:r>
      <w:r w:rsidR="00832113" w:rsidRPr="00C9645F">
        <w:rPr>
          <w:rFonts w:ascii="Arial" w:hAnsi="Arial" w:cs="Arial"/>
          <w:sz w:val="20"/>
          <w:szCs w:val="20"/>
        </w:rPr>
        <w:t>)</w:t>
      </w:r>
      <w:r w:rsidR="00C30D7B" w:rsidRPr="00C9645F">
        <w:rPr>
          <w:rFonts w:ascii="Arial" w:hAnsi="Arial" w:cs="Arial"/>
          <w:sz w:val="20"/>
          <w:szCs w:val="20"/>
        </w:rPr>
        <w:t>.</w:t>
      </w:r>
    </w:p>
    <w:p w14:paraId="18561F74" w14:textId="1FE95DFF" w:rsidR="00DF3167" w:rsidRPr="00C9645F" w:rsidRDefault="0012565F" w:rsidP="00F33691">
      <w:pPr>
        <w:pStyle w:val="NormalWeb"/>
        <w:spacing w:line="360" w:lineRule="auto"/>
        <w:jc w:val="both"/>
        <w:rPr>
          <w:rFonts w:ascii="Arial" w:hAnsi="Arial" w:cs="Arial"/>
          <w:sz w:val="20"/>
          <w:szCs w:val="20"/>
        </w:rPr>
      </w:pPr>
      <w:r w:rsidRPr="00C9645F">
        <w:rPr>
          <w:rFonts w:ascii="Arial" w:hAnsi="Arial" w:cs="Arial"/>
          <w:sz w:val="20"/>
          <w:szCs w:val="20"/>
          <w:lang w:val="en-IN"/>
        </w:rPr>
        <w:tab/>
      </w:r>
      <w:r w:rsidR="00D312E9" w:rsidRPr="00C9645F">
        <w:rPr>
          <w:rFonts w:ascii="Arial" w:hAnsi="Arial" w:cs="Arial"/>
          <w:sz w:val="20"/>
          <w:szCs w:val="20"/>
          <w:lang w:val="en-IN"/>
        </w:rPr>
        <w:t xml:space="preserve">Dual application of bio-inoculants on chilli plant recorded </w:t>
      </w:r>
      <w:r w:rsidR="00795496" w:rsidRPr="00FE3D5D">
        <w:rPr>
          <w:rFonts w:ascii="Arial" w:hAnsi="Arial" w:cs="Arial"/>
          <w:sz w:val="20"/>
          <w:szCs w:val="20"/>
          <w:highlight w:val="yellow"/>
          <w:lang w:val="en-IN"/>
        </w:rPr>
        <w:t xml:space="preserve">a </w:t>
      </w:r>
      <w:r w:rsidR="00D312E9" w:rsidRPr="00C9645F">
        <w:rPr>
          <w:rFonts w:ascii="Arial" w:hAnsi="Arial" w:cs="Arial"/>
          <w:sz w:val="20"/>
          <w:szCs w:val="20"/>
          <w:lang w:val="en-IN"/>
        </w:rPr>
        <w:t>significant maximum nitrogen content in shoot (28.34 mgg</w:t>
      </w:r>
      <w:r w:rsidR="0035662E" w:rsidRPr="00C9645F">
        <w:rPr>
          <w:rFonts w:ascii="Arial" w:hAnsi="Arial" w:cs="Arial"/>
          <w:sz w:val="20"/>
          <w:szCs w:val="20"/>
          <w:vertAlign w:val="superscript"/>
          <w:lang w:val="en-IN"/>
        </w:rPr>
        <w:t>-1</w:t>
      </w:r>
      <w:r w:rsidR="00D312E9" w:rsidRPr="00C9645F">
        <w:rPr>
          <w:rFonts w:ascii="Arial" w:hAnsi="Arial" w:cs="Arial"/>
          <w:sz w:val="20"/>
          <w:szCs w:val="20"/>
          <w:lang w:val="en-IN"/>
        </w:rPr>
        <w:t xml:space="preserve"> dry weight of plant) was recorded in the treatment T</w:t>
      </w:r>
      <w:r w:rsidR="00D312E9" w:rsidRPr="00C9645F">
        <w:rPr>
          <w:rFonts w:ascii="Arial" w:hAnsi="Arial" w:cs="Arial"/>
          <w:sz w:val="20"/>
          <w:szCs w:val="20"/>
          <w:vertAlign w:val="subscript"/>
          <w:lang w:val="en-IN"/>
        </w:rPr>
        <w:t>7</w:t>
      </w:r>
      <w:r w:rsidR="00D312E9" w:rsidRPr="00C9645F">
        <w:rPr>
          <w:rFonts w:ascii="Arial" w:hAnsi="Arial" w:cs="Arial"/>
          <w:sz w:val="20"/>
          <w:szCs w:val="20"/>
          <w:lang w:val="en-IN"/>
        </w:rPr>
        <w:t xml:space="preserve">, </w:t>
      </w:r>
      <w:r w:rsidR="00AC6C49" w:rsidRPr="00C9645F">
        <w:rPr>
          <w:rFonts w:ascii="Arial" w:hAnsi="Arial" w:cs="Arial"/>
          <w:sz w:val="20"/>
          <w:szCs w:val="20"/>
        </w:rPr>
        <w:t>(</w:t>
      </w:r>
      <w:r w:rsidR="00AC6C49" w:rsidRPr="00C9645F">
        <w:rPr>
          <w:rStyle w:val="Emphasis"/>
          <w:rFonts w:ascii="Arial" w:hAnsi="Arial" w:cs="Arial"/>
          <w:i w:val="0"/>
          <w:sz w:val="20"/>
          <w:szCs w:val="20"/>
        </w:rPr>
        <w:t>Azoto</w:t>
      </w:r>
      <w:r w:rsidR="00AC6C49" w:rsidRPr="00C9645F">
        <w:rPr>
          <w:rFonts w:ascii="Arial" w:hAnsi="Arial" w:cs="Arial"/>
          <w:sz w:val="20"/>
          <w:szCs w:val="20"/>
        </w:rPr>
        <w:t>-137+PSB-126)</w:t>
      </w:r>
      <w:r w:rsidR="00676580" w:rsidRPr="00C9645F">
        <w:rPr>
          <w:rFonts w:ascii="Arial" w:hAnsi="Arial" w:cs="Arial"/>
          <w:sz w:val="20"/>
          <w:szCs w:val="20"/>
        </w:rPr>
        <w:t>followed by T</w:t>
      </w:r>
      <w:r w:rsidR="00676580" w:rsidRPr="00C9645F">
        <w:rPr>
          <w:rFonts w:ascii="Arial" w:hAnsi="Arial" w:cs="Arial"/>
          <w:sz w:val="20"/>
          <w:szCs w:val="20"/>
          <w:vertAlign w:val="subscript"/>
        </w:rPr>
        <w:t>6</w:t>
      </w:r>
      <w:r w:rsidR="00676580" w:rsidRPr="00C9645F">
        <w:rPr>
          <w:rFonts w:ascii="Arial" w:hAnsi="Arial" w:cs="Arial"/>
          <w:sz w:val="20"/>
          <w:szCs w:val="20"/>
        </w:rPr>
        <w:t xml:space="preserve">(24.45 </w:t>
      </w:r>
      <w:r w:rsidR="00676580" w:rsidRPr="00C9645F">
        <w:rPr>
          <w:rStyle w:val="Emphasis"/>
          <w:rFonts w:ascii="Arial" w:hAnsi="Arial" w:cs="Arial"/>
          <w:i w:val="0"/>
          <w:sz w:val="20"/>
          <w:szCs w:val="20"/>
        </w:rPr>
        <w:t>mgplant</w:t>
      </w:r>
      <w:r w:rsidR="00676580" w:rsidRPr="00C9645F">
        <w:rPr>
          <w:rStyle w:val="Emphasis"/>
          <w:rFonts w:ascii="Arial" w:hAnsi="Arial" w:cs="Arial"/>
          <w:i w:val="0"/>
          <w:sz w:val="20"/>
          <w:szCs w:val="20"/>
          <w:vertAlign w:val="superscript"/>
        </w:rPr>
        <w:t>-1</w:t>
      </w:r>
      <w:r w:rsidR="00676580" w:rsidRPr="00C9645F">
        <w:rPr>
          <w:rFonts w:ascii="Arial" w:hAnsi="Arial" w:cs="Arial"/>
          <w:sz w:val="20"/>
          <w:szCs w:val="20"/>
        </w:rPr>
        <w:t xml:space="preserve">), </w:t>
      </w:r>
      <w:r w:rsidR="00D312E9" w:rsidRPr="00C9645F">
        <w:rPr>
          <w:rFonts w:ascii="Arial" w:hAnsi="Arial" w:cs="Arial"/>
          <w:sz w:val="20"/>
          <w:szCs w:val="20"/>
          <w:lang w:val="en-IN"/>
        </w:rPr>
        <w:t>whereas the minimum nitrogen content in shoot (13.65 mgg</w:t>
      </w:r>
      <w:r w:rsidR="0035662E" w:rsidRPr="00C9645F">
        <w:rPr>
          <w:rFonts w:ascii="Arial" w:hAnsi="Arial" w:cs="Arial"/>
          <w:sz w:val="20"/>
          <w:szCs w:val="20"/>
          <w:vertAlign w:val="superscript"/>
          <w:lang w:val="en-IN"/>
        </w:rPr>
        <w:t>-1</w:t>
      </w:r>
      <w:r w:rsidR="00D312E9" w:rsidRPr="00C9645F">
        <w:rPr>
          <w:rFonts w:ascii="Arial" w:hAnsi="Arial" w:cs="Arial"/>
          <w:sz w:val="20"/>
          <w:szCs w:val="20"/>
          <w:lang w:val="en-IN"/>
        </w:rPr>
        <w:t xml:space="preserve"> dry weight of plant) was recorded in the treatment T</w:t>
      </w:r>
      <w:r w:rsidR="00D312E9" w:rsidRPr="00C9645F">
        <w:rPr>
          <w:rFonts w:ascii="Arial" w:hAnsi="Arial" w:cs="Arial"/>
          <w:sz w:val="20"/>
          <w:szCs w:val="20"/>
          <w:vertAlign w:val="subscript"/>
          <w:lang w:val="en-IN"/>
        </w:rPr>
        <w:t>1</w:t>
      </w:r>
      <w:r w:rsidR="00D312E9" w:rsidRPr="00C9645F">
        <w:rPr>
          <w:rFonts w:ascii="Arial" w:hAnsi="Arial" w:cs="Arial"/>
          <w:sz w:val="20"/>
          <w:szCs w:val="20"/>
          <w:lang w:val="en-IN"/>
        </w:rPr>
        <w:t xml:space="preserve"> (Control)</w:t>
      </w:r>
      <w:r w:rsidR="00811396" w:rsidRPr="00C9645F">
        <w:rPr>
          <w:rFonts w:ascii="Arial" w:hAnsi="Arial" w:cs="Arial"/>
          <w:sz w:val="20"/>
          <w:szCs w:val="20"/>
          <w:lang w:val="en-IN"/>
        </w:rPr>
        <w:t xml:space="preserve"> (Table-</w:t>
      </w:r>
      <w:r w:rsidR="00E74175" w:rsidRPr="00C9645F">
        <w:rPr>
          <w:rFonts w:ascii="Arial" w:hAnsi="Arial" w:cs="Arial"/>
          <w:sz w:val="20"/>
          <w:szCs w:val="20"/>
          <w:lang w:val="en-IN"/>
        </w:rPr>
        <w:t>2</w:t>
      </w:r>
      <w:r w:rsidR="00811396" w:rsidRPr="00C9645F">
        <w:rPr>
          <w:rFonts w:ascii="Arial" w:hAnsi="Arial" w:cs="Arial"/>
          <w:sz w:val="20"/>
          <w:szCs w:val="20"/>
          <w:lang w:val="en-IN"/>
        </w:rPr>
        <w:t>)</w:t>
      </w:r>
      <w:r w:rsidR="00DF3167" w:rsidRPr="00C9645F">
        <w:rPr>
          <w:rFonts w:ascii="Arial" w:hAnsi="Arial" w:cs="Arial"/>
          <w:sz w:val="20"/>
          <w:szCs w:val="20"/>
          <w:lang w:val="en-IN"/>
        </w:rPr>
        <w:t>.</w:t>
      </w:r>
      <w:r w:rsidR="00795496">
        <w:rPr>
          <w:rFonts w:ascii="Arial" w:hAnsi="Arial" w:cs="Arial"/>
          <w:sz w:val="20"/>
          <w:szCs w:val="20"/>
          <w:lang w:val="en-IN"/>
        </w:rPr>
        <w:t xml:space="preserve"> </w:t>
      </w:r>
      <w:r w:rsidR="002D6549" w:rsidRPr="00AE1442">
        <w:rPr>
          <w:rFonts w:ascii="Arial" w:hAnsi="Arial" w:cs="Arial"/>
          <w:sz w:val="20"/>
          <w:szCs w:val="20"/>
        </w:rPr>
        <w:t xml:space="preserve">Similar findings were reported by Pratheep </w:t>
      </w:r>
      <w:r w:rsidR="002D6549" w:rsidRPr="00AE1442">
        <w:rPr>
          <w:rFonts w:ascii="Arial" w:hAnsi="Arial" w:cs="Arial"/>
          <w:i/>
          <w:iCs/>
          <w:sz w:val="20"/>
          <w:szCs w:val="20"/>
        </w:rPr>
        <w:t>et al.</w:t>
      </w:r>
      <w:r w:rsidR="002D6549" w:rsidRPr="00AE1442">
        <w:rPr>
          <w:rFonts w:ascii="Arial" w:hAnsi="Arial" w:cs="Arial"/>
          <w:sz w:val="20"/>
          <w:szCs w:val="20"/>
        </w:rPr>
        <w:t xml:space="preserve"> (2018),</w:t>
      </w:r>
      <w:r w:rsidR="00795496">
        <w:rPr>
          <w:rFonts w:ascii="Arial" w:hAnsi="Arial" w:cs="Arial"/>
          <w:sz w:val="20"/>
          <w:szCs w:val="20"/>
        </w:rPr>
        <w:t xml:space="preserve"> </w:t>
      </w:r>
      <w:r w:rsidR="00795496" w:rsidRPr="00FE3D5D">
        <w:rPr>
          <w:rFonts w:ascii="Arial" w:hAnsi="Arial" w:cs="Arial"/>
          <w:sz w:val="20"/>
          <w:szCs w:val="20"/>
          <w:highlight w:val="yellow"/>
        </w:rPr>
        <w:t xml:space="preserve">who </w:t>
      </w:r>
      <w:r w:rsidR="002D6549" w:rsidRPr="00AE1442">
        <w:rPr>
          <w:rFonts w:ascii="Arial" w:hAnsi="Arial" w:cs="Arial"/>
          <w:sz w:val="20"/>
          <w:szCs w:val="20"/>
        </w:rPr>
        <w:t xml:space="preserve">concluded that the combined application of microbial inoculants </w:t>
      </w:r>
      <w:r w:rsidR="00795496" w:rsidRPr="00FE3D5D">
        <w:rPr>
          <w:rFonts w:ascii="Arial" w:hAnsi="Arial" w:cs="Arial"/>
          <w:sz w:val="20"/>
          <w:szCs w:val="20"/>
          <w:highlight w:val="yellow"/>
        </w:rPr>
        <w:t xml:space="preserve">improves </w:t>
      </w:r>
      <w:r w:rsidR="002D6549" w:rsidRPr="00AE1442">
        <w:rPr>
          <w:rFonts w:ascii="Arial" w:hAnsi="Arial" w:cs="Arial"/>
          <w:sz w:val="20"/>
          <w:szCs w:val="20"/>
        </w:rPr>
        <w:t>the performance of chilli growth and nitrogen content.</w:t>
      </w:r>
    </w:p>
    <w:p w14:paraId="3B016667" w14:textId="2EDD5EF1" w:rsidR="00D455C3" w:rsidRPr="00C9645F" w:rsidRDefault="00D455C3" w:rsidP="00F33691">
      <w:pPr>
        <w:pStyle w:val="NormalWeb"/>
        <w:spacing w:line="360" w:lineRule="auto"/>
        <w:jc w:val="both"/>
        <w:rPr>
          <w:rFonts w:ascii="Arial" w:hAnsi="Arial" w:cs="Arial"/>
          <w:b/>
          <w:sz w:val="20"/>
          <w:szCs w:val="20"/>
        </w:rPr>
      </w:pPr>
      <w:r w:rsidRPr="00C9645F">
        <w:rPr>
          <w:rFonts w:ascii="Arial" w:hAnsi="Arial" w:cs="Arial"/>
          <w:b/>
          <w:sz w:val="20"/>
          <w:szCs w:val="20"/>
          <w:lang w:val="en-GB"/>
        </w:rPr>
        <w:t>Table 2.</w:t>
      </w:r>
      <w:r w:rsidRPr="00C9645F">
        <w:rPr>
          <w:rFonts w:ascii="Arial" w:hAnsi="Arial" w:cs="Arial"/>
          <w:b/>
          <w:sz w:val="20"/>
          <w:szCs w:val="20"/>
        </w:rPr>
        <w:t xml:space="preserve">Effect of Bio-inoculants on </w:t>
      </w:r>
      <w:r w:rsidR="00795496" w:rsidRPr="00FE3D5D">
        <w:rPr>
          <w:rFonts w:ascii="Arial" w:hAnsi="Arial" w:cs="Arial"/>
          <w:b/>
          <w:sz w:val="20"/>
          <w:szCs w:val="20"/>
          <w:highlight w:val="yellow"/>
        </w:rPr>
        <w:t xml:space="preserve">the </w:t>
      </w:r>
      <w:r w:rsidRPr="00C9645F">
        <w:rPr>
          <w:rFonts w:ascii="Arial" w:hAnsi="Arial" w:cs="Arial"/>
          <w:b/>
          <w:sz w:val="20"/>
          <w:szCs w:val="20"/>
        </w:rPr>
        <w:t xml:space="preserve">number of fruits, </w:t>
      </w:r>
      <w:r w:rsidR="00795496" w:rsidRPr="00FE3D5D">
        <w:rPr>
          <w:rFonts w:ascii="Arial" w:hAnsi="Arial" w:cs="Arial"/>
          <w:b/>
          <w:sz w:val="20"/>
          <w:szCs w:val="20"/>
          <w:highlight w:val="yellow"/>
        </w:rPr>
        <w:t xml:space="preserve">the </w:t>
      </w:r>
      <w:r w:rsidRPr="00C9645F">
        <w:rPr>
          <w:rFonts w:ascii="Arial" w:hAnsi="Arial" w:cs="Arial"/>
          <w:b/>
          <w:sz w:val="20"/>
          <w:szCs w:val="20"/>
        </w:rPr>
        <w:t xml:space="preserve">weight of fruits and nitrogen content in chilli crop at </w:t>
      </w:r>
      <w:r w:rsidR="00795496" w:rsidRPr="00FE3D5D">
        <w:rPr>
          <w:rFonts w:ascii="Arial" w:hAnsi="Arial" w:cs="Arial"/>
          <w:b/>
          <w:sz w:val="20"/>
          <w:szCs w:val="20"/>
          <w:highlight w:val="yellow"/>
        </w:rPr>
        <w:t xml:space="preserve">the </w:t>
      </w:r>
      <w:r w:rsidRPr="00C9645F">
        <w:rPr>
          <w:rFonts w:ascii="Arial" w:hAnsi="Arial" w:cs="Arial"/>
          <w:b/>
          <w:sz w:val="20"/>
          <w:szCs w:val="20"/>
        </w:rPr>
        <w:t>harvesting stage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2485"/>
        <w:gridCol w:w="1701"/>
        <w:gridCol w:w="1843"/>
        <w:gridCol w:w="1904"/>
      </w:tblGrid>
      <w:tr w:rsidR="00D455C3" w:rsidRPr="00C9645F" w14:paraId="6FF52C18" w14:textId="77777777" w:rsidTr="00E433A6">
        <w:tc>
          <w:tcPr>
            <w:tcW w:w="1309" w:type="dxa"/>
            <w:tcBorders>
              <w:top w:val="single" w:sz="4" w:space="0" w:color="auto"/>
              <w:bottom w:val="single" w:sz="4" w:space="0" w:color="auto"/>
            </w:tcBorders>
          </w:tcPr>
          <w:p w14:paraId="3FC25F46" w14:textId="77777777" w:rsidR="00D455C3" w:rsidRPr="00C9645F" w:rsidRDefault="00D455C3" w:rsidP="00E433A6">
            <w:pPr>
              <w:pStyle w:val="NormalWeb"/>
              <w:spacing w:line="360" w:lineRule="auto"/>
              <w:jc w:val="both"/>
              <w:rPr>
                <w:rFonts w:ascii="Arial" w:hAnsi="Arial" w:cs="Arial"/>
                <w:sz w:val="20"/>
                <w:szCs w:val="20"/>
                <w:lang w:val="en-IN"/>
              </w:rPr>
            </w:pPr>
            <w:r w:rsidRPr="00C9645F">
              <w:rPr>
                <w:rFonts w:ascii="Arial" w:hAnsi="Arial" w:cs="Arial"/>
                <w:b/>
                <w:sz w:val="20"/>
                <w:szCs w:val="20"/>
              </w:rPr>
              <w:t>Treatment</w:t>
            </w:r>
          </w:p>
        </w:tc>
        <w:tc>
          <w:tcPr>
            <w:tcW w:w="2485" w:type="dxa"/>
            <w:tcBorders>
              <w:top w:val="single" w:sz="4" w:space="0" w:color="auto"/>
              <w:bottom w:val="single" w:sz="4" w:space="0" w:color="auto"/>
            </w:tcBorders>
          </w:tcPr>
          <w:p w14:paraId="1ECDE2D0" w14:textId="77777777" w:rsidR="00D455C3" w:rsidRPr="00C9645F" w:rsidRDefault="00D455C3" w:rsidP="00E433A6">
            <w:pPr>
              <w:pStyle w:val="NormalWeb"/>
              <w:spacing w:line="360" w:lineRule="auto"/>
              <w:jc w:val="both"/>
              <w:rPr>
                <w:rFonts w:ascii="Arial" w:hAnsi="Arial" w:cs="Arial"/>
                <w:sz w:val="20"/>
                <w:szCs w:val="20"/>
                <w:lang w:val="en-IN"/>
              </w:rPr>
            </w:pPr>
            <w:r w:rsidRPr="00C9645F">
              <w:rPr>
                <w:rFonts w:ascii="Arial" w:hAnsi="Arial" w:cs="Arial"/>
                <w:b/>
                <w:sz w:val="20"/>
                <w:szCs w:val="20"/>
              </w:rPr>
              <w:t>Treatment detail</w:t>
            </w:r>
          </w:p>
        </w:tc>
        <w:tc>
          <w:tcPr>
            <w:tcW w:w="1701" w:type="dxa"/>
            <w:tcBorders>
              <w:top w:val="single" w:sz="4" w:space="0" w:color="auto"/>
              <w:bottom w:val="single" w:sz="4" w:space="0" w:color="auto"/>
            </w:tcBorders>
          </w:tcPr>
          <w:p w14:paraId="5B830BFE" w14:textId="77777777" w:rsidR="00D455C3" w:rsidRPr="00C9645F" w:rsidRDefault="00D455C3" w:rsidP="00E433A6">
            <w:pPr>
              <w:pStyle w:val="NormalWeb"/>
              <w:spacing w:line="360" w:lineRule="auto"/>
              <w:jc w:val="both"/>
              <w:rPr>
                <w:rFonts w:ascii="Arial" w:hAnsi="Arial" w:cs="Arial"/>
                <w:sz w:val="20"/>
                <w:szCs w:val="20"/>
                <w:lang w:val="en-IN"/>
              </w:rPr>
            </w:pPr>
            <w:r w:rsidRPr="00C9645F">
              <w:rPr>
                <w:rFonts w:ascii="Arial" w:hAnsi="Arial" w:cs="Arial"/>
                <w:b/>
                <w:sz w:val="20"/>
                <w:szCs w:val="20"/>
                <w:lang w:val="en-GB"/>
              </w:rPr>
              <w:t>Total No. Of fruit plant</w:t>
            </w:r>
            <w:r w:rsidRPr="00C9645F">
              <w:rPr>
                <w:rFonts w:ascii="Arial" w:hAnsi="Arial" w:cs="Arial"/>
                <w:b/>
                <w:sz w:val="20"/>
                <w:szCs w:val="20"/>
                <w:vertAlign w:val="superscript"/>
                <w:lang w:val="en-GB"/>
              </w:rPr>
              <w:t>-1</w:t>
            </w:r>
          </w:p>
        </w:tc>
        <w:tc>
          <w:tcPr>
            <w:tcW w:w="1843" w:type="dxa"/>
            <w:tcBorders>
              <w:top w:val="single" w:sz="4" w:space="0" w:color="auto"/>
              <w:bottom w:val="single" w:sz="4" w:space="0" w:color="auto"/>
            </w:tcBorders>
          </w:tcPr>
          <w:p w14:paraId="4D700596" w14:textId="77777777" w:rsidR="00D455C3" w:rsidRPr="00C9645F" w:rsidRDefault="00D455C3" w:rsidP="00E433A6">
            <w:pPr>
              <w:pStyle w:val="NormalWeb"/>
              <w:spacing w:line="360" w:lineRule="auto"/>
              <w:jc w:val="both"/>
              <w:rPr>
                <w:rFonts w:ascii="Arial" w:hAnsi="Arial" w:cs="Arial"/>
                <w:sz w:val="20"/>
                <w:szCs w:val="20"/>
                <w:lang w:val="en-IN"/>
              </w:rPr>
            </w:pPr>
            <w:r w:rsidRPr="00C9645F">
              <w:rPr>
                <w:rFonts w:ascii="Arial" w:hAnsi="Arial" w:cs="Arial"/>
                <w:b/>
                <w:sz w:val="20"/>
                <w:szCs w:val="20"/>
                <w:lang w:val="en-GB"/>
              </w:rPr>
              <w:t>Weight of chilli fruit (g) plant</w:t>
            </w:r>
            <w:r w:rsidRPr="00C9645F">
              <w:rPr>
                <w:rFonts w:ascii="Arial" w:hAnsi="Arial" w:cs="Arial"/>
                <w:b/>
                <w:sz w:val="20"/>
                <w:szCs w:val="20"/>
                <w:vertAlign w:val="superscript"/>
                <w:lang w:val="en-GB"/>
              </w:rPr>
              <w:t>-1</w:t>
            </w:r>
          </w:p>
        </w:tc>
        <w:tc>
          <w:tcPr>
            <w:tcW w:w="1904" w:type="dxa"/>
            <w:tcBorders>
              <w:top w:val="single" w:sz="4" w:space="0" w:color="auto"/>
              <w:bottom w:val="single" w:sz="4" w:space="0" w:color="auto"/>
            </w:tcBorders>
          </w:tcPr>
          <w:p w14:paraId="5D931E10" w14:textId="77777777" w:rsidR="00D455C3" w:rsidRPr="00C9645F" w:rsidRDefault="00D455C3" w:rsidP="00E433A6">
            <w:pPr>
              <w:pStyle w:val="NormalWeb"/>
              <w:spacing w:line="360" w:lineRule="auto"/>
              <w:jc w:val="both"/>
              <w:rPr>
                <w:rFonts w:ascii="Arial" w:hAnsi="Arial" w:cs="Arial"/>
                <w:sz w:val="20"/>
                <w:szCs w:val="20"/>
                <w:lang w:val="en-IN"/>
              </w:rPr>
            </w:pPr>
            <w:r w:rsidRPr="00C9645F">
              <w:rPr>
                <w:rFonts w:ascii="Arial" w:hAnsi="Arial" w:cs="Arial"/>
                <w:b/>
                <w:sz w:val="20"/>
                <w:szCs w:val="20"/>
                <w:lang w:val="en-GB"/>
              </w:rPr>
              <w:t>Nitrogen</w:t>
            </w:r>
            <w:r w:rsidRPr="00C9645F">
              <w:rPr>
                <w:rFonts w:ascii="Arial" w:hAnsi="Arial" w:cs="Arial"/>
                <w:b/>
                <w:sz w:val="20"/>
                <w:szCs w:val="20"/>
              </w:rPr>
              <w:t xml:space="preserve"> uptake in chilli plant (mg g</w:t>
            </w:r>
            <w:r w:rsidRPr="00C9645F">
              <w:rPr>
                <w:rFonts w:ascii="Arial" w:hAnsi="Arial" w:cs="Arial"/>
                <w:b/>
                <w:sz w:val="20"/>
                <w:szCs w:val="20"/>
                <w:vertAlign w:val="superscript"/>
              </w:rPr>
              <w:t xml:space="preserve">-1 </w:t>
            </w:r>
            <w:r w:rsidRPr="00C9645F">
              <w:rPr>
                <w:rFonts w:ascii="Arial" w:hAnsi="Arial" w:cs="Arial"/>
                <w:b/>
                <w:sz w:val="20"/>
                <w:szCs w:val="20"/>
              </w:rPr>
              <w:t>dry weight of plant)</w:t>
            </w:r>
          </w:p>
        </w:tc>
      </w:tr>
      <w:tr w:rsidR="00D455C3" w:rsidRPr="00C9645F" w14:paraId="4616F2D6" w14:textId="77777777" w:rsidTr="00E433A6">
        <w:tc>
          <w:tcPr>
            <w:tcW w:w="1309" w:type="dxa"/>
            <w:tcBorders>
              <w:top w:val="single" w:sz="4" w:space="0" w:color="auto"/>
            </w:tcBorders>
          </w:tcPr>
          <w:p w14:paraId="2BA97E38" w14:textId="77777777" w:rsidR="00D455C3" w:rsidRPr="00C9645F" w:rsidRDefault="00D455C3"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1</w:t>
            </w:r>
          </w:p>
        </w:tc>
        <w:tc>
          <w:tcPr>
            <w:tcW w:w="2485" w:type="dxa"/>
            <w:tcBorders>
              <w:top w:val="single" w:sz="4" w:space="0" w:color="auto"/>
            </w:tcBorders>
          </w:tcPr>
          <w:p w14:paraId="205BFA98" w14:textId="77777777" w:rsidR="00D455C3" w:rsidRPr="00C9645F" w:rsidRDefault="00D455C3" w:rsidP="00E433A6">
            <w:pPr>
              <w:jc w:val="center"/>
              <w:rPr>
                <w:rFonts w:ascii="Arial" w:hAnsi="Arial" w:cs="Arial"/>
                <w:sz w:val="20"/>
              </w:rPr>
            </w:pPr>
            <w:r w:rsidRPr="00C9645F">
              <w:rPr>
                <w:rFonts w:ascii="Arial" w:hAnsi="Arial" w:cs="Arial"/>
                <w:sz w:val="20"/>
              </w:rPr>
              <w:t>Control</w:t>
            </w:r>
          </w:p>
        </w:tc>
        <w:tc>
          <w:tcPr>
            <w:tcW w:w="1701" w:type="dxa"/>
            <w:tcBorders>
              <w:top w:val="single" w:sz="4" w:space="0" w:color="auto"/>
            </w:tcBorders>
            <w:vAlign w:val="center"/>
          </w:tcPr>
          <w:p w14:paraId="03A9614E" w14:textId="77777777" w:rsidR="00D455C3" w:rsidRPr="00C9645F" w:rsidRDefault="00D455C3" w:rsidP="00E433A6">
            <w:pPr>
              <w:jc w:val="center"/>
              <w:rPr>
                <w:rFonts w:ascii="Arial" w:hAnsi="Arial" w:cs="Arial"/>
                <w:sz w:val="20"/>
              </w:rPr>
            </w:pPr>
            <w:r w:rsidRPr="00C9645F">
              <w:rPr>
                <w:rFonts w:ascii="Arial" w:hAnsi="Arial" w:cs="Arial"/>
                <w:color w:val="000000"/>
                <w:sz w:val="20"/>
              </w:rPr>
              <w:t>19.50</w:t>
            </w:r>
          </w:p>
        </w:tc>
        <w:tc>
          <w:tcPr>
            <w:tcW w:w="1843" w:type="dxa"/>
            <w:tcBorders>
              <w:top w:val="single" w:sz="4" w:space="0" w:color="auto"/>
            </w:tcBorders>
            <w:vAlign w:val="center"/>
          </w:tcPr>
          <w:p w14:paraId="140696C6" w14:textId="77777777" w:rsidR="00D455C3" w:rsidRPr="00C9645F" w:rsidRDefault="00D455C3" w:rsidP="00E433A6">
            <w:pPr>
              <w:jc w:val="center"/>
              <w:rPr>
                <w:rFonts w:ascii="Arial" w:hAnsi="Arial" w:cs="Arial"/>
                <w:sz w:val="20"/>
              </w:rPr>
            </w:pPr>
            <w:r w:rsidRPr="00C9645F">
              <w:rPr>
                <w:rFonts w:ascii="Arial" w:hAnsi="Arial" w:cs="Arial"/>
                <w:color w:val="000000"/>
                <w:sz w:val="20"/>
              </w:rPr>
              <w:t>65.65</w:t>
            </w:r>
          </w:p>
        </w:tc>
        <w:tc>
          <w:tcPr>
            <w:tcW w:w="1904" w:type="dxa"/>
            <w:tcBorders>
              <w:top w:val="single" w:sz="4" w:space="0" w:color="auto"/>
            </w:tcBorders>
            <w:vAlign w:val="center"/>
          </w:tcPr>
          <w:p w14:paraId="5BD2EE90" w14:textId="77777777" w:rsidR="00D455C3" w:rsidRPr="00C9645F" w:rsidRDefault="00D455C3" w:rsidP="00E433A6">
            <w:pPr>
              <w:jc w:val="center"/>
              <w:rPr>
                <w:rFonts w:ascii="Arial" w:hAnsi="Arial" w:cs="Arial"/>
                <w:sz w:val="20"/>
              </w:rPr>
            </w:pPr>
            <w:r w:rsidRPr="00C9645F">
              <w:rPr>
                <w:rFonts w:ascii="Arial" w:hAnsi="Arial" w:cs="Arial"/>
                <w:color w:val="000000"/>
                <w:sz w:val="20"/>
              </w:rPr>
              <w:t>13.65</w:t>
            </w:r>
          </w:p>
        </w:tc>
      </w:tr>
      <w:tr w:rsidR="00D455C3" w:rsidRPr="00C9645F" w14:paraId="78E16E87" w14:textId="77777777" w:rsidTr="00E433A6">
        <w:tc>
          <w:tcPr>
            <w:tcW w:w="1309" w:type="dxa"/>
          </w:tcPr>
          <w:p w14:paraId="796EE47D" w14:textId="77777777" w:rsidR="00D455C3" w:rsidRPr="00C9645F" w:rsidRDefault="00D455C3"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2</w:t>
            </w:r>
          </w:p>
        </w:tc>
        <w:tc>
          <w:tcPr>
            <w:tcW w:w="2485" w:type="dxa"/>
          </w:tcPr>
          <w:p w14:paraId="2E408D11" w14:textId="77777777" w:rsidR="00D455C3" w:rsidRPr="00C9645F" w:rsidRDefault="00D455C3"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122</w:t>
            </w:r>
          </w:p>
        </w:tc>
        <w:tc>
          <w:tcPr>
            <w:tcW w:w="1701" w:type="dxa"/>
            <w:vAlign w:val="center"/>
          </w:tcPr>
          <w:p w14:paraId="7D70902D"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31.25</w:t>
            </w:r>
          </w:p>
        </w:tc>
        <w:tc>
          <w:tcPr>
            <w:tcW w:w="1843" w:type="dxa"/>
            <w:vAlign w:val="center"/>
          </w:tcPr>
          <w:p w14:paraId="625807BB"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111.97</w:t>
            </w:r>
          </w:p>
        </w:tc>
        <w:tc>
          <w:tcPr>
            <w:tcW w:w="1904" w:type="dxa"/>
            <w:vAlign w:val="center"/>
          </w:tcPr>
          <w:p w14:paraId="662D74A9"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18.32</w:t>
            </w:r>
          </w:p>
        </w:tc>
      </w:tr>
      <w:tr w:rsidR="00D455C3" w:rsidRPr="00C9645F" w14:paraId="169F5B26" w14:textId="77777777" w:rsidTr="00E433A6">
        <w:tc>
          <w:tcPr>
            <w:tcW w:w="1309" w:type="dxa"/>
          </w:tcPr>
          <w:p w14:paraId="7B5A29E6" w14:textId="77777777" w:rsidR="00D455C3" w:rsidRPr="00C9645F" w:rsidRDefault="00D455C3"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3</w:t>
            </w:r>
          </w:p>
        </w:tc>
        <w:tc>
          <w:tcPr>
            <w:tcW w:w="2485" w:type="dxa"/>
          </w:tcPr>
          <w:p w14:paraId="4D065C4F" w14:textId="77777777" w:rsidR="00D455C3" w:rsidRPr="00C9645F" w:rsidRDefault="00D455C3"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146</w:t>
            </w:r>
          </w:p>
        </w:tc>
        <w:tc>
          <w:tcPr>
            <w:tcW w:w="1701" w:type="dxa"/>
            <w:vAlign w:val="center"/>
          </w:tcPr>
          <w:p w14:paraId="08101101"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31.00</w:t>
            </w:r>
          </w:p>
        </w:tc>
        <w:tc>
          <w:tcPr>
            <w:tcW w:w="1843" w:type="dxa"/>
            <w:vAlign w:val="center"/>
          </w:tcPr>
          <w:p w14:paraId="6B68FFB8"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113.60</w:t>
            </w:r>
          </w:p>
        </w:tc>
        <w:tc>
          <w:tcPr>
            <w:tcW w:w="1904" w:type="dxa"/>
            <w:vAlign w:val="center"/>
          </w:tcPr>
          <w:p w14:paraId="36272410"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17.52</w:t>
            </w:r>
          </w:p>
        </w:tc>
      </w:tr>
      <w:tr w:rsidR="00D455C3" w:rsidRPr="00C9645F" w14:paraId="64CAAD17" w14:textId="77777777" w:rsidTr="00E433A6">
        <w:tc>
          <w:tcPr>
            <w:tcW w:w="1309" w:type="dxa"/>
          </w:tcPr>
          <w:p w14:paraId="7A787267" w14:textId="77777777" w:rsidR="00D455C3" w:rsidRPr="00C9645F" w:rsidRDefault="00D455C3"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4</w:t>
            </w:r>
          </w:p>
        </w:tc>
        <w:tc>
          <w:tcPr>
            <w:tcW w:w="2485" w:type="dxa"/>
          </w:tcPr>
          <w:p w14:paraId="79C9E30F" w14:textId="77777777" w:rsidR="00D455C3" w:rsidRPr="00C9645F" w:rsidRDefault="00D455C3"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137</w:t>
            </w:r>
          </w:p>
        </w:tc>
        <w:tc>
          <w:tcPr>
            <w:tcW w:w="1701" w:type="dxa"/>
            <w:vAlign w:val="center"/>
          </w:tcPr>
          <w:p w14:paraId="5118AA36"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33.50</w:t>
            </w:r>
          </w:p>
        </w:tc>
        <w:tc>
          <w:tcPr>
            <w:tcW w:w="1843" w:type="dxa"/>
            <w:vAlign w:val="center"/>
          </w:tcPr>
          <w:p w14:paraId="3A46CBE2"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123.80</w:t>
            </w:r>
          </w:p>
        </w:tc>
        <w:tc>
          <w:tcPr>
            <w:tcW w:w="1904" w:type="dxa"/>
            <w:vAlign w:val="center"/>
          </w:tcPr>
          <w:p w14:paraId="49087704"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22.97</w:t>
            </w:r>
          </w:p>
        </w:tc>
      </w:tr>
      <w:tr w:rsidR="00D455C3" w:rsidRPr="00C9645F" w14:paraId="50E5FB1A" w14:textId="77777777" w:rsidTr="00E433A6">
        <w:tc>
          <w:tcPr>
            <w:tcW w:w="1309" w:type="dxa"/>
          </w:tcPr>
          <w:p w14:paraId="4E5F46FD" w14:textId="77777777" w:rsidR="00D455C3" w:rsidRPr="00C9645F" w:rsidRDefault="00D455C3"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5</w:t>
            </w:r>
          </w:p>
        </w:tc>
        <w:tc>
          <w:tcPr>
            <w:tcW w:w="2485" w:type="dxa"/>
          </w:tcPr>
          <w:p w14:paraId="38332683" w14:textId="77777777" w:rsidR="00D455C3" w:rsidRPr="00C9645F" w:rsidRDefault="00D455C3"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122+PSB-126</w:t>
            </w:r>
          </w:p>
        </w:tc>
        <w:tc>
          <w:tcPr>
            <w:tcW w:w="1701" w:type="dxa"/>
            <w:vAlign w:val="center"/>
          </w:tcPr>
          <w:p w14:paraId="1D5937D3"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34.25</w:t>
            </w:r>
          </w:p>
        </w:tc>
        <w:tc>
          <w:tcPr>
            <w:tcW w:w="1843" w:type="dxa"/>
            <w:vAlign w:val="center"/>
          </w:tcPr>
          <w:p w14:paraId="02BF5107"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126.27</w:t>
            </w:r>
          </w:p>
        </w:tc>
        <w:tc>
          <w:tcPr>
            <w:tcW w:w="1904" w:type="dxa"/>
            <w:vAlign w:val="center"/>
          </w:tcPr>
          <w:p w14:paraId="009435F0"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24.10</w:t>
            </w:r>
          </w:p>
        </w:tc>
      </w:tr>
      <w:tr w:rsidR="00D455C3" w:rsidRPr="00C9645F" w14:paraId="270F97B5" w14:textId="77777777" w:rsidTr="00E433A6">
        <w:tc>
          <w:tcPr>
            <w:tcW w:w="1309" w:type="dxa"/>
          </w:tcPr>
          <w:p w14:paraId="21DEE6CA" w14:textId="77777777" w:rsidR="00D455C3" w:rsidRPr="00C9645F" w:rsidRDefault="00D455C3"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6</w:t>
            </w:r>
          </w:p>
        </w:tc>
        <w:tc>
          <w:tcPr>
            <w:tcW w:w="2485" w:type="dxa"/>
          </w:tcPr>
          <w:p w14:paraId="7F488BA7" w14:textId="77777777" w:rsidR="00D455C3" w:rsidRPr="00C9645F" w:rsidRDefault="00D455C3"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146+PSB-126</w:t>
            </w:r>
          </w:p>
        </w:tc>
        <w:tc>
          <w:tcPr>
            <w:tcW w:w="1701" w:type="dxa"/>
            <w:vAlign w:val="center"/>
          </w:tcPr>
          <w:p w14:paraId="1D226F52"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36.00</w:t>
            </w:r>
          </w:p>
        </w:tc>
        <w:tc>
          <w:tcPr>
            <w:tcW w:w="1843" w:type="dxa"/>
            <w:vAlign w:val="center"/>
          </w:tcPr>
          <w:p w14:paraId="4D1554C3"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134.55</w:t>
            </w:r>
          </w:p>
        </w:tc>
        <w:tc>
          <w:tcPr>
            <w:tcW w:w="1904" w:type="dxa"/>
            <w:vAlign w:val="center"/>
          </w:tcPr>
          <w:p w14:paraId="46618A9E"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24.45</w:t>
            </w:r>
          </w:p>
        </w:tc>
      </w:tr>
      <w:tr w:rsidR="00D455C3" w:rsidRPr="00C9645F" w14:paraId="3D957B0F" w14:textId="77777777" w:rsidTr="00E433A6">
        <w:tc>
          <w:tcPr>
            <w:tcW w:w="1309" w:type="dxa"/>
          </w:tcPr>
          <w:p w14:paraId="1C3BB919" w14:textId="77777777" w:rsidR="00D455C3" w:rsidRPr="00C9645F" w:rsidRDefault="00D455C3"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7</w:t>
            </w:r>
          </w:p>
        </w:tc>
        <w:tc>
          <w:tcPr>
            <w:tcW w:w="2485" w:type="dxa"/>
          </w:tcPr>
          <w:p w14:paraId="3A38AC5B" w14:textId="77777777" w:rsidR="00D455C3" w:rsidRPr="00C9645F" w:rsidRDefault="00D455C3"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137+PSB-126</w:t>
            </w:r>
          </w:p>
        </w:tc>
        <w:tc>
          <w:tcPr>
            <w:tcW w:w="1701" w:type="dxa"/>
            <w:vAlign w:val="center"/>
          </w:tcPr>
          <w:p w14:paraId="2B38E259"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38.00</w:t>
            </w:r>
          </w:p>
        </w:tc>
        <w:tc>
          <w:tcPr>
            <w:tcW w:w="1843" w:type="dxa"/>
            <w:vAlign w:val="center"/>
          </w:tcPr>
          <w:p w14:paraId="40502827"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142.75</w:t>
            </w:r>
          </w:p>
        </w:tc>
        <w:tc>
          <w:tcPr>
            <w:tcW w:w="1904" w:type="dxa"/>
            <w:vAlign w:val="center"/>
          </w:tcPr>
          <w:p w14:paraId="5E21465E"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28.34</w:t>
            </w:r>
          </w:p>
        </w:tc>
      </w:tr>
      <w:tr w:rsidR="00D455C3" w:rsidRPr="00C9645F" w14:paraId="07AB01E3" w14:textId="77777777" w:rsidTr="00E433A6">
        <w:tc>
          <w:tcPr>
            <w:tcW w:w="1309" w:type="dxa"/>
          </w:tcPr>
          <w:p w14:paraId="2A9ED268" w14:textId="77777777" w:rsidR="00D455C3" w:rsidRPr="00C9645F" w:rsidRDefault="00D455C3" w:rsidP="00E433A6">
            <w:pPr>
              <w:pStyle w:val="NormalWeb"/>
              <w:spacing w:line="360" w:lineRule="auto"/>
              <w:jc w:val="both"/>
              <w:rPr>
                <w:rFonts w:ascii="Arial" w:hAnsi="Arial" w:cs="Arial"/>
                <w:sz w:val="20"/>
                <w:szCs w:val="20"/>
                <w:lang w:val="en-IN"/>
              </w:rPr>
            </w:pPr>
          </w:p>
        </w:tc>
        <w:tc>
          <w:tcPr>
            <w:tcW w:w="2485" w:type="dxa"/>
          </w:tcPr>
          <w:p w14:paraId="29FA9F19"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bCs/>
                <w:color w:val="000000" w:themeColor="text1"/>
                <w:sz w:val="20"/>
              </w:rPr>
              <w:t>SEm±</w:t>
            </w:r>
          </w:p>
        </w:tc>
        <w:tc>
          <w:tcPr>
            <w:tcW w:w="1701" w:type="dxa"/>
            <w:vAlign w:val="center"/>
          </w:tcPr>
          <w:p w14:paraId="0EB64838"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sz w:val="20"/>
                <w:lang w:val="en-GB"/>
              </w:rPr>
              <w:t>0.619</w:t>
            </w:r>
          </w:p>
        </w:tc>
        <w:tc>
          <w:tcPr>
            <w:tcW w:w="1843" w:type="dxa"/>
            <w:vAlign w:val="center"/>
          </w:tcPr>
          <w:p w14:paraId="01FD406C"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sz w:val="20"/>
                <w:lang w:val="en-GB"/>
              </w:rPr>
              <w:t>3.146</w:t>
            </w:r>
          </w:p>
        </w:tc>
        <w:tc>
          <w:tcPr>
            <w:tcW w:w="1904" w:type="dxa"/>
            <w:vAlign w:val="center"/>
          </w:tcPr>
          <w:p w14:paraId="6B9D2BED"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sz w:val="20"/>
                <w:lang w:val="en-GB"/>
              </w:rPr>
              <w:t>1.117</w:t>
            </w:r>
          </w:p>
        </w:tc>
      </w:tr>
      <w:tr w:rsidR="00D455C3" w:rsidRPr="00C9645F" w14:paraId="7DFAEC0B" w14:textId="77777777" w:rsidTr="00E433A6">
        <w:tc>
          <w:tcPr>
            <w:tcW w:w="1309" w:type="dxa"/>
          </w:tcPr>
          <w:p w14:paraId="46742354" w14:textId="77777777" w:rsidR="00D455C3" w:rsidRPr="00C9645F" w:rsidRDefault="00D455C3" w:rsidP="00E433A6">
            <w:pPr>
              <w:pStyle w:val="NormalWeb"/>
              <w:spacing w:line="360" w:lineRule="auto"/>
              <w:jc w:val="both"/>
              <w:rPr>
                <w:rFonts w:ascii="Arial" w:hAnsi="Arial" w:cs="Arial"/>
                <w:sz w:val="20"/>
                <w:szCs w:val="20"/>
                <w:lang w:val="en-IN"/>
              </w:rPr>
            </w:pPr>
          </w:p>
        </w:tc>
        <w:tc>
          <w:tcPr>
            <w:tcW w:w="2485" w:type="dxa"/>
          </w:tcPr>
          <w:p w14:paraId="707C1A64"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bCs/>
                <w:color w:val="000000" w:themeColor="text1"/>
                <w:sz w:val="20"/>
              </w:rPr>
              <w:t>CD (0.05 %)</w:t>
            </w:r>
          </w:p>
        </w:tc>
        <w:tc>
          <w:tcPr>
            <w:tcW w:w="1701" w:type="dxa"/>
            <w:vAlign w:val="center"/>
          </w:tcPr>
          <w:p w14:paraId="640D561A"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sz w:val="20"/>
                <w:lang w:val="en-GB"/>
              </w:rPr>
              <w:t>1. 857</w:t>
            </w:r>
          </w:p>
        </w:tc>
        <w:tc>
          <w:tcPr>
            <w:tcW w:w="1843" w:type="dxa"/>
            <w:vAlign w:val="center"/>
          </w:tcPr>
          <w:p w14:paraId="6EAD1350"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sz w:val="20"/>
                <w:lang w:val="en-GB"/>
              </w:rPr>
              <w:t>9.253</w:t>
            </w:r>
          </w:p>
        </w:tc>
        <w:tc>
          <w:tcPr>
            <w:tcW w:w="1904" w:type="dxa"/>
            <w:vAlign w:val="center"/>
          </w:tcPr>
          <w:p w14:paraId="00CAC52C"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sz w:val="20"/>
                <w:lang w:val="en-GB"/>
              </w:rPr>
              <w:t>3.285</w:t>
            </w:r>
          </w:p>
        </w:tc>
      </w:tr>
    </w:tbl>
    <w:p w14:paraId="1E3E51A5" w14:textId="77777777" w:rsidR="008E3496" w:rsidRPr="00C9645F" w:rsidRDefault="008E3496" w:rsidP="00C8312E">
      <w:pPr>
        <w:pStyle w:val="NormalWeb"/>
        <w:spacing w:before="0" w:beforeAutospacing="0" w:after="0" w:afterAutospacing="0" w:line="360" w:lineRule="auto"/>
        <w:jc w:val="both"/>
        <w:rPr>
          <w:rFonts w:ascii="Arial" w:hAnsi="Arial" w:cs="Arial"/>
          <w:sz w:val="20"/>
          <w:szCs w:val="20"/>
          <w:lang w:val="en-IN"/>
        </w:rPr>
      </w:pPr>
    </w:p>
    <w:p w14:paraId="57CED851" w14:textId="32524869" w:rsidR="00C8312E" w:rsidRPr="00C9645F" w:rsidRDefault="008F1F6B" w:rsidP="00C8312E">
      <w:pPr>
        <w:pStyle w:val="NormalWeb"/>
        <w:spacing w:before="0" w:beforeAutospacing="0" w:after="0" w:afterAutospacing="0" w:line="360" w:lineRule="auto"/>
        <w:jc w:val="both"/>
        <w:rPr>
          <w:rFonts w:ascii="Arial" w:hAnsi="Arial" w:cs="Arial"/>
          <w:sz w:val="20"/>
          <w:szCs w:val="20"/>
        </w:rPr>
      </w:pPr>
      <w:r w:rsidRPr="00C9645F">
        <w:rPr>
          <w:rFonts w:ascii="Arial" w:hAnsi="Arial" w:cs="Arial"/>
          <w:sz w:val="20"/>
          <w:szCs w:val="20"/>
          <w:lang w:val="en-IN"/>
        </w:rPr>
        <w:tab/>
      </w:r>
      <w:r w:rsidR="00795496" w:rsidRPr="00FE3D5D">
        <w:rPr>
          <w:rFonts w:ascii="Arial" w:hAnsi="Arial" w:cs="Arial"/>
          <w:sz w:val="20"/>
          <w:szCs w:val="20"/>
          <w:highlight w:val="yellow"/>
          <w:lang w:val="en-IN"/>
        </w:rPr>
        <w:t xml:space="preserve">The effect </w:t>
      </w:r>
      <w:r w:rsidR="00266DF9" w:rsidRPr="00C9645F">
        <w:rPr>
          <w:rFonts w:ascii="Arial" w:hAnsi="Arial" w:cs="Arial"/>
          <w:sz w:val="20"/>
          <w:szCs w:val="20"/>
          <w:lang w:val="en-IN"/>
        </w:rPr>
        <w:t xml:space="preserve">of bio-inoculants on Azotobacter and PSB population at </w:t>
      </w:r>
      <w:r w:rsidR="00795496" w:rsidRPr="00FE3D5D">
        <w:rPr>
          <w:rFonts w:ascii="Arial" w:hAnsi="Arial" w:cs="Arial"/>
          <w:sz w:val="20"/>
          <w:szCs w:val="20"/>
          <w:highlight w:val="yellow"/>
          <w:lang w:val="en-IN"/>
        </w:rPr>
        <w:t xml:space="preserve">the </w:t>
      </w:r>
      <w:r w:rsidR="00266DF9" w:rsidRPr="00C9645F">
        <w:rPr>
          <w:rFonts w:ascii="Arial" w:hAnsi="Arial" w:cs="Arial"/>
          <w:sz w:val="20"/>
          <w:szCs w:val="20"/>
          <w:lang w:val="en-IN"/>
        </w:rPr>
        <w:t xml:space="preserve">flowering stage of chilli </w:t>
      </w:r>
      <w:r w:rsidR="00FC11D6" w:rsidRPr="00C9645F">
        <w:rPr>
          <w:rFonts w:ascii="Arial" w:hAnsi="Arial" w:cs="Arial"/>
          <w:sz w:val="20"/>
          <w:szCs w:val="20"/>
          <w:lang w:val="en-IN"/>
        </w:rPr>
        <w:t xml:space="preserve">crop </w:t>
      </w:r>
      <w:r w:rsidR="00795496" w:rsidRPr="00FE3D5D">
        <w:rPr>
          <w:rFonts w:ascii="Arial" w:hAnsi="Arial" w:cs="Arial"/>
          <w:sz w:val="20"/>
          <w:szCs w:val="20"/>
          <w:highlight w:val="yellow"/>
          <w:lang w:val="en-IN"/>
        </w:rPr>
        <w:t xml:space="preserve">is shown </w:t>
      </w:r>
      <w:r w:rsidR="00FC11D6" w:rsidRPr="00C9645F">
        <w:rPr>
          <w:rFonts w:ascii="Arial" w:hAnsi="Arial" w:cs="Arial"/>
          <w:sz w:val="20"/>
          <w:szCs w:val="20"/>
          <w:lang w:val="en-IN"/>
        </w:rPr>
        <w:t xml:space="preserve">in </w:t>
      </w:r>
      <w:r w:rsidR="00795496" w:rsidRPr="00FE3D5D">
        <w:rPr>
          <w:rFonts w:ascii="Arial" w:hAnsi="Arial" w:cs="Arial"/>
          <w:sz w:val="20"/>
          <w:szCs w:val="20"/>
          <w:highlight w:val="yellow"/>
          <w:lang w:val="en-IN"/>
        </w:rPr>
        <w:t xml:space="preserve">Table </w:t>
      </w:r>
      <w:r w:rsidR="00FC11D6" w:rsidRPr="00C9645F">
        <w:rPr>
          <w:rFonts w:ascii="Arial" w:hAnsi="Arial" w:cs="Arial"/>
          <w:sz w:val="20"/>
          <w:szCs w:val="20"/>
          <w:lang w:val="en-IN"/>
        </w:rPr>
        <w:t xml:space="preserve">3.  </w:t>
      </w:r>
      <w:r w:rsidR="002153C7" w:rsidRPr="00C9645F">
        <w:rPr>
          <w:rFonts w:ascii="Arial" w:hAnsi="Arial" w:cs="Arial"/>
          <w:sz w:val="20"/>
          <w:szCs w:val="20"/>
          <w:lang w:val="en-IN"/>
        </w:rPr>
        <w:t>S</w:t>
      </w:r>
      <w:r w:rsidR="00FC11D6" w:rsidRPr="00C9645F">
        <w:rPr>
          <w:rFonts w:ascii="Arial" w:hAnsi="Arial" w:cs="Arial"/>
          <w:sz w:val="20"/>
          <w:szCs w:val="20"/>
          <w:lang w:val="en-IN"/>
        </w:rPr>
        <w:t>ignificant</w:t>
      </w:r>
      <w:r w:rsidR="002153C7" w:rsidRPr="00C9645F">
        <w:rPr>
          <w:rFonts w:ascii="Arial" w:hAnsi="Arial" w:cs="Arial"/>
          <w:sz w:val="20"/>
          <w:szCs w:val="20"/>
          <w:lang w:val="en-IN"/>
        </w:rPr>
        <w:t>ly</w:t>
      </w:r>
      <w:r w:rsidR="00FC11D6" w:rsidRPr="00C9645F">
        <w:rPr>
          <w:rFonts w:ascii="Arial" w:hAnsi="Arial" w:cs="Arial"/>
          <w:sz w:val="20"/>
          <w:szCs w:val="20"/>
          <w:lang w:val="en-IN"/>
        </w:rPr>
        <w:t xml:space="preserve"> maximum </w:t>
      </w:r>
      <w:r w:rsidR="002153C7" w:rsidRPr="00C9645F">
        <w:rPr>
          <w:rFonts w:ascii="Arial" w:hAnsi="Arial" w:cs="Arial"/>
          <w:i/>
          <w:iCs/>
          <w:sz w:val="20"/>
          <w:szCs w:val="20"/>
          <w:lang w:val="en-IN"/>
        </w:rPr>
        <w:t>A</w:t>
      </w:r>
      <w:r w:rsidR="00FC11D6" w:rsidRPr="00C9645F">
        <w:rPr>
          <w:rFonts w:ascii="Arial" w:hAnsi="Arial" w:cs="Arial"/>
          <w:i/>
          <w:iCs/>
          <w:sz w:val="20"/>
          <w:szCs w:val="20"/>
          <w:lang w:val="en-IN"/>
        </w:rPr>
        <w:t>zotobacter</w:t>
      </w:r>
      <w:r w:rsidR="00FC11D6" w:rsidRPr="00C9645F">
        <w:rPr>
          <w:rFonts w:ascii="Arial" w:hAnsi="Arial" w:cs="Arial"/>
          <w:sz w:val="20"/>
          <w:szCs w:val="20"/>
          <w:lang w:val="en-IN"/>
        </w:rPr>
        <w:t xml:space="preserve"> population </w:t>
      </w:r>
      <w:r w:rsidR="00FC11D6" w:rsidRPr="00C9645F">
        <w:rPr>
          <w:rFonts w:ascii="Arial" w:hAnsi="Arial" w:cs="Arial"/>
          <w:sz w:val="20"/>
          <w:szCs w:val="20"/>
        </w:rPr>
        <w:t>(8.79 logcfug</w:t>
      </w:r>
      <w:r w:rsidR="00FC11D6" w:rsidRPr="00C9645F">
        <w:rPr>
          <w:rFonts w:ascii="Arial" w:hAnsi="Arial" w:cs="Arial"/>
          <w:sz w:val="20"/>
          <w:szCs w:val="20"/>
          <w:vertAlign w:val="superscript"/>
        </w:rPr>
        <w:t>-1</w:t>
      </w:r>
      <w:r w:rsidR="00FC11D6" w:rsidRPr="00C9645F">
        <w:rPr>
          <w:rFonts w:ascii="Arial" w:hAnsi="Arial" w:cs="Arial"/>
          <w:sz w:val="20"/>
          <w:szCs w:val="20"/>
        </w:rPr>
        <w:t xml:space="preserve"> soil),</w:t>
      </w:r>
      <w:r w:rsidR="00795496">
        <w:rPr>
          <w:rFonts w:ascii="Arial" w:hAnsi="Arial" w:cs="Arial"/>
          <w:sz w:val="20"/>
          <w:szCs w:val="20"/>
        </w:rPr>
        <w:t xml:space="preserve"> </w:t>
      </w:r>
      <w:r w:rsidR="00FC11D6" w:rsidRPr="00C9645F">
        <w:rPr>
          <w:rFonts w:ascii="Arial" w:hAnsi="Arial" w:cs="Arial"/>
          <w:sz w:val="20"/>
          <w:szCs w:val="20"/>
          <w:lang w:val="en-IN"/>
        </w:rPr>
        <w:t>was recorded in treatment T</w:t>
      </w:r>
      <w:r w:rsidR="00FC11D6" w:rsidRPr="00C9645F">
        <w:rPr>
          <w:rFonts w:ascii="Arial" w:hAnsi="Arial" w:cs="Arial"/>
          <w:sz w:val="20"/>
          <w:szCs w:val="20"/>
          <w:vertAlign w:val="subscript"/>
          <w:lang w:val="en-IN"/>
        </w:rPr>
        <w:t>7</w:t>
      </w:r>
      <w:r w:rsidR="00CA6068" w:rsidRPr="00C9645F">
        <w:rPr>
          <w:rFonts w:ascii="Arial" w:hAnsi="Arial" w:cs="Arial"/>
          <w:sz w:val="20"/>
          <w:szCs w:val="20"/>
        </w:rPr>
        <w:t>(</w:t>
      </w:r>
      <w:r w:rsidR="00CA6068" w:rsidRPr="00C9645F">
        <w:rPr>
          <w:rStyle w:val="Emphasis"/>
          <w:rFonts w:ascii="Arial" w:hAnsi="Arial" w:cs="Arial"/>
          <w:i w:val="0"/>
          <w:sz w:val="20"/>
          <w:szCs w:val="20"/>
        </w:rPr>
        <w:t>Azoto</w:t>
      </w:r>
      <w:r w:rsidR="00CA6068" w:rsidRPr="00C9645F">
        <w:rPr>
          <w:rFonts w:ascii="Arial" w:hAnsi="Arial" w:cs="Arial"/>
          <w:sz w:val="20"/>
          <w:szCs w:val="20"/>
        </w:rPr>
        <w:t>-137+PSB-126),</w:t>
      </w:r>
      <w:r w:rsidR="00795496">
        <w:rPr>
          <w:rFonts w:ascii="Arial" w:hAnsi="Arial" w:cs="Arial"/>
          <w:sz w:val="20"/>
          <w:szCs w:val="20"/>
        </w:rPr>
        <w:t xml:space="preserve"> </w:t>
      </w:r>
      <w:r w:rsidR="00204514" w:rsidRPr="00C9645F">
        <w:rPr>
          <w:rFonts w:ascii="Arial" w:hAnsi="Arial" w:cs="Arial"/>
          <w:sz w:val="20"/>
          <w:szCs w:val="20"/>
        </w:rPr>
        <w:t>followed by T</w:t>
      </w:r>
      <w:r w:rsidR="00204514" w:rsidRPr="00C9645F">
        <w:rPr>
          <w:rFonts w:ascii="Arial" w:hAnsi="Arial" w:cs="Arial"/>
          <w:sz w:val="20"/>
          <w:szCs w:val="20"/>
          <w:vertAlign w:val="subscript"/>
        </w:rPr>
        <w:t>6</w:t>
      </w:r>
      <w:r w:rsidR="00204514" w:rsidRPr="00C9645F">
        <w:rPr>
          <w:rFonts w:ascii="Arial" w:hAnsi="Arial" w:cs="Arial"/>
          <w:sz w:val="20"/>
          <w:szCs w:val="20"/>
        </w:rPr>
        <w:t xml:space="preserve"> (8.778 logcfug</w:t>
      </w:r>
      <w:r w:rsidR="00880148" w:rsidRPr="00C9645F">
        <w:rPr>
          <w:rFonts w:ascii="Arial" w:hAnsi="Arial" w:cs="Arial"/>
          <w:sz w:val="20"/>
          <w:szCs w:val="20"/>
          <w:vertAlign w:val="superscript"/>
        </w:rPr>
        <w:t>-1</w:t>
      </w:r>
      <w:r w:rsidR="00204514" w:rsidRPr="00C9645F">
        <w:rPr>
          <w:rFonts w:ascii="Arial" w:hAnsi="Arial" w:cs="Arial"/>
          <w:sz w:val="20"/>
          <w:szCs w:val="20"/>
        </w:rPr>
        <w:t xml:space="preserve"> soil),</w:t>
      </w:r>
      <w:r w:rsidR="00FC11D6" w:rsidRPr="00C9645F">
        <w:rPr>
          <w:rFonts w:ascii="Arial" w:hAnsi="Arial" w:cs="Arial"/>
          <w:sz w:val="20"/>
          <w:szCs w:val="20"/>
          <w:lang w:val="en-IN"/>
        </w:rPr>
        <w:t xml:space="preserve">while minimum </w:t>
      </w:r>
      <w:r w:rsidR="002153C7" w:rsidRPr="00C9645F">
        <w:rPr>
          <w:rFonts w:ascii="Arial" w:hAnsi="Arial" w:cs="Arial"/>
          <w:i/>
          <w:iCs/>
          <w:sz w:val="20"/>
          <w:szCs w:val="20"/>
          <w:lang w:val="en-IN"/>
        </w:rPr>
        <w:t>A</w:t>
      </w:r>
      <w:r w:rsidR="00FC11D6" w:rsidRPr="00C9645F">
        <w:rPr>
          <w:rFonts w:ascii="Arial" w:hAnsi="Arial" w:cs="Arial"/>
          <w:i/>
          <w:iCs/>
          <w:sz w:val="20"/>
          <w:szCs w:val="20"/>
          <w:lang w:val="en-IN"/>
        </w:rPr>
        <w:t>zotobacter</w:t>
      </w:r>
      <w:r w:rsidR="00FC11D6" w:rsidRPr="00C9645F">
        <w:rPr>
          <w:rFonts w:ascii="Arial" w:hAnsi="Arial" w:cs="Arial"/>
          <w:sz w:val="20"/>
          <w:szCs w:val="20"/>
          <w:lang w:val="en-IN"/>
        </w:rPr>
        <w:t xml:space="preserve"> population </w:t>
      </w:r>
      <w:r w:rsidR="00FC11D6" w:rsidRPr="00C9645F">
        <w:rPr>
          <w:rFonts w:ascii="Arial" w:hAnsi="Arial" w:cs="Arial"/>
          <w:sz w:val="20"/>
          <w:szCs w:val="20"/>
        </w:rPr>
        <w:t>(8.64 logcfug</w:t>
      </w:r>
      <w:r w:rsidR="00FC11D6" w:rsidRPr="00C9645F">
        <w:rPr>
          <w:rFonts w:ascii="Arial" w:hAnsi="Arial" w:cs="Arial"/>
          <w:sz w:val="20"/>
          <w:szCs w:val="20"/>
          <w:vertAlign w:val="superscript"/>
        </w:rPr>
        <w:t>-1</w:t>
      </w:r>
      <w:r w:rsidR="00FC11D6" w:rsidRPr="00C9645F">
        <w:rPr>
          <w:rFonts w:ascii="Arial" w:hAnsi="Arial" w:cs="Arial"/>
          <w:sz w:val="20"/>
          <w:szCs w:val="20"/>
        </w:rPr>
        <w:t xml:space="preserve"> soil)</w:t>
      </w:r>
      <w:r w:rsidR="00FC11D6" w:rsidRPr="00C9645F">
        <w:rPr>
          <w:rFonts w:ascii="Arial" w:hAnsi="Arial" w:cs="Arial"/>
          <w:sz w:val="20"/>
          <w:szCs w:val="20"/>
          <w:lang w:val="en-IN"/>
        </w:rPr>
        <w:t>was recorded in T</w:t>
      </w:r>
      <w:r w:rsidR="00FC11D6" w:rsidRPr="00C9645F">
        <w:rPr>
          <w:rFonts w:ascii="Arial" w:hAnsi="Arial" w:cs="Arial"/>
          <w:sz w:val="20"/>
          <w:szCs w:val="20"/>
          <w:vertAlign w:val="subscript"/>
          <w:lang w:val="en-IN"/>
        </w:rPr>
        <w:t>1</w:t>
      </w:r>
      <w:r w:rsidR="00FC11D6" w:rsidRPr="00C9645F">
        <w:rPr>
          <w:rFonts w:ascii="Arial" w:hAnsi="Arial" w:cs="Arial"/>
          <w:sz w:val="20"/>
          <w:szCs w:val="20"/>
          <w:lang w:val="en-IN"/>
        </w:rPr>
        <w:t xml:space="preserve"> (Control). </w:t>
      </w:r>
      <w:r w:rsidR="0051392A" w:rsidRPr="00C9645F">
        <w:rPr>
          <w:rFonts w:ascii="Arial" w:hAnsi="Arial" w:cs="Arial"/>
          <w:sz w:val="20"/>
          <w:szCs w:val="20"/>
          <w:lang w:val="en-IN"/>
        </w:rPr>
        <w:t xml:space="preserve">In case of </w:t>
      </w:r>
      <w:r w:rsidR="0056381E" w:rsidRPr="00C9645F">
        <w:rPr>
          <w:rFonts w:ascii="Arial" w:hAnsi="Arial" w:cs="Arial"/>
          <w:sz w:val="20"/>
          <w:szCs w:val="20"/>
          <w:lang w:val="en-IN"/>
        </w:rPr>
        <w:t xml:space="preserve">PSB population, the significant maximum PSB population </w:t>
      </w:r>
      <w:r w:rsidR="0056381E" w:rsidRPr="00C9645F">
        <w:rPr>
          <w:rFonts w:ascii="Arial" w:hAnsi="Arial" w:cs="Arial"/>
          <w:sz w:val="20"/>
          <w:szCs w:val="20"/>
        </w:rPr>
        <w:t>(7.54 logcfug</w:t>
      </w:r>
      <w:r w:rsidR="0056381E" w:rsidRPr="00C9645F">
        <w:rPr>
          <w:rFonts w:ascii="Arial" w:hAnsi="Arial" w:cs="Arial"/>
          <w:sz w:val="20"/>
          <w:szCs w:val="20"/>
          <w:vertAlign w:val="superscript"/>
        </w:rPr>
        <w:t>-1</w:t>
      </w:r>
      <w:r w:rsidR="0056381E" w:rsidRPr="00C9645F">
        <w:rPr>
          <w:rFonts w:ascii="Arial" w:hAnsi="Arial" w:cs="Arial"/>
          <w:sz w:val="20"/>
          <w:szCs w:val="20"/>
        </w:rPr>
        <w:t xml:space="preserve"> soil)</w:t>
      </w:r>
      <w:r w:rsidR="0056381E" w:rsidRPr="00C9645F">
        <w:rPr>
          <w:rFonts w:ascii="Arial" w:hAnsi="Arial" w:cs="Arial"/>
          <w:sz w:val="20"/>
          <w:szCs w:val="20"/>
          <w:lang w:val="en-IN"/>
        </w:rPr>
        <w:t>was recorded in T</w:t>
      </w:r>
      <w:r w:rsidR="0056381E" w:rsidRPr="00C9645F">
        <w:rPr>
          <w:rFonts w:ascii="Arial" w:hAnsi="Arial" w:cs="Arial"/>
          <w:sz w:val="20"/>
          <w:szCs w:val="20"/>
          <w:vertAlign w:val="subscript"/>
          <w:lang w:val="en-IN"/>
        </w:rPr>
        <w:t>7</w:t>
      </w:r>
      <w:r w:rsidR="00CA6068" w:rsidRPr="00C9645F">
        <w:rPr>
          <w:rFonts w:ascii="Arial" w:hAnsi="Arial" w:cs="Arial"/>
          <w:sz w:val="20"/>
          <w:szCs w:val="20"/>
        </w:rPr>
        <w:t>(</w:t>
      </w:r>
      <w:r w:rsidR="00CA6068" w:rsidRPr="00C9645F">
        <w:rPr>
          <w:rStyle w:val="Emphasis"/>
          <w:rFonts w:ascii="Arial" w:hAnsi="Arial" w:cs="Arial"/>
          <w:i w:val="0"/>
          <w:sz w:val="20"/>
          <w:szCs w:val="20"/>
        </w:rPr>
        <w:t>Azoto</w:t>
      </w:r>
      <w:r w:rsidR="00CA6068" w:rsidRPr="00C9645F">
        <w:rPr>
          <w:rFonts w:ascii="Arial" w:hAnsi="Arial" w:cs="Arial"/>
          <w:sz w:val="20"/>
          <w:szCs w:val="20"/>
        </w:rPr>
        <w:t>-137+PSB-126)</w:t>
      </w:r>
      <w:r w:rsidR="0056381E" w:rsidRPr="00C9645F">
        <w:rPr>
          <w:rFonts w:ascii="Arial" w:hAnsi="Arial" w:cs="Arial"/>
          <w:sz w:val="20"/>
          <w:szCs w:val="20"/>
          <w:lang w:val="en-IN"/>
        </w:rPr>
        <w:t xml:space="preserve">, </w:t>
      </w:r>
      <w:r w:rsidR="00880148" w:rsidRPr="00C9645F">
        <w:rPr>
          <w:rFonts w:ascii="Arial" w:hAnsi="Arial" w:cs="Arial"/>
          <w:sz w:val="20"/>
          <w:szCs w:val="20"/>
        </w:rPr>
        <w:t>followed by treatment T</w:t>
      </w:r>
      <w:r w:rsidR="00880148" w:rsidRPr="00C9645F">
        <w:rPr>
          <w:rFonts w:ascii="Arial" w:hAnsi="Arial" w:cs="Arial"/>
          <w:sz w:val="20"/>
          <w:szCs w:val="20"/>
          <w:vertAlign w:val="subscript"/>
        </w:rPr>
        <w:t>6</w:t>
      </w:r>
      <w:r w:rsidR="00880148" w:rsidRPr="00C9645F">
        <w:rPr>
          <w:rFonts w:ascii="Arial" w:hAnsi="Arial" w:cs="Arial"/>
          <w:sz w:val="20"/>
          <w:szCs w:val="20"/>
        </w:rPr>
        <w:t xml:space="preserve"> (7.47 logcfug</w:t>
      </w:r>
      <w:r w:rsidR="000C69CA" w:rsidRPr="00C9645F">
        <w:rPr>
          <w:rFonts w:ascii="Arial" w:hAnsi="Arial" w:cs="Arial"/>
          <w:sz w:val="20"/>
          <w:szCs w:val="20"/>
          <w:vertAlign w:val="superscript"/>
        </w:rPr>
        <w:t>-1</w:t>
      </w:r>
      <w:r w:rsidR="00880148" w:rsidRPr="00C9645F">
        <w:rPr>
          <w:rFonts w:ascii="Arial" w:hAnsi="Arial" w:cs="Arial"/>
          <w:sz w:val="20"/>
          <w:szCs w:val="20"/>
        </w:rPr>
        <w:t xml:space="preserve"> soil),</w:t>
      </w:r>
      <w:r w:rsidR="00795496">
        <w:rPr>
          <w:rFonts w:ascii="Arial" w:hAnsi="Arial" w:cs="Arial"/>
          <w:sz w:val="20"/>
          <w:szCs w:val="20"/>
        </w:rPr>
        <w:t xml:space="preserve"> </w:t>
      </w:r>
      <w:r w:rsidR="0056381E" w:rsidRPr="00C9645F">
        <w:rPr>
          <w:rFonts w:ascii="Arial" w:hAnsi="Arial" w:cs="Arial"/>
          <w:sz w:val="20"/>
          <w:szCs w:val="20"/>
          <w:lang w:val="en-IN"/>
        </w:rPr>
        <w:t xml:space="preserve">whereas the minimum PSB population </w:t>
      </w:r>
      <w:r w:rsidR="0056381E" w:rsidRPr="00C9645F">
        <w:rPr>
          <w:rFonts w:ascii="Arial" w:hAnsi="Arial" w:cs="Arial"/>
          <w:sz w:val="20"/>
          <w:szCs w:val="20"/>
        </w:rPr>
        <w:t>(</w:t>
      </w:r>
      <w:r w:rsidR="0056381E" w:rsidRPr="00C9645F">
        <w:rPr>
          <w:rFonts w:ascii="Arial" w:hAnsi="Arial" w:cs="Arial"/>
          <w:color w:val="000000"/>
          <w:sz w:val="20"/>
          <w:szCs w:val="20"/>
        </w:rPr>
        <w:t xml:space="preserve">6.09 </w:t>
      </w:r>
      <w:r w:rsidR="0056381E" w:rsidRPr="00C9645F">
        <w:rPr>
          <w:rFonts w:ascii="Arial" w:hAnsi="Arial" w:cs="Arial"/>
          <w:sz w:val="20"/>
          <w:szCs w:val="20"/>
        </w:rPr>
        <w:t>logcfug</w:t>
      </w:r>
      <w:r w:rsidR="0056381E" w:rsidRPr="00C9645F">
        <w:rPr>
          <w:rFonts w:ascii="Arial" w:hAnsi="Arial" w:cs="Arial"/>
          <w:sz w:val="20"/>
          <w:szCs w:val="20"/>
          <w:vertAlign w:val="superscript"/>
        </w:rPr>
        <w:t>-1</w:t>
      </w:r>
      <w:r w:rsidR="0056381E" w:rsidRPr="00C9645F">
        <w:rPr>
          <w:rFonts w:ascii="Arial" w:hAnsi="Arial" w:cs="Arial"/>
          <w:sz w:val="20"/>
          <w:szCs w:val="20"/>
        </w:rPr>
        <w:t xml:space="preserve"> soil)</w:t>
      </w:r>
      <w:r w:rsidR="0056381E" w:rsidRPr="00C9645F">
        <w:rPr>
          <w:rFonts w:ascii="Arial" w:hAnsi="Arial" w:cs="Arial"/>
          <w:sz w:val="20"/>
          <w:szCs w:val="20"/>
          <w:lang w:val="en-IN"/>
        </w:rPr>
        <w:t>was recorded in T</w:t>
      </w:r>
      <w:r w:rsidR="0056381E" w:rsidRPr="00C9645F">
        <w:rPr>
          <w:rFonts w:ascii="Arial" w:hAnsi="Arial" w:cs="Arial"/>
          <w:sz w:val="20"/>
          <w:szCs w:val="20"/>
          <w:vertAlign w:val="subscript"/>
          <w:lang w:val="en-IN"/>
        </w:rPr>
        <w:t>1</w:t>
      </w:r>
      <w:r w:rsidR="0056381E" w:rsidRPr="00C9645F">
        <w:rPr>
          <w:rFonts w:ascii="Arial" w:hAnsi="Arial" w:cs="Arial"/>
          <w:sz w:val="20"/>
          <w:szCs w:val="20"/>
          <w:lang w:val="en-IN"/>
        </w:rPr>
        <w:t xml:space="preserve"> (Control).</w:t>
      </w:r>
      <w:r w:rsidR="00795496">
        <w:rPr>
          <w:rFonts w:ascii="Arial" w:hAnsi="Arial" w:cs="Arial"/>
          <w:sz w:val="20"/>
          <w:szCs w:val="20"/>
          <w:lang w:val="en-IN"/>
        </w:rPr>
        <w:t xml:space="preserve"> </w:t>
      </w:r>
      <w:r w:rsidR="007D3236" w:rsidRPr="00B722FF">
        <w:rPr>
          <w:rFonts w:ascii="Arial" w:hAnsi="Arial" w:cs="Arial"/>
          <w:sz w:val="20"/>
          <w:szCs w:val="20"/>
          <w:lang w:val="en-IN"/>
        </w:rPr>
        <w:t xml:space="preserve">Similar findings were reported by Game and Ilhe (2020), </w:t>
      </w:r>
      <w:r w:rsidR="00AE1442" w:rsidRPr="00B722FF">
        <w:rPr>
          <w:rFonts w:ascii="Arial" w:hAnsi="Arial" w:cs="Arial"/>
          <w:sz w:val="20"/>
          <w:szCs w:val="20"/>
          <w:lang w:val="en-IN"/>
        </w:rPr>
        <w:t>Kumar et.al(2020)</w:t>
      </w:r>
      <w:r w:rsidR="00795496">
        <w:rPr>
          <w:rFonts w:ascii="Arial" w:hAnsi="Arial" w:cs="Arial"/>
          <w:sz w:val="20"/>
          <w:szCs w:val="20"/>
          <w:lang w:val="en-IN"/>
        </w:rPr>
        <w:t>,</w:t>
      </w:r>
      <w:r w:rsidR="00AE1442" w:rsidRPr="00B722FF">
        <w:rPr>
          <w:rFonts w:ascii="Arial" w:hAnsi="Arial" w:cs="Arial"/>
          <w:sz w:val="20"/>
          <w:szCs w:val="20"/>
          <w:lang w:val="en-IN"/>
        </w:rPr>
        <w:t xml:space="preserve"> </w:t>
      </w:r>
      <w:r w:rsidR="007D3236" w:rsidRPr="00B722FF">
        <w:rPr>
          <w:rFonts w:ascii="Arial" w:hAnsi="Arial" w:cs="Arial"/>
          <w:sz w:val="20"/>
          <w:szCs w:val="20"/>
          <w:lang w:val="en-IN"/>
        </w:rPr>
        <w:t xml:space="preserve">who </w:t>
      </w:r>
      <w:r w:rsidR="00AE1442" w:rsidRPr="00B722FF">
        <w:rPr>
          <w:rFonts w:ascii="Arial" w:hAnsi="Arial" w:cs="Arial"/>
          <w:sz w:val="20"/>
          <w:szCs w:val="20"/>
          <w:lang w:val="en-IN"/>
        </w:rPr>
        <w:t>had found</w:t>
      </w:r>
      <w:r w:rsidR="007D3236" w:rsidRPr="00B722FF">
        <w:rPr>
          <w:rFonts w:ascii="Arial" w:hAnsi="Arial" w:cs="Arial"/>
          <w:sz w:val="20"/>
          <w:szCs w:val="20"/>
          <w:lang w:val="en-IN"/>
        </w:rPr>
        <w:t xml:space="preserve"> that the combined use of biofertilizers increased the bacterial population</w:t>
      </w:r>
      <w:r w:rsidR="00880148" w:rsidRPr="00B722FF">
        <w:rPr>
          <w:rFonts w:ascii="Arial" w:hAnsi="Arial" w:cs="Arial"/>
          <w:sz w:val="20"/>
          <w:szCs w:val="20"/>
          <w:lang w:val="en-IN"/>
        </w:rPr>
        <w:t>.</w:t>
      </w:r>
      <w:r w:rsidR="00C8312E" w:rsidRPr="00B722FF">
        <w:rPr>
          <w:rFonts w:ascii="Arial" w:hAnsi="Arial" w:cs="Arial"/>
          <w:sz w:val="20"/>
          <w:szCs w:val="20"/>
        </w:rPr>
        <w:t>(</w:t>
      </w:r>
      <w:r w:rsidR="00BA1B95" w:rsidRPr="00B722FF">
        <w:rPr>
          <w:rFonts w:ascii="Arial" w:hAnsi="Arial" w:cs="Arial"/>
          <w:sz w:val="20"/>
          <w:szCs w:val="20"/>
        </w:rPr>
        <w:t>S</w:t>
      </w:r>
      <w:r w:rsidR="00C8312E" w:rsidRPr="00B722FF">
        <w:rPr>
          <w:rFonts w:ascii="Arial" w:hAnsi="Arial" w:cs="Arial"/>
          <w:sz w:val="20"/>
          <w:szCs w:val="20"/>
        </w:rPr>
        <w:t xml:space="preserve">amiksha </w:t>
      </w:r>
      <w:r w:rsidR="00BA1B95" w:rsidRPr="00B722FF">
        <w:rPr>
          <w:rFonts w:ascii="Arial" w:hAnsi="Arial" w:cs="Arial"/>
          <w:sz w:val="20"/>
          <w:szCs w:val="20"/>
        </w:rPr>
        <w:t>K</w:t>
      </w:r>
      <w:r w:rsidR="00C8312E" w:rsidRPr="00B722FF">
        <w:rPr>
          <w:rFonts w:ascii="Arial" w:hAnsi="Arial" w:cs="Arial"/>
          <w:sz w:val="20"/>
          <w:szCs w:val="20"/>
        </w:rPr>
        <w:t xml:space="preserve">hurana 2021), also reported that the treatments having dual application of biofertilizer have </w:t>
      </w:r>
      <w:r w:rsidR="00795496" w:rsidRPr="00FE3D5D">
        <w:rPr>
          <w:rFonts w:ascii="Arial" w:hAnsi="Arial" w:cs="Arial"/>
          <w:sz w:val="20"/>
          <w:szCs w:val="20"/>
          <w:highlight w:val="yellow"/>
        </w:rPr>
        <w:t xml:space="preserve">a </w:t>
      </w:r>
      <w:r w:rsidR="00C8312E" w:rsidRPr="00B722FF">
        <w:rPr>
          <w:rFonts w:ascii="Arial" w:hAnsi="Arial" w:cs="Arial"/>
          <w:sz w:val="20"/>
          <w:szCs w:val="20"/>
        </w:rPr>
        <w:t>higher bacterial population as compared to the control.</w:t>
      </w:r>
    </w:p>
    <w:p w14:paraId="354D902A" w14:textId="77777777" w:rsidR="00266DF9" w:rsidRPr="00C9645F" w:rsidRDefault="00266DF9" w:rsidP="00B62717">
      <w:pPr>
        <w:pStyle w:val="NormalWeb"/>
        <w:spacing w:before="0" w:beforeAutospacing="0" w:after="0" w:afterAutospacing="0" w:line="360" w:lineRule="auto"/>
        <w:jc w:val="both"/>
        <w:rPr>
          <w:rFonts w:ascii="Arial" w:hAnsi="Arial" w:cs="Arial"/>
          <w:sz w:val="20"/>
          <w:szCs w:val="20"/>
          <w:lang w:val="en-IN"/>
        </w:rPr>
      </w:pPr>
    </w:p>
    <w:p w14:paraId="7BA074F2" w14:textId="77777777" w:rsidR="00BA3A5C" w:rsidRPr="00C9645F" w:rsidRDefault="00BA3A5C" w:rsidP="00B62717">
      <w:pPr>
        <w:pStyle w:val="NormalWeb"/>
        <w:spacing w:before="0" w:beforeAutospacing="0" w:after="0" w:afterAutospacing="0" w:line="360" w:lineRule="auto"/>
        <w:jc w:val="both"/>
        <w:rPr>
          <w:rFonts w:ascii="Arial" w:hAnsi="Arial" w:cs="Arial"/>
          <w:sz w:val="20"/>
          <w:szCs w:val="20"/>
          <w:lang w:val="en-IN"/>
        </w:rPr>
      </w:pPr>
    </w:p>
    <w:p w14:paraId="55B35203" w14:textId="77777777" w:rsidR="00BA3A5C" w:rsidRPr="00C9645F" w:rsidRDefault="00BA3A5C" w:rsidP="00B62717">
      <w:pPr>
        <w:pStyle w:val="NormalWeb"/>
        <w:spacing w:before="0" w:beforeAutospacing="0" w:after="0" w:afterAutospacing="0" w:line="360" w:lineRule="auto"/>
        <w:jc w:val="both"/>
        <w:rPr>
          <w:rFonts w:ascii="Arial" w:hAnsi="Arial" w:cs="Arial"/>
          <w:sz w:val="20"/>
          <w:szCs w:val="20"/>
          <w:lang w:val="en-IN"/>
        </w:rPr>
      </w:pPr>
    </w:p>
    <w:p w14:paraId="5B5E1EB8" w14:textId="77777777" w:rsidR="00BA3A5C" w:rsidRPr="00C9645F" w:rsidRDefault="00BA3A5C" w:rsidP="00B62717">
      <w:pPr>
        <w:pStyle w:val="NormalWeb"/>
        <w:spacing w:before="0" w:beforeAutospacing="0" w:after="0" w:afterAutospacing="0" w:line="360" w:lineRule="auto"/>
        <w:jc w:val="both"/>
        <w:rPr>
          <w:rFonts w:ascii="Arial" w:hAnsi="Arial" w:cs="Arial"/>
          <w:sz w:val="20"/>
          <w:szCs w:val="20"/>
          <w:lang w:val="en-IN"/>
        </w:rPr>
      </w:pPr>
    </w:p>
    <w:p w14:paraId="44CD6CAF" w14:textId="2BF9A3C8" w:rsidR="005244BE" w:rsidRPr="00C9645F" w:rsidRDefault="005244BE" w:rsidP="00B62717">
      <w:pPr>
        <w:pStyle w:val="NormalWeb"/>
        <w:spacing w:before="0" w:beforeAutospacing="0" w:after="0" w:afterAutospacing="0" w:line="360" w:lineRule="auto"/>
        <w:jc w:val="both"/>
        <w:rPr>
          <w:rFonts w:ascii="Arial" w:hAnsi="Arial" w:cs="Arial"/>
          <w:b/>
          <w:bCs/>
          <w:sz w:val="20"/>
          <w:szCs w:val="20"/>
          <w:lang w:val="en-IN"/>
        </w:rPr>
      </w:pPr>
      <w:r w:rsidRPr="00C9645F">
        <w:rPr>
          <w:rFonts w:ascii="Arial" w:hAnsi="Arial" w:cs="Arial"/>
          <w:b/>
          <w:bCs/>
          <w:sz w:val="20"/>
          <w:szCs w:val="20"/>
          <w:lang w:val="en-IN"/>
        </w:rPr>
        <w:t xml:space="preserve">Table 3. Effect of bio-inoculants on </w:t>
      </w:r>
      <w:r w:rsidR="00795496" w:rsidRPr="00FE3D5D">
        <w:rPr>
          <w:rFonts w:ascii="Arial" w:hAnsi="Arial" w:cs="Arial"/>
          <w:b/>
          <w:bCs/>
          <w:sz w:val="20"/>
          <w:szCs w:val="20"/>
          <w:highlight w:val="yellow"/>
          <w:lang w:val="en-IN"/>
        </w:rPr>
        <w:t xml:space="preserve">the </w:t>
      </w:r>
      <w:r w:rsidRPr="00C9645F">
        <w:rPr>
          <w:rFonts w:ascii="Arial" w:hAnsi="Arial" w:cs="Arial"/>
          <w:b/>
          <w:bCs/>
          <w:sz w:val="20"/>
          <w:szCs w:val="20"/>
          <w:lang w:val="en-IN"/>
        </w:rPr>
        <w:t xml:space="preserve">rhizosphere microbial population of </w:t>
      </w:r>
      <w:r w:rsidR="00795496" w:rsidRPr="00FE3D5D">
        <w:rPr>
          <w:rFonts w:ascii="Arial" w:hAnsi="Arial" w:cs="Arial"/>
          <w:b/>
          <w:bCs/>
          <w:sz w:val="20"/>
          <w:szCs w:val="20"/>
          <w:highlight w:val="yellow"/>
          <w:lang w:val="en-IN"/>
        </w:rPr>
        <w:t>pot-grown</w:t>
      </w:r>
      <w:r w:rsidRPr="00C9645F">
        <w:rPr>
          <w:rFonts w:ascii="Arial" w:hAnsi="Arial" w:cs="Arial"/>
          <w:b/>
          <w:bCs/>
          <w:sz w:val="20"/>
          <w:szCs w:val="20"/>
          <w:lang w:val="en-IN"/>
        </w:rPr>
        <w:t xml:space="preserve"> chilli soil</w:t>
      </w:r>
      <w:r w:rsidR="00266DF9" w:rsidRPr="00C9645F">
        <w:rPr>
          <w:rFonts w:ascii="Arial" w:hAnsi="Arial" w:cs="Arial"/>
          <w:b/>
          <w:bCs/>
          <w:sz w:val="20"/>
          <w:szCs w:val="20"/>
          <w:lang w:val="en-IN"/>
        </w:rPr>
        <w:t xml:space="preserve"> at flowering stages </w:t>
      </w:r>
    </w:p>
    <w:tbl>
      <w:tblPr>
        <w:tblStyle w:val="TableGrid"/>
        <w:tblW w:w="7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2371"/>
        <w:gridCol w:w="2126"/>
        <w:gridCol w:w="2126"/>
      </w:tblGrid>
      <w:tr w:rsidR="00266DF9" w:rsidRPr="00C9645F" w14:paraId="799D259B" w14:textId="77777777" w:rsidTr="000F6082">
        <w:trPr>
          <w:trHeight w:val="285"/>
          <w:jc w:val="center"/>
        </w:trPr>
        <w:tc>
          <w:tcPr>
            <w:tcW w:w="1310" w:type="dxa"/>
            <w:vMerge w:val="restart"/>
            <w:tcBorders>
              <w:top w:val="single" w:sz="4" w:space="0" w:color="auto"/>
              <w:bottom w:val="single" w:sz="4" w:space="0" w:color="auto"/>
            </w:tcBorders>
          </w:tcPr>
          <w:p w14:paraId="17CF485F" w14:textId="77777777" w:rsidR="00266DF9" w:rsidRPr="00C9645F" w:rsidRDefault="00266DF9" w:rsidP="00704243">
            <w:pPr>
              <w:jc w:val="both"/>
              <w:rPr>
                <w:rFonts w:ascii="Arial" w:hAnsi="Arial" w:cs="Arial"/>
                <w:b/>
                <w:sz w:val="20"/>
                <w:lang w:val="en-GB"/>
              </w:rPr>
            </w:pPr>
            <w:r w:rsidRPr="00C9645F">
              <w:rPr>
                <w:rFonts w:ascii="Arial" w:hAnsi="Arial" w:cs="Arial"/>
                <w:b/>
                <w:sz w:val="20"/>
                <w:lang w:val="en-GB"/>
              </w:rPr>
              <w:lastRenderedPageBreak/>
              <w:t>Treatment</w:t>
            </w:r>
          </w:p>
        </w:tc>
        <w:tc>
          <w:tcPr>
            <w:tcW w:w="2371" w:type="dxa"/>
            <w:vMerge w:val="restart"/>
            <w:tcBorders>
              <w:top w:val="single" w:sz="4" w:space="0" w:color="auto"/>
              <w:bottom w:val="single" w:sz="4" w:space="0" w:color="auto"/>
            </w:tcBorders>
          </w:tcPr>
          <w:p w14:paraId="06183357" w14:textId="77777777" w:rsidR="00266DF9" w:rsidRPr="00C9645F" w:rsidRDefault="00266DF9" w:rsidP="00704243">
            <w:pPr>
              <w:jc w:val="both"/>
              <w:rPr>
                <w:rFonts w:ascii="Arial" w:hAnsi="Arial" w:cs="Arial"/>
                <w:b/>
                <w:sz w:val="20"/>
                <w:lang w:val="en-GB"/>
              </w:rPr>
            </w:pPr>
            <w:r w:rsidRPr="00C9645F">
              <w:rPr>
                <w:rFonts w:ascii="Arial" w:hAnsi="Arial" w:cs="Arial"/>
                <w:b/>
                <w:sz w:val="20"/>
                <w:lang w:val="en-GB"/>
              </w:rPr>
              <w:t>Treatment detail</w:t>
            </w:r>
          </w:p>
        </w:tc>
        <w:tc>
          <w:tcPr>
            <w:tcW w:w="4252" w:type="dxa"/>
            <w:gridSpan w:val="2"/>
            <w:tcBorders>
              <w:top w:val="single" w:sz="4" w:space="0" w:color="auto"/>
            </w:tcBorders>
          </w:tcPr>
          <w:p w14:paraId="69764760" w14:textId="77777777" w:rsidR="00266DF9" w:rsidRPr="00C9645F" w:rsidRDefault="00266DF9" w:rsidP="00704243">
            <w:pPr>
              <w:jc w:val="both"/>
              <w:rPr>
                <w:rFonts w:ascii="Arial" w:hAnsi="Arial" w:cs="Arial"/>
                <w:b/>
                <w:sz w:val="20"/>
                <w:lang w:val="en-GB"/>
              </w:rPr>
            </w:pPr>
            <w:r w:rsidRPr="00C9645F">
              <w:rPr>
                <w:rFonts w:ascii="Arial" w:hAnsi="Arial" w:cs="Arial"/>
                <w:b/>
                <w:sz w:val="20"/>
                <w:lang w:val="en-GB"/>
              </w:rPr>
              <w:t>Microbial population (log</w:t>
            </w:r>
            <w:r w:rsidRPr="00C9645F">
              <w:rPr>
                <w:rFonts w:ascii="Arial" w:hAnsi="Arial" w:cs="Arial"/>
                <w:b/>
                <w:sz w:val="20"/>
                <w:vertAlign w:val="subscript"/>
                <w:lang w:val="en-GB"/>
              </w:rPr>
              <w:t>10</w:t>
            </w:r>
            <w:r w:rsidRPr="00C9645F">
              <w:rPr>
                <w:rFonts w:ascii="Arial" w:hAnsi="Arial" w:cs="Arial"/>
                <w:b/>
                <w:sz w:val="20"/>
                <w:lang w:val="en-GB"/>
              </w:rPr>
              <w:t xml:space="preserve"> cfug</w:t>
            </w:r>
            <w:r w:rsidR="005C51AF" w:rsidRPr="00C9645F">
              <w:rPr>
                <w:rFonts w:ascii="Arial" w:hAnsi="Arial" w:cs="Arial"/>
                <w:b/>
                <w:sz w:val="20"/>
                <w:vertAlign w:val="superscript"/>
                <w:lang w:val="en-GB"/>
              </w:rPr>
              <w:t>-1</w:t>
            </w:r>
            <w:r w:rsidRPr="00C9645F">
              <w:rPr>
                <w:rFonts w:ascii="Arial" w:hAnsi="Arial" w:cs="Arial"/>
                <w:b/>
                <w:sz w:val="20"/>
                <w:lang w:val="en-GB"/>
              </w:rPr>
              <w:t xml:space="preserve"> of soil sample)</w:t>
            </w:r>
          </w:p>
        </w:tc>
      </w:tr>
      <w:tr w:rsidR="00266DF9" w:rsidRPr="00C9645F" w14:paraId="5577155F" w14:textId="77777777" w:rsidTr="000F6082">
        <w:trPr>
          <w:trHeight w:val="180"/>
          <w:jc w:val="center"/>
        </w:trPr>
        <w:tc>
          <w:tcPr>
            <w:tcW w:w="1310" w:type="dxa"/>
            <w:vMerge/>
            <w:tcBorders>
              <w:bottom w:val="single" w:sz="4" w:space="0" w:color="auto"/>
            </w:tcBorders>
          </w:tcPr>
          <w:p w14:paraId="1CB8B58E" w14:textId="77777777" w:rsidR="00266DF9" w:rsidRPr="00C9645F" w:rsidRDefault="00266DF9" w:rsidP="00704243">
            <w:pPr>
              <w:jc w:val="both"/>
              <w:rPr>
                <w:rFonts w:ascii="Arial" w:hAnsi="Arial" w:cs="Arial"/>
                <w:b/>
                <w:sz w:val="20"/>
                <w:lang w:val="en-GB"/>
              </w:rPr>
            </w:pPr>
          </w:p>
        </w:tc>
        <w:tc>
          <w:tcPr>
            <w:tcW w:w="2371" w:type="dxa"/>
            <w:vMerge/>
            <w:tcBorders>
              <w:bottom w:val="single" w:sz="4" w:space="0" w:color="auto"/>
            </w:tcBorders>
          </w:tcPr>
          <w:p w14:paraId="7519C101" w14:textId="77777777" w:rsidR="00266DF9" w:rsidRPr="00C9645F" w:rsidRDefault="00266DF9" w:rsidP="00704243">
            <w:pPr>
              <w:jc w:val="both"/>
              <w:rPr>
                <w:rFonts w:ascii="Arial" w:hAnsi="Arial" w:cs="Arial"/>
                <w:b/>
                <w:sz w:val="20"/>
                <w:lang w:val="en-GB"/>
              </w:rPr>
            </w:pPr>
          </w:p>
        </w:tc>
        <w:tc>
          <w:tcPr>
            <w:tcW w:w="2126" w:type="dxa"/>
            <w:tcBorders>
              <w:bottom w:val="single" w:sz="4" w:space="0" w:color="auto"/>
            </w:tcBorders>
          </w:tcPr>
          <w:p w14:paraId="780E3AF2" w14:textId="77777777" w:rsidR="00266DF9" w:rsidRPr="00C9645F" w:rsidRDefault="00266DF9" w:rsidP="00704243">
            <w:pPr>
              <w:jc w:val="both"/>
              <w:rPr>
                <w:rFonts w:ascii="Arial" w:hAnsi="Arial" w:cs="Arial"/>
                <w:b/>
                <w:i/>
                <w:sz w:val="20"/>
                <w:lang w:val="en-GB"/>
              </w:rPr>
            </w:pPr>
            <w:r w:rsidRPr="00C9645F">
              <w:rPr>
                <w:rFonts w:ascii="Arial" w:hAnsi="Arial" w:cs="Arial"/>
                <w:b/>
                <w:i/>
                <w:sz w:val="20"/>
                <w:lang w:val="en-GB"/>
              </w:rPr>
              <w:t xml:space="preserve">     Azotobacter</w:t>
            </w:r>
          </w:p>
        </w:tc>
        <w:tc>
          <w:tcPr>
            <w:tcW w:w="2126" w:type="dxa"/>
            <w:tcBorders>
              <w:bottom w:val="single" w:sz="4" w:space="0" w:color="auto"/>
            </w:tcBorders>
          </w:tcPr>
          <w:p w14:paraId="54F85238" w14:textId="77777777" w:rsidR="00266DF9" w:rsidRPr="00C9645F" w:rsidRDefault="00266DF9" w:rsidP="00704243">
            <w:pPr>
              <w:jc w:val="both"/>
              <w:rPr>
                <w:rFonts w:ascii="Arial" w:hAnsi="Arial" w:cs="Arial"/>
                <w:b/>
                <w:sz w:val="20"/>
                <w:lang w:val="en-GB"/>
              </w:rPr>
            </w:pPr>
            <w:r w:rsidRPr="00C9645F">
              <w:rPr>
                <w:rFonts w:ascii="Arial" w:hAnsi="Arial" w:cs="Arial"/>
                <w:b/>
                <w:sz w:val="20"/>
                <w:lang w:val="en-GB"/>
              </w:rPr>
              <w:t xml:space="preserve">           PSB</w:t>
            </w:r>
          </w:p>
        </w:tc>
      </w:tr>
      <w:tr w:rsidR="00266DF9" w:rsidRPr="00C9645F" w14:paraId="2BD10C0D" w14:textId="77777777" w:rsidTr="000F6082">
        <w:trPr>
          <w:jc w:val="center"/>
        </w:trPr>
        <w:tc>
          <w:tcPr>
            <w:tcW w:w="1310" w:type="dxa"/>
            <w:tcBorders>
              <w:top w:val="single" w:sz="4" w:space="0" w:color="auto"/>
            </w:tcBorders>
          </w:tcPr>
          <w:p w14:paraId="547BADFC" w14:textId="77777777" w:rsidR="00266DF9" w:rsidRPr="00C9645F" w:rsidRDefault="00266DF9" w:rsidP="00704243">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1</w:t>
            </w:r>
          </w:p>
        </w:tc>
        <w:tc>
          <w:tcPr>
            <w:tcW w:w="2371" w:type="dxa"/>
            <w:tcBorders>
              <w:top w:val="single" w:sz="4" w:space="0" w:color="auto"/>
            </w:tcBorders>
          </w:tcPr>
          <w:p w14:paraId="27CE7989" w14:textId="77777777" w:rsidR="00266DF9" w:rsidRPr="00C9645F" w:rsidRDefault="00266DF9" w:rsidP="00704243">
            <w:pPr>
              <w:jc w:val="both"/>
              <w:rPr>
                <w:rFonts w:ascii="Arial" w:hAnsi="Arial" w:cs="Arial"/>
                <w:sz w:val="20"/>
              </w:rPr>
            </w:pPr>
            <w:r w:rsidRPr="00C9645F">
              <w:rPr>
                <w:rFonts w:ascii="Arial" w:hAnsi="Arial" w:cs="Arial"/>
                <w:sz w:val="20"/>
              </w:rPr>
              <w:t>Control</w:t>
            </w:r>
          </w:p>
        </w:tc>
        <w:tc>
          <w:tcPr>
            <w:tcW w:w="2126" w:type="dxa"/>
            <w:tcBorders>
              <w:top w:val="single" w:sz="4" w:space="0" w:color="auto"/>
            </w:tcBorders>
            <w:vAlign w:val="bottom"/>
          </w:tcPr>
          <w:p w14:paraId="37194035"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8.64</w:t>
            </w:r>
          </w:p>
        </w:tc>
        <w:tc>
          <w:tcPr>
            <w:tcW w:w="2126" w:type="dxa"/>
            <w:tcBorders>
              <w:top w:val="single" w:sz="4" w:space="0" w:color="auto"/>
            </w:tcBorders>
            <w:vAlign w:val="bottom"/>
          </w:tcPr>
          <w:p w14:paraId="5EC0F703"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6.09</w:t>
            </w:r>
          </w:p>
        </w:tc>
      </w:tr>
      <w:tr w:rsidR="00266DF9" w:rsidRPr="00C9645F" w14:paraId="4F6F7432" w14:textId="77777777" w:rsidTr="000F6082">
        <w:trPr>
          <w:jc w:val="center"/>
        </w:trPr>
        <w:tc>
          <w:tcPr>
            <w:tcW w:w="1310" w:type="dxa"/>
          </w:tcPr>
          <w:p w14:paraId="0DC82006" w14:textId="77777777" w:rsidR="00266DF9" w:rsidRPr="00C9645F" w:rsidRDefault="00266DF9" w:rsidP="00704243">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2</w:t>
            </w:r>
          </w:p>
        </w:tc>
        <w:tc>
          <w:tcPr>
            <w:tcW w:w="2371" w:type="dxa"/>
          </w:tcPr>
          <w:p w14:paraId="51813CBA" w14:textId="77777777" w:rsidR="00266DF9" w:rsidRPr="00C9645F" w:rsidRDefault="00266DF9" w:rsidP="00704243">
            <w:pPr>
              <w:jc w:val="both"/>
              <w:rPr>
                <w:rFonts w:ascii="Arial" w:hAnsi="Arial" w:cs="Arial"/>
                <w:i/>
                <w:sz w:val="20"/>
              </w:rPr>
            </w:pPr>
            <w:r w:rsidRPr="00C9645F">
              <w:rPr>
                <w:rFonts w:ascii="Arial" w:hAnsi="Arial" w:cs="Arial"/>
                <w:iCs/>
                <w:sz w:val="20"/>
              </w:rPr>
              <w:t>Azoto</w:t>
            </w:r>
            <w:r w:rsidRPr="00C9645F">
              <w:rPr>
                <w:rFonts w:ascii="Arial" w:hAnsi="Arial" w:cs="Arial"/>
                <w:sz w:val="20"/>
              </w:rPr>
              <w:t>-122</w:t>
            </w:r>
          </w:p>
        </w:tc>
        <w:tc>
          <w:tcPr>
            <w:tcW w:w="2126" w:type="dxa"/>
            <w:vAlign w:val="bottom"/>
          </w:tcPr>
          <w:p w14:paraId="66038E66"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8.73</w:t>
            </w:r>
          </w:p>
        </w:tc>
        <w:tc>
          <w:tcPr>
            <w:tcW w:w="2126" w:type="dxa"/>
            <w:vAlign w:val="bottom"/>
          </w:tcPr>
          <w:p w14:paraId="317ACF4C"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6.19</w:t>
            </w:r>
          </w:p>
        </w:tc>
      </w:tr>
      <w:tr w:rsidR="00266DF9" w:rsidRPr="00C9645F" w14:paraId="06B10D18" w14:textId="77777777" w:rsidTr="000F6082">
        <w:trPr>
          <w:jc w:val="center"/>
        </w:trPr>
        <w:tc>
          <w:tcPr>
            <w:tcW w:w="1310" w:type="dxa"/>
          </w:tcPr>
          <w:p w14:paraId="01C976FD" w14:textId="77777777" w:rsidR="00266DF9" w:rsidRPr="00C9645F" w:rsidRDefault="00266DF9" w:rsidP="00704243">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3</w:t>
            </w:r>
          </w:p>
        </w:tc>
        <w:tc>
          <w:tcPr>
            <w:tcW w:w="2371" w:type="dxa"/>
          </w:tcPr>
          <w:p w14:paraId="28E66CB4" w14:textId="77777777" w:rsidR="00266DF9" w:rsidRPr="00C9645F" w:rsidRDefault="00266DF9" w:rsidP="00704243">
            <w:pPr>
              <w:jc w:val="both"/>
              <w:rPr>
                <w:rFonts w:ascii="Arial" w:hAnsi="Arial" w:cs="Arial"/>
                <w:i/>
                <w:sz w:val="20"/>
              </w:rPr>
            </w:pPr>
            <w:r w:rsidRPr="00C9645F">
              <w:rPr>
                <w:rFonts w:ascii="Arial" w:hAnsi="Arial" w:cs="Arial"/>
                <w:iCs/>
                <w:sz w:val="20"/>
              </w:rPr>
              <w:t>Azoto</w:t>
            </w:r>
            <w:r w:rsidRPr="00C9645F">
              <w:rPr>
                <w:rFonts w:ascii="Arial" w:hAnsi="Arial" w:cs="Arial"/>
                <w:sz w:val="20"/>
              </w:rPr>
              <w:t>-146</w:t>
            </w:r>
          </w:p>
        </w:tc>
        <w:tc>
          <w:tcPr>
            <w:tcW w:w="2126" w:type="dxa"/>
            <w:vAlign w:val="bottom"/>
          </w:tcPr>
          <w:p w14:paraId="2AE4EFFD"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8.68</w:t>
            </w:r>
          </w:p>
        </w:tc>
        <w:tc>
          <w:tcPr>
            <w:tcW w:w="2126" w:type="dxa"/>
            <w:vAlign w:val="bottom"/>
          </w:tcPr>
          <w:p w14:paraId="2BD7890A"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6.17</w:t>
            </w:r>
          </w:p>
        </w:tc>
      </w:tr>
      <w:tr w:rsidR="00266DF9" w:rsidRPr="00C9645F" w14:paraId="744764BA" w14:textId="77777777" w:rsidTr="000F6082">
        <w:trPr>
          <w:jc w:val="center"/>
        </w:trPr>
        <w:tc>
          <w:tcPr>
            <w:tcW w:w="1310" w:type="dxa"/>
          </w:tcPr>
          <w:p w14:paraId="514FF7A2" w14:textId="77777777" w:rsidR="00266DF9" w:rsidRPr="00C9645F" w:rsidRDefault="00266DF9" w:rsidP="00704243">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4</w:t>
            </w:r>
          </w:p>
        </w:tc>
        <w:tc>
          <w:tcPr>
            <w:tcW w:w="2371" w:type="dxa"/>
          </w:tcPr>
          <w:p w14:paraId="03DBD83F" w14:textId="77777777" w:rsidR="00266DF9" w:rsidRPr="00C9645F" w:rsidRDefault="00266DF9" w:rsidP="00704243">
            <w:pPr>
              <w:jc w:val="both"/>
              <w:rPr>
                <w:rFonts w:ascii="Arial" w:hAnsi="Arial" w:cs="Arial"/>
                <w:i/>
                <w:sz w:val="20"/>
              </w:rPr>
            </w:pPr>
            <w:r w:rsidRPr="00C9645F">
              <w:rPr>
                <w:rFonts w:ascii="Arial" w:hAnsi="Arial" w:cs="Arial"/>
                <w:iCs/>
                <w:sz w:val="20"/>
              </w:rPr>
              <w:t>Azoto</w:t>
            </w:r>
            <w:r w:rsidRPr="00C9645F">
              <w:rPr>
                <w:rFonts w:ascii="Arial" w:hAnsi="Arial" w:cs="Arial"/>
                <w:sz w:val="20"/>
              </w:rPr>
              <w:t>-137</w:t>
            </w:r>
          </w:p>
        </w:tc>
        <w:tc>
          <w:tcPr>
            <w:tcW w:w="2126" w:type="dxa"/>
            <w:vAlign w:val="bottom"/>
          </w:tcPr>
          <w:p w14:paraId="2403ACEC"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8.74</w:t>
            </w:r>
          </w:p>
        </w:tc>
        <w:tc>
          <w:tcPr>
            <w:tcW w:w="2126" w:type="dxa"/>
            <w:vAlign w:val="bottom"/>
          </w:tcPr>
          <w:p w14:paraId="3C0DB0E0"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6.20</w:t>
            </w:r>
          </w:p>
        </w:tc>
      </w:tr>
      <w:tr w:rsidR="00266DF9" w:rsidRPr="00C9645F" w14:paraId="3D17B622" w14:textId="77777777" w:rsidTr="000F6082">
        <w:trPr>
          <w:jc w:val="center"/>
        </w:trPr>
        <w:tc>
          <w:tcPr>
            <w:tcW w:w="1310" w:type="dxa"/>
          </w:tcPr>
          <w:p w14:paraId="71F02E3A" w14:textId="77777777" w:rsidR="00266DF9" w:rsidRPr="00C9645F" w:rsidRDefault="00266DF9" w:rsidP="00704243">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5</w:t>
            </w:r>
          </w:p>
        </w:tc>
        <w:tc>
          <w:tcPr>
            <w:tcW w:w="2371" w:type="dxa"/>
          </w:tcPr>
          <w:p w14:paraId="262A4E40" w14:textId="77777777" w:rsidR="00266DF9" w:rsidRPr="00C9645F" w:rsidRDefault="00266DF9" w:rsidP="00704243">
            <w:pPr>
              <w:jc w:val="both"/>
              <w:rPr>
                <w:rFonts w:ascii="Arial" w:hAnsi="Arial" w:cs="Arial"/>
                <w:i/>
                <w:sz w:val="20"/>
              </w:rPr>
            </w:pPr>
            <w:r w:rsidRPr="00C9645F">
              <w:rPr>
                <w:rFonts w:ascii="Arial" w:hAnsi="Arial" w:cs="Arial"/>
                <w:iCs/>
                <w:sz w:val="20"/>
              </w:rPr>
              <w:t>Azoto</w:t>
            </w:r>
            <w:r w:rsidRPr="00C9645F">
              <w:rPr>
                <w:rFonts w:ascii="Arial" w:hAnsi="Arial" w:cs="Arial"/>
                <w:sz w:val="20"/>
              </w:rPr>
              <w:t>-122+PSB-126</w:t>
            </w:r>
          </w:p>
        </w:tc>
        <w:tc>
          <w:tcPr>
            <w:tcW w:w="2126" w:type="dxa"/>
            <w:vAlign w:val="bottom"/>
          </w:tcPr>
          <w:p w14:paraId="4008A55F"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8.77</w:t>
            </w:r>
          </w:p>
        </w:tc>
        <w:tc>
          <w:tcPr>
            <w:tcW w:w="2126" w:type="dxa"/>
            <w:vAlign w:val="bottom"/>
          </w:tcPr>
          <w:p w14:paraId="26BD093A"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7.16</w:t>
            </w:r>
          </w:p>
        </w:tc>
      </w:tr>
      <w:tr w:rsidR="00266DF9" w:rsidRPr="00C9645F" w14:paraId="190AA3F9" w14:textId="77777777" w:rsidTr="000F6082">
        <w:trPr>
          <w:jc w:val="center"/>
        </w:trPr>
        <w:tc>
          <w:tcPr>
            <w:tcW w:w="1310" w:type="dxa"/>
          </w:tcPr>
          <w:p w14:paraId="51B31BCE" w14:textId="77777777" w:rsidR="00266DF9" w:rsidRPr="00C9645F" w:rsidRDefault="00266DF9" w:rsidP="00704243">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6</w:t>
            </w:r>
          </w:p>
        </w:tc>
        <w:tc>
          <w:tcPr>
            <w:tcW w:w="2371" w:type="dxa"/>
          </w:tcPr>
          <w:p w14:paraId="5F3E856D" w14:textId="77777777" w:rsidR="00266DF9" w:rsidRPr="00C9645F" w:rsidRDefault="00266DF9" w:rsidP="00704243">
            <w:pPr>
              <w:jc w:val="both"/>
              <w:rPr>
                <w:rFonts w:ascii="Arial" w:hAnsi="Arial" w:cs="Arial"/>
                <w:i/>
                <w:sz w:val="20"/>
              </w:rPr>
            </w:pPr>
            <w:r w:rsidRPr="00C9645F">
              <w:rPr>
                <w:rFonts w:ascii="Arial" w:hAnsi="Arial" w:cs="Arial"/>
                <w:iCs/>
                <w:sz w:val="20"/>
              </w:rPr>
              <w:t>Azoto</w:t>
            </w:r>
            <w:r w:rsidRPr="00C9645F">
              <w:rPr>
                <w:rFonts w:ascii="Arial" w:hAnsi="Arial" w:cs="Arial"/>
                <w:sz w:val="20"/>
              </w:rPr>
              <w:t>-146+PSB-126</w:t>
            </w:r>
          </w:p>
        </w:tc>
        <w:tc>
          <w:tcPr>
            <w:tcW w:w="2126" w:type="dxa"/>
            <w:vAlign w:val="bottom"/>
          </w:tcPr>
          <w:p w14:paraId="7C918D65"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8.77</w:t>
            </w:r>
          </w:p>
        </w:tc>
        <w:tc>
          <w:tcPr>
            <w:tcW w:w="2126" w:type="dxa"/>
            <w:vAlign w:val="bottom"/>
          </w:tcPr>
          <w:p w14:paraId="76EA63FC"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7.27</w:t>
            </w:r>
          </w:p>
        </w:tc>
      </w:tr>
      <w:tr w:rsidR="00266DF9" w:rsidRPr="00C9645F" w14:paraId="29213C91" w14:textId="77777777" w:rsidTr="000F6082">
        <w:trPr>
          <w:jc w:val="center"/>
        </w:trPr>
        <w:tc>
          <w:tcPr>
            <w:tcW w:w="1310" w:type="dxa"/>
          </w:tcPr>
          <w:p w14:paraId="484150D0" w14:textId="77777777" w:rsidR="00266DF9" w:rsidRPr="00C9645F" w:rsidRDefault="00266DF9" w:rsidP="00704243">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7</w:t>
            </w:r>
          </w:p>
        </w:tc>
        <w:tc>
          <w:tcPr>
            <w:tcW w:w="2371" w:type="dxa"/>
          </w:tcPr>
          <w:p w14:paraId="0CC60EBD" w14:textId="77777777" w:rsidR="00266DF9" w:rsidRPr="00C9645F" w:rsidRDefault="00266DF9" w:rsidP="00704243">
            <w:pPr>
              <w:jc w:val="both"/>
              <w:rPr>
                <w:rFonts w:ascii="Arial" w:hAnsi="Arial" w:cs="Arial"/>
                <w:i/>
                <w:sz w:val="20"/>
              </w:rPr>
            </w:pPr>
            <w:r w:rsidRPr="00C9645F">
              <w:rPr>
                <w:rFonts w:ascii="Arial" w:hAnsi="Arial" w:cs="Arial"/>
                <w:iCs/>
                <w:sz w:val="20"/>
              </w:rPr>
              <w:t>Azoto</w:t>
            </w:r>
            <w:r w:rsidRPr="00C9645F">
              <w:rPr>
                <w:rFonts w:ascii="Arial" w:hAnsi="Arial" w:cs="Arial"/>
                <w:sz w:val="20"/>
              </w:rPr>
              <w:t>-137+PSB-126</w:t>
            </w:r>
          </w:p>
        </w:tc>
        <w:tc>
          <w:tcPr>
            <w:tcW w:w="2126" w:type="dxa"/>
            <w:vAlign w:val="bottom"/>
          </w:tcPr>
          <w:p w14:paraId="25300D9A"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8.79</w:t>
            </w:r>
          </w:p>
        </w:tc>
        <w:tc>
          <w:tcPr>
            <w:tcW w:w="2126" w:type="dxa"/>
            <w:vAlign w:val="bottom"/>
          </w:tcPr>
          <w:p w14:paraId="3F86957A"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7.26</w:t>
            </w:r>
          </w:p>
        </w:tc>
      </w:tr>
      <w:tr w:rsidR="00266DF9" w:rsidRPr="00C9645F" w14:paraId="7876A815" w14:textId="77777777" w:rsidTr="000F6082">
        <w:trPr>
          <w:jc w:val="center"/>
        </w:trPr>
        <w:tc>
          <w:tcPr>
            <w:tcW w:w="1310" w:type="dxa"/>
          </w:tcPr>
          <w:p w14:paraId="7B1D58F2" w14:textId="77777777" w:rsidR="00266DF9" w:rsidRPr="00C9645F" w:rsidRDefault="00266DF9" w:rsidP="00704243">
            <w:pPr>
              <w:jc w:val="both"/>
              <w:rPr>
                <w:rFonts w:ascii="Arial" w:hAnsi="Arial" w:cs="Arial"/>
                <w:b/>
                <w:sz w:val="20"/>
                <w:lang w:val="en-GB"/>
              </w:rPr>
            </w:pPr>
          </w:p>
        </w:tc>
        <w:tc>
          <w:tcPr>
            <w:tcW w:w="2371" w:type="dxa"/>
          </w:tcPr>
          <w:p w14:paraId="2FEA26B0" w14:textId="77777777" w:rsidR="00266DF9" w:rsidRPr="00C9645F" w:rsidRDefault="00266DF9" w:rsidP="00704243">
            <w:pPr>
              <w:jc w:val="both"/>
              <w:rPr>
                <w:rFonts w:ascii="Arial" w:hAnsi="Arial" w:cs="Arial"/>
                <w:bCs/>
                <w:color w:val="000000" w:themeColor="text1"/>
                <w:sz w:val="20"/>
              </w:rPr>
            </w:pPr>
            <w:r w:rsidRPr="00C9645F">
              <w:rPr>
                <w:rFonts w:ascii="Arial" w:hAnsi="Arial" w:cs="Arial"/>
                <w:bCs/>
                <w:color w:val="000000" w:themeColor="text1"/>
                <w:sz w:val="20"/>
              </w:rPr>
              <w:t>SEm±</w:t>
            </w:r>
          </w:p>
        </w:tc>
        <w:tc>
          <w:tcPr>
            <w:tcW w:w="2126" w:type="dxa"/>
          </w:tcPr>
          <w:p w14:paraId="44DB01A2" w14:textId="77777777" w:rsidR="00266DF9" w:rsidRPr="00C9645F" w:rsidRDefault="00266DF9" w:rsidP="00704243">
            <w:pPr>
              <w:jc w:val="center"/>
              <w:rPr>
                <w:rFonts w:ascii="Arial" w:hAnsi="Arial" w:cs="Arial"/>
                <w:sz w:val="20"/>
                <w:lang w:val="en-GB"/>
              </w:rPr>
            </w:pPr>
            <w:r w:rsidRPr="00C9645F">
              <w:rPr>
                <w:rFonts w:ascii="Arial" w:hAnsi="Arial" w:cs="Arial"/>
                <w:sz w:val="20"/>
                <w:lang w:val="en-GB"/>
              </w:rPr>
              <w:t>0.031</w:t>
            </w:r>
          </w:p>
        </w:tc>
        <w:tc>
          <w:tcPr>
            <w:tcW w:w="2126" w:type="dxa"/>
          </w:tcPr>
          <w:p w14:paraId="20DA7992" w14:textId="77777777" w:rsidR="00266DF9" w:rsidRPr="00C9645F" w:rsidRDefault="00266DF9" w:rsidP="00704243">
            <w:pPr>
              <w:jc w:val="center"/>
              <w:rPr>
                <w:rFonts w:ascii="Arial" w:hAnsi="Arial" w:cs="Arial"/>
                <w:sz w:val="20"/>
                <w:lang w:val="en-GB"/>
              </w:rPr>
            </w:pPr>
            <w:r w:rsidRPr="00C9645F">
              <w:rPr>
                <w:rFonts w:ascii="Arial" w:hAnsi="Arial" w:cs="Arial"/>
                <w:sz w:val="20"/>
                <w:lang w:val="en-GB"/>
              </w:rPr>
              <w:t>0.044</w:t>
            </w:r>
          </w:p>
        </w:tc>
      </w:tr>
      <w:tr w:rsidR="00266DF9" w:rsidRPr="00C9645F" w14:paraId="43A7E055" w14:textId="77777777" w:rsidTr="000F6082">
        <w:trPr>
          <w:jc w:val="center"/>
        </w:trPr>
        <w:tc>
          <w:tcPr>
            <w:tcW w:w="1310" w:type="dxa"/>
            <w:tcBorders>
              <w:bottom w:val="single" w:sz="4" w:space="0" w:color="auto"/>
            </w:tcBorders>
          </w:tcPr>
          <w:p w14:paraId="7B1B29DB" w14:textId="77777777" w:rsidR="00266DF9" w:rsidRPr="00C9645F" w:rsidRDefault="00266DF9" w:rsidP="00704243">
            <w:pPr>
              <w:jc w:val="both"/>
              <w:rPr>
                <w:rFonts w:ascii="Arial" w:hAnsi="Arial" w:cs="Arial"/>
                <w:b/>
                <w:sz w:val="20"/>
                <w:lang w:val="en-GB"/>
              </w:rPr>
            </w:pPr>
          </w:p>
        </w:tc>
        <w:tc>
          <w:tcPr>
            <w:tcW w:w="2371" w:type="dxa"/>
            <w:tcBorders>
              <w:bottom w:val="single" w:sz="4" w:space="0" w:color="auto"/>
            </w:tcBorders>
          </w:tcPr>
          <w:p w14:paraId="5C21BD0E" w14:textId="77777777" w:rsidR="00266DF9" w:rsidRPr="00C9645F" w:rsidRDefault="00266DF9" w:rsidP="00704243">
            <w:pPr>
              <w:jc w:val="both"/>
              <w:rPr>
                <w:rFonts w:ascii="Arial" w:hAnsi="Arial" w:cs="Arial"/>
                <w:bCs/>
                <w:color w:val="000000" w:themeColor="text1"/>
                <w:sz w:val="20"/>
              </w:rPr>
            </w:pPr>
            <w:r w:rsidRPr="00C9645F">
              <w:rPr>
                <w:rFonts w:ascii="Arial" w:hAnsi="Arial" w:cs="Arial"/>
                <w:bCs/>
                <w:color w:val="000000" w:themeColor="text1"/>
                <w:sz w:val="20"/>
              </w:rPr>
              <w:t>CD (0.05 %)</w:t>
            </w:r>
          </w:p>
        </w:tc>
        <w:tc>
          <w:tcPr>
            <w:tcW w:w="2126" w:type="dxa"/>
            <w:tcBorders>
              <w:bottom w:val="single" w:sz="4" w:space="0" w:color="auto"/>
            </w:tcBorders>
          </w:tcPr>
          <w:p w14:paraId="155E9DBA" w14:textId="77777777" w:rsidR="00266DF9" w:rsidRPr="00C9645F" w:rsidRDefault="00266DF9" w:rsidP="00704243">
            <w:pPr>
              <w:jc w:val="center"/>
              <w:rPr>
                <w:rFonts w:ascii="Arial" w:hAnsi="Arial" w:cs="Arial"/>
                <w:sz w:val="20"/>
                <w:lang w:val="en-GB"/>
              </w:rPr>
            </w:pPr>
            <w:r w:rsidRPr="00C9645F">
              <w:rPr>
                <w:rFonts w:ascii="Arial" w:hAnsi="Arial" w:cs="Arial"/>
                <w:sz w:val="20"/>
                <w:lang w:val="en-GB"/>
              </w:rPr>
              <w:t>0.093</w:t>
            </w:r>
          </w:p>
        </w:tc>
        <w:tc>
          <w:tcPr>
            <w:tcW w:w="2126" w:type="dxa"/>
            <w:tcBorders>
              <w:bottom w:val="single" w:sz="4" w:space="0" w:color="auto"/>
            </w:tcBorders>
          </w:tcPr>
          <w:p w14:paraId="69D5A1AA" w14:textId="77777777" w:rsidR="00266DF9" w:rsidRPr="00C9645F" w:rsidRDefault="00266DF9" w:rsidP="00704243">
            <w:pPr>
              <w:jc w:val="center"/>
              <w:rPr>
                <w:rFonts w:ascii="Arial" w:hAnsi="Arial" w:cs="Arial"/>
                <w:sz w:val="20"/>
                <w:lang w:val="en-GB"/>
              </w:rPr>
            </w:pPr>
            <w:r w:rsidRPr="00C9645F">
              <w:rPr>
                <w:rFonts w:ascii="Arial" w:hAnsi="Arial" w:cs="Arial"/>
                <w:sz w:val="20"/>
                <w:lang w:val="en-GB"/>
              </w:rPr>
              <w:t>0.129</w:t>
            </w:r>
          </w:p>
        </w:tc>
      </w:tr>
    </w:tbl>
    <w:p w14:paraId="1A55F419" w14:textId="77777777" w:rsidR="005244BE" w:rsidRPr="00C9645F" w:rsidRDefault="005244BE" w:rsidP="00B62717">
      <w:pPr>
        <w:pStyle w:val="NormalWeb"/>
        <w:spacing w:before="0" w:beforeAutospacing="0" w:after="0" w:afterAutospacing="0" w:line="360" w:lineRule="auto"/>
        <w:jc w:val="both"/>
        <w:rPr>
          <w:rFonts w:ascii="Arial" w:hAnsi="Arial" w:cs="Arial"/>
          <w:b/>
          <w:bCs/>
          <w:sz w:val="20"/>
          <w:szCs w:val="20"/>
          <w:lang w:val="en-IN"/>
        </w:rPr>
      </w:pPr>
    </w:p>
    <w:p w14:paraId="6E82270A" w14:textId="230CFA70" w:rsidR="005B4ABF" w:rsidRPr="00C9645F" w:rsidRDefault="005B4ABF" w:rsidP="00B62717">
      <w:pPr>
        <w:pStyle w:val="NormalWeb"/>
        <w:spacing w:before="0" w:beforeAutospacing="0" w:after="0" w:afterAutospacing="0" w:line="360" w:lineRule="auto"/>
        <w:jc w:val="both"/>
        <w:rPr>
          <w:rFonts w:ascii="Arial" w:hAnsi="Arial" w:cs="Arial"/>
          <w:b/>
          <w:sz w:val="22"/>
          <w:szCs w:val="22"/>
          <w:lang w:val="en-IN"/>
        </w:rPr>
      </w:pPr>
      <w:r w:rsidRPr="00C9645F">
        <w:rPr>
          <w:rFonts w:ascii="Arial" w:hAnsi="Arial" w:cs="Arial"/>
          <w:b/>
          <w:sz w:val="22"/>
          <w:szCs w:val="22"/>
          <w:lang w:val="en-IN"/>
        </w:rPr>
        <w:t xml:space="preserve">4. </w:t>
      </w:r>
      <w:r w:rsidR="00795496" w:rsidRPr="00FE3D5D">
        <w:rPr>
          <w:rFonts w:ascii="Arial" w:hAnsi="Arial" w:cs="Arial"/>
          <w:b/>
          <w:sz w:val="22"/>
          <w:szCs w:val="22"/>
          <w:highlight w:val="yellow"/>
          <w:lang w:val="en-IN"/>
        </w:rPr>
        <w:t>CONCLUSION</w:t>
      </w:r>
      <w:r w:rsidR="00795496" w:rsidRPr="00C9645F">
        <w:rPr>
          <w:rFonts w:ascii="Arial" w:hAnsi="Arial" w:cs="Arial"/>
          <w:b/>
          <w:sz w:val="22"/>
          <w:szCs w:val="22"/>
          <w:lang w:val="en-IN"/>
        </w:rPr>
        <w:t xml:space="preserve"> </w:t>
      </w:r>
      <w:r w:rsidR="00D455C3" w:rsidRPr="00C9645F">
        <w:rPr>
          <w:rFonts w:ascii="Arial" w:hAnsi="Arial" w:cs="Arial"/>
          <w:b/>
          <w:sz w:val="22"/>
          <w:szCs w:val="22"/>
          <w:lang w:val="en-IN"/>
        </w:rPr>
        <w:tab/>
      </w:r>
    </w:p>
    <w:p w14:paraId="1220A12C" w14:textId="1FE20F4A" w:rsidR="00C8110F" w:rsidRDefault="009E789C" w:rsidP="00B62717">
      <w:pPr>
        <w:pStyle w:val="NormalWeb"/>
        <w:spacing w:before="0" w:beforeAutospacing="0" w:after="0" w:afterAutospacing="0" w:line="360" w:lineRule="auto"/>
        <w:jc w:val="both"/>
        <w:rPr>
          <w:rFonts w:ascii="Arial" w:hAnsi="Arial" w:cs="Arial"/>
          <w:sz w:val="20"/>
          <w:szCs w:val="20"/>
          <w:lang w:val="en-IN"/>
        </w:rPr>
      </w:pPr>
      <w:r w:rsidRPr="00C9645F">
        <w:rPr>
          <w:rFonts w:ascii="Arial" w:hAnsi="Arial" w:cs="Arial"/>
          <w:sz w:val="20"/>
          <w:szCs w:val="20"/>
        </w:rPr>
        <w:tab/>
      </w:r>
      <w:r w:rsidR="00EE6770" w:rsidRPr="00C9645F">
        <w:rPr>
          <w:rFonts w:ascii="Arial" w:hAnsi="Arial" w:cs="Arial"/>
          <w:sz w:val="20"/>
          <w:szCs w:val="20"/>
        </w:rPr>
        <w:t>D</w:t>
      </w:r>
      <w:r w:rsidR="00F33691" w:rsidRPr="00C9645F">
        <w:rPr>
          <w:rFonts w:ascii="Arial" w:hAnsi="Arial" w:cs="Arial"/>
          <w:sz w:val="20"/>
          <w:szCs w:val="20"/>
        </w:rPr>
        <w:t xml:space="preserve">ual application of bio-inoculants of </w:t>
      </w:r>
      <w:r w:rsidR="00F33691" w:rsidRPr="00C9645F">
        <w:rPr>
          <w:rFonts w:ascii="Arial" w:hAnsi="Arial" w:cs="Arial"/>
          <w:i/>
          <w:iCs/>
          <w:sz w:val="20"/>
          <w:szCs w:val="20"/>
        </w:rPr>
        <w:t xml:space="preserve">Azotobacter </w:t>
      </w:r>
      <w:r w:rsidR="00F33691" w:rsidRPr="00C9645F">
        <w:rPr>
          <w:rFonts w:ascii="Arial" w:hAnsi="Arial" w:cs="Arial"/>
          <w:sz w:val="20"/>
          <w:szCs w:val="20"/>
        </w:rPr>
        <w:t>and PSB has proven to be the best treatment with regard to the growth performance</w:t>
      </w:r>
      <w:r w:rsidR="00795496">
        <w:rPr>
          <w:rFonts w:ascii="Arial" w:hAnsi="Arial" w:cs="Arial"/>
          <w:sz w:val="20"/>
          <w:szCs w:val="20"/>
        </w:rPr>
        <w:t xml:space="preserve"> </w:t>
      </w:r>
      <w:r w:rsidR="00795496" w:rsidRPr="00FE3D5D">
        <w:rPr>
          <w:rFonts w:ascii="Arial" w:hAnsi="Arial" w:cs="Arial"/>
          <w:sz w:val="20"/>
          <w:szCs w:val="20"/>
          <w:highlight w:val="yellow"/>
        </w:rPr>
        <w:t xml:space="preserve">and </w:t>
      </w:r>
      <w:r w:rsidR="00F33691" w:rsidRPr="00C9645F">
        <w:rPr>
          <w:rFonts w:ascii="Arial" w:hAnsi="Arial" w:cs="Arial"/>
          <w:sz w:val="20"/>
          <w:szCs w:val="20"/>
        </w:rPr>
        <w:t xml:space="preserve">fruit yield of chilli. </w:t>
      </w:r>
      <w:r w:rsidR="00F33691" w:rsidRPr="00C9645F">
        <w:rPr>
          <w:rFonts w:ascii="Arial" w:hAnsi="Arial" w:cs="Arial"/>
          <w:sz w:val="20"/>
          <w:szCs w:val="20"/>
          <w:lang w:val="en-IN"/>
        </w:rPr>
        <w:t>Treatment T</w:t>
      </w:r>
      <w:r w:rsidR="00F33691" w:rsidRPr="00C9645F">
        <w:rPr>
          <w:rFonts w:ascii="Arial" w:hAnsi="Arial" w:cs="Arial"/>
          <w:sz w:val="20"/>
          <w:szCs w:val="20"/>
          <w:vertAlign w:val="subscript"/>
          <w:lang w:val="en-IN"/>
        </w:rPr>
        <w:t>7</w:t>
      </w:r>
      <w:r w:rsidR="00F33691" w:rsidRPr="00C9645F">
        <w:rPr>
          <w:rFonts w:ascii="Arial" w:hAnsi="Arial" w:cs="Arial"/>
          <w:sz w:val="20"/>
          <w:szCs w:val="20"/>
          <w:lang w:val="en-IN"/>
        </w:rPr>
        <w:t xml:space="preserve"> (Azoto-137+PSB-126) was observed as the best treatment regarding the performance of </w:t>
      </w:r>
      <w:r w:rsidR="00795496" w:rsidRPr="00FE3D5D">
        <w:rPr>
          <w:rFonts w:ascii="Arial" w:hAnsi="Arial" w:cs="Arial"/>
          <w:sz w:val="20"/>
          <w:szCs w:val="20"/>
          <w:highlight w:val="yellow"/>
          <w:lang w:val="en-IN"/>
        </w:rPr>
        <w:t xml:space="preserve">the </w:t>
      </w:r>
      <w:r w:rsidR="00F33691" w:rsidRPr="00C9645F">
        <w:rPr>
          <w:rFonts w:ascii="Arial" w:hAnsi="Arial" w:cs="Arial"/>
          <w:sz w:val="20"/>
          <w:szCs w:val="20"/>
          <w:lang w:val="en-IN"/>
        </w:rPr>
        <w:t>Chilli crop, Var- Mohit. Under treatment, T</w:t>
      </w:r>
      <w:r w:rsidR="00F33691" w:rsidRPr="00C9645F">
        <w:rPr>
          <w:rFonts w:ascii="Arial" w:hAnsi="Arial" w:cs="Arial"/>
          <w:sz w:val="20"/>
          <w:szCs w:val="20"/>
          <w:vertAlign w:val="subscript"/>
          <w:lang w:val="en-IN"/>
        </w:rPr>
        <w:t>7</w:t>
      </w:r>
      <w:r w:rsidR="00CA6068" w:rsidRPr="00C9645F">
        <w:rPr>
          <w:rFonts w:ascii="Arial" w:hAnsi="Arial" w:cs="Arial"/>
          <w:sz w:val="20"/>
          <w:szCs w:val="20"/>
        </w:rPr>
        <w:t>(</w:t>
      </w:r>
      <w:r w:rsidR="00CA6068" w:rsidRPr="00C9645F">
        <w:rPr>
          <w:rStyle w:val="Emphasis"/>
          <w:rFonts w:ascii="Arial" w:hAnsi="Arial" w:cs="Arial"/>
          <w:i w:val="0"/>
          <w:sz w:val="20"/>
          <w:szCs w:val="20"/>
        </w:rPr>
        <w:t>Azoto</w:t>
      </w:r>
      <w:r w:rsidR="00CA6068" w:rsidRPr="00C9645F">
        <w:rPr>
          <w:rFonts w:ascii="Arial" w:hAnsi="Arial" w:cs="Arial"/>
          <w:sz w:val="20"/>
          <w:szCs w:val="20"/>
        </w:rPr>
        <w:t>-137+PSB-126)</w:t>
      </w:r>
      <w:r w:rsidR="00F33691" w:rsidRPr="00C9645F">
        <w:rPr>
          <w:rFonts w:ascii="Arial" w:hAnsi="Arial" w:cs="Arial"/>
          <w:sz w:val="20"/>
          <w:szCs w:val="20"/>
          <w:lang w:val="en-IN"/>
        </w:rPr>
        <w:t>, significantly maximum plant height (85.30cm), root length (48.38 cm), fruit number (</w:t>
      </w:r>
      <w:r w:rsidR="004322F7" w:rsidRPr="00C9645F">
        <w:rPr>
          <w:rFonts w:ascii="Arial" w:hAnsi="Arial" w:cs="Arial"/>
          <w:sz w:val="20"/>
          <w:szCs w:val="20"/>
          <w:lang w:val="en-IN"/>
        </w:rPr>
        <w:t>38.00 plant</w:t>
      </w:r>
      <w:r w:rsidR="003405D4" w:rsidRPr="00C9645F">
        <w:rPr>
          <w:rFonts w:ascii="Arial" w:hAnsi="Arial" w:cs="Arial"/>
          <w:sz w:val="20"/>
          <w:szCs w:val="20"/>
          <w:vertAlign w:val="superscript"/>
          <w:lang w:val="en-IN"/>
        </w:rPr>
        <w:t>-1</w:t>
      </w:r>
      <w:r w:rsidR="00F33691" w:rsidRPr="00C9645F">
        <w:rPr>
          <w:rFonts w:ascii="Arial" w:hAnsi="Arial" w:cs="Arial"/>
          <w:sz w:val="20"/>
          <w:szCs w:val="20"/>
          <w:lang w:val="en-IN"/>
        </w:rPr>
        <w:t xml:space="preserve">), </w:t>
      </w:r>
      <w:r w:rsidR="00795496" w:rsidRPr="00FE3D5D">
        <w:rPr>
          <w:rFonts w:ascii="Arial" w:hAnsi="Arial" w:cs="Arial"/>
          <w:sz w:val="20"/>
          <w:szCs w:val="20"/>
          <w:highlight w:val="yellow"/>
          <w:lang w:val="en-IN"/>
        </w:rPr>
        <w:t xml:space="preserve">and </w:t>
      </w:r>
      <w:r w:rsidR="00F33691" w:rsidRPr="00C9645F">
        <w:rPr>
          <w:rFonts w:ascii="Arial" w:hAnsi="Arial" w:cs="Arial"/>
          <w:sz w:val="20"/>
          <w:szCs w:val="20"/>
          <w:lang w:val="en-IN"/>
        </w:rPr>
        <w:t>weight of fruit (142.00 gplant</w:t>
      </w:r>
      <w:r w:rsidR="003405D4" w:rsidRPr="00C9645F">
        <w:rPr>
          <w:rFonts w:ascii="Arial" w:hAnsi="Arial" w:cs="Arial"/>
          <w:sz w:val="20"/>
          <w:szCs w:val="20"/>
          <w:vertAlign w:val="superscript"/>
          <w:lang w:val="en-IN"/>
        </w:rPr>
        <w:t>-1</w:t>
      </w:r>
      <w:r w:rsidR="00F33691" w:rsidRPr="00C9645F">
        <w:rPr>
          <w:rFonts w:ascii="Arial" w:hAnsi="Arial" w:cs="Arial"/>
          <w:sz w:val="20"/>
          <w:szCs w:val="20"/>
          <w:lang w:val="en-IN"/>
        </w:rPr>
        <w:t xml:space="preserve">) </w:t>
      </w:r>
      <w:r w:rsidR="00795496" w:rsidRPr="00FE3D5D">
        <w:rPr>
          <w:rFonts w:ascii="Arial" w:hAnsi="Arial" w:cs="Arial"/>
          <w:sz w:val="20"/>
          <w:szCs w:val="20"/>
          <w:highlight w:val="yellow"/>
          <w:lang w:val="en-IN"/>
        </w:rPr>
        <w:t xml:space="preserve">were </w:t>
      </w:r>
      <w:r w:rsidR="00F33691" w:rsidRPr="00C9645F">
        <w:rPr>
          <w:rFonts w:ascii="Arial" w:hAnsi="Arial" w:cs="Arial"/>
          <w:sz w:val="20"/>
          <w:szCs w:val="20"/>
          <w:lang w:val="en-IN"/>
        </w:rPr>
        <w:t xml:space="preserve">observed over other </w:t>
      </w:r>
      <w:r w:rsidR="00795496" w:rsidRPr="00FE3D5D">
        <w:rPr>
          <w:rFonts w:ascii="Arial" w:hAnsi="Arial" w:cs="Arial"/>
          <w:sz w:val="20"/>
          <w:szCs w:val="20"/>
          <w:highlight w:val="yellow"/>
          <w:lang w:val="en-IN"/>
        </w:rPr>
        <w:t>treatments</w:t>
      </w:r>
      <w:r w:rsidR="00F33691" w:rsidRPr="00C9645F">
        <w:rPr>
          <w:rFonts w:ascii="Arial" w:hAnsi="Arial" w:cs="Arial"/>
          <w:sz w:val="20"/>
          <w:szCs w:val="20"/>
          <w:lang w:val="en-IN"/>
        </w:rPr>
        <w:t xml:space="preserve">. It may be recommended for </w:t>
      </w:r>
      <w:r w:rsidR="00795496" w:rsidRPr="00FE3D5D">
        <w:rPr>
          <w:rFonts w:ascii="Arial" w:hAnsi="Arial" w:cs="Arial"/>
          <w:sz w:val="20"/>
          <w:szCs w:val="20"/>
          <w:highlight w:val="yellow"/>
          <w:lang w:val="en-IN"/>
        </w:rPr>
        <w:t xml:space="preserve">the </w:t>
      </w:r>
      <w:r w:rsidR="00F33691" w:rsidRPr="00C9645F">
        <w:rPr>
          <w:rFonts w:ascii="Arial" w:hAnsi="Arial" w:cs="Arial"/>
          <w:sz w:val="20"/>
          <w:szCs w:val="20"/>
          <w:lang w:val="en-IN"/>
        </w:rPr>
        <w:t xml:space="preserve">commercial production of chilli to enhance the quality of </w:t>
      </w:r>
      <w:r w:rsidR="00795496" w:rsidRPr="00FE3D5D">
        <w:rPr>
          <w:rFonts w:ascii="Arial" w:hAnsi="Arial" w:cs="Arial"/>
          <w:sz w:val="20"/>
          <w:szCs w:val="20"/>
          <w:highlight w:val="yellow"/>
          <w:lang w:val="en-IN"/>
        </w:rPr>
        <w:t xml:space="preserve">the </w:t>
      </w:r>
      <w:r w:rsidR="00F33691" w:rsidRPr="00C9645F">
        <w:rPr>
          <w:rFonts w:ascii="Arial" w:hAnsi="Arial" w:cs="Arial"/>
          <w:sz w:val="20"/>
          <w:szCs w:val="20"/>
          <w:lang w:val="en-IN"/>
        </w:rPr>
        <w:t xml:space="preserve">fruit as well as </w:t>
      </w:r>
      <w:r w:rsidR="00795496" w:rsidRPr="00FE3D5D">
        <w:rPr>
          <w:rFonts w:ascii="Arial" w:hAnsi="Arial" w:cs="Arial"/>
          <w:sz w:val="20"/>
          <w:szCs w:val="20"/>
          <w:highlight w:val="yellow"/>
          <w:lang w:val="en-IN"/>
        </w:rPr>
        <w:t xml:space="preserve">the </w:t>
      </w:r>
      <w:r w:rsidR="00F33691" w:rsidRPr="00C9645F">
        <w:rPr>
          <w:rFonts w:ascii="Arial" w:hAnsi="Arial" w:cs="Arial"/>
          <w:sz w:val="20"/>
          <w:szCs w:val="20"/>
          <w:lang w:val="en-IN"/>
        </w:rPr>
        <w:t>yield.</w:t>
      </w:r>
    </w:p>
    <w:p w14:paraId="037B2F2E" w14:textId="77777777" w:rsidR="00B722FF" w:rsidRDefault="00B722FF" w:rsidP="00B62717">
      <w:pPr>
        <w:pStyle w:val="NormalWeb"/>
        <w:spacing w:before="0" w:beforeAutospacing="0" w:after="0" w:afterAutospacing="0" w:line="360" w:lineRule="auto"/>
        <w:jc w:val="both"/>
        <w:rPr>
          <w:rFonts w:ascii="Arial" w:hAnsi="Arial" w:cs="Arial"/>
          <w:sz w:val="20"/>
          <w:szCs w:val="20"/>
          <w:lang w:val="en-IN"/>
        </w:rPr>
      </w:pPr>
    </w:p>
    <w:p w14:paraId="5F841AEE" w14:textId="77777777" w:rsidR="00B722FF" w:rsidRPr="00B722FF" w:rsidRDefault="00B722FF" w:rsidP="00B722FF">
      <w:pPr>
        <w:pStyle w:val="NormalWeb"/>
        <w:spacing w:after="0" w:line="360" w:lineRule="auto"/>
        <w:jc w:val="both"/>
        <w:rPr>
          <w:rFonts w:ascii="Arial" w:hAnsi="Arial" w:cs="Arial"/>
          <w:sz w:val="20"/>
          <w:szCs w:val="20"/>
          <w:lang w:val="en-IN"/>
        </w:rPr>
      </w:pPr>
      <w:r w:rsidRPr="00B722FF">
        <w:rPr>
          <w:rFonts w:ascii="Arial" w:hAnsi="Arial" w:cs="Arial"/>
          <w:sz w:val="20"/>
          <w:szCs w:val="20"/>
          <w:lang w:val="en-IN"/>
        </w:rPr>
        <w:t>COMPETING INTERESTS DISCLAIMER:</w:t>
      </w:r>
    </w:p>
    <w:p w14:paraId="16A073F6" w14:textId="752AEE13" w:rsidR="00B722FF" w:rsidRDefault="00B722FF" w:rsidP="00B722FF">
      <w:pPr>
        <w:pStyle w:val="NormalWeb"/>
        <w:spacing w:before="0" w:beforeAutospacing="0" w:after="0" w:afterAutospacing="0" w:line="360" w:lineRule="auto"/>
        <w:jc w:val="both"/>
        <w:rPr>
          <w:rFonts w:ascii="Arial" w:hAnsi="Arial" w:cs="Arial"/>
          <w:sz w:val="20"/>
          <w:szCs w:val="20"/>
          <w:lang w:val="en-IN"/>
        </w:rPr>
      </w:pPr>
      <w:r w:rsidRPr="00B722FF">
        <w:rPr>
          <w:rFonts w:ascii="Arial" w:hAnsi="Arial" w:cs="Arial"/>
          <w:sz w:val="20"/>
          <w:szCs w:val="20"/>
          <w:lang w:val="en-IN"/>
        </w:rPr>
        <w:t>Authors have declared that they have no known competing financial interests OR non-financial interests OR personal relationships that could have appeared to influence the work reported in this paper.</w:t>
      </w:r>
    </w:p>
    <w:p w14:paraId="0AFC4F2F" w14:textId="0C76705B" w:rsidR="006D736F" w:rsidRDefault="006D736F" w:rsidP="00B722FF">
      <w:pPr>
        <w:pStyle w:val="NormalWeb"/>
        <w:spacing w:before="0" w:beforeAutospacing="0" w:after="0" w:afterAutospacing="0" w:line="360" w:lineRule="auto"/>
        <w:jc w:val="both"/>
        <w:rPr>
          <w:rFonts w:ascii="Arial" w:hAnsi="Arial" w:cs="Arial"/>
          <w:sz w:val="20"/>
          <w:szCs w:val="20"/>
          <w:lang w:val="en-IN"/>
        </w:rPr>
      </w:pPr>
    </w:p>
    <w:p w14:paraId="25752F55" w14:textId="77777777" w:rsidR="006D736F" w:rsidRPr="009C5487" w:rsidRDefault="006D736F" w:rsidP="006D736F">
      <w:pPr>
        <w:rPr>
          <w:rFonts w:ascii="Calibri" w:eastAsia="Calibri" w:hAnsi="Calibri" w:cs="Times New Roman"/>
          <w:highlight w:val="yellow"/>
          <w:lang w:val="en-US"/>
        </w:rPr>
      </w:pPr>
      <w:bookmarkStart w:id="1" w:name="_Hlk197682619"/>
      <w:r w:rsidRPr="009C5487">
        <w:rPr>
          <w:rFonts w:ascii="Calibri" w:eastAsia="Calibri" w:hAnsi="Calibri" w:cs="Times New Roman"/>
          <w:highlight w:val="yellow"/>
          <w:lang w:val="en-US"/>
        </w:rPr>
        <w:t>Disclaimer (Artificial intelligence)</w:t>
      </w:r>
    </w:p>
    <w:p w14:paraId="1BA5981D" w14:textId="77777777" w:rsidR="006D736F" w:rsidRPr="009C5487" w:rsidRDefault="006D736F" w:rsidP="006D736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3AC947E8" w14:textId="77777777" w:rsidR="006D736F" w:rsidRPr="009C5487" w:rsidRDefault="006D736F" w:rsidP="006D736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6D87209" w14:textId="77777777" w:rsidR="006D736F" w:rsidRPr="009C5487" w:rsidRDefault="006D736F" w:rsidP="006D736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489BAC8B" w14:textId="77777777" w:rsidR="006D736F" w:rsidRPr="009C5487" w:rsidRDefault="006D736F" w:rsidP="006D736F">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7373235" w14:textId="77777777" w:rsidR="006D736F" w:rsidRPr="009C5487" w:rsidRDefault="006D736F" w:rsidP="006D736F">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3B8DC956" w14:textId="77777777" w:rsidR="006D736F" w:rsidRPr="009C5487" w:rsidRDefault="006D736F" w:rsidP="006D736F">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4971B6EB" w14:textId="77777777" w:rsidR="006D736F" w:rsidRPr="009C5487" w:rsidRDefault="006D736F" w:rsidP="006D736F">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2A832492" w14:textId="77777777" w:rsidR="006D736F" w:rsidRPr="009C5487" w:rsidRDefault="006D736F" w:rsidP="006D736F">
      <w:pPr>
        <w:rPr>
          <w:rFonts w:ascii="Calibri" w:eastAsia="Calibri" w:hAnsi="Calibri" w:cs="Times New Roman"/>
          <w:lang w:val="en-US"/>
        </w:rPr>
      </w:pPr>
      <w:bookmarkStart w:id="2" w:name="_Hlk197682629"/>
      <w:bookmarkEnd w:id="1"/>
      <w:r w:rsidRPr="009C5487">
        <w:rPr>
          <w:rFonts w:ascii="Calibri" w:eastAsia="Calibri" w:hAnsi="Calibri" w:cs="Times New Roman"/>
          <w:highlight w:val="yellow"/>
          <w:lang w:val="en-US"/>
        </w:rPr>
        <w:t>3.</w:t>
      </w:r>
    </w:p>
    <w:bookmarkEnd w:id="2"/>
    <w:p w14:paraId="36C101F7" w14:textId="77777777" w:rsidR="006D736F" w:rsidRPr="00C9645F" w:rsidRDefault="006D736F" w:rsidP="00B722FF">
      <w:pPr>
        <w:pStyle w:val="NormalWeb"/>
        <w:spacing w:before="0" w:beforeAutospacing="0" w:after="0" w:afterAutospacing="0" w:line="360" w:lineRule="auto"/>
        <w:jc w:val="both"/>
        <w:rPr>
          <w:rFonts w:ascii="Arial" w:hAnsi="Arial" w:cs="Arial"/>
          <w:sz w:val="20"/>
          <w:szCs w:val="20"/>
          <w:lang w:val="en-IN"/>
        </w:rPr>
      </w:pPr>
    </w:p>
    <w:p w14:paraId="08D3D640" w14:textId="77777777" w:rsidR="00E5779B" w:rsidRPr="00C9645F" w:rsidRDefault="00897E22" w:rsidP="00361E15">
      <w:pPr>
        <w:pStyle w:val="Default"/>
        <w:spacing w:before="240" w:line="360" w:lineRule="auto"/>
        <w:jc w:val="both"/>
        <w:rPr>
          <w:rFonts w:ascii="Arial" w:eastAsia="Times New Roman" w:hAnsi="Arial" w:cs="Arial"/>
          <w:b/>
          <w:sz w:val="22"/>
          <w:szCs w:val="22"/>
        </w:rPr>
      </w:pPr>
      <w:r w:rsidRPr="00C9645F">
        <w:rPr>
          <w:rFonts w:ascii="Arial" w:eastAsia="Times New Roman" w:hAnsi="Arial" w:cs="Arial"/>
          <w:b/>
          <w:sz w:val="22"/>
          <w:szCs w:val="22"/>
        </w:rPr>
        <w:t>REFERENCES</w:t>
      </w:r>
    </w:p>
    <w:p w14:paraId="41CF10BE" w14:textId="77777777" w:rsidR="00ED2FA4" w:rsidRPr="00FF6030" w:rsidRDefault="008C15AA"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Marin</w:t>
      </w:r>
      <w:r w:rsidR="00ED2FA4" w:rsidRPr="00FF6030">
        <w:rPr>
          <w:rFonts w:ascii="Arial" w:hAnsi="Arial" w:cs="Arial"/>
          <w:color w:val="000000" w:themeColor="text1"/>
          <w:sz w:val="20"/>
          <w:szCs w:val="20"/>
        </w:rPr>
        <w:t xml:space="preserve">, A., Ferreres, F., Tomás-Barberán, F.A., &amp;Gil, M.I. (2004). Characterization and quantitation of </w:t>
      </w:r>
      <w:r w:rsidR="00A83E95" w:rsidRPr="00FF6030">
        <w:rPr>
          <w:rFonts w:ascii="Arial" w:hAnsi="Arial" w:cs="Arial"/>
          <w:color w:val="000000" w:themeColor="text1"/>
          <w:sz w:val="20"/>
          <w:szCs w:val="20"/>
        </w:rPr>
        <w:tab/>
      </w:r>
      <w:r w:rsidR="00ED2FA4" w:rsidRPr="00FF6030">
        <w:rPr>
          <w:rFonts w:ascii="Arial" w:hAnsi="Arial" w:cs="Arial"/>
          <w:color w:val="000000" w:themeColor="text1"/>
          <w:sz w:val="20"/>
          <w:szCs w:val="20"/>
        </w:rPr>
        <w:t>antioxidant constituents of sweet pepper (</w:t>
      </w:r>
      <w:r w:rsidR="00ED2FA4" w:rsidRPr="00FF6030">
        <w:rPr>
          <w:rFonts w:ascii="Arial" w:hAnsi="Arial" w:cs="Arial"/>
          <w:i/>
          <w:iCs/>
          <w:color w:val="000000" w:themeColor="text1"/>
          <w:sz w:val="20"/>
          <w:szCs w:val="20"/>
        </w:rPr>
        <w:t>Capsicum annuum</w:t>
      </w:r>
      <w:r w:rsidR="00ED2FA4" w:rsidRPr="00FF6030">
        <w:rPr>
          <w:rFonts w:ascii="Arial" w:hAnsi="Arial" w:cs="Arial"/>
          <w:color w:val="000000" w:themeColor="text1"/>
          <w:sz w:val="20"/>
          <w:szCs w:val="20"/>
        </w:rPr>
        <w:t xml:space="preserve">L.). Journal of Agricultural and </w:t>
      </w:r>
      <w:r w:rsidR="00A83E95" w:rsidRPr="00FF6030">
        <w:rPr>
          <w:rFonts w:ascii="Arial" w:hAnsi="Arial" w:cs="Arial"/>
          <w:color w:val="000000" w:themeColor="text1"/>
          <w:sz w:val="20"/>
          <w:szCs w:val="20"/>
        </w:rPr>
        <w:tab/>
      </w:r>
      <w:r w:rsidR="00ED2FA4" w:rsidRPr="00FF6030">
        <w:rPr>
          <w:rFonts w:ascii="Arial" w:hAnsi="Arial" w:cs="Arial"/>
          <w:color w:val="000000" w:themeColor="text1"/>
          <w:sz w:val="20"/>
          <w:szCs w:val="20"/>
        </w:rPr>
        <w:t>Food Chemistry, 52(12),3861-3869.</w:t>
      </w:r>
    </w:p>
    <w:p w14:paraId="3FC22B68" w14:textId="77777777" w:rsidR="00ED2FA4" w:rsidRPr="00FF6030" w:rsidRDefault="00ED2FA4" w:rsidP="00FF6030">
      <w:pPr>
        <w:autoSpaceDE w:val="0"/>
        <w:autoSpaceDN w:val="0"/>
        <w:adjustRightInd w:val="0"/>
        <w:spacing w:line="360" w:lineRule="auto"/>
        <w:jc w:val="both"/>
        <w:rPr>
          <w:rFonts w:ascii="Arial" w:eastAsia="Times New Roman" w:hAnsi="Arial" w:cs="Arial"/>
          <w:bCs/>
          <w:color w:val="000000" w:themeColor="text1"/>
          <w:sz w:val="20"/>
          <w:szCs w:val="20"/>
        </w:rPr>
      </w:pPr>
      <w:r w:rsidRPr="00FF6030">
        <w:rPr>
          <w:rFonts w:ascii="Arial" w:eastAsia="Times New Roman" w:hAnsi="Arial" w:cs="Arial"/>
          <w:bCs/>
          <w:color w:val="000000" w:themeColor="text1"/>
          <w:sz w:val="20"/>
          <w:szCs w:val="20"/>
        </w:rPr>
        <w:t xml:space="preserve">Directorate horticulture and farm forestry Chhattisgarh, horticulture statistics (2022-23), Dept. of </w:t>
      </w:r>
      <w:r w:rsidR="00A83E95" w:rsidRPr="00FF6030">
        <w:rPr>
          <w:rFonts w:ascii="Arial" w:eastAsia="Times New Roman" w:hAnsi="Arial" w:cs="Arial"/>
          <w:bCs/>
          <w:color w:val="000000" w:themeColor="text1"/>
          <w:sz w:val="20"/>
          <w:szCs w:val="20"/>
        </w:rPr>
        <w:tab/>
      </w:r>
      <w:r w:rsidRPr="00FF6030">
        <w:rPr>
          <w:rFonts w:ascii="Arial" w:eastAsia="Times New Roman" w:hAnsi="Arial" w:cs="Arial"/>
          <w:bCs/>
          <w:color w:val="000000" w:themeColor="text1"/>
          <w:sz w:val="20"/>
          <w:szCs w:val="20"/>
        </w:rPr>
        <w:t>Horticulture, Govt. Of Chhattisgarh.</w:t>
      </w:r>
    </w:p>
    <w:p w14:paraId="1707FB37" w14:textId="77777777" w:rsidR="00ED2FA4" w:rsidRPr="00FF6030" w:rsidRDefault="00ED2FA4"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Mardaninejad, S., Tabatabaei, S.H., Pessarakli, M., &amp; Zareabyaneh, H. (2017). Physiological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responses of pepper plant (</w:t>
      </w:r>
      <w:r w:rsidRPr="00FF6030">
        <w:rPr>
          <w:rFonts w:ascii="Arial" w:hAnsi="Arial" w:cs="Arial"/>
          <w:i/>
          <w:iCs/>
          <w:color w:val="000000" w:themeColor="text1"/>
          <w:sz w:val="20"/>
          <w:szCs w:val="20"/>
        </w:rPr>
        <w:t>Capsicum annuum</w:t>
      </w:r>
      <w:r w:rsidRPr="00FF6030">
        <w:rPr>
          <w:rFonts w:ascii="Arial" w:hAnsi="Arial" w:cs="Arial"/>
          <w:color w:val="000000" w:themeColor="text1"/>
          <w:sz w:val="20"/>
          <w:szCs w:val="20"/>
        </w:rPr>
        <w:t xml:space="preserve"> L.) to drought stress. J Plant Nutr., 40, 1453–</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1464.</w:t>
      </w:r>
    </w:p>
    <w:p w14:paraId="283D3CEE" w14:textId="77777777" w:rsidR="0049572A" w:rsidRPr="00FF6030" w:rsidRDefault="0049572A" w:rsidP="00FF6030">
      <w:pPr>
        <w:spacing w:line="360" w:lineRule="auto"/>
        <w:jc w:val="both"/>
        <w:rPr>
          <w:rFonts w:ascii="Arial" w:hAnsi="Arial" w:cs="Arial"/>
          <w:color w:val="000000" w:themeColor="text1"/>
          <w:sz w:val="20"/>
          <w:szCs w:val="20"/>
          <w:lang w:bidi="hi-IN"/>
        </w:rPr>
      </w:pPr>
      <w:r w:rsidRPr="00FF6030">
        <w:rPr>
          <w:rFonts w:ascii="Arial" w:hAnsi="Arial" w:cs="Arial"/>
          <w:color w:val="000000" w:themeColor="text1"/>
          <w:sz w:val="20"/>
          <w:szCs w:val="20"/>
          <w:lang w:bidi="hi-IN"/>
        </w:rPr>
        <w:t>Moura, E. G., Sena, V. G. L., Sousa, C. C. M., Silva, F. R., Coelho, M. J. A., Macedo, V. R. A., &amp;</w:t>
      </w:r>
      <w:r w:rsidRPr="00FF6030">
        <w:rPr>
          <w:rFonts w:ascii="Arial" w:hAnsi="Arial" w:cs="Arial"/>
          <w:color w:val="000000" w:themeColor="text1"/>
          <w:sz w:val="20"/>
          <w:szCs w:val="20"/>
          <w:lang w:bidi="hi-IN"/>
        </w:rPr>
        <w:tab/>
        <w:t xml:space="preserve">Aguiar, A. C. F. (2016). Enhancement of the rootability of a structurally fragile tropical soil </w:t>
      </w:r>
      <w:r w:rsidRPr="00FF6030">
        <w:rPr>
          <w:rFonts w:ascii="Arial" w:hAnsi="Arial" w:cs="Arial"/>
          <w:color w:val="000000" w:themeColor="text1"/>
          <w:sz w:val="20"/>
          <w:szCs w:val="20"/>
          <w:lang w:bidi="hi-IN"/>
        </w:rPr>
        <w:tab/>
        <w:t>using gypsum and leguminous residues to increase the yield of maize. </w:t>
      </w:r>
      <w:r w:rsidRPr="000F527B">
        <w:rPr>
          <w:rFonts w:ascii="Arial" w:hAnsi="Arial" w:cs="Arial"/>
          <w:color w:val="000000" w:themeColor="text1"/>
          <w:sz w:val="20"/>
          <w:szCs w:val="20"/>
          <w:lang w:bidi="hi-IN"/>
        </w:rPr>
        <w:t xml:space="preserve">Soil Use and </w:t>
      </w:r>
      <w:r w:rsidRPr="000F527B">
        <w:rPr>
          <w:rFonts w:ascii="Arial" w:hAnsi="Arial" w:cs="Arial"/>
          <w:color w:val="000000" w:themeColor="text1"/>
          <w:sz w:val="20"/>
          <w:szCs w:val="20"/>
          <w:lang w:bidi="hi-IN"/>
        </w:rPr>
        <w:tab/>
        <w:t>Management, 32</w:t>
      </w:r>
      <w:r w:rsidRPr="00FF6030">
        <w:rPr>
          <w:rFonts w:ascii="Arial" w:hAnsi="Arial" w:cs="Arial"/>
          <w:color w:val="000000" w:themeColor="text1"/>
          <w:sz w:val="20"/>
          <w:szCs w:val="20"/>
          <w:lang w:bidi="hi-IN"/>
        </w:rPr>
        <w:t xml:space="preserve">(1), 118-126. </w:t>
      </w:r>
    </w:p>
    <w:p w14:paraId="50574908" w14:textId="77777777" w:rsidR="00FF1A36" w:rsidRPr="00FF6030" w:rsidRDefault="00FF1A36" w:rsidP="00FF6030">
      <w:pPr>
        <w:spacing w:line="360" w:lineRule="auto"/>
        <w:jc w:val="both"/>
        <w:rPr>
          <w:rFonts w:ascii="Arial" w:hAnsi="Arial" w:cs="Arial"/>
          <w:color w:val="000000" w:themeColor="text1"/>
          <w:sz w:val="20"/>
          <w:szCs w:val="20"/>
          <w:lang w:val="en-US" w:bidi="hi-IN"/>
        </w:rPr>
      </w:pPr>
      <w:r w:rsidRPr="00FF6030">
        <w:rPr>
          <w:rFonts w:ascii="Arial" w:hAnsi="Arial" w:cs="Arial"/>
          <w:color w:val="000000" w:themeColor="text1"/>
          <w:sz w:val="20"/>
          <w:szCs w:val="20"/>
          <w:lang w:bidi="hi-IN"/>
        </w:rPr>
        <w:t>Glick, B. R. (2012). Plant growth</w:t>
      </w:r>
      <w:r w:rsidRPr="00FF6030">
        <w:rPr>
          <w:rFonts w:ascii="Cambria Math" w:hAnsi="Cambria Math" w:cs="Cambria Math"/>
          <w:color w:val="000000" w:themeColor="text1"/>
          <w:sz w:val="20"/>
          <w:szCs w:val="20"/>
          <w:lang w:bidi="hi-IN"/>
        </w:rPr>
        <w:t>‐</w:t>
      </w:r>
      <w:r w:rsidRPr="00FF6030">
        <w:rPr>
          <w:rFonts w:ascii="Arial" w:hAnsi="Arial" w:cs="Arial"/>
          <w:color w:val="000000" w:themeColor="text1"/>
          <w:sz w:val="20"/>
          <w:szCs w:val="20"/>
          <w:lang w:bidi="hi-IN"/>
        </w:rPr>
        <w:t xml:space="preserve">promoting bacteria: mechanisms and </w:t>
      </w:r>
      <w:r w:rsidRPr="00FF6030">
        <w:rPr>
          <w:rFonts w:ascii="Arial" w:hAnsi="Arial" w:cs="Arial"/>
          <w:color w:val="000000" w:themeColor="text1"/>
          <w:sz w:val="20"/>
          <w:szCs w:val="20"/>
          <w:lang w:bidi="hi-IN"/>
        </w:rPr>
        <w:tab/>
        <w:t>applications. </w:t>
      </w:r>
      <w:r w:rsidRPr="000F527B">
        <w:rPr>
          <w:rFonts w:ascii="Arial" w:hAnsi="Arial" w:cs="Arial"/>
          <w:color w:val="000000" w:themeColor="text1"/>
          <w:sz w:val="20"/>
          <w:szCs w:val="20"/>
          <w:lang w:bidi="hi-IN"/>
        </w:rPr>
        <w:t>Scientifica</w:t>
      </w:r>
      <w:r w:rsidRPr="00FF6030">
        <w:rPr>
          <w:rFonts w:ascii="Arial" w:hAnsi="Arial" w:cs="Arial"/>
          <w:color w:val="000000" w:themeColor="text1"/>
          <w:sz w:val="20"/>
          <w:szCs w:val="20"/>
          <w:lang w:bidi="hi-IN"/>
        </w:rPr>
        <w:t>, </w:t>
      </w:r>
      <w:r w:rsidRPr="00FF6030">
        <w:rPr>
          <w:rFonts w:ascii="Arial" w:hAnsi="Arial" w:cs="Arial"/>
          <w:i/>
          <w:iCs/>
          <w:color w:val="000000" w:themeColor="text1"/>
          <w:sz w:val="20"/>
          <w:szCs w:val="20"/>
          <w:lang w:bidi="hi-IN"/>
        </w:rPr>
        <w:t>2012</w:t>
      </w:r>
      <w:r w:rsidRPr="00FF6030">
        <w:rPr>
          <w:rFonts w:ascii="Arial" w:hAnsi="Arial" w:cs="Arial"/>
          <w:color w:val="000000" w:themeColor="text1"/>
          <w:sz w:val="20"/>
          <w:szCs w:val="20"/>
          <w:lang w:bidi="hi-IN"/>
        </w:rPr>
        <w:t>(1), 963401.</w:t>
      </w:r>
    </w:p>
    <w:p w14:paraId="3F999831" w14:textId="77777777" w:rsidR="00FF1A36" w:rsidRPr="00FF6030" w:rsidRDefault="00FF1A36" w:rsidP="00FF6030">
      <w:pPr>
        <w:spacing w:line="360" w:lineRule="auto"/>
        <w:jc w:val="both"/>
        <w:rPr>
          <w:rFonts w:ascii="Arial" w:hAnsi="Arial" w:cs="Arial"/>
          <w:color w:val="000000" w:themeColor="text1"/>
          <w:sz w:val="20"/>
          <w:szCs w:val="20"/>
          <w:lang w:bidi="hi-IN"/>
        </w:rPr>
      </w:pPr>
      <w:r w:rsidRPr="00FF6030">
        <w:rPr>
          <w:rFonts w:ascii="Arial" w:hAnsi="Arial" w:cs="Arial"/>
          <w:color w:val="000000" w:themeColor="text1"/>
          <w:sz w:val="20"/>
          <w:szCs w:val="20"/>
          <w:lang w:bidi="hi-IN"/>
        </w:rPr>
        <w:t xml:space="preserve">Mazid, M., &amp; Khan, T. A. (2014). Future of bio-fertilizers in Indian agriculture: an </w:t>
      </w:r>
      <w:r w:rsidRPr="00FF6030">
        <w:rPr>
          <w:rFonts w:ascii="Arial" w:hAnsi="Arial" w:cs="Arial"/>
          <w:color w:val="000000" w:themeColor="text1"/>
          <w:sz w:val="20"/>
          <w:szCs w:val="20"/>
          <w:lang w:bidi="hi-IN"/>
        </w:rPr>
        <w:tab/>
        <w:t>overview. </w:t>
      </w:r>
      <w:r w:rsidRPr="00B422E3">
        <w:rPr>
          <w:rFonts w:ascii="Arial" w:hAnsi="Arial" w:cs="Arial"/>
          <w:color w:val="000000" w:themeColor="text1"/>
          <w:sz w:val="20"/>
          <w:szCs w:val="20"/>
          <w:lang w:bidi="hi-IN"/>
        </w:rPr>
        <w:t>International Journal of Agricultural and Food Research,</w:t>
      </w:r>
      <w:r w:rsidRPr="00FF6030">
        <w:rPr>
          <w:rFonts w:ascii="Arial" w:hAnsi="Arial" w:cs="Arial"/>
          <w:color w:val="000000" w:themeColor="text1"/>
          <w:sz w:val="20"/>
          <w:szCs w:val="20"/>
          <w:lang w:bidi="hi-IN"/>
        </w:rPr>
        <w:t> </w:t>
      </w:r>
      <w:r w:rsidRPr="00FF6030">
        <w:rPr>
          <w:rFonts w:ascii="Arial" w:hAnsi="Arial" w:cs="Arial"/>
          <w:i/>
          <w:iCs/>
          <w:color w:val="000000" w:themeColor="text1"/>
          <w:sz w:val="20"/>
          <w:szCs w:val="20"/>
          <w:lang w:bidi="hi-IN"/>
        </w:rPr>
        <w:t>3</w:t>
      </w:r>
      <w:r w:rsidRPr="00FF6030">
        <w:rPr>
          <w:rFonts w:ascii="Arial" w:hAnsi="Arial" w:cs="Arial"/>
          <w:color w:val="000000" w:themeColor="text1"/>
          <w:sz w:val="20"/>
          <w:szCs w:val="20"/>
          <w:lang w:bidi="hi-IN"/>
        </w:rPr>
        <w:t>(3), 10-23.</w:t>
      </w:r>
    </w:p>
    <w:p w14:paraId="027052F1" w14:textId="77777777" w:rsidR="00FF1A36" w:rsidRPr="00FF6030" w:rsidRDefault="00FF1A36" w:rsidP="00FF6030">
      <w:pPr>
        <w:spacing w:line="360" w:lineRule="auto"/>
        <w:jc w:val="both"/>
        <w:rPr>
          <w:rFonts w:ascii="Arial" w:hAnsi="Arial" w:cs="Arial"/>
          <w:color w:val="000000" w:themeColor="text1"/>
          <w:sz w:val="20"/>
          <w:szCs w:val="20"/>
          <w:lang w:val="en-US" w:bidi="hi-IN"/>
        </w:rPr>
      </w:pPr>
      <w:r w:rsidRPr="00FF6030">
        <w:rPr>
          <w:rFonts w:ascii="Arial" w:hAnsi="Arial" w:cs="Arial"/>
          <w:color w:val="000000" w:themeColor="text1"/>
          <w:sz w:val="20"/>
          <w:szCs w:val="20"/>
          <w:lang w:bidi="hi-IN"/>
        </w:rPr>
        <w:t xml:space="preserve">Hindersah, R., Handyman, Z., Indriani, F. N., Suryatmana, P., &amp; Nurlaeny, N. (2018). </w:t>
      </w:r>
      <w:r w:rsidRPr="000B6024">
        <w:rPr>
          <w:rFonts w:ascii="Arial" w:hAnsi="Arial" w:cs="Arial"/>
          <w:i/>
          <w:iCs/>
          <w:color w:val="000000" w:themeColor="text1"/>
          <w:sz w:val="20"/>
          <w:szCs w:val="20"/>
          <w:lang w:bidi="hi-IN"/>
        </w:rPr>
        <w:t>Azotobacter</w:t>
      </w:r>
      <w:r w:rsidRPr="00FF6030">
        <w:rPr>
          <w:rFonts w:ascii="Arial" w:hAnsi="Arial" w:cs="Arial"/>
          <w:color w:val="000000" w:themeColor="text1"/>
          <w:sz w:val="20"/>
          <w:szCs w:val="20"/>
          <w:lang w:bidi="hi-IN"/>
        </w:rPr>
        <w:tab/>
        <w:t xml:space="preserve">population, soil nitrogen and groundnut growth in mercury-contaminated tailing inoculated </w:t>
      </w:r>
      <w:r w:rsidRPr="00FF6030">
        <w:rPr>
          <w:rFonts w:ascii="Arial" w:hAnsi="Arial" w:cs="Arial"/>
          <w:color w:val="000000" w:themeColor="text1"/>
          <w:sz w:val="20"/>
          <w:szCs w:val="20"/>
          <w:lang w:bidi="hi-IN"/>
        </w:rPr>
        <w:tab/>
        <w:t xml:space="preserve">with </w:t>
      </w:r>
      <w:r w:rsidRPr="00FF6030">
        <w:rPr>
          <w:rFonts w:ascii="Arial" w:hAnsi="Arial" w:cs="Arial"/>
          <w:i/>
          <w:iCs/>
          <w:color w:val="000000" w:themeColor="text1"/>
          <w:sz w:val="20"/>
          <w:szCs w:val="20"/>
          <w:lang w:bidi="hi-IN"/>
        </w:rPr>
        <w:t>Azotobacter</w:t>
      </w:r>
      <w:r w:rsidRPr="00FF6030">
        <w:rPr>
          <w:rFonts w:ascii="Arial" w:hAnsi="Arial" w:cs="Arial"/>
          <w:color w:val="000000" w:themeColor="text1"/>
          <w:sz w:val="20"/>
          <w:szCs w:val="20"/>
          <w:lang w:bidi="hi-IN"/>
        </w:rPr>
        <w:t>. Journal of Degraded and Mining Lands Management, </w:t>
      </w:r>
      <w:r w:rsidRPr="00FF6030">
        <w:rPr>
          <w:rFonts w:ascii="Arial" w:hAnsi="Arial" w:cs="Arial"/>
          <w:i/>
          <w:iCs/>
          <w:color w:val="000000" w:themeColor="text1"/>
          <w:sz w:val="20"/>
          <w:szCs w:val="20"/>
          <w:lang w:bidi="hi-IN"/>
        </w:rPr>
        <w:t>5</w:t>
      </w:r>
      <w:r w:rsidRPr="00FF6030">
        <w:rPr>
          <w:rFonts w:ascii="Arial" w:hAnsi="Arial" w:cs="Arial"/>
          <w:color w:val="000000" w:themeColor="text1"/>
          <w:sz w:val="20"/>
          <w:szCs w:val="20"/>
          <w:lang w:bidi="hi-IN"/>
        </w:rPr>
        <w:t>(3), 1269.</w:t>
      </w:r>
    </w:p>
    <w:p w14:paraId="2A2A9170" w14:textId="77777777" w:rsidR="00ED2FA4" w:rsidRPr="00FF6030" w:rsidRDefault="00ED2FA4"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Mosa, E.G., Paszt, L.S., Frąc, M., &amp; Trzciński, P. (2016). Microbial products and biofertilizers in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improving growth and productivity of apple a review. Pol J Microbiol, 65,243–251.</w:t>
      </w:r>
    </w:p>
    <w:p w14:paraId="3E1A3DC5" w14:textId="77777777" w:rsidR="00FF1A36" w:rsidRPr="00FF6030" w:rsidRDefault="00ED2FA4" w:rsidP="00FF6030">
      <w:pPr>
        <w:pStyle w:val="Default"/>
        <w:spacing w:before="240"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Patel, B. S., &amp; Mental, R. S. (2011). Effect of nitrogen, phosphorus and bio fertilizers on yield and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profitability of fenugreek (</w:t>
      </w:r>
      <w:r w:rsidRPr="00FF6030">
        <w:rPr>
          <w:rFonts w:ascii="Arial" w:hAnsi="Arial" w:cs="Arial"/>
          <w:i/>
          <w:iCs/>
          <w:color w:val="000000" w:themeColor="text1"/>
          <w:sz w:val="20"/>
          <w:szCs w:val="20"/>
        </w:rPr>
        <w:t>Trigonella foenum graecum</w:t>
      </w:r>
      <w:r w:rsidRPr="00FF6030">
        <w:rPr>
          <w:rFonts w:ascii="Arial" w:hAnsi="Arial" w:cs="Arial"/>
          <w:color w:val="000000" w:themeColor="text1"/>
          <w:sz w:val="20"/>
          <w:szCs w:val="20"/>
        </w:rPr>
        <w:t xml:space="preserve"> L.). Madras Agricultural Journal, 98(4-</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6),154-157.</w:t>
      </w:r>
    </w:p>
    <w:p w14:paraId="0FC0955F" w14:textId="77777777" w:rsidR="00ED2FA4" w:rsidRPr="00FF6030" w:rsidRDefault="00ED2FA4" w:rsidP="00FF6030">
      <w:pPr>
        <w:autoSpaceDE w:val="0"/>
        <w:autoSpaceDN w:val="0"/>
        <w:adjustRightInd w:val="0"/>
        <w:spacing w:before="240"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Afzal, A. &amp; Bano, A. (2008). Rhizobium and phosphate solubilizing bacteria improve the yield and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phosphorus uptake in wheat (</w:t>
      </w:r>
      <w:r w:rsidRPr="00FF6030">
        <w:rPr>
          <w:rFonts w:ascii="Arial" w:hAnsi="Arial" w:cs="Arial"/>
          <w:i/>
          <w:iCs/>
          <w:color w:val="000000" w:themeColor="text1"/>
          <w:sz w:val="20"/>
          <w:szCs w:val="20"/>
        </w:rPr>
        <w:t>Triticum aestivum</w:t>
      </w:r>
      <w:r w:rsidRPr="00FF6030">
        <w:rPr>
          <w:rFonts w:ascii="Arial" w:hAnsi="Arial" w:cs="Arial"/>
          <w:color w:val="000000" w:themeColor="text1"/>
          <w:sz w:val="20"/>
          <w:szCs w:val="20"/>
        </w:rPr>
        <w:t>). J. Int. Agric Bio, 10, 85-88.</w:t>
      </w:r>
    </w:p>
    <w:p w14:paraId="6A2F1914" w14:textId="77777777" w:rsidR="00FF1A36" w:rsidRPr="00FF6030" w:rsidRDefault="00ED2FA4"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Orhan, E., Esitken, A., Ercisli, S., Turan, M., &amp; Sahin, F. (2006). Effects of plant growth promoting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 xml:space="preserve">rhizobacteria (PGPR) on yield, growth and nutrient contents in organically growing raspberry.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Scientia horticulturae, 111(1), 38-43.</w:t>
      </w:r>
    </w:p>
    <w:p w14:paraId="2BE1FD9E" w14:textId="77777777" w:rsidR="00ED2FA4" w:rsidRPr="00FF6030" w:rsidRDefault="00ED2FA4"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Naiman, A.D., Latronico, A. &amp; Garcia de Salamone, I.E. (2009). Inoculation of wheat with </w:t>
      </w:r>
      <w:r w:rsidRPr="00FF6030">
        <w:rPr>
          <w:rFonts w:ascii="Arial" w:hAnsi="Arial" w:cs="Arial"/>
          <w:i/>
          <w:iCs/>
          <w:color w:val="000000" w:themeColor="text1"/>
          <w:sz w:val="20"/>
          <w:szCs w:val="20"/>
        </w:rPr>
        <w:t xml:space="preserve">Azospirillum </w:t>
      </w:r>
      <w:r w:rsidR="00A83E95" w:rsidRPr="00FF6030">
        <w:rPr>
          <w:rFonts w:ascii="Arial" w:hAnsi="Arial" w:cs="Arial"/>
          <w:i/>
          <w:iCs/>
          <w:color w:val="000000" w:themeColor="text1"/>
          <w:sz w:val="20"/>
          <w:szCs w:val="20"/>
        </w:rPr>
        <w:tab/>
      </w:r>
      <w:r w:rsidRPr="00FF6030">
        <w:rPr>
          <w:rFonts w:ascii="Arial" w:hAnsi="Arial" w:cs="Arial"/>
          <w:i/>
          <w:iCs/>
          <w:color w:val="000000" w:themeColor="text1"/>
          <w:sz w:val="20"/>
          <w:szCs w:val="20"/>
        </w:rPr>
        <w:t>brasilense</w:t>
      </w:r>
      <w:r w:rsidRPr="00FF6030">
        <w:rPr>
          <w:rFonts w:ascii="Arial" w:hAnsi="Arial" w:cs="Arial"/>
          <w:color w:val="000000" w:themeColor="text1"/>
          <w:sz w:val="20"/>
          <w:szCs w:val="20"/>
        </w:rPr>
        <w:t xml:space="preserve"> and </w:t>
      </w:r>
      <w:r w:rsidRPr="00FF6030">
        <w:rPr>
          <w:rFonts w:ascii="Arial" w:hAnsi="Arial" w:cs="Arial"/>
          <w:i/>
          <w:iCs/>
          <w:color w:val="000000" w:themeColor="text1"/>
          <w:sz w:val="20"/>
          <w:szCs w:val="20"/>
        </w:rPr>
        <w:t>Pseudomonas fluorescens</w:t>
      </w:r>
      <w:r w:rsidRPr="00FF6030">
        <w:rPr>
          <w:rFonts w:ascii="Arial" w:hAnsi="Arial" w:cs="Arial"/>
          <w:color w:val="000000" w:themeColor="text1"/>
          <w:sz w:val="20"/>
          <w:szCs w:val="20"/>
        </w:rPr>
        <w:t xml:space="preserve"> impact on the production and culturable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rhizosphere microflora. Eur J. Soil Biol., 45, 44-51.</w:t>
      </w:r>
    </w:p>
    <w:p w14:paraId="17CB58B6" w14:textId="77777777" w:rsidR="00E20471" w:rsidRDefault="00ED2FA4"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lastRenderedPageBreak/>
        <w:t>Ghoname, A., &amp; Shafeek, M. R. (2005). Growth and productivity of sweet pepper (</w:t>
      </w:r>
      <w:r w:rsidRPr="00FF6030">
        <w:rPr>
          <w:rFonts w:ascii="Arial" w:hAnsi="Arial" w:cs="Arial"/>
          <w:i/>
          <w:iCs/>
          <w:color w:val="000000" w:themeColor="text1"/>
          <w:sz w:val="20"/>
          <w:szCs w:val="20"/>
        </w:rPr>
        <w:t>Capsicum annuum</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 xml:space="preserve">L.) grown in plastic houses as affected by organic, mineral and bio-N fertilizer. J. Agron, 4,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369-372.</w:t>
      </w:r>
    </w:p>
    <w:p w14:paraId="6F170E70" w14:textId="77777777" w:rsidR="005C7717" w:rsidRPr="00FF6030" w:rsidRDefault="005C7717" w:rsidP="00E20471">
      <w:pPr>
        <w:autoSpaceDE w:val="0"/>
        <w:autoSpaceDN w:val="0"/>
        <w:adjustRightInd w:val="0"/>
        <w:spacing w:line="360" w:lineRule="auto"/>
        <w:ind w:left="720" w:hanging="720"/>
        <w:jc w:val="both"/>
        <w:rPr>
          <w:rFonts w:ascii="Arial" w:hAnsi="Arial" w:cs="Arial"/>
          <w:color w:val="000000" w:themeColor="text1"/>
          <w:sz w:val="20"/>
          <w:szCs w:val="20"/>
        </w:rPr>
      </w:pPr>
      <w:r w:rsidRPr="00FF6030">
        <w:rPr>
          <w:rFonts w:ascii="Arial" w:hAnsi="Arial" w:cs="Arial"/>
          <w:color w:val="000000" w:themeColor="text1"/>
          <w:sz w:val="20"/>
          <w:szCs w:val="20"/>
        </w:rPr>
        <w:t xml:space="preserve">Jackson, L. E., and Bloom, A. J. (1990). Root distribution in relation to soil nitrogen </w:t>
      </w:r>
      <w:r w:rsidR="00FF6030" w:rsidRPr="00FF6030">
        <w:rPr>
          <w:rFonts w:ascii="Arial" w:hAnsi="Arial" w:cs="Arial"/>
          <w:color w:val="000000" w:themeColor="text1"/>
          <w:sz w:val="20"/>
          <w:szCs w:val="20"/>
        </w:rPr>
        <w:tab/>
      </w:r>
      <w:r w:rsidRPr="00FF6030">
        <w:rPr>
          <w:rFonts w:ascii="Arial" w:hAnsi="Arial" w:cs="Arial"/>
          <w:color w:val="000000" w:themeColor="text1"/>
          <w:sz w:val="20"/>
          <w:szCs w:val="20"/>
        </w:rPr>
        <w:t>availability in field-grown tomatoes. Plant and Soil, 128, 115-126.</w:t>
      </w:r>
    </w:p>
    <w:p w14:paraId="6291D419" w14:textId="77777777" w:rsidR="000F3317" w:rsidRPr="00FF6030" w:rsidRDefault="000F3317" w:rsidP="00FF6030">
      <w:pPr>
        <w:pStyle w:val="Default"/>
        <w:spacing w:before="240" w:line="360" w:lineRule="auto"/>
        <w:jc w:val="both"/>
        <w:rPr>
          <w:rFonts w:ascii="Arial" w:eastAsia="Times New Roman" w:hAnsi="Arial" w:cs="Arial"/>
          <w:bCs/>
          <w:color w:val="000000" w:themeColor="text1"/>
          <w:sz w:val="20"/>
          <w:szCs w:val="20"/>
        </w:rPr>
      </w:pPr>
      <w:r w:rsidRPr="00FF6030">
        <w:rPr>
          <w:rFonts w:ascii="Arial" w:hAnsi="Arial" w:cs="Arial"/>
          <w:color w:val="000000" w:themeColor="text1"/>
          <w:sz w:val="20"/>
          <w:szCs w:val="20"/>
        </w:rPr>
        <w:t xml:space="preserve">Schmidt, E.L. and Caldwell, A.C. 1967. A practical manual of Soil Microbiology Laboratory </w:t>
      </w:r>
      <w:r w:rsidR="00FF6030" w:rsidRPr="00FF6030">
        <w:rPr>
          <w:rFonts w:ascii="Arial" w:hAnsi="Arial" w:cs="Arial"/>
          <w:color w:val="000000" w:themeColor="text1"/>
          <w:sz w:val="20"/>
          <w:szCs w:val="20"/>
        </w:rPr>
        <w:tab/>
      </w:r>
      <w:r w:rsidRPr="00FF6030">
        <w:rPr>
          <w:rFonts w:ascii="Arial" w:hAnsi="Arial" w:cs="Arial"/>
          <w:color w:val="000000" w:themeColor="text1"/>
          <w:sz w:val="20"/>
          <w:szCs w:val="20"/>
        </w:rPr>
        <w:t>Methods. Food and Agric. Organization of the United Nations Soils Bull., p.72-75.</w:t>
      </w:r>
    </w:p>
    <w:p w14:paraId="0F82B533" w14:textId="77777777" w:rsidR="005C7717" w:rsidRPr="00FF6030" w:rsidRDefault="000F3317" w:rsidP="00A73A24">
      <w:pPr>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Panse, V.G. and Shukhatme, P.V. 1978. Statistical Methods for Agricultural Workers. Indian </w:t>
      </w:r>
      <w:r w:rsidR="00FF6030" w:rsidRPr="00FF6030">
        <w:rPr>
          <w:rFonts w:ascii="Arial" w:hAnsi="Arial" w:cs="Arial"/>
          <w:color w:val="000000" w:themeColor="text1"/>
          <w:sz w:val="20"/>
          <w:szCs w:val="20"/>
        </w:rPr>
        <w:tab/>
      </w:r>
      <w:r w:rsidRPr="00FF6030">
        <w:rPr>
          <w:rFonts w:ascii="Arial" w:hAnsi="Arial" w:cs="Arial"/>
          <w:color w:val="000000" w:themeColor="text1"/>
          <w:sz w:val="20"/>
          <w:szCs w:val="20"/>
        </w:rPr>
        <w:t>Council of Agricultural Research, New Delhi, p. 145-156.</w:t>
      </w:r>
    </w:p>
    <w:p w14:paraId="246E3182" w14:textId="77777777" w:rsidR="00344CD6" w:rsidRPr="00FF6030" w:rsidRDefault="00344CD6"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Kalpana, J. C. B., &amp; Ojha, S. K. (2019). Co-inoculation effect of vermicompost and plant growth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promoting rhizobacteria (</w:t>
      </w:r>
      <w:r w:rsidRPr="00FF6030">
        <w:rPr>
          <w:rFonts w:ascii="Arial" w:hAnsi="Arial" w:cs="Arial"/>
          <w:i/>
          <w:iCs/>
          <w:color w:val="000000" w:themeColor="text1"/>
          <w:sz w:val="20"/>
          <w:szCs w:val="20"/>
        </w:rPr>
        <w:t>Azotobacter</w:t>
      </w:r>
      <w:r w:rsidRPr="00FF6030">
        <w:rPr>
          <w:rFonts w:ascii="Arial" w:hAnsi="Arial" w:cs="Arial"/>
          <w:color w:val="000000" w:themeColor="text1"/>
          <w:sz w:val="20"/>
          <w:szCs w:val="20"/>
        </w:rPr>
        <w:t xml:space="preserve"> Sp.) on the growth of chilli (</w:t>
      </w:r>
      <w:r w:rsidRPr="00FF6030">
        <w:rPr>
          <w:rFonts w:ascii="Arial" w:hAnsi="Arial" w:cs="Arial"/>
          <w:i/>
          <w:iCs/>
          <w:color w:val="000000" w:themeColor="text1"/>
          <w:sz w:val="20"/>
          <w:szCs w:val="20"/>
        </w:rPr>
        <w:t>Capsicum annuum</w:t>
      </w:r>
      <w:r w:rsidRPr="00FF6030">
        <w:rPr>
          <w:rFonts w:ascii="Arial" w:hAnsi="Arial" w:cs="Arial"/>
          <w:color w:val="000000" w:themeColor="text1"/>
          <w:sz w:val="20"/>
          <w:szCs w:val="20"/>
        </w:rPr>
        <w:t xml:space="preserve"> L.).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Journal of Pharmacognosy and Phytochemistry, 8(6), 2340-2348.</w:t>
      </w:r>
    </w:p>
    <w:p w14:paraId="326E02BF" w14:textId="77777777" w:rsidR="00344CD6" w:rsidRPr="00FF6030" w:rsidRDefault="00344CD6"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Raut, M., Sunita, J. Waghmare &amp; Deshmukh, D.P. (2021). Effect of Azotobacter and phosphate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solubilizing fungi on growth and yield of Chilli (</w:t>
      </w:r>
      <w:r w:rsidRPr="00FF6030">
        <w:rPr>
          <w:rFonts w:ascii="Arial" w:hAnsi="Arial" w:cs="Arial"/>
          <w:i/>
          <w:iCs/>
          <w:color w:val="000000" w:themeColor="text1"/>
          <w:sz w:val="20"/>
          <w:szCs w:val="20"/>
        </w:rPr>
        <w:t>Capsicum annuum</w:t>
      </w:r>
      <w:r w:rsidRPr="00FF6030">
        <w:rPr>
          <w:rFonts w:ascii="Arial" w:hAnsi="Arial" w:cs="Arial"/>
          <w:color w:val="000000" w:themeColor="text1"/>
          <w:sz w:val="20"/>
          <w:szCs w:val="20"/>
        </w:rPr>
        <w:t xml:space="preserve"> L.). The pharma Innovation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Journal, 10(12), 1959-1953.</w:t>
      </w:r>
    </w:p>
    <w:p w14:paraId="416C2DE8" w14:textId="77777777" w:rsidR="00344CD6" w:rsidRPr="00FF6030" w:rsidRDefault="00344CD6"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Pratheep, S. &amp; Kanchana, D. (2018). Effect of Biofertilizers and Inorganic Fertilizers on Growth and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Yield of Chilli (</w:t>
      </w:r>
      <w:r w:rsidRPr="00FF6030">
        <w:rPr>
          <w:rFonts w:ascii="Arial" w:hAnsi="Arial" w:cs="Arial"/>
          <w:i/>
          <w:iCs/>
          <w:color w:val="000000" w:themeColor="text1"/>
          <w:sz w:val="20"/>
          <w:szCs w:val="20"/>
        </w:rPr>
        <w:t>Capsicum annuum</w:t>
      </w:r>
      <w:r w:rsidRPr="00FF6030">
        <w:rPr>
          <w:rFonts w:ascii="Arial" w:hAnsi="Arial" w:cs="Arial"/>
          <w:color w:val="000000" w:themeColor="text1"/>
          <w:sz w:val="20"/>
          <w:szCs w:val="20"/>
        </w:rPr>
        <w:t xml:space="preserve"> L.) Var- Co 1. International Journal of Current Research in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Life Sciences, 7, (04), 1454 1456.</w:t>
      </w:r>
    </w:p>
    <w:p w14:paraId="6E29F2EC" w14:textId="77777777" w:rsidR="0067634C" w:rsidRDefault="00155566" w:rsidP="008C716B">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Game, B. C., Ilhe, B. M., Pawar, V. S., &amp; Khandagale, P. P. (2020). Effect of Azotobacter, phosphate </w:t>
      </w:r>
      <w:r w:rsidR="006218A8" w:rsidRPr="00FF6030">
        <w:rPr>
          <w:rFonts w:ascii="Arial" w:hAnsi="Arial" w:cs="Arial"/>
          <w:color w:val="000000" w:themeColor="text1"/>
          <w:sz w:val="20"/>
          <w:szCs w:val="20"/>
        </w:rPr>
        <w:tab/>
      </w:r>
      <w:r w:rsidRPr="00FF6030">
        <w:rPr>
          <w:rFonts w:ascii="Arial" w:hAnsi="Arial" w:cs="Arial"/>
          <w:color w:val="000000" w:themeColor="text1"/>
          <w:sz w:val="20"/>
          <w:szCs w:val="20"/>
        </w:rPr>
        <w:t xml:space="preserve">solubilising bacteria and potash mobilising bacteria inoculants on productivity of wheat </w:t>
      </w:r>
      <w:r w:rsidR="006218A8" w:rsidRPr="00FF6030">
        <w:rPr>
          <w:rFonts w:ascii="Arial" w:hAnsi="Arial" w:cs="Arial"/>
          <w:color w:val="000000" w:themeColor="text1"/>
          <w:sz w:val="20"/>
          <w:szCs w:val="20"/>
        </w:rPr>
        <w:tab/>
      </w:r>
      <w:r w:rsidRPr="00FF6030">
        <w:rPr>
          <w:rFonts w:ascii="Arial" w:hAnsi="Arial" w:cs="Arial"/>
          <w:color w:val="000000" w:themeColor="text1"/>
          <w:sz w:val="20"/>
          <w:szCs w:val="20"/>
        </w:rPr>
        <w:t>(</w:t>
      </w:r>
      <w:r w:rsidRPr="00FF6030">
        <w:rPr>
          <w:rFonts w:ascii="Arial" w:hAnsi="Arial" w:cs="Arial"/>
          <w:i/>
          <w:iCs/>
          <w:color w:val="000000" w:themeColor="text1"/>
          <w:sz w:val="20"/>
          <w:szCs w:val="20"/>
        </w:rPr>
        <w:t>Triticum aestivum</w:t>
      </w:r>
      <w:r w:rsidRPr="00FF6030">
        <w:rPr>
          <w:rFonts w:ascii="Arial" w:hAnsi="Arial" w:cs="Arial"/>
          <w:color w:val="000000" w:themeColor="text1"/>
          <w:sz w:val="20"/>
          <w:szCs w:val="20"/>
        </w:rPr>
        <w:t xml:space="preserve"> L.). Intern. J. Curr. Microbiol. Appl. Sci, 9(3), 2800-2807. </w:t>
      </w:r>
    </w:p>
    <w:p w14:paraId="5A59392D" w14:textId="77777777" w:rsidR="00551AD6" w:rsidRPr="008C716B" w:rsidRDefault="00DB28B4" w:rsidP="0067634C">
      <w:pPr>
        <w:autoSpaceDE w:val="0"/>
        <w:autoSpaceDN w:val="0"/>
        <w:adjustRightInd w:val="0"/>
        <w:spacing w:line="360" w:lineRule="auto"/>
        <w:ind w:left="720" w:hanging="720"/>
        <w:jc w:val="both"/>
        <w:rPr>
          <w:rFonts w:ascii="Arial" w:hAnsi="Arial" w:cs="Arial"/>
          <w:color w:val="000000" w:themeColor="text1"/>
          <w:sz w:val="20"/>
          <w:szCs w:val="20"/>
        </w:rPr>
      </w:pPr>
      <w:r w:rsidRPr="008C716B">
        <w:rPr>
          <w:rFonts w:ascii="Arial" w:hAnsi="Arial" w:cs="Arial"/>
          <w:sz w:val="20"/>
          <w:szCs w:val="20"/>
        </w:rPr>
        <w:t xml:space="preserve">Eurendra Kumar, L. S. Verma, D. Dash and S. B. Gupta </w:t>
      </w:r>
      <w:r w:rsidR="00315A12" w:rsidRPr="008C716B">
        <w:rPr>
          <w:rFonts w:ascii="Arial" w:hAnsi="Arial" w:cs="Arial"/>
          <w:sz w:val="20"/>
          <w:szCs w:val="20"/>
        </w:rPr>
        <w:t xml:space="preserve">(2020) </w:t>
      </w:r>
      <w:r w:rsidRPr="008C716B">
        <w:rPr>
          <w:rFonts w:ascii="Arial" w:hAnsi="Arial" w:cs="Arial"/>
          <w:sz w:val="20"/>
          <w:szCs w:val="20"/>
        </w:rPr>
        <w:t xml:space="preserve">Effect of Composite Culture of </w:t>
      </w:r>
      <w:r w:rsidRPr="008C716B">
        <w:rPr>
          <w:rFonts w:ascii="Arial" w:hAnsi="Arial" w:cs="Arial"/>
          <w:i/>
          <w:iCs/>
          <w:sz w:val="20"/>
          <w:szCs w:val="20"/>
        </w:rPr>
        <w:t xml:space="preserve">Azotobacter </w:t>
      </w:r>
      <w:r w:rsidRPr="008C716B">
        <w:rPr>
          <w:rFonts w:ascii="Arial" w:hAnsi="Arial" w:cs="Arial"/>
          <w:sz w:val="20"/>
          <w:szCs w:val="20"/>
        </w:rPr>
        <w:t xml:space="preserve">and Phosphate Solubulizing Bacteria on </w:t>
      </w:r>
      <w:r w:rsidRPr="008C716B">
        <w:rPr>
          <w:rFonts w:ascii="Arial" w:hAnsi="Arial" w:cs="Arial"/>
          <w:i/>
          <w:iCs/>
          <w:sz w:val="20"/>
          <w:szCs w:val="20"/>
        </w:rPr>
        <w:t xml:space="preserve">in vitro </w:t>
      </w:r>
      <w:r w:rsidRPr="008C716B">
        <w:rPr>
          <w:rFonts w:ascii="Arial" w:hAnsi="Arial" w:cs="Arial"/>
          <w:sz w:val="20"/>
          <w:szCs w:val="20"/>
        </w:rPr>
        <w:t xml:space="preserve">Propagation of </w:t>
      </w:r>
      <w:r w:rsidRPr="008C716B">
        <w:rPr>
          <w:rFonts w:ascii="Arial" w:hAnsi="Arial" w:cs="Arial"/>
          <w:i/>
          <w:iCs/>
          <w:sz w:val="20"/>
          <w:szCs w:val="20"/>
        </w:rPr>
        <w:t xml:space="preserve">Musa acuminate </w:t>
      </w:r>
      <w:r w:rsidRPr="008C716B">
        <w:rPr>
          <w:rFonts w:ascii="Arial" w:hAnsi="Arial" w:cs="Arial"/>
          <w:sz w:val="20"/>
          <w:szCs w:val="20"/>
        </w:rPr>
        <w:t>(Banana)</w:t>
      </w:r>
      <w:r w:rsidR="00315A12" w:rsidRPr="008C716B">
        <w:rPr>
          <w:rFonts w:ascii="Arial" w:hAnsi="Arial" w:cs="Arial"/>
          <w:sz w:val="20"/>
          <w:szCs w:val="20"/>
        </w:rPr>
        <w:t>.</w:t>
      </w:r>
      <w:r w:rsidRPr="008C716B">
        <w:rPr>
          <w:rFonts w:ascii="Arial" w:hAnsi="Arial" w:cs="Arial"/>
          <w:sz w:val="20"/>
          <w:szCs w:val="20"/>
        </w:rPr>
        <w:t xml:space="preserve"> </w:t>
      </w:r>
      <w:r w:rsidR="00315A12" w:rsidRPr="008C716B">
        <w:rPr>
          <w:rFonts w:ascii="Arial" w:hAnsi="Arial" w:cs="Arial"/>
          <w:i/>
          <w:iCs/>
          <w:sz w:val="20"/>
          <w:szCs w:val="20"/>
        </w:rPr>
        <w:t xml:space="preserve">Int.J.Curr.Microbiol.App.Sci </w:t>
      </w:r>
      <w:r w:rsidRPr="008C716B">
        <w:rPr>
          <w:rFonts w:ascii="Arial" w:hAnsi="Arial" w:cs="Arial"/>
          <w:i/>
          <w:iCs/>
          <w:sz w:val="20"/>
          <w:szCs w:val="20"/>
        </w:rPr>
        <w:t>9</w:t>
      </w:r>
      <w:r w:rsidRPr="008C716B">
        <w:rPr>
          <w:rFonts w:ascii="Arial" w:hAnsi="Arial" w:cs="Arial"/>
          <w:sz w:val="20"/>
          <w:szCs w:val="20"/>
        </w:rPr>
        <w:t>(5): 1691-1700</w:t>
      </w:r>
      <w:r w:rsidR="00E20471">
        <w:rPr>
          <w:rFonts w:ascii="Arial" w:hAnsi="Arial" w:cs="Arial"/>
          <w:sz w:val="20"/>
          <w:szCs w:val="20"/>
        </w:rPr>
        <w:t>.</w:t>
      </w:r>
    </w:p>
    <w:p w14:paraId="2BF34D7D" w14:textId="77777777" w:rsidR="00A91D7B" w:rsidRPr="00FF6030" w:rsidRDefault="00A91D7B" w:rsidP="00FF6030">
      <w:pPr>
        <w:autoSpaceDE w:val="0"/>
        <w:autoSpaceDN w:val="0"/>
        <w:adjustRightInd w:val="0"/>
        <w:spacing w:after="0" w:line="360" w:lineRule="auto"/>
        <w:jc w:val="both"/>
        <w:rPr>
          <w:rFonts w:ascii="Arial" w:hAnsi="Arial" w:cs="Arial"/>
          <w:sz w:val="20"/>
          <w:szCs w:val="20"/>
        </w:rPr>
      </w:pPr>
      <w:r w:rsidRPr="00FF6030">
        <w:rPr>
          <w:rFonts w:ascii="Arial" w:hAnsi="Arial" w:cs="Arial"/>
          <w:color w:val="000000" w:themeColor="text1"/>
          <w:sz w:val="20"/>
          <w:szCs w:val="20"/>
        </w:rPr>
        <w:t xml:space="preserve">Samiksha Khurana (2021). Development of a Bacterial Biofertilizer for chilli (Capsicum annuum L.) M. </w:t>
      </w:r>
      <w:r w:rsidRPr="00FF6030">
        <w:rPr>
          <w:rFonts w:ascii="Arial" w:hAnsi="Arial" w:cs="Arial"/>
          <w:color w:val="000000" w:themeColor="text1"/>
          <w:sz w:val="20"/>
          <w:szCs w:val="20"/>
        </w:rPr>
        <w:tab/>
        <w:t>Sc. Thesis, Punjab Agriculture University Ludhiana-141 004, p. 71.</w:t>
      </w:r>
    </w:p>
    <w:p w14:paraId="2FF07B98" w14:textId="77777777" w:rsidR="00EE6770" w:rsidRDefault="00EE6770" w:rsidP="00EE6770">
      <w:pPr>
        <w:rPr>
          <w:lang w:val="en-US" w:bidi="hi-IN"/>
        </w:rPr>
      </w:pPr>
    </w:p>
    <w:p w14:paraId="0C8EADBB" w14:textId="59D0326C" w:rsidR="00C11D4F" w:rsidRDefault="00C11D4F" w:rsidP="00EE6770">
      <w:pPr>
        <w:rPr>
          <w:lang w:val="en-US" w:bidi="hi-IN"/>
        </w:rPr>
      </w:pPr>
      <w:r w:rsidRPr="00FE3D5D">
        <w:rPr>
          <w:highlight w:val="yellow"/>
          <w:lang w:val="en-US" w:bidi="hi-IN"/>
        </w:rPr>
        <w:t>Karim, K. R., Rafii, M. Y., Misran, A. B., Ismail, M. F. B., Harun, A. R., Khan, M. M. H., &amp; Chowdhury, M. F. N. (2021). Current and prospective strategies in the varietal improvement of chilli (Capsicum annuum L.) specially heterosis breeding. Agronomy, 11(11), 2217.</w:t>
      </w:r>
      <w:r>
        <w:rPr>
          <w:lang w:val="en-US" w:bidi="hi-IN"/>
        </w:rPr>
        <w:t xml:space="preserve">  </w:t>
      </w:r>
    </w:p>
    <w:p w14:paraId="4E426E43" w14:textId="77777777" w:rsidR="00C11D4F" w:rsidRDefault="00C11D4F" w:rsidP="00EE6770">
      <w:pPr>
        <w:rPr>
          <w:lang w:val="en-US" w:bidi="hi-IN"/>
        </w:rPr>
      </w:pPr>
    </w:p>
    <w:p w14:paraId="2194EC45" w14:textId="4CE2B6CF" w:rsidR="00C11D4F" w:rsidRDefault="00C11D4F" w:rsidP="00EE6770">
      <w:pPr>
        <w:rPr>
          <w:lang w:val="en-US" w:bidi="hi-IN"/>
        </w:rPr>
      </w:pPr>
      <w:r w:rsidRPr="00FE3D5D">
        <w:rPr>
          <w:highlight w:val="yellow"/>
          <w:lang w:val="en-US" w:bidi="hi-IN"/>
        </w:rPr>
        <w:t>Nalla, M. K., Schafleitner, R., Pappu, H. R., &amp; Barchenger, D. W. (2023). Current status, breeding strategies and future prospects for managing chilli leaf curl virus disease and associated begomoviruses in Chilli (Capsicum spp.). Frontiers in Plant Science, 14, 1223982.</w:t>
      </w:r>
      <w:r>
        <w:rPr>
          <w:lang w:val="en-US" w:bidi="hi-IN"/>
        </w:rPr>
        <w:t xml:space="preserve">  </w:t>
      </w:r>
    </w:p>
    <w:p w14:paraId="1ABFB931" w14:textId="77777777" w:rsidR="00C11D4F" w:rsidRDefault="00C11D4F" w:rsidP="00EE6770">
      <w:pPr>
        <w:rPr>
          <w:lang w:val="en-US" w:bidi="hi-IN"/>
        </w:rPr>
      </w:pPr>
    </w:p>
    <w:p w14:paraId="64F00E7E" w14:textId="0489B422" w:rsidR="00C11D4F" w:rsidRDefault="00C11D4F" w:rsidP="00EE6770">
      <w:pPr>
        <w:rPr>
          <w:lang w:val="en-US" w:bidi="hi-IN"/>
        </w:rPr>
      </w:pPr>
      <w:r w:rsidRPr="00FE3D5D">
        <w:rPr>
          <w:highlight w:val="yellow"/>
          <w:lang w:val="en-US" w:bidi="hi-IN"/>
        </w:rPr>
        <w:lastRenderedPageBreak/>
        <w:t>Yadav, P., Kumar, J., Singh, H. S., &amp; Silas, V. J. (2025). Impact of integrated nutrient management on growth and yield of Capsicum (Capsicum annuum L. var. grossum). Journal of Experimental Agriculture International, 47(7), 407–412.</w:t>
      </w:r>
      <w:r>
        <w:rPr>
          <w:lang w:val="en-US" w:bidi="hi-IN"/>
        </w:rPr>
        <w:t xml:space="preserve">  </w:t>
      </w:r>
    </w:p>
    <w:p w14:paraId="6143058A" w14:textId="77777777" w:rsidR="0099296B" w:rsidRDefault="0099296B" w:rsidP="00EE6770">
      <w:pPr>
        <w:rPr>
          <w:lang w:val="en-US" w:bidi="hi-IN"/>
        </w:rPr>
      </w:pPr>
    </w:p>
    <w:p w14:paraId="1F63462D" w14:textId="772FB236" w:rsidR="0099296B" w:rsidRPr="00C9645F" w:rsidRDefault="0099296B" w:rsidP="00EE6770">
      <w:pPr>
        <w:rPr>
          <w:lang w:val="en-US" w:bidi="hi-IN"/>
        </w:rPr>
      </w:pPr>
      <w:r w:rsidRPr="00FE3D5D">
        <w:rPr>
          <w:highlight w:val="yellow"/>
          <w:lang w:val="en-US" w:bidi="hi-IN"/>
        </w:rPr>
        <w:t>Chhapekar, S. S., Jaiswal, V., Ahmad, I., Gaur, R., &amp; Ramchiary, N. (2018). Progress and prospects in Capsicum breeding for biotic and abiotic stresses. Biotic and abiotic stress tolerance in plants, 279-322.</w:t>
      </w:r>
      <w:r>
        <w:rPr>
          <w:lang w:val="en-US" w:bidi="hi-IN"/>
        </w:rPr>
        <w:t xml:space="preserve">  </w:t>
      </w:r>
    </w:p>
    <w:sectPr w:rsidR="0099296B" w:rsidRPr="00C9645F" w:rsidSect="00533C3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21761" w14:textId="77777777" w:rsidR="007A3D9C" w:rsidRDefault="007A3D9C" w:rsidP="00442886">
      <w:pPr>
        <w:spacing w:after="0" w:line="240" w:lineRule="auto"/>
      </w:pPr>
      <w:r>
        <w:separator/>
      </w:r>
    </w:p>
  </w:endnote>
  <w:endnote w:type="continuationSeparator" w:id="0">
    <w:p w14:paraId="767EAA47" w14:textId="77777777" w:rsidR="007A3D9C" w:rsidRDefault="007A3D9C" w:rsidP="00442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EDBD" w14:textId="77777777" w:rsidR="00442886" w:rsidRDefault="00442886">
    <w:pPr>
      <w:pStyle w:val="Footer"/>
    </w:pPr>
  </w:p>
  <w:p w14:paraId="74736198" w14:textId="77777777" w:rsidR="00442886" w:rsidRDefault="00442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117AF" w14:textId="77777777" w:rsidR="007A3D9C" w:rsidRDefault="007A3D9C" w:rsidP="00442886">
      <w:pPr>
        <w:spacing w:after="0" w:line="240" w:lineRule="auto"/>
      </w:pPr>
      <w:r>
        <w:separator/>
      </w:r>
    </w:p>
  </w:footnote>
  <w:footnote w:type="continuationSeparator" w:id="0">
    <w:p w14:paraId="33D3A934" w14:textId="77777777" w:rsidR="007A3D9C" w:rsidRDefault="007A3D9C" w:rsidP="004428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49B0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D9DE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5A70EFD"/>
    <w:multiLevelType w:val="hybridMultilevel"/>
    <w:tmpl w:val="57A253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4D7BC6"/>
    <w:multiLevelType w:val="hybridMultilevel"/>
    <w:tmpl w:val="C136A54C"/>
    <w:lvl w:ilvl="0" w:tplc="9C52A67E">
      <w:start w:val="3"/>
      <w:numFmt w:val="bullet"/>
      <w:lvlText w:val=""/>
      <w:lvlJc w:val="left"/>
      <w:pPr>
        <w:ind w:left="720" w:hanging="360"/>
      </w:pPr>
      <w:rPr>
        <w:rFonts w:ascii="Symbol" w:eastAsiaTheme="minorHAnsi"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DB79FF"/>
    <w:multiLevelType w:val="hybridMultilevel"/>
    <w:tmpl w:val="DDF0C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EB30782"/>
    <w:multiLevelType w:val="hybridMultilevel"/>
    <w:tmpl w:val="846EDC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42631E2"/>
    <w:multiLevelType w:val="hybridMultilevel"/>
    <w:tmpl w:val="B420AB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30337153">
    <w:abstractNumId w:val="4"/>
  </w:num>
  <w:num w:numId="2" w16cid:durableId="907226093">
    <w:abstractNumId w:val="1"/>
  </w:num>
  <w:num w:numId="3" w16cid:durableId="696925759">
    <w:abstractNumId w:val="0"/>
  </w:num>
  <w:num w:numId="4" w16cid:durableId="808328463">
    <w:abstractNumId w:val="5"/>
  </w:num>
  <w:num w:numId="5" w16cid:durableId="1996375017">
    <w:abstractNumId w:val="2"/>
  </w:num>
  <w:num w:numId="6" w16cid:durableId="597832298">
    <w:abstractNumId w:val="6"/>
  </w:num>
  <w:num w:numId="7" w16cid:durableId="748692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evenAndOddHeaders/>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0MTQ0MLMwNTY0NjJQ0lEKTi0uzszPAykwqgUALZlXfiwAAAA="/>
  </w:docVars>
  <w:rsids>
    <w:rsidRoot w:val="00DA1C9C"/>
    <w:rsid w:val="00000C55"/>
    <w:rsid w:val="000031A1"/>
    <w:rsid w:val="00004EC8"/>
    <w:rsid w:val="00007727"/>
    <w:rsid w:val="00033F61"/>
    <w:rsid w:val="00054796"/>
    <w:rsid w:val="00055A60"/>
    <w:rsid w:val="00067B44"/>
    <w:rsid w:val="00096629"/>
    <w:rsid w:val="000A4B95"/>
    <w:rsid w:val="000A6B68"/>
    <w:rsid w:val="000B21FC"/>
    <w:rsid w:val="000B5F6C"/>
    <w:rsid w:val="000B6024"/>
    <w:rsid w:val="000C2CEF"/>
    <w:rsid w:val="000C3A92"/>
    <w:rsid w:val="000C69CA"/>
    <w:rsid w:val="000D1196"/>
    <w:rsid w:val="000D6059"/>
    <w:rsid w:val="000D6FBF"/>
    <w:rsid w:val="000E7CBE"/>
    <w:rsid w:val="000F3317"/>
    <w:rsid w:val="000F527B"/>
    <w:rsid w:val="000F600C"/>
    <w:rsid w:val="000F6082"/>
    <w:rsid w:val="00107DA5"/>
    <w:rsid w:val="001174FE"/>
    <w:rsid w:val="00120A43"/>
    <w:rsid w:val="0012565F"/>
    <w:rsid w:val="001258E8"/>
    <w:rsid w:val="001326F5"/>
    <w:rsid w:val="00133857"/>
    <w:rsid w:val="0014546F"/>
    <w:rsid w:val="00153F07"/>
    <w:rsid w:val="00155566"/>
    <w:rsid w:val="001625D5"/>
    <w:rsid w:val="00163D96"/>
    <w:rsid w:val="001703EF"/>
    <w:rsid w:val="00171A89"/>
    <w:rsid w:val="00195B6D"/>
    <w:rsid w:val="001A4ABB"/>
    <w:rsid w:val="001A5779"/>
    <w:rsid w:val="001C0341"/>
    <w:rsid w:val="001C40B2"/>
    <w:rsid w:val="001C58A0"/>
    <w:rsid w:val="001C7387"/>
    <w:rsid w:val="001D0C52"/>
    <w:rsid w:val="001E3B48"/>
    <w:rsid w:val="00200C2B"/>
    <w:rsid w:val="00204514"/>
    <w:rsid w:val="00204E59"/>
    <w:rsid w:val="00206BE1"/>
    <w:rsid w:val="00214796"/>
    <w:rsid w:val="002153C7"/>
    <w:rsid w:val="0021731D"/>
    <w:rsid w:val="00234CA7"/>
    <w:rsid w:val="00240D49"/>
    <w:rsid w:val="00243D4B"/>
    <w:rsid w:val="0024501D"/>
    <w:rsid w:val="002458D8"/>
    <w:rsid w:val="00255246"/>
    <w:rsid w:val="00261281"/>
    <w:rsid w:val="00262838"/>
    <w:rsid w:val="00262E4B"/>
    <w:rsid w:val="002654F1"/>
    <w:rsid w:val="00266DF9"/>
    <w:rsid w:val="00270EAC"/>
    <w:rsid w:val="00292B39"/>
    <w:rsid w:val="00296D4F"/>
    <w:rsid w:val="002A013B"/>
    <w:rsid w:val="002A0724"/>
    <w:rsid w:val="002A790D"/>
    <w:rsid w:val="002C0A85"/>
    <w:rsid w:val="002C29B1"/>
    <w:rsid w:val="002C5078"/>
    <w:rsid w:val="002D6549"/>
    <w:rsid w:val="002E0438"/>
    <w:rsid w:val="002E6AF4"/>
    <w:rsid w:val="002E6B47"/>
    <w:rsid w:val="002E7AAD"/>
    <w:rsid w:val="002F0288"/>
    <w:rsid w:val="002F05BB"/>
    <w:rsid w:val="002F6AD3"/>
    <w:rsid w:val="00304BDA"/>
    <w:rsid w:val="003074AC"/>
    <w:rsid w:val="00315A12"/>
    <w:rsid w:val="00315A45"/>
    <w:rsid w:val="003224D2"/>
    <w:rsid w:val="00325A69"/>
    <w:rsid w:val="003405D4"/>
    <w:rsid w:val="00342241"/>
    <w:rsid w:val="00343125"/>
    <w:rsid w:val="00343C41"/>
    <w:rsid w:val="00344CD6"/>
    <w:rsid w:val="003552DE"/>
    <w:rsid w:val="00356129"/>
    <w:rsid w:val="0035662E"/>
    <w:rsid w:val="0036148B"/>
    <w:rsid w:val="00361E15"/>
    <w:rsid w:val="00365826"/>
    <w:rsid w:val="00365AD3"/>
    <w:rsid w:val="00367EE6"/>
    <w:rsid w:val="003703A2"/>
    <w:rsid w:val="00375190"/>
    <w:rsid w:val="00376CCC"/>
    <w:rsid w:val="00376FD0"/>
    <w:rsid w:val="00382711"/>
    <w:rsid w:val="0038667B"/>
    <w:rsid w:val="00387CE3"/>
    <w:rsid w:val="003936E5"/>
    <w:rsid w:val="003A1958"/>
    <w:rsid w:val="003A2F58"/>
    <w:rsid w:val="003A4C73"/>
    <w:rsid w:val="003A6378"/>
    <w:rsid w:val="003A68C7"/>
    <w:rsid w:val="003B12F4"/>
    <w:rsid w:val="003B288E"/>
    <w:rsid w:val="003B69BE"/>
    <w:rsid w:val="003B69F7"/>
    <w:rsid w:val="003B722C"/>
    <w:rsid w:val="003C2645"/>
    <w:rsid w:val="003D7447"/>
    <w:rsid w:val="003F651F"/>
    <w:rsid w:val="00412B99"/>
    <w:rsid w:val="004155AC"/>
    <w:rsid w:val="00421DDC"/>
    <w:rsid w:val="00421EF5"/>
    <w:rsid w:val="00422FD4"/>
    <w:rsid w:val="00423AD1"/>
    <w:rsid w:val="00423F8F"/>
    <w:rsid w:val="00424926"/>
    <w:rsid w:val="00426F77"/>
    <w:rsid w:val="004322F7"/>
    <w:rsid w:val="00433550"/>
    <w:rsid w:val="00436F96"/>
    <w:rsid w:val="00440B8D"/>
    <w:rsid w:val="00442886"/>
    <w:rsid w:val="00450AE5"/>
    <w:rsid w:val="00461B51"/>
    <w:rsid w:val="00463951"/>
    <w:rsid w:val="00467801"/>
    <w:rsid w:val="00473A8F"/>
    <w:rsid w:val="00477D77"/>
    <w:rsid w:val="00483CD6"/>
    <w:rsid w:val="00494BA2"/>
    <w:rsid w:val="0049572A"/>
    <w:rsid w:val="0049618B"/>
    <w:rsid w:val="004A2871"/>
    <w:rsid w:val="004C0EB5"/>
    <w:rsid w:val="004C2680"/>
    <w:rsid w:val="004E23FF"/>
    <w:rsid w:val="004E6771"/>
    <w:rsid w:val="004F36BE"/>
    <w:rsid w:val="004F50D5"/>
    <w:rsid w:val="004F77EB"/>
    <w:rsid w:val="00501D04"/>
    <w:rsid w:val="00504413"/>
    <w:rsid w:val="0051392A"/>
    <w:rsid w:val="005244BE"/>
    <w:rsid w:val="00527B02"/>
    <w:rsid w:val="005311E2"/>
    <w:rsid w:val="005325F9"/>
    <w:rsid w:val="005326A7"/>
    <w:rsid w:val="0053322A"/>
    <w:rsid w:val="00533C35"/>
    <w:rsid w:val="00544285"/>
    <w:rsid w:val="005511CB"/>
    <w:rsid w:val="00551AD6"/>
    <w:rsid w:val="005536D3"/>
    <w:rsid w:val="00561974"/>
    <w:rsid w:val="0056381E"/>
    <w:rsid w:val="00563FDD"/>
    <w:rsid w:val="00571E9F"/>
    <w:rsid w:val="00575FB2"/>
    <w:rsid w:val="005816CD"/>
    <w:rsid w:val="005829DD"/>
    <w:rsid w:val="00585114"/>
    <w:rsid w:val="005852A5"/>
    <w:rsid w:val="0059028C"/>
    <w:rsid w:val="005A3DFD"/>
    <w:rsid w:val="005B159F"/>
    <w:rsid w:val="005B19A7"/>
    <w:rsid w:val="005B4ABF"/>
    <w:rsid w:val="005B63CF"/>
    <w:rsid w:val="005C51AF"/>
    <w:rsid w:val="005C7717"/>
    <w:rsid w:val="005D1D20"/>
    <w:rsid w:val="005D38A7"/>
    <w:rsid w:val="005D4C44"/>
    <w:rsid w:val="005E3E7B"/>
    <w:rsid w:val="005E53EB"/>
    <w:rsid w:val="005F3F70"/>
    <w:rsid w:val="005F58F1"/>
    <w:rsid w:val="005F5C71"/>
    <w:rsid w:val="005F5EBA"/>
    <w:rsid w:val="00613D84"/>
    <w:rsid w:val="0061459E"/>
    <w:rsid w:val="006218A8"/>
    <w:rsid w:val="00624AC9"/>
    <w:rsid w:val="00641040"/>
    <w:rsid w:val="00650073"/>
    <w:rsid w:val="00651F3B"/>
    <w:rsid w:val="006551B6"/>
    <w:rsid w:val="00655FF8"/>
    <w:rsid w:val="00664118"/>
    <w:rsid w:val="0067634C"/>
    <w:rsid w:val="00676580"/>
    <w:rsid w:val="006813D2"/>
    <w:rsid w:val="0068408D"/>
    <w:rsid w:val="00684F56"/>
    <w:rsid w:val="00696108"/>
    <w:rsid w:val="006A6286"/>
    <w:rsid w:val="006B2581"/>
    <w:rsid w:val="006B3282"/>
    <w:rsid w:val="006C0973"/>
    <w:rsid w:val="006C0AF5"/>
    <w:rsid w:val="006C1859"/>
    <w:rsid w:val="006C606B"/>
    <w:rsid w:val="006D1909"/>
    <w:rsid w:val="006D53E3"/>
    <w:rsid w:val="006D736F"/>
    <w:rsid w:val="006D7D6A"/>
    <w:rsid w:val="006E6A57"/>
    <w:rsid w:val="006E73B4"/>
    <w:rsid w:val="006F6C1A"/>
    <w:rsid w:val="00704D39"/>
    <w:rsid w:val="00705CB9"/>
    <w:rsid w:val="00720B29"/>
    <w:rsid w:val="00720DC2"/>
    <w:rsid w:val="00732B7F"/>
    <w:rsid w:val="00741E6C"/>
    <w:rsid w:val="00743289"/>
    <w:rsid w:val="00746497"/>
    <w:rsid w:val="00746B8A"/>
    <w:rsid w:val="00747363"/>
    <w:rsid w:val="00751838"/>
    <w:rsid w:val="00756F25"/>
    <w:rsid w:val="0076472A"/>
    <w:rsid w:val="00767466"/>
    <w:rsid w:val="007675C4"/>
    <w:rsid w:val="00773E09"/>
    <w:rsid w:val="00780A70"/>
    <w:rsid w:val="0078437C"/>
    <w:rsid w:val="00785D27"/>
    <w:rsid w:val="00787C6C"/>
    <w:rsid w:val="0079360B"/>
    <w:rsid w:val="00795496"/>
    <w:rsid w:val="007A3D9C"/>
    <w:rsid w:val="007B6B14"/>
    <w:rsid w:val="007C0F5C"/>
    <w:rsid w:val="007D3236"/>
    <w:rsid w:val="007D3BFE"/>
    <w:rsid w:val="007D7D40"/>
    <w:rsid w:val="007E28AB"/>
    <w:rsid w:val="007E7DE8"/>
    <w:rsid w:val="007F6DFE"/>
    <w:rsid w:val="0080047A"/>
    <w:rsid w:val="008014EA"/>
    <w:rsid w:val="00803086"/>
    <w:rsid w:val="0080423F"/>
    <w:rsid w:val="00807354"/>
    <w:rsid w:val="00811396"/>
    <w:rsid w:val="00815A9A"/>
    <w:rsid w:val="00821D2E"/>
    <w:rsid w:val="00832113"/>
    <w:rsid w:val="00835199"/>
    <w:rsid w:val="00836878"/>
    <w:rsid w:val="00841EBB"/>
    <w:rsid w:val="0084494D"/>
    <w:rsid w:val="00844A17"/>
    <w:rsid w:val="00844A6A"/>
    <w:rsid w:val="0085474A"/>
    <w:rsid w:val="00860815"/>
    <w:rsid w:val="00862D32"/>
    <w:rsid w:val="008651BA"/>
    <w:rsid w:val="008651C0"/>
    <w:rsid w:val="00865BD7"/>
    <w:rsid w:val="00880148"/>
    <w:rsid w:val="00890D05"/>
    <w:rsid w:val="00897E22"/>
    <w:rsid w:val="008A151D"/>
    <w:rsid w:val="008A48E6"/>
    <w:rsid w:val="008B4320"/>
    <w:rsid w:val="008C15AA"/>
    <w:rsid w:val="008C49E1"/>
    <w:rsid w:val="008C716B"/>
    <w:rsid w:val="008D2B4B"/>
    <w:rsid w:val="008D56EC"/>
    <w:rsid w:val="008E3496"/>
    <w:rsid w:val="008E5C7D"/>
    <w:rsid w:val="008F143E"/>
    <w:rsid w:val="008F1F6B"/>
    <w:rsid w:val="00901389"/>
    <w:rsid w:val="009044DD"/>
    <w:rsid w:val="009054EF"/>
    <w:rsid w:val="0090561A"/>
    <w:rsid w:val="009123FF"/>
    <w:rsid w:val="00926CC0"/>
    <w:rsid w:val="009362A4"/>
    <w:rsid w:val="0093636D"/>
    <w:rsid w:val="0094364F"/>
    <w:rsid w:val="00944226"/>
    <w:rsid w:val="0094657A"/>
    <w:rsid w:val="009571A9"/>
    <w:rsid w:val="00960FAF"/>
    <w:rsid w:val="00964CAF"/>
    <w:rsid w:val="00967AB6"/>
    <w:rsid w:val="00970980"/>
    <w:rsid w:val="00971FF5"/>
    <w:rsid w:val="009847BB"/>
    <w:rsid w:val="009848F6"/>
    <w:rsid w:val="0098571F"/>
    <w:rsid w:val="009919E2"/>
    <w:rsid w:val="0099296B"/>
    <w:rsid w:val="00996594"/>
    <w:rsid w:val="009A141C"/>
    <w:rsid w:val="009A1506"/>
    <w:rsid w:val="009A3128"/>
    <w:rsid w:val="009A3308"/>
    <w:rsid w:val="009A5298"/>
    <w:rsid w:val="009A52C8"/>
    <w:rsid w:val="009B2BCD"/>
    <w:rsid w:val="009B4D76"/>
    <w:rsid w:val="009C1EE1"/>
    <w:rsid w:val="009C6D08"/>
    <w:rsid w:val="009D0C7F"/>
    <w:rsid w:val="009D36F8"/>
    <w:rsid w:val="009D422C"/>
    <w:rsid w:val="009D573C"/>
    <w:rsid w:val="009E3326"/>
    <w:rsid w:val="009E4570"/>
    <w:rsid w:val="009E5FD3"/>
    <w:rsid w:val="009E789C"/>
    <w:rsid w:val="009F1DF4"/>
    <w:rsid w:val="009F24CD"/>
    <w:rsid w:val="009F340B"/>
    <w:rsid w:val="009F50AD"/>
    <w:rsid w:val="009F66B1"/>
    <w:rsid w:val="00A0106D"/>
    <w:rsid w:val="00A0122A"/>
    <w:rsid w:val="00A139E5"/>
    <w:rsid w:val="00A52564"/>
    <w:rsid w:val="00A73A24"/>
    <w:rsid w:val="00A80DAB"/>
    <w:rsid w:val="00A83810"/>
    <w:rsid w:val="00A83E95"/>
    <w:rsid w:val="00A91D7B"/>
    <w:rsid w:val="00A91F39"/>
    <w:rsid w:val="00A96709"/>
    <w:rsid w:val="00AA1D4F"/>
    <w:rsid w:val="00AA320C"/>
    <w:rsid w:val="00AA3FE1"/>
    <w:rsid w:val="00AB0914"/>
    <w:rsid w:val="00AB1446"/>
    <w:rsid w:val="00AC0424"/>
    <w:rsid w:val="00AC6C49"/>
    <w:rsid w:val="00AC73AF"/>
    <w:rsid w:val="00AC7AAD"/>
    <w:rsid w:val="00AD0FD7"/>
    <w:rsid w:val="00AD19B4"/>
    <w:rsid w:val="00AD5C4C"/>
    <w:rsid w:val="00AD5E28"/>
    <w:rsid w:val="00AE1442"/>
    <w:rsid w:val="00AE3AEA"/>
    <w:rsid w:val="00AF08C7"/>
    <w:rsid w:val="00AF19EC"/>
    <w:rsid w:val="00AF347C"/>
    <w:rsid w:val="00AF6584"/>
    <w:rsid w:val="00B128F7"/>
    <w:rsid w:val="00B131A4"/>
    <w:rsid w:val="00B14439"/>
    <w:rsid w:val="00B15FF7"/>
    <w:rsid w:val="00B326CD"/>
    <w:rsid w:val="00B3745B"/>
    <w:rsid w:val="00B422E3"/>
    <w:rsid w:val="00B569AC"/>
    <w:rsid w:val="00B62717"/>
    <w:rsid w:val="00B70D55"/>
    <w:rsid w:val="00B722FF"/>
    <w:rsid w:val="00B82A4F"/>
    <w:rsid w:val="00B82BC8"/>
    <w:rsid w:val="00B83508"/>
    <w:rsid w:val="00B8564B"/>
    <w:rsid w:val="00B91107"/>
    <w:rsid w:val="00B91112"/>
    <w:rsid w:val="00BA033A"/>
    <w:rsid w:val="00BA092A"/>
    <w:rsid w:val="00BA12EF"/>
    <w:rsid w:val="00BA1B95"/>
    <w:rsid w:val="00BA277A"/>
    <w:rsid w:val="00BA3A5C"/>
    <w:rsid w:val="00BA5DC0"/>
    <w:rsid w:val="00BC06C3"/>
    <w:rsid w:val="00BC1306"/>
    <w:rsid w:val="00BC37E5"/>
    <w:rsid w:val="00C00718"/>
    <w:rsid w:val="00C00722"/>
    <w:rsid w:val="00C01DEA"/>
    <w:rsid w:val="00C049F9"/>
    <w:rsid w:val="00C11D4F"/>
    <w:rsid w:val="00C15068"/>
    <w:rsid w:val="00C176F8"/>
    <w:rsid w:val="00C30A19"/>
    <w:rsid w:val="00C30D7B"/>
    <w:rsid w:val="00C319B1"/>
    <w:rsid w:val="00C34AE6"/>
    <w:rsid w:val="00C409BD"/>
    <w:rsid w:val="00C41E8A"/>
    <w:rsid w:val="00C44A43"/>
    <w:rsid w:val="00C46C26"/>
    <w:rsid w:val="00C473A9"/>
    <w:rsid w:val="00C50250"/>
    <w:rsid w:val="00C606FC"/>
    <w:rsid w:val="00C65741"/>
    <w:rsid w:val="00C7000B"/>
    <w:rsid w:val="00C72CBD"/>
    <w:rsid w:val="00C72EEC"/>
    <w:rsid w:val="00C800ED"/>
    <w:rsid w:val="00C808C5"/>
    <w:rsid w:val="00C8110F"/>
    <w:rsid w:val="00C8312E"/>
    <w:rsid w:val="00C84C8E"/>
    <w:rsid w:val="00C9515E"/>
    <w:rsid w:val="00C9645F"/>
    <w:rsid w:val="00CA09DE"/>
    <w:rsid w:val="00CA4BE4"/>
    <w:rsid w:val="00CA5E5F"/>
    <w:rsid w:val="00CA6068"/>
    <w:rsid w:val="00CB3C3A"/>
    <w:rsid w:val="00CB5BC4"/>
    <w:rsid w:val="00CC1306"/>
    <w:rsid w:val="00CC3904"/>
    <w:rsid w:val="00CC4E5F"/>
    <w:rsid w:val="00CD47BC"/>
    <w:rsid w:val="00CD5D2F"/>
    <w:rsid w:val="00CE54B0"/>
    <w:rsid w:val="00CF12AF"/>
    <w:rsid w:val="00CF43EA"/>
    <w:rsid w:val="00D05664"/>
    <w:rsid w:val="00D10EFB"/>
    <w:rsid w:val="00D15950"/>
    <w:rsid w:val="00D23778"/>
    <w:rsid w:val="00D312E9"/>
    <w:rsid w:val="00D34228"/>
    <w:rsid w:val="00D455C3"/>
    <w:rsid w:val="00D51456"/>
    <w:rsid w:val="00D51DDC"/>
    <w:rsid w:val="00D57A48"/>
    <w:rsid w:val="00D618EA"/>
    <w:rsid w:val="00D67E98"/>
    <w:rsid w:val="00D71B72"/>
    <w:rsid w:val="00D813E1"/>
    <w:rsid w:val="00D82293"/>
    <w:rsid w:val="00D82DA9"/>
    <w:rsid w:val="00D83153"/>
    <w:rsid w:val="00D90B70"/>
    <w:rsid w:val="00D90FB1"/>
    <w:rsid w:val="00D9513B"/>
    <w:rsid w:val="00DA1C9C"/>
    <w:rsid w:val="00DA2B0D"/>
    <w:rsid w:val="00DA35CC"/>
    <w:rsid w:val="00DA7818"/>
    <w:rsid w:val="00DB28B4"/>
    <w:rsid w:val="00DB4DBC"/>
    <w:rsid w:val="00DB5F75"/>
    <w:rsid w:val="00DC4214"/>
    <w:rsid w:val="00DC7112"/>
    <w:rsid w:val="00DD5EEF"/>
    <w:rsid w:val="00DD72C7"/>
    <w:rsid w:val="00DD74D3"/>
    <w:rsid w:val="00DE17AA"/>
    <w:rsid w:val="00DE27FE"/>
    <w:rsid w:val="00DF3167"/>
    <w:rsid w:val="00DF4126"/>
    <w:rsid w:val="00E00D0B"/>
    <w:rsid w:val="00E03077"/>
    <w:rsid w:val="00E102B9"/>
    <w:rsid w:val="00E1039D"/>
    <w:rsid w:val="00E11619"/>
    <w:rsid w:val="00E11CBE"/>
    <w:rsid w:val="00E174CC"/>
    <w:rsid w:val="00E17F8F"/>
    <w:rsid w:val="00E20471"/>
    <w:rsid w:val="00E2490A"/>
    <w:rsid w:val="00E3631B"/>
    <w:rsid w:val="00E373CD"/>
    <w:rsid w:val="00E37E4D"/>
    <w:rsid w:val="00E5779B"/>
    <w:rsid w:val="00E622F4"/>
    <w:rsid w:val="00E6406C"/>
    <w:rsid w:val="00E65372"/>
    <w:rsid w:val="00E6792B"/>
    <w:rsid w:val="00E709A0"/>
    <w:rsid w:val="00E712DA"/>
    <w:rsid w:val="00E735FE"/>
    <w:rsid w:val="00E74175"/>
    <w:rsid w:val="00E74A11"/>
    <w:rsid w:val="00E93990"/>
    <w:rsid w:val="00E9488C"/>
    <w:rsid w:val="00E94C40"/>
    <w:rsid w:val="00EB3EC5"/>
    <w:rsid w:val="00EC2C8C"/>
    <w:rsid w:val="00EC68A6"/>
    <w:rsid w:val="00ED213B"/>
    <w:rsid w:val="00ED2FA4"/>
    <w:rsid w:val="00EE3C00"/>
    <w:rsid w:val="00EE6770"/>
    <w:rsid w:val="00EF2503"/>
    <w:rsid w:val="00EF2D0D"/>
    <w:rsid w:val="00EF77E8"/>
    <w:rsid w:val="00F00F3D"/>
    <w:rsid w:val="00F032DC"/>
    <w:rsid w:val="00F036AE"/>
    <w:rsid w:val="00F0712C"/>
    <w:rsid w:val="00F15707"/>
    <w:rsid w:val="00F22A72"/>
    <w:rsid w:val="00F3258F"/>
    <w:rsid w:val="00F33691"/>
    <w:rsid w:val="00F42A18"/>
    <w:rsid w:val="00F5416E"/>
    <w:rsid w:val="00F54B60"/>
    <w:rsid w:val="00F65EE3"/>
    <w:rsid w:val="00F66902"/>
    <w:rsid w:val="00F700ED"/>
    <w:rsid w:val="00F83E66"/>
    <w:rsid w:val="00F923F1"/>
    <w:rsid w:val="00F93B7C"/>
    <w:rsid w:val="00FA68C7"/>
    <w:rsid w:val="00FB2E50"/>
    <w:rsid w:val="00FB75E1"/>
    <w:rsid w:val="00FB7A39"/>
    <w:rsid w:val="00FC0098"/>
    <w:rsid w:val="00FC11D6"/>
    <w:rsid w:val="00FC456D"/>
    <w:rsid w:val="00FC5AFD"/>
    <w:rsid w:val="00FE3D5D"/>
    <w:rsid w:val="00FF0B0C"/>
    <w:rsid w:val="00FF126E"/>
    <w:rsid w:val="00FF1A36"/>
    <w:rsid w:val="00FF32A6"/>
    <w:rsid w:val="00FF36B6"/>
    <w:rsid w:val="00FF48C3"/>
    <w:rsid w:val="00FF603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2"/>
      <o:rules v:ext="edit">
        <o:r id="V:Rule1" type="connector" idref="#_x0000_s2050"/>
        <o:r id="V:Rule2" type="connector" idref="#_x0000_s2051"/>
      </o:rules>
    </o:shapelayout>
  </w:shapeDefaults>
  <w:decimalSymbol w:val="."/>
  <w:listSeparator w:val=","/>
  <w14:docId w14:val="57CB4C91"/>
  <w15:docId w15:val="{15F4DA19-6A12-40D6-890F-73CDFA24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BFE"/>
  </w:style>
  <w:style w:type="paragraph" w:styleId="Heading1">
    <w:name w:val="heading 1"/>
    <w:basedOn w:val="Normal"/>
    <w:next w:val="Normal"/>
    <w:link w:val="Heading1Char"/>
    <w:uiPriority w:val="9"/>
    <w:qFormat/>
    <w:rsid w:val="00DA1C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1C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1C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1C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1C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1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C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C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C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C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C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C9C"/>
    <w:rPr>
      <w:rFonts w:eastAsiaTheme="majorEastAsia" w:cstheme="majorBidi"/>
      <w:color w:val="272727" w:themeColor="text1" w:themeTint="D8"/>
    </w:rPr>
  </w:style>
  <w:style w:type="paragraph" w:styleId="Title">
    <w:name w:val="Title"/>
    <w:basedOn w:val="Normal"/>
    <w:next w:val="Normal"/>
    <w:link w:val="TitleChar"/>
    <w:uiPriority w:val="10"/>
    <w:qFormat/>
    <w:rsid w:val="00DA1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C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C9C"/>
    <w:pPr>
      <w:spacing w:before="160"/>
      <w:jc w:val="center"/>
    </w:pPr>
    <w:rPr>
      <w:i/>
      <w:iCs/>
      <w:color w:val="404040" w:themeColor="text1" w:themeTint="BF"/>
    </w:rPr>
  </w:style>
  <w:style w:type="character" w:customStyle="1" w:styleId="QuoteChar">
    <w:name w:val="Quote Char"/>
    <w:basedOn w:val="DefaultParagraphFont"/>
    <w:link w:val="Quote"/>
    <w:uiPriority w:val="29"/>
    <w:rsid w:val="00DA1C9C"/>
    <w:rPr>
      <w:i/>
      <w:iCs/>
      <w:color w:val="404040" w:themeColor="text1" w:themeTint="BF"/>
    </w:rPr>
  </w:style>
  <w:style w:type="paragraph" w:styleId="ListParagraph">
    <w:name w:val="List Paragraph"/>
    <w:basedOn w:val="Normal"/>
    <w:uiPriority w:val="34"/>
    <w:qFormat/>
    <w:rsid w:val="00DA1C9C"/>
    <w:pPr>
      <w:ind w:left="720"/>
      <w:contextualSpacing/>
    </w:pPr>
  </w:style>
  <w:style w:type="character" w:styleId="IntenseEmphasis">
    <w:name w:val="Intense Emphasis"/>
    <w:basedOn w:val="DefaultParagraphFont"/>
    <w:uiPriority w:val="21"/>
    <w:qFormat/>
    <w:rsid w:val="00DA1C9C"/>
    <w:rPr>
      <w:i/>
      <w:iCs/>
      <w:color w:val="2F5496" w:themeColor="accent1" w:themeShade="BF"/>
    </w:rPr>
  </w:style>
  <w:style w:type="paragraph" w:styleId="IntenseQuote">
    <w:name w:val="Intense Quote"/>
    <w:basedOn w:val="Normal"/>
    <w:next w:val="Normal"/>
    <w:link w:val="IntenseQuoteChar"/>
    <w:uiPriority w:val="30"/>
    <w:qFormat/>
    <w:rsid w:val="00DA1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1C9C"/>
    <w:rPr>
      <w:i/>
      <w:iCs/>
      <w:color w:val="2F5496" w:themeColor="accent1" w:themeShade="BF"/>
    </w:rPr>
  </w:style>
  <w:style w:type="character" w:styleId="IntenseReference">
    <w:name w:val="Intense Reference"/>
    <w:basedOn w:val="DefaultParagraphFont"/>
    <w:uiPriority w:val="32"/>
    <w:qFormat/>
    <w:rsid w:val="00DA1C9C"/>
    <w:rPr>
      <w:b/>
      <w:bCs/>
      <w:smallCaps/>
      <w:color w:val="2F5496" w:themeColor="accent1" w:themeShade="BF"/>
      <w:spacing w:val="5"/>
    </w:rPr>
  </w:style>
  <w:style w:type="character" w:styleId="Hyperlink">
    <w:name w:val="Hyperlink"/>
    <w:basedOn w:val="DefaultParagraphFont"/>
    <w:uiPriority w:val="99"/>
    <w:unhideWhenUsed/>
    <w:rsid w:val="005F5C71"/>
    <w:rPr>
      <w:color w:val="0563C1" w:themeColor="hyperlink"/>
      <w:u w:val="single"/>
    </w:rPr>
  </w:style>
  <w:style w:type="character" w:customStyle="1" w:styleId="UnresolvedMention1">
    <w:name w:val="Unresolved Mention1"/>
    <w:basedOn w:val="DefaultParagraphFont"/>
    <w:uiPriority w:val="99"/>
    <w:semiHidden/>
    <w:unhideWhenUsed/>
    <w:rsid w:val="005F5C71"/>
    <w:rPr>
      <w:color w:val="605E5C"/>
      <w:shd w:val="clear" w:color="auto" w:fill="E1DFDD"/>
    </w:rPr>
  </w:style>
  <w:style w:type="paragraph" w:customStyle="1" w:styleId="Default">
    <w:name w:val="Default"/>
    <w:rsid w:val="00C46C26"/>
    <w:pPr>
      <w:autoSpaceDE w:val="0"/>
      <w:autoSpaceDN w:val="0"/>
      <w:adjustRightInd w:val="0"/>
      <w:spacing w:after="0" w:line="240" w:lineRule="auto"/>
    </w:pPr>
    <w:rPr>
      <w:rFonts w:ascii="Times New Roman" w:hAnsi="Times New Roman" w:cs="Times New Roman"/>
      <w:color w:val="000000"/>
      <w:kern w:val="0"/>
      <w:sz w:val="24"/>
      <w:szCs w:val="24"/>
      <w:lang w:val="en-US" w:bidi="hi-IN"/>
    </w:rPr>
  </w:style>
  <w:style w:type="table" w:styleId="TableGrid">
    <w:name w:val="Table Grid"/>
    <w:basedOn w:val="TableNormal"/>
    <w:uiPriority w:val="59"/>
    <w:rsid w:val="00C46C26"/>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600C"/>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C65741"/>
    <w:rPr>
      <w:i/>
      <w:iCs/>
    </w:rPr>
  </w:style>
  <w:style w:type="paragraph" w:styleId="BalloonText">
    <w:name w:val="Balloon Text"/>
    <w:basedOn w:val="Normal"/>
    <w:link w:val="BalloonTextChar"/>
    <w:uiPriority w:val="99"/>
    <w:semiHidden/>
    <w:unhideWhenUsed/>
    <w:rsid w:val="00B37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45B"/>
    <w:rPr>
      <w:rFonts w:ascii="Tahoma" w:hAnsi="Tahoma" w:cs="Tahoma"/>
      <w:sz w:val="16"/>
      <w:szCs w:val="16"/>
    </w:rPr>
  </w:style>
  <w:style w:type="paragraph" w:styleId="Header">
    <w:name w:val="header"/>
    <w:basedOn w:val="Normal"/>
    <w:link w:val="HeaderChar"/>
    <w:uiPriority w:val="99"/>
    <w:unhideWhenUsed/>
    <w:rsid w:val="004428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886"/>
  </w:style>
  <w:style w:type="paragraph" w:styleId="Footer">
    <w:name w:val="footer"/>
    <w:basedOn w:val="Normal"/>
    <w:link w:val="FooterChar"/>
    <w:uiPriority w:val="99"/>
    <w:unhideWhenUsed/>
    <w:rsid w:val="004428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886"/>
  </w:style>
  <w:style w:type="character" w:styleId="UnresolvedMention">
    <w:name w:val="Unresolved Mention"/>
    <w:basedOn w:val="DefaultParagraphFont"/>
    <w:uiPriority w:val="99"/>
    <w:semiHidden/>
    <w:unhideWhenUsed/>
    <w:rsid w:val="002E6B47"/>
    <w:rPr>
      <w:color w:val="605E5C"/>
      <w:shd w:val="clear" w:color="auto" w:fill="E1DFDD"/>
    </w:rPr>
  </w:style>
  <w:style w:type="paragraph" w:styleId="Revision">
    <w:name w:val="Revision"/>
    <w:hidden/>
    <w:uiPriority w:val="99"/>
    <w:semiHidden/>
    <w:rsid w:val="00B144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68391">
      <w:bodyDiv w:val="1"/>
      <w:marLeft w:val="0"/>
      <w:marRight w:val="0"/>
      <w:marTop w:val="0"/>
      <w:marBottom w:val="0"/>
      <w:divBdr>
        <w:top w:val="none" w:sz="0" w:space="0" w:color="auto"/>
        <w:left w:val="none" w:sz="0" w:space="0" w:color="auto"/>
        <w:bottom w:val="none" w:sz="0" w:space="0" w:color="auto"/>
        <w:right w:val="none" w:sz="0" w:space="0" w:color="auto"/>
      </w:divBdr>
    </w:div>
    <w:div w:id="167938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a:pPr>
            <a:r>
              <a:rPr lang="en-IN" sz="1000">
                <a:latin typeface="Arial" pitchFamily="34" charset="0"/>
                <a:cs typeface="Arial" pitchFamily="34" charset="0"/>
              </a:rPr>
              <a:t>Plant</a:t>
            </a:r>
            <a:r>
              <a:rPr lang="en-IN" sz="1000" baseline="0">
                <a:latin typeface="Arial" pitchFamily="34" charset="0"/>
                <a:cs typeface="Arial" pitchFamily="34" charset="0"/>
              </a:rPr>
              <a:t> height ( at different growth stages)</a:t>
            </a:r>
            <a:endParaRPr lang="en-IN" sz="1000">
              <a:latin typeface="Arial" pitchFamily="34" charset="0"/>
              <a:cs typeface="Arial" pitchFamily="34" charset="0"/>
            </a:endParaRPr>
          </a:p>
        </c:rich>
      </c:tx>
      <c:overlay val="0"/>
    </c:title>
    <c:autoTitleDeleted val="0"/>
    <c:plotArea>
      <c:layout/>
      <c:barChart>
        <c:barDir val="col"/>
        <c:grouping val="clustered"/>
        <c:varyColors val="0"/>
        <c:ser>
          <c:idx val="0"/>
          <c:order val="0"/>
          <c:tx>
            <c:strRef>
              <c:f>Sheet1!$B$1</c:f>
              <c:strCache>
                <c:ptCount val="1"/>
                <c:pt idx="0">
                  <c:v>30 days</c:v>
                </c:pt>
              </c:strCache>
            </c:strRef>
          </c:tx>
          <c:invertIfNegative val="0"/>
          <c:errBars>
            <c:errBarType val="both"/>
            <c:errValType val="stdErr"/>
            <c:noEndCap val="0"/>
          </c:errBars>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12.25</c:v>
                </c:pt>
                <c:pt idx="1">
                  <c:v>13.5</c:v>
                </c:pt>
                <c:pt idx="2">
                  <c:v>13</c:v>
                </c:pt>
                <c:pt idx="3">
                  <c:v>13.75</c:v>
                </c:pt>
                <c:pt idx="4">
                  <c:v>14.25</c:v>
                </c:pt>
                <c:pt idx="5">
                  <c:v>15</c:v>
                </c:pt>
                <c:pt idx="6">
                  <c:v>15.75</c:v>
                </c:pt>
              </c:numCache>
            </c:numRef>
          </c:val>
          <c:extLst>
            <c:ext xmlns:c16="http://schemas.microsoft.com/office/drawing/2014/chart" uri="{C3380CC4-5D6E-409C-BE32-E72D297353CC}">
              <c16:uniqueId val="{00000000-8526-4F31-8D3C-86402D239B89}"/>
            </c:ext>
          </c:extLst>
        </c:ser>
        <c:ser>
          <c:idx val="1"/>
          <c:order val="1"/>
          <c:tx>
            <c:strRef>
              <c:f>Sheet1!$C$1</c:f>
              <c:strCache>
                <c:ptCount val="1"/>
                <c:pt idx="0">
                  <c:v>45 days</c:v>
                </c:pt>
              </c:strCache>
            </c:strRef>
          </c:tx>
          <c:invertIfNegative val="0"/>
          <c:errBars>
            <c:errBarType val="both"/>
            <c:errValType val="stdErr"/>
            <c:noEndCap val="0"/>
          </c:errBars>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40.35</c:v>
                </c:pt>
                <c:pt idx="1">
                  <c:v>45</c:v>
                </c:pt>
                <c:pt idx="2">
                  <c:v>43.32</c:v>
                </c:pt>
                <c:pt idx="3">
                  <c:v>44</c:v>
                </c:pt>
                <c:pt idx="4">
                  <c:v>44.5</c:v>
                </c:pt>
                <c:pt idx="5">
                  <c:v>45.620000000000012</c:v>
                </c:pt>
                <c:pt idx="6">
                  <c:v>46.87</c:v>
                </c:pt>
              </c:numCache>
            </c:numRef>
          </c:val>
          <c:extLst>
            <c:ext xmlns:c16="http://schemas.microsoft.com/office/drawing/2014/chart" uri="{C3380CC4-5D6E-409C-BE32-E72D297353CC}">
              <c16:uniqueId val="{00000001-8526-4F31-8D3C-86402D239B89}"/>
            </c:ext>
          </c:extLst>
        </c:ser>
        <c:ser>
          <c:idx val="2"/>
          <c:order val="2"/>
          <c:tx>
            <c:strRef>
              <c:f>Sheet1!$D$1</c:f>
              <c:strCache>
                <c:ptCount val="1"/>
                <c:pt idx="0">
                  <c:v>60 days</c:v>
                </c:pt>
              </c:strCache>
            </c:strRef>
          </c:tx>
          <c:invertIfNegative val="0"/>
          <c:errBars>
            <c:errBarType val="both"/>
            <c:errValType val="stdErr"/>
            <c:noEndCap val="0"/>
          </c:errBars>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64.3</c:v>
                </c:pt>
                <c:pt idx="1">
                  <c:v>68.349999999999994</c:v>
                </c:pt>
                <c:pt idx="2">
                  <c:v>67.52</c:v>
                </c:pt>
                <c:pt idx="3">
                  <c:v>69.36999999999999</c:v>
                </c:pt>
                <c:pt idx="4">
                  <c:v>71.849999999999994</c:v>
                </c:pt>
                <c:pt idx="5">
                  <c:v>72.649999999999991</c:v>
                </c:pt>
                <c:pt idx="6">
                  <c:v>74.649999999999991</c:v>
                </c:pt>
              </c:numCache>
            </c:numRef>
          </c:val>
          <c:extLst>
            <c:ext xmlns:c16="http://schemas.microsoft.com/office/drawing/2014/chart" uri="{C3380CC4-5D6E-409C-BE32-E72D297353CC}">
              <c16:uniqueId val="{00000002-8526-4F31-8D3C-86402D239B89}"/>
            </c:ext>
          </c:extLst>
        </c:ser>
        <c:ser>
          <c:idx val="3"/>
          <c:order val="3"/>
          <c:tx>
            <c:strRef>
              <c:f>Sheet1!$E$1</c:f>
              <c:strCache>
                <c:ptCount val="1"/>
                <c:pt idx="0">
                  <c:v>75 days</c:v>
                </c:pt>
              </c:strCache>
            </c:strRef>
          </c:tx>
          <c:invertIfNegative val="0"/>
          <c:errBars>
            <c:errBarType val="both"/>
            <c:errValType val="stdErr"/>
            <c:noEndCap val="0"/>
          </c:errBars>
          <c:cat>
            <c:strRef>
              <c:f>Sheet1!$A$2:$A$8</c:f>
              <c:strCache>
                <c:ptCount val="7"/>
                <c:pt idx="0">
                  <c:v>t1</c:v>
                </c:pt>
                <c:pt idx="1">
                  <c:v>t2</c:v>
                </c:pt>
                <c:pt idx="2">
                  <c:v>t3</c:v>
                </c:pt>
                <c:pt idx="3">
                  <c:v>t4</c:v>
                </c:pt>
                <c:pt idx="4">
                  <c:v>t5</c:v>
                </c:pt>
                <c:pt idx="5">
                  <c:v>t6</c:v>
                </c:pt>
                <c:pt idx="6">
                  <c:v>t7</c:v>
                </c:pt>
              </c:strCache>
            </c:strRef>
          </c:cat>
          <c:val>
            <c:numRef>
              <c:f>Sheet1!$E$2:$E$8</c:f>
              <c:numCache>
                <c:formatCode>General</c:formatCode>
                <c:ptCount val="7"/>
                <c:pt idx="0">
                  <c:v>68.86999999999999</c:v>
                </c:pt>
                <c:pt idx="1">
                  <c:v>72.52</c:v>
                </c:pt>
                <c:pt idx="2">
                  <c:v>71.900000000000006</c:v>
                </c:pt>
                <c:pt idx="3">
                  <c:v>73.400000000000006</c:v>
                </c:pt>
                <c:pt idx="4">
                  <c:v>77.11999999999999</c:v>
                </c:pt>
                <c:pt idx="5">
                  <c:v>78.92</c:v>
                </c:pt>
                <c:pt idx="6">
                  <c:v>79.36999999999999</c:v>
                </c:pt>
              </c:numCache>
            </c:numRef>
          </c:val>
          <c:extLst>
            <c:ext xmlns:c16="http://schemas.microsoft.com/office/drawing/2014/chart" uri="{C3380CC4-5D6E-409C-BE32-E72D297353CC}">
              <c16:uniqueId val="{00000003-8526-4F31-8D3C-86402D239B89}"/>
            </c:ext>
          </c:extLst>
        </c:ser>
        <c:ser>
          <c:idx val="4"/>
          <c:order val="4"/>
          <c:tx>
            <c:strRef>
              <c:f>Sheet1!$F$1</c:f>
              <c:strCache>
                <c:ptCount val="1"/>
                <c:pt idx="0">
                  <c:v>90 days</c:v>
                </c:pt>
              </c:strCache>
            </c:strRef>
          </c:tx>
          <c:invertIfNegative val="0"/>
          <c:errBars>
            <c:errBarType val="both"/>
            <c:errValType val="stdErr"/>
            <c:noEndCap val="0"/>
          </c:errBars>
          <c:cat>
            <c:strRef>
              <c:f>Sheet1!$A$2:$A$8</c:f>
              <c:strCache>
                <c:ptCount val="7"/>
                <c:pt idx="0">
                  <c:v>t1</c:v>
                </c:pt>
                <c:pt idx="1">
                  <c:v>t2</c:v>
                </c:pt>
                <c:pt idx="2">
                  <c:v>t3</c:v>
                </c:pt>
                <c:pt idx="3">
                  <c:v>t4</c:v>
                </c:pt>
                <c:pt idx="4">
                  <c:v>t5</c:v>
                </c:pt>
                <c:pt idx="5">
                  <c:v>t6</c:v>
                </c:pt>
                <c:pt idx="6">
                  <c:v>t7</c:v>
                </c:pt>
              </c:strCache>
            </c:strRef>
          </c:cat>
          <c:val>
            <c:numRef>
              <c:f>Sheet1!$F$2:$F$8</c:f>
              <c:numCache>
                <c:formatCode>General</c:formatCode>
                <c:ptCount val="7"/>
                <c:pt idx="0">
                  <c:v>73</c:v>
                </c:pt>
                <c:pt idx="1">
                  <c:v>76.900000000000006</c:v>
                </c:pt>
                <c:pt idx="2">
                  <c:v>76.55</c:v>
                </c:pt>
                <c:pt idx="3">
                  <c:v>79.86999999999999</c:v>
                </c:pt>
                <c:pt idx="4">
                  <c:v>82.5</c:v>
                </c:pt>
                <c:pt idx="5">
                  <c:v>83.35</c:v>
                </c:pt>
                <c:pt idx="6">
                  <c:v>85.3</c:v>
                </c:pt>
              </c:numCache>
            </c:numRef>
          </c:val>
          <c:extLst>
            <c:ext xmlns:c16="http://schemas.microsoft.com/office/drawing/2014/chart" uri="{C3380CC4-5D6E-409C-BE32-E72D297353CC}">
              <c16:uniqueId val="{00000004-8526-4F31-8D3C-86402D239B89}"/>
            </c:ext>
          </c:extLst>
        </c:ser>
        <c:dLbls>
          <c:showLegendKey val="0"/>
          <c:showVal val="0"/>
          <c:showCatName val="0"/>
          <c:showSerName val="0"/>
          <c:showPercent val="0"/>
          <c:showBubbleSize val="0"/>
        </c:dLbls>
        <c:gapWidth val="150"/>
        <c:axId val="95258112"/>
        <c:axId val="95259648"/>
      </c:barChart>
      <c:catAx>
        <c:axId val="95258112"/>
        <c:scaling>
          <c:orientation val="minMax"/>
        </c:scaling>
        <c:delete val="0"/>
        <c:axPos val="b"/>
        <c:numFmt formatCode="General" sourceLinked="0"/>
        <c:majorTickMark val="out"/>
        <c:minorTickMark val="none"/>
        <c:tickLblPos val="nextTo"/>
        <c:txPr>
          <a:bodyPr/>
          <a:lstStyle/>
          <a:p>
            <a:pPr>
              <a:defRPr lang="en-IN"/>
            </a:pPr>
            <a:endParaRPr lang="en-US"/>
          </a:p>
        </c:txPr>
        <c:crossAx val="95259648"/>
        <c:crosses val="autoZero"/>
        <c:auto val="1"/>
        <c:lblAlgn val="ctr"/>
        <c:lblOffset val="100"/>
        <c:noMultiLvlLbl val="0"/>
      </c:catAx>
      <c:valAx>
        <c:axId val="95259648"/>
        <c:scaling>
          <c:orientation val="minMax"/>
        </c:scaling>
        <c:delete val="0"/>
        <c:axPos val="l"/>
        <c:majorGridlines/>
        <c:title>
          <c:tx>
            <c:rich>
              <a:bodyPr rot="-5400000" vert="horz"/>
              <a:lstStyle/>
              <a:p>
                <a:pPr>
                  <a:defRPr lang="en-IN" sz="1000">
                    <a:latin typeface="Arial" pitchFamily="34" charset="0"/>
                    <a:cs typeface="Arial" pitchFamily="34" charset="0"/>
                  </a:defRPr>
                </a:pPr>
                <a:r>
                  <a:rPr lang="en-IN" sz="1000">
                    <a:latin typeface="Arial" pitchFamily="34" charset="0"/>
                    <a:cs typeface="Arial" pitchFamily="34" charset="0"/>
                  </a:rPr>
                  <a:t>Plant</a:t>
                </a:r>
                <a:r>
                  <a:rPr lang="en-IN" sz="1000" baseline="0">
                    <a:latin typeface="Arial" pitchFamily="34" charset="0"/>
                    <a:cs typeface="Arial" pitchFamily="34" charset="0"/>
                  </a:rPr>
                  <a:t> height   (cm) </a:t>
                </a:r>
                <a:endParaRPr lang="en-IN" sz="1000">
                  <a:latin typeface="Arial" pitchFamily="34" charset="0"/>
                  <a:cs typeface="Arial" pitchFamily="34" charset="0"/>
                </a:endParaRPr>
              </a:p>
            </c:rich>
          </c:tx>
          <c:overlay val="0"/>
        </c:title>
        <c:numFmt formatCode="General" sourceLinked="1"/>
        <c:majorTickMark val="out"/>
        <c:minorTickMark val="none"/>
        <c:tickLblPos val="nextTo"/>
        <c:txPr>
          <a:bodyPr/>
          <a:lstStyle/>
          <a:p>
            <a:pPr>
              <a:defRPr lang="en-IN"/>
            </a:pPr>
            <a:endParaRPr lang="en-US"/>
          </a:p>
        </c:txPr>
        <c:crossAx val="95258112"/>
        <c:crosses val="autoZero"/>
        <c:crossBetween val="between"/>
      </c:valAx>
    </c:plotArea>
    <c:legend>
      <c:legendPos val="b"/>
      <c:layout>
        <c:manualLayout>
          <c:xMode val="edge"/>
          <c:yMode val="edge"/>
          <c:x val="0.20938287724643201"/>
          <c:y val="0.86824480030138196"/>
          <c:w val="0.59895042121253961"/>
          <c:h val="7.2373966840023438E-2"/>
        </c:manualLayout>
      </c:layout>
      <c:overlay val="0"/>
      <c:txPr>
        <a:bodyPr/>
        <a:lstStyle/>
        <a:p>
          <a:pPr>
            <a:defRPr lang="en-IN">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562657919256773"/>
          <c:y val="6.5882122902381296E-2"/>
          <c:w val="0.72172909919941852"/>
          <c:h val="0.64864383136396575"/>
        </c:manualLayout>
      </c:layout>
      <c:lineChart>
        <c:grouping val="standard"/>
        <c:varyColors val="0"/>
        <c:ser>
          <c:idx val="0"/>
          <c:order val="0"/>
          <c:tx>
            <c:strRef>
              <c:f>Sheet1!$B$1</c:f>
              <c:strCache>
                <c:ptCount val="1"/>
                <c:pt idx="0">
                  <c:v>1st harvest</c:v>
                </c:pt>
              </c:strCache>
            </c:strRef>
          </c:tx>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3.5</c:v>
                </c:pt>
                <c:pt idx="1">
                  <c:v>5</c:v>
                </c:pt>
                <c:pt idx="2">
                  <c:v>4.75</c:v>
                </c:pt>
                <c:pt idx="3">
                  <c:v>5.25</c:v>
                </c:pt>
                <c:pt idx="4">
                  <c:v>5.5</c:v>
                </c:pt>
                <c:pt idx="5">
                  <c:v>5.5</c:v>
                </c:pt>
                <c:pt idx="6">
                  <c:v>5.75</c:v>
                </c:pt>
              </c:numCache>
            </c:numRef>
          </c:val>
          <c:smooth val="0"/>
          <c:extLst>
            <c:ext xmlns:c16="http://schemas.microsoft.com/office/drawing/2014/chart" uri="{C3380CC4-5D6E-409C-BE32-E72D297353CC}">
              <c16:uniqueId val="{00000000-A54F-4A52-BC9C-C33B304AA614}"/>
            </c:ext>
          </c:extLst>
        </c:ser>
        <c:ser>
          <c:idx val="1"/>
          <c:order val="1"/>
          <c:tx>
            <c:strRef>
              <c:f>Sheet1!$C$1</c:f>
              <c:strCache>
                <c:ptCount val="1"/>
                <c:pt idx="0">
                  <c:v>2nd harvest</c:v>
                </c:pt>
              </c:strCache>
            </c:strRef>
          </c:tx>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3.75</c:v>
                </c:pt>
                <c:pt idx="1">
                  <c:v>6.75</c:v>
                </c:pt>
                <c:pt idx="2">
                  <c:v>6.25</c:v>
                </c:pt>
                <c:pt idx="3">
                  <c:v>6.75</c:v>
                </c:pt>
                <c:pt idx="4">
                  <c:v>7.25</c:v>
                </c:pt>
                <c:pt idx="5">
                  <c:v>7.75</c:v>
                </c:pt>
                <c:pt idx="6">
                  <c:v>8</c:v>
                </c:pt>
              </c:numCache>
            </c:numRef>
          </c:val>
          <c:smooth val="0"/>
          <c:extLst>
            <c:ext xmlns:c16="http://schemas.microsoft.com/office/drawing/2014/chart" uri="{C3380CC4-5D6E-409C-BE32-E72D297353CC}">
              <c16:uniqueId val="{00000001-A54F-4A52-BC9C-C33B304AA614}"/>
            </c:ext>
          </c:extLst>
        </c:ser>
        <c:ser>
          <c:idx val="2"/>
          <c:order val="2"/>
          <c:tx>
            <c:strRef>
              <c:f>Sheet1!$D$1</c:f>
              <c:strCache>
                <c:ptCount val="1"/>
                <c:pt idx="0">
                  <c:v>3rd harvest</c:v>
                </c:pt>
              </c:strCache>
            </c:strRef>
          </c:tx>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4</c:v>
                </c:pt>
                <c:pt idx="1">
                  <c:v>6.75</c:v>
                </c:pt>
                <c:pt idx="2">
                  <c:v>6.75</c:v>
                </c:pt>
                <c:pt idx="3">
                  <c:v>7</c:v>
                </c:pt>
                <c:pt idx="4">
                  <c:v>7.25</c:v>
                </c:pt>
                <c:pt idx="5">
                  <c:v>7.5</c:v>
                </c:pt>
                <c:pt idx="6">
                  <c:v>8</c:v>
                </c:pt>
              </c:numCache>
            </c:numRef>
          </c:val>
          <c:smooth val="0"/>
          <c:extLst>
            <c:ext xmlns:c16="http://schemas.microsoft.com/office/drawing/2014/chart" uri="{C3380CC4-5D6E-409C-BE32-E72D297353CC}">
              <c16:uniqueId val="{00000002-A54F-4A52-BC9C-C33B304AA614}"/>
            </c:ext>
          </c:extLst>
        </c:ser>
        <c:ser>
          <c:idx val="3"/>
          <c:order val="3"/>
          <c:tx>
            <c:strRef>
              <c:f>Sheet1!$E$1</c:f>
              <c:strCache>
                <c:ptCount val="1"/>
                <c:pt idx="0">
                  <c:v>4th harvest</c:v>
                </c:pt>
              </c:strCache>
            </c:strRef>
          </c:tx>
          <c:cat>
            <c:strRef>
              <c:f>Sheet1!$A$2:$A$8</c:f>
              <c:strCache>
                <c:ptCount val="7"/>
                <c:pt idx="0">
                  <c:v>t1</c:v>
                </c:pt>
                <c:pt idx="1">
                  <c:v>t2</c:v>
                </c:pt>
                <c:pt idx="2">
                  <c:v>t3</c:v>
                </c:pt>
                <c:pt idx="3">
                  <c:v>t4</c:v>
                </c:pt>
                <c:pt idx="4">
                  <c:v>t5</c:v>
                </c:pt>
                <c:pt idx="5">
                  <c:v>t6</c:v>
                </c:pt>
                <c:pt idx="6">
                  <c:v>t7</c:v>
                </c:pt>
              </c:strCache>
            </c:strRef>
          </c:cat>
          <c:val>
            <c:numRef>
              <c:f>Sheet1!$E$2:$E$8</c:f>
              <c:numCache>
                <c:formatCode>General</c:formatCode>
                <c:ptCount val="7"/>
                <c:pt idx="0">
                  <c:v>3.75</c:v>
                </c:pt>
                <c:pt idx="1">
                  <c:v>5.75</c:v>
                </c:pt>
                <c:pt idx="2">
                  <c:v>6</c:v>
                </c:pt>
                <c:pt idx="3">
                  <c:v>6.75</c:v>
                </c:pt>
                <c:pt idx="4">
                  <c:v>6.75</c:v>
                </c:pt>
                <c:pt idx="5">
                  <c:v>7</c:v>
                </c:pt>
                <c:pt idx="6">
                  <c:v>7.5</c:v>
                </c:pt>
              </c:numCache>
            </c:numRef>
          </c:val>
          <c:smooth val="0"/>
          <c:extLst>
            <c:ext xmlns:c16="http://schemas.microsoft.com/office/drawing/2014/chart" uri="{C3380CC4-5D6E-409C-BE32-E72D297353CC}">
              <c16:uniqueId val="{00000003-A54F-4A52-BC9C-C33B304AA614}"/>
            </c:ext>
          </c:extLst>
        </c:ser>
        <c:ser>
          <c:idx val="4"/>
          <c:order val="4"/>
          <c:tx>
            <c:strRef>
              <c:f>Sheet1!$F$1</c:f>
              <c:strCache>
                <c:ptCount val="1"/>
                <c:pt idx="0">
                  <c:v>5th harvest</c:v>
                </c:pt>
              </c:strCache>
            </c:strRef>
          </c:tx>
          <c:cat>
            <c:strRef>
              <c:f>Sheet1!$A$2:$A$8</c:f>
              <c:strCache>
                <c:ptCount val="7"/>
                <c:pt idx="0">
                  <c:v>t1</c:v>
                </c:pt>
                <c:pt idx="1">
                  <c:v>t2</c:v>
                </c:pt>
                <c:pt idx="2">
                  <c:v>t3</c:v>
                </c:pt>
                <c:pt idx="3">
                  <c:v>t4</c:v>
                </c:pt>
                <c:pt idx="4">
                  <c:v>t5</c:v>
                </c:pt>
                <c:pt idx="5">
                  <c:v>t6</c:v>
                </c:pt>
                <c:pt idx="6">
                  <c:v>t7</c:v>
                </c:pt>
              </c:strCache>
            </c:strRef>
          </c:cat>
          <c:val>
            <c:numRef>
              <c:f>Sheet1!$F$2:$F$8</c:f>
              <c:numCache>
                <c:formatCode>General</c:formatCode>
                <c:ptCount val="7"/>
                <c:pt idx="0">
                  <c:v>4.5</c:v>
                </c:pt>
                <c:pt idx="1">
                  <c:v>7</c:v>
                </c:pt>
                <c:pt idx="2">
                  <c:v>7.25</c:v>
                </c:pt>
                <c:pt idx="3">
                  <c:v>7.75</c:v>
                </c:pt>
                <c:pt idx="4">
                  <c:v>7.5</c:v>
                </c:pt>
                <c:pt idx="5">
                  <c:v>8.25</c:v>
                </c:pt>
                <c:pt idx="6">
                  <c:v>8.75</c:v>
                </c:pt>
              </c:numCache>
            </c:numRef>
          </c:val>
          <c:smooth val="0"/>
          <c:extLst>
            <c:ext xmlns:c16="http://schemas.microsoft.com/office/drawing/2014/chart" uri="{C3380CC4-5D6E-409C-BE32-E72D297353CC}">
              <c16:uniqueId val="{00000004-A54F-4A52-BC9C-C33B304AA614}"/>
            </c:ext>
          </c:extLst>
        </c:ser>
        <c:dLbls>
          <c:showLegendKey val="0"/>
          <c:showVal val="0"/>
          <c:showCatName val="0"/>
          <c:showSerName val="0"/>
          <c:showPercent val="0"/>
          <c:showBubbleSize val="0"/>
        </c:dLbls>
        <c:marker val="1"/>
        <c:smooth val="0"/>
        <c:axId val="64025344"/>
        <c:axId val="64026880"/>
      </c:lineChart>
      <c:catAx>
        <c:axId val="64025344"/>
        <c:scaling>
          <c:orientation val="minMax"/>
        </c:scaling>
        <c:delete val="0"/>
        <c:axPos val="b"/>
        <c:numFmt formatCode="General" sourceLinked="0"/>
        <c:majorTickMark val="out"/>
        <c:minorTickMark val="none"/>
        <c:tickLblPos val="nextTo"/>
        <c:txPr>
          <a:bodyPr/>
          <a:lstStyle/>
          <a:p>
            <a:pPr>
              <a:defRPr lang="en-IN"/>
            </a:pPr>
            <a:endParaRPr lang="en-US"/>
          </a:p>
        </c:txPr>
        <c:crossAx val="64026880"/>
        <c:crosses val="autoZero"/>
        <c:auto val="1"/>
        <c:lblAlgn val="ctr"/>
        <c:lblOffset val="100"/>
        <c:noMultiLvlLbl val="0"/>
      </c:catAx>
      <c:valAx>
        <c:axId val="64026880"/>
        <c:scaling>
          <c:orientation val="minMax"/>
        </c:scaling>
        <c:delete val="0"/>
        <c:axPos val="l"/>
        <c:title>
          <c:tx>
            <c:rich>
              <a:bodyPr rot="-5400000" vert="horz"/>
              <a:lstStyle/>
              <a:p>
                <a:pPr>
                  <a:defRPr lang="en-IN"/>
                </a:pPr>
                <a:r>
                  <a:rPr lang="en-IN"/>
                  <a:t>Number of fruits harvest-1  plants-1</a:t>
                </a:r>
              </a:p>
            </c:rich>
          </c:tx>
          <c:overlay val="0"/>
        </c:title>
        <c:numFmt formatCode="General" sourceLinked="1"/>
        <c:majorTickMark val="out"/>
        <c:minorTickMark val="none"/>
        <c:tickLblPos val="nextTo"/>
        <c:txPr>
          <a:bodyPr/>
          <a:lstStyle/>
          <a:p>
            <a:pPr>
              <a:defRPr lang="en-IN"/>
            </a:pPr>
            <a:endParaRPr lang="en-US"/>
          </a:p>
        </c:txPr>
        <c:crossAx val="64025344"/>
        <c:crosses val="autoZero"/>
        <c:crossBetween val="between"/>
      </c:valAx>
    </c:plotArea>
    <c:legend>
      <c:legendPos val="b"/>
      <c:layout>
        <c:manualLayout>
          <c:xMode val="edge"/>
          <c:yMode val="edge"/>
          <c:x val="0.12339875000993915"/>
          <c:y val="0.84889429380155623"/>
          <c:w val="0.83792677604237364"/>
          <c:h val="0.10803141779426"/>
        </c:manualLayout>
      </c:layout>
      <c:overlay val="0"/>
      <c:txPr>
        <a:bodyPr/>
        <a:lstStyle/>
        <a:p>
          <a:pPr>
            <a:defRPr lang="en-IN"/>
          </a:pPr>
          <a:endParaRPr lang="en-US"/>
        </a:p>
      </c:txPr>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E6A16-2410-48A2-9B19-6B285C90A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2374</TotalTime>
  <Pages>11</Pages>
  <Words>3631</Words>
  <Characters>21098</Characters>
  <Application>Microsoft Office Word</Application>
  <DocSecurity>0</DocSecurity>
  <Lines>468</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Amisha</dc:creator>
  <cp:keywords/>
  <dc:description/>
  <cp:lastModifiedBy>Editor Acc 101</cp:lastModifiedBy>
  <cp:revision>392</cp:revision>
  <dcterms:created xsi:type="dcterms:W3CDTF">2025-06-07T09:23:00Z</dcterms:created>
  <dcterms:modified xsi:type="dcterms:W3CDTF">2025-09-12T09:40:00Z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492b4305-ad1c-493e-b194-ff85040c4a99</vt:lpwstr>
  </property>
</Properties>
</file>