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903C" w14:textId="25FA6494" w:rsidR="00754C9A" w:rsidRPr="004E3191" w:rsidRDefault="004E3191" w:rsidP="004E3191">
      <w:pPr>
        <w:pStyle w:val="Title"/>
        <w:spacing w:after="0"/>
        <w:rPr>
          <w:rFonts w:ascii="Arial" w:hAnsi="Arial" w:cs="Arial"/>
          <w:i/>
          <w:u w:val="single"/>
        </w:rPr>
      </w:pPr>
      <w:r w:rsidRPr="004E3191">
        <w:rPr>
          <w:rFonts w:ascii="Arial" w:hAnsi="Arial" w:cs="Arial"/>
          <w:i/>
          <w:u w:val="single"/>
        </w:rPr>
        <w:t xml:space="preserve">Systematic </w:t>
      </w:r>
      <w:r w:rsidRPr="0049073E">
        <w:rPr>
          <w:rFonts w:ascii="Arial" w:hAnsi="Arial" w:cs="Arial"/>
          <w:i/>
          <w:u w:val="single"/>
        </w:rPr>
        <w:t>Review</w:t>
      </w:r>
      <w:r w:rsidR="003C1309" w:rsidRPr="0049073E">
        <w:rPr>
          <w:u w:val="single"/>
        </w:rPr>
        <w:t xml:space="preserve"> </w:t>
      </w:r>
      <w:r w:rsidR="003C1309" w:rsidRPr="0049073E">
        <w:rPr>
          <w:rFonts w:ascii="Arial" w:hAnsi="Arial" w:cs="Arial"/>
          <w:i/>
          <w:u w:val="single"/>
        </w:rPr>
        <w:t>Article</w:t>
      </w:r>
    </w:p>
    <w:p w14:paraId="482A4107" w14:textId="77777777" w:rsidR="004E3191" w:rsidRDefault="004E3191" w:rsidP="00441B6F">
      <w:pPr>
        <w:pStyle w:val="Title"/>
        <w:spacing w:after="0"/>
        <w:jc w:val="both"/>
        <w:rPr>
          <w:rFonts w:ascii="Arial" w:hAnsi="Arial" w:cs="Arial"/>
        </w:rPr>
      </w:pPr>
    </w:p>
    <w:p w14:paraId="08582FBA" w14:textId="05DCE15D" w:rsidR="00A258C3" w:rsidRPr="00790ADA" w:rsidRDefault="00351E2B" w:rsidP="00441B6F">
      <w:pPr>
        <w:pStyle w:val="Author"/>
        <w:spacing w:line="240" w:lineRule="auto"/>
        <w:jc w:val="both"/>
        <w:rPr>
          <w:rFonts w:ascii="Arial" w:hAnsi="Arial" w:cs="Arial"/>
          <w:sz w:val="36"/>
        </w:rPr>
      </w:pPr>
      <w:r w:rsidRPr="00E87AC7">
        <w:rPr>
          <w:rFonts w:ascii="Arial" w:hAnsi="Arial" w:cs="Arial"/>
          <w:bCs/>
          <w:iCs/>
          <w:kern w:val="28"/>
          <w:sz w:val="36"/>
          <w:highlight w:val="yellow"/>
        </w:rPr>
        <w:t>Migraine in Saudi Arabia: Prevalence and Emerging Genetic Insights – A Systematic Review and Meta-Analysis</w:t>
      </w:r>
    </w:p>
    <w:p w14:paraId="1D16B81F" w14:textId="77777777" w:rsidR="00790ADA" w:rsidRDefault="00790ADA" w:rsidP="00441B6F">
      <w:pPr>
        <w:pStyle w:val="Affiliation"/>
        <w:spacing w:after="0" w:line="240" w:lineRule="auto"/>
        <w:jc w:val="both"/>
        <w:rPr>
          <w:rFonts w:ascii="Arial" w:hAnsi="Arial" w:cs="Arial"/>
        </w:rPr>
      </w:pPr>
    </w:p>
    <w:p w14:paraId="0BA232C4" w14:textId="77777777" w:rsidR="002C57D2" w:rsidRPr="00FB3A86" w:rsidRDefault="002C57D2" w:rsidP="00441B6F">
      <w:pPr>
        <w:pStyle w:val="Affiliation"/>
        <w:spacing w:after="0" w:line="240" w:lineRule="auto"/>
        <w:jc w:val="both"/>
        <w:rPr>
          <w:rFonts w:ascii="Arial" w:hAnsi="Arial" w:cs="Arial"/>
        </w:rPr>
      </w:pPr>
    </w:p>
    <w:p w14:paraId="688230D7" w14:textId="71A730EA" w:rsidR="00B01FCD" w:rsidRPr="00FB3A86" w:rsidRDefault="00504941" w:rsidP="00441B6F">
      <w:pPr>
        <w:pStyle w:val="Copyright"/>
        <w:spacing w:after="0" w:line="240" w:lineRule="auto"/>
        <w:jc w:val="both"/>
        <w:rPr>
          <w:rFonts w:ascii="Arial" w:hAnsi="Arial" w:cs="Arial"/>
        </w:rPr>
        <w:sectPr w:rsidR="00B01FCD" w:rsidRPr="00FB3A86" w:rsidSect="002968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33FB09" wp14:editId="69C97C01">
                <wp:extent cx="5303520" cy="635"/>
                <wp:effectExtent l="9525" t="12700" r="11430" b="15875"/>
                <wp:docPr id="2839319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1C06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5988550" w14:textId="062DA0CD" w:rsidR="00B01FCD" w:rsidRDefault="00B01FCD" w:rsidP="00D867C5">
      <w:pPr>
        <w:pStyle w:val="AbstHead"/>
        <w:spacing w:after="0"/>
        <w:jc w:val="both"/>
        <w:rPr>
          <w:rFonts w:ascii="Arial" w:hAnsi="Arial" w:cs="Arial"/>
        </w:rPr>
      </w:pPr>
      <w:r w:rsidRPr="00FB3A86">
        <w:rPr>
          <w:rFonts w:ascii="Arial" w:hAnsi="Arial" w:cs="Arial"/>
        </w:rPr>
        <w:t>ABSTRACT</w:t>
      </w:r>
    </w:p>
    <w:p w14:paraId="273F4C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8A4954" w14:textId="77777777" w:rsidTr="001E44FE">
        <w:tc>
          <w:tcPr>
            <w:tcW w:w="9576" w:type="dxa"/>
            <w:shd w:val="clear" w:color="auto" w:fill="F2F2F2"/>
          </w:tcPr>
          <w:p w14:paraId="7B543593" w14:textId="77777777" w:rsidR="00D867C5" w:rsidRPr="00E87AC7" w:rsidRDefault="00D867C5" w:rsidP="00D867C5">
            <w:pPr>
              <w:spacing w:line="360" w:lineRule="auto"/>
              <w:jc w:val="both"/>
              <w:rPr>
                <w:rFonts w:ascii="Times New Roman" w:hAnsi="Times New Roman"/>
                <w:b/>
                <w:bCs/>
                <w:highlight w:val="yellow"/>
              </w:rPr>
            </w:pPr>
            <w:r w:rsidRPr="00E87AC7">
              <w:rPr>
                <w:rFonts w:ascii="Times New Roman" w:hAnsi="Times New Roman"/>
                <w:b/>
                <w:bCs/>
                <w:highlight w:val="yellow"/>
              </w:rPr>
              <w:t>Introduction</w:t>
            </w:r>
          </w:p>
          <w:p w14:paraId="6A80EE7E" w14:textId="6F4A5055" w:rsidR="00966268" w:rsidRDefault="00966268" w:rsidP="00D867C5">
            <w:pPr>
              <w:spacing w:line="360" w:lineRule="auto"/>
              <w:jc w:val="both"/>
              <w:rPr>
                <w:rFonts w:ascii="Times New Roman" w:hAnsi="Times New Roman"/>
              </w:rPr>
            </w:pPr>
            <w:r w:rsidRPr="00E87AC7">
              <w:rPr>
                <w:rFonts w:ascii="Times New Roman" w:hAnsi="Times New Roman"/>
                <w:highlight w:val="yellow"/>
              </w:rPr>
              <w:t>Migraine is a chronic neurological disorder with recurrent headaches and aura, shaped by both environmental and genetic factors. In Saudi Arabia, rising prevalence contrasts with scarce genetic research. This study systematically reviews local evidence on migraine-related genetic markers and gaps.</w:t>
            </w:r>
          </w:p>
          <w:p w14:paraId="34B3393B" w14:textId="55BA6351" w:rsidR="00D867C5" w:rsidRPr="00331573" w:rsidRDefault="00D867C5" w:rsidP="00D867C5">
            <w:pPr>
              <w:spacing w:line="360" w:lineRule="auto"/>
              <w:jc w:val="both"/>
              <w:rPr>
                <w:rFonts w:ascii="Times New Roman" w:hAnsi="Times New Roman"/>
                <w:b/>
                <w:bCs/>
              </w:rPr>
            </w:pPr>
            <w:r w:rsidRPr="00331573">
              <w:rPr>
                <w:rFonts w:ascii="Times New Roman" w:hAnsi="Times New Roman"/>
                <w:b/>
                <w:bCs/>
              </w:rPr>
              <w:t>Methodology</w:t>
            </w:r>
          </w:p>
          <w:p w14:paraId="5AA751D1" w14:textId="00365177" w:rsidR="00D867C5" w:rsidRDefault="00D867C5" w:rsidP="00D867C5">
            <w:pPr>
              <w:spacing w:line="360" w:lineRule="auto"/>
              <w:jc w:val="both"/>
              <w:rPr>
                <w:rFonts w:ascii="Times New Roman" w:hAnsi="Times New Roman"/>
              </w:rPr>
            </w:pPr>
            <w:r w:rsidRPr="00331573">
              <w:rPr>
                <w:rFonts w:ascii="Times New Roman" w:hAnsi="Times New Roman"/>
              </w:rPr>
              <w:t>This systematic review and meta-analysis followed PRISMA and R-AMSTAR guidelines</w:t>
            </w:r>
            <w:r w:rsidRPr="00E87AC7">
              <w:rPr>
                <w:rFonts w:ascii="Times New Roman" w:hAnsi="Times New Roman"/>
                <w:highlight w:val="yellow"/>
              </w:rPr>
              <w:t xml:space="preserve">. </w:t>
            </w:r>
            <w:r w:rsidR="00E87AC7" w:rsidRPr="00E87AC7">
              <w:rPr>
                <w:rFonts w:ascii="Times New Roman" w:hAnsi="Times New Roman"/>
                <w:highlight w:val="yellow"/>
              </w:rPr>
              <w:t>An electronic literature search was performed from January 11, 2025 to April 15, 2025</w:t>
            </w:r>
            <w:r w:rsidR="00E87AC7">
              <w:rPr>
                <w:rFonts w:ascii="Times New Roman" w:hAnsi="Times New Roman"/>
                <w:b/>
                <w:bCs/>
              </w:rPr>
              <w:t xml:space="preserve">. </w:t>
            </w:r>
            <w:r w:rsidRPr="00636636">
              <w:rPr>
                <w:rFonts w:ascii="Times New Roman" w:hAnsi="Times New Roman"/>
              </w:rPr>
              <w:t xml:space="preserve">We searched PubMed, Google Scholar, Embase, and </w:t>
            </w:r>
            <w:r w:rsidRPr="00704C9D">
              <w:rPr>
                <w:rFonts w:ascii="Times New Roman" w:hAnsi="Times New Roman"/>
                <w:highlight w:val="yellow"/>
              </w:rPr>
              <w:t>MEDLINE (2005–</w:t>
            </w:r>
            <w:r w:rsidR="00704C9D" w:rsidRPr="00704C9D">
              <w:rPr>
                <w:rFonts w:ascii="Times New Roman" w:hAnsi="Times New Roman"/>
                <w:highlight w:val="yellow"/>
              </w:rPr>
              <w:t xml:space="preserve"> until march </w:t>
            </w:r>
            <w:r w:rsidRPr="00704C9D">
              <w:rPr>
                <w:rFonts w:ascii="Times New Roman" w:hAnsi="Times New Roman"/>
                <w:highlight w:val="yellow"/>
              </w:rPr>
              <w:t>2025)</w:t>
            </w:r>
            <w:r w:rsidRPr="00636636">
              <w:rPr>
                <w:rFonts w:ascii="Times New Roman" w:hAnsi="Times New Roman"/>
              </w:rPr>
              <w:t xml:space="preserve"> for studies on </w:t>
            </w:r>
            <w:r>
              <w:rPr>
                <w:rFonts w:ascii="Times New Roman" w:hAnsi="Times New Roman"/>
              </w:rPr>
              <w:t>Genetic Cause of Migraines in KSA</w:t>
            </w:r>
            <w:r w:rsidRPr="00636636">
              <w:rPr>
                <w:rFonts w:ascii="Times New Roman" w:hAnsi="Times New Roman"/>
              </w:rPr>
              <w:t>.</w:t>
            </w:r>
            <w:r>
              <w:rPr>
                <w:rFonts w:ascii="Times New Roman" w:hAnsi="Times New Roman"/>
              </w:rPr>
              <w:t xml:space="preserve"> </w:t>
            </w:r>
            <w:r w:rsidRPr="00331573">
              <w:rPr>
                <w:rFonts w:ascii="Times New Roman" w:hAnsi="Times New Roman"/>
              </w:rPr>
              <w:t>Two independent reviewers screened titles, abstracts, and full texts, with data extracted into Excel; disagreements resolved</w:t>
            </w:r>
            <w:r>
              <w:rPr>
                <w:rFonts w:ascii="Times New Roman" w:hAnsi="Times New Roman"/>
              </w:rPr>
              <w:t xml:space="preserve"> with discussion</w:t>
            </w:r>
            <w:r w:rsidRPr="00331573">
              <w:rPr>
                <w:rFonts w:ascii="Times New Roman" w:hAnsi="Times New Roman"/>
              </w:rPr>
              <w:t>.</w:t>
            </w:r>
          </w:p>
          <w:p w14:paraId="5FFAA068" w14:textId="77777777" w:rsidR="00D867C5" w:rsidRPr="003E55C7" w:rsidRDefault="00D867C5" w:rsidP="00D867C5">
            <w:pPr>
              <w:spacing w:line="360" w:lineRule="auto"/>
              <w:jc w:val="both"/>
              <w:rPr>
                <w:rFonts w:ascii="Times New Roman" w:hAnsi="Times New Roman"/>
                <w:b/>
                <w:bCs/>
              </w:rPr>
            </w:pPr>
            <w:r w:rsidRPr="003E55C7">
              <w:rPr>
                <w:rFonts w:ascii="Times New Roman" w:hAnsi="Times New Roman"/>
                <w:b/>
                <w:bCs/>
              </w:rPr>
              <w:t>Results</w:t>
            </w:r>
          </w:p>
          <w:p w14:paraId="2CE89BAF" w14:textId="0AE45F5A" w:rsidR="00D867C5" w:rsidRDefault="00D867C5" w:rsidP="00D867C5">
            <w:pPr>
              <w:spacing w:line="360" w:lineRule="auto"/>
              <w:jc w:val="both"/>
              <w:rPr>
                <w:rFonts w:ascii="Times New Roman" w:hAnsi="Times New Roman"/>
              </w:rPr>
            </w:pPr>
            <w:r w:rsidRPr="003E55C7">
              <w:rPr>
                <w:rFonts w:ascii="Times New Roman" w:hAnsi="Times New Roman"/>
              </w:rPr>
              <w:t xml:space="preserve">In this systematic review and meta-analysis, </w:t>
            </w:r>
            <w:r w:rsidRPr="00E87AC7">
              <w:rPr>
                <w:rFonts w:ascii="Times New Roman" w:hAnsi="Times New Roman"/>
                <w:highlight w:val="yellow"/>
              </w:rPr>
              <w:t>19 studies were included, of which 3 (15.8%) identified genetic associations with migraine. The pooled migraine prevalence across Saudi</w:t>
            </w:r>
            <w:r w:rsidR="00966268" w:rsidRPr="00E87AC7">
              <w:rPr>
                <w:rFonts w:ascii="Times New Roman" w:hAnsi="Times New Roman"/>
                <w:highlight w:val="yellow"/>
              </w:rPr>
              <w:t xml:space="preserve"> in the included</w:t>
            </w:r>
            <w:r w:rsidRPr="00E87AC7">
              <w:rPr>
                <w:rFonts w:ascii="Times New Roman" w:hAnsi="Times New Roman"/>
                <w:highlight w:val="yellow"/>
              </w:rPr>
              <w:t xml:space="preserve"> studies was 3,643 out of 12,248 participants</w:t>
            </w:r>
            <w:r w:rsidRPr="003E55C7">
              <w:rPr>
                <w:rFonts w:ascii="Times New Roman" w:hAnsi="Times New Roman"/>
              </w:rPr>
              <w:t xml:space="preserve"> (39.8%, 95% CI: 28.4%–51.3%, </w:t>
            </w:r>
            <w:r w:rsidRPr="003E55C7">
              <w:rPr>
                <w:rFonts w:ascii="Times New Roman" w:hAnsi="Times New Roman"/>
                <w:i/>
                <w:iCs/>
              </w:rPr>
              <w:t>I²</w:t>
            </w:r>
            <w:r w:rsidRPr="003E55C7">
              <w:rPr>
                <w:rFonts w:ascii="Times New Roman" w:hAnsi="Times New Roman"/>
              </w:rPr>
              <w:t xml:space="preserve"> = 99.6%, </w:t>
            </w:r>
            <w:r w:rsidRPr="003E55C7">
              <w:rPr>
                <w:rFonts w:ascii="Times New Roman" w:hAnsi="Times New Roman"/>
                <w:i/>
                <w:iCs/>
              </w:rPr>
              <w:t>p</w:t>
            </w:r>
            <w:r w:rsidRPr="003E55C7">
              <w:rPr>
                <w:rFonts w:ascii="Times New Roman" w:hAnsi="Times New Roman"/>
              </w:rPr>
              <w:t xml:space="preserve"> &lt; 0.001). Genetic subgroup analysis showed a higher migraine prevalence in studies reporting genetic associations (63.5%, 95% CI: 34.4%–92.7%) vs. non-genetic studies (35.6%, </w:t>
            </w:r>
            <w:r w:rsidRPr="003E55C7">
              <w:rPr>
                <w:rFonts w:ascii="Times New Roman" w:hAnsi="Times New Roman"/>
                <w:i/>
                <w:iCs/>
              </w:rPr>
              <w:t>p</w:t>
            </w:r>
            <w:r w:rsidRPr="003E55C7">
              <w:rPr>
                <w:rFonts w:ascii="Times New Roman" w:hAnsi="Times New Roman"/>
              </w:rPr>
              <w:t xml:space="preserve"> = 0.0814). Family history subgroup analysis revealed significantly increased prevalence among those with a positive family history (62.0% vs. 31.5%, </w:t>
            </w:r>
            <w:r w:rsidRPr="003E55C7">
              <w:rPr>
                <w:rFonts w:ascii="Times New Roman" w:hAnsi="Times New Roman"/>
                <w:i/>
                <w:iCs/>
              </w:rPr>
              <w:t>p</w:t>
            </w:r>
            <w:r w:rsidRPr="003E55C7">
              <w:rPr>
                <w:rFonts w:ascii="Times New Roman" w:hAnsi="Times New Roman"/>
              </w:rPr>
              <w:t xml:space="preserve"> = 0.0230). Gender-based analysis showed higher rates in female-dominant cohorts (49.4% vs. 32.3%, </w:t>
            </w:r>
            <w:r w:rsidRPr="003E55C7">
              <w:rPr>
                <w:rFonts w:ascii="Times New Roman" w:hAnsi="Times New Roman"/>
                <w:i/>
                <w:iCs/>
              </w:rPr>
              <w:t>p</w:t>
            </w:r>
            <w:r w:rsidRPr="003E55C7">
              <w:rPr>
                <w:rFonts w:ascii="Times New Roman" w:hAnsi="Times New Roman"/>
              </w:rPr>
              <w:t xml:space="preserve"> = 0.1484). Genes associated with migraine included </w:t>
            </w:r>
            <w:r w:rsidRPr="003E55C7">
              <w:rPr>
                <w:rFonts w:ascii="Times New Roman" w:hAnsi="Times New Roman"/>
                <w:i/>
                <w:iCs/>
              </w:rPr>
              <w:t>RETNLB, CYTB, ND5,</w:t>
            </w:r>
            <w:r w:rsidRPr="003E55C7">
              <w:rPr>
                <w:rFonts w:ascii="Times New Roman" w:hAnsi="Times New Roman"/>
              </w:rPr>
              <w:t xml:space="preserve"> and </w:t>
            </w:r>
            <w:r w:rsidRPr="003E55C7">
              <w:rPr>
                <w:rFonts w:ascii="Times New Roman" w:hAnsi="Times New Roman"/>
                <w:i/>
                <w:iCs/>
              </w:rPr>
              <w:t>ATP1A2</w:t>
            </w:r>
            <w:r w:rsidRPr="003E55C7">
              <w:rPr>
                <w:rFonts w:ascii="Times New Roman" w:hAnsi="Times New Roman"/>
              </w:rPr>
              <w:t>, all with risk-type associations, especially among migraine with aura cases. Three studies (15.8%) used whole-exome sequencing and validated findings through Sanger sequencing.</w:t>
            </w:r>
          </w:p>
          <w:p w14:paraId="72A9639C" w14:textId="77777777" w:rsidR="00D867C5" w:rsidRPr="00E87AC7" w:rsidRDefault="00D867C5" w:rsidP="00D867C5">
            <w:pPr>
              <w:spacing w:line="360" w:lineRule="auto"/>
              <w:jc w:val="both"/>
              <w:rPr>
                <w:rFonts w:ascii="Times New Roman" w:hAnsi="Times New Roman"/>
                <w:b/>
                <w:bCs/>
                <w:highlight w:val="yellow"/>
              </w:rPr>
            </w:pPr>
            <w:r w:rsidRPr="00E87AC7">
              <w:rPr>
                <w:rFonts w:ascii="Times New Roman" w:hAnsi="Times New Roman"/>
                <w:b/>
                <w:bCs/>
                <w:highlight w:val="yellow"/>
              </w:rPr>
              <w:t>Conclusion</w:t>
            </w:r>
          </w:p>
          <w:p w14:paraId="742AC9BD" w14:textId="60AB5048" w:rsidR="00505F06" w:rsidRPr="00D867C5" w:rsidRDefault="00966268" w:rsidP="00D867C5">
            <w:pPr>
              <w:spacing w:line="360" w:lineRule="auto"/>
              <w:jc w:val="both"/>
              <w:rPr>
                <w:rFonts w:ascii="Times New Roman" w:hAnsi="Times New Roman"/>
              </w:rPr>
            </w:pPr>
            <w:r w:rsidRPr="00E87AC7">
              <w:rPr>
                <w:rFonts w:ascii="Times New Roman" w:hAnsi="Times New Roman"/>
                <w:highlight w:val="yellow"/>
              </w:rPr>
              <w:lastRenderedPageBreak/>
              <w:t>This review found that only 3 of 19 studies in Saudi Arabia investigated migraine genetics, underscoring a major research gap despite strong evidence of heritability. Limited findings suggest associations with nuclear and mitochondrial genes (RETNLB, CYTB, ND5, ATP1A2), particularly in migraine with aura, highlighting the urgent need for broader genomic research in this population</w:t>
            </w:r>
            <w:r>
              <w:rPr>
                <w:rFonts w:ascii="Times New Roman" w:hAnsi="Times New Roman"/>
              </w:rPr>
              <w:t>.</w:t>
            </w:r>
          </w:p>
        </w:tc>
      </w:tr>
    </w:tbl>
    <w:p w14:paraId="5C2BE41F" w14:textId="77777777" w:rsidR="00636EB2" w:rsidRDefault="00636EB2" w:rsidP="00441B6F">
      <w:pPr>
        <w:pStyle w:val="Body"/>
        <w:spacing w:after="0"/>
        <w:rPr>
          <w:rFonts w:ascii="Arial" w:hAnsi="Arial" w:cs="Arial"/>
          <w:i/>
        </w:rPr>
      </w:pPr>
    </w:p>
    <w:p w14:paraId="54BAFF21" w14:textId="3C30778D" w:rsidR="00505F06" w:rsidRDefault="00A24E7E" w:rsidP="00D867C5">
      <w:pPr>
        <w:pStyle w:val="Body"/>
        <w:spacing w:after="0"/>
        <w:rPr>
          <w:rFonts w:ascii="Arial" w:hAnsi="Arial" w:cs="Arial"/>
          <w:i/>
        </w:rPr>
      </w:pPr>
      <w:r>
        <w:rPr>
          <w:rFonts w:ascii="Arial" w:hAnsi="Arial" w:cs="Arial"/>
          <w:i/>
        </w:rPr>
        <w:t xml:space="preserve">Keywords: </w:t>
      </w:r>
      <w:r w:rsidR="00D867C5" w:rsidRPr="00D867C5">
        <w:rPr>
          <w:rFonts w:ascii="Arial" w:hAnsi="Arial" w:cs="Arial"/>
          <w:i/>
          <w:iCs/>
        </w:rPr>
        <w:t>Migraine, Genetic Susceptibility, Genetic Causes, Genetic Factors, Saudi Arabia, Mitochondrial DNA, Single Nucleotide Polymorphisms</w:t>
      </w:r>
      <w:r w:rsidR="00D867C5" w:rsidRPr="00D867C5">
        <w:rPr>
          <w:rFonts w:ascii="Arial" w:hAnsi="Arial" w:cs="Arial"/>
          <w:i/>
        </w:rPr>
        <w:t>reliability.</w:t>
      </w:r>
    </w:p>
    <w:p w14:paraId="0CAFD675" w14:textId="77777777" w:rsidR="00D867C5" w:rsidRPr="00A24E7E" w:rsidRDefault="00D867C5" w:rsidP="00D867C5">
      <w:pPr>
        <w:pStyle w:val="Body"/>
        <w:spacing w:after="0"/>
        <w:rPr>
          <w:rFonts w:ascii="Arial" w:hAnsi="Arial" w:cs="Arial"/>
          <w:i/>
        </w:rPr>
      </w:pPr>
    </w:p>
    <w:p w14:paraId="24DA7A38" w14:textId="6751BDD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867C5">
        <w:rPr>
          <w:rFonts w:ascii="Arial" w:hAnsi="Arial" w:cs="Arial"/>
        </w:rPr>
        <w:t>:</w:t>
      </w:r>
    </w:p>
    <w:p w14:paraId="6C8F7907" w14:textId="77777777" w:rsidR="00790ADA" w:rsidRPr="00FB3A86" w:rsidRDefault="00790ADA" w:rsidP="00441B6F">
      <w:pPr>
        <w:pStyle w:val="AbstHead"/>
        <w:spacing w:after="0"/>
        <w:jc w:val="both"/>
        <w:rPr>
          <w:rFonts w:ascii="Arial" w:hAnsi="Arial" w:cs="Arial"/>
        </w:rPr>
      </w:pPr>
    </w:p>
    <w:p w14:paraId="4F771B7C" w14:textId="77777777" w:rsidR="00D867C5" w:rsidRPr="002A47F7" w:rsidRDefault="00D867C5" w:rsidP="00D867C5">
      <w:pPr>
        <w:spacing w:line="360" w:lineRule="auto"/>
        <w:jc w:val="both"/>
        <w:rPr>
          <w:rFonts w:ascii="Times New Roman" w:hAnsi="Times New Roman"/>
        </w:rPr>
      </w:pPr>
      <w:r w:rsidRPr="002A47F7">
        <w:rPr>
          <w:rFonts w:ascii="Times New Roman" w:hAnsi="Times New Roman"/>
        </w:rPr>
        <w:t>Migraine is a condition which is the complex and chronic neurological disorder that significantly impacts the quality of life and functional capacity of the patient</w:t>
      </w:r>
      <w:r>
        <w:rPr>
          <w:rFonts w:ascii="Times New Roman" w:hAnsi="Times New Roman"/>
        </w:rPr>
        <w:t xml:space="preserve"> </w:t>
      </w:r>
      <w:r>
        <w:rPr>
          <w:rFonts w:ascii="Times New Roman" w:hAnsi="Times New Roman"/>
        </w:rPr>
        <w:fldChar w:fldCharType="begin">
          <w:fldData xml:space="preserve">PEVuZE5vdGU+PENpdGU+PEF1dGhvcj5BbEhhcmJpPC9BdXRob3I+PFllYXI+MjAyMDwvWWVhcj48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PEVuZE5vdGU+PENpdGU+PEF1dGhvcj5BbEhhcmJpPC9BdXRob3I+PFllYXI+MjAyMDwvWWVhcj48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[1, 2]</w:t>
      </w:r>
      <w:r>
        <w:rPr>
          <w:rFonts w:ascii="Times New Roman" w:hAnsi="Times New Roman"/>
        </w:rPr>
        <w:fldChar w:fldCharType="end"/>
      </w:r>
      <w:r>
        <w:rPr>
          <w:rFonts w:ascii="Times New Roman" w:hAnsi="Times New Roman"/>
        </w:rPr>
        <w:t>.</w:t>
      </w:r>
      <w:r w:rsidRPr="002A47F7">
        <w:rPr>
          <w:rFonts w:ascii="Times New Roman" w:hAnsi="Times New Roman"/>
        </w:rPr>
        <w:t xml:space="preserve"> It is characterized by the recurrent attacks of the moderate to severe headache which is often accompanied by the aura symptoms like the nausea, photophobia, and the phonophobia</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&lt;EndNote&gt;&lt;Cite&gt;&lt;RecNum&gt;4583&lt;/RecNum&gt;&lt;DisplayText&gt;[3]&lt;/DisplayText&gt;&lt;record&gt;&lt;rec-number&gt;4583&lt;/rec-number&gt;&lt;foreign-keys&gt;&lt;key app="EN" db-id="rw9s0tew7eptrqe2vz0vred2apw0rw2zfwvr" timestamp="1746360022"&gt;4583&lt;/key&gt;&lt;/foreign-keys&gt;&lt;ref-type name="Journal Article"&gt;17&lt;/ref-type&gt;&lt;contributors&gt;&lt;/contributors&gt;&lt;titles&gt;&lt;title&gt;Migraine | National Institute of Neurological Disorders and Stroke&lt;/title&gt;&lt;/titles&gt;&lt;dates&gt;&lt;/dates&gt;&lt;urls&gt;&lt;related-urls&gt;&lt;url&gt;https://www.ninds.nih.gov/health-information/disorders/migraine&lt;/url&gt;&lt;/related-urls&gt;&lt;/urls&gt;&lt;language&gt;en&lt;/language&gt;&lt;access-date&gt;2025/05/04/12:00:09&lt;/access-date&gt;&lt;/record&gt;&lt;/Cite&gt;&lt;/EndNote&gt;</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sidRPr="002A47F7">
        <w:rPr>
          <w:rFonts w:ascii="Times New Roman" w:hAnsi="Times New Roman"/>
        </w:rPr>
        <w:t>. The migraine has evolved from being the perceived as a mere headache to recognized as the disabling neurovascular condition with the multifactorial etiology</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&lt;EndNote&gt;&lt;Cite&gt;&lt;Author&gt;Andreou&lt;/Author&gt;&lt;Year&gt;2019&lt;/Year&gt;&lt;RecNum&gt;4584&lt;/RecNum&gt;&lt;DisplayText&gt;[4]&lt;/DisplayText&gt;&lt;record&gt;&lt;rec-number&gt;4584&lt;/rec-number&gt;&lt;foreign-keys&gt;&lt;key app="EN" db-id="rw9s0tew7eptrqe2vz0vred2apw0rw2zfwvr" timestamp="1746360125"&gt;4584&lt;/key&gt;&lt;/foreign-keys&gt;&lt;ref-type name="Journal Article"&gt;17&lt;/ref-type&gt;&lt;contributors&gt;&lt;authors&gt;&lt;author&gt;Andreou, Anna P.&lt;/author&gt;&lt;author&gt;Edvinsson, Lars&lt;/author&gt;&lt;/authors&gt;&lt;/contributors&gt;&lt;titles&gt;&lt;title&gt;Mechanisms of migraine as a chronic evolutive condition&lt;/title&gt;&lt;secondary-title&gt;The Journal of Headache and Pain&lt;/secondary-title&gt;&lt;/titles&gt;&lt;periodical&gt;&lt;full-title&gt;The Journal of Headache and Pain&lt;/full-title&gt;&lt;/periodical&gt;&lt;pages&gt;117&lt;/pages&gt;&lt;volume&gt;20&lt;/volume&gt;&lt;number&gt;1&lt;/number&gt;&lt;dates&gt;&lt;year&gt;2019&lt;/year&gt;&lt;pub-dates&gt;&lt;date&gt;2019/12/23&lt;/date&gt;&lt;/pub-dates&gt;&lt;/dates&gt;&lt;isbn&gt;1129-2377&lt;/isbn&gt;&lt;urls&gt;&lt;related-urls&gt;&lt;url&gt;https://doi.org/10.1186/s10194-019-1066-0&lt;/url&gt;&lt;/related-urls&gt;&lt;/urls&gt;&lt;electronic-resource-num&gt;10.1186/s10194-019-1066-0&lt;/electronic-resource-num&gt;&lt;/record&gt;&lt;/Cite&gt;&lt;/EndNote&gt;</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sidRPr="002A47F7">
        <w:rPr>
          <w:rFonts w:ascii="Times New Roman" w:hAnsi="Times New Roman"/>
        </w:rPr>
        <w:t>. Globally, migraine ranks as the second leading cause of years lived with disability (YLDs) and is more prevalent among women, especially during their reproductive years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&lt;EndNote&gt;&lt;Cite&gt;&lt;Author&gt;Steiner&lt;/Author&gt;&lt;Year&gt;2020&lt;/Year&gt;&lt;RecNum&gt;4585&lt;/RecNum&gt;&lt;DisplayText&gt;[5]&lt;/DisplayText&gt;&lt;record&gt;&lt;rec-number&gt;4585&lt;/rec-number&gt;&lt;foreign-keys&gt;&lt;key app="EN" db-id="rw9s0tew7eptrqe2vz0vred2apw0rw2zfwvr" timestamp="1746360222"&gt;4585&lt;/key&gt;&lt;/foreign-keys&gt;&lt;ref-type name="Journal Article"&gt;17&lt;/ref-type&gt;&lt;contributors&gt;&lt;authors&gt;&lt;author&gt;Steiner, Timothy&lt;/author&gt;&lt;author&gt;Stovner, Lars&lt;/author&gt;&lt;author&gt;Jensen, R.&lt;/author&gt;&lt;author&gt;Uluduz, D.&lt;/author&gt;&lt;author&gt;Katsarava, Z.&lt;/author&gt;&lt;/authors&gt;&lt;/contributors&gt;&lt;titles&gt;&lt;title&gt;Migraine remains second among the world’s causes of disability, and first among young women: findings from GBD2019&lt;/title&gt;&lt;secondary-title&gt;The Journal of Headache and Pain&lt;/secondary-title&gt;&lt;/titles&gt;&lt;periodical&gt;&lt;full-title&gt;The Journal of Headache and Pain&lt;/full-title&gt;&lt;/periodical&gt;&lt;volume&gt;21&lt;/volume&gt;&lt;dates&gt;&lt;year&gt;2020&lt;/year&gt;&lt;pub-dates&gt;&lt;date&gt;12/01&lt;/date&gt;&lt;/pub-dates&gt;&lt;/dates&gt;&lt;urls&gt;&lt;/urls&gt;&lt;electronic-resource-num&gt;10.1186/s10194-020-01208-0&lt;/electronic-resource-num&gt;&lt;/record&gt;&lt;/Cite&gt;&lt;/EndNote&gt;</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sidRPr="002A47F7">
        <w:rPr>
          <w:rFonts w:ascii="Times New Roman" w:hAnsi="Times New Roman"/>
        </w:rPr>
        <w:t>. There are many environmental and the lifestyle factors which play the crucial roles in the migraine pathogenesis and this mount the evidence points toward a strong genetic component which is particularly in the familial and the early-onset cases</w:t>
      </w:r>
      <w:r>
        <w:rPr>
          <w:rFonts w:ascii="Times New Roman" w:hAnsi="Times New Roman"/>
        </w:rPr>
        <w:t xml:space="preserve"> </w:t>
      </w:r>
      <w:r>
        <w:rPr>
          <w:rFonts w:ascii="Times New Roman" w:hAnsi="Times New Roman"/>
        </w:rPr>
        <w:fldChar w:fldCharType="begin">
          <w:fldData xml:space="preserve">PEVuZE5vdGU+PENpdGU+PEF1dGhvcj5QbGXImTwvQXV0aG9yPjxZZWFyPjIwMjM8L1llYXI+PFJl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PEVuZE5vdGU+PENpdGU+PEF1dGhvcj5QbGXImTwvQXV0aG9yPjxZZWFyPjIwMjM8L1llYXI+PFJl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sidRPr="002A47F7">
        <w:rPr>
          <w:rFonts w:ascii="Times New Roman" w:hAnsi="Times New Roman"/>
        </w:rPr>
        <w:t>. This genetic underpinning is increasingly being explored in the population-specific studies, yet it remains the understudied in the Middle Eastern populations, especially in Saudi Arabia.</w:t>
      </w:r>
    </w:p>
    <w:p w14:paraId="27664BE6" w14:textId="77777777" w:rsidR="00D867C5" w:rsidRPr="002A47F7" w:rsidRDefault="00D867C5" w:rsidP="00D867C5">
      <w:pPr>
        <w:spacing w:line="360" w:lineRule="auto"/>
        <w:jc w:val="both"/>
        <w:rPr>
          <w:rFonts w:ascii="Times New Roman" w:hAnsi="Times New Roman"/>
        </w:rPr>
      </w:pPr>
      <w:r w:rsidRPr="002A47F7">
        <w:rPr>
          <w:rFonts w:ascii="Times New Roman" w:hAnsi="Times New Roman"/>
        </w:rPr>
        <w:t xml:space="preserve">The Kingdom of Saudi Arabia (KSA) like many countries has undergone a rapid urbanization and the lifestyle transition which has witnessed the notable rise in the migraine prevalence over the recent decades. The studies which are conducted across the various regions of the Saudi Arabia suggest that the migraine affects between the </w:t>
      </w:r>
      <w:r w:rsidRPr="00172C0C">
        <w:rPr>
          <w:rFonts w:ascii="Times New Roman" w:hAnsi="Times New Roman"/>
        </w:rPr>
        <w:t>2.6 and 32%</w:t>
      </w:r>
      <w:r>
        <w:rPr>
          <w:rFonts w:ascii="Times New Roman" w:hAnsi="Times New Roman"/>
        </w:rPr>
        <w:t xml:space="preserve"> </w:t>
      </w:r>
      <w:r w:rsidRPr="002A47F7">
        <w:rPr>
          <w:rFonts w:ascii="Times New Roman" w:hAnsi="Times New Roman"/>
        </w:rPr>
        <w:t>of the adult population with the higher prevalence among the females healthcare workers, and the students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&lt;EndNote&gt;&lt;Cite&gt;&lt;Author&gt;Alsaadi&lt;/Author&gt;&lt;Year&gt;2025&lt;/Year&gt;&lt;RecNum&gt;4588&lt;/RecNum&gt;&lt;DisplayText&gt;[7]&lt;/DisplayText&gt;&lt;record&gt;&lt;rec-number&gt;4588&lt;/rec-number&gt;&lt;foreign-keys&gt;&lt;key app="EN" db-id="rw9s0tew7eptrqe2vz0vred2apw0rw2zfwvr" timestamp="1746361672"&gt;4588&lt;/key&gt;&lt;/foreign-keys&gt;&lt;ref-type name="Journal Article"&gt;17&lt;/ref-type&gt;&lt;contributors&gt;&lt;authors&gt;&lt;author&gt;Alsaadi, Taoufik&lt;/author&gt;&lt;author&gt;Al Madani, AbuBakar&lt;/author&gt;&lt;author&gt;Alhatou, Mohammed&lt;/author&gt;&lt;author&gt;Nada, Mona&lt;/author&gt;&lt;author&gt;Albilali, Abdulrazaq&lt;/author&gt;&lt;author&gt;Al-Qassabi, Ahmed&lt;/author&gt;&lt;author&gt;Mohamed, Hegab&lt;/author&gt;&lt;author&gt;Mohamed, Haytham&lt;/author&gt;&lt;author&gt;El Masry, Rowan&lt;/author&gt;&lt;author&gt;Saifuddin, Ghaidaa Ahmed&lt;/author&gt;&lt;author&gt;AlRukn, Suhail Abdullah&lt;/author&gt;&lt;/authors&gt;&lt;/contributors&gt;&lt;titles&gt;&lt;title&gt;Prevalence, Treatment, and Unmet Needs of Migraine in the Middle East: A Systematic Review&lt;/title&gt;&lt;secondary-title&gt;Pain and Therapy&lt;/secondary-title&gt;&lt;/titles&gt;&lt;periodical&gt;&lt;full-title&gt;Pain and Therapy&lt;/full-title&gt;&lt;/periodical&gt;&lt;pages&gt;145-183&lt;/pages&gt;&lt;volume&gt;14&lt;/volume&gt;&lt;number&gt;1&lt;/number&gt;&lt;dates&gt;&lt;year&gt;2025&lt;/year&gt;&lt;pub-dates&gt;&lt;date&gt;2025/02/01&lt;/date&gt;&lt;/pub-dates&gt;&lt;/dates&gt;&lt;isbn&gt;2193-651X&lt;/isbn&gt;&lt;urls&gt;&lt;related-urls&gt;&lt;url&gt;https://doi.org/10.1007/s40122-024-00686-3&lt;/url&gt;&lt;/related-urls&gt;&lt;/urls&gt;&lt;electronic-resource-num&gt;10.1007/s40122-024-00686-3&lt;/electronic-resource-num&gt;&lt;/record&gt;&lt;/Cite&gt;&lt;/EndNote&gt;</w:instrText>
      </w:r>
      <w:r>
        <w:rPr>
          <w:rFonts w:ascii="Times New Roman" w:hAnsi="Times New Roman"/>
        </w:rPr>
        <w:fldChar w:fldCharType="separate"/>
      </w:r>
      <w:r>
        <w:rPr>
          <w:rFonts w:ascii="Times New Roman" w:hAnsi="Times New Roman"/>
          <w:noProof/>
        </w:rPr>
        <w:t>[7]</w:t>
      </w:r>
      <w:r>
        <w:rPr>
          <w:rFonts w:ascii="Times New Roman" w:hAnsi="Times New Roman"/>
        </w:rPr>
        <w:fldChar w:fldCharType="end"/>
      </w:r>
      <w:r w:rsidRPr="002A47F7">
        <w:rPr>
          <w:rFonts w:ascii="Times New Roman" w:hAnsi="Times New Roman"/>
        </w:rPr>
        <w:t>. However, despite this burden the research on the genetic susceptibility to migraine within the Saudi population remains fragmented and limited in the scope. Given the relatively homogenous gene pool due to the consanguinity</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&lt;EndNote&gt;&lt;Cite&gt;&lt;Author&gt;Dahbi&lt;/Author&gt;&lt;Year&gt;2024&lt;/Year&gt;&lt;RecNum&gt;4590&lt;/RecNum&gt;&lt;DisplayText&gt;[8]&lt;/DisplayText&gt;&lt;record&gt;&lt;rec-number&gt;4590&lt;/rec-number&gt;&lt;foreign-keys&gt;&lt;key app="EN" db-id="rw9s0tew7eptrqe2vz0vred2apw0rw2zfwvr" timestamp="1746362237"&gt;4590&lt;/key&gt;&lt;/foreign-keys&gt;&lt;ref-type name="Journal Article"&gt;17&lt;/ref-type&gt;&lt;contributors&gt;&lt;authors&gt;&lt;author&gt;Dahbi, Noura&lt;/author&gt;&lt;author&gt;El khair, Abderrazak&lt;/author&gt;&lt;author&gt;Cheffi, Khadija&lt;/author&gt;&lt;author&gt;Habibeddine, Lamiaa&lt;/author&gt;&lt;author&gt;Talbi, Jalal&lt;/author&gt;&lt;author&gt;Hilali, Abderraouf&lt;/author&gt;&lt;author&gt;El ossmani, Hicham&lt;/author&gt;&lt;/authors&gt;&lt;/contributors&gt;&lt;titles&gt;&lt;title&gt;Consanguinity, complex diseases and congenital disabilities in the Souss population (Southern Morocco): a cross-sectional survey&lt;/title&gt;&lt;secondary-title&gt;Egyptian Journal of Medical Human Genetics&lt;/secondary-title&gt;&lt;/titles&gt;&lt;periodical&gt;&lt;full-title&gt;Egyptian Journal of Medical Human Genetics&lt;/full-title&gt;&lt;/periodical&gt;&lt;pages&gt;27&lt;/pages&gt;&lt;volume&gt;25&lt;/volume&gt;&lt;number&gt;1&lt;/number&gt;&lt;dates&gt;&lt;year&gt;2024&lt;/year&gt;&lt;pub-dates&gt;&lt;date&gt;2024/03/05&lt;/date&gt;&lt;/pub-dates&gt;&lt;/dates&gt;&lt;isbn&gt;2090-2441&lt;/isbn&gt;&lt;urls&gt;&lt;related-urls&gt;&lt;url&gt;https://doi.org/10.1186/s43042-024-00490-w&lt;/url&gt;&lt;/related-urls&gt;&lt;/urls&gt;&lt;electronic-resource-num&gt;10.1186/s43042-024-00490-w&lt;/electronic-resource-num&gt;&lt;/record&gt;&lt;/Cite&gt;&lt;/EndNote&gt;</w:instrText>
      </w:r>
      <w:r>
        <w:rPr>
          <w:rFonts w:ascii="Times New Roman" w:hAnsi="Times New Roman"/>
        </w:rPr>
        <w:fldChar w:fldCharType="separate"/>
      </w:r>
      <w:r>
        <w:rPr>
          <w:rFonts w:ascii="Times New Roman" w:hAnsi="Times New Roman"/>
          <w:noProof/>
        </w:rPr>
        <w:t>[8]</w:t>
      </w:r>
      <w:r>
        <w:rPr>
          <w:rFonts w:ascii="Times New Roman" w:hAnsi="Times New Roman"/>
        </w:rPr>
        <w:fldChar w:fldCharType="end"/>
      </w:r>
      <w:r w:rsidRPr="002A47F7">
        <w:rPr>
          <w:rFonts w:ascii="Times New Roman" w:hAnsi="Times New Roman"/>
        </w:rPr>
        <w:t xml:space="preserve"> and the cultural practices in the Saudi Arabia, the population offers a unique opportunity to investigate hereditary factors influencing migraine susceptibility.</w:t>
      </w:r>
    </w:p>
    <w:p w14:paraId="1A7A86F5" w14:textId="4E6E59CE" w:rsidR="00D867C5" w:rsidRPr="002A47F7" w:rsidRDefault="00D867C5" w:rsidP="00D867C5">
      <w:pPr>
        <w:spacing w:line="360" w:lineRule="auto"/>
        <w:jc w:val="both"/>
        <w:rPr>
          <w:rFonts w:ascii="Times New Roman" w:hAnsi="Times New Roman"/>
        </w:rPr>
      </w:pPr>
      <w:r w:rsidRPr="002A47F7">
        <w:rPr>
          <w:rFonts w:ascii="Times New Roman" w:hAnsi="Times New Roman"/>
        </w:rPr>
        <w:t xml:space="preserve">The international genome-wide association studies (GWAS) and the family linkage </w:t>
      </w:r>
      <w:r w:rsidR="00E87AC7" w:rsidRPr="002A47F7">
        <w:rPr>
          <w:rFonts w:ascii="Times New Roman" w:hAnsi="Times New Roman"/>
        </w:rPr>
        <w:t>have</w:t>
      </w:r>
      <w:r w:rsidRPr="002A47F7">
        <w:rPr>
          <w:rFonts w:ascii="Times New Roman" w:hAnsi="Times New Roman"/>
        </w:rPr>
        <w:t xml:space="preserve"> identified the several gene loci and the gene variants which are associated with the migraine which include the mutations in the CACNA1A, ATP1A2, and SCN1A</w:t>
      </w:r>
      <w:r>
        <w:rPr>
          <w:rFonts w:ascii="Times New Roman" w:hAnsi="Times New Roman"/>
        </w:rPr>
        <w:t xml:space="preserve"> </w:t>
      </w:r>
      <w:r>
        <w:rPr>
          <w:rFonts w:ascii="Times New Roman" w:hAnsi="Times New Roman"/>
        </w:rPr>
        <w:fldChar w:fldCharType="begin">
          <w:fldData xml:space="preserve">PEVuZE5vdGU+PENpdGU+PEF1dGhvcj5IYXV0YWthbmdhczwvQXV0aG9yPjxZZWFyPjIwMjI8L1ll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=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PEVuZE5vdGU+PENpdGU+PEF1dGhvcj5IYXV0YWthbmdhczwvQXV0aG9yPjxZZWFyPjIwMjI8L1ll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=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[9]</w:t>
      </w:r>
      <w:r>
        <w:rPr>
          <w:rFonts w:ascii="Times New Roman" w:hAnsi="Times New Roman"/>
        </w:rPr>
        <w:fldChar w:fldCharType="end"/>
      </w:r>
      <w:r w:rsidRPr="002A47F7">
        <w:rPr>
          <w:rFonts w:ascii="Times New Roman" w:hAnsi="Times New Roman"/>
        </w:rPr>
        <w:t>. These genes are primarily implicated in the familial hemiplegic migraine. The polymorphisms in the genes related to the serotonin metabolism, the vascular regulation, and the inflammatory pathways such as the MTHFR, TRPM8, and the LRP1 have also been linked to the common forms of the migraine</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&lt;EndNote&gt;&lt;Cite&gt;&lt;Author&gt;Schürks&lt;/Author&gt;&lt;Year&gt;2012&lt;/Year&gt;&lt;RecNum&gt;4592&lt;/RecNum&gt;&lt;DisplayText&gt;[10]&lt;/DisplayText&gt;&lt;record&gt;&lt;rec-number&gt;4592&lt;/rec-number&gt;&lt;foreign-keys&gt;&lt;key app="EN" db-id="rw9s0tew7eptrqe2vz0vred2apw0rw2zfwvr" timestamp="1746362576"&gt;4592&lt;/key&gt;&lt;/foreign-keys&gt;&lt;ref-type name="Journal Article"&gt;17&lt;/ref-type&gt;&lt;contributors&gt;&lt;authors&gt;&lt;author&gt;Schürks, M.&lt;/author&gt;&lt;/authors&gt;&lt;/contributors&gt;&lt;auth-address&gt;Department of Neurology, University Hospital Essen, Hufelandstrasse 55, 45122, Essen, Germany. markus.schuerks@uni-due.de&lt;/auth-address&gt;&lt;titles&gt;&lt;title&gt;Genetics of migraine in the age of genome-wide association studies&lt;/title&gt;&lt;secondary-title&gt;J Headache Pain&lt;/secondary-title&gt;&lt;/titles&gt;&lt;periodical&gt;&lt;full-title&gt;J Headache Pain&lt;/full-title&gt;&lt;/periodical&gt;&lt;pages&gt;1-9&lt;/pages&gt;&lt;volume&gt;13&lt;/volume&gt;&lt;number&gt;1&lt;/number&gt;&lt;edition&gt;20111111&lt;/edition&gt;&lt;keywords&gt;&lt;keyword&gt;DNA-Binding Proteins/*genetics&lt;/keyword&gt;&lt;keyword&gt;*Genetic Predisposition to Disease&lt;/keyword&gt;&lt;keyword&gt;*Genome-Wide Association Study&lt;/keyword&gt;&lt;keyword&gt;Humans&lt;/keyword&gt;&lt;keyword&gt;Low Density Lipoprotein Receptor-Related Protein-1/*genetics&lt;/keyword&gt;&lt;keyword&gt;Migraine Disorders/*genetics&lt;/keyword&gt;&lt;keyword&gt;Polymorphism, Single Nucleotide&lt;/keyword&gt;&lt;keyword&gt;TRPM Cation Channels/*genetics&lt;/keyword&gt;&lt;keyword&gt;Transcription Factors/*genetics&lt;/keyword&gt;&lt;/keywords&gt;&lt;dates&gt;&lt;year&gt;2012&lt;/year&gt;&lt;pub-dates&gt;&lt;date&gt;Jan&lt;/date&gt;&lt;/pub-dates&gt;&lt;/dates&gt;&lt;isbn&gt;1129-2369 (Print)&amp;#xD;1129-2369&lt;/isbn&gt;&lt;accession-num&gt;22072275&lt;/accession-num&gt;&lt;urls&gt;&lt;/urls&gt;&lt;custom2&gt;PMC3253157&lt;/custom2&gt;&lt;electronic-resource-num&gt;10.1007/s10194-011-0399-0&lt;/electronic-resource-num&gt;&lt;remote-database-provider&gt;NLM&lt;/remote-database-provider&gt;&lt;language&gt;eng&lt;/language&gt;&lt;/record&gt;&lt;/Cite&gt;&lt;/EndNote&gt;</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r w:rsidRPr="002A47F7">
        <w:rPr>
          <w:rFonts w:ascii="Times New Roman" w:hAnsi="Times New Roman"/>
        </w:rPr>
        <w:t xml:space="preserve">. Whether these genetic variants similarly </w:t>
      </w:r>
      <w:r w:rsidRPr="002A47F7">
        <w:rPr>
          <w:rFonts w:ascii="Times New Roman" w:hAnsi="Times New Roman"/>
        </w:rPr>
        <w:lastRenderedPageBreak/>
        <w:t>contribute to the migraine susceptibility among the Saudi population remains a critical unanswered question.</w:t>
      </w:r>
    </w:p>
    <w:p w14:paraId="699814A8" w14:textId="77777777" w:rsidR="00D867C5" w:rsidRPr="002A47F7" w:rsidRDefault="00D867C5" w:rsidP="00D867C5">
      <w:pPr>
        <w:spacing w:line="360" w:lineRule="auto"/>
        <w:jc w:val="both"/>
        <w:rPr>
          <w:rFonts w:ascii="Times New Roman" w:hAnsi="Times New Roman"/>
        </w:rPr>
      </w:pPr>
      <w:r w:rsidRPr="002A47F7">
        <w:rPr>
          <w:rFonts w:ascii="Times New Roman" w:hAnsi="Times New Roman"/>
        </w:rPr>
        <w:t>The paucity of the locally conducted genetic studies on the migraine lead to the several challenges which include the limited genetic research infrastructure, the insufficient funding, and the low public awareness of the genetic testing. Nevertheless, there a few pioneering studies in Saudi Arabia which have begun to investigate the association between the specific single nucleotide polymorphisms (SNPs) and migraine in various subpopulations. Although these studies are limited in the sample size and the geographic scope, they have been reported the associations between the migraine and the certain genetic variants, such as those in the MTHFR and the TNF-α genes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&lt;EndNote&gt;&lt;Cite&gt;&lt;Author&gt;An&lt;/Author&gt;&lt;Year&gt;2013&lt;/Year&gt;&lt;RecNum&gt;4595&lt;/RecNum&gt;&lt;DisplayText&gt;[11]&lt;/DisplayText&gt;&lt;record&gt;&lt;rec-number&gt;4595&lt;/rec-number&gt;&lt;foreign-keys&gt;&lt;key app="EN" db-id="rw9s0tew7eptrqe2vz0vred2apw0rw2zfwvr" timestamp="1746362942"&gt;4595&lt;/key&gt;&lt;/foreign-keys&gt;&lt;ref-type name="Journal Article"&gt;17&lt;/ref-type&gt;&lt;contributors&gt;&lt;authors&gt;&lt;author&gt;An, Xing-Kai&lt;/author&gt;&lt;author&gt;Lu, Cong-Xia&lt;/author&gt;&lt;author&gt;Ma, Qi-Lin&lt;/author&gt;&lt;author&gt;Zhang, Xiao-Rong&lt;/author&gt;&lt;author&gt;Burgunder, Jean-Marc&lt;/author&gt;&lt;author&gt;Lin, Qing&lt;/author&gt;&lt;author&gt;Qu, Hong-Li&lt;/author&gt;&lt;/authors&gt;&lt;/contributors&gt;&lt;titles&gt;&lt;title&gt;Association of MTHFR C677T Polymorphism with Susceptibility to Migraine in the Chinese population&lt;/title&gt;&lt;secondary-title&gt;Neuroscience Letters&lt;/secondary-title&gt;&lt;/titles&gt;&lt;periodical&gt;&lt;full-title&gt;Neuroscience Letters&lt;/full-title&gt;&lt;/periodical&gt;&lt;pages&gt;78-81&lt;/pages&gt;&lt;volume&gt;549&lt;/volume&gt;&lt;keywords&gt;&lt;keyword&gt;Migraine&lt;/keyword&gt;&lt;keyword&gt;C677T&lt;/keyword&gt;&lt;keyword&gt;I/D&lt;/keyword&gt;&lt;keyword&gt;T941G&lt;/keyword&gt;&lt;keyword&gt;G252A&lt;/keyword&gt;&lt;keyword&gt;Polymorphism&lt;/keyword&gt;&lt;/keywords&gt;&lt;dates&gt;&lt;year&gt;2013&lt;/year&gt;&lt;pub-dates&gt;&lt;date&gt;2013/08/09/&lt;/date&gt;&lt;/pub-dates&gt;&lt;/dates&gt;&lt;isbn&gt;0304-3940&lt;/isbn&gt;&lt;urls&gt;&lt;related-urls&gt;&lt;url&gt;https://www.sciencedirect.com/science/article/pii/S0304394013005752&lt;/url&gt;&lt;/related-urls&gt;&lt;/urls&gt;&lt;electronic-resource-num&gt;https://doi.org/10.1016/j.neulet.2013.06.028&lt;/electronic-resource-num&gt;&lt;/record&gt;&lt;/Cite&gt;&lt;/EndNote&gt;</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r w:rsidRPr="002A47F7">
        <w:rPr>
          <w:rFonts w:ascii="Times New Roman" w:hAnsi="Times New Roman"/>
        </w:rPr>
        <w:t>. However, the small sample sizes, the methodological inconsistencies, and lack of meta-analytic synthesis have limited the generalizability and translational value of these findings.</w:t>
      </w:r>
    </w:p>
    <w:p w14:paraId="0A5D5EF4" w14:textId="7DDA2FC4" w:rsidR="00D867C5" w:rsidRDefault="00D867C5" w:rsidP="00D867C5">
      <w:pPr>
        <w:spacing w:line="360" w:lineRule="auto"/>
        <w:jc w:val="both"/>
        <w:rPr>
          <w:rFonts w:ascii="Times New Roman" w:hAnsi="Times New Roman"/>
        </w:rPr>
      </w:pPr>
      <w:r w:rsidRPr="002A47F7">
        <w:rPr>
          <w:rFonts w:ascii="Times New Roman" w:hAnsi="Times New Roman"/>
        </w:rPr>
        <w:t>Given the migraine burden and emerg</w:t>
      </w:r>
      <w:r>
        <w:rPr>
          <w:rFonts w:ascii="Times New Roman" w:hAnsi="Times New Roman"/>
        </w:rPr>
        <w:t>ence of the</w:t>
      </w:r>
      <w:r w:rsidRPr="002A47F7">
        <w:rPr>
          <w:rFonts w:ascii="Times New Roman" w:hAnsi="Times New Roman"/>
        </w:rPr>
        <w:t xml:space="preserve"> genetic evidence </w:t>
      </w:r>
      <w:r>
        <w:rPr>
          <w:rFonts w:ascii="Times New Roman" w:hAnsi="Times New Roman"/>
        </w:rPr>
        <w:t xml:space="preserve">in the </w:t>
      </w:r>
      <w:r w:rsidRPr="002A47F7">
        <w:rPr>
          <w:rFonts w:ascii="Times New Roman" w:hAnsi="Times New Roman"/>
        </w:rPr>
        <w:t>Saudi Arabia</w:t>
      </w:r>
      <w:r>
        <w:rPr>
          <w:rFonts w:ascii="Times New Roman" w:hAnsi="Times New Roman"/>
        </w:rPr>
        <w:t xml:space="preserve"> there is the need of </w:t>
      </w:r>
      <w:r w:rsidRPr="002A47F7">
        <w:rPr>
          <w:rFonts w:ascii="Times New Roman" w:hAnsi="Times New Roman"/>
        </w:rPr>
        <w:t xml:space="preserve">a systematic review and meta-analysis </w:t>
      </w:r>
      <w:r>
        <w:rPr>
          <w:rFonts w:ascii="Times New Roman" w:hAnsi="Times New Roman"/>
        </w:rPr>
        <w:t xml:space="preserve">which </w:t>
      </w:r>
      <w:r w:rsidRPr="002A47F7">
        <w:rPr>
          <w:rFonts w:ascii="Times New Roman" w:hAnsi="Times New Roman"/>
        </w:rPr>
        <w:t xml:space="preserve">is essential to synthesize </w:t>
      </w:r>
      <w:r>
        <w:rPr>
          <w:rFonts w:ascii="Times New Roman" w:hAnsi="Times New Roman"/>
        </w:rPr>
        <w:t xml:space="preserve">the </w:t>
      </w:r>
      <w:r w:rsidRPr="002A47F7">
        <w:rPr>
          <w:rFonts w:ascii="Times New Roman" w:hAnsi="Times New Roman"/>
        </w:rPr>
        <w:t>existing data</w:t>
      </w:r>
      <w:r>
        <w:rPr>
          <w:rFonts w:ascii="Times New Roman" w:hAnsi="Times New Roman"/>
        </w:rPr>
        <w:t xml:space="preserve"> and provide evidence-based practice</w:t>
      </w:r>
      <w:r w:rsidRPr="002A47F7">
        <w:rPr>
          <w:rFonts w:ascii="Times New Roman" w:hAnsi="Times New Roman"/>
        </w:rPr>
        <w:t>. This will clarify</w:t>
      </w:r>
      <w:r>
        <w:rPr>
          <w:rFonts w:ascii="Times New Roman" w:hAnsi="Times New Roman"/>
        </w:rPr>
        <w:t xml:space="preserve"> the</w:t>
      </w:r>
      <w:r w:rsidRPr="002A47F7">
        <w:rPr>
          <w:rFonts w:ascii="Times New Roman" w:hAnsi="Times New Roman"/>
        </w:rPr>
        <w:t xml:space="preserve"> genetic markers, inform clinical and </w:t>
      </w:r>
      <w:r>
        <w:rPr>
          <w:rFonts w:ascii="Times New Roman" w:hAnsi="Times New Roman"/>
        </w:rPr>
        <w:t xml:space="preserve">the </w:t>
      </w:r>
      <w:r w:rsidRPr="002A47F7">
        <w:rPr>
          <w:rFonts w:ascii="Times New Roman" w:hAnsi="Times New Roman"/>
        </w:rPr>
        <w:t>public health strategies, and support</w:t>
      </w:r>
      <w:r>
        <w:rPr>
          <w:rFonts w:ascii="Times New Roman" w:hAnsi="Times New Roman"/>
        </w:rPr>
        <w:t xml:space="preserve"> the</w:t>
      </w:r>
      <w:r w:rsidRPr="002A47F7">
        <w:rPr>
          <w:rFonts w:ascii="Times New Roman" w:hAnsi="Times New Roman"/>
        </w:rPr>
        <w:t xml:space="preserve"> personalized medicine, </w:t>
      </w:r>
      <w:r>
        <w:rPr>
          <w:rFonts w:ascii="Times New Roman" w:hAnsi="Times New Roman"/>
        </w:rPr>
        <w:t xml:space="preserve">which </w:t>
      </w:r>
      <w:r w:rsidRPr="002A47F7">
        <w:rPr>
          <w:rFonts w:ascii="Times New Roman" w:hAnsi="Times New Roman"/>
        </w:rPr>
        <w:t>impro</w:t>
      </w:r>
      <w:r>
        <w:rPr>
          <w:rFonts w:ascii="Times New Roman" w:hAnsi="Times New Roman"/>
        </w:rPr>
        <w:t>ve the</w:t>
      </w:r>
      <w:r w:rsidRPr="002A47F7">
        <w:rPr>
          <w:rFonts w:ascii="Times New Roman" w:hAnsi="Times New Roman"/>
        </w:rPr>
        <w:t xml:space="preserve"> diagnosis and guid</w:t>
      </w:r>
      <w:r>
        <w:rPr>
          <w:rFonts w:ascii="Times New Roman" w:hAnsi="Times New Roman"/>
        </w:rPr>
        <w:t>e the</w:t>
      </w:r>
      <w:r w:rsidRPr="002A47F7">
        <w:rPr>
          <w:rFonts w:ascii="Times New Roman" w:hAnsi="Times New Roman"/>
        </w:rPr>
        <w:t xml:space="preserve"> targeted migraine therapies in the Saudi population.</w:t>
      </w:r>
      <w:r>
        <w:rPr>
          <w:rFonts w:ascii="Times New Roman" w:hAnsi="Times New Roman"/>
        </w:rPr>
        <w:t xml:space="preserve"> </w:t>
      </w:r>
      <w:r w:rsidRPr="002A47F7">
        <w:rPr>
          <w:rFonts w:ascii="Times New Roman" w:hAnsi="Times New Roman"/>
        </w:rPr>
        <w:t xml:space="preserve">This study </w:t>
      </w:r>
      <w:r w:rsidR="00E53A73" w:rsidRPr="002A47F7">
        <w:rPr>
          <w:rFonts w:ascii="Times New Roman" w:hAnsi="Times New Roman"/>
        </w:rPr>
        <w:t>aims</w:t>
      </w:r>
      <w:r w:rsidRPr="002A47F7">
        <w:rPr>
          <w:rFonts w:ascii="Times New Roman" w:hAnsi="Times New Roman"/>
        </w:rPr>
        <w:t xml:space="preserve"> to review systematically and analyze the genetic studies on the migraine in Saudi Arabia, which identify the significant polymorphisms, assess the methodological quality, explore the heterogeneity, and highlights the research gaps to enhance the understanding of migraine's genetic basis in the Saudi population.</w:t>
      </w:r>
    </w:p>
    <w:p w14:paraId="780E62F0" w14:textId="77777777" w:rsidR="00790ADA" w:rsidRPr="00FB3A86" w:rsidRDefault="00790ADA" w:rsidP="00441B6F">
      <w:pPr>
        <w:pStyle w:val="Body"/>
        <w:spacing w:after="0"/>
        <w:rPr>
          <w:rFonts w:ascii="Arial" w:hAnsi="Arial" w:cs="Arial"/>
        </w:rPr>
      </w:pPr>
    </w:p>
    <w:p w14:paraId="5AF682A1" w14:textId="739E691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DFE34A1" w14:textId="77777777" w:rsidR="00790ADA" w:rsidRPr="00FB3A86" w:rsidRDefault="00790ADA" w:rsidP="00441B6F">
      <w:pPr>
        <w:pStyle w:val="AbstHead"/>
        <w:spacing w:after="0"/>
        <w:jc w:val="both"/>
        <w:rPr>
          <w:rFonts w:ascii="Arial" w:hAnsi="Arial" w:cs="Arial"/>
        </w:rPr>
      </w:pPr>
    </w:p>
    <w:p w14:paraId="6340F633"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Study Design and Reporting</w:t>
      </w:r>
    </w:p>
    <w:p w14:paraId="4E31EA87"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This systematic review and meta-analysis w</w:t>
      </w:r>
      <w:r>
        <w:rPr>
          <w:rFonts w:ascii="Times New Roman" w:hAnsi="Times New Roman"/>
        </w:rPr>
        <w:t>as</w:t>
      </w:r>
      <w:r w:rsidRPr="006405EB">
        <w:rPr>
          <w:rFonts w:ascii="Times New Roman" w:hAnsi="Times New Roman"/>
        </w:rPr>
        <w:t xml:space="preserve"> conducted in accordance with the Preferred Reporting Items for Systematic Reviews and Meta-Analyses (PRISMA) guidelines and the Revised Assessment of Multiple Systematic Reviews (R-AMSTAR) framework. The study protocol aimed to identify, appraise, and synthesize existing literature assessing genetic associations with migraine within the Saudi Arabian population.</w:t>
      </w:r>
    </w:p>
    <w:p w14:paraId="6BFF1B60"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Search Strategy and Criteria</w:t>
      </w:r>
    </w:p>
    <w:p w14:paraId="34CA2604"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 xml:space="preserve">An electronic literature search was performed from </w:t>
      </w:r>
      <w:r w:rsidRPr="006405EB">
        <w:rPr>
          <w:rFonts w:ascii="Times New Roman" w:hAnsi="Times New Roman"/>
          <w:b/>
          <w:bCs/>
        </w:rPr>
        <w:t xml:space="preserve">January 11, 2025 to </w:t>
      </w:r>
      <w:r>
        <w:rPr>
          <w:rFonts w:ascii="Times New Roman" w:hAnsi="Times New Roman"/>
          <w:b/>
          <w:bCs/>
        </w:rPr>
        <w:t>April</w:t>
      </w:r>
      <w:r w:rsidRPr="006405EB">
        <w:rPr>
          <w:rFonts w:ascii="Times New Roman" w:hAnsi="Times New Roman"/>
          <w:b/>
          <w:bCs/>
        </w:rPr>
        <w:t xml:space="preserve"> 15, 2025</w:t>
      </w:r>
      <w:r w:rsidRPr="006405EB">
        <w:rPr>
          <w:rFonts w:ascii="Times New Roman" w:hAnsi="Times New Roman"/>
        </w:rPr>
        <w:t xml:space="preserve"> across the following databases: </w:t>
      </w:r>
      <w:r w:rsidRPr="006405EB">
        <w:rPr>
          <w:rFonts w:ascii="Times New Roman" w:hAnsi="Times New Roman"/>
          <w:b/>
          <w:bCs/>
        </w:rPr>
        <w:t>PubMed, Google Scholar, and MEDLINE</w:t>
      </w:r>
      <w:r w:rsidRPr="006405EB">
        <w:rPr>
          <w:rFonts w:ascii="Times New Roman" w:hAnsi="Times New Roman"/>
        </w:rPr>
        <w:t xml:space="preserve">. The objective was to capture all relevant studies investigating genetic causes or polymorphisms associated with migraine in Saudi Arabia. The search strategy employed combinations of the following keywords and phrases: </w:t>
      </w:r>
      <w:r w:rsidRPr="006405EB">
        <w:rPr>
          <w:rFonts w:ascii="Times New Roman" w:hAnsi="Times New Roman"/>
          <w:i/>
          <w:iCs/>
        </w:rPr>
        <w:t>“Migraine,” “Genetics,” “Gene Polymorphism,” “Migraine Susceptibility,” “Familial Migraine,” “Mutation,” “GWAS,” and “Saudi Arabia.”</w:t>
      </w:r>
      <w:r w:rsidRPr="006405EB">
        <w:rPr>
          <w:rFonts w:ascii="Times New Roman" w:hAnsi="Times New Roman"/>
        </w:rPr>
        <w:t xml:space="preserve"> Boolean operators (AND, OR) were applied to refine and optimize the search. Reference lists of included articles were also manually screened for additional eligible studies. Only studies published in </w:t>
      </w:r>
      <w:r w:rsidRPr="006405EB">
        <w:rPr>
          <w:rFonts w:ascii="Times New Roman" w:hAnsi="Times New Roman"/>
          <w:b/>
          <w:bCs/>
        </w:rPr>
        <w:t>English</w:t>
      </w:r>
      <w:r w:rsidRPr="006405EB">
        <w:rPr>
          <w:rFonts w:ascii="Times New Roman" w:hAnsi="Times New Roman"/>
        </w:rPr>
        <w:t xml:space="preserve"> were considered.</w:t>
      </w:r>
    </w:p>
    <w:p w14:paraId="4A212FE9"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lastRenderedPageBreak/>
        <w:t>Inclusion Criteria</w:t>
      </w:r>
    </w:p>
    <w:p w14:paraId="7637C9EB"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Studies were included if they met the following criteria:</w:t>
      </w:r>
    </w:p>
    <w:p w14:paraId="554A3920"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Investigated genetic aspects of migraine, including gene polymorphisms or mutations.</w:t>
      </w:r>
    </w:p>
    <w:p w14:paraId="1B7E6B1A"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Conducted in Saudi Arabia or involving predominantly Saudi participants.</w:t>
      </w:r>
    </w:p>
    <w:p w14:paraId="5BDF7C31"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Original research articles (case-control studies, cohort studies, cross-sectional studies, or case reports).</w:t>
      </w:r>
    </w:p>
    <w:p w14:paraId="27AC4309"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Published in peer-reviewed journals.</w:t>
      </w:r>
    </w:p>
    <w:p w14:paraId="169484F1" w14:textId="77777777"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Provided full-text availability in English.</w:t>
      </w:r>
    </w:p>
    <w:p w14:paraId="5ABCCEC4" w14:textId="6B06FFC3" w:rsidR="00D867C5" w:rsidRPr="006405EB" w:rsidRDefault="00D867C5" w:rsidP="00D867C5">
      <w:pPr>
        <w:numPr>
          <w:ilvl w:val="0"/>
          <w:numId w:val="31"/>
        </w:numPr>
        <w:spacing w:after="160" w:line="360" w:lineRule="auto"/>
        <w:jc w:val="both"/>
        <w:rPr>
          <w:rFonts w:ascii="Times New Roman" w:hAnsi="Times New Roman"/>
        </w:rPr>
      </w:pPr>
      <w:r w:rsidRPr="006405EB">
        <w:rPr>
          <w:rFonts w:ascii="Times New Roman" w:hAnsi="Times New Roman"/>
        </w:rPr>
        <w:t xml:space="preserve">Published between </w:t>
      </w:r>
      <w:r w:rsidRPr="006405EB">
        <w:rPr>
          <w:rFonts w:ascii="Times New Roman" w:hAnsi="Times New Roman"/>
          <w:b/>
          <w:bCs/>
        </w:rPr>
        <w:t>2005 and 202</w:t>
      </w:r>
      <w:r w:rsidR="00704C9D">
        <w:rPr>
          <w:rFonts w:ascii="Times New Roman" w:hAnsi="Times New Roman"/>
          <w:b/>
          <w:bCs/>
        </w:rPr>
        <w:t>5</w:t>
      </w:r>
      <w:r w:rsidRPr="006405EB">
        <w:rPr>
          <w:rFonts w:ascii="Times New Roman" w:hAnsi="Times New Roman"/>
        </w:rPr>
        <w:t>.</w:t>
      </w:r>
    </w:p>
    <w:p w14:paraId="18551E68"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Exclusion Criteria</w:t>
      </w:r>
    </w:p>
    <w:p w14:paraId="147C3029" w14:textId="77777777" w:rsidR="00D867C5" w:rsidRPr="006405EB" w:rsidRDefault="00D867C5" w:rsidP="00D867C5">
      <w:pPr>
        <w:spacing w:line="360" w:lineRule="auto"/>
        <w:jc w:val="both"/>
        <w:rPr>
          <w:rFonts w:ascii="Times New Roman" w:hAnsi="Times New Roman"/>
        </w:rPr>
      </w:pPr>
      <w:r w:rsidRPr="006405EB">
        <w:rPr>
          <w:rFonts w:ascii="Times New Roman" w:hAnsi="Times New Roman"/>
        </w:rPr>
        <w:t>Studies were excluded if they:</w:t>
      </w:r>
    </w:p>
    <w:p w14:paraId="7B504718"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Were review articles, meta-analyses, editorials, expert opinions, or conference abstracts.</w:t>
      </w:r>
    </w:p>
    <w:p w14:paraId="51C45862"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Did not include genetic analyses or lacked a migraine-related genetic focus.</w:t>
      </w:r>
    </w:p>
    <w:p w14:paraId="747F7A65"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Were animal studies or in vitro experiments without clinical correlation.</w:t>
      </w:r>
    </w:p>
    <w:p w14:paraId="598769E1"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Were not available in English.</w:t>
      </w:r>
    </w:p>
    <w:p w14:paraId="3AF5B9E0" w14:textId="77777777" w:rsidR="00D867C5" w:rsidRPr="006405EB" w:rsidRDefault="00D867C5" w:rsidP="00D867C5">
      <w:pPr>
        <w:numPr>
          <w:ilvl w:val="0"/>
          <w:numId w:val="32"/>
        </w:numPr>
        <w:spacing w:after="160" w:line="360" w:lineRule="auto"/>
        <w:jc w:val="both"/>
        <w:rPr>
          <w:rFonts w:ascii="Times New Roman" w:hAnsi="Times New Roman"/>
        </w:rPr>
      </w:pPr>
      <w:r w:rsidRPr="006405EB">
        <w:rPr>
          <w:rFonts w:ascii="Times New Roman" w:hAnsi="Times New Roman"/>
        </w:rPr>
        <w:t xml:space="preserve">Were published before </w:t>
      </w:r>
      <w:r w:rsidRPr="006405EB">
        <w:rPr>
          <w:rFonts w:ascii="Times New Roman" w:hAnsi="Times New Roman"/>
          <w:b/>
          <w:bCs/>
        </w:rPr>
        <w:t>2005</w:t>
      </w:r>
      <w:r w:rsidRPr="006405EB">
        <w:rPr>
          <w:rFonts w:ascii="Times New Roman" w:hAnsi="Times New Roman"/>
        </w:rPr>
        <w:t>.</w:t>
      </w:r>
    </w:p>
    <w:p w14:paraId="7FE897BE" w14:textId="77777777" w:rsidR="00D867C5" w:rsidRPr="006405EB" w:rsidRDefault="00D867C5" w:rsidP="00D867C5">
      <w:pPr>
        <w:spacing w:line="360" w:lineRule="auto"/>
        <w:jc w:val="both"/>
        <w:rPr>
          <w:rFonts w:ascii="Times New Roman" w:hAnsi="Times New Roman"/>
          <w:b/>
          <w:bCs/>
        </w:rPr>
      </w:pPr>
      <w:r w:rsidRPr="006405EB">
        <w:rPr>
          <w:rFonts w:ascii="Times New Roman" w:hAnsi="Times New Roman"/>
          <w:b/>
          <w:bCs/>
        </w:rPr>
        <w:t>Screening and Study Selection</w:t>
      </w:r>
    </w:p>
    <w:p w14:paraId="19125E45" w14:textId="77777777" w:rsidR="00D867C5" w:rsidRDefault="00D867C5" w:rsidP="00D867C5">
      <w:pPr>
        <w:spacing w:line="360" w:lineRule="auto"/>
        <w:jc w:val="both"/>
        <w:rPr>
          <w:rFonts w:ascii="Times New Roman" w:hAnsi="Times New Roman"/>
        </w:rPr>
      </w:pPr>
      <w:r w:rsidRPr="006405EB">
        <w:rPr>
          <w:rFonts w:ascii="Times New Roman" w:hAnsi="Times New Roman"/>
        </w:rPr>
        <w:t>All retrieved references were imported into EndNote for reference management, and duplicates were removed. Two independent reviewers (</w:t>
      </w:r>
      <w:r>
        <w:rPr>
          <w:rFonts w:ascii="Times New Roman" w:hAnsi="Times New Roman"/>
        </w:rPr>
        <w:t>GS</w:t>
      </w:r>
      <w:r w:rsidRPr="006405EB">
        <w:rPr>
          <w:rFonts w:ascii="Times New Roman" w:hAnsi="Times New Roman"/>
        </w:rPr>
        <w:t xml:space="preserve"> and </w:t>
      </w:r>
      <w:r>
        <w:rPr>
          <w:rFonts w:ascii="Times New Roman" w:hAnsi="Times New Roman"/>
        </w:rPr>
        <w:t>BA</w:t>
      </w:r>
      <w:r w:rsidRPr="006405EB">
        <w:rPr>
          <w:rFonts w:ascii="Times New Roman" w:hAnsi="Times New Roman"/>
        </w:rPr>
        <w:t>) screened titles and abstracts to identify potentially eligible studies. Full texts of selected articles were then reviewed to confirm eligibility. Disagreements were resolved through discussion, and if consensus could not be reached, a senior reviewer (</w:t>
      </w:r>
      <w:r>
        <w:rPr>
          <w:rFonts w:ascii="Times New Roman" w:hAnsi="Times New Roman"/>
        </w:rPr>
        <w:t>AA</w:t>
      </w:r>
      <w:r w:rsidRPr="006405EB">
        <w:rPr>
          <w:rFonts w:ascii="Times New Roman" w:hAnsi="Times New Roman"/>
        </w:rPr>
        <w:t xml:space="preserve">) made the final decision. A total of </w:t>
      </w:r>
      <w:r>
        <w:rPr>
          <w:rFonts w:ascii="Times New Roman" w:hAnsi="Times New Roman"/>
          <w:b/>
          <w:bCs/>
        </w:rPr>
        <w:t>19</w:t>
      </w:r>
      <w:r w:rsidRPr="006405EB">
        <w:rPr>
          <w:rFonts w:ascii="Times New Roman" w:hAnsi="Times New Roman"/>
          <w:b/>
          <w:bCs/>
        </w:rPr>
        <w:t xml:space="preserve"> studies</w:t>
      </w:r>
      <w:r w:rsidRPr="006405EB">
        <w:rPr>
          <w:rFonts w:ascii="Times New Roman" w:hAnsi="Times New Roman"/>
        </w:rPr>
        <w:t xml:space="preserve"> were included in the final review (PRISMA flow diagram in Figure 1).</w:t>
      </w:r>
    </w:p>
    <w:p w14:paraId="70B7357C" w14:textId="77777777" w:rsidR="00D867C5" w:rsidRDefault="00D867C5" w:rsidP="00D867C5">
      <w:pPr>
        <w:spacing w:line="360" w:lineRule="auto"/>
        <w:jc w:val="both"/>
        <w:rPr>
          <w:rFonts w:ascii="Times New Roman" w:hAnsi="Times New Roman"/>
          <w:b/>
          <w:bCs/>
        </w:rPr>
      </w:pPr>
      <w:r w:rsidRPr="001442E4">
        <w:rPr>
          <w:rFonts w:ascii="Times New Roman" w:hAnsi="Times New Roman"/>
          <w:b/>
          <w:bCs/>
        </w:rPr>
        <w:t>Assessment of Agreement</w:t>
      </w:r>
    </w:p>
    <w:p w14:paraId="3F8BCDA2" w14:textId="77777777" w:rsidR="00D867C5" w:rsidRDefault="00D867C5" w:rsidP="00D867C5">
      <w:pPr>
        <w:spacing w:line="360" w:lineRule="auto"/>
        <w:jc w:val="both"/>
        <w:rPr>
          <w:rFonts w:ascii="Times New Roman" w:hAnsi="Times New Roman"/>
        </w:rPr>
      </w:pPr>
      <w:r w:rsidRPr="003B7C1E">
        <w:rPr>
          <w:rFonts w:ascii="Times New Roman" w:hAnsi="Times New Roman"/>
          <w:highlight w:val="white"/>
        </w:rPr>
        <w:t xml:space="preserve">The inter-reviewer agreement was evaluated using the kappa (κ) statistic for screening. </w:t>
      </w:r>
      <w:r w:rsidRPr="003B7C1E">
        <w:rPr>
          <w:rFonts w:ascii="Times New Roman" w:hAnsi="Times New Roman"/>
          <w:i/>
          <w:highlight w:val="white"/>
        </w:rPr>
        <w:t xml:space="preserve">A priori </w:t>
      </w:r>
      <w:r w:rsidRPr="003B7C1E">
        <w:rPr>
          <w:rFonts w:ascii="Times New Roman" w:hAnsi="Times New Roman"/>
          <w:highlight w:val="white"/>
        </w:rPr>
        <w:t>classification was defined according to the following criteria: κ of 0.91-0.99 was considered almost perfect agreement; κ of 0.71–0.90 was considerable agreement; k of 0.61-0.70 was high agreement; κ of 0.41–0.60 was moderate agreement; κ of 0.21–0.40 was fair agreement and a κ or ICC value of 0.20 or less was classified as no agreement.</w:t>
      </w:r>
    </w:p>
    <w:p w14:paraId="715C95CB" w14:textId="77777777" w:rsidR="00D867C5" w:rsidRPr="00ED37E1" w:rsidRDefault="00D867C5" w:rsidP="00D867C5">
      <w:pPr>
        <w:spacing w:line="360" w:lineRule="auto"/>
        <w:jc w:val="both"/>
        <w:rPr>
          <w:rFonts w:ascii="Times New Roman" w:hAnsi="Times New Roman"/>
          <w:b/>
          <w:bCs/>
        </w:rPr>
      </w:pPr>
      <w:r w:rsidRPr="00ED37E1">
        <w:rPr>
          <w:rFonts w:ascii="Times New Roman" w:hAnsi="Times New Roman"/>
          <w:b/>
          <w:bCs/>
        </w:rPr>
        <w:t>Data Abstraction</w:t>
      </w:r>
    </w:p>
    <w:p w14:paraId="07EB73B4" w14:textId="77777777" w:rsidR="00D867C5" w:rsidRDefault="00D867C5" w:rsidP="00D867C5">
      <w:pPr>
        <w:spacing w:line="360" w:lineRule="auto"/>
        <w:jc w:val="both"/>
        <w:rPr>
          <w:rFonts w:ascii="Times New Roman" w:hAnsi="Times New Roman"/>
        </w:rPr>
      </w:pPr>
      <w:r w:rsidRPr="00ED37E1">
        <w:rPr>
          <w:rFonts w:ascii="Times New Roman" w:hAnsi="Times New Roman"/>
        </w:rPr>
        <w:lastRenderedPageBreak/>
        <w:t>Data from the final set of twenty studies was abstracted independently by three authors into a standardized Microsoft Excel (Microsoft Corporation, Redmond, WA, USA) spreadsheet. Each article was thoroughly reviewed to extract key information on study demographics (including total sample size, sex distribution, mean or median age, and region within Saudi Arabia), migraine classification (episodic, chronic, or familial), and genetic parameters (such as gene polymorphisms studied, SNP identifiers, allelic distributions, and genotyping techniques used). Clinical context was noted, including diagnostic criteria for migraine (e.g., ICHD guidelines), presence of aura, comorbidities, and family history. Outcome data were collected on statistically significant associations between genetic variants and migraine risk, odds ratios, confidence intervals, and Hardy-Weinberg equilibrium status. Study characteristics—including design (case-control, cohort, or cross-sectional), publication year, sample source (e.g., hospital-based or population-based), and any relevant subgroup analyses—were also recorded. Discrepancies in data extraction were resolved through consensus discussions among the three reviewers, with unresolved disagreements referred to a senior author for final arbitration. Data accuracy was periodically verified by cross-checking with original full-text articles, and the Excel file served as the primary repository for all descriptive and outcome-related data used in this review.</w:t>
      </w:r>
    </w:p>
    <w:p w14:paraId="6EC263AE" w14:textId="77777777" w:rsidR="00D867C5" w:rsidRPr="00C70CA9" w:rsidRDefault="00D867C5" w:rsidP="00D867C5">
      <w:pPr>
        <w:spacing w:line="360" w:lineRule="auto"/>
        <w:jc w:val="both"/>
        <w:rPr>
          <w:rFonts w:ascii="Times New Roman" w:hAnsi="Times New Roman"/>
          <w:b/>
          <w:bCs/>
        </w:rPr>
      </w:pPr>
      <w:r w:rsidRPr="00C70CA9">
        <w:rPr>
          <w:rFonts w:ascii="Times New Roman" w:hAnsi="Times New Roman"/>
          <w:b/>
          <w:bCs/>
        </w:rPr>
        <w:t>Statistical Analysis</w:t>
      </w:r>
    </w:p>
    <w:p w14:paraId="3276F941" w14:textId="77777777" w:rsidR="00D867C5" w:rsidRDefault="00D867C5" w:rsidP="00D867C5">
      <w:pPr>
        <w:spacing w:line="360" w:lineRule="auto"/>
        <w:jc w:val="both"/>
        <w:rPr>
          <w:rFonts w:ascii="Times New Roman" w:hAnsi="Times New Roman"/>
        </w:rPr>
      </w:pPr>
      <w:r w:rsidRPr="00C70CA9">
        <w:rPr>
          <w:rFonts w:ascii="Times New Roman" w:hAnsi="Times New Roman"/>
        </w:rPr>
        <w:t xml:space="preserve">We performed statistical analyses using the inverse variance method to pool continuous outcomes, with random-effects models employed. Pooled effect sizes, along with 95% confidence intervals (CI), were calculated for </w:t>
      </w:r>
      <w:r>
        <w:rPr>
          <w:rFonts w:ascii="Times New Roman" w:hAnsi="Times New Roman"/>
        </w:rPr>
        <w:t>Migraine Prevalence</w:t>
      </w:r>
      <w:r w:rsidRPr="00C70CA9">
        <w:rPr>
          <w:rFonts w:ascii="Times New Roman" w:hAnsi="Times New Roman"/>
        </w:rPr>
        <w:t xml:space="preserve">, </w:t>
      </w:r>
      <w:r>
        <w:rPr>
          <w:rFonts w:ascii="Times New Roman" w:hAnsi="Times New Roman"/>
        </w:rPr>
        <w:t>genetic association</w:t>
      </w:r>
      <w:r w:rsidRPr="00C70CA9">
        <w:rPr>
          <w:rFonts w:ascii="Times New Roman" w:hAnsi="Times New Roman"/>
        </w:rPr>
        <w:t xml:space="preserve">, and </w:t>
      </w:r>
      <w:r>
        <w:rPr>
          <w:rFonts w:ascii="Times New Roman" w:hAnsi="Times New Roman"/>
        </w:rPr>
        <w:t>gender and family association</w:t>
      </w:r>
      <w:r w:rsidRPr="00C70CA9">
        <w:rPr>
          <w:rFonts w:ascii="Times New Roman" w:hAnsi="Times New Roman"/>
        </w:rPr>
        <w:t>. Heterogeneity was assessed using the Q-statistic, I², and tau², with the restricted maximum-likelihood estimator applied to calculate tau². Subgroup analyses were conducted to compare</w:t>
      </w:r>
      <w:r>
        <w:rPr>
          <w:rFonts w:ascii="Times New Roman" w:hAnsi="Times New Roman"/>
        </w:rPr>
        <w:t xml:space="preserve"> between different groups</w:t>
      </w:r>
      <w:r w:rsidRPr="00C70CA9">
        <w:rPr>
          <w:rFonts w:ascii="Times New Roman" w:hAnsi="Times New Roman"/>
        </w:rPr>
        <w:t>. Sensitivity analyses were performed to evaluate the robustness of the findings. Publication bias was assessed visually with funnel plots. All analyses were conducted using specialized meta-analysis software, and a significance level of p &lt; 0.05 was considered statistically significant.</w:t>
      </w:r>
    </w:p>
    <w:p w14:paraId="729007D4" w14:textId="77777777" w:rsidR="00790ADA" w:rsidRPr="00FB3A86" w:rsidRDefault="00790ADA" w:rsidP="00441B6F">
      <w:pPr>
        <w:pStyle w:val="Body"/>
        <w:spacing w:after="0"/>
        <w:rPr>
          <w:rFonts w:ascii="Arial" w:hAnsi="Arial" w:cs="Arial"/>
        </w:rPr>
      </w:pPr>
    </w:p>
    <w:p w14:paraId="1A8957B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D5FC22" w14:textId="77777777" w:rsidR="00504941" w:rsidRDefault="00504941" w:rsidP="00504941">
      <w:pPr>
        <w:spacing w:line="480" w:lineRule="auto"/>
        <w:rPr>
          <w:rFonts w:ascii="Times New Roman" w:hAnsi="Times New Roman"/>
          <w:b/>
          <w:sz w:val="22"/>
          <w:szCs w:val="22"/>
        </w:rPr>
      </w:pPr>
    </w:p>
    <w:p w14:paraId="4F8FB6DF" w14:textId="3511E048" w:rsidR="00504941" w:rsidRPr="00540C97" w:rsidRDefault="00504941" w:rsidP="00504941">
      <w:pPr>
        <w:spacing w:line="480" w:lineRule="auto"/>
        <w:rPr>
          <w:rFonts w:ascii="Times New Roman" w:hAnsi="Times New Roman"/>
          <w:b/>
          <w:sz w:val="22"/>
          <w:szCs w:val="22"/>
        </w:rPr>
      </w:pPr>
      <w:r w:rsidRPr="00540C97">
        <w:rPr>
          <w:rFonts w:ascii="Times New Roman" w:hAnsi="Times New Roman"/>
          <w:b/>
          <w:sz w:val="22"/>
          <w:szCs w:val="22"/>
        </w:rPr>
        <w:t>Literature Search:</w:t>
      </w:r>
    </w:p>
    <w:p w14:paraId="57676326" w14:textId="77777777" w:rsidR="00504941" w:rsidRPr="005856E0" w:rsidRDefault="00504941" w:rsidP="00504941">
      <w:pPr>
        <w:spacing w:line="360" w:lineRule="auto"/>
        <w:ind w:firstLine="720"/>
        <w:jc w:val="both"/>
        <w:rPr>
          <w:rFonts w:ascii="Times New Roman" w:hAnsi="Times New Roman"/>
        </w:rPr>
      </w:pPr>
      <w:r w:rsidRPr="00620270">
        <w:rPr>
          <w:rFonts w:ascii="Times New Roman" w:hAnsi="Times New Roman"/>
        </w:rPr>
        <w:t>A total of 90,000 studies across Google Scholar, PubMed and MEDLINE were identified. Targeted narrowing of keywords removed 80,000 records. An additional 7,500 were excluded based on title screening, leaving 2,500 records to be fully screened. Of these, 1,032 were excluded for the wrong study design, and 1,468 were sought for retrieval. A total of 1,340 reports could not be retrieved, leaving 118 full-text articles assessed for eligibility. From these, 71 were excluded because the full articles were not available, while 28 did not report the outcomes of interest. Ultimately, nineteen studies met all the inclusion criteria and were included in the final review (Figure 1).</w:t>
      </w:r>
    </w:p>
    <w:p w14:paraId="3453965A" w14:textId="77777777" w:rsidR="00504941" w:rsidRPr="003B7C1E" w:rsidRDefault="00504941" w:rsidP="00504941">
      <w:pPr>
        <w:spacing w:line="360" w:lineRule="auto"/>
        <w:jc w:val="both"/>
        <w:rPr>
          <w:rFonts w:ascii="Times New Roman" w:hAnsi="Times New Roman"/>
        </w:rPr>
      </w:pPr>
      <w:r>
        <w:rPr>
          <w:rFonts w:ascii="Times New Roman" w:hAnsi="Times New Roman"/>
          <w:b/>
          <w:bCs/>
        </w:rPr>
        <w:lastRenderedPageBreak/>
        <w:t xml:space="preserve">Figure 1: </w:t>
      </w:r>
      <w:r w:rsidRPr="001F4A71">
        <w:rPr>
          <w:rFonts w:ascii="Times New Roman" w:hAnsi="Times New Roman"/>
        </w:rPr>
        <w:t xml:space="preserve">PRISMA flow diagram showing </w:t>
      </w:r>
      <w:r>
        <w:rPr>
          <w:rFonts w:ascii="Times New Roman" w:hAnsi="Times New Roman"/>
        </w:rPr>
        <w:t>selection of</w:t>
      </w:r>
      <w:r w:rsidRPr="001F4A71">
        <w:rPr>
          <w:rFonts w:ascii="Times New Roman" w:hAnsi="Times New Roman"/>
        </w:rPr>
        <w:t xml:space="preserve"> included studies</w:t>
      </w:r>
    </w:p>
    <w:p w14:paraId="05BBC39B" w14:textId="77777777" w:rsidR="00504941" w:rsidRDefault="00504941" w:rsidP="00504941"/>
    <w:p w14:paraId="0F4BBAAC" w14:textId="2302B7D0" w:rsidR="00504941" w:rsidRDefault="00504941" w:rsidP="00504941">
      <w:r>
        <w:rPr>
          <w:noProof/>
        </w:rPr>
        <mc:AlternateContent>
          <mc:Choice Requires="wps">
            <w:drawing>
              <wp:anchor distT="0" distB="0" distL="114300" distR="114300" simplePos="0" relativeHeight="251672576" behindDoc="0" locked="0" layoutInCell="1" allowOverlap="1" wp14:anchorId="44794D9A" wp14:editId="4E295730">
                <wp:simplePos x="0" y="0"/>
                <wp:positionH relativeFrom="column">
                  <wp:posOffset>567055</wp:posOffset>
                </wp:positionH>
                <wp:positionV relativeFrom="paragraph">
                  <wp:posOffset>74295</wp:posOffset>
                </wp:positionV>
                <wp:extent cx="4345305" cy="262890"/>
                <wp:effectExtent l="0" t="0" r="0" b="3810"/>
                <wp:wrapNone/>
                <wp:docPr id="177945596" name="Flowchart: Alternate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EC85005"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94D9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1" o:spid="_x0000_s1026" type="#_x0000_t176" style="position:absolute;margin-left:44.65pt;margin-top:5.85pt;width:342.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" fillcolor="#8064a2 [3207]" strokecolor="#3f3151 [1607]" strokeweight="2pt">
                <v:path arrowok="t"/>
                <v:textbox>
                  <w:txbxContent>
                    <w:p w14:paraId="3EC85005"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w:t>
                      </w:r>
                    </w:p>
                  </w:txbxContent>
                </v:textbox>
              </v:shape>
            </w:pict>
          </mc:Fallback>
        </mc:AlternateContent>
      </w:r>
    </w:p>
    <w:p w14:paraId="67451626" w14:textId="77777777" w:rsidR="00504941" w:rsidRDefault="00504941" w:rsidP="00504941"/>
    <w:p w14:paraId="606F9C73" w14:textId="7B89F489" w:rsidR="00504941" w:rsidRDefault="00504941" w:rsidP="00504941">
      <w:r>
        <w:rPr>
          <w:noProof/>
        </w:rPr>
        <mc:AlternateContent>
          <mc:Choice Requires="wps">
            <w:drawing>
              <wp:anchor distT="0" distB="0" distL="114300" distR="114300" simplePos="0" relativeHeight="251660288" behindDoc="0" locked="0" layoutInCell="1" allowOverlap="1" wp14:anchorId="6850D63A" wp14:editId="6A2DD67A">
                <wp:simplePos x="0" y="0"/>
                <wp:positionH relativeFrom="column">
                  <wp:posOffset>3039745</wp:posOffset>
                </wp:positionH>
                <wp:positionV relativeFrom="paragraph">
                  <wp:posOffset>76835</wp:posOffset>
                </wp:positionV>
                <wp:extent cx="1887220" cy="1242695"/>
                <wp:effectExtent l="0" t="0" r="0" b="0"/>
                <wp:wrapNone/>
                <wp:docPr id="19169432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C542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Pr>
                                <w:rFonts w:ascii="Arial" w:hAnsi="Arial" w:cs="Arial"/>
                                <w:i/>
                                <w:iCs/>
                                <w:color w:val="000000" w:themeColor="text1"/>
                                <w:sz w:val="18"/>
                              </w:rPr>
                              <w:t>on Narrow down Keywords</w:t>
                            </w:r>
                            <w:r>
                              <w:rPr>
                                <w:rFonts w:ascii="Arial" w:hAnsi="Arial" w:cs="Arial"/>
                                <w:color w:val="000000" w:themeColor="text1"/>
                                <w:sz w:val="18"/>
                              </w:rPr>
                              <w:t>:</w:t>
                            </w:r>
                          </w:p>
                          <w:p w14:paraId="63B66CA8"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 xml:space="preserve"> (n = 80,000)</w:t>
                            </w:r>
                          </w:p>
                          <w:p w14:paraId="68736436"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Based on Title:</w:t>
                            </w:r>
                          </w:p>
                          <w:p w14:paraId="2DD85D23"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 xml:space="preserve">      (n=7500)</w:t>
                            </w:r>
                          </w:p>
                          <w:p w14:paraId="6079C24F" w14:textId="77777777" w:rsidR="00504941" w:rsidRPr="00560609" w:rsidRDefault="00504941" w:rsidP="00504941">
                            <w:pPr>
                              <w:ind w:left="284"/>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0D63A" id="Rectangle 39" o:spid="_x0000_s1027" style="position:absolute;margin-left:239.35pt;margin-top:6.05pt;width:148.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" filled="f" strokecolor="black [3213]" strokeweight="2pt">
                <v:path arrowok="t"/>
                <v:textbox>
                  <w:txbxContent>
                    <w:p w14:paraId="537C542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Pr>
                          <w:rFonts w:ascii="Arial" w:hAnsi="Arial" w:cs="Arial"/>
                          <w:i/>
                          <w:iCs/>
                          <w:color w:val="000000" w:themeColor="text1"/>
                          <w:sz w:val="18"/>
                        </w:rPr>
                        <w:t>on Narrow down Keywords</w:t>
                      </w:r>
                      <w:r>
                        <w:rPr>
                          <w:rFonts w:ascii="Arial" w:hAnsi="Arial" w:cs="Arial"/>
                          <w:color w:val="000000" w:themeColor="text1"/>
                          <w:sz w:val="18"/>
                        </w:rPr>
                        <w:t>:</w:t>
                      </w:r>
                    </w:p>
                    <w:p w14:paraId="63B66CA8"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 xml:space="preserve"> (n = 80,000)</w:t>
                      </w:r>
                    </w:p>
                    <w:p w14:paraId="68736436"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Based on Title:</w:t>
                      </w:r>
                    </w:p>
                    <w:p w14:paraId="2DD85D23"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 xml:space="preserve">      (n=7500)</w:t>
                      </w:r>
                    </w:p>
                    <w:p w14:paraId="6079C24F" w14:textId="77777777" w:rsidR="00504941" w:rsidRPr="00560609" w:rsidRDefault="00504941" w:rsidP="00504941">
                      <w:pPr>
                        <w:ind w:left="284"/>
                        <w:rPr>
                          <w:rFonts w:ascii="Arial" w:hAnsi="Arial" w:cs="Arial"/>
                          <w:color w:val="000000" w:themeColor="text1"/>
                          <w:sz w:val="1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DC532A5" wp14:editId="58FD3E8C">
                <wp:simplePos x="0" y="0"/>
                <wp:positionH relativeFrom="column">
                  <wp:posOffset>559435</wp:posOffset>
                </wp:positionH>
                <wp:positionV relativeFrom="paragraph">
                  <wp:posOffset>76835</wp:posOffset>
                </wp:positionV>
                <wp:extent cx="1887220" cy="1243330"/>
                <wp:effectExtent l="0" t="0" r="0" b="0"/>
                <wp:wrapNone/>
                <wp:docPr id="23693250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BFEF5"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 PubMed, Google Scholar and Medline:</w:t>
                            </w:r>
                          </w:p>
                          <w:p w14:paraId="2180EED2"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(n=90,000)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532A5" id="Rectangle 37"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" filled="f" strokecolor="black [3213]" strokeweight="2pt">
                <v:path arrowok="t"/>
                <v:textbox>
                  <w:txbxContent>
                    <w:p w14:paraId="7F4BFEF5"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 PubMed, Google Scholar and Medline:</w:t>
                      </w:r>
                    </w:p>
                    <w:p w14:paraId="2180EED2"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(n=90,000)</w:t>
                      </w:r>
                    </w:p>
                  </w:txbxContent>
                </v:textbox>
              </v:rect>
            </w:pict>
          </mc:Fallback>
        </mc:AlternateContent>
      </w:r>
    </w:p>
    <w:p w14:paraId="34D1D027" w14:textId="77777777" w:rsidR="00504941" w:rsidRDefault="00504941" w:rsidP="00504941"/>
    <w:p w14:paraId="702B42FA" w14:textId="7A363682" w:rsidR="00504941" w:rsidRDefault="00504941" w:rsidP="00504941">
      <w:r>
        <w:rPr>
          <w:noProof/>
        </w:rPr>
        <mc:AlternateContent>
          <mc:Choice Requires="wps">
            <w:drawing>
              <wp:anchor distT="0" distB="0" distL="114300" distR="114300" simplePos="0" relativeHeight="251673600" behindDoc="0" locked="0" layoutInCell="1" allowOverlap="1" wp14:anchorId="78506945" wp14:editId="518F1C1C">
                <wp:simplePos x="0" y="0"/>
                <wp:positionH relativeFrom="column">
                  <wp:posOffset>-403860</wp:posOffset>
                </wp:positionH>
                <wp:positionV relativeFrom="paragraph">
                  <wp:posOffset>222250</wp:posOffset>
                </wp:positionV>
                <wp:extent cx="1276985" cy="262890"/>
                <wp:effectExtent l="0" t="514350" r="0" b="499110"/>
                <wp:wrapNone/>
                <wp:docPr id="165838165" name="Flowchart: Alternate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985"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1DC9F15A"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06945" id="Flowchart: Alternate Process 35" o:spid="_x0000_s1029" type="#_x0000_t176" style="position:absolute;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" fillcolor="#92cddc [1944]" strokecolor="black [3213]" strokeweight="1pt">
                <v:textbox style="layout-flow:vertical;mso-layout-flow-alt:bottom-to-top">
                  <w:txbxContent>
                    <w:p w14:paraId="1DC9F15A" w14:textId="77777777" w:rsidR="00504941" w:rsidRPr="001502CF" w:rsidRDefault="00504941" w:rsidP="00504941">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46B576B8" w14:textId="77777777" w:rsidR="00504941" w:rsidRDefault="00504941" w:rsidP="00504941"/>
    <w:p w14:paraId="3A983B19" w14:textId="474E1BC3" w:rsidR="00504941" w:rsidRDefault="00504941" w:rsidP="00504941">
      <w:r>
        <w:rPr>
          <w:noProof/>
        </w:rPr>
        <mc:AlternateContent>
          <mc:Choice Requires="wps">
            <w:drawing>
              <wp:anchor distT="4294967293" distB="4294967293" distL="114300" distR="114300" simplePos="0" relativeHeight="251668480" behindDoc="0" locked="0" layoutInCell="1" allowOverlap="1" wp14:anchorId="44E8611C" wp14:editId="1C320DF4">
                <wp:simplePos x="0" y="0"/>
                <wp:positionH relativeFrom="column">
                  <wp:posOffset>2454275</wp:posOffset>
                </wp:positionH>
                <wp:positionV relativeFrom="paragraph">
                  <wp:posOffset>9524</wp:posOffset>
                </wp:positionV>
                <wp:extent cx="563245" cy="0"/>
                <wp:effectExtent l="0" t="76200" r="8255" b="76200"/>
                <wp:wrapNone/>
                <wp:docPr id="971974425"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F59930" id="Straight Arrow Connector 33" o:spid="_x0000_s1026" type="#_x0000_t32" style="position:absolute;margin-left:193.25pt;margin-top:.75pt;width:44.3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" strokecolor="black [3213]">
                <v:stroke endarrow="block"/>
                <o:lock v:ext="edit" shapetype="f"/>
              </v:shape>
            </w:pict>
          </mc:Fallback>
        </mc:AlternateContent>
      </w:r>
    </w:p>
    <w:p w14:paraId="7D200824" w14:textId="77777777" w:rsidR="00504941" w:rsidRDefault="00504941" w:rsidP="00504941"/>
    <w:p w14:paraId="50E55A04" w14:textId="77777777" w:rsidR="00504941" w:rsidRDefault="00504941" w:rsidP="00504941"/>
    <w:p w14:paraId="09BB3EEC" w14:textId="20F39390" w:rsidR="00504941" w:rsidRDefault="00504941" w:rsidP="00504941">
      <w:r>
        <w:rPr>
          <w:noProof/>
        </w:rPr>
        <mc:AlternateContent>
          <mc:Choice Requires="wps">
            <w:drawing>
              <wp:anchor distT="0" distB="0" distL="114297" distR="114297" simplePos="0" relativeHeight="251676672" behindDoc="0" locked="0" layoutInCell="1" allowOverlap="1" wp14:anchorId="3407A076" wp14:editId="2B601ADE">
                <wp:simplePos x="0" y="0"/>
                <wp:positionH relativeFrom="column">
                  <wp:posOffset>1400174</wp:posOffset>
                </wp:positionH>
                <wp:positionV relativeFrom="paragraph">
                  <wp:posOffset>128905</wp:posOffset>
                </wp:positionV>
                <wp:extent cx="0" cy="281305"/>
                <wp:effectExtent l="76200" t="0" r="38100" b="42545"/>
                <wp:wrapNone/>
                <wp:docPr id="63901835"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708C0C" id="Straight Arrow Connector 31" o:spid="_x0000_s1026" type="#_x0000_t32" style="position:absolute;margin-left:110.25pt;margin-top:10.15pt;width:0;height:22.1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" strokecolor="black [3213]">
                <v:stroke endarrow="block"/>
                <o:lock v:ext="edit" shapetype="f"/>
              </v:shape>
            </w:pict>
          </mc:Fallback>
        </mc:AlternateContent>
      </w:r>
    </w:p>
    <w:p w14:paraId="6F6993B0" w14:textId="77777777" w:rsidR="00504941" w:rsidRDefault="00504941" w:rsidP="00504941"/>
    <w:p w14:paraId="4053AA5E" w14:textId="33E1052F" w:rsidR="00504941" w:rsidRDefault="00504941" w:rsidP="00504941">
      <w:r>
        <w:rPr>
          <w:noProof/>
        </w:rPr>
        <mc:AlternateContent>
          <mc:Choice Requires="wps">
            <w:drawing>
              <wp:anchor distT="4294967293" distB="4294967293" distL="114300" distR="114300" simplePos="0" relativeHeight="251669504" behindDoc="0" locked="0" layoutInCell="1" allowOverlap="1" wp14:anchorId="36ADEAEA" wp14:editId="1EFB9071">
                <wp:simplePos x="0" y="0"/>
                <wp:positionH relativeFrom="column">
                  <wp:posOffset>2453640</wp:posOffset>
                </wp:positionH>
                <wp:positionV relativeFrom="paragraph">
                  <wp:posOffset>328294</wp:posOffset>
                </wp:positionV>
                <wp:extent cx="563245" cy="0"/>
                <wp:effectExtent l="0" t="76200" r="8255" b="76200"/>
                <wp:wrapNone/>
                <wp:docPr id="567291926"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8578D3" id="Straight Arrow Connector 29" o:spid="_x0000_s1026" type="#_x0000_t32" style="position:absolute;margin-left:193.2pt;margin-top:25.85pt;width:44.3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" strokecolor="black [3213]">
                <v:stroke endarrow="block"/>
                <o:lock v:ext="edit" shapetype="f"/>
              </v:shape>
            </w:pict>
          </mc:Fallback>
        </mc:AlternateContent>
      </w:r>
      <w:r>
        <w:rPr>
          <w:noProof/>
        </w:rPr>
        <mc:AlternateContent>
          <mc:Choice Requires="wps">
            <w:drawing>
              <wp:anchor distT="0" distB="0" distL="114300" distR="114300" simplePos="0" relativeHeight="251661312" behindDoc="0" locked="0" layoutInCell="1" allowOverlap="1" wp14:anchorId="3CC640A7" wp14:editId="5748C610">
                <wp:simplePos x="0" y="0"/>
                <wp:positionH relativeFrom="column">
                  <wp:posOffset>559435</wp:posOffset>
                </wp:positionH>
                <wp:positionV relativeFrom="paragraph">
                  <wp:posOffset>74930</wp:posOffset>
                </wp:positionV>
                <wp:extent cx="1887220" cy="526415"/>
                <wp:effectExtent l="0" t="0" r="0" b="6985"/>
                <wp:wrapNone/>
                <wp:docPr id="122873309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4E2353"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4ADF46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2500)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640A7" id="Rectangle 27" o:spid="_x0000_s1030"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" filled="f" strokecolor="black [3213]" strokeweight="2pt">
                <v:path arrowok="t"/>
                <v:textbox>
                  <w:txbxContent>
                    <w:p w14:paraId="244E2353"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64ADF46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2500)</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EC80F02" wp14:editId="3364085B">
                <wp:simplePos x="0" y="0"/>
                <wp:positionH relativeFrom="column">
                  <wp:posOffset>3048000</wp:posOffset>
                </wp:positionH>
                <wp:positionV relativeFrom="paragraph">
                  <wp:posOffset>74930</wp:posOffset>
                </wp:positionV>
                <wp:extent cx="1887220" cy="526415"/>
                <wp:effectExtent l="0" t="0" r="0" b="6985"/>
                <wp:wrapNone/>
                <wp:docPr id="160287560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B5CAC"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wrong study design</w:t>
                            </w:r>
                          </w:p>
                          <w:p w14:paraId="4D9F0E7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1032)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0F02" id="Rectangle 25" o:spid="_x0000_s1031" style="position:absolute;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" filled="f" strokecolor="black [3213]" strokeweight="2pt">
                <v:path arrowok="t"/>
                <v:textbox>
                  <w:txbxContent>
                    <w:p w14:paraId="2E7B5CAC"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 wrong study design</w:t>
                      </w:r>
                    </w:p>
                    <w:p w14:paraId="4D9F0E7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1032)</w:t>
                      </w:r>
                    </w:p>
                  </w:txbxContent>
                </v:textbox>
              </v:rect>
            </w:pict>
          </mc:Fallback>
        </mc:AlternateContent>
      </w:r>
    </w:p>
    <w:p w14:paraId="64BBB37C" w14:textId="77777777" w:rsidR="00504941" w:rsidRDefault="00504941" w:rsidP="00504941"/>
    <w:p w14:paraId="0FE18600" w14:textId="77777777" w:rsidR="00504941" w:rsidRDefault="00504941" w:rsidP="00504941"/>
    <w:p w14:paraId="59DE5B55" w14:textId="0A732A9E" w:rsidR="00504941" w:rsidRDefault="00504941" w:rsidP="00504941">
      <w:r>
        <w:rPr>
          <w:noProof/>
        </w:rPr>
        <mc:AlternateContent>
          <mc:Choice Requires="wps">
            <w:drawing>
              <wp:anchor distT="0" distB="0" distL="114297" distR="114297" simplePos="0" relativeHeight="251677696" behindDoc="0" locked="0" layoutInCell="1" allowOverlap="1" wp14:anchorId="770E2251" wp14:editId="0E0C5706">
                <wp:simplePos x="0" y="0"/>
                <wp:positionH relativeFrom="column">
                  <wp:posOffset>1400174</wp:posOffset>
                </wp:positionH>
                <wp:positionV relativeFrom="paragraph">
                  <wp:posOffset>99695</wp:posOffset>
                </wp:positionV>
                <wp:extent cx="0" cy="281305"/>
                <wp:effectExtent l="76200" t="0" r="38100" b="42545"/>
                <wp:wrapNone/>
                <wp:docPr id="2072059940"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7A128C" id="Straight Arrow Connector 23" o:spid="_x0000_s1026" type="#_x0000_t32" style="position:absolute;margin-left:110.25pt;margin-top:7.85pt;width:0;height:22.1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" strokecolor="black [3213]">
                <v:stroke endarrow="block"/>
                <o:lock v:ext="edit" shapetype="f"/>
              </v:shape>
            </w:pict>
          </mc:Fallback>
        </mc:AlternateContent>
      </w:r>
    </w:p>
    <w:p w14:paraId="4262A199" w14:textId="77777777" w:rsidR="00504941" w:rsidRDefault="00504941" w:rsidP="00504941"/>
    <w:p w14:paraId="5CDE3CA1" w14:textId="436B5E48" w:rsidR="00504941" w:rsidRDefault="00504941" w:rsidP="00504941">
      <w:r>
        <w:rPr>
          <w:noProof/>
        </w:rPr>
        <mc:AlternateContent>
          <mc:Choice Requires="wps">
            <w:drawing>
              <wp:anchor distT="0" distB="0" distL="114300" distR="114300" simplePos="0" relativeHeight="251663360" behindDoc="0" locked="0" layoutInCell="1" allowOverlap="1" wp14:anchorId="54F04A74" wp14:editId="0E0DD32F">
                <wp:simplePos x="0" y="0"/>
                <wp:positionH relativeFrom="column">
                  <wp:posOffset>560705</wp:posOffset>
                </wp:positionH>
                <wp:positionV relativeFrom="paragraph">
                  <wp:posOffset>47625</wp:posOffset>
                </wp:positionV>
                <wp:extent cx="1887220" cy="526415"/>
                <wp:effectExtent l="0" t="0" r="0" b="6985"/>
                <wp:wrapNone/>
                <wp:docPr id="149854446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EBC1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27315541"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1468)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04A74" id="Rectangle 21" o:spid="_x0000_s1032" style="position:absolute;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" filled="f" strokecolor="black [3213]" strokeweight="2pt">
                <v:path arrowok="t"/>
                <v:textbox>
                  <w:txbxContent>
                    <w:p w14:paraId="046EBC1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27315541"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1468)</w:t>
                      </w:r>
                    </w:p>
                  </w:txbxContent>
                </v:textbox>
              </v:rect>
            </w:pict>
          </mc:Fallback>
        </mc:AlternateContent>
      </w:r>
      <w:r>
        <w:rPr>
          <w:noProof/>
        </w:rPr>
        <mc:AlternateContent>
          <mc:Choice Requires="wps">
            <w:drawing>
              <wp:anchor distT="4294967293" distB="4294967293" distL="114300" distR="114300" simplePos="0" relativeHeight="251670528" behindDoc="0" locked="0" layoutInCell="1" allowOverlap="1" wp14:anchorId="243E9939" wp14:editId="08F7086C">
                <wp:simplePos x="0" y="0"/>
                <wp:positionH relativeFrom="column">
                  <wp:posOffset>2463165</wp:posOffset>
                </wp:positionH>
                <wp:positionV relativeFrom="paragraph">
                  <wp:posOffset>320674</wp:posOffset>
                </wp:positionV>
                <wp:extent cx="563245" cy="0"/>
                <wp:effectExtent l="0" t="76200" r="8255" b="76200"/>
                <wp:wrapNone/>
                <wp:docPr id="1840014843"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9925E7" id="Straight Arrow Connector 19" o:spid="_x0000_s1026" type="#_x0000_t32" style="position:absolute;margin-left:193.95pt;margin-top:25.25pt;width:44.3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" strokecolor="black [3213]">
                <v:stroke endarrow="block"/>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07614C18" wp14:editId="5C7D4EFA">
                <wp:simplePos x="0" y="0"/>
                <wp:positionH relativeFrom="column">
                  <wp:posOffset>3049270</wp:posOffset>
                </wp:positionH>
                <wp:positionV relativeFrom="paragraph">
                  <wp:posOffset>66675</wp:posOffset>
                </wp:positionV>
                <wp:extent cx="1887220" cy="526415"/>
                <wp:effectExtent l="0" t="0" r="0" b="6985"/>
                <wp:wrapNone/>
                <wp:docPr id="127173626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E315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6378FAA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1350)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14C18" id="Rectangle 17" o:spid="_x0000_s1033" style="position:absolute;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" filled="f" strokecolor="black [3213]" strokeweight="2pt">
                <v:path arrowok="t"/>
                <v:textbox>
                  <w:txbxContent>
                    <w:p w14:paraId="68BE315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6378FAA7"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1350)</w:t>
                      </w:r>
                    </w:p>
                  </w:txbxContent>
                </v:textbox>
              </v:rect>
            </w:pict>
          </mc:Fallback>
        </mc:AlternateContent>
      </w:r>
    </w:p>
    <w:p w14:paraId="54C8C25B" w14:textId="77777777" w:rsidR="00504941" w:rsidRDefault="00504941" w:rsidP="00504941"/>
    <w:p w14:paraId="34D4FD0B" w14:textId="7102E952" w:rsidR="00504941" w:rsidRDefault="00504941" w:rsidP="00504941">
      <w:r>
        <w:rPr>
          <w:noProof/>
        </w:rPr>
        <mc:AlternateContent>
          <mc:Choice Requires="wps">
            <w:drawing>
              <wp:anchor distT="0" distB="0" distL="114300" distR="114300" simplePos="0" relativeHeight="251674624" behindDoc="0" locked="0" layoutInCell="1" allowOverlap="1" wp14:anchorId="7F32B892" wp14:editId="74B8CFA5">
                <wp:simplePos x="0" y="0"/>
                <wp:positionH relativeFrom="column">
                  <wp:posOffset>-1160780</wp:posOffset>
                </wp:positionH>
                <wp:positionV relativeFrom="paragraph">
                  <wp:posOffset>140335</wp:posOffset>
                </wp:positionV>
                <wp:extent cx="2787650" cy="262890"/>
                <wp:effectExtent l="0" t="1257300" r="0" b="1261110"/>
                <wp:wrapNone/>
                <wp:docPr id="160150153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87650"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0949248A"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Screening</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B892" id="Flowchart: Alternate Process 15" o:spid="_x0000_s1034"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" fillcolor="#92cddc [1944]" strokecolor="black [3213]" strokeweight="1pt">
                <v:textbox style="layout-flow:vertical;mso-layout-flow-alt:bottom-to-top">
                  <w:txbxContent>
                    <w:p w14:paraId="0949248A"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Screening</w:t>
                      </w:r>
                    </w:p>
                  </w:txbxContent>
                </v:textbox>
              </v:shape>
            </w:pict>
          </mc:Fallback>
        </mc:AlternateContent>
      </w:r>
    </w:p>
    <w:p w14:paraId="69FC5C9F" w14:textId="37384EE0" w:rsidR="00504941" w:rsidRDefault="00504941" w:rsidP="00504941">
      <w:r>
        <w:rPr>
          <w:noProof/>
        </w:rPr>
        <mc:AlternateContent>
          <mc:Choice Requires="wps">
            <w:drawing>
              <wp:anchor distT="0" distB="0" distL="114297" distR="114297" simplePos="0" relativeHeight="251678720" behindDoc="0" locked="0" layoutInCell="1" allowOverlap="1" wp14:anchorId="60F92915" wp14:editId="10160130">
                <wp:simplePos x="0" y="0"/>
                <wp:positionH relativeFrom="column">
                  <wp:posOffset>1409699</wp:posOffset>
                </wp:positionH>
                <wp:positionV relativeFrom="paragraph">
                  <wp:posOffset>56515</wp:posOffset>
                </wp:positionV>
                <wp:extent cx="0" cy="281305"/>
                <wp:effectExtent l="76200" t="0" r="38100" b="42545"/>
                <wp:wrapNone/>
                <wp:docPr id="186796785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17BA1F" id="Straight Arrow Connector 13" o:spid="_x0000_s1026" type="#_x0000_t32" style="position:absolute;margin-left:111pt;margin-top:4.45pt;width:0;height:22.15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" strokecolor="black [3213]">
                <v:stroke endarrow="block"/>
                <o:lock v:ext="edit" shapetype="f"/>
              </v:shape>
            </w:pict>
          </mc:Fallback>
        </mc:AlternateContent>
      </w:r>
    </w:p>
    <w:p w14:paraId="117A207F" w14:textId="77777777" w:rsidR="00504941" w:rsidRDefault="00504941" w:rsidP="00504941"/>
    <w:p w14:paraId="153D6EB9" w14:textId="30AD4095" w:rsidR="00504941" w:rsidRDefault="00504941" w:rsidP="00504941">
      <w:r>
        <w:rPr>
          <w:noProof/>
        </w:rPr>
        <mc:AlternateContent>
          <mc:Choice Requires="wps">
            <w:drawing>
              <wp:anchor distT="4294967293" distB="4294967293" distL="114300" distR="114300" simplePos="0" relativeHeight="251671552" behindDoc="0" locked="0" layoutInCell="1" allowOverlap="1" wp14:anchorId="1D8A6805" wp14:editId="138D5973">
                <wp:simplePos x="0" y="0"/>
                <wp:positionH relativeFrom="column">
                  <wp:posOffset>2476500</wp:posOffset>
                </wp:positionH>
                <wp:positionV relativeFrom="paragraph">
                  <wp:posOffset>294639</wp:posOffset>
                </wp:positionV>
                <wp:extent cx="563245" cy="0"/>
                <wp:effectExtent l="0" t="76200" r="8255" b="76200"/>
                <wp:wrapNone/>
                <wp:docPr id="38460239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0695DE" id="Straight Arrow Connector 11" o:spid="_x0000_s1026" type="#_x0000_t32" style="position:absolute;margin-left:195pt;margin-top:23.2pt;width:44.3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" strokecolor="black [3213]">
                <v:stroke endarrow="block"/>
                <o:lock v:ext="edit" shapetype="f"/>
              </v:shape>
            </w:pict>
          </mc:Fallback>
        </mc:AlternateContent>
      </w:r>
      <w:r>
        <w:rPr>
          <w:noProof/>
        </w:rPr>
        <mc:AlternateContent>
          <mc:Choice Requires="wps">
            <w:drawing>
              <wp:anchor distT="0" distB="0" distL="114300" distR="114300" simplePos="0" relativeHeight="251665408" behindDoc="0" locked="0" layoutInCell="1" allowOverlap="1" wp14:anchorId="541D310B" wp14:editId="5A228DDE">
                <wp:simplePos x="0" y="0"/>
                <wp:positionH relativeFrom="column">
                  <wp:posOffset>561975</wp:posOffset>
                </wp:positionH>
                <wp:positionV relativeFrom="paragraph">
                  <wp:posOffset>13335</wp:posOffset>
                </wp:positionV>
                <wp:extent cx="1887220" cy="526415"/>
                <wp:effectExtent l="0" t="0" r="0" b="6985"/>
                <wp:wrapNone/>
                <wp:docPr id="11341832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4C4E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10A3CF3B"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D310B" id="Rectangle 9" o:spid="_x0000_s1035"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" filled="f" strokecolor="black [3213]" strokeweight="2pt">
                <v:path arrowok="t"/>
                <v:textbox>
                  <w:txbxContent>
                    <w:p w14:paraId="0F24C4EF"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10A3CF3B"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118)</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E5DB0F9" wp14:editId="7046F228">
                <wp:simplePos x="0" y="0"/>
                <wp:positionH relativeFrom="column">
                  <wp:posOffset>3057525</wp:posOffset>
                </wp:positionH>
                <wp:positionV relativeFrom="paragraph">
                  <wp:posOffset>10795</wp:posOffset>
                </wp:positionV>
                <wp:extent cx="1887220" cy="1133475"/>
                <wp:effectExtent l="0" t="0" r="0" b="9525"/>
                <wp:wrapNone/>
                <wp:docPr id="1946217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0EACE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60ADB3B"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Full articles not available (n = 71)</w:t>
                            </w:r>
                          </w:p>
                          <w:p w14:paraId="69890F58"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Studies not reporting desired outcomes (n =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DB0F9" id="Rectangle 7" o:spid="_x0000_s1036" style="position:absolute;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" filled="f" strokecolor="black [3213]" strokeweight="2pt">
                <v:path arrowok="t"/>
                <v:textbox>
                  <w:txbxContent>
                    <w:p w14:paraId="180EACE0" w14:textId="77777777" w:rsidR="00504941" w:rsidRDefault="00504941" w:rsidP="00504941">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060ADB3B" w14:textId="77777777" w:rsidR="00504941" w:rsidRDefault="00504941" w:rsidP="00504941">
                      <w:pPr>
                        <w:ind w:left="284"/>
                        <w:rPr>
                          <w:rFonts w:ascii="Arial" w:hAnsi="Arial" w:cs="Arial"/>
                          <w:color w:val="000000" w:themeColor="text1"/>
                          <w:sz w:val="18"/>
                        </w:rPr>
                      </w:pPr>
                      <w:r>
                        <w:rPr>
                          <w:rFonts w:ascii="Arial" w:hAnsi="Arial" w:cs="Arial"/>
                          <w:color w:val="000000" w:themeColor="text1"/>
                          <w:sz w:val="18"/>
                        </w:rPr>
                        <w:t>Full articles not available (n = 71)</w:t>
                      </w:r>
                    </w:p>
                    <w:p w14:paraId="69890F58" w14:textId="77777777" w:rsidR="00504941" w:rsidRPr="00560609" w:rsidRDefault="00504941" w:rsidP="00504941">
                      <w:pPr>
                        <w:ind w:left="284"/>
                        <w:rPr>
                          <w:rFonts w:ascii="Arial" w:hAnsi="Arial" w:cs="Arial"/>
                          <w:color w:val="000000" w:themeColor="text1"/>
                          <w:sz w:val="18"/>
                        </w:rPr>
                      </w:pPr>
                      <w:r>
                        <w:rPr>
                          <w:rFonts w:ascii="Arial" w:hAnsi="Arial" w:cs="Arial"/>
                          <w:color w:val="000000" w:themeColor="text1"/>
                          <w:sz w:val="18"/>
                        </w:rPr>
                        <w:t>Studies not reporting desired outcomes (n = 28)</w:t>
                      </w:r>
                    </w:p>
                  </w:txbxContent>
                </v:textbox>
              </v:rect>
            </w:pict>
          </mc:Fallback>
        </mc:AlternateContent>
      </w:r>
    </w:p>
    <w:p w14:paraId="70CD66BA" w14:textId="77777777" w:rsidR="00504941" w:rsidRDefault="00504941" w:rsidP="00504941"/>
    <w:p w14:paraId="12EADE44" w14:textId="77777777" w:rsidR="00504941" w:rsidRDefault="00504941" w:rsidP="00504941"/>
    <w:p w14:paraId="575D915F" w14:textId="61767D8B" w:rsidR="00504941" w:rsidRDefault="00504941" w:rsidP="00504941">
      <w:r>
        <w:rPr>
          <w:noProof/>
        </w:rPr>
        <mc:AlternateContent>
          <mc:Choice Requires="wps">
            <w:drawing>
              <wp:anchor distT="0" distB="0" distL="114297" distR="114297" simplePos="0" relativeHeight="251679744" behindDoc="0" locked="0" layoutInCell="1" allowOverlap="1" wp14:anchorId="272A4B4C" wp14:editId="15C92AAA">
                <wp:simplePos x="0" y="0"/>
                <wp:positionH relativeFrom="column">
                  <wp:posOffset>1400809</wp:posOffset>
                </wp:positionH>
                <wp:positionV relativeFrom="paragraph">
                  <wp:posOffset>29845</wp:posOffset>
                </wp:positionV>
                <wp:extent cx="0" cy="746125"/>
                <wp:effectExtent l="76200" t="0" r="38100" b="34925"/>
                <wp:wrapNone/>
                <wp:docPr id="18010192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6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70BE5F" id="Straight Arrow Connector 5" o:spid="_x0000_s1026" type="#_x0000_t32" style="position:absolute;margin-left:110.3pt;margin-top:2.35pt;width:0;height:58.7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" strokecolor="black [3213]">
                <v:stroke endarrow="block"/>
                <o:lock v:ext="edit" shapetype="f"/>
              </v:shape>
            </w:pict>
          </mc:Fallback>
        </mc:AlternateContent>
      </w:r>
    </w:p>
    <w:p w14:paraId="3B9ECBF8" w14:textId="77777777" w:rsidR="00504941" w:rsidRDefault="00504941" w:rsidP="00504941"/>
    <w:p w14:paraId="5603B67E" w14:textId="77777777" w:rsidR="00504941" w:rsidRDefault="00504941" w:rsidP="00504941"/>
    <w:p w14:paraId="677CF1F6" w14:textId="77777777" w:rsidR="00504941" w:rsidRDefault="00504941" w:rsidP="00504941"/>
    <w:p w14:paraId="3F5B63AD" w14:textId="5B975FB5" w:rsidR="00504941" w:rsidRDefault="00504941" w:rsidP="00504941">
      <w:r>
        <w:rPr>
          <w:noProof/>
        </w:rPr>
        <mc:AlternateContent>
          <mc:Choice Requires="wps">
            <w:drawing>
              <wp:anchor distT="0" distB="0" distL="114300" distR="114300" simplePos="0" relativeHeight="251667456" behindDoc="0" locked="0" layoutInCell="1" allowOverlap="1" wp14:anchorId="53301BD0" wp14:editId="36D319F3">
                <wp:simplePos x="0" y="0"/>
                <wp:positionH relativeFrom="column">
                  <wp:posOffset>540385</wp:posOffset>
                </wp:positionH>
                <wp:positionV relativeFrom="paragraph">
                  <wp:posOffset>110490</wp:posOffset>
                </wp:positionV>
                <wp:extent cx="1887220" cy="723900"/>
                <wp:effectExtent l="0" t="0" r="0" b="0"/>
                <wp:wrapNone/>
                <wp:docPr id="18609758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9973C"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Studies included in review</w:t>
                            </w:r>
                          </w:p>
                          <w:p w14:paraId="781B988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1BD0" id="Rectangle 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" filled="f" strokecolor="black [3213]" strokeweight="2pt">
                <v:path arrowok="t"/>
                <v:textbox>
                  <w:txbxContent>
                    <w:p w14:paraId="0FA9973C" w14:textId="77777777" w:rsidR="00504941" w:rsidRDefault="00504941" w:rsidP="00504941">
                      <w:pPr>
                        <w:rPr>
                          <w:rFonts w:ascii="Arial" w:hAnsi="Arial" w:cs="Arial"/>
                          <w:color w:val="000000" w:themeColor="text1"/>
                          <w:sz w:val="18"/>
                        </w:rPr>
                      </w:pPr>
                      <w:r>
                        <w:rPr>
                          <w:rFonts w:ascii="Arial" w:hAnsi="Arial" w:cs="Arial"/>
                          <w:color w:val="000000" w:themeColor="text1"/>
                          <w:sz w:val="18"/>
                        </w:rPr>
                        <w:t>Studies included in review</w:t>
                      </w:r>
                    </w:p>
                    <w:p w14:paraId="781B988F" w14:textId="77777777" w:rsidR="00504941" w:rsidRPr="00560609" w:rsidRDefault="00504941" w:rsidP="00504941">
                      <w:pPr>
                        <w:rPr>
                          <w:rFonts w:ascii="Arial" w:hAnsi="Arial" w:cs="Arial"/>
                          <w:color w:val="000000" w:themeColor="text1"/>
                          <w:sz w:val="18"/>
                        </w:rPr>
                      </w:pPr>
                      <w:r>
                        <w:rPr>
                          <w:rFonts w:ascii="Arial" w:hAnsi="Arial" w:cs="Arial"/>
                          <w:color w:val="000000" w:themeColor="text1"/>
                          <w:sz w:val="18"/>
                        </w:rPr>
                        <w:t>(n = 19)</w:t>
                      </w:r>
                    </w:p>
                  </w:txbxContent>
                </v:textbox>
              </v:rect>
            </w:pict>
          </mc:Fallback>
        </mc:AlternateContent>
      </w:r>
    </w:p>
    <w:p w14:paraId="300BC09C" w14:textId="2AFADE95" w:rsidR="00504941" w:rsidRDefault="00504941" w:rsidP="00504941">
      <w:r>
        <w:rPr>
          <w:noProof/>
        </w:rPr>
        <mc:AlternateContent>
          <mc:Choice Requires="wps">
            <w:drawing>
              <wp:anchor distT="0" distB="0" distL="114300" distR="114300" simplePos="0" relativeHeight="251675648" behindDoc="0" locked="0" layoutInCell="1" allowOverlap="1" wp14:anchorId="579BC3C9" wp14:editId="22C2EC95">
                <wp:simplePos x="0" y="0"/>
                <wp:positionH relativeFrom="column">
                  <wp:posOffset>-133350</wp:posOffset>
                </wp:positionH>
                <wp:positionV relativeFrom="paragraph">
                  <wp:posOffset>170815</wp:posOffset>
                </wp:positionV>
                <wp:extent cx="764540" cy="262890"/>
                <wp:effectExtent l="0" t="247650" r="0" b="251460"/>
                <wp:wrapNone/>
                <wp:docPr id="1558139215"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4540" cy="262890"/>
                        </a:xfrm>
                        <a:prstGeom prst="flowChartAlternateProcess">
                          <a:avLst/>
                        </a:prstGeom>
                        <a:solidFill>
                          <a:schemeClr val="accent5">
                            <a:lumMod val="60000"/>
                            <a:lumOff val="40000"/>
                          </a:schemeClr>
                        </a:solidFill>
                        <a:ln w="12700">
                          <a:solidFill>
                            <a:schemeClr val="tx1">
                              <a:lumMod val="100000"/>
                              <a:lumOff val="0"/>
                            </a:schemeClr>
                          </a:solidFill>
                          <a:miter lim="800000"/>
                          <a:headEnd/>
                          <a:tailEnd/>
                        </a:ln>
                      </wps:spPr>
                      <wps:txbx>
                        <w:txbxContent>
                          <w:p w14:paraId="255B340E"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BC3C9" id="Flowchart: Alternate Process 1" o:spid="_x0000_s1038"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" fillcolor="#92cddc [1944]" strokecolor="black [3213]" strokeweight="1pt">
                <v:textbox style="layout-flow:vertical;mso-layout-flow-alt:bottom-to-top">
                  <w:txbxContent>
                    <w:p w14:paraId="255B340E" w14:textId="77777777" w:rsidR="00504941" w:rsidRPr="001502CF" w:rsidRDefault="00504941" w:rsidP="00504941">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DE8F591" w14:textId="77777777" w:rsidR="00504941" w:rsidRDefault="00504941" w:rsidP="00504941"/>
    <w:p w14:paraId="7D218DCB" w14:textId="77777777" w:rsidR="00504941" w:rsidRDefault="00504941" w:rsidP="00504941">
      <w:pPr>
        <w:spacing w:line="360" w:lineRule="auto"/>
        <w:jc w:val="both"/>
      </w:pPr>
    </w:p>
    <w:p w14:paraId="0FB525C5" w14:textId="77777777" w:rsidR="00960BE2" w:rsidRDefault="00960BE2" w:rsidP="00504941">
      <w:pPr>
        <w:spacing w:line="360" w:lineRule="auto"/>
        <w:jc w:val="both"/>
        <w:rPr>
          <w:rFonts w:ascii="Times New Roman" w:hAnsi="Times New Roman"/>
          <w:b/>
          <w:bCs/>
          <w:u w:val="single"/>
        </w:rPr>
      </w:pPr>
    </w:p>
    <w:p w14:paraId="60A06D53" w14:textId="77777777" w:rsidR="00960BE2" w:rsidRDefault="00960BE2" w:rsidP="00504941">
      <w:pPr>
        <w:spacing w:line="360" w:lineRule="auto"/>
        <w:jc w:val="both"/>
        <w:rPr>
          <w:rFonts w:ascii="Times New Roman" w:hAnsi="Times New Roman"/>
          <w:b/>
          <w:bCs/>
          <w:u w:val="single"/>
        </w:rPr>
      </w:pPr>
    </w:p>
    <w:p w14:paraId="0B49A7F3" w14:textId="57688AC4" w:rsidR="00504941" w:rsidRPr="00DC25CB" w:rsidRDefault="00504941" w:rsidP="00504941">
      <w:pPr>
        <w:spacing w:line="360" w:lineRule="auto"/>
        <w:jc w:val="both"/>
        <w:rPr>
          <w:b/>
          <w:bCs/>
          <w:u w:val="single"/>
        </w:rPr>
      </w:pPr>
      <w:r w:rsidRPr="00404EE5">
        <w:rPr>
          <w:rFonts w:ascii="Times New Roman" w:hAnsi="Times New Roman"/>
          <w:b/>
          <w:bCs/>
          <w:u w:val="single"/>
        </w:rPr>
        <w:t>Quality Assessment</w:t>
      </w:r>
      <w:r>
        <w:rPr>
          <w:rFonts w:ascii="Times New Roman" w:hAnsi="Times New Roman"/>
          <w:b/>
          <w:bCs/>
          <w:u w:val="single"/>
        </w:rPr>
        <w:t xml:space="preserve"> of Included Studies</w:t>
      </w:r>
      <w:r w:rsidRPr="00404EE5">
        <w:rPr>
          <w:rFonts w:ascii="Times New Roman" w:hAnsi="Times New Roman"/>
          <w:b/>
          <w:bCs/>
          <w:u w:val="single"/>
        </w:rPr>
        <w:t xml:space="preserve"> </w:t>
      </w:r>
    </w:p>
    <w:p w14:paraId="23BCCADA" w14:textId="77777777" w:rsidR="00504941" w:rsidRDefault="00504941" w:rsidP="00504941">
      <w:pPr>
        <w:spacing w:line="360" w:lineRule="auto"/>
        <w:jc w:val="both"/>
        <w:rPr>
          <w:rFonts w:ascii="Times New Roman" w:hAnsi="Times New Roman"/>
        </w:rPr>
      </w:pPr>
      <w:r w:rsidRPr="003D2BFA">
        <w:rPr>
          <w:rFonts w:ascii="Times New Roman" w:hAnsi="Times New Roman"/>
        </w:rPr>
        <w:t xml:space="preserve">The methodological quality of this SRMA was assessed with using the Newcastle-Ottawa Scale for the Observational Studies. This assessment is conducted by the three independent reviewers, which ensure the robust evaluation of the process. In cases where discrepancies arose, consensus was reached among the reviewers through mutual discussion. If consensus could not be achieved the there is a senior reviewer who was involved to facilitate the conflict resolution, which ensure the impartiality and the accuracy in the evaluation process. </w:t>
      </w:r>
      <w:r w:rsidRPr="003D2BFA">
        <w:rPr>
          <w:rFonts w:ascii="Times New Roman" w:hAnsi="Times New Roman"/>
          <w:b/>
          <w:bCs/>
          <w:i/>
          <w:iCs/>
        </w:rPr>
        <w:t>Figure 2</w:t>
      </w:r>
      <w:r w:rsidRPr="003D2BFA">
        <w:rPr>
          <w:rFonts w:ascii="Times New Roman" w:hAnsi="Times New Roman"/>
        </w:rPr>
        <w:t xml:space="preserve"> shows the risk of bias assessment across all included studies based on the Newcastle-Ottawa Scale. The most studies demonstrated that there is a low risk for criteria such as the adequate case definition, the representativeness of the cases, and the ascertainment of the exposure, which indicate that there is a strong methodological quality in these domains. However, </w:t>
      </w:r>
      <w:r w:rsidRPr="003D2BFA">
        <w:rPr>
          <w:rFonts w:ascii="Times New Roman" w:hAnsi="Times New Roman"/>
        </w:rPr>
        <w:lastRenderedPageBreak/>
        <w:t xml:space="preserve">the high risk was the evident in the selection of the controls and the comparability for additional factors, which reflects that the weaknesses in how the control groups were chosen and the confounders were managed. Some uncertainty (yellow) was observed in non-response rate and ascertainment methods, pointing to reporting gaps. Moreover, the </w:t>
      </w:r>
      <w:r w:rsidRPr="003D2BFA">
        <w:rPr>
          <w:rFonts w:ascii="Times New Roman" w:hAnsi="Times New Roman"/>
          <w:b/>
          <w:bCs/>
          <w:i/>
          <w:iCs/>
        </w:rPr>
        <w:t>Figure 3</w:t>
      </w:r>
      <w:r w:rsidRPr="003D2BFA">
        <w:rPr>
          <w:rFonts w:ascii="Times New Roman" w:hAnsi="Times New Roman"/>
        </w:rPr>
        <w:t xml:space="preserve"> shows that the Newcastle-Ottawa Scale (NOS) risk of bias summary for the each included study. Thus, the most studies scored well on key domains such as adequate case definition, ascertainment of exposure, and consistent outcome assessment between groups. However, there are many studies which showed the high or unclear risk in the selection of the controls and the comparability criteria, which is particularly for the additional factor control. Studies like those by M.A. Al Qarni and M.A. Algarni had multiple high-risk ratings, while others like A.E. Mansour and M.A. Jumah demonstrated strong methodological quality.</w:t>
      </w:r>
    </w:p>
    <w:p w14:paraId="1CBEE22B" w14:textId="77777777" w:rsidR="00504941" w:rsidRDefault="00504941" w:rsidP="00504941">
      <w:pPr>
        <w:spacing w:line="360" w:lineRule="auto"/>
        <w:jc w:val="both"/>
        <w:rPr>
          <w:rFonts w:ascii="Times New Roman" w:hAnsi="Times New Roman"/>
        </w:rPr>
      </w:pPr>
      <w:r>
        <w:rPr>
          <w:rFonts w:ascii="Times New Roman" w:hAnsi="Times New Roman"/>
          <w:b/>
        </w:rPr>
        <w:t>Figure 2:</w:t>
      </w:r>
      <w:r>
        <w:rPr>
          <w:rFonts w:ascii="Times New Roman" w:hAnsi="Times New Roman"/>
        </w:rPr>
        <w:t xml:space="preserve"> Risk of bias graph: review authors' judgements about each risk of bias item presented as percentages across all included studies.</w:t>
      </w:r>
    </w:p>
    <w:p w14:paraId="61F73E59" w14:textId="77777777" w:rsidR="00504941" w:rsidRDefault="00504941" w:rsidP="00504941">
      <w:pPr>
        <w:tabs>
          <w:tab w:val="left" w:pos="3292"/>
        </w:tabs>
      </w:pPr>
      <w:r>
        <w:rPr>
          <w:noProof/>
        </w:rPr>
        <w:drawing>
          <wp:inline distT="0" distB="0" distL="0" distR="0" wp14:anchorId="6F40F391" wp14:editId="29CCE8C7">
            <wp:extent cx="5250422" cy="2471737"/>
            <wp:effectExtent l="0" t="0" r="0" b="0"/>
            <wp:docPr id="1078755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55944" name="Picture 1078755944"/>
                    <pic:cNvPicPr/>
                  </pic:nvPicPr>
                  <pic:blipFill>
                    <a:blip r:embed="rId14">
                      <a:extLst>
                        <a:ext uri="{28A0092B-C50C-407E-A947-70E740481C1C}">
                          <a14:useLocalDpi xmlns:a14="http://schemas.microsoft.com/office/drawing/2010/main" val="0"/>
                        </a:ext>
                      </a:extLst>
                    </a:blip>
                    <a:stretch>
                      <a:fillRect/>
                    </a:stretch>
                  </pic:blipFill>
                  <pic:spPr>
                    <a:xfrm>
                      <a:off x="0" y="0"/>
                      <a:ext cx="5265935" cy="2479040"/>
                    </a:xfrm>
                    <a:prstGeom prst="rect">
                      <a:avLst/>
                    </a:prstGeom>
                  </pic:spPr>
                </pic:pic>
              </a:graphicData>
            </a:graphic>
          </wp:inline>
        </w:drawing>
      </w:r>
    </w:p>
    <w:p w14:paraId="651FB50C" w14:textId="77777777" w:rsidR="00504941" w:rsidRDefault="00504941" w:rsidP="00504941">
      <w:pPr>
        <w:spacing w:line="360" w:lineRule="auto"/>
        <w:jc w:val="both"/>
      </w:pPr>
    </w:p>
    <w:p w14:paraId="0C716999" w14:textId="77777777" w:rsidR="00504941" w:rsidRPr="00055EE8" w:rsidRDefault="00504941" w:rsidP="00504941">
      <w:pPr>
        <w:spacing w:line="360" w:lineRule="auto"/>
        <w:jc w:val="both"/>
        <w:rPr>
          <w:rFonts w:ascii="Times New Roman" w:hAnsi="Times New Roman"/>
        </w:rPr>
      </w:pPr>
      <w:r>
        <w:rPr>
          <w:rFonts w:ascii="Times New Roman" w:hAnsi="Times New Roman"/>
          <w:b/>
        </w:rPr>
        <w:t xml:space="preserve">Figure 3: </w:t>
      </w:r>
      <w:r>
        <w:rPr>
          <w:rFonts w:ascii="Times New Roman" w:hAnsi="Times New Roman"/>
        </w:rPr>
        <w:t>Risk of bias summary: review authors' judgements about each risk of bias item for each included study (Total Scores = 9)</w:t>
      </w:r>
    </w:p>
    <w:p w14:paraId="75ECDD0F" w14:textId="77777777" w:rsidR="00504941"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350AF1BC" wp14:editId="7FE89229">
            <wp:extent cx="3600450" cy="8366008"/>
            <wp:effectExtent l="0" t="0" r="0" b="0"/>
            <wp:docPr id="1511484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84385" name="Picture 1511484385"/>
                    <pic:cNvPicPr/>
                  </pic:nvPicPr>
                  <pic:blipFill>
                    <a:blip r:embed="rId15">
                      <a:extLst>
                        <a:ext uri="{28A0092B-C50C-407E-A947-70E740481C1C}">
                          <a14:useLocalDpi xmlns:a14="http://schemas.microsoft.com/office/drawing/2010/main" val="0"/>
                        </a:ext>
                      </a:extLst>
                    </a:blip>
                    <a:stretch>
                      <a:fillRect/>
                    </a:stretch>
                  </pic:blipFill>
                  <pic:spPr>
                    <a:xfrm>
                      <a:off x="0" y="0"/>
                      <a:ext cx="3602418" cy="8370581"/>
                    </a:xfrm>
                    <a:prstGeom prst="rect">
                      <a:avLst/>
                    </a:prstGeom>
                  </pic:spPr>
                </pic:pic>
              </a:graphicData>
            </a:graphic>
          </wp:inline>
        </w:drawing>
      </w:r>
    </w:p>
    <w:p w14:paraId="1AE9776C" w14:textId="77777777" w:rsidR="00504941" w:rsidRDefault="00504941" w:rsidP="00504941">
      <w:pPr>
        <w:spacing w:line="360" w:lineRule="auto"/>
        <w:jc w:val="both"/>
        <w:rPr>
          <w:rFonts w:ascii="Times New Roman" w:hAnsi="Times New Roman"/>
        </w:rPr>
      </w:pPr>
    </w:p>
    <w:p w14:paraId="09971E2A" w14:textId="77777777" w:rsidR="00504941" w:rsidRPr="001E140D" w:rsidRDefault="00504941" w:rsidP="00504941">
      <w:pPr>
        <w:spacing w:line="360" w:lineRule="auto"/>
        <w:jc w:val="both"/>
        <w:rPr>
          <w:rFonts w:ascii="Times New Roman" w:hAnsi="Times New Roman"/>
          <w:b/>
          <w:bCs/>
        </w:rPr>
      </w:pPr>
      <w:r w:rsidRPr="001E140D">
        <w:rPr>
          <w:rFonts w:ascii="Times New Roman" w:hAnsi="Times New Roman"/>
          <w:b/>
          <w:bCs/>
        </w:rPr>
        <w:t xml:space="preserve">Characteristics of Included the Studies </w:t>
      </w:r>
    </w:p>
    <w:p w14:paraId="056CE004" w14:textId="77777777" w:rsidR="00504941" w:rsidRDefault="00504941" w:rsidP="00504941">
      <w:pPr>
        <w:spacing w:line="360" w:lineRule="auto"/>
        <w:jc w:val="both"/>
        <w:rPr>
          <w:rFonts w:ascii="Times New Roman" w:hAnsi="Times New Roman"/>
        </w:rPr>
      </w:pPr>
      <w:r w:rsidRPr="00061BAF">
        <w:rPr>
          <w:rFonts w:ascii="Times New Roman" w:hAnsi="Times New Roman"/>
        </w:rPr>
        <w:t>A total of 19 studies were included in this SRMA, out of the which there are 4 (21.1%) studies which incorporated a control group, notably J. Khan (2022) [12], A. Asoom (2022) [13], B.A. Bamalan (2021) [16], and N. Rafique (2020) [29]. The remaining 15 studies (78.9%) lacked a control comparison group. In terms of design, case-control studies accounted for 3 (15.8%) of the included research [12, 13, 29], while cross-sectional and descriptive cross-sectional studies were predominant, making up 11 (57.9%) of the total [15–18, 20–22, 24–27, 30]. Only 1 study (5.3%) employed a retrospective cross-sectional design [28], and 1 (5.3%) was a case report [14]. One large-scale population-based study was also included [26].The total number of migraine patients across studies was 3,643 (24.8%), and the controls accounted for 3,220 (21.9%) of the total sample. The single largest study by the M. A. Jumah (2020) [26] has included the 2,329 participants, with the 1,010 (43.4%) who diagnosed with the migraine. Similarly, B.A. Bamalan (2021) [16] had a large cohort of 2,058 participants, among whom 765 (37.2%) had migraine and 1,293 served as controls. These studies spanned various cities and the regions in Saudi Arabia, with a few (e.g., Y. Ras (2022) [18]) incorporating data from multiple countries, including Syria. The geographic coverage has included the Dammam [12, 13, 29], Riyadh [14], Jeddah [16, 17, 22, 28], Eastern Region [19], Taif [20, 30], Makkah [21], Arar [23], Unaizah [24], and the Abha [25, 27] which reflect the strong national representation of our SRMA. Several studies involved large cohorts but did not report control group data or diagnostic detail, such as Alshehri (2024) [15] and A. E. Mansour (2021) [24], which limits comparative analysis</w:t>
      </w:r>
      <w:r>
        <w:rPr>
          <w:rFonts w:ascii="Times New Roman" w:hAnsi="Times New Roman"/>
        </w:rPr>
        <w:t xml:space="preserve"> </w:t>
      </w:r>
      <w:r w:rsidRPr="00061BAF">
        <w:rPr>
          <w:rFonts w:ascii="Times New Roman" w:hAnsi="Times New Roman"/>
          <w:b/>
          <w:bCs/>
          <w:i/>
          <w:iCs/>
        </w:rPr>
        <w:t>(Table 1)</w:t>
      </w:r>
      <w:r w:rsidRPr="00061BAF">
        <w:rPr>
          <w:rFonts w:ascii="Times New Roman" w:hAnsi="Times New Roman"/>
        </w:rPr>
        <w:t>.</w:t>
      </w:r>
    </w:p>
    <w:tbl>
      <w:tblPr>
        <w:tblStyle w:val="PlainTable2"/>
        <w:tblpPr w:leftFromText="180" w:rightFromText="180" w:vertAnchor="text" w:horzAnchor="page" w:tblpXSpec="center" w:tblpY="311"/>
        <w:tblW w:w="5000" w:type="pct"/>
        <w:tblLook w:val="04A0" w:firstRow="1" w:lastRow="0" w:firstColumn="1" w:lastColumn="0" w:noHBand="0" w:noVBand="1"/>
      </w:tblPr>
      <w:tblGrid>
        <w:gridCol w:w="1012"/>
        <w:gridCol w:w="1403"/>
        <w:gridCol w:w="1154"/>
        <w:gridCol w:w="1251"/>
        <w:gridCol w:w="581"/>
        <w:gridCol w:w="1030"/>
        <w:gridCol w:w="1199"/>
        <w:gridCol w:w="578"/>
      </w:tblGrid>
      <w:tr w:rsidR="00504941" w:rsidRPr="00E73197" w14:paraId="269AAF0C" w14:textId="77777777" w:rsidTr="00960BE2">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CDABA1E" w14:textId="77777777" w:rsidR="00504941" w:rsidRPr="00F6398D" w:rsidRDefault="00504941" w:rsidP="00104C74">
            <w:pPr>
              <w:jc w:val="center"/>
              <w:rPr>
                <w:rFonts w:ascii="Calibri" w:eastAsia="Times New Roman" w:hAnsi="Calibri" w:cs="Calibri"/>
                <w:color w:val="000000"/>
                <w:kern w:val="0"/>
                <w:sz w:val="16"/>
                <w:szCs w:val="16"/>
              </w:rPr>
            </w:pPr>
            <w:r w:rsidRPr="00E73197">
              <w:rPr>
                <w:rFonts w:ascii="Calibri" w:eastAsia="Times New Roman" w:hAnsi="Calibri" w:cs="Calibri"/>
                <w:color w:val="000000"/>
                <w:kern w:val="0"/>
                <w:sz w:val="16"/>
                <w:szCs w:val="16"/>
              </w:rPr>
              <w:t>Author</w:t>
            </w:r>
          </w:p>
        </w:tc>
        <w:tc>
          <w:tcPr>
            <w:tcW w:w="897" w:type="pct"/>
            <w:noWrap/>
            <w:hideMark/>
          </w:tcPr>
          <w:p w14:paraId="2E22E15F" w14:textId="77777777" w:rsidR="00504941" w:rsidRPr="00E73197"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Study</w:t>
            </w:r>
          </w:p>
          <w:p w14:paraId="0B2CD680"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Design</w:t>
            </w:r>
          </w:p>
        </w:tc>
        <w:tc>
          <w:tcPr>
            <w:tcW w:w="723" w:type="pct"/>
            <w:noWrap/>
            <w:hideMark/>
          </w:tcPr>
          <w:p w14:paraId="522DAFEF" w14:textId="77777777" w:rsidR="00504941" w:rsidRPr="00E73197"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Study</w:t>
            </w:r>
          </w:p>
          <w:p w14:paraId="3DC34FF2"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Period</w:t>
            </w:r>
          </w:p>
        </w:tc>
        <w:tc>
          <w:tcPr>
            <w:tcW w:w="790" w:type="pct"/>
            <w:noWrap/>
            <w:hideMark/>
          </w:tcPr>
          <w:p w14:paraId="08DED4E1" w14:textId="77777777" w:rsidR="00504941" w:rsidRPr="00E73197"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Location</w:t>
            </w:r>
          </w:p>
          <w:p w14:paraId="679966AC"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(City, Region)</w:t>
            </w:r>
          </w:p>
        </w:tc>
        <w:tc>
          <w:tcPr>
            <w:tcW w:w="324" w:type="pct"/>
            <w:noWrap/>
            <w:hideMark/>
          </w:tcPr>
          <w:p w14:paraId="0304B166"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Sample Size</w:t>
            </w:r>
          </w:p>
          <w:p w14:paraId="66165285"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(Total)</w:t>
            </w:r>
          </w:p>
        </w:tc>
        <w:tc>
          <w:tcPr>
            <w:tcW w:w="637" w:type="pct"/>
            <w:noWrap/>
            <w:hideMark/>
          </w:tcPr>
          <w:p w14:paraId="0168A891"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6"/>
                <w:szCs w:val="16"/>
              </w:rPr>
            </w:pPr>
            <w:r w:rsidRPr="00F6398D">
              <w:rPr>
                <w:rFonts w:ascii="Calibri" w:eastAsia="Times New Roman" w:hAnsi="Calibri" w:cs="Calibri"/>
                <w:color w:val="000000"/>
                <w:kern w:val="0"/>
                <w:sz w:val="16"/>
                <w:szCs w:val="16"/>
              </w:rPr>
              <w:t>Migraine</w:t>
            </w:r>
          </w:p>
          <w:p w14:paraId="27176A8A"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Patients (n)</w:t>
            </w:r>
          </w:p>
        </w:tc>
        <w:tc>
          <w:tcPr>
            <w:tcW w:w="754" w:type="pct"/>
            <w:noWrap/>
            <w:hideMark/>
          </w:tcPr>
          <w:p w14:paraId="485EFBE3"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Control Group Present (Yes/No)</w:t>
            </w:r>
          </w:p>
        </w:tc>
        <w:tc>
          <w:tcPr>
            <w:tcW w:w="251" w:type="pct"/>
            <w:noWrap/>
            <w:hideMark/>
          </w:tcPr>
          <w:p w14:paraId="7EF20AF1" w14:textId="77777777" w:rsidR="00504941" w:rsidRPr="00F6398D"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 xml:space="preserve">Controls (n) </w:t>
            </w:r>
          </w:p>
        </w:tc>
      </w:tr>
      <w:tr w:rsidR="00504941" w:rsidRPr="00E73197" w14:paraId="341C6FE6"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173A1DA1"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Khan</w:t>
            </w:r>
            <w:r w:rsidRPr="00E73197">
              <w:rPr>
                <w:rFonts w:ascii="Calibri" w:eastAsia="Times New Roman" w:hAnsi="Calibri" w:cs="Calibri"/>
                <w:color w:val="000000"/>
                <w:kern w:val="0"/>
                <w:sz w:val="16"/>
                <w:szCs w:val="16"/>
              </w:rPr>
              <w:t xml:space="preserve"> (2022)</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[12]</w:t>
            </w:r>
            <w:r>
              <w:rPr>
                <w:rFonts w:ascii="Calibri" w:hAnsi="Calibri" w:cs="Calibri"/>
                <w:color w:val="000000"/>
                <w:sz w:val="16"/>
                <w:szCs w:val="16"/>
              </w:rPr>
              <w:fldChar w:fldCharType="end"/>
            </w:r>
          </w:p>
        </w:tc>
        <w:tc>
          <w:tcPr>
            <w:tcW w:w="897" w:type="pct"/>
            <w:noWrap/>
            <w:hideMark/>
          </w:tcPr>
          <w:p w14:paraId="2B8F5AC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Case-control</w:t>
            </w:r>
          </w:p>
        </w:tc>
        <w:tc>
          <w:tcPr>
            <w:tcW w:w="723" w:type="pct"/>
            <w:noWrap/>
            <w:hideMark/>
          </w:tcPr>
          <w:p w14:paraId="359AE52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2021</w:t>
            </w:r>
          </w:p>
        </w:tc>
        <w:tc>
          <w:tcPr>
            <w:tcW w:w="790" w:type="pct"/>
            <w:noWrap/>
            <w:hideMark/>
          </w:tcPr>
          <w:p w14:paraId="1255E6F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Dammam, Saudi Arabia</w:t>
            </w:r>
          </w:p>
        </w:tc>
        <w:tc>
          <w:tcPr>
            <w:tcW w:w="324" w:type="pct"/>
            <w:noWrap/>
            <w:hideMark/>
          </w:tcPr>
          <w:p w14:paraId="048AEE8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40</w:t>
            </w:r>
          </w:p>
        </w:tc>
        <w:tc>
          <w:tcPr>
            <w:tcW w:w="637" w:type="pct"/>
            <w:noWrap/>
            <w:hideMark/>
          </w:tcPr>
          <w:p w14:paraId="60EE2FA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c>
          <w:tcPr>
            <w:tcW w:w="754" w:type="pct"/>
            <w:noWrap/>
            <w:hideMark/>
          </w:tcPr>
          <w:p w14:paraId="2CA6D56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175507E4"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r>
      <w:tr w:rsidR="00504941" w:rsidRPr="00E73197" w14:paraId="6F5D5607"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41FD9BA1"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Asoom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[13]</w:t>
            </w:r>
            <w:r>
              <w:rPr>
                <w:rFonts w:ascii="Calibri" w:hAnsi="Calibri" w:cs="Calibri"/>
                <w:color w:val="000000"/>
                <w:sz w:val="16"/>
                <w:szCs w:val="16"/>
              </w:rPr>
              <w:fldChar w:fldCharType="end"/>
            </w:r>
          </w:p>
        </w:tc>
        <w:tc>
          <w:tcPr>
            <w:tcW w:w="897" w:type="pct"/>
            <w:noWrap/>
            <w:hideMark/>
          </w:tcPr>
          <w:p w14:paraId="3948377F"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Case-control</w:t>
            </w:r>
          </w:p>
        </w:tc>
        <w:tc>
          <w:tcPr>
            <w:tcW w:w="723" w:type="pct"/>
            <w:noWrap/>
            <w:hideMark/>
          </w:tcPr>
          <w:p w14:paraId="2285CBF8"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01EEB1D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Dammam, Saudi Arabia</w:t>
            </w:r>
          </w:p>
        </w:tc>
        <w:tc>
          <w:tcPr>
            <w:tcW w:w="324" w:type="pct"/>
            <w:noWrap/>
            <w:hideMark/>
          </w:tcPr>
          <w:p w14:paraId="3D29B9FC"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40</w:t>
            </w:r>
          </w:p>
        </w:tc>
        <w:tc>
          <w:tcPr>
            <w:tcW w:w="637" w:type="pct"/>
            <w:noWrap/>
            <w:hideMark/>
          </w:tcPr>
          <w:p w14:paraId="04D0BE76"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c>
          <w:tcPr>
            <w:tcW w:w="754" w:type="pct"/>
            <w:noWrap/>
            <w:hideMark/>
          </w:tcPr>
          <w:p w14:paraId="57276B0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1E4244F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w:t>
            </w:r>
          </w:p>
        </w:tc>
      </w:tr>
      <w:tr w:rsidR="00504941" w:rsidRPr="00E73197" w14:paraId="415F3703"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6ABA4C9E"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Altwaijri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[14]</w:t>
            </w:r>
            <w:r>
              <w:rPr>
                <w:rFonts w:ascii="Calibri" w:hAnsi="Calibri" w:cs="Calibri"/>
                <w:color w:val="000000"/>
                <w:sz w:val="16"/>
                <w:szCs w:val="16"/>
              </w:rPr>
              <w:fldChar w:fldCharType="end"/>
            </w:r>
          </w:p>
        </w:tc>
        <w:tc>
          <w:tcPr>
            <w:tcW w:w="897" w:type="pct"/>
            <w:noWrap/>
            <w:hideMark/>
          </w:tcPr>
          <w:p w14:paraId="081A2FD4"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 report</w:t>
            </w:r>
          </w:p>
        </w:tc>
        <w:tc>
          <w:tcPr>
            <w:tcW w:w="723" w:type="pct"/>
            <w:noWrap/>
            <w:hideMark/>
          </w:tcPr>
          <w:p w14:paraId="6FA9971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5816BE6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Riyadh, Saudi Arabia</w:t>
            </w:r>
          </w:p>
        </w:tc>
        <w:tc>
          <w:tcPr>
            <w:tcW w:w="324" w:type="pct"/>
            <w:noWrap/>
            <w:hideMark/>
          </w:tcPr>
          <w:p w14:paraId="7B9335EE"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w:t>
            </w:r>
          </w:p>
        </w:tc>
        <w:tc>
          <w:tcPr>
            <w:tcW w:w="637" w:type="pct"/>
            <w:noWrap/>
            <w:hideMark/>
          </w:tcPr>
          <w:p w14:paraId="5988D45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w:t>
            </w:r>
          </w:p>
        </w:tc>
        <w:tc>
          <w:tcPr>
            <w:tcW w:w="754" w:type="pct"/>
            <w:noWrap/>
            <w:hideMark/>
          </w:tcPr>
          <w:p w14:paraId="7147B2A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669D735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0</w:t>
            </w:r>
          </w:p>
        </w:tc>
      </w:tr>
      <w:tr w:rsidR="00504941" w:rsidRPr="00E73197" w14:paraId="1ABC6A5E"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CCE3678"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Alshehri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2024</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[15]</w:t>
            </w:r>
            <w:r>
              <w:rPr>
                <w:rFonts w:ascii="Calibri" w:hAnsi="Calibri" w:cs="Calibri"/>
                <w:color w:val="000000"/>
                <w:sz w:val="16"/>
                <w:szCs w:val="16"/>
              </w:rPr>
              <w:fldChar w:fldCharType="end"/>
            </w:r>
          </w:p>
        </w:tc>
        <w:tc>
          <w:tcPr>
            <w:tcW w:w="897" w:type="pct"/>
            <w:noWrap/>
            <w:hideMark/>
          </w:tcPr>
          <w:p w14:paraId="0E0C8545"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survey</w:t>
            </w:r>
          </w:p>
        </w:tc>
        <w:tc>
          <w:tcPr>
            <w:tcW w:w="723" w:type="pct"/>
            <w:noWrap/>
            <w:hideMark/>
          </w:tcPr>
          <w:p w14:paraId="11615C4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June 1, 2023 – August 31, 2023</w:t>
            </w:r>
          </w:p>
        </w:tc>
        <w:tc>
          <w:tcPr>
            <w:tcW w:w="790" w:type="pct"/>
            <w:noWrap/>
            <w:hideMark/>
          </w:tcPr>
          <w:p w14:paraId="5F1E73E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Nationwide (Saudi Arabia)</w:t>
            </w:r>
          </w:p>
        </w:tc>
        <w:tc>
          <w:tcPr>
            <w:tcW w:w="324" w:type="pct"/>
            <w:noWrap/>
            <w:hideMark/>
          </w:tcPr>
          <w:p w14:paraId="2E502EE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1975</w:t>
            </w:r>
          </w:p>
        </w:tc>
        <w:tc>
          <w:tcPr>
            <w:tcW w:w="637" w:type="pct"/>
            <w:noWrap/>
            <w:hideMark/>
          </w:tcPr>
          <w:p w14:paraId="5524BF57"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54" w:type="pct"/>
            <w:noWrap/>
            <w:hideMark/>
          </w:tcPr>
          <w:p w14:paraId="7DCD61D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4B3065C1"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42031A06"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4949560A"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B</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 xml:space="preserve">Bamalan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[16]</w:t>
            </w:r>
            <w:r>
              <w:rPr>
                <w:rFonts w:ascii="Calibri" w:hAnsi="Calibri" w:cs="Calibri"/>
                <w:color w:val="000000"/>
                <w:sz w:val="16"/>
                <w:szCs w:val="16"/>
              </w:rPr>
              <w:fldChar w:fldCharType="end"/>
            </w:r>
          </w:p>
        </w:tc>
        <w:tc>
          <w:tcPr>
            <w:tcW w:w="897" w:type="pct"/>
            <w:noWrap/>
            <w:hideMark/>
          </w:tcPr>
          <w:p w14:paraId="1D7698D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 study</w:t>
            </w:r>
          </w:p>
        </w:tc>
        <w:tc>
          <w:tcPr>
            <w:tcW w:w="723" w:type="pct"/>
            <w:noWrap/>
            <w:hideMark/>
          </w:tcPr>
          <w:p w14:paraId="69D18C4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April – June 2021</w:t>
            </w:r>
          </w:p>
        </w:tc>
        <w:tc>
          <w:tcPr>
            <w:tcW w:w="790" w:type="pct"/>
            <w:noWrap/>
            <w:hideMark/>
          </w:tcPr>
          <w:p w14:paraId="270041E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4FED5C9D"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2058</w:t>
            </w:r>
          </w:p>
        </w:tc>
        <w:tc>
          <w:tcPr>
            <w:tcW w:w="637" w:type="pct"/>
            <w:noWrap/>
            <w:hideMark/>
          </w:tcPr>
          <w:p w14:paraId="6006CC2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765</w:t>
            </w:r>
          </w:p>
        </w:tc>
        <w:tc>
          <w:tcPr>
            <w:tcW w:w="754" w:type="pct"/>
            <w:noWrap/>
            <w:hideMark/>
          </w:tcPr>
          <w:p w14:paraId="7FD1C05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2CCCA5D8"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1293</w:t>
            </w:r>
          </w:p>
        </w:tc>
      </w:tr>
      <w:tr w:rsidR="00504941" w:rsidRPr="00E73197" w14:paraId="0FAE7745"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0C0A27C2"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S. Aladdin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[17]</w:t>
            </w:r>
            <w:r>
              <w:rPr>
                <w:rFonts w:ascii="Calibri" w:hAnsi="Calibri" w:cs="Calibri"/>
                <w:color w:val="000000"/>
                <w:sz w:val="16"/>
                <w:szCs w:val="16"/>
              </w:rPr>
              <w:fldChar w:fldCharType="end"/>
            </w:r>
          </w:p>
        </w:tc>
        <w:tc>
          <w:tcPr>
            <w:tcW w:w="897" w:type="pct"/>
            <w:noWrap/>
            <w:hideMark/>
          </w:tcPr>
          <w:p w14:paraId="7CA3ED3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study</w:t>
            </w:r>
          </w:p>
        </w:tc>
        <w:tc>
          <w:tcPr>
            <w:tcW w:w="723" w:type="pct"/>
            <w:noWrap/>
            <w:hideMark/>
          </w:tcPr>
          <w:p w14:paraId="37CFD8C8"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2019</w:t>
            </w:r>
          </w:p>
        </w:tc>
        <w:tc>
          <w:tcPr>
            <w:tcW w:w="790" w:type="pct"/>
            <w:noWrap/>
            <w:hideMark/>
          </w:tcPr>
          <w:p w14:paraId="3BBC31E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3DD3E63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410</w:t>
            </w:r>
          </w:p>
        </w:tc>
        <w:tc>
          <w:tcPr>
            <w:tcW w:w="637" w:type="pct"/>
            <w:noWrap/>
            <w:hideMark/>
          </w:tcPr>
          <w:p w14:paraId="0534217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165</w:t>
            </w:r>
          </w:p>
        </w:tc>
        <w:tc>
          <w:tcPr>
            <w:tcW w:w="754" w:type="pct"/>
            <w:noWrap/>
            <w:hideMark/>
          </w:tcPr>
          <w:p w14:paraId="3BF42593"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2052485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400FAA32"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3224BFD" w14:textId="77777777" w:rsidR="00504941" w:rsidRPr="00F6398D" w:rsidRDefault="00504941" w:rsidP="00104C74">
            <w:pPr>
              <w:rPr>
                <w:rFonts w:ascii="Calibri" w:eastAsia="Times New Roman" w:hAnsi="Calibri" w:cs="Calibri"/>
                <w:color w:val="000000"/>
                <w:kern w:val="0"/>
                <w:sz w:val="16"/>
                <w:szCs w:val="16"/>
              </w:rPr>
            </w:pPr>
            <w:r w:rsidRPr="006B68C5">
              <w:rPr>
                <w:rFonts w:ascii="Calibri" w:eastAsia="Times New Roman" w:hAnsi="Calibri" w:cs="Calibri"/>
                <w:color w:val="000000"/>
                <w:kern w:val="0"/>
                <w:sz w:val="16"/>
                <w:szCs w:val="16"/>
              </w:rPr>
              <w:cr/>
              <w:t xml:space="preserve">Y. Ras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w:t>
            </w:r>
            <w:r>
              <w:rPr>
                <w:rFonts w:ascii="Calibri" w:eastAsia="Times New Roman" w:hAnsi="Calibri" w:cs="Calibri"/>
                <w:color w:val="000000"/>
                <w:kern w:val="0"/>
                <w:sz w:val="16"/>
                <w:szCs w:val="16"/>
              </w:rPr>
              <w:t>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[18]</w:t>
            </w:r>
            <w:r>
              <w:rPr>
                <w:rFonts w:ascii="Calibri" w:hAnsi="Calibri" w:cs="Calibri"/>
                <w:color w:val="000000"/>
                <w:sz w:val="16"/>
                <w:szCs w:val="16"/>
              </w:rPr>
              <w:fldChar w:fldCharType="end"/>
            </w:r>
          </w:p>
        </w:tc>
        <w:tc>
          <w:tcPr>
            <w:tcW w:w="897" w:type="pct"/>
            <w:noWrap/>
            <w:hideMark/>
          </w:tcPr>
          <w:p w14:paraId="45C9EC0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6E71589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Not mentioned</w:t>
            </w:r>
          </w:p>
        </w:tc>
        <w:tc>
          <w:tcPr>
            <w:tcW w:w="790" w:type="pct"/>
            <w:noWrap/>
            <w:hideMark/>
          </w:tcPr>
          <w:p w14:paraId="0D6120C2"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Saudi Arabia, Syria</w:t>
            </w:r>
          </w:p>
        </w:tc>
        <w:tc>
          <w:tcPr>
            <w:tcW w:w="324" w:type="pct"/>
            <w:noWrap/>
            <w:hideMark/>
          </w:tcPr>
          <w:p w14:paraId="62325C0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620</w:t>
            </w:r>
          </w:p>
        </w:tc>
        <w:tc>
          <w:tcPr>
            <w:tcW w:w="637" w:type="pct"/>
            <w:noWrap/>
            <w:hideMark/>
          </w:tcPr>
          <w:p w14:paraId="4102A462"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102</w:t>
            </w:r>
          </w:p>
        </w:tc>
        <w:tc>
          <w:tcPr>
            <w:tcW w:w="754" w:type="pct"/>
            <w:noWrap/>
            <w:hideMark/>
          </w:tcPr>
          <w:p w14:paraId="1D6923E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65927E9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2C0538F8"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401083F"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Al</w:t>
            </w:r>
            <w:r>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Barqi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[19]</w:t>
            </w:r>
            <w:r>
              <w:rPr>
                <w:rFonts w:ascii="Calibri" w:hAnsi="Calibri" w:cs="Calibri"/>
                <w:color w:val="000000"/>
                <w:sz w:val="16"/>
                <w:szCs w:val="16"/>
              </w:rPr>
              <w:fldChar w:fldCharType="end"/>
            </w:r>
          </w:p>
        </w:tc>
        <w:tc>
          <w:tcPr>
            <w:tcW w:w="897" w:type="pct"/>
            <w:noWrap/>
            <w:hideMark/>
          </w:tcPr>
          <w:p w14:paraId="26A628B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4F73AC9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August 2021 – March 2022</w:t>
            </w:r>
          </w:p>
        </w:tc>
        <w:tc>
          <w:tcPr>
            <w:tcW w:w="790" w:type="pct"/>
            <w:noWrap/>
            <w:hideMark/>
          </w:tcPr>
          <w:p w14:paraId="23B04591"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Eastern Region, Saudi Arabia</w:t>
            </w:r>
          </w:p>
        </w:tc>
        <w:tc>
          <w:tcPr>
            <w:tcW w:w="324" w:type="pct"/>
            <w:noWrap/>
            <w:hideMark/>
          </w:tcPr>
          <w:p w14:paraId="3C698E1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877</w:t>
            </w:r>
          </w:p>
        </w:tc>
        <w:tc>
          <w:tcPr>
            <w:tcW w:w="637" w:type="pct"/>
            <w:noWrap/>
            <w:hideMark/>
          </w:tcPr>
          <w:p w14:paraId="387BD31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117</w:t>
            </w:r>
          </w:p>
        </w:tc>
        <w:tc>
          <w:tcPr>
            <w:tcW w:w="754" w:type="pct"/>
            <w:noWrap/>
            <w:hideMark/>
          </w:tcPr>
          <w:p w14:paraId="015E7DB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210A87B7"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596AF6FC"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5F675DFE"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lastRenderedPageBreak/>
              <w:t>A</w:t>
            </w:r>
            <w:r w:rsidRPr="00E73197">
              <w:rPr>
                <w:rFonts w:ascii="Calibri" w:eastAsia="Times New Roman" w:hAnsi="Calibri" w:cs="Calibri"/>
                <w:color w:val="000000"/>
                <w:kern w:val="0"/>
                <w:sz w:val="16"/>
                <w:szCs w:val="16"/>
              </w:rPr>
              <w:t xml:space="preserve">.A. </w:t>
            </w:r>
            <w:r w:rsidRPr="00F6398D">
              <w:rPr>
                <w:rFonts w:ascii="Calibri" w:eastAsia="Times New Roman" w:hAnsi="Calibri" w:cs="Calibri"/>
                <w:color w:val="000000"/>
                <w:kern w:val="0"/>
                <w:sz w:val="16"/>
                <w:szCs w:val="16"/>
              </w:rPr>
              <w:t xml:space="preserve">Alghamdi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[20]</w:t>
            </w:r>
            <w:r>
              <w:rPr>
                <w:rFonts w:ascii="Calibri" w:hAnsi="Calibri" w:cs="Calibri"/>
                <w:color w:val="000000"/>
                <w:sz w:val="16"/>
                <w:szCs w:val="16"/>
              </w:rPr>
              <w:fldChar w:fldCharType="end"/>
            </w:r>
          </w:p>
        </w:tc>
        <w:tc>
          <w:tcPr>
            <w:tcW w:w="897" w:type="pct"/>
            <w:noWrap/>
            <w:hideMark/>
          </w:tcPr>
          <w:p w14:paraId="1B8DBDF1"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27BC8E7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07B2ECE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Taif City, Saudi Arabia</w:t>
            </w:r>
          </w:p>
        </w:tc>
        <w:tc>
          <w:tcPr>
            <w:tcW w:w="324" w:type="pct"/>
            <w:noWrap/>
            <w:hideMark/>
          </w:tcPr>
          <w:p w14:paraId="76377385"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75</w:t>
            </w:r>
          </w:p>
        </w:tc>
        <w:tc>
          <w:tcPr>
            <w:tcW w:w="637" w:type="pct"/>
            <w:noWrap/>
            <w:hideMark/>
          </w:tcPr>
          <w:p w14:paraId="48579D18"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23</w:t>
            </w:r>
          </w:p>
        </w:tc>
        <w:tc>
          <w:tcPr>
            <w:tcW w:w="754" w:type="pct"/>
            <w:noWrap/>
            <w:hideMark/>
          </w:tcPr>
          <w:p w14:paraId="64326B3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7D484AD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6F8002F5"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7921143"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H</w:t>
            </w:r>
            <w:r w:rsidRPr="00E73197">
              <w:rPr>
                <w:rFonts w:ascii="Calibri" w:eastAsia="Times New Roman" w:hAnsi="Calibri" w:cs="Calibri"/>
                <w:color w:val="000000"/>
                <w:kern w:val="0"/>
                <w:sz w:val="16"/>
                <w:szCs w:val="16"/>
              </w:rPr>
              <w:t>.S.</w:t>
            </w:r>
            <w:r w:rsidRPr="00F6398D">
              <w:rPr>
                <w:rFonts w:ascii="Calibri" w:eastAsia="Times New Roman" w:hAnsi="Calibri" w:cs="Calibri"/>
                <w:color w:val="000000"/>
                <w:kern w:val="0"/>
                <w:sz w:val="16"/>
                <w:szCs w:val="16"/>
              </w:rPr>
              <w:t xml:space="preserve"> Alharbi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[21]</w:t>
            </w:r>
            <w:r>
              <w:rPr>
                <w:rFonts w:ascii="Calibri" w:hAnsi="Calibri" w:cs="Calibri"/>
                <w:color w:val="000000"/>
                <w:sz w:val="16"/>
                <w:szCs w:val="16"/>
              </w:rPr>
              <w:fldChar w:fldCharType="end"/>
            </w:r>
          </w:p>
        </w:tc>
        <w:tc>
          <w:tcPr>
            <w:tcW w:w="897" w:type="pct"/>
            <w:noWrap/>
            <w:hideMark/>
          </w:tcPr>
          <w:p w14:paraId="39AD30E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4438CCD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March to May 2021</w:t>
            </w:r>
          </w:p>
        </w:tc>
        <w:tc>
          <w:tcPr>
            <w:tcW w:w="790" w:type="pct"/>
            <w:noWrap/>
            <w:hideMark/>
          </w:tcPr>
          <w:p w14:paraId="5216B77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Makkah, Saudi Arabia</w:t>
            </w:r>
          </w:p>
        </w:tc>
        <w:tc>
          <w:tcPr>
            <w:tcW w:w="324" w:type="pct"/>
            <w:noWrap/>
            <w:hideMark/>
          </w:tcPr>
          <w:p w14:paraId="4C89DB0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227</w:t>
            </w:r>
          </w:p>
        </w:tc>
        <w:tc>
          <w:tcPr>
            <w:tcW w:w="637" w:type="pct"/>
            <w:noWrap/>
            <w:hideMark/>
          </w:tcPr>
          <w:p w14:paraId="5FA554B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72</w:t>
            </w:r>
          </w:p>
        </w:tc>
        <w:tc>
          <w:tcPr>
            <w:tcW w:w="754" w:type="pct"/>
            <w:noWrap/>
            <w:hideMark/>
          </w:tcPr>
          <w:p w14:paraId="64B0E0C0"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70AB1CE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58E3F8E4"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1CFE70C2"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Kanjo</w:t>
            </w:r>
            <w:r w:rsidRPr="00E73197">
              <w:rPr>
                <w:rFonts w:ascii="Calibri" w:eastAsia="Times New Roman" w:hAnsi="Calibri" w:cs="Calibri"/>
                <w:color w:val="000000"/>
                <w:kern w:val="0"/>
                <w:sz w:val="16"/>
                <w:szCs w:val="16"/>
              </w:rPr>
              <w:t xml:space="preserve"> M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[22]</w:t>
            </w:r>
            <w:r>
              <w:rPr>
                <w:rFonts w:ascii="Calibri" w:hAnsi="Calibri" w:cs="Calibri"/>
                <w:color w:val="000000"/>
                <w:sz w:val="16"/>
                <w:szCs w:val="16"/>
              </w:rPr>
              <w:fldChar w:fldCharType="end"/>
            </w:r>
          </w:p>
        </w:tc>
        <w:tc>
          <w:tcPr>
            <w:tcW w:w="897" w:type="pct"/>
            <w:noWrap/>
            <w:hideMark/>
          </w:tcPr>
          <w:p w14:paraId="683890C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w:t>
            </w:r>
          </w:p>
        </w:tc>
        <w:tc>
          <w:tcPr>
            <w:tcW w:w="723" w:type="pct"/>
            <w:noWrap/>
            <w:hideMark/>
          </w:tcPr>
          <w:p w14:paraId="5D16F50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June to September 2020</w:t>
            </w:r>
          </w:p>
        </w:tc>
        <w:tc>
          <w:tcPr>
            <w:tcW w:w="790" w:type="pct"/>
            <w:noWrap/>
            <w:hideMark/>
          </w:tcPr>
          <w:p w14:paraId="54C2624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404251F5"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313</w:t>
            </w:r>
          </w:p>
        </w:tc>
        <w:tc>
          <w:tcPr>
            <w:tcW w:w="637" w:type="pct"/>
            <w:noWrap/>
            <w:hideMark/>
          </w:tcPr>
          <w:p w14:paraId="4B4EF50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224</w:t>
            </w:r>
          </w:p>
        </w:tc>
        <w:tc>
          <w:tcPr>
            <w:tcW w:w="754" w:type="pct"/>
            <w:noWrap/>
            <w:hideMark/>
          </w:tcPr>
          <w:p w14:paraId="2F19E86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0FF5845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252F6697"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CD02E80"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Abukann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[23]</w:t>
            </w:r>
            <w:r>
              <w:rPr>
                <w:rFonts w:ascii="Calibri" w:hAnsi="Calibri" w:cs="Calibri"/>
                <w:color w:val="000000"/>
                <w:sz w:val="16"/>
                <w:szCs w:val="16"/>
              </w:rPr>
              <w:fldChar w:fldCharType="end"/>
            </w:r>
          </w:p>
        </w:tc>
        <w:tc>
          <w:tcPr>
            <w:tcW w:w="897" w:type="pct"/>
            <w:noWrap/>
            <w:hideMark/>
          </w:tcPr>
          <w:p w14:paraId="1994BF0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w:t>
            </w:r>
          </w:p>
        </w:tc>
        <w:tc>
          <w:tcPr>
            <w:tcW w:w="723" w:type="pct"/>
            <w:noWrap/>
            <w:hideMark/>
          </w:tcPr>
          <w:p w14:paraId="7A70C01C"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April 1st – July 31st, 2021</w:t>
            </w:r>
          </w:p>
        </w:tc>
        <w:tc>
          <w:tcPr>
            <w:tcW w:w="790" w:type="pct"/>
            <w:noWrap/>
            <w:hideMark/>
          </w:tcPr>
          <w:p w14:paraId="5286F333"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Arar, Northern Saudi Arabia</w:t>
            </w:r>
          </w:p>
        </w:tc>
        <w:tc>
          <w:tcPr>
            <w:tcW w:w="324" w:type="pct"/>
            <w:noWrap/>
            <w:hideMark/>
          </w:tcPr>
          <w:p w14:paraId="1E2CBD47"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337</w:t>
            </w:r>
          </w:p>
        </w:tc>
        <w:tc>
          <w:tcPr>
            <w:tcW w:w="637" w:type="pct"/>
            <w:noWrap/>
            <w:hideMark/>
          </w:tcPr>
          <w:p w14:paraId="356606C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293</w:t>
            </w:r>
          </w:p>
        </w:tc>
        <w:tc>
          <w:tcPr>
            <w:tcW w:w="754" w:type="pct"/>
            <w:noWrap/>
            <w:hideMark/>
          </w:tcPr>
          <w:p w14:paraId="261F3D7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1786B08A"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19C972F7"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267F7B22"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E. Mansour</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[24]</w:t>
            </w:r>
            <w:r>
              <w:rPr>
                <w:rFonts w:ascii="Calibri" w:hAnsi="Calibri" w:cs="Calibri"/>
                <w:color w:val="000000"/>
                <w:sz w:val="16"/>
                <w:szCs w:val="16"/>
              </w:rPr>
              <w:fldChar w:fldCharType="end"/>
            </w:r>
          </w:p>
        </w:tc>
        <w:tc>
          <w:tcPr>
            <w:tcW w:w="897" w:type="pct"/>
            <w:noWrap/>
            <w:hideMark/>
          </w:tcPr>
          <w:p w14:paraId="03A39DBF"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survey</w:t>
            </w:r>
          </w:p>
        </w:tc>
        <w:tc>
          <w:tcPr>
            <w:tcW w:w="723" w:type="pct"/>
            <w:noWrap/>
            <w:hideMark/>
          </w:tcPr>
          <w:p w14:paraId="36E76C6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6737426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Unaizah, Qassim, Saudi Arabia</w:t>
            </w:r>
          </w:p>
        </w:tc>
        <w:tc>
          <w:tcPr>
            <w:tcW w:w="324" w:type="pct"/>
            <w:noWrap/>
            <w:hideMark/>
          </w:tcPr>
          <w:p w14:paraId="4DFA403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456</w:t>
            </w:r>
          </w:p>
        </w:tc>
        <w:tc>
          <w:tcPr>
            <w:tcW w:w="637" w:type="pct"/>
            <w:noWrap/>
            <w:hideMark/>
          </w:tcPr>
          <w:p w14:paraId="147EEBB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54" w:type="pct"/>
            <w:noWrap/>
            <w:hideMark/>
          </w:tcPr>
          <w:p w14:paraId="642625A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26800EED"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6F790EAE"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604C318A" w14:textId="77777777" w:rsidR="00504941" w:rsidRPr="00F6398D" w:rsidRDefault="00504941" w:rsidP="00104C74">
            <w:pPr>
              <w:rPr>
                <w:rFonts w:ascii="Calibri" w:eastAsia="Times New Roman" w:hAnsi="Calibri" w:cs="Calibri"/>
                <w:color w:val="000000"/>
                <w:kern w:val="0"/>
                <w:sz w:val="16"/>
                <w:szCs w:val="16"/>
              </w:rPr>
            </w:pPr>
            <w:r w:rsidRPr="0082388B">
              <w:rPr>
                <w:rFonts w:ascii="Calibri" w:eastAsia="Times New Roman" w:hAnsi="Calibri" w:cs="Calibri"/>
                <w:color w:val="000000"/>
                <w:kern w:val="0"/>
                <w:sz w:val="16"/>
                <w:szCs w:val="16"/>
              </w:rPr>
              <w:t xml:space="preserve">S. F. Shehata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[25]</w:t>
            </w:r>
            <w:r>
              <w:rPr>
                <w:rFonts w:ascii="Calibri" w:hAnsi="Calibri" w:cs="Calibri"/>
                <w:color w:val="000000"/>
                <w:sz w:val="16"/>
                <w:szCs w:val="16"/>
              </w:rPr>
              <w:fldChar w:fldCharType="end"/>
            </w:r>
          </w:p>
        </w:tc>
        <w:tc>
          <w:tcPr>
            <w:tcW w:w="897" w:type="pct"/>
            <w:noWrap/>
            <w:hideMark/>
          </w:tcPr>
          <w:p w14:paraId="661563B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 study</w:t>
            </w:r>
          </w:p>
        </w:tc>
        <w:tc>
          <w:tcPr>
            <w:tcW w:w="723" w:type="pct"/>
            <w:noWrap/>
            <w:hideMark/>
          </w:tcPr>
          <w:p w14:paraId="5D9FECA6"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2019</w:t>
            </w:r>
          </w:p>
        </w:tc>
        <w:tc>
          <w:tcPr>
            <w:tcW w:w="790" w:type="pct"/>
            <w:noWrap/>
            <w:hideMark/>
          </w:tcPr>
          <w:p w14:paraId="5B4695D6"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lang w:val="it-IT"/>
              </w:rPr>
            </w:pPr>
            <w:r w:rsidRPr="00F6398D">
              <w:rPr>
                <w:rFonts w:ascii="Calibri" w:eastAsia="Times New Roman" w:hAnsi="Calibri" w:cs="Calibri"/>
                <w:color w:val="000000"/>
                <w:kern w:val="0"/>
                <w:sz w:val="16"/>
                <w:szCs w:val="16"/>
                <w:lang w:val="it-IT"/>
              </w:rPr>
              <w:t>Abha, Aseer Region, Saudi Arabia</w:t>
            </w:r>
          </w:p>
        </w:tc>
        <w:tc>
          <w:tcPr>
            <w:tcW w:w="324" w:type="pct"/>
            <w:noWrap/>
            <w:hideMark/>
          </w:tcPr>
          <w:p w14:paraId="3DEF2469"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421</w:t>
            </w:r>
          </w:p>
        </w:tc>
        <w:tc>
          <w:tcPr>
            <w:tcW w:w="637" w:type="pct"/>
            <w:noWrap/>
            <w:hideMark/>
          </w:tcPr>
          <w:p w14:paraId="1A5498A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131</w:t>
            </w:r>
          </w:p>
        </w:tc>
        <w:tc>
          <w:tcPr>
            <w:tcW w:w="754" w:type="pct"/>
            <w:noWrap/>
            <w:hideMark/>
          </w:tcPr>
          <w:p w14:paraId="3A71F818"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414782F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1226BEDF"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12352333" w14:textId="77777777" w:rsidR="00504941" w:rsidRPr="00F6398D" w:rsidRDefault="00504941" w:rsidP="00104C74">
            <w:pPr>
              <w:rPr>
                <w:rFonts w:ascii="Calibri" w:eastAsia="Times New Roman" w:hAnsi="Calibri" w:cs="Calibri"/>
                <w:color w:val="000000"/>
                <w:kern w:val="0"/>
                <w:sz w:val="16"/>
                <w:szCs w:val="16"/>
              </w:rPr>
            </w:pPr>
            <w:r w:rsidRPr="00E73197">
              <w:rPr>
                <w:rFonts w:ascii="Calibri" w:eastAsia="Times New Roman" w:hAnsi="Calibri" w:cs="Calibri"/>
                <w:color w:val="000000"/>
                <w:kern w:val="0"/>
                <w:sz w:val="16"/>
                <w:szCs w:val="16"/>
              </w:rPr>
              <w:t xml:space="preserve">M. </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Jumah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[26]</w:t>
            </w:r>
            <w:r>
              <w:rPr>
                <w:rFonts w:ascii="Calibri" w:hAnsi="Calibri" w:cs="Calibri"/>
                <w:color w:val="000000"/>
                <w:sz w:val="16"/>
                <w:szCs w:val="16"/>
              </w:rPr>
              <w:fldChar w:fldCharType="end"/>
            </w:r>
          </w:p>
        </w:tc>
        <w:tc>
          <w:tcPr>
            <w:tcW w:w="897" w:type="pct"/>
            <w:noWrap/>
            <w:hideMark/>
          </w:tcPr>
          <w:p w14:paraId="1B9403E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population-based study</w:t>
            </w:r>
          </w:p>
        </w:tc>
        <w:tc>
          <w:tcPr>
            <w:tcW w:w="723" w:type="pct"/>
            <w:noWrap/>
            <w:hideMark/>
          </w:tcPr>
          <w:p w14:paraId="1866FE2E"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c>
          <w:tcPr>
            <w:tcW w:w="790" w:type="pct"/>
            <w:noWrap/>
            <w:hideMark/>
          </w:tcPr>
          <w:p w14:paraId="4231D9D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Saudi Arabia (national-level study)</w:t>
            </w:r>
          </w:p>
        </w:tc>
        <w:tc>
          <w:tcPr>
            <w:tcW w:w="324" w:type="pct"/>
            <w:noWrap/>
            <w:hideMark/>
          </w:tcPr>
          <w:p w14:paraId="0D7EF09D"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2329</w:t>
            </w:r>
          </w:p>
        </w:tc>
        <w:tc>
          <w:tcPr>
            <w:tcW w:w="637" w:type="pct"/>
            <w:noWrap/>
            <w:hideMark/>
          </w:tcPr>
          <w:p w14:paraId="59E172E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1,010 (43.4%)</w:t>
            </w:r>
          </w:p>
        </w:tc>
        <w:tc>
          <w:tcPr>
            <w:tcW w:w="754" w:type="pct"/>
            <w:noWrap/>
            <w:hideMark/>
          </w:tcPr>
          <w:p w14:paraId="3901E6C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18FF387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13D685DD"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37531F9"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w:t>
            </w:r>
            <w:r>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Qarni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[27]</w:t>
            </w:r>
            <w:r>
              <w:rPr>
                <w:rFonts w:ascii="Calibri" w:hAnsi="Calibri" w:cs="Calibri"/>
                <w:color w:val="000000"/>
                <w:sz w:val="16"/>
                <w:szCs w:val="16"/>
              </w:rPr>
              <w:fldChar w:fldCharType="end"/>
            </w:r>
          </w:p>
        </w:tc>
        <w:tc>
          <w:tcPr>
            <w:tcW w:w="897" w:type="pct"/>
            <w:noWrap/>
            <w:hideMark/>
          </w:tcPr>
          <w:p w14:paraId="720B09C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Descriptive Cross-sectional survey</w:t>
            </w:r>
          </w:p>
        </w:tc>
        <w:tc>
          <w:tcPr>
            <w:tcW w:w="723" w:type="pct"/>
            <w:noWrap/>
            <w:hideMark/>
          </w:tcPr>
          <w:p w14:paraId="2C83F07D"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April 2018 – December 2018</w:t>
            </w:r>
          </w:p>
        </w:tc>
        <w:tc>
          <w:tcPr>
            <w:tcW w:w="790" w:type="pct"/>
            <w:noWrap/>
            <w:hideMark/>
          </w:tcPr>
          <w:p w14:paraId="5CADBE5B"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lang w:val="it-IT"/>
              </w:rPr>
            </w:pPr>
            <w:r w:rsidRPr="00F6398D">
              <w:rPr>
                <w:rFonts w:ascii="Calibri" w:eastAsia="Times New Roman" w:hAnsi="Calibri" w:cs="Calibri"/>
                <w:color w:val="000000"/>
                <w:kern w:val="0"/>
                <w:sz w:val="16"/>
                <w:szCs w:val="16"/>
                <w:lang w:val="it-IT"/>
              </w:rPr>
              <w:t>Abha, Aseer Region, Saudi Arabia</w:t>
            </w:r>
          </w:p>
        </w:tc>
        <w:tc>
          <w:tcPr>
            <w:tcW w:w="324" w:type="pct"/>
            <w:noWrap/>
            <w:hideMark/>
          </w:tcPr>
          <w:p w14:paraId="106C85D3"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1123</w:t>
            </w:r>
          </w:p>
        </w:tc>
        <w:tc>
          <w:tcPr>
            <w:tcW w:w="637" w:type="pct"/>
            <w:noWrap/>
            <w:hideMark/>
          </w:tcPr>
          <w:p w14:paraId="2E569E2F"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138</w:t>
            </w:r>
          </w:p>
        </w:tc>
        <w:tc>
          <w:tcPr>
            <w:tcW w:w="754" w:type="pct"/>
            <w:noWrap/>
            <w:hideMark/>
          </w:tcPr>
          <w:p w14:paraId="4BFF433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1AC1B201"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37363079"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27DA3D4A"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Algarni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[28]</w:t>
            </w:r>
            <w:r>
              <w:rPr>
                <w:rFonts w:ascii="Calibri" w:hAnsi="Calibri" w:cs="Calibri"/>
                <w:color w:val="000000"/>
                <w:sz w:val="16"/>
                <w:szCs w:val="16"/>
              </w:rPr>
              <w:fldChar w:fldCharType="end"/>
            </w:r>
          </w:p>
        </w:tc>
        <w:tc>
          <w:tcPr>
            <w:tcW w:w="897" w:type="pct"/>
            <w:noWrap/>
            <w:hideMark/>
          </w:tcPr>
          <w:p w14:paraId="7A6DF6B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Retrospective cross-sectional study</w:t>
            </w:r>
          </w:p>
        </w:tc>
        <w:tc>
          <w:tcPr>
            <w:tcW w:w="723" w:type="pct"/>
            <w:noWrap/>
            <w:hideMark/>
          </w:tcPr>
          <w:p w14:paraId="679F3C46"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2018–2019</w:t>
            </w:r>
          </w:p>
        </w:tc>
        <w:tc>
          <w:tcPr>
            <w:tcW w:w="790" w:type="pct"/>
            <w:noWrap/>
            <w:hideMark/>
          </w:tcPr>
          <w:p w14:paraId="62D8294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Jeddah, Saudi Arabia</w:t>
            </w:r>
          </w:p>
        </w:tc>
        <w:tc>
          <w:tcPr>
            <w:tcW w:w="324" w:type="pct"/>
            <w:noWrap/>
            <w:hideMark/>
          </w:tcPr>
          <w:p w14:paraId="19B3D565"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45</w:t>
            </w:r>
          </w:p>
        </w:tc>
        <w:tc>
          <w:tcPr>
            <w:tcW w:w="637" w:type="pct"/>
            <w:noWrap/>
            <w:hideMark/>
          </w:tcPr>
          <w:p w14:paraId="230E464E"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21</w:t>
            </w:r>
          </w:p>
        </w:tc>
        <w:tc>
          <w:tcPr>
            <w:tcW w:w="754" w:type="pct"/>
            <w:noWrap/>
            <w:hideMark/>
          </w:tcPr>
          <w:p w14:paraId="75ABE42B"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5E5D2A8C"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r w:rsidR="00504941" w:rsidRPr="00E73197" w14:paraId="4B4D75B2" w14:textId="77777777" w:rsidTr="00960BE2">
        <w:trPr>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34EE7636" w14:textId="77777777" w:rsidR="00504941" w:rsidRPr="00F6398D" w:rsidRDefault="00504941" w:rsidP="00104C74">
            <w:pPr>
              <w:rPr>
                <w:rFonts w:ascii="Calibri" w:eastAsia="Times New Roman" w:hAnsi="Calibri" w:cs="Calibri"/>
                <w:color w:val="000000"/>
                <w:kern w:val="0"/>
                <w:sz w:val="16"/>
                <w:szCs w:val="16"/>
              </w:rPr>
            </w:pPr>
            <w:r w:rsidRPr="00E73197">
              <w:rPr>
                <w:rFonts w:ascii="Calibri" w:eastAsia="Times New Roman" w:hAnsi="Calibri" w:cs="Calibri"/>
                <w:color w:val="000000"/>
                <w:kern w:val="0"/>
                <w:sz w:val="16"/>
                <w:szCs w:val="16"/>
              </w:rPr>
              <w:t xml:space="preserve">N. </w:t>
            </w:r>
            <w:r w:rsidRPr="00F6398D">
              <w:rPr>
                <w:rFonts w:ascii="Calibri" w:eastAsia="Times New Roman" w:hAnsi="Calibri" w:cs="Calibri"/>
                <w:color w:val="000000"/>
                <w:kern w:val="0"/>
                <w:sz w:val="16"/>
                <w:szCs w:val="16"/>
              </w:rPr>
              <w:t xml:space="preserve">Rafique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[29]</w:t>
            </w:r>
            <w:r>
              <w:rPr>
                <w:rFonts w:ascii="Calibri" w:hAnsi="Calibri" w:cs="Calibri"/>
                <w:color w:val="000000"/>
                <w:sz w:val="16"/>
                <w:szCs w:val="16"/>
              </w:rPr>
              <w:fldChar w:fldCharType="end"/>
            </w:r>
          </w:p>
        </w:tc>
        <w:tc>
          <w:tcPr>
            <w:tcW w:w="897" w:type="pct"/>
            <w:noWrap/>
            <w:hideMark/>
          </w:tcPr>
          <w:p w14:paraId="3B39D0CE"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Case-control study</w:t>
            </w:r>
          </w:p>
        </w:tc>
        <w:tc>
          <w:tcPr>
            <w:tcW w:w="723" w:type="pct"/>
            <w:noWrap/>
            <w:hideMark/>
          </w:tcPr>
          <w:p w14:paraId="340C4AD9"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March 2019 – March 2020</w:t>
            </w:r>
          </w:p>
        </w:tc>
        <w:tc>
          <w:tcPr>
            <w:tcW w:w="790" w:type="pct"/>
            <w:noWrap/>
            <w:hideMark/>
          </w:tcPr>
          <w:p w14:paraId="56A042C5"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Dammam, Saudi Arabia</w:t>
            </w:r>
          </w:p>
        </w:tc>
        <w:tc>
          <w:tcPr>
            <w:tcW w:w="324" w:type="pct"/>
            <w:noWrap/>
            <w:hideMark/>
          </w:tcPr>
          <w:p w14:paraId="5D2E5489"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1990</w:t>
            </w:r>
          </w:p>
        </w:tc>
        <w:tc>
          <w:tcPr>
            <w:tcW w:w="637" w:type="pct"/>
            <w:noWrap/>
            <w:hideMark/>
          </w:tcPr>
          <w:p w14:paraId="556DE4DC"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103</w:t>
            </w:r>
          </w:p>
        </w:tc>
        <w:tc>
          <w:tcPr>
            <w:tcW w:w="754" w:type="pct"/>
            <w:noWrap/>
            <w:hideMark/>
          </w:tcPr>
          <w:p w14:paraId="73F1A4A2"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Yes</w:t>
            </w:r>
          </w:p>
        </w:tc>
        <w:tc>
          <w:tcPr>
            <w:tcW w:w="251" w:type="pct"/>
            <w:noWrap/>
            <w:hideMark/>
          </w:tcPr>
          <w:p w14:paraId="1845DD74" w14:textId="77777777" w:rsidR="00504941" w:rsidRPr="00F6398D"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1887</w:t>
            </w:r>
          </w:p>
        </w:tc>
      </w:tr>
      <w:tr w:rsidR="00504941" w:rsidRPr="00E73197" w14:paraId="00501D0F" w14:textId="77777777" w:rsidTr="00960BE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623" w:type="pct"/>
            <w:noWrap/>
            <w:hideMark/>
          </w:tcPr>
          <w:p w14:paraId="75A8FD3C" w14:textId="77777777" w:rsidR="00504941" w:rsidRPr="00F6398D" w:rsidRDefault="00504941" w:rsidP="00104C74">
            <w:pPr>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D</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E. Desouky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[30]</w:t>
            </w:r>
            <w:r>
              <w:rPr>
                <w:rFonts w:ascii="Calibri" w:hAnsi="Calibri" w:cs="Calibri"/>
                <w:color w:val="000000"/>
                <w:sz w:val="16"/>
                <w:szCs w:val="16"/>
              </w:rPr>
              <w:fldChar w:fldCharType="end"/>
            </w:r>
          </w:p>
        </w:tc>
        <w:tc>
          <w:tcPr>
            <w:tcW w:w="897" w:type="pct"/>
            <w:noWrap/>
            <w:hideMark/>
          </w:tcPr>
          <w:p w14:paraId="6F07E340"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Cross-sectional study</w:t>
            </w:r>
          </w:p>
        </w:tc>
        <w:tc>
          <w:tcPr>
            <w:tcW w:w="723" w:type="pct"/>
            <w:noWrap/>
            <w:hideMark/>
          </w:tcPr>
          <w:p w14:paraId="1CA6033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Academic year 2016–2017</w:t>
            </w:r>
          </w:p>
        </w:tc>
        <w:tc>
          <w:tcPr>
            <w:tcW w:w="790" w:type="pct"/>
            <w:noWrap/>
            <w:hideMark/>
          </w:tcPr>
          <w:p w14:paraId="27D61D4A"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Taif, Saudi Arabia</w:t>
            </w:r>
          </w:p>
        </w:tc>
        <w:tc>
          <w:tcPr>
            <w:tcW w:w="324" w:type="pct"/>
            <w:noWrap/>
            <w:hideMark/>
          </w:tcPr>
          <w:p w14:paraId="5C2E5E39"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1340</w:t>
            </w:r>
          </w:p>
        </w:tc>
        <w:tc>
          <w:tcPr>
            <w:tcW w:w="637" w:type="pct"/>
            <w:noWrap/>
            <w:hideMark/>
          </w:tcPr>
          <w:p w14:paraId="79E18F57"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436 (32.5% of participants)</w:t>
            </w:r>
          </w:p>
        </w:tc>
        <w:tc>
          <w:tcPr>
            <w:tcW w:w="754" w:type="pct"/>
            <w:noWrap/>
            <w:hideMark/>
          </w:tcPr>
          <w:p w14:paraId="5D44E641"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No</w:t>
            </w:r>
          </w:p>
        </w:tc>
        <w:tc>
          <w:tcPr>
            <w:tcW w:w="251" w:type="pct"/>
            <w:noWrap/>
            <w:hideMark/>
          </w:tcPr>
          <w:p w14:paraId="374229F3" w14:textId="77777777" w:rsidR="00504941" w:rsidRPr="00F6398D"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6"/>
                <w:szCs w:val="16"/>
              </w:rPr>
            </w:pPr>
            <w:r w:rsidRPr="00F6398D">
              <w:rPr>
                <w:rFonts w:ascii="Calibri" w:eastAsia="Times New Roman" w:hAnsi="Calibri" w:cs="Calibri"/>
                <w:color w:val="000000"/>
                <w:kern w:val="0"/>
                <w:sz w:val="16"/>
                <w:szCs w:val="16"/>
              </w:rPr>
              <w:t>N/A</w:t>
            </w:r>
          </w:p>
        </w:tc>
      </w:tr>
    </w:tbl>
    <w:p w14:paraId="1C776A65" w14:textId="77777777" w:rsidR="00504941" w:rsidRDefault="00504941" w:rsidP="00504941">
      <w:r w:rsidRPr="009C4646">
        <w:t>Table 1. Characteristics of Included Studies Investigating Genetic Associations with Migraine in Saudi Arabia</w:t>
      </w:r>
    </w:p>
    <w:p w14:paraId="2C396309" w14:textId="77777777" w:rsidR="00504941" w:rsidRDefault="00504941" w:rsidP="00504941"/>
    <w:p w14:paraId="309916EE" w14:textId="77777777" w:rsidR="00504941" w:rsidRDefault="00504941" w:rsidP="00504941">
      <w:pPr>
        <w:spacing w:line="360" w:lineRule="auto"/>
        <w:jc w:val="both"/>
        <w:rPr>
          <w:rFonts w:ascii="Times New Roman" w:hAnsi="Times New Roman"/>
          <w:b/>
          <w:bCs/>
        </w:rPr>
      </w:pPr>
      <w:r w:rsidRPr="001E140D">
        <w:rPr>
          <w:rFonts w:ascii="Times New Roman" w:hAnsi="Times New Roman"/>
          <w:b/>
          <w:bCs/>
        </w:rPr>
        <w:t>Clinical and Demographic Characteristics of Migraine Patients and Controls</w:t>
      </w:r>
    </w:p>
    <w:p w14:paraId="7C1166F3" w14:textId="77777777" w:rsidR="00504941" w:rsidRPr="00C35BC9" w:rsidRDefault="00504941" w:rsidP="00504941">
      <w:pPr>
        <w:spacing w:line="360" w:lineRule="auto"/>
        <w:jc w:val="both"/>
        <w:rPr>
          <w:rFonts w:ascii="Times New Roman" w:hAnsi="Times New Roman"/>
          <w:b/>
          <w:bCs/>
        </w:rPr>
      </w:pPr>
      <w:r w:rsidRPr="00B940E3">
        <w:rPr>
          <w:rFonts w:ascii="Times New Roman" w:hAnsi="Times New Roman"/>
          <w:b/>
          <w:bCs/>
          <w:i/>
          <w:iCs/>
        </w:rPr>
        <w:t>Table 2</w:t>
      </w:r>
      <w:r w:rsidRPr="00B940E3">
        <w:rPr>
          <w:rFonts w:ascii="Times New Roman" w:hAnsi="Times New Roman"/>
        </w:rPr>
        <w:t xml:space="preserve"> shows the clinical and the demographic characteristics of the migraine patients and the controls. The pooled mean age of migraine patients was 24.5 ± 4.1 years, ranging from 21.7 (Shehata, 2020) [25] to 32.4 years (Al Qarni, 2020) [27], with most studies reporting ages around 22 years among young Saudi females [12,13,21,24]. For the control group, only the Khan (2022) [12] and the Asoom (2022) [13] provided numeric values, both citing 21.86 ± 1.75 years as the control mean age. In terms of the gender distribution among the migraine patients, the complete data were available from the 13 studies. Across these, there is a total of 1,167 patients which were reported, which comprise of 239 males (20.5%) and the 928 females (79.5%). Among the included studies [12,13,15–18,20,21,23,27–30], several studies focused primarily on the females. J. Khan [12], A. Asoom [13], and N. Rafique [29] reported 100% female participation. In contrast, the study by the Alshehri [15] reported the highest male proportion at 64.2%.</w:t>
      </w:r>
      <w:r>
        <w:rPr>
          <w:rFonts w:ascii="Times New Roman" w:hAnsi="Times New Roman"/>
        </w:rPr>
        <w:t xml:space="preserve"> </w:t>
      </w:r>
      <w:r w:rsidRPr="00B940E3">
        <w:rPr>
          <w:rFonts w:ascii="Times New Roman" w:hAnsi="Times New Roman"/>
        </w:rPr>
        <w:t>For the control group gender data, only the study by the Khan (2022) [12], Asoom (2022) [13], and the Rafique (2020) [29] has provided the complete information about the participants. Each of these included studies has reported that there is 0% male and 100% female participation among the controls.</w:t>
      </w:r>
      <w:r>
        <w:rPr>
          <w:rFonts w:ascii="Times New Roman" w:hAnsi="Times New Roman"/>
        </w:rPr>
        <w:t xml:space="preserve"> </w:t>
      </w:r>
      <w:r w:rsidRPr="00B940E3">
        <w:rPr>
          <w:rFonts w:ascii="Times New Roman" w:hAnsi="Times New Roman"/>
        </w:rPr>
        <w:t xml:space="preserve">Several studies, including M. Al Barqi (2022) [19], Kanjo M (2021) [22], and M. A. Jumah </w:t>
      </w:r>
      <w:r w:rsidRPr="00B940E3">
        <w:rPr>
          <w:rFonts w:ascii="Times New Roman" w:hAnsi="Times New Roman"/>
        </w:rPr>
        <w:lastRenderedPageBreak/>
        <w:t xml:space="preserve">(2020) [26], did not provide any gender or age-related data. Similarly, age data for control participants were limited to the two studies by Khan [12] and Asoom [13]. </w:t>
      </w:r>
    </w:p>
    <w:p w14:paraId="42A764D9" w14:textId="77777777" w:rsidR="00504941" w:rsidRDefault="00504941" w:rsidP="00504941">
      <w:pPr>
        <w:spacing w:line="360" w:lineRule="auto"/>
        <w:jc w:val="both"/>
        <w:rPr>
          <w:rFonts w:ascii="Times New Roman" w:hAnsi="Times New Roman"/>
        </w:rPr>
      </w:pPr>
    </w:p>
    <w:p w14:paraId="2AD4BA51" w14:textId="77777777" w:rsidR="00504941" w:rsidRDefault="00504941" w:rsidP="00504941">
      <w:pPr>
        <w:spacing w:line="360" w:lineRule="auto"/>
        <w:jc w:val="both"/>
        <w:rPr>
          <w:rFonts w:ascii="Times New Roman" w:hAnsi="Times New Roman"/>
        </w:rPr>
      </w:pPr>
      <w:r w:rsidRPr="00450FD5">
        <w:rPr>
          <w:rFonts w:ascii="Times New Roman" w:hAnsi="Times New Roman"/>
        </w:rPr>
        <w:t>Table 2. Clinical and Demographic Characteristics of Migraine Patients and Controls</w:t>
      </w:r>
    </w:p>
    <w:tbl>
      <w:tblPr>
        <w:tblStyle w:val="PlainTable2"/>
        <w:tblW w:w="10051" w:type="dxa"/>
        <w:tblLook w:val="04A0" w:firstRow="1" w:lastRow="0" w:firstColumn="1" w:lastColumn="0" w:noHBand="0" w:noVBand="1"/>
      </w:tblPr>
      <w:tblGrid>
        <w:gridCol w:w="1005"/>
        <w:gridCol w:w="1805"/>
        <w:gridCol w:w="1606"/>
        <w:gridCol w:w="1438"/>
        <w:gridCol w:w="1399"/>
        <w:gridCol w:w="1399"/>
        <w:gridCol w:w="1399"/>
      </w:tblGrid>
      <w:tr w:rsidR="00504941" w:rsidRPr="00C86F9C" w14:paraId="447590FE" w14:textId="77777777" w:rsidTr="00104C74">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DFC74F7" w14:textId="77777777" w:rsidR="00504941" w:rsidRPr="00F713C1" w:rsidRDefault="00504941" w:rsidP="00104C74">
            <w:pPr>
              <w:jc w:val="center"/>
              <w:rPr>
                <w:rFonts w:ascii="Calibri" w:eastAsia="Times New Roman" w:hAnsi="Calibri" w:cs="Calibri"/>
                <w:color w:val="000000"/>
                <w:kern w:val="0"/>
                <w:sz w:val="22"/>
                <w:szCs w:val="22"/>
              </w:rPr>
            </w:pPr>
            <w:r w:rsidRPr="00F713C1">
              <w:rPr>
                <w:rFonts w:ascii="Calibri" w:eastAsia="Times New Roman" w:hAnsi="Calibri" w:cs="Calibri"/>
                <w:color w:val="000000"/>
                <w:kern w:val="0"/>
                <w:sz w:val="22"/>
                <w:szCs w:val="22"/>
              </w:rPr>
              <w:t>Author</w:t>
            </w:r>
          </w:p>
        </w:tc>
        <w:tc>
          <w:tcPr>
            <w:tcW w:w="1805" w:type="dxa"/>
            <w:noWrap/>
            <w:hideMark/>
          </w:tcPr>
          <w:p w14:paraId="192002C5" w14:textId="77777777" w:rsidR="00504941" w:rsidRPr="00F713C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 xml:space="preserve">Age </w:t>
            </w:r>
          </w:p>
          <w:p w14:paraId="7C170DA3"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(Patients, Mean ± SD)</w:t>
            </w:r>
          </w:p>
        </w:tc>
        <w:tc>
          <w:tcPr>
            <w:tcW w:w="1606" w:type="dxa"/>
            <w:noWrap/>
            <w:hideMark/>
          </w:tcPr>
          <w:p w14:paraId="1B7330C3" w14:textId="77777777" w:rsidR="00504941" w:rsidRPr="00F713C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 xml:space="preserve">Age </w:t>
            </w:r>
          </w:p>
          <w:p w14:paraId="2D2256C6"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(Controls, Mean ± SD)</w:t>
            </w:r>
          </w:p>
        </w:tc>
        <w:tc>
          <w:tcPr>
            <w:tcW w:w="1438" w:type="dxa"/>
            <w:noWrap/>
            <w:hideMark/>
          </w:tcPr>
          <w:p w14:paraId="1967AAAC"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(Patients Male %)</w:t>
            </w:r>
          </w:p>
        </w:tc>
        <w:tc>
          <w:tcPr>
            <w:tcW w:w="1399" w:type="dxa"/>
            <w:noWrap/>
            <w:hideMark/>
          </w:tcPr>
          <w:p w14:paraId="390B3990"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(Patients Female %)</w:t>
            </w:r>
          </w:p>
        </w:tc>
        <w:tc>
          <w:tcPr>
            <w:tcW w:w="1399" w:type="dxa"/>
            <w:noWrap/>
            <w:hideMark/>
          </w:tcPr>
          <w:p w14:paraId="7EAC222D"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(Controls Male %)</w:t>
            </w:r>
          </w:p>
        </w:tc>
        <w:tc>
          <w:tcPr>
            <w:tcW w:w="1399" w:type="dxa"/>
            <w:noWrap/>
            <w:hideMark/>
          </w:tcPr>
          <w:p w14:paraId="2CA80286" w14:textId="77777777" w:rsidR="00504941" w:rsidRPr="00C86F9C"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Gender Distribution (Controls Female %)</w:t>
            </w:r>
          </w:p>
        </w:tc>
      </w:tr>
      <w:tr w:rsidR="00504941" w:rsidRPr="00C86F9C" w14:paraId="59EB5E75"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6D483098"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J</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Khan</w:t>
            </w:r>
            <w:r w:rsidRPr="00E73197">
              <w:rPr>
                <w:rFonts w:ascii="Calibri" w:eastAsia="Times New Roman" w:hAnsi="Calibri" w:cs="Calibri"/>
                <w:color w:val="000000"/>
                <w:kern w:val="0"/>
                <w:sz w:val="16"/>
                <w:szCs w:val="16"/>
              </w:rPr>
              <w:t xml:space="preserve"> (2022)</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[12]</w:t>
            </w:r>
            <w:r>
              <w:rPr>
                <w:rFonts w:ascii="Calibri" w:hAnsi="Calibri" w:cs="Calibri"/>
                <w:color w:val="000000"/>
                <w:sz w:val="16"/>
                <w:szCs w:val="16"/>
              </w:rPr>
              <w:fldChar w:fldCharType="end"/>
            </w:r>
          </w:p>
        </w:tc>
        <w:tc>
          <w:tcPr>
            <w:tcW w:w="1805" w:type="dxa"/>
            <w:noWrap/>
            <w:hideMark/>
          </w:tcPr>
          <w:p w14:paraId="057D2CA3"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22.10 ± 3.63 years</w:t>
            </w:r>
          </w:p>
        </w:tc>
        <w:tc>
          <w:tcPr>
            <w:tcW w:w="1606" w:type="dxa"/>
            <w:noWrap/>
            <w:hideMark/>
          </w:tcPr>
          <w:p w14:paraId="2E260E9B"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21.86 ± 1.75 years</w:t>
            </w:r>
          </w:p>
        </w:tc>
        <w:tc>
          <w:tcPr>
            <w:tcW w:w="1438" w:type="dxa"/>
            <w:noWrap/>
            <w:hideMark/>
          </w:tcPr>
          <w:p w14:paraId="050B1C4A"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1648FD6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092E2CF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4B7EC8D5"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r>
      <w:tr w:rsidR="00504941" w:rsidRPr="00C86F9C" w14:paraId="26DDB5D7"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593887E"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Asoom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[13]</w:t>
            </w:r>
            <w:r>
              <w:rPr>
                <w:rFonts w:ascii="Calibri" w:hAnsi="Calibri" w:cs="Calibri"/>
                <w:color w:val="000000"/>
                <w:sz w:val="16"/>
                <w:szCs w:val="16"/>
              </w:rPr>
              <w:fldChar w:fldCharType="end"/>
            </w:r>
          </w:p>
        </w:tc>
        <w:tc>
          <w:tcPr>
            <w:tcW w:w="1805" w:type="dxa"/>
            <w:noWrap/>
            <w:hideMark/>
          </w:tcPr>
          <w:p w14:paraId="77E82961"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22.10 ± 3.63 years</w:t>
            </w:r>
          </w:p>
        </w:tc>
        <w:tc>
          <w:tcPr>
            <w:tcW w:w="1606" w:type="dxa"/>
            <w:noWrap/>
            <w:hideMark/>
          </w:tcPr>
          <w:p w14:paraId="208865C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21.86 ± 1.75 years</w:t>
            </w:r>
          </w:p>
        </w:tc>
        <w:tc>
          <w:tcPr>
            <w:tcW w:w="1438" w:type="dxa"/>
            <w:noWrap/>
            <w:hideMark/>
          </w:tcPr>
          <w:p w14:paraId="2BB445C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3DE6952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51F4BE2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3530A95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r>
      <w:tr w:rsidR="00504941" w:rsidRPr="00C86F9C" w14:paraId="03C8F4D3"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2295D246"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Altwaijri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[14]</w:t>
            </w:r>
            <w:r>
              <w:rPr>
                <w:rFonts w:ascii="Calibri" w:hAnsi="Calibri" w:cs="Calibri"/>
                <w:color w:val="000000"/>
                <w:sz w:val="16"/>
                <w:szCs w:val="16"/>
              </w:rPr>
              <w:fldChar w:fldCharType="end"/>
            </w:r>
          </w:p>
        </w:tc>
        <w:tc>
          <w:tcPr>
            <w:tcW w:w="1805" w:type="dxa"/>
            <w:noWrap/>
            <w:hideMark/>
          </w:tcPr>
          <w:p w14:paraId="68B080BF"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56481DD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27AE988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701D51F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2FDD9CE3"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63D8809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5BD52E53"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4F64F454"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Alshehri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2024</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[15]</w:t>
            </w:r>
            <w:r>
              <w:rPr>
                <w:rFonts w:ascii="Calibri" w:hAnsi="Calibri" w:cs="Calibri"/>
                <w:color w:val="000000"/>
                <w:sz w:val="16"/>
                <w:szCs w:val="16"/>
              </w:rPr>
              <w:fldChar w:fldCharType="end"/>
            </w:r>
          </w:p>
        </w:tc>
        <w:tc>
          <w:tcPr>
            <w:tcW w:w="1805" w:type="dxa"/>
            <w:noWrap/>
            <w:hideMark/>
          </w:tcPr>
          <w:p w14:paraId="6EFE24C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18–64 years (range)</w:t>
            </w:r>
          </w:p>
        </w:tc>
        <w:tc>
          <w:tcPr>
            <w:tcW w:w="1606" w:type="dxa"/>
            <w:noWrap/>
            <w:hideMark/>
          </w:tcPr>
          <w:p w14:paraId="26D53C6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D7B4D74"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64.20%</w:t>
            </w:r>
          </w:p>
        </w:tc>
        <w:tc>
          <w:tcPr>
            <w:tcW w:w="1399" w:type="dxa"/>
            <w:noWrap/>
            <w:hideMark/>
          </w:tcPr>
          <w:p w14:paraId="5E5735A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35.80%</w:t>
            </w:r>
          </w:p>
        </w:tc>
        <w:tc>
          <w:tcPr>
            <w:tcW w:w="1399" w:type="dxa"/>
            <w:noWrap/>
            <w:hideMark/>
          </w:tcPr>
          <w:p w14:paraId="52B231B1"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9292DF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44049F7D"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1C5F1EF0"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B</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 xml:space="preserve">Bamalan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[16]</w:t>
            </w:r>
            <w:r>
              <w:rPr>
                <w:rFonts w:ascii="Calibri" w:hAnsi="Calibri" w:cs="Calibri"/>
                <w:color w:val="000000"/>
                <w:sz w:val="16"/>
                <w:szCs w:val="16"/>
              </w:rPr>
              <w:fldChar w:fldCharType="end"/>
            </w:r>
          </w:p>
        </w:tc>
        <w:tc>
          <w:tcPr>
            <w:tcW w:w="1805" w:type="dxa"/>
            <w:noWrap/>
            <w:hideMark/>
          </w:tcPr>
          <w:p w14:paraId="0832AF8A"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1B84E62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47E0F4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18.9</w:t>
            </w:r>
          </w:p>
        </w:tc>
        <w:tc>
          <w:tcPr>
            <w:tcW w:w="1399" w:type="dxa"/>
            <w:noWrap/>
            <w:hideMark/>
          </w:tcPr>
          <w:p w14:paraId="031DF27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81.1</w:t>
            </w:r>
          </w:p>
        </w:tc>
        <w:tc>
          <w:tcPr>
            <w:tcW w:w="1399" w:type="dxa"/>
            <w:noWrap/>
            <w:hideMark/>
          </w:tcPr>
          <w:p w14:paraId="2EEB6B84"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88867D9"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76CE0EC0"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006745F9"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S. Aladdin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[17]</w:t>
            </w:r>
            <w:r>
              <w:rPr>
                <w:rFonts w:ascii="Calibri" w:hAnsi="Calibri" w:cs="Calibri"/>
                <w:color w:val="000000"/>
                <w:sz w:val="16"/>
                <w:szCs w:val="16"/>
              </w:rPr>
              <w:fldChar w:fldCharType="end"/>
            </w:r>
          </w:p>
        </w:tc>
        <w:tc>
          <w:tcPr>
            <w:tcW w:w="1805" w:type="dxa"/>
            <w:noWrap/>
            <w:hideMark/>
          </w:tcPr>
          <w:p w14:paraId="14F4007B"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6FC329C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2D2791BE"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620F0435"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75214B74"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958980E"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708B7CC"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A18C865" w14:textId="77777777" w:rsidR="00504941" w:rsidRPr="00C86F9C" w:rsidRDefault="00504941" w:rsidP="00104C74">
            <w:pPr>
              <w:rPr>
                <w:rFonts w:ascii="Calibri" w:eastAsia="Times New Roman" w:hAnsi="Calibri" w:cs="Calibri"/>
                <w:color w:val="000000"/>
                <w:kern w:val="0"/>
                <w:sz w:val="22"/>
                <w:szCs w:val="22"/>
              </w:rPr>
            </w:pPr>
            <w:r w:rsidRPr="006B68C5">
              <w:rPr>
                <w:rFonts w:ascii="Calibri" w:eastAsia="Times New Roman" w:hAnsi="Calibri" w:cs="Calibri"/>
                <w:color w:val="000000"/>
                <w:kern w:val="0"/>
                <w:sz w:val="16"/>
                <w:szCs w:val="16"/>
              </w:rPr>
              <w:cr/>
              <w:t xml:space="preserve">Y. Ras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w:t>
            </w:r>
            <w:r>
              <w:rPr>
                <w:rFonts w:ascii="Calibri" w:eastAsia="Times New Roman" w:hAnsi="Calibri" w:cs="Calibri"/>
                <w:color w:val="000000"/>
                <w:kern w:val="0"/>
                <w:sz w:val="16"/>
                <w:szCs w:val="16"/>
              </w:rPr>
              <w:t>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[18]</w:t>
            </w:r>
            <w:r>
              <w:rPr>
                <w:rFonts w:ascii="Calibri" w:hAnsi="Calibri" w:cs="Calibri"/>
                <w:color w:val="000000"/>
                <w:sz w:val="16"/>
                <w:szCs w:val="16"/>
              </w:rPr>
              <w:fldChar w:fldCharType="end"/>
            </w:r>
          </w:p>
        </w:tc>
        <w:tc>
          <w:tcPr>
            <w:tcW w:w="1805" w:type="dxa"/>
            <w:noWrap/>
            <w:hideMark/>
          </w:tcPr>
          <w:p w14:paraId="03CCB33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5F042DBB"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3E5B363A"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20.6</w:t>
            </w:r>
          </w:p>
        </w:tc>
        <w:tc>
          <w:tcPr>
            <w:tcW w:w="1399" w:type="dxa"/>
            <w:noWrap/>
            <w:hideMark/>
          </w:tcPr>
          <w:p w14:paraId="4C3C1A0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79.4</w:t>
            </w:r>
          </w:p>
        </w:tc>
        <w:tc>
          <w:tcPr>
            <w:tcW w:w="1399" w:type="dxa"/>
            <w:noWrap/>
            <w:hideMark/>
          </w:tcPr>
          <w:p w14:paraId="38BE3E0E"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755F609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1B7D2ED1"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4800990"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Al</w:t>
            </w:r>
            <w:r>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Barqi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[19]</w:t>
            </w:r>
            <w:r>
              <w:rPr>
                <w:rFonts w:ascii="Calibri" w:hAnsi="Calibri" w:cs="Calibri"/>
                <w:color w:val="000000"/>
                <w:sz w:val="16"/>
                <w:szCs w:val="16"/>
              </w:rPr>
              <w:fldChar w:fldCharType="end"/>
            </w:r>
          </w:p>
        </w:tc>
        <w:tc>
          <w:tcPr>
            <w:tcW w:w="1805" w:type="dxa"/>
            <w:noWrap/>
            <w:hideMark/>
          </w:tcPr>
          <w:p w14:paraId="4EFBCE3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2D226228"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1B1C540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28D04C9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5A15F6BE"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7A7CD5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19BF5B66"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2C79C1D9"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.A. </w:t>
            </w:r>
            <w:r w:rsidRPr="00F6398D">
              <w:rPr>
                <w:rFonts w:ascii="Calibri" w:eastAsia="Times New Roman" w:hAnsi="Calibri" w:cs="Calibri"/>
                <w:color w:val="000000"/>
                <w:kern w:val="0"/>
                <w:sz w:val="16"/>
                <w:szCs w:val="16"/>
              </w:rPr>
              <w:t xml:space="preserve">Alghamdi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[20]</w:t>
            </w:r>
            <w:r>
              <w:rPr>
                <w:rFonts w:ascii="Calibri" w:hAnsi="Calibri" w:cs="Calibri"/>
                <w:color w:val="000000"/>
                <w:sz w:val="16"/>
                <w:szCs w:val="16"/>
              </w:rPr>
              <w:fldChar w:fldCharType="end"/>
            </w:r>
          </w:p>
        </w:tc>
        <w:tc>
          <w:tcPr>
            <w:tcW w:w="1805" w:type="dxa"/>
            <w:noWrap/>
            <w:hideMark/>
          </w:tcPr>
          <w:p w14:paraId="560E64F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01444E59"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347E4E0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6C851885"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490A9CD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72ECEC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41F0DB2"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D2206E2"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H</w:t>
            </w:r>
            <w:r w:rsidRPr="00E73197">
              <w:rPr>
                <w:rFonts w:ascii="Calibri" w:eastAsia="Times New Roman" w:hAnsi="Calibri" w:cs="Calibri"/>
                <w:color w:val="000000"/>
                <w:kern w:val="0"/>
                <w:sz w:val="16"/>
                <w:szCs w:val="16"/>
              </w:rPr>
              <w:t>.S.</w:t>
            </w:r>
            <w:r w:rsidRPr="00F6398D">
              <w:rPr>
                <w:rFonts w:ascii="Calibri" w:eastAsia="Times New Roman" w:hAnsi="Calibri" w:cs="Calibri"/>
                <w:color w:val="000000"/>
                <w:kern w:val="0"/>
                <w:sz w:val="16"/>
                <w:szCs w:val="16"/>
              </w:rPr>
              <w:t xml:space="preserve"> Alharbi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[21]</w:t>
            </w:r>
            <w:r>
              <w:rPr>
                <w:rFonts w:ascii="Calibri" w:hAnsi="Calibri" w:cs="Calibri"/>
                <w:color w:val="000000"/>
                <w:sz w:val="16"/>
                <w:szCs w:val="16"/>
              </w:rPr>
              <w:fldChar w:fldCharType="end"/>
            </w:r>
          </w:p>
        </w:tc>
        <w:tc>
          <w:tcPr>
            <w:tcW w:w="1805" w:type="dxa"/>
            <w:noWrap/>
            <w:hideMark/>
          </w:tcPr>
          <w:p w14:paraId="7D6EFA18"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22.20 ± 2.67</w:t>
            </w:r>
          </w:p>
        </w:tc>
        <w:tc>
          <w:tcPr>
            <w:tcW w:w="1606" w:type="dxa"/>
            <w:noWrap/>
            <w:hideMark/>
          </w:tcPr>
          <w:p w14:paraId="257D5D7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57648C2"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26.1</w:t>
            </w:r>
          </w:p>
        </w:tc>
        <w:tc>
          <w:tcPr>
            <w:tcW w:w="1399" w:type="dxa"/>
            <w:noWrap/>
            <w:hideMark/>
          </w:tcPr>
          <w:p w14:paraId="35D227B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73.9</w:t>
            </w:r>
          </w:p>
        </w:tc>
        <w:tc>
          <w:tcPr>
            <w:tcW w:w="1399" w:type="dxa"/>
            <w:noWrap/>
            <w:hideMark/>
          </w:tcPr>
          <w:p w14:paraId="5A4AB79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7F726F26"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2A06827"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165D6079"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Kanjo</w:t>
            </w:r>
            <w:r w:rsidRPr="00E73197">
              <w:rPr>
                <w:rFonts w:ascii="Calibri" w:eastAsia="Times New Roman" w:hAnsi="Calibri" w:cs="Calibri"/>
                <w:color w:val="000000"/>
                <w:kern w:val="0"/>
                <w:sz w:val="16"/>
                <w:szCs w:val="16"/>
              </w:rPr>
              <w:t xml:space="preserve"> M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[22]</w:t>
            </w:r>
            <w:r>
              <w:rPr>
                <w:rFonts w:ascii="Calibri" w:hAnsi="Calibri" w:cs="Calibri"/>
                <w:color w:val="000000"/>
                <w:sz w:val="16"/>
                <w:szCs w:val="16"/>
              </w:rPr>
              <w:fldChar w:fldCharType="end"/>
            </w:r>
          </w:p>
        </w:tc>
        <w:tc>
          <w:tcPr>
            <w:tcW w:w="1805" w:type="dxa"/>
            <w:noWrap/>
            <w:hideMark/>
          </w:tcPr>
          <w:p w14:paraId="174AD0A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2C32A60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2E191A5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414386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66C37A43"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74364FC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2725AD9F"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EC88399"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Abukann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[23]</w:t>
            </w:r>
            <w:r>
              <w:rPr>
                <w:rFonts w:ascii="Calibri" w:hAnsi="Calibri" w:cs="Calibri"/>
                <w:color w:val="000000"/>
                <w:sz w:val="16"/>
                <w:szCs w:val="16"/>
              </w:rPr>
              <w:fldChar w:fldCharType="end"/>
            </w:r>
          </w:p>
        </w:tc>
        <w:tc>
          <w:tcPr>
            <w:tcW w:w="1805" w:type="dxa"/>
            <w:noWrap/>
            <w:hideMark/>
          </w:tcPr>
          <w:p w14:paraId="2D6D5FD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most participants were 18–24 years old: 55.5%</w:t>
            </w:r>
          </w:p>
        </w:tc>
        <w:tc>
          <w:tcPr>
            <w:tcW w:w="1606" w:type="dxa"/>
            <w:noWrap/>
            <w:hideMark/>
          </w:tcPr>
          <w:p w14:paraId="5802C47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7D374797"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19.30%</w:t>
            </w:r>
          </w:p>
        </w:tc>
        <w:tc>
          <w:tcPr>
            <w:tcW w:w="1399" w:type="dxa"/>
            <w:noWrap/>
            <w:hideMark/>
          </w:tcPr>
          <w:p w14:paraId="4CC2679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80.70%</w:t>
            </w:r>
          </w:p>
        </w:tc>
        <w:tc>
          <w:tcPr>
            <w:tcW w:w="1399" w:type="dxa"/>
            <w:noWrap/>
            <w:hideMark/>
          </w:tcPr>
          <w:p w14:paraId="590BD4F4"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5F58615"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1538954A"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6B826601"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E. Mansour</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[24]</w:t>
            </w:r>
            <w:r>
              <w:rPr>
                <w:rFonts w:ascii="Calibri" w:hAnsi="Calibri" w:cs="Calibri"/>
                <w:color w:val="000000"/>
                <w:sz w:val="16"/>
                <w:szCs w:val="16"/>
              </w:rPr>
              <w:fldChar w:fldCharType="end"/>
            </w:r>
          </w:p>
        </w:tc>
        <w:tc>
          <w:tcPr>
            <w:tcW w:w="1805" w:type="dxa"/>
            <w:noWrap/>
            <w:hideMark/>
          </w:tcPr>
          <w:p w14:paraId="04902BE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22.14 ± 1.88 years</w:t>
            </w:r>
          </w:p>
        </w:tc>
        <w:tc>
          <w:tcPr>
            <w:tcW w:w="1606" w:type="dxa"/>
            <w:noWrap/>
            <w:hideMark/>
          </w:tcPr>
          <w:p w14:paraId="29EFFF6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7726C44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25449CCE"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5440498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4152815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0DB8F093"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6C3F194" w14:textId="77777777" w:rsidR="00504941" w:rsidRPr="00C86F9C" w:rsidRDefault="00504941" w:rsidP="00104C74">
            <w:pPr>
              <w:rPr>
                <w:rFonts w:ascii="Calibri" w:eastAsia="Times New Roman" w:hAnsi="Calibri" w:cs="Calibri"/>
                <w:color w:val="000000"/>
                <w:kern w:val="0"/>
                <w:sz w:val="22"/>
                <w:szCs w:val="22"/>
              </w:rPr>
            </w:pPr>
            <w:r w:rsidRPr="0082388B">
              <w:rPr>
                <w:rFonts w:ascii="Calibri" w:eastAsia="Times New Roman" w:hAnsi="Calibri" w:cs="Calibri"/>
                <w:color w:val="000000"/>
                <w:kern w:val="0"/>
                <w:sz w:val="16"/>
                <w:szCs w:val="16"/>
              </w:rPr>
              <w:t xml:space="preserve">S. F. Shehata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[25]</w:t>
            </w:r>
            <w:r>
              <w:rPr>
                <w:rFonts w:ascii="Calibri" w:hAnsi="Calibri" w:cs="Calibri"/>
                <w:color w:val="000000"/>
                <w:sz w:val="16"/>
                <w:szCs w:val="16"/>
              </w:rPr>
              <w:fldChar w:fldCharType="end"/>
            </w:r>
          </w:p>
        </w:tc>
        <w:tc>
          <w:tcPr>
            <w:tcW w:w="1805" w:type="dxa"/>
            <w:noWrap/>
            <w:hideMark/>
          </w:tcPr>
          <w:p w14:paraId="16178F5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21.7 ± 1.9 years</w:t>
            </w:r>
          </w:p>
        </w:tc>
        <w:tc>
          <w:tcPr>
            <w:tcW w:w="1606" w:type="dxa"/>
            <w:noWrap/>
            <w:hideMark/>
          </w:tcPr>
          <w:p w14:paraId="20E3990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5672B53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099F4C70"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F441A6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2B6110D"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6975803F"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0AF1EA82" w14:textId="77777777" w:rsidR="00504941" w:rsidRPr="00C86F9C" w:rsidRDefault="00504941" w:rsidP="00104C74">
            <w:pPr>
              <w:rPr>
                <w:rFonts w:ascii="Calibri" w:eastAsia="Times New Roman" w:hAnsi="Calibri" w:cs="Calibri"/>
                <w:color w:val="000000"/>
                <w:kern w:val="0"/>
                <w:sz w:val="22"/>
                <w:szCs w:val="22"/>
              </w:rPr>
            </w:pPr>
            <w:r w:rsidRPr="00E73197">
              <w:rPr>
                <w:rFonts w:ascii="Calibri" w:eastAsia="Times New Roman" w:hAnsi="Calibri" w:cs="Calibri"/>
                <w:color w:val="000000"/>
                <w:kern w:val="0"/>
                <w:sz w:val="16"/>
                <w:szCs w:val="16"/>
              </w:rPr>
              <w:t xml:space="preserve">M. </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Jumah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[26]</w:t>
            </w:r>
            <w:r>
              <w:rPr>
                <w:rFonts w:ascii="Calibri" w:hAnsi="Calibri" w:cs="Calibri"/>
                <w:color w:val="000000"/>
                <w:sz w:val="16"/>
                <w:szCs w:val="16"/>
              </w:rPr>
              <w:fldChar w:fldCharType="end"/>
            </w:r>
          </w:p>
        </w:tc>
        <w:tc>
          <w:tcPr>
            <w:tcW w:w="1805" w:type="dxa"/>
            <w:noWrap/>
            <w:hideMark/>
          </w:tcPr>
          <w:p w14:paraId="7DBE2C0E"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03AD031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1F5C08FC"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28D1628C"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03BE54C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7C70772"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5CB72F00"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5BC5D6F0"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w:t>
            </w:r>
            <w:r>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Qarni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[27]</w:t>
            </w:r>
            <w:r>
              <w:rPr>
                <w:rFonts w:ascii="Calibri" w:hAnsi="Calibri" w:cs="Calibri"/>
                <w:color w:val="000000"/>
                <w:sz w:val="16"/>
                <w:szCs w:val="16"/>
              </w:rPr>
              <w:fldChar w:fldCharType="end"/>
            </w:r>
          </w:p>
        </w:tc>
        <w:tc>
          <w:tcPr>
            <w:tcW w:w="1805" w:type="dxa"/>
            <w:noWrap/>
            <w:hideMark/>
          </w:tcPr>
          <w:p w14:paraId="4FD39E2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32.4 ± 10</w:t>
            </w:r>
          </w:p>
        </w:tc>
        <w:tc>
          <w:tcPr>
            <w:tcW w:w="1606" w:type="dxa"/>
            <w:noWrap/>
            <w:hideMark/>
          </w:tcPr>
          <w:p w14:paraId="04677718"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1050924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33.3</w:t>
            </w:r>
          </w:p>
        </w:tc>
        <w:tc>
          <w:tcPr>
            <w:tcW w:w="1399" w:type="dxa"/>
            <w:noWrap/>
            <w:hideMark/>
          </w:tcPr>
          <w:p w14:paraId="7E08C7B1"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66.7</w:t>
            </w:r>
          </w:p>
        </w:tc>
        <w:tc>
          <w:tcPr>
            <w:tcW w:w="1399" w:type="dxa"/>
            <w:noWrap/>
            <w:hideMark/>
          </w:tcPr>
          <w:p w14:paraId="31E1D4F3"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3FB34DA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0E3AD3B1"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7A92EE56"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Algarni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[28]</w:t>
            </w:r>
            <w:r>
              <w:rPr>
                <w:rFonts w:ascii="Calibri" w:hAnsi="Calibri" w:cs="Calibri"/>
                <w:color w:val="000000"/>
                <w:sz w:val="16"/>
                <w:szCs w:val="16"/>
              </w:rPr>
              <w:fldChar w:fldCharType="end"/>
            </w:r>
          </w:p>
        </w:tc>
        <w:tc>
          <w:tcPr>
            <w:tcW w:w="1805" w:type="dxa"/>
            <w:noWrap/>
            <w:hideMark/>
          </w:tcPr>
          <w:p w14:paraId="71CE4330"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10F482A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0F44D7AD"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26.7</w:t>
            </w:r>
          </w:p>
        </w:tc>
        <w:tc>
          <w:tcPr>
            <w:tcW w:w="1399" w:type="dxa"/>
            <w:noWrap/>
            <w:hideMark/>
          </w:tcPr>
          <w:p w14:paraId="5F12B24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73.3</w:t>
            </w:r>
          </w:p>
        </w:tc>
        <w:tc>
          <w:tcPr>
            <w:tcW w:w="1399" w:type="dxa"/>
            <w:noWrap/>
            <w:hideMark/>
          </w:tcPr>
          <w:p w14:paraId="6B4D607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27ADB46"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r w:rsidR="00504941" w:rsidRPr="00C86F9C" w14:paraId="5BD916A5" w14:textId="77777777" w:rsidTr="00104C74">
        <w:trPr>
          <w:trHeight w:val="267"/>
        </w:trPr>
        <w:tc>
          <w:tcPr>
            <w:cnfStyle w:val="001000000000" w:firstRow="0" w:lastRow="0" w:firstColumn="1" w:lastColumn="0" w:oddVBand="0" w:evenVBand="0" w:oddHBand="0" w:evenHBand="0" w:firstRowFirstColumn="0" w:firstRowLastColumn="0" w:lastRowFirstColumn="0" w:lastRowLastColumn="0"/>
            <w:tcW w:w="1005" w:type="dxa"/>
          </w:tcPr>
          <w:p w14:paraId="01D7D6D1" w14:textId="77777777" w:rsidR="00504941" w:rsidRPr="00C86F9C" w:rsidRDefault="00504941" w:rsidP="00104C74">
            <w:pPr>
              <w:rPr>
                <w:rFonts w:ascii="Calibri" w:eastAsia="Times New Roman" w:hAnsi="Calibri" w:cs="Calibri"/>
                <w:color w:val="000000"/>
                <w:kern w:val="0"/>
                <w:sz w:val="22"/>
                <w:szCs w:val="22"/>
              </w:rPr>
            </w:pPr>
            <w:r w:rsidRPr="00E73197">
              <w:rPr>
                <w:rFonts w:ascii="Calibri" w:eastAsia="Times New Roman" w:hAnsi="Calibri" w:cs="Calibri"/>
                <w:color w:val="000000"/>
                <w:kern w:val="0"/>
                <w:sz w:val="16"/>
                <w:szCs w:val="16"/>
              </w:rPr>
              <w:lastRenderedPageBreak/>
              <w:t xml:space="preserve">N. </w:t>
            </w:r>
            <w:r w:rsidRPr="00F6398D">
              <w:rPr>
                <w:rFonts w:ascii="Calibri" w:eastAsia="Times New Roman" w:hAnsi="Calibri" w:cs="Calibri"/>
                <w:color w:val="000000"/>
                <w:kern w:val="0"/>
                <w:sz w:val="16"/>
                <w:szCs w:val="16"/>
              </w:rPr>
              <w:t xml:space="preserve">Rafique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[29]</w:t>
            </w:r>
            <w:r>
              <w:rPr>
                <w:rFonts w:ascii="Calibri" w:hAnsi="Calibri" w:cs="Calibri"/>
                <w:color w:val="000000"/>
                <w:sz w:val="16"/>
                <w:szCs w:val="16"/>
              </w:rPr>
              <w:fldChar w:fldCharType="end"/>
            </w:r>
          </w:p>
        </w:tc>
        <w:tc>
          <w:tcPr>
            <w:tcW w:w="1805" w:type="dxa"/>
            <w:noWrap/>
            <w:hideMark/>
          </w:tcPr>
          <w:p w14:paraId="5058B52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 (age range 17–26)</w:t>
            </w:r>
          </w:p>
        </w:tc>
        <w:tc>
          <w:tcPr>
            <w:tcW w:w="1606" w:type="dxa"/>
            <w:noWrap/>
            <w:hideMark/>
          </w:tcPr>
          <w:p w14:paraId="762AF0A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 (age range 17–26)</w:t>
            </w:r>
          </w:p>
        </w:tc>
        <w:tc>
          <w:tcPr>
            <w:tcW w:w="1438" w:type="dxa"/>
            <w:noWrap/>
            <w:hideMark/>
          </w:tcPr>
          <w:p w14:paraId="685F8385"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33457689"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0AE12ADB"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w:t>
            </w:r>
          </w:p>
        </w:tc>
        <w:tc>
          <w:tcPr>
            <w:tcW w:w="1399" w:type="dxa"/>
            <w:noWrap/>
            <w:hideMark/>
          </w:tcPr>
          <w:p w14:paraId="7B35D92A" w14:textId="77777777" w:rsidR="00504941" w:rsidRPr="00C86F9C" w:rsidRDefault="00504941" w:rsidP="00104C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r>
      <w:tr w:rsidR="00504941" w:rsidRPr="00C86F9C" w14:paraId="6EBE9128" w14:textId="77777777" w:rsidTr="00104C7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005" w:type="dxa"/>
          </w:tcPr>
          <w:p w14:paraId="3246917B" w14:textId="77777777" w:rsidR="00504941" w:rsidRPr="00C86F9C" w:rsidRDefault="00504941" w:rsidP="00104C74">
            <w:pPr>
              <w:rPr>
                <w:rFonts w:ascii="Calibri" w:eastAsia="Times New Roman" w:hAnsi="Calibri" w:cs="Calibri"/>
                <w:color w:val="000000"/>
                <w:kern w:val="0"/>
                <w:sz w:val="22"/>
                <w:szCs w:val="22"/>
              </w:rPr>
            </w:pPr>
            <w:r w:rsidRPr="00F6398D">
              <w:rPr>
                <w:rFonts w:ascii="Calibri" w:eastAsia="Times New Roman" w:hAnsi="Calibri" w:cs="Calibri"/>
                <w:color w:val="000000"/>
                <w:kern w:val="0"/>
                <w:sz w:val="16"/>
                <w:szCs w:val="16"/>
              </w:rPr>
              <w:t>D</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E. Desouky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[30]</w:t>
            </w:r>
            <w:r>
              <w:rPr>
                <w:rFonts w:ascii="Calibri" w:hAnsi="Calibri" w:cs="Calibri"/>
                <w:color w:val="000000"/>
                <w:sz w:val="16"/>
                <w:szCs w:val="16"/>
              </w:rPr>
              <w:fldChar w:fldCharType="end"/>
            </w:r>
          </w:p>
        </w:tc>
        <w:tc>
          <w:tcPr>
            <w:tcW w:w="1805" w:type="dxa"/>
            <w:noWrap/>
            <w:hideMark/>
          </w:tcPr>
          <w:p w14:paraId="5847F7D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606" w:type="dxa"/>
            <w:noWrap/>
            <w:hideMark/>
          </w:tcPr>
          <w:p w14:paraId="5BFC0357"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438" w:type="dxa"/>
            <w:noWrap/>
            <w:hideMark/>
          </w:tcPr>
          <w:p w14:paraId="6E1913B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0% (all female participants)</w:t>
            </w:r>
          </w:p>
        </w:tc>
        <w:tc>
          <w:tcPr>
            <w:tcW w:w="1399" w:type="dxa"/>
            <w:noWrap/>
            <w:hideMark/>
          </w:tcPr>
          <w:p w14:paraId="53156D81"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100%</w:t>
            </w:r>
          </w:p>
        </w:tc>
        <w:tc>
          <w:tcPr>
            <w:tcW w:w="1399" w:type="dxa"/>
            <w:noWrap/>
            <w:hideMark/>
          </w:tcPr>
          <w:p w14:paraId="7816BF9B"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c>
          <w:tcPr>
            <w:tcW w:w="1399" w:type="dxa"/>
            <w:noWrap/>
            <w:hideMark/>
          </w:tcPr>
          <w:p w14:paraId="1BC1A408" w14:textId="77777777" w:rsidR="00504941" w:rsidRPr="00C86F9C" w:rsidRDefault="00504941" w:rsidP="00104C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rPr>
            </w:pPr>
            <w:r w:rsidRPr="00C86F9C">
              <w:rPr>
                <w:rFonts w:ascii="Calibri" w:eastAsia="Times New Roman" w:hAnsi="Calibri" w:cs="Calibri"/>
                <w:color w:val="000000"/>
                <w:kern w:val="0"/>
                <w:sz w:val="22"/>
                <w:szCs w:val="22"/>
              </w:rPr>
              <w:t>N/A</w:t>
            </w:r>
          </w:p>
        </w:tc>
      </w:tr>
    </w:tbl>
    <w:p w14:paraId="1FD3ABF6" w14:textId="77777777" w:rsidR="00504941" w:rsidRDefault="00504941" w:rsidP="00504941">
      <w:pPr>
        <w:spacing w:line="360" w:lineRule="auto"/>
        <w:jc w:val="both"/>
        <w:rPr>
          <w:rFonts w:ascii="Times New Roman" w:hAnsi="Times New Roman"/>
          <w:b/>
          <w:bCs/>
        </w:rPr>
      </w:pPr>
    </w:p>
    <w:p w14:paraId="1678BCBC" w14:textId="77777777" w:rsidR="00504941" w:rsidRPr="00832727" w:rsidRDefault="00504941" w:rsidP="00504941">
      <w:pPr>
        <w:spacing w:line="360" w:lineRule="auto"/>
        <w:jc w:val="both"/>
        <w:rPr>
          <w:rFonts w:ascii="Times New Roman" w:hAnsi="Times New Roman"/>
          <w:b/>
          <w:bCs/>
        </w:rPr>
      </w:pPr>
      <w:r w:rsidRPr="00832727">
        <w:rPr>
          <w:rFonts w:ascii="Times New Roman" w:hAnsi="Times New Roman"/>
          <w:b/>
          <w:bCs/>
        </w:rPr>
        <w:t>Genetic Factors and the Methodological Features of Migraine among KSA Population the Included Studies</w:t>
      </w:r>
    </w:p>
    <w:p w14:paraId="30ED2CE6" w14:textId="77777777" w:rsidR="00504941" w:rsidRPr="00D646B7" w:rsidRDefault="00504941" w:rsidP="00504941">
      <w:pPr>
        <w:spacing w:line="360" w:lineRule="auto"/>
        <w:jc w:val="both"/>
        <w:rPr>
          <w:rFonts w:ascii="Times New Roman" w:hAnsi="Times New Roman"/>
        </w:rPr>
      </w:pPr>
      <w:r w:rsidRPr="00DB739E">
        <w:rPr>
          <w:rFonts w:ascii="Times New Roman" w:hAnsi="Times New Roman"/>
          <w:b/>
          <w:bCs/>
          <w:i/>
          <w:iCs/>
        </w:rPr>
        <w:t>Table 3</w:t>
      </w:r>
      <w:r>
        <w:rPr>
          <w:rFonts w:ascii="Times New Roman" w:hAnsi="Times New Roman"/>
        </w:rPr>
        <w:t xml:space="preserve"> shows that the</w:t>
      </w:r>
      <w:r w:rsidRPr="00D646B7">
        <w:rPr>
          <w:rFonts w:ascii="Times New Roman" w:hAnsi="Times New Roman"/>
        </w:rPr>
        <w:t xml:space="preserve"> only three studies—J. Khan (2022) [12], A. Asoom (2022) [13], and Altwaijri (2019) [14]—investigated specific genetic markers in relation to migraine among individuals in Saudi Arabia, representing 15.8% of the total. All three studies used blood samples (3/3, 100%) as the biological material for genotyping. The primary genotyping technique in all genetic studies was whole-exome sequencing (WES), with Sanger sequencing used additionally for validation in the studies by Khan [12] and Altwaijri [14]. Each of these three studies reported that quality control measures were performed during genotyping procedures (3/3, 100%).</w:t>
      </w:r>
    </w:p>
    <w:p w14:paraId="15E03AAA" w14:textId="77777777" w:rsidR="00504941" w:rsidRPr="00D646B7" w:rsidRDefault="00504941" w:rsidP="00504941">
      <w:pPr>
        <w:spacing w:line="360" w:lineRule="auto"/>
        <w:jc w:val="both"/>
        <w:rPr>
          <w:rFonts w:ascii="Times New Roman" w:hAnsi="Times New Roman"/>
        </w:rPr>
      </w:pPr>
      <w:r w:rsidRPr="00D646B7">
        <w:rPr>
          <w:rFonts w:ascii="Times New Roman" w:hAnsi="Times New Roman"/>
        </w:rPr>
        <w:t>In terms of the type of genetic markers analyzed, J. Khan [12] explored single nucleotide variants (SNVs) and small insertions/deletions (indels), identifying associations with 12 genes including RETNLB, SCAI, ADH4, ESPL1, CPT2, FLG, PPP4R1, SERPINB5, ZNF66, ETAA1, EXO1, and CPA6. The allele specifically reported was rs5851607 in the RETNLB gene. Similarly, A. Asoom [13] investigated single nucleotide polymorphisms (SNPs) in mitochondrial DNA, with significant variants like rs1603225278 (CYTB gene) and rs386829281, and reported gene involvement of CYTB, ND5, ND4, COX2, COX1, ND3, COX3, ND2, and ND1. Altwaijri [14], on the other hand, focused on a single point mutation in the ATP1A2 gene (c.2450T&gt;A; p.Ile817Asn) that was linked to familial hemiplegic migraine type 2. All three studies confirmed major genetic associations (3/3, 100%), and classified these associations as risk-associated rather than protective or neutral. Moreover, all genetic associations were reported in the context of migraine with aura, with J. Khan [12] and A. Asoom [13] explicitly noting "primarily with aura" and Altwaijri [14] specifying hemiplegic migraine with aura.</w:t>
      </w:r>
    </w:p>
    <w:p w14:paraId="56374DB2" w14:textId="77777777" w:rsidR="00504941" w:rsidRPr="00D646B7" w:rsidRDefault="00504941" w:rsidP="00504941">
      <w:pPr>
        <w:spacing w:line="360" w:lineRule="auto"/>
        <w:jc w:val="both"/>
        <w:rPr>
          <w:rFonts w:ascii="Times New Roman" w:hAnsi="Times New Roman"/>
        </w:rPr>
      </w:pPr>
      <w:r w:rsidRPr="00D646B7">
        <w:rPr>
          <w:rFonts w:ascii="Times New Roman" w:hAnsi="Times New Roman"/>
        </w:rPr>
        <w:t>In contrast, the remaining 16 studies (84.2%)—including large-scale surveys like Alshehri (2024) [15], B.A. Bamalan (2021) [16], and M.A. Jumah (2020) [26]—did not investigate any genetic markers. These studies did not report the use of genotyping methods, quality control processes, or any allele-related findings. All fields related to genetic analysis were marked as not reported (N/R) or not applicable, and most of these studies clearly stated no genetic association found. Therefore, although migraine is a prevalent condition in Saudi Arabia, molecular genetic research in this context remains scarce and isolated to only a few pilot studies.</w:t>
      </w:r>
    </w:p>
    <w:p w14:paraId="22AC7983" w14:textId="77777777" w:rsidR="00504941" w:rsidRDefault="00504941" w:rsidP="00504941">
      <w:pPr>
        <w:spacing w:line="360" w:lineRule="auto"/>
        <w:jc w:val="both"/>
        <w:rPr>
          <w:rFonts w:ascii="Times New Roman" w:hAnsi="Times New Roman"/>
        </w:rPr>
      </w:pPr>
      <w:r w:rsidRPr="00B55BA6">
        <w:rPr>
          <w:rFonts w:ascii="Times New Roman" w:hAnsi="Times New Roman"/>
          <w:b/>
          <w:bCs/>
        </w:rPr>
        <w:t>Table 3</w:t>
      </w:r>
      <w:r>
        <w:rPr>
          <w:rFonts w:ascii="Times New Roman" w:hAnsi="Times New Roman"/>
          <w:b/>
          <w:bCs/>
        </w:rPr>
        <w:t>:</w:t>
      </w:r>
      <w:r w:rsidRPr="00257A1E">
        <w:rPr>
          <w:rFonts w:ascii="Times New Roman" w:hAnsi="Times New Roman"/>
        </w:rPr>
        <w:t xml:space="preserve"> Genetic </w:t>
      </w:r>
      <w:r>
        <w:rPr>
          <w:rFonts w:ascii="Times New Roman" w:hAnsi="Times New Roman"/>
        </w:rPr>
        <w:t xml:space="preserve">Factors </w:t>
      </w:r>
      <w:r w:rsidRPr="00257A1E">
        <w:rPr>
          <w:rFonts w:ascii="Times New Roman" w:hAnsi="Times New Roman"/>
        </w:rPr>
        <w:t xml:space="preserve">and </w:t>
      </w:r>
      <w:r>
        <w:rPr>
          <w:rFonts w:ascii="Times New Roman" w:hAnsi="Times New Roman"/>
        </w:rPr>
        <w:t xml:space="preserve">the </w:t>
      </w:r>
      <w:r w:rsidRPr="00257A1E">
        <w:rPr>
          <w:rFonts w:ascii="Times New Roman" w:hAnsi="Times New Roman"/>
        </w:rPr>
        <w:t xml:space="preserve">Methodological Features of </w:t>
      </w:r>
      <w:r>
        <w:rPr>
          <w:rFonts w:ascii="Times New Roman" w:hAnsi="Times New Roman"/>
        </w:rPr>
        <w:t xml:space="preserve">Migraine among KSA Population </w:t>
      </w:r>
      <w:r w:rsidRPr="00257A1E">
        <w:rPr>
          <w:rFonts w:ascii="Times New Roman" w:hAnsi="Times New Roman"/>
        </w:rPr>
        <w:t>the Included Studies</w:t>
      </w:r>
    </w:p>
    <w:tbl>
      <w:tblPr>
        <w:tblStyle w:val="TableGrid"/>
        <w:tblW w:w="5087" w:type="pct"/>
        <w:tblInd w:w="-342" w:type="dxa"/>
        <w:tblLayout w:type="fixed"/>
        <w:tblLook w:val="04A0" w:firstRow="1" w:lastRow="0" w:firstColumn="1" w:lastColumn="0" w:noHBand="0" w:noVBand="1"/>
      </w:tblPr>
      <w:tblGrid>
        <w:gridCol w:w="1157"/>
        <w:gridCol w:w="924"/>
        <w:gridCol w:w="540"/>
        <w:gridCol w:w="771"/>
        <w:gridCol w:w="617"/>
        <w:gridCol w:w="617"/>
        <w:gridCol w:w="694"/>
        <w:gridCol w:w="1059"/>
        <w:gridCol w:w="1098"/>
        <w:gridCol w:w="864"/>
      </w:tblGrid>
      <w:tr w:rsidR="00504941" w:rsidRPr="0099553B" w14:paraId="0A735A48" w14:textId="77777777" w:rsidTr="00104C74">
        <w:trPr>
          <w:trHeight w:val="189"/>
        </w:trPr>
        <w:tc>
          <w:tcPr>
            <w:tcW w:w="693" w:type="pct"/>
          </w:tcPr>
          <w:p w14:paraId="4DBE53E1" w14:textId="77777777" w:rsidR="00504941" w:rsidRPr="0099553B" w:rsidRDefault="00504941" w:rsidP="00104C74">
            <w:pPr>
              <w:jc w:val="center"/>
              <w:rPr>
                <w:rFonts w:ascii="Calibri" w:eastAsia="Times New Roman" w:hAnsi="Calibri" w:cs="Calibri"/>
                <w:b/>
                <w:bCs/>
                <w:color w:val="000000"/>
                <w:sz w:val="16"/>
                <w:szCs w:val="16"/>
              </w:rPr>
            </w:pPr>
            <w:r w:rsidRPr="00F713C1">
              <w:rPr>
                <w:rFonts w:ascii="Calibri" w:eastAsia="Times New Roman" w:hAnsi="Calibri" w:cs="Calibri"/>
                <w:color w:val="000000"/>
              </w:rPr>
              <w:lastRenderedPageBreak/>
              <w:t>Author</w:t>
            </w:r>
          </w:p>
        </w:tc>
        <w:tc>
          <w:tcPr>
            <w:tcW w:w="553" w:type="pct"/>
            <w:noWrap/>
            <w:hideMark/>
          </w:tcPr>
          <w:p w14:paraId="19A4CEE9"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Genetic Marker Type </w:t>
            </w:r>
          </w:p>
        </w:tc>
        <w:tc>
          <w:tcPr>
            <w:tcW w:w="323" w:type="pct"/>
            <w:noWrap/>
            <w:hideMark/>
          </w:tcPr>
          <w:p w14:paraId="62A270E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Biological Sample Used </w:t>
            </w:r>
          </w:p>
        </w:tc>
        <w:tc>
          <w:tcPr>
            <w:tcW w:w="462" w:type="pct"/>
            <w:noWrap/>
            <w:hideMark/>
          </w:tcPr>
          <w:p w14:paraId="0CD2007F" w14:textId="77777777" w:rsidR="00504941" w:rsidRPr="0099553B"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Genotyping </w:t>
            </w:r>
          </w:p>
          <w:p w14:paraId="6F69D2EA"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Method </w:t>
            </w:r>
          </w:p>
        </w:tc>
        <w:tc>
          <w:tcPr>
            <w:tcW w:w="370" w:type="pct"/>
            <w:noWrap/>
            <w:hideMark/>
          </w:tcPr>
          <w:p w14:paraId="49CD3F7D"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Quality Control for Genotyping </w:t>
            </w:r>
          </w:p>
        </w:tc>
        <w:tc>
          <w:tcPr>
            <w:tcW w:w="370" w:type="pct"/>
            <w:noWrap/>
            <w:hideMark/>
          </w:tcPr>
          <w:p w14:paraId="6209683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Allele Names</w:t>
            </w:r>
          </w:p>
        </w:tc>
        <w:tc>
          <w:tcPr>
            <w:tcW w:w="416" w:type="pct"/>
            <w:noWrap/>
            <w:hideMark/>
          </w:tcPr>
          <w:p w14:paraId="1DEFDC9A"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 xml:space="preserve">Major Genetic Association Found </w:t>
            </w:r>
          </w:p>
        </w:tc>
        <w:tc>
          <w:tcPr>
            <w:tcW w:w="635" w:type="pct"/>
            <w:noWrap/>
            <w:hideMark/>
          </w:tcPr>
          <w:p w14:paraId="15EEB28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Specific Gene(s) Showing Association</w:t>
            </w:r>
          </w:p>
        </w:tc>
        <w:tc>
          <w:tcPr>
            <w:tcW w:w="658" w:type="pct"/>
            <w:noWrap/>
            <w:hideMark/>
          </w:tcPr>
          <w:p w14:paraId="01438976"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Type of Association (Risk/Protective/Neutral)</w:t>
            </w:r>
          </w:p>
        </w:tc>
        <w:tc>
          <w:tcPr>
            <w:tcW w:w="518" w:type="pct"/>
            <w:noWrap/>
            <w:hideMark/>
          </w:tcPr>
          <w:p w14:paraId="16FD31FC" w14:textId="77777777" w:rsidR="00504941" w:rsidRPr="00D223DF" w:rsidRDefault="00504941" w:rsidP="00104C74">
            <w:pPr>
              <w:jc w:val="center"/>
              <w:rPr>
                <w:rFonts w:ascii="Calibri" w:eastAsia="Times New Roman" w:hAnsi="Calibri" w:cs="Calibri"/>
                <w:b/>
                <w:bCs/>
                <w:color w:val="000000"/>
                <w:sz w:val="16"/>
                <w:szCs w:val="16"/>
              </w:rPr>
            </w:pPr>
            <w:r w:rsidRPr="00D223DF">
              <w:rPr>
                <w:rFonts w:ascii="Calibri" w:eastAsia="Times New Roman" w:hAnsi="Calibri" w:cs="Calibri"/>
                <w:b/>
                <w:bCs/>
                <w:color w:val="000000"/>
                <w:sz w:val="16"/>
                <w:szCs w:val="16"/>
              </w:rPr>
              <w:t>Migraine Type Associated with Gene (e.g., with aura, without aura)</w:t>
            </w:r>
          </w:p>
        </w:tc>
      </w:tr>
      <w:tr w:rsidR="00504941" w:rsidRPr="0099553B" w14:paraId="648C6383" w14:textId="77777777" w:rsidTr="00104C74">
        <w:trPr>
          <w:trHeight w:val="189"/>
        </w:trPr>
        <w:tc>
          <w:tcPr>
            <w:tcW w:w="693" w:type="pct"/>
          </w:tcPr>
          <w:p w14:paraId="065B30F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J</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Khan</w:t>
            </w:r>
            <w:r w:rsidRPr="00E73197">
              <w:rPr>
                <w:rFonts w:ascii="Calibri" w:eastAsia="Times New Roman" w:hAnsi="Calibri" w:cs="Calibri"/>
                <w:color w:val="000000"/>
                <w:sz w:val="16"/>
                <w:szCs w:val="16"/>
              </w:rPr>
              <w:t xml:space="preserve"> (2022)</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[12]</w:t>
            </w:r>
            <w:r>
              <w:rPr>
                <w:rFonts w:ascii="Calibri" w:hAnsi="Calibri" w:cs="Calibri"/>
                <w:color w:val="000000"/>
                <w:sz w:val="16"/>
                <w:szCs w:val="16"/>
              </w:rPr>
              <w:fldChar w:fldCharType="end"/>
            </w:r>
          </w:p>
        </w:tc>
        <w:tc>
          <w:tcPr>
            <w:tcW w:w="553" w:type="pct"/>
            <w:noWrap/>
            <w:hideMark/>
          </w:tcPr>
          <w:p w14:paraId="73717942" w14:textId="77777777" w:rsidR="00504941" w:rsidRPr="0099553B"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 xml:space="preserve">Single nucleotide variants </w:t>
            </w:r>
          </w:p>
          <w:p w14:paraId="6345CA2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(SNVs) and small insertions/deletions (indels)</w:t>
            </w:r>
          </w:p>
        </w:tc>
        <w:tc>
          <w:tcPr>
            <w:tcW w:w="323" w:type="pct"/>
            <w:noWrap/>
            <w:hideMark/>
          </w:tcPr>
          <w:p w14:paraId="0769356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Blood</w:t>
            </w:r>
          </w:p>
        </w:tc>
        <w:tc>
          <w:tcPr>
            <w:tcW w:w="462" w:type="pct"/>
            <w:noWrap/>
            <w:hideMark/>
          </w:tcPr>
          <w:p w14:paraId="6A3368B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Whole-exome sequencing; Sanger sequencing for validation</w:t>
            </w:r>
          </w:p>
        </w:tc>
        <w:tc>
          <w:tcPr>
            <w:tcW w:w="370" w:type="pct"/>
            <w:noWrap/>
            <w:hideMark/>
          </w:tcPr>
          <w:p w14:paraId="514537A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370" w:type="pct"/>
            <w:noWrap/>
            <w:hideMark/>
          </w:tcPr>
          <w:p w14:paraId="6775EA1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rs5851607 (RETNLB gene)</w:t>
            </w:r>
          </w:p>
        </w:tc>
        <w:tc>
          <w:tcPr>
            <w:tcW w:w="416" w:type="pct"/>
            <w:noWrap/>
            <w:hideMark/>
          </w:tcPr>
          <w:p w14:paraId="31A1A8E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635" w:type="pct"/>
            <w:noWrap/>
            <w:hideMark/>
          </w:tcPr>
          <w:p w14:paraId="21D9832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RETNLB, SCAI, ADH4, ESPL1, CPT2, FLG, PPP4R1, SERPINB5, ZNF66, ETAA1, EXO1, CPA6</w:t>
            </w:r>
          </w:p>
        </w:tc>
        <w:tc>
          <w:tcPr>
            <w:tcW w:w="658" w:type="pct"/>
            <w:noWrap/>
            <w:hideMark/>
          </w:tcPr>
          <w:p w14:paraId="3088615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Risk</w:t>
            </w:r>
          </w:p>
        </w:tc>
        <w:tc>
          <w:tcPr>
            <w:tcW w:w="518" w:type="pct"/>
            <w:noWrap/>
            <w:hideMark/>
          </w:tcPr>
          <w:p w14:paraId="7B0AB34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Primarily with aura</w:t>
            </w:r>
          </w:p>
        </w:tc>
      </w:tr>
      <w:tr w:rsidR="00504941" w:rsidRPr="0099553B" w14:paraId="45EEA7BE" w14:textId="77777777" w:rsidTr="00104C74">
        <w:trPr>
          <w:trHeight w:val="189"/>
        </w:trPr>
        <w:tc>
          <w:tcPr>
            <w:tcW w:w="693" w:type="pct"/>
          </w:tcPr>
          <w:p w14:paraId="78D285C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Asoom</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[13]</w:t>
            </w:r>
            <w:r>
              <w:rPr>
                <w:rFonts w:ascii="Calibri" w:hAnsi="Calibri" w:cs="Calibri"/>
                <w:color w:val="000000"/>
                <w:sz w:val="16"/>
                <w:szCs w:val="16"/>
              </w:rPr>
              <w:fldChar w:fldCharType="end"/>
            </w:r>
          </w:p>
        </w:tc>
        <w:tc>
          <w:tcPr>
            <w:tcW w:w="553" w:type="pct"/>
            <w:noWrap/>
            <w:hideMark/>
          </w:tcPr>
          <w:p w14:paraId="3F62564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Single nucleotide polymorphisms (SNPs) in mitochondrial DNA</w:t>
            </w:r>
          </w:p>
        </w:tc>
        <w:tc>
          <w:tcPr>
            <w:tcW w:w="323" w:type="pct"/>
            <w:noWrap/>
            <w:hideMark/>
          </w:tcPr>
          <w:p w14:paraId="3A94530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Blood</w:t>
            </w:r>
          </w:p>
        </w:tc>
        <w:tc>
          <w:tcPr>
            <w:tcW w:w="462" w:type="pct"/>
            <w:noWrap/>
            <w:hideMark/>
          </w:tcPr>
          <w:p w14:paraId="67423C0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Whole-exome sequencing (WES) with mitochondrial DNA analysis</w:t>
            </w:r>
          </w:p>
        </w:tc>
        <w:tc>
          <w:tcPr>
            <w:tcW w:w="370" w:type="pct"/>
            <w:noWrap/>
            <w:hideMark/>
          </w:tcPr>
          <w:p w14:paraId="730709B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370" w:type="pct"/>
            <w:noWrap/>
            <w:hideMark/>
          </w:tcPr>
          <w:p w14:paraId="700C1AB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rs1603225278 (CYTB gene), rs386829281</w:t>
            </w:r>
          </w:p>
        </w:tc>
        <w:tc>
          <w:tcPr>
            <w:tcW w:w="416" w:type="pct"/>
            <w:noWrap/>
            <w:hideMark/>
          </w:tcPr>
          <w:p w14:paraId="1B693CD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635" w:type="pct"/>
            <w:noWrap/>
            <w:hideMark/>
          </w:tcPr>
          <w:p w14:paraId="2F4FC8A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CYTB, ND5, ND4, COX2, COX1, ND3, COX3, ND2, ND1</w:t>
            </w:r>
          </w:p>
        </w:tc>
        <w:tc>
          <w:tcPr>
            <w:tcW w:w="658" w:type="pct"/>
            <w:noWrap/>
            <w:hideMark/>
          </w:tcPr>
          <w:p w14:paraId="22D2035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Risk</w:t>
            </w:r>
          </w:p>
        </w:tc>
        <w:tc>
          <w:tcPr>
            <w:tcW w:w="518" w:type="pct"/>
            <w:noWrap/>
            <w:hideMark/>
          </w:tcPr>
          <w:p w14:paraId="6DD600E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Primarily with aura</w:t>
            </w:r>
          </w:p>
        </w:tc>
      </w:tr>
      <w:tr w:rsidR="00504941" w:rsidRPr="0099553B" w14:paraId="58262424" w14:textId="77777777" w:rsidTr="00104C74">
        <w:trPr>
          <w:trHeight w:val="189"/>
        </w:trPr>
        <w:tc>
          <w:tcPr>
            <w:tcW w:w="693" w:type="pct"/>
          </w:tcPr>
          <w:p w14:paraId="6FA5F279"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Altwaijri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[14]</w:t>
            </w:r>
            <w:r>
              <w:rPr>
                <w:rFonts w:ascii="Calibri" w:hAnsi="Calibri" w:cs="Calibri"/>
                <w:color w:val="000000"/>
                <w:sz w:val="16"/>
                <w:szCs w:val="16"/>
              </w:rPr>
              <w:fldChar w:fldCharType="end"/>
            </w:r>
          </w:p>
        </w:tc>
        <w:tc>
          <w:tcPr>
            <w:tcW w:w="553" w:type="pct"/>
            <w:noWrap/>
            <w:hideMark/>
          </w:tcPr>
          <w:p w14:paraId="4C53EC9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ATP1A2 gene mutation (c.2450T&gt;A, p.Ile817Asn)</w:t>
            </w:r>
          </w:p>
        </w:tc>
        <w:tc>
          <w:tcPr>
            <w:tcW w:w="323" w:type="pct"/>
            <w:noWrap/>
            <w:hideMark/>
          </w:tcPr>
          <w:p w14:paraId="4AA9292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Blood</w:t>
            </w:r>
          </w:p>
        </w:tc>
        <w:tc>
          <w:tcPr>
            <w:tcW w:w="462" w:type="pct"/>
            <w:noWrap/>
            <w:hideMark/>
          </w:tcPr>
          <w:p w14:paraId="569CF9D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Whole-exome sequencing (WES) and Sanger sequencing</w:t>
            </w:r>
          </w:p>
        </w:tc>
        <w:tc>
          <w:tcPr>
            <w:tcW w:w="370" w:type="pct"/>
            <w:noWrap/>
            <w:hideMark/>
          </w:tcPr>
          <w:p w14:paraId="5F296ED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370" w:type="pct"/>
            <w:noWrap/>
            <w:hideMark/>
          </w:tcPr>
          <w:p w14:paraId="538D2D3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c.2450T&gt;A</w:t>
            </w:r>
          </w:p>
        </w:tc>
        <w:tc>
          <w:tcPr>
            <w:tcW w:w="416" w:type="pct"/>
            <w:noWrap/>
            <w:hideMark/>
          </w:tcPr>
          <w:p w14:paraId="6A0CFA1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Yes</w:t>
            </w:r>
          </w:p>
        </w:tc>
        <w:tc>
          <w:tcPr>
            <w:tcW w:w="635" w:type="pct"/>
            <w:noWrap/>
            <w:hideMark/>
          </w:tcPr>
          <w:p w14:paraId="0EE30D0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ATP1A2</w:t>
            </w:r>
          </w:p>
        </w:tc>
        <w:tc>
          <w:tcPr>
            <w:tcW w:w="658" w:type="pct"/>
            <w:noWrap/>
            <w:hideMark/>
          </w:tcPr>
          <w:p w14:paraId="3777F37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Risk</w:t>
            </w:r>
          </w:p>
        </w:tc>
        <w:tc>
          <w:tcPr>
            <w:tcW w:w="518" w:type="pct"/>
            <w:noWrap/>
            <w:hideMark/>
          </w:tcPr>
          <w:p w14:paraId="0FC3732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With aura (hemiplegic migraine)</w:t>
            </w:r>
          </w:p>
        </w:tc>
      </w:tr>
      <w:tr w:rsidR="00504941" w:rsidRPr="0099553B" w14:paraId="2580D748" w14:textId="77777777" w:rsidTr="00104C74">
        <w:trPr>
          <w:trHeight w:val="189"/>
        </w:trPr>
        <w:tc>
          <w:tcPr>
            <w:tcW w:w="693" w:type="pct"/>
          </w:tcPr>
          <w:p w14:paraId="4A456C05"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Alshehri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2024</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[15]</w:t>
            </w:r>
            <w:r>
              <w:rPr>
                <w:rFonts w:ascii="Calibri" w:hAnsi="Calibri" w:cs="Calibri"/>
                <w:color w:val="000000"/>
                <w:sz w:val="16"/>
                <w:szCs w:val="16"/>
              </w:rPr>
              <w:fldChar w:fldCharType="end"/>
            </w:r>
          </w:p>
        </w:tc>
        <w:tc>
          <w:tcPr>
            <w:tcW w:w="553" w:type="pct"/>
            <w:noWrap/>
            <w:hideMark/>
          </w:tcPr>
          <w:p w14:paraId="644DC7B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6F3B7C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1EDD661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2EA3622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4CF9DA3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83584F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2839C8E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4BDDE87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B2CECB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3E401310" w14:textId="77777777" w:rsidTr="00104C74">
        <w:trPr>
          <w:trHeight w:val="189"/>
        </w:trPr>
        <w:tc>
          <w:tcPr>
            <w:tcW w:w="693" w:type="pct"/>
          </w:tcPr>
          <w:p w14:paraId="5ACFB999"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B</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 xml:space="preserve">Bamalan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[16]</w:t>
            </w:r>
            <w:r>
              <w:rPr>
                <w:rFonts w:ascii="Calibri" w:hAnsi="Calibri" w:cs="Calibri"/>
                <w:color w:val="000000"/>
                <w:sz w:val="16"/>
                <w:szCs w:val="16"/>
              </w:rPr>
              <w:fldChar w:fldCharType="end"/>
            </w:r>
          </w:p>
        </w:tc>
        <w:tc>
          <w:tcPr>
            <w:tcW w:w="553" w:type="pct"/>
            <w:noWrap/>
            <w:hideMark/>
          </w:tcPr>
          <w:p w14:paraId="6E10179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7A66FDF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5C29A00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3EE234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1CB839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17838E2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2CF00E6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106683A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47D4800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19B18CB7" w14:textId="77777777" w:rsidTr="00104C74">
        <w:trPr>
          <w:trHeight w:val="189"/>
        </w:trPr>
        <w:tc>
          <w:tcPr>
            <w:tcW w:w="693" w:type="pct"/>
          </w:tcPr>
          <w:p w14:paraId="3B281F16"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Y</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S. Aladdin</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[17]</w:t>
            </w:r>
            <w:r>
              <w:rPr>
                <w:rFonts w:ascii="Calibri" w:hAnsi="Calibri" w:cs="Calibri"/>
                <w:color w:val="000000"/>
                <w:sz w:val="16"/>
                <w:szCs w:val="16"/>
              </w:rPr>
              <w:fldChar w:fldCharType="end"/>
            </w:r>
          </w:p>
        </w:tc>
        <w:tc>
          <w:tcPr>
            <w:tcW w:w="553" w:type="pct"/>
            <w:noWrap/>
            <w:hideMark/>
          </w:tcPr>
          <w:p w14:paraId="0D3D536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4B56A0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EB1D06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69415C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A13FC0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BB9AEF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0D79A8E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F5051E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761B03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664DC66E" w14:textId="77777777" w:rsidTr="00104C74">
        <w:trPr>
          <w:trHeight w:val="189"/>
        </w:trPr>
        <w:tc>
          <w:tcPr>
            <w:tcW w:w="693" w:type="pct"/>
          </w:tcPr>
          <w:p w14:paraId="4B700971" w14:textId="77777777" w:rsidR="00504941" w:rsidRPr="00F6398D" w:rsidRDefault="00504941" w:rsidP="00104C74">
            <w:pPr>
              <w:rPr>
                <w:rFonts w:ascii="Calibri" w:eastAsia="Times New Roman" w:hAnsi="Calibri" w:cs="Calibri"/>
                <w:color w:val="000000"/>
                <w:sz w:val="16"/>
                <w:szCs w:val="16"/>
              </w:rPr>
            </w:pPr>
            <w:r w:rsidRPr="006B68C5">
              <w:rPr>
                <w:rFonts w:ascii="Calibri" w:eastAsia="Times New Roman" w:hAnsi="Calibri" w:cs="Calibri"/>
                <w:color w:val="000000"/>
                <w:sz w:val="16"/>
                <w:szCs w:val="16"/>
              </w:rPr>
              <w:cr/>
              <w:t xml:space="preserve">Y. Ras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w:t>
            </w:r>
            <w:r>
              <w:rPr>
                <w:rFonts w:ascii="Calibri" w:eastAsia="Times New Roman" w:hAnsi="Calibri" w:cs="Calibri"/>
                <w:color w:val="000000"/>
                <w:sz w:val="16"/>
                <w:szCs w:val="16"/>
              </w:rPr>
              <w:t>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[18]</w:t>
            </w:r>
            <w:r>
              <w:rPr>
                <w:rFonts w:ascii="Calibri" w:hAnsi="Calibri" w:cs="Calibri"/>
                <w:color w:val="000000"/>
                <w:sz w:val="16"/>
                <w:szCs w:val="16"/>
              </w:rPr>
              <w:fldChar w:fldCharType="end"/>
            </w:r>
          </w:p>
        </w:tc>
        <w:tc>
          <w:tcPr>
            <w:tcW w:w="553" w:type="pct"/>
            <w:noWrap/>
            <w:hideMark/>
          </w:tcPr>
          <w:p w14:paraId="2427206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C12B58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44CBF3E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5F58032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4E7D2DF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3359CEF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176609A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408D851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03898E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04EA4450" w14:textId="77777777" w:rsidTr="00104C74">
        <w:trPr>
          <w:trHeight w:val="189"/>
        </w:trPr>
        <w:tc>
          <w:tcPr>
            <w:tcW w:w="693" w:type="pct"/>
          </w:tcPr>
          <w:p w14:paraId="50C249DE"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Al</w:t>
            </w:r>
            <w:r>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Barqi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[19]</w:t>
            </w:r>
            <w:r>
              <w:rPr>
                <w:rFonts w:ascii="Calibri" w:hAnsi="Calibri" w:cs="Calibri"/>
                <w:color w:val="000000"/>
                <w:sz w:val="16"/>
                <w:szCs w:val="16"/>
              </w:rPr>
              <w:fldChar w:fldCharType="end"/>
            </w:r>
          </w:p>
        </w:tc>
        <w:tc>
          <w:tcPr>
            <w:tcW w:w="553" w:type="pct"/>
            <w:noWrap/>
            <w:hideMark/>
          </w:tcPr>
          <w:p w14:paraId="4898B6A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25A4A2F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80D170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93948F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55B0713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6CF403C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6841B6F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3C16160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3658BA2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7D02B2A6" w14:textId="77777777" w:rsidTr="00104C74">
        <w:trPr>
          <w:trHeight w:val="189"/>
        </w:trPr>
        <w:tc>
          <w:tcPr>
            <w:tcW w:w="693" w:type="pct"/>
          </w:tcPr>
          <w:p w14:paraId="2A4B51E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.A. </w:t>
            </w:r>
            <w:r w:rsidRPr="00F6398D">
              <w:rPr>
                <w:rFonts w:ascii="Calibri" w:eastAsia="Times New Roman" w:hAnsi="Calibri" w:cs="Calibri"/>
                <w:color w:val="000000"/>
                <w:sz w:val="16"/>
                <w:szCs w:val="16"/>
              </w:rPr>
              <w:t xml:space="preserve">Alghamdi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[20]</w:t>
            </w:r>
            <w:r>
              <w:rPr>
                <w:rFonts w:ascii="Calibri" w:hAnsi="Calibri" w:cs="Calibri"/>
                <w:color w:val="000000"/>
                <w:sz w:val="16"/>
                <w:szCs w:val="16"/>
              </w:rPr>
              <w:fldChar w:fldCharType="end"/>
            </w:r>
          </w:p>
        </w:tc>
        <w:tc>
          <w:tcPr>
            <w:tcW w:w="553" w:type="pct"/>
            <w:noWrap/>
            <w:hideMark/>
          </w:tcPr>
          <w:p w14:paraId="2691140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26B9607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0B5FFC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51236E7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57524D0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B63134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72E6D0D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1BE7EB8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B4479D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001912E1" w14:textId="77777777" w:rsidTr="00104C74">
        <w:trPr>
          <w:trHeight w:val="189"/>
        </w:trPr>
        <w:tc>
          <w:tcPr>
            <w:tcW w:w="693" w:type="pct"/>
          </w:tcPr>
          <w:p w14:paraId="6B8C7513"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H</w:t>
            </w:r>
            <w:r w:rsidRPr="00E73197">
              <w:rPr>
                <w:rFonts w:ascii="Calibri" w:eastAsia="Times New Roman" w:hAnsi="Calibri" w:cs="Calibri"/>
                <w:color w:val="000000"/>
                <w:sz w:val="16"/>
                <w:szCs w:val="16"/>
              </w:rPr>
              <w:t>.S.</w:t>
            </w:r>
            <w:r w:rsidRPr="00F6398D">
              <w:rPr>
                <w:rFonts w:ascii="Calibri" w:eastAsia="Times New Roman" w:hAnsi="Calibri" w:cs="Calibri"/>
                <w:color w:val="000000"/>
                <w:sz w:val="16"/>
                <w:szCs w:val="16"/>
              </w:rPr>
              <w:t xml:space="preserve"> Alharbi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[21]</w:t>
            </w:r>
            <w:r>
              <w:rPr>
                <w:rFonts w:ascii="Calibri" w:hAnsi="Calibri" w:cs="Calibri"/>
                <w:color w:val="000000"/>
                <w:sz w:val="16"/>
                <w:szCs w:val="16"/>
              </w:rPr>
              <w:fldChar w:fldCharType="end"/>
            </w:r>
          </w:p>
        </w:tc>
        <w:tc>
          <w:tcPr>
            <w:tcW w:w="553" w:type="pct"/>
            <w:noWrap/>
            <w:hideMark/>
          </w:tcPr>
          <w:p w14:paraId="067453F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37C5DA2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C4F2FE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4EDCF6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723A0FA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38789D0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062D7B3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19DC22F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D35B2C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5E1F1AB" w14:textId="77777777" w:rsidTr="00104C74">
        <w:trPr>
          <w:trHeight w:val="189"/>
        </w:trPr>
        <w:tc>
          <w:tcPr>
            <w:tcW w:w="693" w:type="pct"/>
          </w:tcPr>
          <w:p w14:paraId="5CF60240"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Kanjo</w:t>
            </w:r>
            <w:r w:rsidRPr="00E73197">
              <w:rPr>
                <w:rFonts w:ascii="Calibri" w:eastAsia="Times New Roman" w:hAnsi="Calibri" w:cs="Calibri"/>
                <w:color w:val="000000"/>
                <w:sz w:val="16"/>
                <w:szCs w:val="16"/>
              </w:rPr>
              <w:t xml:space="preserve"> M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[22]</w:t>
            </w:r>
            <w:r>
              <w:rPr>
                <w:rFonts w:ascii="Calibri" w:hAnsi="Calibri" w:cs="Calibri"/>
                <w:color w:val="000000"/>
                <w:sz w:val="16"/>
                <w:szCs w:val="16"/>
              </w:rPr>
              <w:fldChar w:fldCharType="end"/>
            </w:r>
          </w:p>
        </w:tc>
        <w:tc>
          <w:tcPr>
            <w:tcW w:w="553" w:type="pct"/>
            <w:noWrap/>
            <w:hideMark/>
          </w:tcPr>
          <w:p w14:paraId="64C13A2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63E0B6A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ECCA96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4C8C4BE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D48DB8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F1B62A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48A45D8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64A430F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09F6A34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1F9D13B" w14:textId="77777777" w:rsidTr="00104C74">
        <w:trPr>
          <w:trHeight w:val="189"/>
        </w:trPr>
        <w:tc>
          <w:tcPr>
            <w:tcW w:w="693" w:type="pct"/>
          </w:tcPr>
          <w:p w14:paraId="58010D07"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Abukann</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[23]</w:t>
            </w:r>
            <w:r>
              <w:rPr>
                <w:rFonts w:ascii="Calibri" w:hAnsi="Calibri" w:cs="Calibri"/>
                <w:color w:val="000000"/>
                <w:sz w:val="16"/>
                <w:szCs w:val="16"/>
              </w:rPr>
              <w:fldChar w:fldCharType="end"/>
            </w:r>
          </w:p>
        </w:tc>
        <w:tc>
          <w:tcPr>
            <w:tcW w:w="553" w:type="pct"/>
            <w:noWrap/>
            <w:hideMark/>
          </w:tcPr>
          <w:p w14:paraId="3B5DB29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498232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2B89EED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59C1C6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0FB3A2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30F362C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0421605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F7A6AC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665E7D4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75AC5B22" w14:textId="77777777" w:rsidTr="00104C74">
        <w:trPr>
          <w:trHeight w:val="189"/>
        </w:trPr>
        <w:tc>
          <w:tcPr>
            <w:tcW w:w="693" w:type="pct"/>
          </w:tcPr>
          <w:p w14:paraId="77DCB19A"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E. Mansour</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[24]</w:t>
            </w:r>
            <w:r>
              <w:rPr>
                <w:rFonts w:ascii="Calibri" w:hAnsi="Calibri" w:cs="Calibri"/>
                <w:color w:val="000000"/>
                <w:sz w:val="16"/>
                <w:szCs w:val="16"/>
              </w:rPr>
              <w:fldChar w:fldCharType="end"/>
            </w:r>
          </w:p>
        </w:tc>
        <w:tc>
          <w:tcPr>
            <w:tcW w:w="553" w:type="pct"/>
            <w:noWrap/>
            <w:hideMark/>
          </w:tcPr>
          <w:p w14:paraId="689653B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6A1737A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17BDD74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8F8BD0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97951A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2E3F04E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42AD094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34AF64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6DD73F8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8F4E72F" w14:textId="77777777" w:rsidTr="00104C74">
        <w:trPr>
          <w:trHeight w:val="189"/>
        </w:trPr>
        <w:tc>
          <w:tcPr>
            <w:tcW w:w="693" w:type="pct"/>
          </w:tcPr>
          <w:p w14:paraId="70311053" w14:textId="77777777" w:rsidR="00504941" w:rsidRPr="00F6398D" w:rsidRDefault="00504941" w:rsidP="00104C74">
            <w:pPr>
              <w:rPr>
                <w:rFonts w:ascii="Calibri" w:eastAsia="Times New Roman" w:hAnsi="Calibri" w:cs="Calibri"/>
                <w:color w:val="000000"/>
                <w:sz w:val="16"/>
                <w:szCs w:val="16"/>
              </w:rPr>
            </w:pPr>
            <w:r w:rsidRPr="0082388B">
              <w:rPr>
                <w:rFonts w:ascii="Calibri" w:eastAsia="Times New Roman" w:hAnsi="Calibri" w:cs="Calibri"/>
                <w:color w:val="000000"/>
                <w:sz w:val="16"/>
                <w:szCs w:val="16"/>
              </w:rPr>
              <w:t xml:space="preserve">S. F. Shehata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[25]</w:t>
            </w:r>
            <w:r>
              <w:rPr>
                <w:rFonts w:ascii="Calibri" w:hAnsi="Calibri" w:cs="Calibri"/>
                <w:color w:val="000000"/>
                <w:sz w:val="16"/>
                <w:szCs w:val="16"/>
              </w:rPr>
              <w:fldChar w:fldCharType="end"/>
            </w:r>
          </w:p>
        </w:tc>
        <w:tc>
          <w:tcPr>
            <w:tcW w:w="553" w:type="pct"/>
            <w:noWrap/>
            <w:hideMark/>
          </w:tcPr>
          <w:p w14:paraId="254C2C6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7651173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1FF41C4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72EDA95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285FE0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96FAFA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1CB29AB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AE5704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1F108CC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3C1C98C6" w14:textId="77777777" w:rsidTr="00104C74">
        <w:trPr>
          <w:trHeight w:val="189"/>
        </w:trPr>
        <w:tc>
          <w:tcPr>
            <w:tcW w:w="693" w:type="pct"/>
          </w:tcPr>
          <w:p w14:paraId="4655E7D1" w14:textId="77777777" w:rsidR="00504941" w:rsidRPr="0099553B" w:rsidRDefault="00504941" w:rsidP="00104C74">
            <w:pPr>
              <w:rPr>
                <w:rFonts w:ascii="Calibri" w:eastAsia="Times New Roman" w:hAnsi="Calibri" w:cs="Calibri"/>
                <w:color w:val="000000"/>
                <w:sz w:val="16"/>
                <w:szCs w:val="16"/>
              </w:rPr>
            </w:pPr>
            <w:r w:rsidRPr="00E73197">
              <w:rPr>
                <w:rFonts w:ascii="Calibri" w:eastAsia="Times New Roman" w:hAnsi="Calibri" w:cs="Calibri"/>
                <w:color w:val="000000"/>
                <w:sz w:val="16"/>
                <w:szCs w:val="16"/>
              </w:rPr>
              <w:lastRenderedPageBreak/>
              <w:t xml:space="preserve">M. </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Jumah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[26]</w:t>
            </w:r>
            <w:r>
              <w:rPr>
                <w:rFonts w:ascii="Calibri" w:hAnsi="Calibri" w:cs="Calibri"/>
                <w:color w:val="000000"/>
                <w:sz w:val="16"/>
                <w:szCs w:val="16"/>
              </w:rPr>
              <w:fldChar w:fldCharType="end"/>
            </w:r>
          </w:p>
        </w:tc>
        <w:tc>
          <w:tcPr>
            <w:tcW w:w="553" w:type="pct"/>
            <w:noWrap/>
            <w:hideMark/>
          </w:tcPr>
          <w:p w14:paraId="68AB0C6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50880B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23F0BDB"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37B6917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71F6A7C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1E8FE75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0224FD">
              <w:rPr>
                <w:rFonts w:ascii="Calibri" w:eastAsia="Times New Roman" w:hAnsi="Calibri" w:cs="Calibri"/>
                <w:color w:val="000000"/>
                <w:sz w:val="16"/>
                <w:szCs w:val="16"/>
              </w:rPr>
              <w:t>R</w:t>
            </w:r>
          </w:p>
        </w:tc>
        <w:tc>
          <w:tcPr>
            <w:tcW w:w="635" w:type="pct"/>
            <w:noWrap/>
            <w:hideMark/>
          </w:tcPr>
          <w:p w14:paraId="11ABEC13"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0B8C501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0E9959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5882F3B3" w14:textId="77777777" w:rsidTr="00104C74">
        <w:trPr>
          <w:trHeight w:val="189"/>
        </w:trPr>
        <w:tc>
          <w:tcPr>
            <w:tcW w:w="693" w:type="pct"/>
          </w:tcPr>
          <w:p w14:paraId="301DB262"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Al</w:t>
            </w:r>
            <w:r>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Qarni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[27]</w:t>
            </w:r>
            <w:r>
              <w:rPr>
                <w:rFonts w:ascii="Calibri" w:hAnsi="Calibri" w:cs="Calibri"/>
                <w:color w:val="000000"/>
                <w:sz w:val="16"/>
                <w:szCs w:val="16"/>
              </w:rPr>
              <w:fldChar w:fldCharType="end"/>
            </w:r>
          </w:p>
        </w:tc>
        <w:tc>
          <w:tcPr>
            <w:tcW w:w="553" w:type="pct"/>
            <w:noWrap/>
            <w:hideMark/>
          </w:tcPr>
          <w:p w14:paraId="7E5113E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7751E2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331339B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03997F51"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2B6007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B3DD93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5EC2B49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6E9826F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5E1B4DC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30A7D7AE" w14:textId="77777777" w:rsidTr="00104C74">
        <w:trPr>
          <w:trHeight w:val="189"/>
        </w:trPr>
        <w:tc>
          <w:tcPr>
            <w:tcW w:w="693" w:type="pct"/>
          </w:tcPr>
          <w:p w14:paraId="32CC0D45"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Algarni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[28]</w:t>
            </w:r>
            <w:r>
              <w:rPr>
                <w:rFonts w:ascii="Calibri" w:hAnsi="Calibri" w:cs="Calibri"/>
                <w:color w:val="000000"/>
                <w:sz w:val="16"/>
                <w:szCs w:val="16"/>
              </w:rPr>
              <w:fldChar w:fldCharType="end"/>
            </w:r>
          </w:p>
        </w:tc>
        <w:tc>
          <w:tcPr>
            <w:tcW w:w="553" w:type="pct"/>
            <w:noWrap/>
            <w:hideMark/>
          </w:tcPr>
          <w:p w14:paraId="5925D17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AE2251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70B6A3A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29B1EB0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29925AF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6EB86D0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343B815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69DD60F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6CDE8BD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0E7F9CBC" w14:textId="77777777" w:rsidTr="00104C74">
        <w:trPr>
          <w:trHeight w:val="189"/>
        </w:trPr>
        <w:tc>
          <w:tcPr>
            <w:tcW w:w="693" w:type="pct"/>
          </w:tcPr>
          <w:p w14:paraId="3209EB94" w14:textId="77777777" w:rsidR="00504941" w:rsidRPr="0099553B" w:rsidRDefault="00504941" w:rsidP="00104C74">
            <w:pPr>
              <w:rPr>
                <w:rFonts w:ascii="Calibri" w:eastAsia="Times New Roman" w:hAnsi="Calibri" w:cs="Calibri"/>
                <w:color w:val="000000"/>
                <w:sz w:val="16"/>
                <w:szCs w:val="16"/>
              </w:rPr>
            </w:pPr>
            <w:r w:rsidRPr="00E73197">
              <w:rPr>
                <w:rFonts w:ascii="Calibri" w:eastAsia="Times New Roman" w:hAnsi="Calibri" w:cs="Calibri"/>
                <w:color w:val="000000"/>
                <w:sz w:val="16"/>
                <w:szCs w:val="16"/>
              </w:rPr>
              <w:t xml:space="preserve">N. </w:t>
            </w:r>
            <w:r w:rsidRPr="00F6398D">
              <w:rPr>
                <w:rFonts w:ascii="Calibri" w:eastAsia="Times New Roman" w:hAnsi="Calibri" w:cs="Calibri"/>
                <w:color w:val="000000"/>
                <w:sz w:val="16"/>
                <w:szCs w:val="16"/>
              </w:rPr>
              <w:t xml:space="preserve">Rafique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[29]</w:t>
            </w:r>
            <w:r>
              <w:rPr>
                <w:rFonts w:ascii="Calibri" w:hAnsi="Calibri" w:cs="Calibri"/>
                <w:color w:val="000000"/>
                <w:sz w:val="16"/>
                <w:szCs w:val="16"/>
              </w:rPr>
              <w:fldChar w:fldCharType="end"/>
            </w:r>
          </w:p>
        </w:tc>
        <w:tc>
          <w:tcPr>
            <w:tcW w:w="553" w:type="pct"/>
            <w:noWrap/>
            <w:hideMark/>
          </w:tcPr>
          <w:p w14:paraId="419F5D8A"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19D449A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00197ECF"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6D226C17"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5C99A49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0D4C349D"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3F8B12E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5560CD4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7DB11BA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r w:rsidR="00504941" w:rsidRPr="0099553B" w14:paraId="68280E66" w14:textId="77777777" w:rsidTr="00104C74">
        <w:trPr>
          <w:trHeight w:val="189"/>
        </w:trPr>
        <w:tc>
          <w:tcPr>
            <w:tcW w:w="693" w:type="pct"/>
          </w:tcPr>
          <w:p w14:paraId="50AC8687" w14:textId="77777777" w:rsidR="00504941" w:rsidRPr="00F6398D" w:rsidRDefault="00504941" w:rsidP="00104C74">
            <w:pPr>
              <w:rPr>
                <w:rFonts w:ascii="Calibri" w:eastAsia="Times New Roman" w:hAnsi="Calibri" w:cs="Calibri"/>
                <w:color w:val="000000"/>
                <w:sz w:val="16"/>
                <w:szCs w:val="16"/>
              </w:rPr>
            </w:pPr>
            <w:r w:rsidRPr="00F6398D">
              <w:rPr>
                <w:rFonts w:ascii="Calibri" w:eastAsia="Times New Roman" w:hAnsi="Calibri" w:cs="Calibri"/>
                <w:color w:val="000000"/>
                <w:sz w:val="16"/>
                <w:szCs w:val="16"/>
              </w:rPr>
              <w:t>D</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E. Desouky</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[30]</w:t>
            </w:r>
            <w:r>
              <w:rPr>
                <w:rFonts w:ascii="Calibri" w:hAnsi="Calibri" w:cs="Calibri"/>
                <w:color w:val="000000"/>
                <w:sz w:val="16"/>
                <w:szCs w:val="16"/>
              </w:rPr>
              <w:fldChar w:fldCharType="end"/>
            </w:r>
          </w:p>
        </w:tc>
        <w:tc>
          <w:tcPr>
            <w:tcW w:w="553" w:type="pct"/>
            <w:noWrap/>
            <w:hideMark/>
          </w:tcPr>
          <w:p w14:paraId="05B1C5A9"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3F17BE">
              <w:rPr>
                <w:rFonts w:ascii="Calibri" w:eastAsia="Times New Roman" w:hAnsi="Calibri" w:cs="Calibri"/>
                <w:color w:val="000000"/>
                <w:sz w:val="16"/>
                <w:szCs w:val="16"/>
              </w:rPr>
              <w:t>R</w:t>
            </w:r>
          </w:p>
        </w:tc>
        <w:tc>
          <w:tcPr>
            <w:tcW w:w="323" w:type="pct"/>
            <w:noWrap/>
            <w:hideMark/>
          </w:tcPr>
          <w:p w14:paraId="0FF884FE"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6309C">
              <w:rPr>
                <w:rFonts w:ascii="Calibri" w:eastAsia="Times New Roman" w:hAnsi="Calibri" w:cs="Calibri"/>
                <w:color w:val="000000"/>
                <w:sz w:val="16"/>
                <w:szCs w:val="16"/>
              </w:rPr>
              <w:t>R</w:t>
            </w:r>
          </w:p>
        </w:tc>
        <w:tc>
          <w:tcPr>
            <w:tcW w:w="462" w:type="pct"/>
            <w:noWrap/>
            <w:hideMark/>
          </w:tcPr>
          <w:p w14:paraId="4C12B846"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2D017B">
              <w:rPr>
                <w:rFonts w:ascii="Calibri" w:eastAsia="Times New Roman" w:hAnsi="Calibri" w:cs="Calibri"/>
                <w:color w:val="000000"/>
                <w:sz w:val="16"/>
                <w:szCs w:val="16"/>
              </w:rPr>
              <w:t>R</w:t>
            </w:r>
          </w:p>
        </w:tc>
        <w:tc>
          <w:tcPr>
            <w:tcW w:w="370" w:type="pct"/>
            <w:noWrap/>
            <w:hideMark/>
          </w:tcPr>
          <w:p w14:paraId="05343185"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B44FD7">
              <w:rPr>
                <w:rFonts w:ascii="Calibri" w:eastAsia="Times New Roman" w:hAnsi="Calibri" w:cs="Calibri"/>
                <w:color w:val="000000"/>
                <w:sz w:val="16"/>
                <w:szCs w:val="16"/>
              </w:rPr>
              <w:t>R</w:t>
            </w:r>
          </w:p>
        </w:tc>
        <w:tc>
          <w:tcPr>
            <w:tcW w:w="370" w:type="pct"/>
            <w:noWrap/>
            <w:hideMark/>
          </w:tcPr>
          <w:p w14:paraId="3E5C77DC"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D016F">
              <w:rPr>
                <w:rFonts w:ascii="Calibri" w:eastAsia="Times New Roman" w:hAnsi="Calibri" w:cs="Calibri"/>
                <w:color w:val="000000"/>
                <w:sz w:val="16"/>
                <w:szCs w:val="16"/>
              </w:rPr>
              <w:t>R</w:t>
            </w:r>
          </w:p>
        </w:tc>
        <w:tc>
          <w:tcPr>
            <w:tcW w:w="416" w:type="pct"/>
            <w:noWrap/>
            <w:hideMark/>
          </w:tcPr>
          <w:p w14:paraId="7C6F03C4"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No</w:t>
            </w:r>
          </w:p>
        </w:tc>
        <w:tc>
          <w:tcPr>
            <w:tcW w:w="635" w:type="pct"/>
            <w:noWrap/>
            <w:hideMark/>
          </w:tcPr>
          <w:p w14:paraId="49F07608"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F840A4">
              <w:rPr>
                <w:rFonts w:ascii="Calibri" w:eastAsia="Times New Roman" w:hAnsi="Calibri" w:cs="Calibri"/>
                <w:color w:val="000000"/>
                <w:sz w:val="16"/>
                <w:szCs w:val="16"/>
              </w:rPr>
              <w:t>R</w:t>
            </w:r>
          </w:p>
        </w:tc>
        <w:tc>
          <w:tcPr>
            <w:tcW w:w="658" w:type="pct"/>
            <w:noWrap/>
            <w:hideMark/>
          </w:tcPr>
          <w:p w14:paraId="28ECE640"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5C79E3">
              <w:rPr>
                <w:rFonts w:ascii="Calibri" w:eastAsia="Times New Roman" w:hAnsi="Calibri" w:cs="Calibri"/>
                <w:color w:val="000000"/>
                <w:sz w:val="16"/>
                <w:szCs w:val="16"/>
              </w:rPr>
              <w:t>R</w:t>
            </w:r>
          </w:p>
        </w:tc>
        <w:tc>
          <w:tcPr>
            <w:tcW w:w="518" w:type="pct"/>
            <w:noWrap/>
            <w:hideMark/>
          </w:tcPr>
          <w:p w14:paraId="2349FAD2" w14:textId="77777777" w:rsidR="00504941" w:rsidRPr="00D223DF" w:rsidRDefault="00504941" w:rsidP="00104C74">
            <w:pPr>
              <w:rPr>
                <w:rFonts w:ascii="Calibri" w:eastAsia="Times New Roman" w:hAnsi="Calibri" w:cs="Calibri"/>
                <w:color w:val="000000"/>
                <w:sz w:val="16"/>
                <w:szCs w:val="16"/>
              </w:rPr>
            </w:pPr>
            <w:r w:rsidRPr="00D223DF">
              <w:rPr>
                <w:rFonts w:ascii="Calibri" w:eastAsia="Times New Roman" w:hAnsi="Calibri" w:cs="Calibri"/>
                <w:color w:val="000000"/>
                <w:sz w:val="16"/>
                <w:szCs w:val="16"/>
              </w:rPr>
              <w:t>N/</w:t>
            </w:r>
            <w:r w:rsidRPr="00CF5BE7">
              <w:rPr>
                <w:rFonts w:ascii="Calibri" w:eastAsia="Times New Roman" w:hAnsi="Calibri" w:cs="Calibri"/>
                <w:color w:val="000000"/>
                <w:sz w:val="16"/>
                <w:szCs w:val="16"/>
              </w:rPr>
              <w:t>R</w:t>
            </w:r>
          </w:p>
        </w:tc>
      </w:tr>
    </w:tbl>
    <w:p w14:paraId="63BD3D2A" w14:textId="77777777" w:rsidR="00504941" w:rsidRDefault="00504941" w:rsidP="00504941">
      <w:pPr>
        <w:spacing w:line="360" w:lineRule="auto"/>
        <w:jc w:val="both"/>
        <w:rPr>
          <w:rFonts w:ascii="Times New Roman" w:hAnsi="Times New Roman"/>
          <w:b/>
          <w:bCs/>
          <w:u w:val="single"/>
        </w:rPr>
      </w:pPr>
    </w:p>
    <w:p w14:paraId="6DE0537D" w14:textId="77777777" w:rsidR="00504941" w:rsidRPr="00BB5DD2" w:rsidRDefault="00504941" w:rsidP="00504941">
      <w:pPr>
        <w:spacing w:line="360" w:lineRule="auto"/>
        <w:jc w:val="both"/>
        <w:rPr>
          <w:rFonts w:ascii="Times New Roman" w:hAnsi="Times New Roman"/>
          <w:b/>
          <w:bCs/>
          <w:u w:val="single"/>
        </w:rPr>
      </w:pPr>
      <w:r w:rsidRPr="00BB5DD2">
        <w:rPr>
          <w:rFonts w:ascii="Times New Roman" w:hAnsi="Times New Roman"/>
          <w:b/>
          <w:bCs/>
          <w:u w:val="single"/>
        </w:rPr>
        <w:t>Environmental and other Additional genes related Risk Factors of migraine</w:t>
      </w:r>
    </w:p>
    <w:p w14:paraId="51EFDD71" w14:textId="77777777" w:rsidR="00504941" w:rsidRDefault="00504941" w:rsidP="00504941">
      <w:pPr>
        <w:spacing w:line="360" w:lineRule="auto"/>
        <w:jc w:val="both"/>
        <w:rPr>
          <w:rFonts w:ascii="Times New Roman" w:hAnsi="Times New Roman"/>
        </w:rPr>
      </w:pPr>
      <w:r w:rsidRPr="00BB5DD2">
        <w:rPr>
          <w:rFonts w:ascii="Times New Roman" w:hAnsi="Times New Roman"/>
        </w:rPr>
        <w:t>Out of the 19 studies analyzed, 10 studies (52.6%) reported gender-specific associations in migraine occurrence. Studies by J. Khan (2022) [12], A. Asoom (2022) [13], and Altwaijri (2019) [14] exclusively focused on female participants. Other studies such as Alghamdi (2022) [20], Alharbi (2021) [21], Abukann (2021) [23], Mansour (2021) [24], Al Qarni (2020) [27], and Algarni (2020) [28] also described notable gender disparities. The study by the Detsouky (2019) [30], although the limited to the female participants but they did not compare the genders, and the Rafique (2020) [29] and Y. Ras (2022) [18] explicitly didnot reported the gender-specific findings.</w:t>
      </w:r>
    </w:p>
    <w:p w14:paraId="7A0F1BC7" w14:textId="77777777" w:rsidR="00504941" w:rsidRDefault="00504941" w:rsidP="00504941">
      <w:pPr>
        <w:spacing w:line="360" w:lineRule="auto"/>
        <w:jc w:val="both"/>
        <w:rPr>
          <w:rFonts w:ascii="Times New Roman" w:hAnsi="Times New Roman"/>
        </w:rPr>
      </w:pPr>
      <w:r w:rsidRPr="00BB5DD2">
        <w:rPr>
          <w:rFonts w:ascii="Times New Roman" w:hAnsi="Times New Roman"/>
        </w:rPr>
        <w:t>The age-specific associations were the less frequently reported, which is mentioned in only 6 studies (31.6%). These include Alghamdi [20], Kanjo M [22], Abukann [23], and Algarni [28], who identified a higher migraine burden in younger populations, especially the 18–24 age group. Other studies, such as Alsoom [13] and Khan [12], did not stratify their genetic findings by age.</w:t>
      </w:r>
    </w:p>
    <w:p w14:paraId="30A9986E" w14:textId="77777777" w:rsidR="00504941" w:rsidRDefault="00504941" w:rsidP="00504941">
      <w:pPr>
        <w:spacing w:line="360" w:lineRule="auto"/>
        <w:jc w:val="both"/>
        <w:rPr>
          <w:rFonts w:ascii="Times New Roman" w:hAnsi="Times New Roman"/>
        </w:rPr>
      </w:pPr>
      <w:r w:rsidRPr="00BB5DD2">
        <w:rPr>
          <w:rFonts w:ascii="Times New Roman" w:hAnsi="Times New Roman"/>
        </w:rPr>
        <w:t>Only there are 3 studies (15.8%) which explicitly reported the data on the family history of the migraine. These were Khan (2022) [12] and Asoom (2022) [13], both indicating that 55% of participants had a positive family history, and Alharbi (2021) [21], reporting 53.6%. Additionally, the study by the Alshehri (2024) [15] found that 27.3% of the respondents believed that the genetics or the hereditary disease contributed to the migraine occurrence. Abukann (2021) [23] also documented the family history in the 27% of cases, though methodological details were limited.</w:t>
      </w:r>
    </w:p>
    <w:p w14:paraId="7549869B" w14:textId="77777777" w:rsidR="00504941" w:rsidRDefault="00504941" w:rsidP="00504941">
      <w:pPr>
        <w:spacing w:line="360" w:lineRule="auto"/>
        <w:jc w:val="both"/>
        <w:rPr>
          <w:rFonts w:ascii="Times New Roman" w:hAnsi="Times New Roman"/>
        </w:rPr>
      </w:pPr>
      <w:r w:rsidRPr="00BB5DD2">
        <w:rPr>
          <w:rFonts w:ascii="Times New Roman" w:hAnsi="Times New Roman"/>
        </w:rPr>
        <w:t>When it comes to environmental risk factors, a strong majority—17 out of 19 studies (89.5%)—reported various external triggers for migraine. Common factors included sleep disturbances, stress, bright light, and dietary habits, as seen in Khan [12], Asoom [13], and Jumah [26]. Broader environmental and lifestyle-related variables like smoking, physical activity, and income level were assessed in studies such as Abukann [23]. Only Algarni (2020) [28] explicitly noted no environmental factors, and Altwaijri (2019) [14] did not investigate this domain.</w:t>
      </w:r>
    </w:p>
    <w:p w14:paraId="20BDCF90" w14:textId="77777777" w:rsidR="00504941" w:rsidRDefault="00504941" w:rsidP="00504941">
      <w:r w:rsidRPr="006D160E">
        <w:t>Table 4</w:t>
      </w:r>
      <w:r>
        <w:t>:</w:t>
      </w:r>
      <w:r w:rsidRPr="006D160E">
        <w:t xml:space="preserve"> Environmental and </w:t>
      </w:r>
      <w:r>
        <w:t xml:space="preserve">other </w:t>
      </w:r>
      <w:r w:rsidRPr="006D160E">
        <w:t>Additional</w:t>
      </w:r>
      <w:r>
        <w:t xml:space="preserve"> genes related</w:t>
      </w:r>
      <w:r w:rsidRPr="006D160E">
        <w:t xml:space="preserve"> Risk Factors</w:t>
      </w:r>
      <w:r>
        <w:t xml:space="preserve"> of migraine</w:t>
      </w:r>
      <w:r w:rsidRPr="006D160E">
        <w:t xml:space="preserve"> </w:t>
      </w:r>
    </w:p>
    <w:tbl>
      <w:tblPr>
        <w:tblStyle w:val="TableGrid"/>
        <w:tblW w:w="10108" w:type="dxa"/>
        <w:tblLook w:val="04A0" w:firstRow="1" w:lastRow="0" w:firstColumn="1" w:lastColumn="0" w:noHBand="0" w:noVBand="1"/>
      </w:tblPr>
      <w:tblGrid>
        <w:gridCol w:w="866"/>
        <w:gridCol w:w="1413"/>
        <w:gridCol w:w="1413"/>
        <w:gridCol w:w="1434"/>
        <w:gridCol w:w="2492"/>
        <w:gridCol w:w="2490"/>
      </w:tblGrid>
      <w:tr w:rsidR="00504941" w:rsidRPr="00316358" w14:paraId="597BF5FB" w14:textId="77777777" w:rsidTr="00104C74">
        <w:trPr>
          <w:trHeight w:val="276"/>
        </w:trPr>
        <w:tc>
          <w:tcPr>
            <w:tcW w:w="866" w:type="dxa"/>
          </w:tcPr>
          <w:p w14:paraId="2CD0867B" w14:textId="77777777" w:rsidR="00504941" w:rsidRPr="00316358" w:rsidRDefault="00504941" w:rsidP="00104C74">
            <w:pPr>
              <w:jc w:val="center"/>
              <w:rPr>
                <w:rFonts w:ascii="Calibri" w:eastAsia="Times New Roman" w:hAnsi="Calibri" w:cs="Calibri"/>
                <w:b/>
                <w:bCs/>
                <w:color w:val="000000"/>
                <w:sz w:val="14"/>
                <w:szCs w:val="14"/>
              </w:rPr>
            </w:pPr>
            <w:r w:rsidRPr="00316358">
              <w:rPr>
                <w:rFonts w:ascii="Calibri" w:eastAsia="Times New Roman" w:hAnsi="Calibri" w:cs="Calibri"/>
                <w:b/>
                <w:bCs/>
                <w:color w:val="000000"/>
                <w:sz w:val="14"/>
                <w:szCs w:val="14"/>
              </w:rPr>
              <w:t>Author</w:t>
            </w:r>
          </w:p>
        </w:tc>
        <w:tc>
          <w:tcPr>
            <w:tcW w:w="1413" w:type="dxa"/>
            <w:noWrap/>
            <w:hideMark/>
          </w:tcPr>
          <w:p w14:paraId="56C3D4E1" w14:textId="77777777" w:rsidR="00504941" w:rsidRPr="006432CB"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Gender-specific Associations Reported </w:t>
            </w:r>
          </w:p>
        </w:tc>
        <w:tc>
          <w:tcPr>
            <w:tcW w:w="1413" w:type="dxa"/>
            <w:noWrap/>
            <w:hideMark/>
          </w:tcPr>
          <w:p w14:paraId="31CA9E6C" w14:textId="77777777" w:rsidR="00504941" w:rsidRPr="006432CB"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Age-specific Associations Reported </w:t>
            </w:r>
          </w:p>
        </w:tc>
        <w:tc>
          <w:tcPr>
            <w:tcW w:w="0" w:type="auto"/>
            <w:noWrap/>
            <w:hideMark/>
          </w:tcPr>
          <w:p w14:paraId="452C512D" w14:textId="77777777" w:rsidR="00504941"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Gene-Environment </w:t>
            </w:r>
          </w:p>
          <w:p w14:paraId="5033112D" w14:textId="77777777" w:rsidR="00504941" w:rsidRPr="006432CB" w:rsidRDefault="00504941" w:rsidP="00104C74">
            <w:pPr>
              <w:jc w:val="center"/>
              <w:rPr>
                <w:rFonts w:ascii="Calibri" w:eastAsia="Times New Roman" w:hAnsi="Calibri" w:cs="Calibri"/>
                <w:b/>
                <w:bCs/>
                <w:color w:val="000000"/>
                <w:sz w:val="14"/>
                <w:szCs w:val="14"/>
              </w:rPr>
            </w:pPr>
            <w:r w:rsidRPr="006432CB">
              <w:rPr>
                <w:rFonts w:ascii="Calibri" w:eastAsia="Times New Roman" w:hAnsi="Calibri" w:cs="Calibri"/>
                <w:b/>
                <w:bCs/>
                <w:color w:val="000000"/>
                <w:sz w:val="14"/>
                <w:szCs w:val="14"/>
              </w:rPr>
              <w:t xml:space="preserve">Interaction Reported </w:t>
            </w:r>
          </w:p>
        </w:tc>
        <w:tc>
          <w:tcPr>
            <w:tcW w:w="0" w:type="auto"/>
          </w:tcPr>
          <w:p w14:paraId="5226BF6B" w14:textId="77777777" w:rsidR="00504941" w:rsidRPr="00316358" w:rsidRDefault="00504941" w:rsidP="00104C74">
            <w:pPr>
              <w:jc w:val="center"/>
              <w:rPr>
                <w:rFonts w:ascii="Calibri" w:eastAsia="Times New Roman" w:hAnsi="Calibri" w:cs="Calibri"/>
                <w:b/>
                <w:bCs/>
                <w:color w:val="000000"/>
                <w:sz w:val="14"/>
                <w:szCs w:val="14"/>
              </w:rPr>
            </w:pPr>
            <w:r w:rsidRPr="00D223DF">
              <w:rPr>
                <w:rFonts w:ascii="Calibri" w:eastAsia="Times New Roman" w:hAnsi="Calibri" w:cs="Calibri"/>
                <w:b/>
                <w:bCs/>
                <w:color w:val="000000"/>
                <w:sz w:val="14"/>
                <w:szCs w:val="14"/>
              </w:rPr>
              <w:t>Family History of Migraine Reported (Yes/No, %)</w:t>
            </w:r>
          </w:p>
        </w:tc>
        <w:tc>
          <w:tcPr>
            <w:tcW w:w="0" w:type="auto"/>
          </w:tcPr>
          <w:p w14:paraId="338A3E12" w14:textId="77777777" w:rsidR="00504941" w:rsidRPr="00316358" w:rsidRDefault="00504941" w:rsidP="00104C74">
            <w:pPr>
              <w:jc w:val="center"/>
              <w:rPr>
                <w:rFonts w:ascii="Calibri" w:eastAsia="Times New Roman" w:hAnsi="Calibri" w:cs="Calibri"/>
                <w:b/>
                <w:bCs/>
                <w:color w:val="000000"/>
                <w:sz w:val="14"/>
                <w:szCs w:val="14"/>
              </w:rPr>
            </w:pPr>
            <w:r w:rsidRPr="00D223DF">
              <w:rPr>
                <w:rFonts w:ascii="Calibri" w:eastAsia="Times New Roman" w:hAnsi="Calibri" w:cs="Calibri"/>
                <w:b/>
                <w:bCs/>
                <w:color w:val="000000"/>
                <w:sz w:val="14"/>
                <w:szCs w:val="14"/>
              </w:rPr>
              <w:t xml:space="preserve">Environmental Factors Considered </w:t>
            </w:r>
          </w:p>
        </w:tc>
      </w:tr>
      <w:tr w:rsidR="00504941" w:rsidRPr="00316358" w14:paraId="14149C82" w14:textId="77777777" w:rsidTr="00104C74">
        <w:trPr>
          <w:trHeight w:val="276"/>
        </w:trPr>
        <w:tc>
          <w:tcPr>
            <w:tcW w:w="866" w:type="dxa"/>
          </w:tcPr>
          <w:p w14:paraId="039875EE"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J</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Khan</w:t>
            </w:r>
            <w:r w:rsidRPr="00E73197">
              <w:rPr>
                <w:rFonts w:ascii="Calibri" w:eastAsia="Times New Roman" w:hAnsi="Calibri" w:cs="Calibri"/>
                <w:color w:val="000000"/>
                <w:sz w:val="16"/>
                <w:szCs w:val="16"/>
              </w:rPr>
              <w:t xml:space="preserve"> (2022)</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[12]</w:t>
            </w:r>
            <w:r>
              <w:rPr>
                <w:rFonts w:ascii="Calibri" w:hAnsi="Calibri" w:cs="Calibri"/>
                <w:color w:val="000000"/>
                <w:sz w:val="16"/>
                <w:szCs w:val="16"/>
              </w:rPr>
              <w:fldChar w:fldCharType="end"/>
            </w:r>
          </w:p>
        </w:tc>
        <w:tc>
          <w:tcPr>
            <w:tcW w:w="1413" w:type="dxa"/>
            <w:noWrap/>
            <w:hideMark/>
          </w:tcPr>
          <w:p w14:paraId="0AF0D37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study focused exclusively on females</w:t>
            </w:r>
          </w:p>
        </w:tc>
        <w:tc>
          <w:tcPr>
            <w:tcW w:w="1413" w:type="dxa"/>
            <w:noWrap/>
            <w:hideMark/>
          </w:tcPr>
          <w:p w14:paraId="53EDA2A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5E857E0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4241274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55%</w:t>
            </w:r>
          </w:p>
        </w:tc>
        <w:tc>
          <w:tcPr>
            <w:tcW w:w="0" w:type="auto"/>
          </w:tcPr>
          <w:p w14:paraId="588C292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(e.g., sleep disturbances, stress, bright light)</w:t>
            </w:r>
          </w:p>
        </w:tc>
      </w:tr>
      <w:tr w:rsidR="00504941" w:rsidRPr="00316358" w14:paraId="30797392" w14:textId="77777777" w:rsidTr="00104C74">
        <w:trPr>
          <w:trHeight w:val="276"/>
        </w:trPr>
        <w:tc>
          <w:tcPr>
            <w:tcW w:w="866" w:type="dxa"/>
          </w:tcPr>
          <w:p w14:paraId="75C4F60C"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lastRenderedPageBreak/>
              <w:t>A</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Asoom</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[13]</w:t>
            </w:r>
            <w:r>
              <w:rPr>
                <w:rFonts w:ascii="Calibri" w:hAnsi="Calibri" w:cs="Calibri"/>
                <w:color w:val="000000"/>
                <w:sz w:val="16"/>
                <w:szCs w:val="16"/>
              </w:rPr>
              <w:fldChar w:fldCharType="end"/>
            </w:r>
          </w:p>
        </w:tc>
        <w:tc>
          <w:tcPr>
            <w:tcW w:w="1413" w:type="dxa"/>
            <w:noWrap/>
            <w:hideMark/>
          </w:tcPr>
          <w:p w14:paraId="20202DD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study focused exclusively on females</w:t>
            </w:r>
          </w:p>
        </w:tc>
        <w:tc>
          <w:tcPr>
            <w:tcW w:w="1413" w:type="dxa"/>
            <w:noWrap/>
            <w:hideMark/>
          </w:tcPr>
          <w:p w14:paraId="0D8C225F"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540F5AFF"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6C22C339"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55%</w:t>
            </w:r>
          </w:p>
        </w:tc>
        <w:tc>
          <w:tcPr>
            <w:tcW w:w="0" w:type="auto"/>
          </w:tcPr>
          <w:p w14:paraId="0CA852B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(e.g., sleep disturbances, stress, bright light)</w:t>
            </w:r>
          </w:p>
        </w:tc>
      </w:tr>
      <w:tr w:rsidR="00504941" w:rsidRPr="00316358" w14:paraId="542A20E4" w14:textId="77777777" w:rsidTr="00104C74">
        <w:trPr>
          <w:trHeight w:val="276"/>
        </w:trPr>
        <w:tc>
          <w:tcPr>
            <w:tcW w:w="866" w:type="dxa"/>
          </w:tcPr>
          <w:p w14:paraId="3E537A03"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Altwaijri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[14]</w:t>
            </w:r>
            <w:r>
              <w:rPr>
                <w:rFonts w:ascii="Calibri" w:hAnsi="Calibri" w:cs="Calibri"/>
                <w:color w:val="000000"/>
                <w:sz w:val="16"/>
                <w:szCs w:val="16"/>
              </w:rPr>
              <w:fldChar w:fldCharType="end"/>
            </w:r>
          </w:p>
        </w:tc>
        <w:tc>
          <w:tcPr>
            <w:tcW w:w="1413" w:type="dxa"/>
            <w:noWrap/>
            <w:hideMark/>
          </w:tcPr>
          <w:p w14:paraId="237C93F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study focused exclusively on females</w:t>
            </w:r>
          </w:p>
        </w:tc>
        <w:tc>
          <w:tcPr>
            <w:tcW w:w="1413" w:type="dxa"/>
            <w:noWrap/>
            <w:hideMark/>
          </w:tcPr>
          <w:p w14:paraId="7D46350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096CA7B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286A88B9"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100%</w:t>
            </w:r>
          </w:p>
        </w:tc>
        <w:tc>
          <w:tcPr>
            <w:tcW w:w="0" w:type="auto"/>
          </w:tcPr>
          <w:p w14:paraId="1A0BDD01"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No</w:t>
            </w:r>
          </w:p>
        </w:tc>
      </w:tr>
      <w:tr w:rsidR="00504941" w:rsidRPr="00316358" w14:paraId="03AEA96A" w14:textId="77777777" w:rsidTr="00104C74">
        <w:trPr>
          <w:trHeight w:val="44"/>
        </w:trPr>
        <w:tc>
          <w:tcPr>
            <w:tcW w:w="866" w:type="dxa"/>
          </w:tcPr>
          <w:p w14:paraId="6F3CA723"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Alshehri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2024</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[15]</w:t>
            </w:r>
            <w:r>
              <w:rPr>
                <w:rFonts w:ascii="Calibri" w:hAnsi="Calibri" w:cs="Calibri"/>
                <w:color w:val="000000"/>
                <w:sz w:val="16"/>
                <w:szCs w:val="16"/>
              </w:rPr>
              <w:fldChar w:fldCharType="end"/>
            </w:r>
          </w:p>
        </w:tc>
        <w:tc>
          <w:tcPr>
            <w:tcW w:w="1413" w:type="dxa"/>
            <w:noWrap/>
            <w:hideMark/>
          </w:tcPr>
          <w:p w14:paraId="04E4E187"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1413" w:type="dxa"/>
            <w:noWrap/>
            <w:hideMark/>
          </w:tcPr>
          <w:p w14:paraId="5BACBC9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0CCC4181"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12F9B86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27.3% identified genetic disease as a cause</w:t>
            </w:r>
          </w:p>
        </w:tc>
        <w:tc>
          <w:tcPr>
            <w:tcW w:w="0" w:type="auto"/>
          </w:tcPr>
          <w:p w14:paraId="1122EB6F"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 xml:space="preserve">Yes </w:t>
            </w:r>
          </w:p>
        </w:tc>
      </w:tr>
      <w:tr w:rsidR="00504941" w:rsidRPr="00316358" w14:paraId="3B4198E9" w14:textId="77777777" w:rsidTr="00104C74">
        <w:trPr>
          <w:trHeight w:val="276"/>
        </w:trPr>
        <w:tc>
          <w:tcPr>
            <w:tcW w:w="866" w:type="dxa"/>
          </w:tcPr>
          <w:p w14:paraId="5EA601CD"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B</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 xml:space="preserve">Bamalan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[16]</w:t>
            </w:r>
            <w:r>
              <w:rPr>
                <w:rFonts w:ascii="Calibri" w:hAnsi="Calibri" w:cs="Calibri"/>
                <w:color w:val="000000"/>
                <w:sz w:val="16"/>
                <w:szCs w:val="16"/>
              </w:rPr>
              <w:fldChar w:fldCharType="end"/>
            </w:r>
          </w:p>
        </w:tc>
        <w:tc>
          <w:tcPr>
            <w:tcW w:w="1413" w:type="dxa"/>
            <w:noWrap/>
            <w:hideMark/>
          </w:tcPr>
          <w:p w14:paraId="219FFB7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117E4CC9"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355484F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067E290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0F828CA"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3907C7F9" w14:textId="77777777" w:rsidTr="00104C74">
        <w:trPr>
          <w:trHeight w:val="276"/>
        </w:trPr>
        <w:tc>
          <w:tcPr>
            <w:tcW w:w="866" w:type="dxa"/>
          </w:tcPr>
          <w:p w14:paraId="5E940014"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Y</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S. Aladdin</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[17]</w:t>
            </w:r>
            <w:r>
              <w:rPr>
                <w:rFonts w:ascii="Calibri" w:hAnsi="Calibri" w:cs="Calibri"/>
                <w:color w:val="000000"/>
                <w:sz w:val="16"/>
                <w:szCs w:val="16"/>
              </w:rPr>
              <w:fldChar w:fldCharType="end"/>
            </w:r>
          </w:p>
        </w:tc>
        <w:tc>
          <w:tcPr>
            <w:tcW w:w="1413" w:type="dxa"/>
            <w:noWrap/>
            <w:hideMark/>
          </w:tcPr>
          <w:p w14:paraId="6ED3EC8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532530F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54D513D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0D66958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382B934"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4A0EF82C" w14:textId="77777777" w:rsidTr="00104C74">
        <w:trPr>
          <w:trHeight w:val="276"/>
        </w:trPr>
        <w:tc>
          <w:tcPr>
            <w:tcW w:w="866" w:type="dxa"/>
          </w:tcPr>
          <w:p w14:paraId="7A8F6B41" w14:textId="77777777" w:rsidR="00504941" w:rsidRPr="00316358" w:rsidRDefault="00504941" w:rsidP="00104C74">
            <w:pPr>
              <w:rPr>
                <w:rFonts w:ascii="Calibri" w:eastAsia="Times New Roman" w:hAnsi="Calibri" w:cs="Calibri"/>
                <w:color w:val="000000"/>
                <w:sz w:val="14"/>
                <w:szCs w:val="14"/>
              </w:rPr>
            </w:pPr>
            <w:r w:rsidRPr="006B68C5">
              <w:rPr>
                <w:rFonts w:ascii="Calibri" w:eastAsia="Times New Roman" w:hAnsi="Calibri" w:cs="Calibri"/>
                <w:color w:val="000000"/>
                <w:sz w:val="16"/>
                <w:szCs w:val="16"/>
              </w:rPr>
              <w:cr/>
              <w:t xml:space="preserve">Y. Ras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w:t>
            </w:r>
            <w:r>
              <w:rPr>
                <w:rFonts w:ascii="Calibri" w:eastAsia="Times New Roman" w:hAnsi="Calibri" w:cs="Calibri"/>
                <w:color w:val="000000"/>
                <w:sz w:val="16"/>
                <w:szCs w:val="16"/>
              </w:rPr>
              <w:t>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[18]</w:t>
            </w:r>
            <w:r>
              <w:rPr>
                <w:rFonts w:ascii="Calibri" w:hAnsi="Calibri" w:cs="Calibri"/>
                <w:color w:val="000000"/>
                <w:sz w:val="16"/>
                <w:szCs w:val="16"/>
              </w:rPr>
              <w:fldChar w:fldCharType="end"/>
            </w:r>
          </w:p>
        </w:tc>
        <w:tc>
          <w:tcPr>
            <w:tcW w:w="1413" w:type="dxa"/>
            <w:noWrap/>
            <w:hideMark/>
          </w:tcPr>
          <w:p w14:paraId="6B12879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1413" w:type="dxa"/>
            <w:noWrap/>
            <w:hideMark/>
          </w:tcPr>
          <w:p w14:paraId="40E9543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524FEAFD"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5EF6CA2B"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CB6C0CB"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64EF0379" w14:textId="77777777" w:rsidTr="00104C74">
        <w:trPr>
          <w:trHeight w:val="276"/>
        </w:trPr>
        <w:tc>
          <w:tcPr>
            <w:tcW w:w="866" w:type="dxa"/>
          </w:tcPr>
          <w:p w14:paraId="3B539450"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Al</w:t>
            </w:r>
            <w:r>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Barqi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[19]</w:t>
            </w:r>
            <w:r>
              <w:rPr>
                <w:rFonts w:ascii="Calibri" w:hAnsi="Calibri" w:cs="Calibri"/>
                <w:color w:val="000000"/>
                <w:sz w:val="16"/>
                <w:szCs w:val="16"/>
              </w:rPr>
              <w:fldChar w:fldCharType="end"/>
            </w:r>
          </w:p>
        </w:tc>
        <w:tc>
          <w:tcPr>
            <w:tcW w:w="1413" w:type="dxa"/>
            <w:noWrap/>
            <w:hideMark/>
          </w:tcPr>
          <w:p w14:paraId="106DA339"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1413" w:type="dxa"/>
            <w:noWrap/>
            <w:hideMark/>
          </w:tcPr>
          <w:p w14:paraId="591B733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0D20A11D"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37D1809F"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7B40183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74144E0C" w14:textId="77777777" w:rsidTr="00104C74">
        <w:trPr>
          <w:trHeight w:val="276"/>
        </w:trPr>
        <w:tc>
          <w:tcPr>
            <w:tcW w:w="866" w:type="dxa"/>
          </w:tcPr>
          <w:p w14:paraId="40652A06"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 xml:space="preserve">.A. </w:t>
            </w:r>
            <w:r w:rsidRPr="00F6398D">
              <w:rPr>
                <w:rFonts w:ascii="Calibri" w:eastAsia="Times New Roman" w:hAnsi="Calibri" w:cs="Calibri"/>
                <w:color w:val="000000"/>
                <w:sz w:val="16"/>
                <w:szCs w:val="16"/>
              </w:rPr>
              <w:t xml:space="preserve">Alghamdi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2022</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[20]</w:t>
            </w:r>
            <w:r>
              <w:rPr>
                <w:rFonts w:ascii="Calibri" w:hAnsi="Calibri" w:cs="Calibri"/>
                <w:color w:val="000000"/>
                <w:sz w:val="16"/>
                <w:szCs w:val="16"/>
              </w:rPr>
              <w:fldChar w:fldCharType="end"/>
            </w:r>
          </w:p>
        </w:tc>
        <w:tc>
          <w:tcPr>
            <w:tcW w:w="1413" w:type="dxa"/>
            <w:noWrap/>
            <w:hideMark/>
          </w:tcPr>
          <w:p w14:paraId="040A05B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0F89252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0" w:type="auto"/>
            <w:noWrap/>
            <w:hideMark/>
          </w:tcPr>
          <w:p w14:paraId="1B63187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43AD87A2"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733930DC"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C832A43" w14:textId="77777777" w:rsidTr="00104C74">
        <w:trPr>
          <w:trHeight w:val="276"/>
        </w:trPr>
        <w:tc>
          <w:tcPr>
            <w:tcW w:w="866" w:type="dxa"/>
          </w:tcPr>
          <w:p w14:paraId="4A031260"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H</w:t>
            </w:r>
            <w:r w:rsidRPr="00E73197">
              <w:rPr>
                <w:rFonts w:ascii="Calibri" w:eastAsia="Times New Roman" w:hAnsi="Calibri" w:cs="Calibri"/>
                <w:color w:val="000000"/>
                <w:sz w:val="16"/>
                <w:szCs w:val="16"/>
              </w:rPr>
              <w:t>.S.</w:t>
            </w:r>
            <w:r w:rsidRPr="00F6398D">
              <w:rPr>
                <w:rFonts w:ascii="Calibri" w:eastAsia="Times New Roman" w:hAnsi="Calibri" w:cs="Calibri"/>
                <w:color w:val="000000"/>
                <w:sz w:val="16"/>
                <w:szCs w:val="16"/>
              </w:rPr>
              <w:t xml:space="preserve"> Alharbi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[21]</w:t>
            </w:r>
            <w:r>
              <w:rPr>
                <w:rFonts w:ascii="Calibri" w:hAnsi="Calibri" w:cs="Calibri"/>
                <w:color w:val="000000"/>
                <w:sz w:val="16"/>
                <w:szCs w:val="16"/>
              </w:rPr>
              <w:fldChar w:fldCharType="end"/>
            </w:r>
          </w:p>
        </w:tc>
        <w:tc>
          <w:tcPr>
            <w:tcW w:w="1413" w:type="dxa"/>
            <w:noWrap/>
            <w:hideMark/>
          </w:tcPr>
          <w:p w14:paraId="72E4DBF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50D8876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1DD026A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5567CE8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(53.6%)</w:t>
            </w:r>
          </w:p>
        </w:tc>
        <w:tc>
          <w:tcPr>
            <w:tcW w:w="0" w:type="auto"/>
          </w:tcPr>
          <w:p w14:paraId="0A69EBA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7DDE4BD2" w14:textId="77777777" w:rsidTr="00104C74">
        <w:trPr>
          <w:trHeight w:val="276"/>
        </w:trPr>
        <w:tc>
          <w:tcPr>
            <w:tcW w:w="866" w:type="dxa"/>
          </w:tcPr>
          <w:p w14:paraId="6EF8FAB8"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Kanjo</w:t>
            </w:r>
            <w:r w:rsidRPr="00E73197">
              <w:rPr>
                <w:rFonts w:ascii="Calibri" w:eastAsia="Times New Roman" w:hAnsi="Calibri" w:cs="Calibri"/>
                <w:color w:val="000000"/>
                <w:sz w:val="16"/>
                <w:szCs w:val="16"/>
              </w:rPr>
              <w:t xml:space="preserve"> M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[22]</w:t>
            </w:r>
            <w:r>
              <w:rPr>
                <w:rFonts w:ascii="Calibri" w:hAnsi="Calibri" w:cs="Calibri"/>
                <w:color w:val="000000"/>
                <w:sz w:val="16"/>
                <w:szCs w:val="16"/>
              </w:rPr>
              <w:fldChar w:fldCharType="end"/>
            </w:r>
          </w:p>
        </w:tc>
        <w:tc>
          <w:tcPr>
            <w:tcW w:w="1413" w:type="dxa"/>
            <w:noWrap/>
            <w:hideMark/>
          </w:tcPr>
          <w:p w14:paraId="60B74F6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736D948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0" w:type="auto"/>
            <w:noWrap/>
            <w:hideMark/>
          </w:tcPr>
          <w:p w14:paraId="4DE8F4A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7CFDDE2A"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3240E001"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19B88CF" w14:textId="77777777" w:rsidTr="00104C74">
        <w:trPr>
          <w:trHeight w:val="276"/>
        </w:trPr>
        <w:tc>
          <w:tcPr>
            <w:tcW w:w="866" w:type="dxa"/>
          </w:tcPr>
          <w:p w14:paraId="540F9FBD"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Abukann</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[23]</w:t>
            </w:r>
            <w:r>
              <w:rPr>
                <w:rFonts w:ascii="Calibri" w:hAnsi="Calibri" w:cs="Calibri"/>
                <w:color w:val="000000"/>
                <w:sz w:val="16"/>
                <w:szCs w:val="16"/>
              </w:rPr>
              <w:fldChar w:fldCharType="end"/>
            </w:r>
          </w:p>
        </w:tc>
        <w:tc>
          <w:tcPr>
            <w:tcW w:w="1413" w:type="dxa"/>
            <w:noWrap/>
            <w:hideMark/>
          </w:tcPr>
          <w:p w14:paraId="766FF797"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(Females were more affected: 80.7%)</w:t>
            </w:r>
          </w:p>
        </w:tc>
        <w:tc>
          <w:tcPr>
            <w:tcW w:w="1413" w:type="dxa"/>
            <w:noWrap/>
            <w:hideMark/>
          </w:tcPr>
          <w:p w14:paraId="407A4534"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 (Younger age group 18–24 mostly affected)</w:t>
            </w:r>
          </w:p>
        </w:tc>
        <w:tc>
          <w:tcPr>
            <w:tcW w:w="0" w:type="auto"/>
            <w:noWrap/>
            <w:hideMark/>
          </w:tcPr>
          <w:p w14:paraId="2DBDC4B7"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64307EBD"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(27%)</w:t>
            </w:r>
          </w:p>
        </w:tc>
        <w:tc>
          <w:tcPr>
            <w:tcW w:w="0" w:type="auto"/>
          </w:tcPr>
          <w:p w14:paraId="337B05D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(Physical activity, smoking, income level)</w:t>
            </w:r>
          </w:p>
        </w:tc>
      </w:tr>
      <w:tr w:rsidR="00504941" w:rsidRPr="00316358" w14:paraId="6718DEC3" w14:textId="77777777" w:rsidTr="00104C74">
        <w:trPr>
          <w:trHeight w:val="276"/>
        </w:trPr>
        <w:tc>
          <w:tcPr>
            <w:tcW w:w="866" w:type="dxa"/>
          </w:tcPr>
          <w:p w14:paraId="16DC2B2B"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E. Mansour</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2021</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[24]</w:t>
            </w:r>
            <w:r>
              <w:rPr>
                <w:rFonts w:ascii="Calibri" w:hAnsi="Calibri" w:cs="Calibri"/>
                <w:color w:val="000000"/>
                <w:sz w:val="16"/>
                <w:szCs w:val="16"/>
              </w:rPr>
              <w:fldChar w:fldCharType="end"/>
            </w:r>
          </w:p>
        </w:tc>
        <w:tc>
          <w:tcPr>
            <w:tcW w:w="1413" w:type="dxa"/>
            <w:noWrap/>
            <w:hideMark/>
          </w:tcPr>
          <w:p w14:paraId="1770CC6B"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5D5ED66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1A53E35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1F465E99"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69A7D81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01A60F8" w14:textId="77777777" w:rsidTr="00104C74">
        <w:trPr>
          <w:trHeight w:val="276"/>
        </w:trPr>
        <w:tc>
          <w:tcPr>
            <w:tcW w:w="866" w:type="dxa"/>
          </w:tcPr>
          <w:p w14:paraId="4026CFD5" w14:textId="77777777" w:rsidR="00504941" w:rsidRPr="00316358" w:rsidRDefault="00504941" w:rsidP="00104C74">
            <w:pPr>
              <w:rPr>
                <w:rFonts w:ascii="Calibri" w:eastAsia="Times New Roman" w:hAnsi="Calibri" w:cs="Calibri"/>
                <w:color w:val="000000"/>
                <w:sz w:val="14"/>
                <w:szCs w:val="14"/>
              </w:rPr>
            </w:pPr>
            <w:r w:rsidRPr="0082388B">
              <w:rPr>
                <w:rFonts w:ascii="Calibri" w:eastAsia="Times New Roman" w:hAnsi="Calibri" w:cs="Calibri"/>
                <w:color w:val="000000"/>
                <w:sz w:val="16"/>
                <w:szCs w:val="16"/>
              </w:rPr>
              <w:t xml:space="preserve">S. F. Shehata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[25]</w:t>
            </w:r>
            <w:r>
              <w:rPr>
                <w:rFonts w:ascii="Calibri" w:hAnsi="Calibri" w:cs="Calibri"/>
                <w:color w:val="000000"/>
                <w:sz w:val="16"/>
                <w:szCs w:val="16"/>
              </w:rPr>
              <w:fldChar w:fldCharType="end"/>
            </w:r>
          </w:p>
        </w:tc>
        <w:tc>
          <w:tcPr>
            <w:tcW w:w="1413" w:type="dxa"/>
            <w:noWrap/>
            <w:hideMark/>
          </w:tcPr>
          <w:p w14:paraId="2BFFF4EC"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1563D3B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31BD95A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51230BC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4887782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465E8211" w14:textId="77777777" w:rsidTr="00104C74">
        <w:trPr>
          <w:trHeight w:val="276"/>
        </w:trPr>
        <w:tc>
          <w:tcPr>
            <w:tcW w:w="866" w:type="dxa"/>
          </w:tcPr>
          <w:p w14:paraId="5F06BEEB" w14:textId="77777777" w:rsidR="00504941" w:rsidRPr="00316358" w:rsidRDefault="00504941" w:rsidP="00104C74">
            <w:pPr>
              <w:rPr>
                <w:rFonts w:ascii="Calibri" w:eastAsia="Times New Roman" w:hAnsi="Calibri" w:cs="Calibri"/>
                <w:color w:val="000000"/>
                <w:sz w:val="14"/>
                <w:szCs w:val="14"/>
              </w:rPr>
            </w:pPr>
            <w:r w:rsidRPr="00E73197">
              <w:rPr>
                <w:rFonts w:ascii="Calibri" w:eastAsia="Times New Roman" w:hAnsi="Calibri" w:cs="Calibri"/>
                <w:color w:val="000000"/>
                <w:sz w:val="16"/>
                <w:szCs w:val="16"/>
              </w:rPr>
              <w:t xml:space="preserve">M. </w:t>
            </w:r>
            <w:r w:rsidRPr="00F6398D">
              <w:rPr>
                <w:rFonts w:ascii="Calibri" w:eastAsia="Times New Roman" w:hAnsi="Calibri" w:cs="Calibri"/>
                <w:color w:val="000000"/>
                <w:sz w:val="16"/>
                <w:szCs w:val="16"/>
              </w:rPr>
              <w:t>A</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 xml:space="preserve"> Jumah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[26]</w:t>
            </w:r>
            <w:r>
              <w:rPr>
                <w:rFonts w:ascii="Calibri" w:hAnsi="Calibri" w:cs="Calibri"/>
                <w:color w:val="000000"/>
                <w:sz w:val="16"/>
                <w:szCs w:val="16"/>
              </w:rPr>
              <w:fldChar w:fldCharType="end"/>
            </w:r>
          </w:p>
        </w:tc>
        <w:tc>
          <w:tcPr>
            <w:tcW w:w="1413" w:type="dxa"/>
            <w:noWrap/>
            <w:hideMark/>
          </w:tcPr>
          <w:p w14:paraId="20D7196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1413" w:type="dxa"/>
            <w:noWrap/>
            <w:hideMark/>
          </w:tcPr>
          <w:p w14:paraId="76F5A089"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noWrap/>
            <w:hideMark/>
          </w:tcPr>
          <w:p w14:paraId="481CA31A"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N/A</w:t>
            </w:r>
          </w:p>
        </w:tc>
        <w:tc>
          <w:tcPr>
            <w:tcW w:w="0" w:type="auto"/>
          </w:tcPr>
          <w:p w14:paraId="0DA9F5B0"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4C43213A"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(e.g., stress, sleep disturbances)</w:t>
            </w:r>
          </w:p>
        </w:tc>
      </w:tr>
      <w:tr w:rsidR="00504941" w:rsidRPr="00316358" w14:paraId="20A1F469" w14:textId="77777777" w:rsidTr="00104C74">
        <w:trPr>
          <w:trHeight w:val="276"/>
        </w:trPr>
        <w:tc>
          <w:tcPr>
            <w:tcW w:w="866" w:type="dxa"/>
          </w:tcPr>
          <w:p w14:paraId="32B09168"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Al</w:t>
            </w:r>
            <w:r>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Qarni</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[27]</w:t>
            </w:r>
            <w:r>
              <w:rPr>
                <w:rFonts w:ascii="Calibri" w:hAnsi="Calibri" w:cs="Calibri"/>
                <w:color w:val="000000"/>
                <w:sz w:val="16"/>
                <w:szCs w:val="16"/>
              </w:rPr>
              <w:fldChar w:fldCharType="end"/>
            </w:r>
          </w:p>
        </w:tc>
        <w:tc>
          <w:tcPr>
            <w:tcW w:w="1413" w:type="dxa"/>
            <w:noWrap/>
            <w:hideMark/>
          </w:tcPr>
          <w:p w14:paraId="3AC7045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7FFE7B55"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60CE6423"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68E48115"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2138F1D3"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1332A735" w14:textId="77777777" w:rsidTr="00104C74">
        <w:trPr>
          <w:trHeight w:val="276"/>
        </w:trPr>
        <w:tc>
          <w:tcPr>
            <w:tcW w:w="866" w:type="dxa"/>
          </w:tcPr>
          <w:p w14:paraId="002A21F0"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M</w:t>
            </w:r>
            <w:r w:rsidRPr="00E73197">
              <w:rPr>
                <w:rFonts w:ascii="Calibri" w:eastAsia="Times New Roman" w:hAnsi="Calibri" w:cs="Calibri"/>
                <w:color w:val="000000"/>
                <w:sz w:val="16"/>
                <w:szCs w:val="16"/>
              </w:rPr>
              <w:t>.A.</w:t>
            </w:r>
            <w:r w:rsidRPr="00F6398D">
              <w:rPr>
                <w:rFonts w:ascii="Calibri" w:eastAsia="Times New Roman" w:hAnsi="Calibri" w:cs="Calibri"/>
                <w:color w:val="000000"/>
                <w:sz w:val="16"/>
                <w:szCs w:val="16"/>
              </w:rPr>
              <w:t xml:space="preserve"> Algarni </w:t>
            </w:r>
            <w:r w:rsidRPr="00E73197">
              <w:rPr>
                <w:rFonts w:ascii="Calibri" w:eastAsia="Times New Roman" w:hAnsi="Calibri" w:cs="Calibri"/>
                <w:color w:val="000000"/>
                <w:sz w:val="16"/>
                <w:szCs w:val="16"/>
              </w:rPr>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[28]</w:t>
            </w:r>
            <w:r>
              <w:rPr>
                <w:rFonts w:ascii="Calibri" w:hAnsi="Calibri" w:cs="Calibri"/>
                <w:color w:val="000000"/>
                <w:sz w:val="16"/>
                <w:szCs w:val="16"/>
              </w:rPr>
              <w:fldChar w:fldCharType="end"/>
            </w:r>
          </w:p>
        </w:tc>
        <w:tc>
          <w:tcPr>
            <w:tcW w:w="1413" w:type="dxa"/>
            <w:noWrap/>
            <w:hideMark/>
          </w:tcPr>
          <w:p w14:paraId="6B6493BB"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1413" w:type="dxa"/>
            <w:noWrap/>
            <w:hideMark/>
          </w:tcPr>
          <w:p w14:paraId="0C8458D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Yes</w:t>
            </w:r>
          </w:p>
        </w:tc>
        <w:tc>
          <w:tcPr>
            <w:tcW w:w="0" w:type="auto"/>
            <w:noWrap/>
            <w:hideMark/>
          </w:tcPr>
          <w:p w14:paraId="4C50BAD2"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501BE327"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58E63957"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No</w:t>
            </w:r>
          </w:p>
        </w:tc>
      </w:tr>
      <w:tr w:rsidR="00504941" w:rsidRPr="00316358" w14:paraId="4831EE9C" w14:textId="77777777" w:rsidTr="00104C74">
        <w:trPr>
          <w:trHeight w:val="276"/>
        </w:trPr>
        <w:tc>
          <w:tcPr>
            <w:tcW w:w="866" w:type="dxa"/>
          </w:tcPr>
          <w:p w14:paraId="1945659D" w14:textId="77777777" w:rsidR="00504941" w:rsidRPr="00316358" w:rsidRDefault="00504941" w:rsidP="00104C74">
            <w:pPr>
              <w:rPr>
                <w:rFonts w:ascii="Calibri" w:eastAsia="Times New Roman" w:hAnsi="Calibri" w:cs="Calibri"/>
                <w:color w:val="000000"/>
                <w:sz w:val="14"/>
                <w:szCs w:val="14"/>
              </w:rPr>
            </w:pPr>
            <w:r w:rsidRPr="00E73197">
              <w:rPr>
                <w:rFonts w:ascii="Calibri" w:eastAsia="Times New Roman" w:hAnsi="Calibri" w:cs="Calibri"/>
                <w:color w:val="000000"/>
                <w:sz w:val="16"/>
                <w:szCs w:val="16"/>
              </w:rPr>
              <w:t xml:space="preserve">N. </w:t>
            </w:r>
            <w:r w:rsidRPr="00F6398D">
              <w:rPr>
                <w:rFonts w:ascii="Calibri" w:eastAsia="Times New Roman" w:hAnsi="Calibri" w:cs="Calibri"/>
                <w:color w:val="000000"/>
                <w:sz w:val="16"/>
                <w:szCs w:val="16"/>
              </w:rPr>
              <w:t xml:space="preserve">Rafique </w:t>
            </w:r>
            <w:r w:rsidRPr="00E73197">
              <w:rPr>
                <w:rFonts w:ascii="Calibri" w:eastAsia="Times New Roman" w:hAnsi="Calibri" w:cs="Calibri"/>
                <w:color w:val="000000"/>
                <w:sz w:val="16"/>
                <w:szCs w:val="16"/>
              </w:rPr>
              <w:lastRenderedPageBreak/>
              <w:t>(</w:t>
            </w:r>
            <w:r w:rsidRPr="00F6398D">
              <w:rPr>
                <w:rFonts w:ascii="Calibri" w:eastAsia="Times New Roman" w:hAnsi="Calibri" w:cs="Calibri"/>
                <w:color w:val="000000"/>
                <w:sz w:val="16"/>
                <w:szCs w:val="16"/>
              </w:rPr>
              <w:t>2020</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sz w:val="16"/>
                <w:szCs w:val="16"/>
              </w:rPr>
              <w:t>[29]</w:t>
            </w:r>
            <w:r>
              <w:rPr>
                <w:rFonts w:ascii="Calibri" w:hAnsi="Calibri" w:cs="Calibri"/>
                <w:color w:val="000000"/>
                <w:sz w:val="16"/>
                <w:szCs w:val="16"/>
              </w:rPr>
              <w:fldChar w:fldCharType="end"/>
            </w:r>
          </w:p>
        </w:tc>
        <w:tc>
          <w:tcPr>
            <w:tcW w:w="1413" w:type="dxa"/>
            <w:noWrap/>
            <w:hideMark/>
          </w:tcPr>
          <w:p w14:paraId="1657E4D8"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lastRenderedPageBreak/>
              <w:t>No</w:t>
            </w:r>
          </w:p>
        </w:tc>
        <w:tc>
          <w:tcPr>
            <w:tcW w:w="1413" w:type="dxa"/>
            <w:noWrap/>
            <w:hideMark/>
          </w:tcPr>
          <w:p w14:paraId="44F2FDC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38FE5D76"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11544B1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69D269CE"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w:t>
            </w:r>
          </w:p>
        </w:tc>
      </w:tr>
      <w:tr w:rsidR="00504941" w:rsidRPr="00316358" w14:paraId="6DA57283" w14:textId="77777777" w:rsidTr="00104C74">
        <w:trPr>
          <w:trHeight w:val="276"/>
        </w:trPr>
        <w:tc>
          <w:tcPr>
            <w:tcW w:w="866" w:type="dxa"/>
          </w:tcPr>
          <w:p w14:paraId="3E9BAA4B" w14:textId="77777777" w:rsidR="00504941" w:rsidRPr="00316358" w:rsidRDefault="00504941" w:rsidP="00104C74">
            <w:pPr>
              <w:rPr>
                <w:rFonts w:ascii="Calibri" w:eastAsia="Times New Roman" w:hAnsi="Calibri" w:cs="Calibri"/>
                <w:color w:val="000000"/>
                <w:sz w:val="14"/>
                <w:szCs w:val="14"/>
              </w:rPr>
            </w:pPr>
            <w:r w:rsidRPr="00F6398D">
              <w:rPr>
                <w:rFonts w:ascii="Calibri" w:eastAsia="Times New Roman" w:hAnsi="Calibri" w:cs="Calibri"/>
                <w:color w:val="000000"/>
                <w:sz w:val="16"/>
                <w:szCs w:val="16"/>
              </w:rPr>
              <w:t>D</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E. Desouky</w:t>
            </w:r>
            <w:r w:rsidRPr="00E73197">
              <w:rPr>
                <w:rFonts w:ascii="Calibri" w:eastAsia="Times New Roman" w:hAnsi="Calibri" w:cs="Calibri"/>
                <w:color w:val="000000"/>
                <w:sz w:val="16"/>
                <w:szCs w:val="16"/>
              </w:rPr>
              <w:t xml:space="preserve"> (</w:t>
            </w:r>
            <w:r w:rsidRPr="00F6398D">
              <w:rPr>
                <w:rFonts w:ascii="Calibri" w:eastAsia="Times New Roman" w:hAnsi="Calibri" w:cs="Calibri"/>
                <w:color w:val="000000"/>
                <w:sz w:val="16"/>
                <w:szCs w:val="16"/>
              </w:rPr>
              <w:t>2019</w:t>
            </w:r>
            <w:r w:rsidRPr="00E73197">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sz w:val="16"/>
                <w:szCs w:val="16"/>
              </w:rPr>
              <w:t>[30]</w:t>
            </w:r>
            <w:r>
              <w:rPr>
                <w:rFonts w:ascii="Calibri" w:hAnsi="Calibri" w:cs="Calibri"/>
                <w:color w:val="000000"/>
                <w:sz w:val="16"/>
                <w:szCs w:val="16"/>
              </w:rPr>
              <w:fldChar w:fldCharType="end"/>
            </w:r>
          </w:p>
        </w:tc>
        <w:tc>
          <w:tcPr>
            <w:tcW w:w="1413" w:type="dxa"/>
            <w:noWrap/>
            <w:hideMark/>
          </w:tcPr>
          <w:p w14:paraId="74E0CDFE"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 (study included only females)</w:t>
            </w:r>
          </w:p>
        </w:tc>
        <w:tc>
          <w:tcPr>
            <w:tcW w:w="1413" w:type="dxa"/>
            <w:noWrap/>
            <w:hideMark/>
          </w:tcPr>
          <w:p w14:paraId="6F4B85CD"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noWrap/>
            <w:hideMark/>
          </w:tcPr>
          <w:p w14:paraId="3F59057B" w14:textId="77777777" w:rsidR="00504941" w:rsidRPr="006432CB" w:rsidRDefault="00504941" w:rsidP="00104C74">
            <w:pPr>
              <w:rPr>
                <w:rFonts w:ascii="Calibri" w:eastAsia="Times New Roman" w:hAnsi="Calibri" w:cs="Calibri"/>
                <w:color w:val="000000"/>
                <w:sz w:val="14"/>
                <w:szCs w:val="14"/>
              </w:rPr>
            </w:pPr>
            <w:r w:rsidRPr="006432CB">
              <w:rPr>
                <w:rFonts w:ascii="Calibri" w:eastAsia="Times New Roman" w:hAnsi="Calibri" w:cs="Calibri"/>
                <w:color w:val="000000"/>
                <w:sz w:val="14"/>
                <w:szCs w:val="14"/>
              </w:rPr>
              <w:t>No</w:t>
            </w:r>
          </w:p>
        </w:tc>
        <w:tc>
          <w:tcPr>
            <w:tcW w:w="0" w:type="auto"/>
          </w:tcPr>
          <w:p w14:paraId="55340AD6"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N/A</w:t>
            </w:r>
          </w:p>
        </w:tc>
        <w:tc>
          <w:tcPr>
            <w:tcW w:w="0" w:type="auto"/>
          </w:tcPr>
          <w:p w14:paraId="489094B3" w14:textId="77777777" w:rsidR="00504941" w:rsidRPr="00316358" w:rsidRDefault="00504941" w:rsidP="00104C74">
            <w:pPr>
              <w:rPr>
                <w:rFonts w:ascii="Calibri" w:eastAsia="Times New Roman" w:hAnsi="Calibri" w:cs="Calibri"/>
                <w:color w:val="000000"/>
                <w:sz w:val="14"/>
                <w:szCs w:val="14"/>
              </w:rPr>
            </w:pPr>
            <w:r w:rsidRPr="00D223DF">
              <w:rPr>
                <w:rFonts w:ascii="Calibri" w:eastAsia="Times New Roman" w:hAnsi="Calibri" w:cs="Calibri"/>
                <w:color w:val="000000"/>
                <w:sz w:val="14"/>
                <w:szCs w:val="14"/>
              </w:rPr>
              <w:t>Yes (stress/anxiety as triggers)</w:t>
            </w:r>
          </w:p>
        </w:tc>
      </w:tr>
    </w:tbl>
    <w:p w14:paraId="7F270379" w14:textId="77777777" w:rsidR="00504941" w:rsidRDefault="00504941" w:rsidP="00504941">
      <w:pPr>
        <w:rPr>
          <w:rFonts w:ascii="Times New Roman" w:hAnsi="Times New Roman"/>
          <w:b/>
          <w:bCs/>
        </w:rPr>
      </w:pPr>
    </w:p>
    <w:p w14:paraId="16BD2AC7" w14:textId="77777777" w:rsidR="00504941" w:rsidRPr="00A24FC2" w:rsidRDefault="00504941" w:rsidP="00504941">
      <w:pPr>
        <w:rPr>
          <w:rFonts w:ascii="Times New Roman" w:hAnsi="Times New Roman"/>
          <w:b/>
          <w:bCs/>
        </w:rPr>
      </w:pPr>
      <w:r w:rsidRPr="00A24FC2">
        <w:rPr>
          <w:rFonts w:ascii="Times New Roman" w:hAnsi="Times New Roman"/>
          <w:b/>
          <w:bCs/>
        </w:rPr>
        <w:t>Summary of Genetic Associations and different Conclusions</w:t>
      </w:r>
    </w:p>
    <w:p w14:paraId="721EC478" w14:textId="77777777" w:rsidR="00504941" w:rsidRPr="00643811" w:rsidRDefault="00504941" w:rsidP="00504941">
      <w:pPr>
        <w:spacing w:line="360" w:lineRule="auto"/>
        <w:jc w:val="both"/>
        <w:rPr>
          <w:rFonts w:ascii="Times New Roman" w:hAnsi="Times New Roman"/>
        </w:rPr>
      </w:pPr>
      <w:r w:rsidRPr="000A48C5">
        <w:rPr>
          <w:rFonts w:ascii="Times New Roman" w:hAnsi="Times New Roman"/>
          <w:b/>
          <w:bCs/>
          <w:i/>
          <w:iCs/>
        </w:rPr>
        <w:t>Table 5</w:t>
      </w:r>
      <w:r w:rsidRPr="00643811">
        <w:rPr>
          <w:rFonts w:ascii="Times New Roman" w:hAnsi="Times New Roman"/>
        </w:rPr>
        <w:t xml:space="preserve"> </w:t>
      </w:r>
      <w:r>
        <w:rPr>
          <w:rFonts w:ascii="Times New Roman" w:hAnsi="Times New Roman"/>
        </w:rPr>
        <w:t>shows the summary of the key findings of the</w:t>
      </w:r>
      <w:r w:rsidRPr="00643811">
        <w:rPr>
          <w:rFonts w:ascii="Times New Roman" w:hAnsi="Times New Roman"/>
        </w:rPr>
        <w:t xml:space="preserve"> genetic associations and study conclusions across 19 included studies. Three studies—Khan (2022) [12], Asoom (2022) [13], and Altwaijri (2019) [14]—identified specific genetic variants linked to migraine, notably in mitochondrial and nuclear DNA, with risk associations predominantly among female patients. Environmental and psychiatric factors such as stress, sleep deprivation, and depression were commonly reported across observational studies (Alharbi [21], Desouky [30]). Quality of life impact, functional impairment, and photophobia were also recurrent themes. Limitations included small sample sizes, lack of control groups, reliance on self-reported questionnaires, and single-institution scope.</w:t>
      </w:r>
    </w:p>
    <w:p w14:paraId="216427EE" w14:textId="77777777" w:rsidR="00504941" w:rsidRDefault="00504941" w:rsidP="00504941">
      <w:r w:rsidRPr="0003250E">
        <w:rPr>
          <w:b/>
          <w:bCs/>
        </w:rPr>
        <w:t>Table 5</w:t>
      </w:r>
      <w:r>
        <w:rPr>
          <w:b/>
          <w:bCs/>
        </w:rPr>
        <w:t>:</w:t>
      </w:r>
      <w:r w:rsidRPr="0003250E">
        <w:t xml:space="preserve"> Summary of Genetic Associations and </w:t>
      </w:r>
      <w:r>
        <w:t>different</w:t>
      </w:r>
      <w:r w:rsidRPr="0003250E">
        <w:t xml:space="preserve"> Conclusions</w:t>
      </w:r>
    </w:p>
    <w:tbl>
      <w:tblPr>
        <w:tblStyle w:val="PlainTable2"/>
        <w:tblW w:w="10619" w:type="dxa"/>
        <w:tblInd w:w="-702" w:type="dxa"/>
        <w:tblLook w:val="04A0" w:firstRow="1" w:lastRow="0" w:firstColumn="1" w:lastColumn="0" w:noHBand="0" w:noVBand="1"/>
      </w:tblPr>
      <w:tblGrid>
        <w:gridCol w:w="2151"/>
        <w:gridCol w:w="2870"/>
        <w:gridCol w:w="3658"/>
        <w:gridCol w:w="1940"/>
      </w:tblGrid>
      <w:tr w:rsidR="00504941" w:rsidRPr="003F51E1" w14:paraId="43EFFC57" w14:textId="77777777" w:rsidTr="00104C7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A5CA483" w14:textId="77777777" w:rsidR="00504941" w:rsidRPr="003F51E1" w:rsidRDefault="00504941" w:rsidP="00104C74">
            <w:pPr>
              <w:rPr>
                <w:rFonts w:ascii="Calibri" w:eastAsia="Times New Roman" w:hAnsi="Calibri" w:cs="Calibri"/>
                <w:color w:val="000000"/>
                <w:kern w:val="0"/>
                <w:sz w:val="18"/>
                <w:szCs w:val="18"/>
              </w:rPr>
            </w:pPr>
            <w:r w:rsidRPr="003F51E1">
              <w:rPr>
                <w:rFonts w:ascii="Calibri" w:eastAsia="Times New Roman" w:hAnsi="Calibri" w:cs="Calibri"/>
                <w:color w:val="000000"/>
                <w:kern w:val="0"/>
                <w:sz w:val="18"/>
                <w:szCs w:val="18"/>
              </w:rPr>
              <w:t>Author</w:t>
            </w:r>
          </w:p>
        </w:tc>
        <w:tc>
          <w:tcPr>
            <w:tcW w:w="2870" w:type="dxa"/>
            <w:noWrap/>
            <w:hideMark/>
          </w:tcPr>
          <w:p w14:paraId="6F200144"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8"/>
                <w:szCs w:val="18"/>
              </w:rPr>
            </w:pPr>
            <w:r w:rsidRPr="00574B0E">
              <w:rPr>
                <w:rFonts w:ascii="Calibri" w:eastAsia="Times New Roman" w:hAnsi="Calibri" w:cs="Calibri"/>
                <w:color w:val="000000"/>
                <w:kern w:val="0"/>
                <w:sz w:val="18"/>
                <w:szCs w:val="18"/>
              </w:rPr>
              <w:t>Other Important</w:t>
            </w:r>
          </w:p>
          <w:p w14:paraId="39DD7913" w14:textId="77777777" w:rsidR="00504941" w:rsidRPr="00574B0E"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Clinical Findings</w:t>
            </w:r>
          </w:p>
        </w:tc>
        <w:tc>
          <w:tcPr>
            <w:tcW w:w="3658" w:type="dxa"/>
            <w:noWrap/>
            <w:hideMark/>
          </w:tcPr>
          <w:p w14:paraId="007AB2FC" w14:textId="77777777" w:rsidR="00504941" w:rsidRPr="00574B0E"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Conclusion</w:t>
            </w:r>
          </w:p>
        </w:tc>
        <w:tc>
          <w:tcPr>
            <w:tcW w:w="1940" w:type="dxa"/>
            <w:noWrap/>
            <w:hideMark/>
          </w:tcPr>
          <w:p w14:paraId="7E31224B" w14:textId="77777777" w:rsidR="00504941"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sz w:val="18"/>
                <w:szCs w:val="18"/>
              </w:rPr>
            </w:pPr>
            <w:r w:rsidRPr="00574B0E">
              <w:rPr>
                <w:rFonts w:ascii="Calibri" w:eastAsia="Times New Roman" w:hAnsi="Calibri" w:cs="Calibri"/>
                <w:color w:val="000000"/>
                <w:kern w:val="0"/>
                <w:sz w:val="18"/>
                <w:szCs w:val="18"/>
              </w:rPr>
              <w:t>Study</w:t>
            </w:r>
          </w:p>
          <w:p w14:paraId="3DFD92A8" w14:textId="77777777" w:rsidR="00504941" w:rsidRPr="00574B0E" w:rsidRDefault="00504941" w:rsidP="00104C7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Limitations</w:t>
            </w:r>
          </w:p>
        </w:tc>
      </w:tr>
      <w:tr w:rsidR="00504941" w:rsidRPr="003F51E1" w14:paraId="281DBB17"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68B0701E"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J</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Khan</w:t>
            </w:r>
            <w:r w:rsidRPr="00E73197">
              <w:rPr>
                <w:rFonts w:ascii="Calibri" w:eastAsia="Times New Roman" w:hAnsi="Calibri" w:cs="Calibri"/>
                <w:color w:val="000000"/>
                <w:kern w:val="0"/>
                <w:sz w:val="16"/>
                <w:szCs w:val="16"/>
              </w:rPr>
              <w:t xml:space="preserve"> (2022)</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&lt;EndNote&gt;&lt;Cite&gt;&lt;Author&gt;Khan&lt;/Author&gt;&lt;Year&gt;2022&lt;/Year&gt;&lt;RecNum&gt;4596&lt;/RecNum&gt;&lt;DisplayText&gt;[12]&lt;/DisplayText&gt;&lt;record&gt;&lt;rec-number&gt;4596&lt;/rec-number&gt;&lt;foreign-keys&gt;&lt;key app="EN" db-id="rw9s0tew7eptrqe2vz0vred2apw0rw2zfwvr" timestamp="1746378644"&gt;4596&lt;/key&gt;&lt;/foreign-keys&gt;&lt;ref-type name="Electronic Article"&gt;43&lt;/ref-type&gt;&lt;contributors&gt;&lt;authors&gt;&lt;author&gt;Khan, Johra&lt;/author&gt;&lt;author&gt;Al Asoom, Lubna&lt;/author&gt;&lt;author&gt;Al Sunni, Ahmad&lt;/author&gt;&lt;author&gt;Rafique, Nazish&lt;/author&gt;&lt;author&gt;Latif, Rabia&lt;/author&gt;&lt;author&gt;Alabdali, Majed&lt;/author&gt;&lt;author&gt;Alhariri, Azhar&lt;/author&gt;&lt;author&gt;Aloqaily, Majed&lt;/author&gt;&lt;author&gt;AbdulAzeez, Sayed&lt;/author&gt;&lt;author&gt;Jahan, Sadaf&lt;/author&gt;&lt;author&gt;Banawas, Saeed&lt;/author&gt;&lt;author&gt;Borgio, J. F.&lt;/author&gt;&lt;/authors&gt;&lt;/contributors&gt;&lt;titles&gt;&lt;title&gt;Whole-Exome Sequencing Reveals Migraine-Associated Novel Functional Variants in Arab Ancestry Females: A Pilot Study&lt;/title&gt;&lt;secondary-title&gt;Brain Sciences&lt;/secondary-title&gt;&lt;/titles&gt;&lt;periodical&gt;&lt;full-title&gt;Brain Sciences&lt;/full-title&gt;&lt;/periodical&gt;&lt;volume&gt;12&lt;/volume&gt;&lt;number&gt;11&lt;/number&gt;&lt;keywords&gt;&lt;keyword&gt;exome&lt;/keyword&gt;&lt;keyword&gt;migraine&lt;/keyword&gt;&lt;keyword&gt;whole-exome sequencing&lt;/keyword&gt;&lt;keyword&gt;RETNLB&lt;/keyword&gt;&lt;keyword&gt;Saudi Arabia&lt;/keyword&gt;&lt;keyword&gt;next-generation sequencing&lt;/keyword&gt;&lt;keyword&gt;risk variants&lt;/keyword&gt;&lt;/keywords&gt;&lt;dates&gt;&lt;year&gt;2022&lt;/year&gt;&lt;/dates&gt;&lt;isbn&gt;2076-3425&lt;/isbn&gt;&lt;urls&gt;&lt;/urls&gt;&lt;electronic-resource-num&gt;10.3390/brainsci12111429&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[12]</w:t>
            </w:r>
            <w:r>
              <w:rPr>
                <w:rFonts w:ascii="Calibri" w:hAnsi="Calibri" w:cs="Calibri"/>
                <w:color w:val="000000"/>
                <w:sz w:val="16"/>
                <w:szCs w:val="16"/>
              </w:rPr>
              <w:fldChar w:fldCharType="end"/>
            </w:r>
          </w:p>
        </w:tc>
        <w:tc>
          <w:tcPr>
            <w:tcW w:w="2870" w:type="dxa"/>
            <w:noWrap/>
            <w:hideMark/>
          </w:tcPr>
          <w:p w14:paraId="53CA18EC"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Half of the significant genes were expressed in the temporal lobe.</w:t>
            </w:r>
          </w:p>
        </w:tc>
        <w:tc>
          <w:tcPr>
            <w:tcW w:w="3658" w:type="dxa"/>
            <w:noWrap/>
            <w:hideMark/>
          </w:tcPr>
          <w:p w14:paraId="0B2AF067"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Identified 17 functional variants in 12 genes associated with migraine risk among Saudi females.</w:t>
            </w:r>
          </w:p>
        </w:tc>
        <w:tc>
          <w:tcPr>
            <w:tcW w:w="1940" w:type="dxa"/>
            <w:noWrap/>
            <w:hideMark/>
          </w:tcPr>
          <w:p w14:paraId="09554AA8"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size; pilot study, young females only.</w:t>
            </w:r>
          </w:p>
        </w:tc>
      </w:tr>
      <w:tr w:rsidR="00504941" w:rsidRPr="003F51E1" w14:paraId="12909F9F"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79F33B4"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Asoom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PEVuZE5vdGU+PENpdGU+PEF1dGhvcj5BbCBBc29vbTwvQXV0aG9yPjxZZWFyPjIwMjI8L1llYXI+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[13]</w:t>
            </w:r>
            <w:r>
              <w:rPr>
                <w:rFonts w:ascii="Calibri" w:hAnsi="Calibri" w:cs="Calibri"/>
                <w:color w:val="000000"/>
                <w:sz w:val="16"/>
                <w:szCs w:val="16"/>
              </w:rPr>
              <w:fldChar w:fldCharType="end"/>
            </w:r>
          </w:p>
        </w:tc>
        <w:tc>
          <w:tcPr>
            <w:tcW w:w="2870" w:type="dxa"/>
            <w:noWrap/>
            <w:hideMark/>
          </w:tcPr>
          <w:p w14:paraId="518F4BC5"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30 mitochondrial SNPs found; CYTB and ND5 genes most involved.</w:t>
            </w:r>
          </w:p>
        </w:tc>
        <w:tc>
          <w:tcPr>
            <w:tcW w:w="3658" w:type="dxa"/>
            <w:noWrap/>
            <w:hideMark/>
          </w:tcPr>
          <w:p w14:paraId="015A941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Mitochondial DNA variations linked to migraine pathophysiology in Saudi females.</w:t>
            </w:r>
          </w:p>
        </w:tc>
        <w:tc>
          <w:tcPr>
            <w:tcW w:w="1940" w:type="dxa"/>
            <w:noWrap/>
            <w:hideMark/>
          </w:tcPr>
          <w:p w14:paraId="0AEF1F4E"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size; only females included.</w:t>
            </w:r>
          </w:p>
        </w:tc>
      </w:tr>
      <w:tr w:rsidR="00504941" w:rsidRPr="003F51E1" w14:paraId="036264A4"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51486326"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Altwaijri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&lt;EndNote&gt;&lt;Cite&gt;&lt;Author&gt;Altwaijri&lt;/Author&gt;&lt;Year&gt;2019&lt;/Year&gt;&lt;RecNum&gt;4598&lt;/RecNum&gt;&lt;DisplayText&gt;[14]&lt;/DisplayText&gt;&lt;record&gt;&lt;rec-number&gt;4598&lt;/rec-number&gt;&lt;foreign-keys&gt;&lt;key app="EN" db-id="rw9s0tew7eptrqe2vz0vred2apw0rw2zfwvr" timestamp="1746379721"&gt;4598&lt;/key&gt;&lt;/foreign-keys&gt;&lt;ref-type name="Journal Article"&gt;17&lt;/ref-type&gt;&lt;contributors&gt;&lt;authors&gt;&lt;author&gt;Altwaijri, Waleed&lt;/author&gt;&lt;author&gt;Almalki, Fuad&lt;/author&gt;&lt;author&gt;Al-Rumayyan, Ahmed&lt;/author&gt;&lt;author&gt;Asiri, Safiyyah&lt;/author&gt;&lt;/authors&gt;&lt;/contributors&gt;&lt;titles&gt;&lt;title&gt;Familial Hemiplegic Migraine with Prolonged Coma and Hyperthermia: ATP1A2 Gene Mutation Case Report in a Single Saudi Family&lt;/title&gt;&lt;secondary-title&gt;Journal of Biochemical and Clinical Genetics&lt;/secondary-title&gt;&lt;/titles&gt;&lt;periodical&gt;&lt;full-title&gt;Journal of Biochemical and Clinical Genetics&lt;/full-title&gt;&lt;/periodical&gt;&lt;pages&gt;85-85&lt;/pages&gt;&lt;volume&gt;2&lt;/volume&gt;&lt;number&gt;1&lt;/number&gt;&lt;dates&gt;&lt;year&gt;2019&lt;/year&gt;&lt;/dates&gt;&lt;publisher&gt;Discover STM Publishing Ltd&lt;/publisher&gt;&lt;isbn&gt;1658-807X&lt;/isbn&gt;&lt;urls&gt;&lt;/urls&gt;&lt;/record&gt;&lt;/Cite&gt;&lt;/EndNote&gt;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[14]</w:t>
            </w:r>
            <w:r>
              <w:rPr>
                <w:rFonts w:ascii="Calibri" w:hAnsi="Calibri" w:cs="Calibri"/>
                <w:color w:val="000000"/>
                <w:sz w:val="16"/>
                <w:szCs w:val="16"/>
              </w:rPr>
              <w:fldChar w:fldCharType="end"/>
            </w:r>
          </w:p>
        </w:tc>
        <w:tc>
          <w:tcPr>
            <w:tcW w:w="2870" w:type="dxa"/>
            <w:noWrap/>
            <w:hideMark/>
          </w:tcPr>
          <w:p w14:paraId="61109CD4"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MRI: focal cortical swelling; EEG: unilateral slowing; no infection.</w:t>
            </w:r>
          </w:p>
        </w:tc>
        <w:tc>
          <w:tcPr>
            <w:tcW w:w="3658" w:type="dxa"/>
            <w:noWrap/>
            <w:hideMark/>
          </w:tcPr>
          <w:p w14:paraId="555D6873"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First report of ATP1A2 mutation linked to familial hemiplegic migraine in Saudi family.</w:t>
            </w:r>
          </w:p>
        </w:tc>
        <w:tc>
          <w:tcPr>
            <w:tcW w:w="1940" w:type="dxa"/>
            <w:noWrap/>
            <w:hideMark/>
          </w:tcPr>
          <w:p w14:paraId="7B7CF225"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no control group.</w:t>
            </w:r>
          </w:p>
        </w:tc>
      </w:tr>
      <w:tr w:rsidR="00504941" w:rsidRPr="003F51E1" w14:paraId="52ED8AC7"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70BB89F8"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Alshehri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2024</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PEVuZE5vdGU+PENpdGU+PEF1dGhvcj5BbHNoZWhyaTwvQXV0aG9yPjxZZWFyPjIwMjQ8L1llYXI+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[15]</w:t>
            </w:r>
            <w:r>
              <w:rPr>
                <w:rFonts w:ascii="Calibri" w:hAnsi="Calibri" w:cs="Calibri"/>
                <w:color w:val="000000"/>
                <w:sz w:val="16"/>
                <w:szCs w:val="16"/>
              </w:rPr>
              <w:fldChar w:fldCharType="end"/>
            </w:r>
          </w:p>
        </w:tc>
        <w:tc>
          <w:tcPr>
            <w:tcW w:w="2870" w:type="dxa"/>
            <w:noWrap/>
            <w:hideMark/>
          </w:tcPr>
          <w:p w14:paraId="65A8D73E"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27.3% identified genetic disease as migraine cause.</w:t>
            </w:r>
          </w:p>
        </w:tc>
        <w:tc>
          <w:tcPr>
            <w:tcW w:w="3658" w:type="dxa"/>
            <w:noWrap/>
            <w:hideMark/>
          </w:tcPr>
          <w:p w14:paraId="195651F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Moderate public knowledge on migraine; presence of misconceptions.</w:t>
            </w:r>
          </w:p>
        </w:tc>
        <w:tc>
          <w:tcPr>
            <w:tcW w:w="1940" w:type="dxa"/>
            <w:noWrap/>
            <w:hideMark/>
          </w:tcPr>
          <w:p w14:paraId="1F92846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Self-reporting; no clinical validation.</w:t>
            </w:r>
          </w:p>
        </w:tc>
      </w:tr>
      <w:tr w:rsidR="00504941" w:rsidRPr="003F51E1" w14:paraId="44870201"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7DF1D2B3"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B</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 xml:space="preserve">Bamalan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&lt;EndNote&gt;&lt;Cite&gt;&lt;Author&gt;Bamalan&lt;/Author&gt;&lt;Year&gt;2021&lt;/Year&gt;&lt;RecNum&gt;4600&lt;/RecNum&gt;&lt;DisplayText&gt;[16]&lt;/DisplayText&gt;&lt;record&gt;&lt;rec-number&gt;4600&lt;/rec-number&gt;&lt;foreign-keys&gt;&lt;key app="EN" db-id="rw9s0tew7eptrqe2vz0vred2apw0rw2zfwvr" timestamp="1746379790"&gt;4600&lt;/key&gt;&lt;/foreign-keys&gt;&lt;ref-type name="Journal Article"&gt;17&lt;/ref-type&gt;&lt;contributors&gt;&lt;authors&gt;&lt;author&gt;Bamalan, B. A.&lt;/author&gt;&lt;author&gt;Khojah, A. B.&lt;/author&gt;&lt;author&gt;Alkhateeb, L. M.&lt;/author&gt;&lt;author&gt;Gasm, I. S.&lt;/author&gt;&lt;author&gt;Alahmari, A. A.&lt;/author&gt;&lt;author&gt;Alafari, S. A.&lt;/author&gt;&lt;author&gt;Sindi, M. A.&lt;/author&gt;&lt;author&gt;Yaghmour, K. A.&lt;/author&gt;&lt;/authors&gt;&lt;/contributors&gt;&lt;auth-address&gt;From the Faculty of Medicine (Bamalan, Khojah, Alkhateeb, Gasm, Alahmari, Alafari, Sindi), from the Department of Family Medicine (Yaghmour), King Abdulaziz University, Jeddah, Kingdom of Saudi Arabia.&lt;/auth-address&gt;&lt;titles&gt;&lt;title&gt;Prevalence of migraine among the general population, and its effect on the quality of life in Jeddah, Saudi Arabia&lt;/title&gt;&lt;secondary-title&gt;Saudi Med J&lt;/secondary-title&gt;&lt;/titles&gt;&lt;periodical&gt;&lt;full-title&gt;Saudi Med J&lt;/full-title&gt;&lt;/periodical&gt;&lt;pages&gt;1103-1108&lt;/pages&gt;&lt;volume&gt;42&lt;/volume&gt;&lt;number&gt;10&lt;/number&gt;&lt;keywords&gt;&lt;keyword&gt;Adult&lt;/keyword&gt;&lt;keyword&gt;Cross-Sectional Studies&lt;/keyword&gt;&lt;keyword&gt;Female&lt;/keyword&gt;&lt;keyword&gt;Humans&lt;/keyword&gt;&lt;keyword&gt;*Migraine Disorders/epidemiology&lt;/keyword&gt;&lt;keyword&gt;Prevalence&lt;/keyword&gt;&lt;keyword&gt;*Quality of Life&lt;/keyword&gt;&lt;keyword&gt;Saudi Arabia/epidemiology&lt;/keyword&gt;&lt;keyword&gt;Jeddah&lt;/keyword&gt;&lt;keyword&gt;life&lt;/keyword&gt;&lt;keyword&gt;migraine&lt;/keyword&gt;&lt;keyword&gt;population&lt;/keyword&gt;&lt;keyword&gt;quality&lt;/keyword&gt;&lt;/keywords&gt;&lt;dates&gt;&lt;year&gt;2021&lt;/year&gt;&lt;pub-dates&gt;&lt;date&gt;Oct&lt;/date&gt;&lt;/pub-dates&gt;&lt;/dates&gt;&lt;isbn&gt;0379-5284 (Print)&amp;#xD;0379-5284&lt;/isbn&gt;&lt;accession-num&gt;34611005&lt;/accession-num&gt;&lt;urls&gt;&lt;/urls&gt;&lt;custom2&gt;PMC9129244&lt;/custom2&gt;&lt;electronic-resource-num&gt;10.15537/smj.2021.42.10.20210575&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[16]</w:t>
            </w:r>
            <w:r>
              <w:rPr>
                <w:rFonts w:ascii="Calibri" w:hAnsi="Calibri" w:cs="Calibri"/>
                <w:color w:val="000000"/>
                <w:sz w:val="16"/>
                <w:szCs w:val="16"/>
              </w:rPr>
              <w:fldChar w:fldCharType="end"/>
            </w:r>
          </w:p>
        </w:tc>
        <w:tc>
          <w:tcPr>
            <w:tcW w:w="2870" w:type="dxa"/>
            <w:noWrap/>
            <w:hideMark/>
          </w:tcPr>
          <w:p w14:paraId="412D1823"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Photophobia most common (94.6%); lower QoL in patients.</w:t>
            </w:r>
          </w:p>
        </w:tc>
        <w:tc>
          <w:tcPr>
            <w:tcW w:w="3658" w:type="dxa"/>
            <w:noWrap/>
            <w:hideMark/>
          </w:tcPr>
          <w:p w14:paraId="7A03BAF9"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in Jeddah highly affects quality of life.</w:t>
            </w:r>
          </w:p>
        </w:tc>
        <w:tc>
          <w:tcPr>
            <w:tcW w:w="1940" w:type="dxa"/>
            <w:noWrap/>
            <w:hideMark/>
          </w:tcPr>
          <w:p w14:paraId="7C28CE80"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Self-reported; online survey bias.</w:t>
            </w:r>
          </w:p>
        </w:tc>
      </w:tr>
      <w:tr w:rsidR="00504941" w:rsidRPr="003F51E1" w14:paraId="3466EE62"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0A64C3CC"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S. Aladdin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PEVuZE5vdGU+PENpdGU+PEF1dGhvcj5BbGFkZGluPC9BdXRob3I+PFllYXI+MjAyMjwvWWVhcj48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[17]</w:t>
            </w:r>
            <w:r>
              <w:rPr>
                <w:rFonts w:ascii="Calibri" w:hAnsi="Calibri" w:cs="Calibri"/>
                <w:color w:val="000000"/>
                <w:sz w:val="16"/>
                <w:szCs w:val="16"/>
              </w:rPr>
              <w:fldChar w:fldCharType="end"/>
            </w:r>
          </w:p>
        </w:tc>
        <w:tc>
          <w:tcPr>
            <w:tcW w:w="2870" w:type="dxa"/>
            <w:noWrap/>
            <w:hideMark/>
          </w:tcPr>
          <w:p w14:paraId="56B81E0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7.8% cited caffeine; 2.2% cited chocolate as triggers.</w:t>
            </w:r>
          </w:p>
        </w:tc>
        <w:tc>
          <w:tcPr>
            <w:tcW w:w="3658" w:type="dxa"/>
            <w:noWrap/>
            <w:hideMark/>
          </w:tcPr>
          <w:p w14:paraId="706415B4"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Caffeine likely a hidden trigger for migraines in female students.</w:t>
            </w:r>
          </w:p>
        </w:tc>
        <w:tc>
          <w:tcPr>
            <w:tcW w:w="1940" w:type="dxa"/>
            <w:noWrap/>
            <w:hideMark/>
          </w:tcPr>
          <w:p w14:paraId="4AA1989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 control group; self-reported.</w:t>
            </w:r>
          </w:p>
        </w:tc>
      </w:tr>
      <w:tr w:rsidR="00504941" w:rsidRPr="003F51E1" w14:paraId="2744C6D0"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6BD3FB2B" w14:textId="77777777" w:rsidR="00504941" w:rsidRPr="003F51E1" w:rsidRDefault="00504941" w:rsidP="00104C74">
            <w:pPr>
              <w:rPr>
                <w:rFonts w:ascii="Calibri" w:eastAsia="Times New Roman" w:hAnsi="Calibri" w:cs="Calibri"/>
                <w:color w:val="000000"/>
                <w:kern w:val="0"/>
                <w:sz w:val="18"/>
                <w:szCs w:val="18"/>
              </w:rPr>
            </w:pPr>
            <w:r w:rsidRPr="006B68C5">
              <w:rPr>
                <w:rFonts w:ascii="Calibri" w:eastAsia="Times New Roman" w:hAnsi="Calibri" w:cs="Calibri"/>
                <w:color w:val="000000"/>
                <w:kern w:val="0"/>
                <w:sz w:val="16"/>
                <w:szCs w:val="16"/>
              </w:rPr>
              <w:cr/>
              <w:t xml:space="preserve">Y. Ras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w:t>
            </w:r>
            <w:r>
              <w:rPr>
                <w:rFonts w:ascii="Calibri" w:eastAsia="Times New Roman" w:hAnsi="Calibri" w:cs="Calibri"/>
                <w:color w:val="000000"/>
                <w:kern w:val="0"/>
                <w:sz w:val="16"/>
                <w:szCs w:val="16"/>
              </w:rPr>
              <w:t>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&lt;EndNote&gt;&lt;Cite&gt;&lt;Author&gt;Ras&lt;/Author&gt;&lt;Year&gt;2022&lt;/Year&gt;&lt;RecNum&gt;4602&lt;/RecNum&gt;&lt;DisplayText&gt;[18]&lt;/DisplayText&gt;&lt;record&gt;&lt;rec-number&gt;4602&lt;/rec-number&gt;&lt;foreign-keys&gt;&lt;key app="EN" db-id="rw9s0tew7eptrqe2vz0vred2apw0rw2zfwvr" timestamp="1746379899"&gt;4602&lt;/key&gt;&lt;/foreign-keys&gt;&lt;ref-type name="Journal Article"&gt;17&lt;/ref-type&gt;&lt;contributors&gt;&lt;authors&gt;&lt;author&gt;Ras, Yasmin&lt;/author&gt;&lt;author&gt;Alnafisah, Mohammed&lt;/author&gt;&lt;author&gt;Farfouti, Mohammed&lt;/author&gt;&lt;author&gt;Alnasser Alsukhni, Rana&lt;/author&gt;&lt;author&gt;Alanazy, Mohammed&lt;/author&gt;&lt;author&gt;Muayqil, Taim&lt;/author&gt;&lt;/authors&gt;&lt;/contributors&gt;&lt;titles&gt;&lt;title&gt;Migraine and Psychiatric Comorbidity among Arabs Living in Different Societal Environments: A Cross-sectional Study&lt;/title&gt;&lt;secondary-title&gt;Journal of Nature and Science of Medicine&lt;/secondary-title&gt;&lt;/titles&gt;&lt;periodical&gt;&lt;full-title&gt;Journal of Nature and Science of Medicine&lt;/full-title&gt;&lt;/periodical&gt;&lt;volume&gt;5&lt;/volume&gt;&lt;dates&gt;&lt;year&gt;2022&lt;/year&gt;&lt;pub-dates&gt;&lt;date&gt;10/12&lt;/date&gt;&lt;/pub-dates&gt;&lt;/dates&gt;&lt;urls&gt;&lt;/urls&gt;&lt;electronic-resource-num&gt;10.4103/jnsm.jnsm_112_21&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[18]</w:t>
            </w:r>
            <w:r>
              <w:rPr>
                <w:rFonts w:ascii="Calibri" w:hAnsi="Calibri" w:cs="Calibri"/>
                <w:color w:val="000000"/>
                <w:sz w:val="16"/>
                <w:szCs w:val="16"/>
              </w:rPr>
              <w:fldChar w:fldCharType="end"/>
            </w:r>
          </w:p>
        </w:tc>
        <w:tc>
          <w:tcPr>
            <w:tcW w:w="2870" w:type="dxa"/>
            <w:noWrap/>
            <w:hideMark/>
          </w:tcPr>
          <w:p w14:paraId="3E578B18"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Depression significantly linked with migraine (OR = 2, P = 0.004).</w:t>
            </w:r>
          </w:p>
        </w:tc>
        <w:tc>
          <w:tcPr>
            <w:tcW w:w="3658" w:type="dxa"/>
            <w:noWrap/>
            <w:hideMark/>
          </w:tcPr>
          <w:p w14:paraId="3F7FF5E7"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among Arabs varies by environment and psychiatric links.</w:t>
            </w:r>
          </w:p>
        </w:tc>
        <w:tc>
          <w:tcPr>
            <w:tcW w:w="1940" w:type="dxa"/>
            <w:noWrap/>
            <w:hideMark/>
          </w:tcPr>
          <w:p w14:paraId="2B09851F"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Questionnaire-only diagnosis.</w:t>
            </w:r>
          </w:p>
        </w:tc>
      </w:tr>
      <w:tr w:rsidR="00504941" w:rsidRPr="003F51E1" w14:paraId="3B074CAE"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48BD728"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Al</w:t>
            </w:r>
            <w:r>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Barqi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&lt;EndNote&gt;&lt;Cite&gt;&lt;Author&gt;AlBarqi&lt;/Author&gt;&lt;Year&gt;2022&lt;/Year&gt;&lt;RecNum&gt;4603&lt;/RecNum&gt;&lt;DisplayText&gt;[19]&lt;/DisplayText&gt;&lt;record&gt;&lt;rec-number&gt;4603&lt;/rec-number&gt;&lt;foreign-keys&gt;&lt;key app="EN" db-id="rw9s0tew7eptrqe2vz0vred2apw0rw2zfwvr" timestamp="1746380175"&gt;4603&lt;/key&gt;&lt;/foreign-keys&gt;&lt;ref-type name="Journal Article"&gt;17&lt;/ref-type&gt;&lt;contributors&gt;&lt;authors&gt;&lt;author&gt;AlBarqi, M.&lt;/author&gt;&lt;author&gt;AlDablan, M.&lt;/author&gt;&lt;author&gt;AlBahr, A.&lt;/author&gt;&lt;author&gt;AlAmer, M.&lt;/author&gt;&lt;author&gt;AlNaim, A.&lt;/author&gt;&lt;author&gt;AlNaim, A.&lt;/author&gt;&lt;author&gt;Almaqhawi, A.&lt;/author&gt;&lt;/authors&gt;&lt;/contributors&gt;&lt;auth-address&gt;Department of Family Medicine and Community, College of Medicine, King Faisal University, AlAhsa, Saudi Arabia.&amp;#xD;College of Medicine, King Faisal University, AlAhsa, Saudi Arabia.&lt;/auth-address&gt;&lt;titles&gt;&lt;title&gt;Prevalence, frequency, and disability of migraine headaches and tension headaches among the general population in the Eastern Region of Saudi Arabia&lt;/title&gt;&lt;secondary-title&gt;J Med Life&lt;/secondary-title&gt;&lt;/titles&gt;&lt;periodical&gt;&lt;full-title&gt;J Med Life&lt;/full-title&gt;&lt;/periodical&gt;&lt;pages&gt;1371-1378&lt;/pages&gt;&lt;volume&gt;15&lt;/volume&gt;&lt;number&gt;11&lt;/number&gt;&lt;keywords&gt;&lt;keyword&gt;Male&lt;/keyword&gt;&lt;keyword&gt;Female&lt;/keyword&gt;&lt;keyword&gt;Humans&lt;/keyword&gt;&lt;keyword&gt;*Tension-Type Headache/epidemiology&lt;/keyword&gt;&lt;keyword&gt;Prevalence&lt;/keyword&gt;&lt;keyword&gt;Cross-Sectional Studies&lt;/keyword&gt;&lt;keyword&gt;Saudi Arabia/epidemiology&lt;/keyword&gt;&lt;keyword&gt;*Migraine Disorders/epidemiology&lt;/keyword&gt;&lt;keyword&gt;Headache/epidemiology&lt;/keyword&gt;&lt;keyword&gt;Saudi Arabia&lt;/keyword&gt;&lt;keyword&gt;headaches&lt;/keyword&gt;&lt;keyword&gt;risk factors&lt;/keyword&gt;&lt;/keywords&gt;&lt;dates&gt;&lt;year&gt;2022&lt;/year&gt;&lt;pub-dates&gt;&lt;date&gt;Nov&lt;/date&gt;&lt;/pub-dates&gt;&lt;/dates&gt;&lt;isbn&gt;1844-122X (Print)&amp;#xD;1844-122x&lt;/isbn&gt;&lt;accession-num&gt;36567838&lt;/accession-num&gt;&lt;urls&gt;&lt;/urls&gt;&lt;custom1&gt;The authors declare no conflicts of interest.&lt;/custom1&gt;&lt;custom2&gt;PMC9762370&lt;/custom2&gt;&lt;electronic-resource-num&gt;10.25122/jml-2022-0176&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[19]</w:t>
            </w:r>
            <w:r>
              <w:rPr>
                <w:rFonts w:ascii="Calibri" w:hAnsi="Calibri" w:cs="Calibri"/>
                <w:color w:val="000000"/>
                <w:sz w:val="16"/>
                <w:szCs w:val="16"/>
              </w:rPr>
              <w:fldChar w:fldCharType="end"/>
            </w:r>
          </w:p>
        </w:tc>
        <w:tc>
          <w:tcPr>
            <w:tcW w:w="2870" w:type="dxa"/>
            <w:noWrap/>
            <w:hideMark/>
          </w:tcPr>
          <w:p w14:paraId="53C9D8D8"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15.5% migraineurs unable to work during attacks.</w:t>
            </w:r>
          </w:p>
        </w:tc>
        <w:tc>
          <w:tcPr>
            <w:tcW w:w="3658" w:type="dxa"/>
            <w:noWrap/>
            <w:hideMark/>
          </w:tcPr>
          <w:p w14:paraId="0190C2F8"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and tension-type headaches cause high burden.</w:t>
            </w:r>
          </w:p>
        </w:tc>
        <w:tc>
          <w:tcPr>
            <w:tcW w:w="1940" w:type="dxa"/>
            <w:noWrap/>
            <w:hideMark/>
          </w:tcPr>
          <w:p w14:paraId="2994582C"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Lacks city-specific data.</w:t>
            </w:r>
          </w:p>
        </w:tc>
      </w:tr>
      <w:tr w:rsidR="00504941" w:rsidRPr="003F51E1" w14:paraId="2D0D81FC"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22157323"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 xml:space="preserve">.A. </w:t>
            </w:r>
            <w:r w:rsidRPr="00F6398D">
              <w:rPr>
                <w:rFonts w:ascii="Calibri" w:eastAsia="Times New Roman" w:hAnsi="Calibri" w:cs="Calibri"/>
                <w:color w:val="000000"/>
                <w:kern w:val="0"/>
                <w:sz w:val="16"/>
                <w:szCs w:val="16"/>
              </w:rPr>
              <w:t xml:space="preserve">Alghamdi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2022</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&lt;EndNote&gt;&lt;Cite&gt;&lt;Author&gt;Alghamdi&lt;/Author&gt;&lt;Year&gt;2022&lt;/Year&gt;&lt;RecNum&gt;4633&lt;/RecNum&gt;&lt;DisplayText&gt;[20]&lt;/DisplayText&gt;&lt;record&gt;&lt;rec-number&gt;4633&lt;/rec-number&gt;&lt;foreign-keys&gt;&lt;key app="EN" db-id="rw9s0tew7eptrqe2vz0vred2apw0rw2zfwvr" timestamp="1746380360"&gt;4633&lt;/key&gt;&lt;/foreign-keys&gt;&lt;ref-type name="Journal Article"&gt;17&lt;/ref-type&gt;&lt;contributors&gt;&lt;authors&gt;&lt;author&gt;Alghamdi, Abdulrahim Ali&lt;/author&gt;&lt;author&gt;Aloufi, Adel Obaidallah&lt;/author&gt;&lt;/authors&gt;&lt;/contributors&gt;&lt;titles&gt;&lt;title&gt;The Burden of Migraine among the Geriatric Population in Taif City, Saudi Arabia&lt;/title&gt;&lt;/titles&gt;&lt;dates&gt;&lt;year&gt;2022&lt;/year&gt;&lt;/dates&gt;&lt;urls&gt;&lt;related-urls&gt;&lt;url&gt;https://www.jrmds.in/articles/the-burden-of-migraine-among-the-geriatric-population-in-taif-city-saudi-arabia-92728.html&lt;/url&gt;&lt;/related-urls&gt;&lt;/urls&gt;&lt;remote-database-provider&gt;www.jrmds.in&lt;/remote-database-provider&gt;&lt;language&gt;en&lt;/language&gt;&lt;access-date&gt;2025/05/04/17:39:05&lt;/access-dat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[20]</w:t>
            </w:r>
            <w:r>
              <w:rPr>
                <w:rFonts w:ascii="Calibri" w:hAnsi="Calibri" w:cs="Calibri"/>
                <w:color w:val="000000"/>
                <w:sz w:val="16"/>
                <w:szCs w:val="16"/>
              </w:rPr>
              <w:fldChar w:fldCharType="end"/>
            </w:r>
          </w:p>
        </w:tc>
        <w:tc>
          <w:tcPr>
            <w:tcW w:w="2870" w:type="dxa"/>
            <w:noWrap/>
            <w:hideMark/>
          </w:tcPr>
          <w:p w14:paraId="2BEEBF43"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QoL scores varied by age, education, work, chronic disease.</w:t>
            </w:r>
          </w:p>
        </w:tc>
        <w:tc>
          <w:tcPr>
            <w:tcW w:w="3658" w:type="dxa"/>
            <w:noWrap/>
            <w:hideMark/>
          </w:tcPr>
          <w:p w14:paraId="012C3400"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prevalent in elderly females in Taif.</w:t>
            </w:r>
          </w:p>
        </w:tc>
        <w:tc>
          <w:tcPr>
            <w:tcW w:w="1940" w:type="dxa"/>
            <w:noWrap/>
            <w:hideMark/>
          </w:tcPr>
          <w:p w14:paraId="17D3A27E"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Limited demographic data; small sample.</w:t>
            </w:r>
          </w:p>
        </w:tc>
      </w:tr>
      <w:tr w:rsidR="00504941" w:rsidRPr="003F51E1" w14:paraId="20B70BD8"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7A406717"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H</w:t>
            </w:r>
            <w:r w:rsidRPr="00E73197">
              <w:rPr>
                <w:rFonts w:ascii="Calibri" w:eastAsia="Times New Roman" w:hAnsi="Calibri" w:cs="Calibri"/>
                <w:color w:val="000000"/>
                <w:kern w:val="0"/>
                <w:sz w:val="16"/>
                <w:szCs w:val="16"/>
              </w:rPr>
              <w:t>.S.</w:t>
            </w:r>
            <w:r w:rsidRPr="00F6398D">
              <w:rPr>
                <w:rFonts w:ascii="Calibri" w:eastAsia="Times New Roman" w:hAnsi="Calibri" w:cs="Calibri"/>
                <w:color w:val="000000"/>
                <w:kern w:val="0"/>
                <w:sz w:val="16"/>
                <w:szCs w:val="16"/>
              </w:rPr>
              <w:t xml:space="preserve"> Alharbi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&lt;EndNote&gt;&lt;Cite&gt;&lt;Author&gt;Alharbi&lt;/Author&gt;&lt;Year&gt;2021&lt;/Year&gt;&lt;RecNum&gt;4634&lt;/RecNum&gt;&lt;DisplayText&gt;[21]&lt;/DisplayText&gt;&lt;record&gt;&lt;rec-number&gt;4634&lt;/rec-number&gt;&lt;foreign-keys&gt;&lt;key app="EN" db-id="rw9s0tew7eptrqe2vz0vred2apw0rw2zfwvr" timestamp="1746380431"&gt;4634&lt;/key&gt;&lt;/foreign-keys&gt;&lt;ref-type name="Journal Article"&gt;17&lt;/ref-type&gt;&lt;contributors&gt;&lt;authors&gt;&lt;author&gt;Alharbi, Hammad&lt;/author&gt;&lt;author&gt;Eisa, Amer&lt;/author&gt;&lt;author&gt;Alhazmi, Majed&lt;/author&gt;&lt;author&gt;Sadaqa, Abdulghani&lt;/author&gt;&lt;author&gt;Mohorjy, Ahmed&lt;/author&gt;&lt;author&gt;Shatla, Mokhtar&lt;/author&gt;&lt;/authors&gt;&lt;/contributors&gt;&lt;titles&gt;&lt;title&gt;Prevalence and risk factors of Migraine among medical students of Umm Al-Qura University, Makkah, Saudi Arabia&lt;/title&gt;&lt;secondary-title&gt;International Journal of Medicine in Developing Countries&lt;/secondary-title&gt;&lt;/titles&gt;&lt;periodical&gt;&lt;full-title&gt;International Journal of Medicine in Developing Countries&lt;/full-title&gt;&lt;/periodical&gt;&lt;pages&gt;1&lt;/pages&gt;&lt;dates&gt;&lt;year&gt;2021&lt;/year&gt;&lt;pub-dates&gt;&lt;date&gt;01/01&lt;/date&gt;&lt;/pub-dates&gt;&lt;/dates&gt;&lt;urls&gt;&lt;/urls&gt;&lt;electronic-resource-num&gt;10.24911/IJMDC.51-1628120436&lt;/electronic-resource-num&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[21]</w:t>
            </w:r>
            <w:r>
              <w:rPr>
                <w:rFonts w:ascii="Calibri" w:hAnsi="Calibri" w:cs="Calibri"/>
                <w:color w:val="000000"/>
                <w:sz w:val="16"/>
                <w:szCs w:val="16"/>
              </w:rPr>
              <w:fldChar w:fldCharType="end"/>
            </w:r>
          </w:p>
        </w:tc>
        <w:tc>
          <w:tcPr>
            <w:tcW w:w="2870" w:type="dxa"/>
            <w:noWrap/>
            <w:hideMark/>
          </w:tcPr>
          <w:p w14:paraId="13BFCAF1"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Stress, sleep deprivation major triggers.</w:t>
            </w:r>
          </w:p>
        </w:tc>
        <w:tc>
          <w:tcPr>
            <w:tcW w:w="3658" w:type="dxa"/>
            <w:noWrap/>
            <w:hideMark/>
          </w:tcPr>
          <w:p w14:paraId="3FD938DF"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prevalent among medical students with academic stress.</w:t>
            </w:r>
          </w:p>
        </w:tc>
        <w:tc>
          <w:tcPr>
            <w:tcW w:w="1940" w:type="dxa"/>
            <w:noWrap/>
            <w:hideMark/>
          </w:tcPr>
          <w:p w14:paraId="0B679B2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Single-institution study.</w:t>
            </w:r>
          </w:p>
        </w:tc>
      </w:tr>
      <w:tr w:rsidR="00504941" w:rsidRPr="003F51E1" w14:paraId="1EC7360F"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294E228E"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Kanjo</w:t>
            </w:r>
            <w:r w:rsidRPr="00E73197">
              <w:rPr>
                <w:rFonts w:ascii="Calibri" w:eastAsia="Times New Roman" w:hAnsi="Calibri" w:cs="Calibri"/>
                <w:color w:val="000000"/>
                <w:kern w:val="0"/>
                <w:sz w:val="16"/>
                <w:szCs w:val="16"/>
              </w:rPr>
              <w:t xml:space="preserve"> M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&lt;EndNote&gt;&lt;Cite&gt;&lt;Author&gt;Kanjo&lt;/Author&gt;&lt;Year&gt;2021&lt;/Year&gt;&lt;RecNum&gt;4635&lt;/RecNum&gt;&lt;DisplayText&gt;[22]&lt;/DisplayText&gt;&lt;record&gt;&lt;rec-number&gt;4635&lt;/rec-number&gt;&lt;foreign-keys&gt;&lt;key app="EN" db-id="rw9s0tew7eptrqe2vz0vred2apw0rw2zfwvr" timestamp="1746380534"&gt;4635&lt;/key&gt;&lt;/foreign-keys&gt;&lt;ref-type name="Journal Article"&gt;17&lt;/ref-type&gt;&lt;contributors&gt;&lt;authors&gt;&lt;author&gt;Kanjo, Mahdi&lt;/author&gt;&lt;author&gt;Alsaati, Raghad H.&lt;/author&gt;&lt;author&gt;Jasoomah, O. M.&lt;/author&gt;&lt;author&gt;Alhindi, Sara H.&lt;/author&gt;&lt;author&gt;Jamjoom, Layal F.&lt;/author&gt;&lt;author&gt;Albogami, Mashari A.&lt;/author&gt;&lt;/authors&gt;&lt;/contributors&gt;&lt;titles&gt;&lt;title&gt;The prevalence of migraine headache among students of Fakeeh College in Jeddah, Saudi Arabia&lt;/title&gt;&lt;secondary-title&gt;Med Sci&lt;/secondary-title&gt;&lt;/titles&gt;&lt;periodical&gt;&lt;full-title&gt;Med Sci&lt;/full-title&gt;&lt;/periodical&gt;&lt;pages&gt;320-27&lt;/pages&gt;&lt;volume&gt;25&lt;/volume&gt;&lt;number&gt;108&lt;/number&gt;&lt;dates&gt;&lt;year&gt;2021&lt;/year&gt;&lt;/dates&gt;&lt;urls&gt;&lt;/urls&gt;&lt;/record&gt;&lt;/Cite&gt;&lt;/EndNote&gt;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[22]</w:t>
            </w:r>
            <w:r>
              <w:rPr>
                <w:rFonts w:ascii="Calibri" w:hAnsi="Calibri" w:cs="Calibri"/>
                <w:color w:val="000000"/>
                <w:sz w:val="16"/>
                <w:szCs w:val="16"/>
              </w:rPr>
              <w:fldChar w:fldCharType="end"/>
            </w:r>
          </w:p>
        </w:tc>
        <w:tc>
          <w:tcPr>
            <w:tcW w:w="2870" w:type="dxa"/>
            <w:noWrap/>
            <w:hideMark/>
          </w:tcPr>
          <w:p w14:paraId="35906732"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Irregular sleep a key migraine trigger.</w:t>
            </w:r>
          </w:p>
        </w:tc>
        <w:tc>
          <w:tcPr>
            <w:tcW w:w="3658" w:type="dxa"/>
            <w:noWrap/>
            <w:hideMark/>
          </w:tcPr>
          <w:p w14:paraId="7FD3B92F"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High migraine prevalence among Fakeeh College students.</w:t>
            </w:r>
          </w:p>
        </w:tc>
        <w:tc>
          <w:tcPr>
            <w:tcW w:w="1940" w:type="dxa"/>
            <w:noWrap/>
            <w:hideMark/>
          </w:tcPr>
          <w:p w14:paraId="78743FF9"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Single institution; limited generalizability.</w:t>
            </w:r>
          </w:p>
        </w:tc>
      </w:tr>
      <w:tr w:rsidR="00504941" w:rsidRPr="003F51E1" w14:paraId="3EFE18D6"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5B71A800"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Abukann</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&lt;EndNote&gt;&lt;Cite&gt;&lt;Author&gt;Abukanna&lt;/Author&gt;&lt;Year&gt;2021&lt;/Year&gt;&lt;RecNum&gt;4636&lt;/RecNum&gt;&lt;DisplayText&gt;[23]&lt;/DisplayText&gt;&lt;record&gt;&lt;rec-number&gt;4636&lt;/rec-number&gt;&lt;foreign-keys&gt;&lt;key app="EN" db-id="rw9s0tew7eptrqe2vz0vred2apw0rw2zfwvr" timestamp="1746380592"&gt;4636&lt;/key&gt;&lt;/foreign-keys&gt;&lt;ref-type name="Journal Article"&gt;17&lt;/ref-type&gt;&lt;contributors&gt;&lt;authors&gt;&lt;author&gt;Abukanna, Abdelrahman Mohamed Ahmed&lt;/author&gt;&lt;author&gt;Alenezi, Norah Ayed Ayash&lt;/author&gt;&lt;author&gt;Alenezi, Atheer Ayed Tinan&lt;/author&gt;&lt;author&gt;Alenezi, Malak Ayed Tinan&lt;/author&gt;&lt;/authors&gt;&lt;/contributors&gt;&lt;titles&gt;&lt;title&gt;Prevalence and impact of primary headache on quality of life in the general population of Arar, Northern Saudi Arabia&lt;/title&gt;&lt;secondary-title&gt;Med Sci&lt;/secondary-title&gt;&lt;/titles&gt;&lt;periodical&gt;&lt;full-title&gt;Med Sci&lt;/full-title&gt;&lt;/periodical&gt;&lt;pages&gt;2431-9&lt;/pages&gt;&lt;volume&gt;25&lt;/volume&gt;&lt;dates&gt;&lt;year&gt;2021&lt;/year&gt;&lt;/dates&gt;&lt;urls&gt;&lt;/urls&gt;&lt;/record&gt;&lt;/Cite&gt;&lt;/EndNote&gt;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[23]</w:t>
            </w:r>
            <w:r>
              <w:rPr>
                <w:rFonts w:ascii="Calibri" w:hAnsi="Calibri" w:cs="Calibri"/>
                <w:color w:val="000000"/>
                <w:sz w:val="16"/>
                <w:szCs w:val="16"/>
              </w:rPr>
              <w:fldChar w:fldCharType="end"/>
            </w:r>
          </w:p>
        </w:tc>
        <w:tc>
          <w:tcPr>
            <w:tcW w:w="2870" w:type="dxa"/>
            <w:noWrap/>
            <w:hideMark/>
          </w:tcPr>
          <w:p w14:paraId="3246FDF0"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41.2% severe HRQL impact; photophobia (51.9%), noise sensitivity (69.1%).</w:t>
            </w:r>
          </w:p>
        </w:tc>
        <w:tc>
          <w:tcPr>
            <w:tcW w:w="3658" w:type="dxa"/>
            <w:noWrap/>
            <w:hideMark/>
          </w:tcPr>
          <w:p w14:paraId="6888B647"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High primary headache (86.9%) prevalence; significant QoL impact.</w:t>
            </w:r>
          </w:p>
        </w:tc>
        <w:tc>
          <w:tcPr>
            <w:tcW w:w="1940" w:type="dxa"/>
            <w:noWrap/>
            <w:hideMark/>
          </w:tcPr>
          <w:p w14:paraId="5FC5B6AE"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Cross-sectional; convenience sampling.</w:t>
            </w:r>
          </w:p>
        </w:tc>
      </w:tr>
      <w:tr w:rsidR="00504941" w:rsidRPr="003F51E1" w14:paraId="17FFD2D4"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350BAB99"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E. Mansour</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2021</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&lt;EndNote&gt;&lt;Cite&gt;&lt;Author&gt;Mansour&lt;/Author&gt;&lt;Year&gt;2021&lt;/Year&gt;&lt;RecNum&gt;4637&lt;/RecNum&gt;&lt;DisplayText&gt;[24]&lt;/DisplayText&gt;&lt;record&gt;&lt;rec-number&gt;4637&lt;/rec-number&gt;&lt;foreign-keys&gt;&lt;key app="EN" db-id="rw9s0tew7eptrqe2vz0vred2apw0rw2zfwvr" timestamp="1746380692"&gt;4637&lt;/key&gt;&lt;/foreign-keys&gt;&lt;ref-type name="Journal Article"&gt;17&lt;/ref-type&gt;&lt;contributors&gt;&lt;authors&gt;&lt;author&gt;Mansour, Ali E.&lt;/author&gt;&lt;author&gt;Aldosary, Ahmad Hamad&lt;/author&gt;&lt;author&gt;Alfayyadh, Ahmed Mohammed&lt;/author&gt;&lt;author&gt;Aldosari, Faisal Ibrahim&lt;/author&gt;&lt;author&gt;Aljarallah, Jarallah Abdulrahman&lt;/author&gt;&lt;author&gt;Alharbi, Khaled Abdullah T.&lt;/author&gt;&lt;author&gt;Al Salamah, Abdulrhman Mohammed A.&lt;/author&gt;&lt;/authors&gt;&lt;/contributors&gt;&lt;titles&gt;&lt;title&gt;Prevalence of migraine among health college students at Qassim University, Saudi Arabia&lt;/title&gt;&lt;secondary-title&gt;International Journal of Medicine in Developing Countries&lt;/secondary-title&gt;&lt;/titles&gt;&lt;periodical&gt;&lt;full-title&gt;International Journal of Medicine in Developing Countries&lt;/full-title&gt;&lt;/periodical&gt;&lt;pages&gt;570-570&lt;/pages&gt;&lt;volume&gt;5&lt;/volume&gt;&lt;number&gt;2&lt;/number&gt;&lt;dates&gt;&lt;year&gt;2021&lt;/year&gt;&lt;/dates&gt;&lt;publisher&gt;Discover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[24]</w:t>
            </w:r>
            <w:r>
              <w:rPr>
                <w:rFonts w:ascii="Calibri" w:hAnsi="Calibri" w:cs="Calibri"/>
                <w:color w:val="000000"/>
                <w:sz w:val="16"/>
                <w:szCs w:val="16"/>
              </w:rPr>
              <w:fldChar w:fldCharType="end"/>
            </w:r>
          </w:p>
        </w:tc>
        <w:tc>
          <w:tcPr>
            <w:tcW w:w="2870" w:type="dxa"/>
            <w:noWrap/>
            <w:hideMark/>
          </w:tcPr>
          <w:p w14:paraId="1BC2EEF7"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Headaches limited work (59.2%); common symptoms: unilateral, pulsating.</w:t>
            </w:r>
          </w:p>
        </w:tc>
        <w:tc>
          <w:tcPr>
            <w:tcW w:w="3658" w:type="dxa"/>
            <w:noWrap/>
            <w:hideMark/>
          </w:tcPr>
          <w:p w14:paraId="2056402A"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severity influenced by gender and headache duration.</w:t>
            </w:r>
          </w:p>
        </w:tc>
        <w:tc>
          <w:tcPr>
            <w:tcW w:w="1940" w:type="dxa"/>
            <w:noWrap/>
            <w:hideMark/>
          </w:tcPr>
          <w:p w14:paraId="27E85B35"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Not applicable.</w:t>
            </w:r>
          </w:p>
        </w:tc>
      </w:tr>
      <w:tr w:rsidR="00504941" w:rsidRPr="003F51E1" w14:paraId="5EF6032B"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4C47C8EF" w14:textId="77777777" w:rsidR="00504941" w:rsidRPr="003F51E1" w:rsidRDefault="00504941" w:rsidP="00104C74">
            <w:pPr>
              <w:rPr>
                <w:rFonts w:ascii="Calibri" w:eastAsia="Times New Roman" w:hAnsi="Calibri" w:cs="Calibri"/>
                <w:color w:val="000000"/>
                <w:kern w:val="0"/>
                <w:sz w:val="18"/>
                <w:szCs w:val="18"/>
              </w:rPr>
            </w:pPr>
            <w:r w:rsidRPr="0082388B">
              <w:rPr>
                <w:rFonts w:ascii="Calibri" w:eastAsia="Times New Roman" w:hAnsi="Calibri" w:cs="Calibri"/>
                <w:color w:val="000000"/>
                <w:kern w:val="0"/>
                <w:sz w:val="16"/>
                <w:szCs w:val="16"/>
              </w:rPr>
              <w:t xml:space="preserve">S. F. Shehata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&lt;EndNote&gt;&lt;Cite&gt;&lt;Author&gt;Shehata&lt;/Author&gt;&lt;Year&gt;2020&lt;/Year&gt;&lt;RecNum&gt;4638&lt;/RecNum&gt;&lt;DisplayText&gt;[25]&lt;/DisplayText&gt;&lt;record&gt;&lt;rec-number&gt;4638&lt;/rec-number&gt;&lt;foreign-keys&gt;&lt;key app="EN" db-id="rw9s0tew7eptrqe2vz0vred2apw0rw2zfwvr" timestamp="1746380748"&gt;4638&lt;/key&gt;&lt;/foreign-keys&gt;&lt;ref-type name="Journal Article"&gt;17&lt;/ref-type&gt;&lt;contributors&gt;&lt;authors&gt;&lt;author&gt;Shehata, Shehata Farag&lt;/author&gt;&lt;author&gt;Al-Malki, Adnan Q.&lt;/author&gt;&lt;author&gt;Alqahtani, Abdulrahman J.&lt;/author&gt;&lt;author&gt;Tamraa, Anas Ali Abo&lt;/author&gt;&lt;author&gt;Almutlaq, Ahmed Hussain&lt;/author&gt;&lt;author&gt;Alshamrani, Ali Saad&lt;/author&gt;&lt;author&gt;Alotaibi, Abdulelah Eed&lt;/author&gt;&lt;author&gt;Alotaibi, Khalid Mohammed&lt;/author&gt;&lt;author&gt;Almutairi, Khalid Hussein&lt;/author&gt;&lt;author&gt;Alqahtani, Sultan Ali&lt;/author&gt;&lt;/authors&gt;&lt;/contributors&gt;&lt;titles&gt;&lt;title&gt;Prevalence of primary headache among King Khalid University students in 2019&lt;/title&gt;&lt;secondary-title&gt;Middle East J Fam Med&lt;/secondary-title&gt;&lt;/titles&gt;&lt;periodical&gt;&lt;full-title&gt;Middle East J Fam Med&lt;/full-title&gt;&lt;/periodical&gt;&lt;pages&gt;57-65&lt;/pages&gt;&lt;volume&gt;18&lt;/volume&gt;&lt;dates&gt;&lt;year&gt;2020&lt;/year&gt;&lt;/dates&gt;&lt;urls&gt;&lt;/urls&gt;&lt;/record&gt;&lt;/Cite&gt;&lt;/EndNote&gt;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[25]</w:t>
            </w:r>
            <w:r>
              <w:rPr>
                <w:rFonts w:ascii="Calibri" w:hAnsi="Calibri" w:cs="Calibri"/>
                <w:color w:val="000000"/>
                <w:sz w:val="16"/>
                <w:szCs w:val="16"/>
              </w:rPr>
              <w:fldChar w:fldCharType="end"/>
            </w:r>
          </w:p>
        </w:tc>
        <w:tc>
          <w:tcPr>
            <w:tcW w:w="2870" w:type="dxa"/>
            <w:noWrap/>
            <w:hideMark/>
          </w:tcPr>
          <w:p w14:paraId="78F4625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Frequent evening/night headaches; blurred vision prodrome in 37.8%.</w:t>
            </w:r>
          </w:p>
        </w:tc>
        <w:tc>
          <w:tcPr>
            <w:tcW w:w="3658" w:type="dxa"/>
            <w:noWrap/>
            <w:hideMark/>
          </w:tcPr>
          <w:p w14:paraId="526CDA66"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Majority experienced moderate-severe headaches tied to sleep, stress.</w:t>
            </w:r>
          </w:p>
        </w:tc>
        <w:tc>
          <w:tcPr>
            <w:tcW w:w="1940" w:type="dxa"/>
            <w:noWrap/>
            <w:hideMark/>
          </w:tcPr>
          <w:p w14:paraId="3503699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Not applicable.</w:t>
            </w:r>
          </w:p>
        </w:tc>
      </w:tr>
      <w:tr w:rsidR="00504941" w:rsidRPr="003F51E1" w14:paraId="57788D63"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1EE46F80" w14:textId="77777777" w:rsidR="00504941" w:rsidRPr="003F51E1" w:rsidRDefault="00504941" w:rsidP="00104C74">
            <w:pPr>
              <w:rPr>
                <w:rFonts w:ascii="Calibri" w:eastAsia="Times New Roman" w:hAnsi="Calibri" w:cs="Calibri"/>
                <w:color w:val="000000"/>
                <w:kern w:val="0"/>
                <w:sz w:val="18"/>
                <w:szCs w:val="18"/>
              </w:rPr>
            </w:pPr>
            <w:r w:rsidRPr="00E73197">
              <w:rPr>
                <w:rFonts w:ascii="Calibri" w:eastAsia="Times New Roman" w:hAnsi="Calibri" w:cs="Calibri"/>
                <w:color w:val="000000"/>
                <w:kern w:val="0"/>
                <w:sz w:val="16"/>
                <w:szCs w:val="16"/>
              </w:rPr>
              <w:lastRenderedPageBreak/>
              <w:t xml:space="preserve">M. </w:t>
            </w:r>
            <w:r w:rsidRPr="00F6398D">
              <w:rPr>
                <w:rFonts w:ascii="Calibri" w:eastAsia="Times New Roman" w:hAnsi="Calibri" w:cs="Calibri"/>
                <w:color w:val="000000"/>
                <w:kern w:val="0"/>
                <w:sz w:val="16"/>
                <w:szCs w:val="16"/>
              </w:rPr>
              <w:t>A</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 xml:space="preserve"> Jumah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PEVuZE5vdGU+PENpdGU+PEF1dGhvcj5BbCBKdW1haDwvQXV0aG9yPjxZZWFyPjIwMjA8L1llYXI+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[26]</w:t>
            </w:r>
            <w:r>
              <w:rPr>
                <w:rFonts w:ascii="Calibri" w:hAnsi="Calibri" w:cs="Calibri"/>
                <w:color w:val="000000"/>
                <w:sz w:val="16"/>
                <w:szCs w:val="16"/>
              </w:rPr>
              <w:fldChar w:fldCharType="end"/>
            </w:r>
          </w:p>
        </w:tc>
        <w:tc>
          <w:tcPr>
            <w:tcW w:w="2870" w:type="dxa"/>
            <w:noWrap/>
            <w:hideMark/>
          </w:tcPr>
          <w:p w14:paraId="3C964409"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Tension-type: 34.1%; chronic daily: 2.4%.</w:t>
            </w:r>
          </w:p>
        </w:tc>
        <w:tc>
          <w:tcPr>
            <w:tcW w:w="3658" w:type="dxa"/>
            <w:noWrap/>
            <w:hideMark/>
          </w:tcPr>
          <w:p w14:paraId="6BBCF27F"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is the most common headache disorder in Saudi Arabia.</w:t>
            </w:r>
          </w:p>
        </w:tc>
        <w:tc>
          <w:tcPr>
            <w:tcW w:w="1940" w:type="dxa"/>
            <w:noWrap/>
            <w:hideMark/>
          </w:tcPr>
          <w:p w14:paraId="4AAFDB30"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Not applicable.</w:t>
            </w:r>
          </w:p>
        </w:tc>
      </w:tr>
      <w:tr w:rsidR="00504941" w:rsidRPr="003F51E1" w14:paraId="27DBF8D4"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46D4FDB5"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w:t>
            </w:r>
            <w:r>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Qarni</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&lt;EndNote&gt;&lt;Cite&gt;&lt;Author&gt;AlQarni&lt;/Author&gt;&lt;Year&gt;2020&lt;/Year&gt;&lt;RecNum&gt;4640&lt;/RecNum&gt;&lt;DisplayText&gt;[27]&lt;/DisplayText&gt;&lt;record&gt;&lt;rec-number&gt;4640&lt;/rec-number&gt;&lt;foreign-keys&gt;&lt;key app="EN" db-id="rw9s0tew7eptrqe2vz0vred2apw0rw2zfwvr" timestamp="1746380817"&gt;4640&lt;/key&gt;&lt;/foreign-keys&gt;&lt;ref-type name="Journal Article"&gt;17&lt;/ref-type&gt;&lt;contributors&gt;&lt;authors&gt;&lt;author&gt;AlQarni, M. A.&lt;/author&gt;&lt;author&gt;Fayi, K. A.&lt;/author&gt;&lt;author&gt;Al-Sharif, M. N.&lt;/author&gt;&lt;author&gt;Siddiqui, A. F.&lt;/author&gt;&lt;author&gt;Alhazzani, A. A.&lt;/author&gt;&lt;/authors&gt;&lt;/contributors&gt;&lt;auth-address&gt;College of Medicine, King Khalid University, Abha, Saudi Arabia.&amp;#xD;Neurology Section, Department of Medicine, College of Medicine, King Saud University, Riyadh, Saudi Arabia.&lt;/auth-address&gt;&lt;titles&gt;&lt;title&gt;Prevalence of migraine and non-migraine headache and its relation with other diseases in the adults of Aseer Region, Saudi Arabia&lt;/title&gt;&lt;secondary-title&gt;J Family Med Prim Care&lt;/secondary-title&gt;&lt;/titles&gt;&lt;periodical&gt;&lt;full-title&gt;J Family Med Prim Care&lt;/full-title&gt;&lt;/periodical&gt;&lt;pages&gt;1567-1572&lt;/pages&gt;&lt;volume&gt;9&lt;/volume&gt;&lt;number&gt;3&lt;/number&gt;&lt;edition&gt;20200326&lt;/edition&gt;&lt;keywords&gt;&lt;keyword&gt;Co-morbidities&lt;/keyword&gt;&lt;keyword&gt;Saudi Arabia&lt;/keyword&gt;&lt;keyword&gt;headache&lt;/keyword&gt;&lt;keyword&gt;migraine&lt;/keyword&gt;&lt;/keywords&gt;&lt;dates&gt;&lt;year&gt;2020&lt;/year&gt;&lt;pub-dates&gt;&lt;date&gt;Mar&lt;/date&gt;&lt;/pub-dates&gt;&lt;/dates&gt;&lt;isbn&gt;2249-4863 (Print)&amp;#xD;2249-4863&lt;/isbn&gt;&lt;accession-num&gt;32509651&lt;/accession-num&gt;&lt;urls&gt;&lt;/urls&gt;&lt;custom1&gt;There is no conflict of interest.&lt;/custom1&gt;&lt;custom2&gt;PMC7266241&lt;/custom2&gt;&lt;electronic-resource-num&gt;10.4103/jfmpc.jfmpc_962_19&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[27]</w:t>
            </w:r>
            <w:r>
              <w:rPr>
                <w:rFonts w:ascii="Calibri" w:hAnsi="Calibri" w:cs="Calibri"/>
                <w:color w:val="000000"/>
                <w:sz w:val="16"/>
                <w:szCs w:val="16"/>
              </w:rPr>
              <w:fldChar w:fldCharType="end"/>
            </w:r>
          </w:p>
        </w:tc>
        <w:tc>
          <w:tcPr>
            <w:tcW w:w="2870" w:type="dxa"/>
            <w:noWrap/>
            <w:hideMark/>
          </w:tcPr>
          <w:p w14:paraId="7415F46C"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linked with poor sleep, sinusitis, depression.</w:t>
            </w:r>
          </w:p>
        </w:tc>
        <w:tc>
          <w:tcPr>
            <w:tcW w:w="3658" w:type="dxa"/>
            <w:noWrap/>
            <w:hideMark/>
          </w:tcPr>
          <w:p w14:paraId="094ED41D"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More common in females and poor sleepers.</w:t>
            </w:r>
          </w:p>
        </w:tc>
        <w:tc>
          <w:tcPr>
            <w:tcW w:w="1940" w:type="dxa"/>
            <w:noWrap/>
            <w:hideMark/>
          </w:tcPr>
          <w:p w14:paraId="302C2032"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Self-reported; no clinical diagnosis.</w:t>
            </w:r>
          </w:p>
        </w:tc>
      </w:tr>
      <w:tr w:rsidR="00504941" w:rsidRPr="003F51E1" w14:paraId="3C3429E7"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3CE5AE9D"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M</w:t>
            </w:r>
            <w:r w:rsidRPr="00E73197">
              <w:rPr>
                <w:rFonts w:ascii="Calibri" w:eastAsia="Times New Roman" w:hAnsi="Calibri" w:cs="Calibri"/>
                <w:color w:val="000000"/>
                <w:kern w:val="0"/>
                <w:sz w:val="16"/>
                <w:szCs w:val="16"/>
              </w:rPr>
              <w:t>.A.</w:t>
            </w:r>
            <w:r w:rsidRPr="00F6398D">
              <w:rPr>
                <w:rFonts w:ascii="Calibri" w:eastAsia="Times New Roman" w:hAnsi="Calibri" w:cs="Calibri"/>
                <w:color w:val="000000"/>
                <w:kern w:val="0"/>
                <w:sz w:val="16"/>
                <w:szCs w:val="16"/>
              </w:rPr>
              <w:t xml:space="preserve"> Algarni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&lt;EndNote&gt;&lt;Cite&gt;&lt;Author&gt;Al-Garni&lt;/Author&gt;&lt;Year&gt;2020&lt;/Year&gt;&lt;RecNum&gt;4641&lt;/RecNum&gt;&lt;DisplayText&gt;[28]&lt;/DisplayText&gt;&lt;record&gt;&lt;rec-number&gt;4641&lt;/rec-number&gt;&lt;foreign-keys&gt;&lt;key app="EN" db-id="rw9s0tew7eptrqe2vz0vred2apw0rw2zfwvr" timestamp="1746381019"&gt;4641&lt;/key&gt;&lt;/foreign-keys&gt;&lt;ref-type name="Journal Article"&gt;17&lt;/ref-type&gt;&lt;contributors&gt;&lt;authors&gt;&lt;author&gt;Al-Garni, Mariam Ali&lt;/author&gt;&lt;author&gt;Alqabbaa, Roaa Mansour&lt;/author&gt;&lt;author&gt;Qummosani, Noha Hassan&lt;/author&gt;&lt;author&gt;Khesfaty, Dhuha Mazen&lt;/author&gt;&lt;author&gt;Almutairi, Abaad Fahad&lt;/author&gt;&lt;author&gt;Al-Najashi, Hind Abdullah&lt;/author&gt;&lt;/authors&gt;&lt;/contributors&gt;&lt;titles&gt;&lt;title&gt;The burden of headache disorder at the neurology department in a tertiary hospital in Jeddah, Saudi Arabia&lt;/title&gt;&lt;secondary-title&gt;International Journal of Medicine in Developing Countries&lt;/secondary-title&gt;&lt;/titles&gt;&lt;periodical&gt;&lt;full-title&gt;International Journal of Medicine in Developing Countries&lt;/full-title&gt;&lt;/periodical&gt;&lt;pages&gt;1630-1630&lt;/pages&gt;&lt;volume&gt;4&lt;/volume&gt;&lt;number&gt;10&lt;/number&gt;&lt;dates&gt;&lt;year&gt;2020&lt;/year&gt;&lt;/dates&gt;&lt;publisher&gt;Discover STM Publishing Ltd, Ireland&lt;/publisher&gt;&lt;isbn&gt;1658-7820&lt;/isbn&gt;&lt;urls&gt;&lt;/urls&gt;&lt;/record&gt;&lt;/Cite&gt;&lt;/EndNote&gt;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[28]</w:t>
            </w:r>
            <w:r>
              <w:rPr>
                <w:rFonts w:ascii="Calibri" w:hAnsi="Calibri" w:cs="Calibri"/>
                <w:color w:val="000000"/>
                <w:sz w:val="16"/>
                <w:szCs w:val="16"/>
              </w:rPr>
              <w:fldChar w:fldCharType="end"/>
            </w:r>
          </w:p>
        </w:tc>
        <w:tc>
          <w:tcPr>
            <w:tcW w:w="2870" w:type="dxa"/>
            <w:noWrap/>
            <w:hideMark/>
          </w:tcPr>
          <w:p w14:paraId="52688F75"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MRI mostly normal; CBC most used test (93.3%).</w:t>
            </w:r>
          </w:p>
        </w:tc>
        <w:tc>
          <w:tcPr>
            <w:tcW w:w="3658" w:type="dxa"/>
            <w:noWrap/>
            <w:hideMark/>
          </w:tcPr>
          <w:p w14:paraId="10544DDA"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Chronic migraine most common; affects females 26</w:t>
            </w:r>
            <w:r>
              <w:rPr>
                <w:rFonts w:ascii="Calibri" w:eastAsia="Times New Roman" w:hAnsi="Calibri" w:cs="Calibri"/>
                <w:color w:val="000000"/>
                <w:kern w:val="0"/>
                <w:sz w:val="18"/>
                <w:szCs w:val="18"/>
              </w:rPr>
              <w:t>-3</w:t>
            </w:r>
            <w:r w:rsidRPr="00574B0E">
              <w:rPr>
                <w:rFonts w:ascii="Calibri" w:eastAsia="Times New Roman" w:hAnsi="Calibri" w:cs="Calibri"/>
                <w:color w:val="000000"/>
                <w:kern w:val="0"/>
                <w:sz w:val="18"/>
                <w:szCs w:val="18"/>
              </w:rPr>
              <w:t>6.</w:t>
            </w:r>
          </w:p>
        </w:tc>
        <w:tc>
          <w:tcPr>
            <w:tcW w:w="1940" w:type="dxa"/>
            <w:noWrap/>
            <w:hideMark/>
          </w:tcPr>
          <w:p w14:paraId="0D3B6F94"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Small sample; retrospective design.</w:t>
            </w:r>
          </w:p>
        </w:tc>
      </w:tr>
      <w:tr w:rsidR="00504941" w:rsidRPr="003F51E1" w14:paraId="2911C964" w14:textId="77777777" w:rsidTr="00104C74">
        <w:trPr>
          <w:trHeight w:val="279"/>
        </w:trPr>
        <w:tc>
          <w:tcPr>
            <w:cnfStyle w:val="001000000000" w:firstRow="0" w:lastRow="0" w:firstColumn="1" w:lastColumn="0" w:oddVBand="0" w:evenVBand="0" w:oddHBand="0" w:evenHBand="0" w:firstRowFirstColumn="0" w:firstRowLastColumn="0" w:lastRowFirstColumn="0" w:lastRowLastColumn="0"/>
            <w:tcW w:w="2151" w:type="dxa"/>
          </w:tcPr>
          <w:p w14:paraId="3838520B" w14:textId="77777777" w:rsidR="00504941" w:rsidRPr="003F51E1" w:rsidRDefault="00504941" w:rsidP="00104C74">
            <w:pPr>
              <w:rPr>
                <w:rFonts w:ascii="Calibri" w:eastAsia="Times New Roman" w:hAnsi="Calibri" w:cs="Calibri"/>
                <w:color w:val="000000"/>
                <w:kern w:val="0"/>
                <w:sz w:val="18"/>
                <w:szCs w:val="18"/>
              </w:rPr>
            </w:pPr>
            <w:r w:rsidRPr="00E73197">
              <w:rPr>
                <w:rFonts w:ascii="Calibri" w:eastAsia="Times New Roman" w:hAnsi="Calibri" w:cs="Calibri"/>
                <w:color w:val="000000"/>
                <w:kern w:val="0"/>
                <w:sz w:val="16"/>
                <w:szCs w:val="16"/>
              </w:rPr>
              <w:t xml:space="preserve">N. </w:t>
            </w:r>
            <w:r w:rsidRPr="00F6398D">
              <w:rPr>
                <w:rFonts w:ascii="Calibri" w:eastAsia="Times New Roman" w:hAnsi="Calibri" w:cs="Calibri"/>
                <w:color w:val="000000"/>
                <w:kern w:val="0"/>
                <w:sz w:val="16"/>
                <w:szCs w:val="16"/>
              </w:rPr>
              <w:t xml:space="preserve">Rafique </w:t>
            </w:r>
            <w:r w:rsidRPr="00E73197">
              <w:rPr>
                <w:rFonts w:ascii="Calibri" w:eastAsia="Times New Roman" w:hAnsi="Calibri" w:cs="Calibri"/>
                <w:color w:val="000000"/>
                <w:kern w:val="0"/>
                <w:sz w:val="16"/>
                <w:szCs w:val="16"/>
              </w:rPr>
              <w:t>(</w:t>
            </w:r>
            <w:r w:rsidRPr="00F6398D">
              <w:rPr>
                <w:rFonts w:ascii="Calibri" w:eastAsia="Times New Roman" w:hAnsi="Calibri" w:cs="Calibri"/>
                <w:color w:val="000000"/>
                <w:kern w:val="0"/>
                <w:sz w:val="16"/>
                <w:szCs w:val="16"/>
              </w:rPr>
              <w:t>2020</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r>
            <w:r>
              <w:rPr>
                <w:rFonts w:ascii="Calibri" w:eastAsia="Times New Roman" w:hAnsi="Calibri" w:cs="Calibri"/>
                <w:color w:val="000000"/>
                <w:kern w:val="0"/>
                <w:sz w:val="16"/>
                <w:szCs w:val="16"/>
              </w:rPr>
              <w:instrText xml:space="preserve"> ADDIN EN.CITE &lt;EndNote&gt;&lt;Cite&gt;&lt;Author&gt;Rafique&lt;/Author&gt;&lt;Year&gt;2020&lt;/Year&gt;&lt;RecNum&gt;4642&lt;/RecNum&gt;&lt;DisplayText&gt;[29]&lt;/DisplayText&gt;&lt;record&gt;&lt;rec-number&gt;4642&lt;/rec-number&gt;&lt;foreign-keys&gt;&lt;key app="EN" db-id="rw9s0tew7eptrqe2vz0vred2apw0rw2zfwvr" timestamp="1746381051"&gt;4642&lt;/key&gt;&lt;/foreign-keys&gt;&lt;ref-type name="Journal Article"&gt;17&lt;/ref-type&gt;&lt;contributors&gt;&lt;authors&gt;&lt;author&gt;Rafique, N.&lt;/author&gt;&lt;author&gt;Al-Asoom, L. I.&lt;/author&gt;&lt;author&gt;Latif, R.&lt;/author&gt;&lt;author&gt;Alsunni, A. A.&lt;/author&gt;&lt;author&gt;Salem, A. M.&lt;/author&gt;&lt;author&gt;Alkhalifa, Z. H.&lt;/author&gt;&lt;author&gt;Almaharfi, R. M.&lt;/author&gt;&lt;author&gt;Alramadan, R. S.&lt;/author&gt;&lt;author&gt;Aldajani, Z. F.&lt;/author&gt;&lt;author&gt;Alghadeer, F. A. T.&lt;/author&gt;&lt;author&gt;Albaghli, L. A.&lt;/author&gt;&lt;/authors&gt;&lt;/contributors&gt;&lt;auth-address&gt;Department of Physiology, College of Medicine, Imam Abdulrahman Bin Faisal University, Dammam, Saudi Arabia.&amp;#xD;College of Medicine, Imam Abdulrahman Bin Faisal University Dammam, Dammam, Saudi Arabia.&lt;/auth-address&gt;&lt;titles&gt;&lt;title&gt;Prevalence of Migraine and its Relationship with Psychological Stress and Sleep Quality in Female University Students in Saudi Arabia&lt;/title&gt;&lt;secondary-title&gt;J Pain Res&lt;/secondary-title&gt;&lt;/titles&gt;&lt;periodical&gt;&lt;full-title&gt;J Pain Res&lt;/full-title&gt;&lt;/periodical&gt;&lt;pages&gt;2423-2430&lt;/pages&gt;&lt;volume&gt;13&lt;/volume&gt;&lt;edition&gt;20201005&lt;/edition&gt;&lt;keywords&gt;&lt;keyword&gt;migraineurs&lt;/keyword&gt;&lt;keyword&gt;poor sleep quality&lt;/keyword&gt;&lt;keyword&gt;sleep parameters&lt;/keyword&gt;&lt;keyword&gt;stress scores&lt;/keyword&gt;&lt;/keywords&gt;&lt;dates&gt;&lt;year&gt;2020&lt;/year&gt;&lt;/dates&gt;&lt;isbn&gt;1178-7090 (Print)&amp;#xD;1178-7090&lt;/isbn&gt;&lt;accession-num&gt;33116786&lt;/accession-num&gt;&lt;urls&gt;&lt;/urls&gt;&lt;custom1&gt;The authors report no conflicts of interest in this work.&lt;/custom1&gt;&lt;custom2&gt;PMC7547128&lt;/custom2&gt;&lt;electronic-resource-num&gt;10.2147/jpr.S270847&lt;/electronic-resource-num&gt;&lt;remote-database-provider&gt;NLM&lt;/remote-database-provider&gt;&lt;language&gt;eng&lt;/language&gt;&lt;/record&gt;&lt;/Cite&gt;&lt;/EndNote&gt;</w:instrText>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[29]</w:t>
            </w:r>
            <w:r>
              <w:rPr>
                <w:rFonts w:ascii="Calibri" w:hAnsi="Calibri" w:cs="Calibri"/>
                <w:color w:val="000000"/>
                <w:sz w:val="16"/>
                <w:szCs w:val="16"/>
              </w:rPr>
              <w:fldChar w:fldCharType="end"/>
            </w:r>
          </w:p>
        </w:tc>
        <w:tc>
          <w:tcPr>
            <w:tcW w:w="2870" w:type="dxa"/>
            <w:noWrap/>
            <w:hideMark/>
          </w:tcPr>
          <w:p w14:paraId="63B042A4"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Higher stress scores in migraineurs; sleep quality unaffected.</w:t>
            </w:r>
          </w:p>
        </w:tc>
        <w:tc>
          <w:tcPr>
            <w:tcW w:w="3658" w:type="dxa"/>
            <w:noWrap/>
            <w:hideMark/>
          </w:tcPr>
          <w:p w14:paraId="7BF974D3"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Stress strongly associated with migraine; sleep not significant.</w:t>
            </w:r>
          </w:p>
        </w:tc>
        <w:tc>
          <w:tcPr>
            <w:tcW w:w="1940" w:type="dxa"/>
            <w:noWrap/>
            <w:hideMark/>
          </w:tcPr>
          <w:p w14:paraId="2C03CE65" w14:textId="77777777" w:rsidR="00504941" w:rsidRPr="00574B0E" w:rsidRDefault="00504941" w:rsidP="00104C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Female students only.</w:t>
            </w:r>
          </w:p>
        </w:tc>
      </w:tr>
      <w:tr w:rsidR="00504941" w:rsidRPr="003F51E1" w14:paraId="19319A12" w14:textId="77777777" w:rsidTr="00104C7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1" w:type="dxa"/>
          </w:tcPr>
          <w:p w14:paraId="2A67CCDC" w14:textId="77777777" w:rsidR="00504941" w:rsidRPr="003F51E1" w:rsidRDefault="00504941" w:rsidP="00104C74">
            <w:pPr>
              <w:rPr>
                <w:rFonts w:ascii="Calibri" w:eastAsia="Times New Roman" w:hAnsi="Calibri" w:cs="Calibri"/>
                <w:color w:val="000000"/>
                <w:kern w:val="0"/>
                <w:sz w:val="18"/>
                <w:szCs w:val="18"/>
              </w:rPr>
            </w:pPr>
            <w:r w:rsidRPr="00F6398D">
              <w:rPr>
                <w:rFonts w:ascii="Calibri" w:eastAsia="Times New Roman" w:hAnsi="Calibri" w:cs="Calibri"/>
                <w:color w:val="000000"/>
                <w:kern w:val="0"/>
                <w:sz w:val="16"/>
                <w:szCs w:val="16"/>
              </w:rPr>
              <w:t>D</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E. Desouky</w:t>
            </w:r>
            <w:r w:rsidRPr="00E73197">
              <w:rPr>
                <w:rFonts w:ascii="Calibri" w:eastAsia="Times New Roman" w:hAnsi="Calibri" w:cs="Calibri"/>
                <w:color w:val="000000"/>
                <w:kern w:val="0"/>
                <w:sz w:val="16"/>
                <w:szCs w:val="16"/>
              </w:rPr>
              <w:t xml:space="preserve"> (</w:t>
            </w:r>
            <w:r w:rsidRPr="00F6398D">
              <w:rPr>
                <w:rFonts w:ascii="Calibri" w:eastAsia="Times New Roman" w:hAnsi="Calibri" w:cs="Calibri"/>
                <w:color w:val="000000"/>
                <w:kern w:val="0"/>
                <w:sz w:val="16"/>
                <w:szCs w:val="16"/>
              </w:rPr>
              <w:t>2019</w:t>
            </w:r>
            <w:r w:rsidRPr="00E73197">
              <w:rPr>
                <w:rFonts w:ascii="Calibri" w:eastAsia="Times New Roman" w:hAnsi="Calibri" w:cs="Calibri"/>
                <w:color w:val="000000"/>
                <w:kern w:val="0"/>
                <w:sz w:val="16"/>
                <w:szCs w:val="16"/>
              </w:rPr>
              <w:t>)</w:t>
            </w:r>
            <w:r>
              <w:rPr>
                <w:rFonts w:ascii="Calibri" w:eastAsia="Times New Roman" w:hAnsi="Calibri" w:cs="Calibri"/>
                <w:color w:val="000000"/>
                <w:kern w:val="0"/>
                <w:sz w:val="16"/>
                <w:szCs w:val="16"/>
              </w:rPr>
              <w:t xml:space="preserve"> </w: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 </w:instrText>
            </w:r>
            <w:r>
              <w:rPr>
                <w:rFonts w:ascii="Calibri" w:hAnsi="Calibri" w:cs="Calibri"/>
                <w:color w:val="000000"/>
                <w:sz w:val="16"/>
                <w:szCs w:val="16"/>
              </w:rPr>
              <w:fldChar w:fldCharType="begin">
                <w:fldData xml:space="preserve">PEVuZE5vdGU+PENpdGU+PEF1dGhvcj5EZXNvdWt5PC9BdXRob3I+PFllYXI+MjAxOTwvWWVhcj48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=
</w:fldData>
              </w:fldChar>
            </w:r>
            <w:r>
              <w:rPr>
                <w:rFonts w:ascii="Calibri" w:eastAsia="Times New Roman" w:hAnsi="Calibri" w:cs="Calibri"/>
                <w:color w:val="000000"/>
                <w:kern w:val="0"/>
                <w:sz w:val="16"/>
                <w:szCs w:val="16"/>
              </w:rPr>
              <w:instrText xml:space="preserve"> ADDIN EN.CITE.DATA </w:instrText>
            </w:r>
            <w:r>
              <w:rPr>
                <w:rFonts w:ascii="Calibri" w:hAnsi="Calibri" w:cs="Calibri"/>
                <w:color w:val="000000"/>
                <w:sz w:val="16"/>
                <w:szCs w:val="16"/>
              </w:rPr>
            </w:r>
            <w:r>
              <w:rPr>
                <w:rFonts w:ascii="Calibri" w:hAnsi="Calibri" w:cs="Calibri"/>
                <w:color w:val="000000"/>
                <w:sz w:val="16"/>
                <w:szCs w:val="16"/>
              </w:rPr>
              <w:fldChar w:fldCharType="end"/>
            </w:r>
            <w:r>
              <w:rPr>
                <w:rFonts w:ascii="Calibri" w:hAnsi="Calibri" w:cs="Calibri"/>
                <w:color w:val="000000"/>
                <w:sz w:val="16"/>
                <w:szCs w:val="16"/>
              </w:rPr>
            </w:r>
            <w:r>
              <w:rPr>
                <w:rFonts w:ascii="Calibri" w:hAnsi="Calibri" w:cs="Calibri"/>
                <w:color w:val="000000"/>
                <w:sz w:val="16"/>
                <w:szCs w:val="16"/>
              </w:rPr>
              <w:fldChar w:fldCharType="separate"/>
            </w:r>
            <w:r>
              <w:rPr>
                <w:rFonts w:ascii="Calibri" w:eastAsia="Times New Roman" w:hAnsi="Calibri" w:cs="Calibri"/>
                <w:noProof/>
                <w:color w:val="000000"/>
                <w:kern w:val="0"/>
                <w:sz w:val="16"/>
                <w:szCs w:val="16"/>
              </w:rPr>
              <w:t>[30]</w:t>
            </w:r>
            <w:r>
              <w:rPr>
                <w:rFonts w:ascii="Calibri" w:hAnsi="Calibri" w:cs="Calibri"/>
                <w:color w:val="000000"/>
                <w:sz w:val="16"/>
                <w:szCs w:val="16"/>
              </w:rPr>
              <w:fldChar w:fldCharType="end"/>
            </w:r>
          </w:p>
        </w:tc>
        <w:tc>
          <w:tcPr>
            <w:tcW w:w="2870" w:type="dxa"/>
            <w:noWrap/>
            <w:hideMark/>
          </w:tcPr>
          <w:p w14:paraId="6B2ACAFE"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Depression: 6.2%; stress/anxiety main trigger (86.6%).</w:t>
            </w:r>
          </w:p>
        </w:tc>
        <w:tc>
          <w:tcPr>
            <w:tcW w:w="3658" w:type="dxa"/>
            <w:noWrap/>
            <w:hideMark/>
          </w:tcPr>
          <w:p w14:paraId="63BA5F84"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Migraine common in female students with stress/anxiety triggers.</w:t>
            </w:r>
          </w:p>
        </w:tc>
        <w:tc>
          <w:tcPr>
            <w:tcW w:w="1940" w:type="dxa"/>
            <w:noWrap/>
            <w:hideMark/>
          </w:tcPr>
          <w:p w14:paraId="7FEF44DC" w14:textId="77777777" w:rsidR="00504941" w:rsidRPr="00574B0E" w:rsidRDefault="00504941" w:rsidP="00104C7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rPr>
            </w:pPr>
            <w:r w:rsidRPr="00574B0E">
              <w:rPr>
                <w:rFonts w:ascii="Calibri" w:eastAsia="Times New Roman" w:hAnsi="Calibri" w:cs="Calibri"/>
                <w:color w:val="000000"/>
                <w:kern w:val="0"/>
                <w:sz w:val="18"/>
                <w:szCs w:val="18"/>
              </w:rPr>
              <w:t>Cross-sectional; self-report bias.</w:t>
            </w:r>
          </w:p>
        </w:tc>
      </w:tr>
    </w:tbl>
    <w:p w14:paraId="1EF0589E" w14:textId="77777777" w:rsidR="00504941" w:rsidRPr="00994826" w:rsidRDefault="00504941" w:rsidP="00504941">
      <w:pPr>
        <w:spacing w:line="360" w:lineRule="auto"/>
        <w:jc w:val="both"/>
        <w:rPr>
          <w:rFonts w:ascii="Times New Roman" w:hAnsi="Times New Roman"/>
          <w:b/>
          <w:bCs/>
        </w:rPr>
      </w:pPr>
    </w:p>
    <w:p w14:paraId="05846218" w14:textId="77777777" w:rsidR="00504941" w:rsidRPr="00994826" w:rsidRDefault="00504941" w:rsidP="00504941">
      <w:pPr>
        <w:spacing w:line="360" w:lineRule="auto"/>
        <w:jc w:val="both"/>
        <w:rPr>
          <w:rFonts w:ascii="Times New Roman" w:hAnsi="Times New Roman"/>
          <w:b/>
          <w:bCs/>
        </w:rPr>
      </w:pPr>
      <w:r w:rsidRPr="00994826">
        <w:rPr>
          <w:rFonts w:ascii="Times New Roman" w:hAnsi="Times New Roman"/>
          <w:b/>
          <w:bCs/>
        </w:rPr>
        <w:t>Meta-Analysis</w:t>
      </w:r>
    </w:p>
    <w:p w14:paraId="42B3EB24" w14:textId="77777777" w:rsidR="00504941" w:rsidRPr="0075003E" w:rsidRDefault="00504941" w:rsidP="00504941">
      <w:pPr>
        <w:spacing w:line="360" w:lineRule="auto"/>
        <w:jc w:val="both"/>
        <w:rPr>
          <w:rFonts w:ascii="Times New Roman" w:hAnsi="Times New Roman"/>
        </w:rPr>
      </w:pPr>
      <w:r w:rsidRPr="0075003E">
        <w:rPr>
          <w:rFonts w:ascii="Times New Roman" w:hAnsi="Times New Roman"/>
        </w:rPr>
        <w:t xml:space="preserve">The meta analysis of this study shows that there is the pooled prevalence of the migraine across the studies which are conducted in the Saudi Arabia was 39.8% (95% CI: 28.4%–51.3%) which is based on the total of 12,248 observations and 3,643 migraine cases (Figure </w:t>
      </w:r>
      <w:r>
        <w:rPr>
          <w:rFonts w:ascii="Times New Roman" w:hAnsi="Times New Roman"/>
        </w:rPr>
        <w:t>4</w:t>
      </w:r>
      <w:r w:rsidRPr="0075003E">
        <w:rPr>
          <w:rFonts w:ascii="Times New Roman" w:hAnsi="Times New Roman"/>
        </w:rPr>
        <w:t xml:space="preserve">). The analysis of this study shows that there is very high heterogeneity across the studies (I² = 99.6%, p &lt; 0.001) which indicate that there is the significant variability across the included studies. The subgroup analysis by the genetic association (Figure </w:t>
      </w:r>
      <w:r>
        <w:rPr>
          <w:rFonts w:ascii="Times New Roman" w:hAnsi="Times New Roman"/>
        </w:rPr>
        <w:t>5</w:t>
      </w:r>
      <w:r w:rsidRPr="0075003E">
        <w:rPr>
          <w:rFonts w:ascii="Times New Roman" w:hAnsi="Times New Roman"/>
        </w:rPr>
        <w:t>) shows that there is the higher pooled prevalence among the studies who are reporting the genetic associations with migraine at 63.5% (95% CI: 34.4%–92.7%) as compared to the 35.6% (95% CI: 23.7%–47.4%) in studies without such associations. Although the difference between the approached statistical significance (Q = 3.04, p = 0.0814) did not reach conventional thresholds.</w:t>
      </w:r>
    </w:p>
    <w:p w14:paraId="0B50954E" w14:textId="77777777" w:rsidR="00504941" w:rsidRDefault="00504941" w:rsidP="00504941">
      <w:pPr>
        <w:spacing w:line="360" w:lineRule="auto"/>
        <w:jc w:val="both"/>
        <w:rPr>
          <w:rFonts w:ascii="Times New Roman" w:hAnsi="Times New Roman"/>
        </w:rPr>
      </w:pPr>
      <w:r w:rsidRPr="0075003E">
        <w:rPr>
          <w:rFonts w:ascii="Times New Roman" w:hAnsi="Times New Roman"/>
        </w:rPr>
        <w:t xml:space="preserve">Further, the subgroup analysis based on  the family history (Figure </w:t>
      </w:r>
      <w:r>
        <w:rPr>
          <w:rFonts w:ascii="Times New Roman" w:hAnsi="Times New Roman"/>
        </w:rPr>
        <w:t>6</w:t>
      </w:r>
      <w:r w:rsidRPr="0075003E">
        <w:rPr>
          <w:rFonts w:ascii="Times New Roman" w:hAnsi="Times New Roman"/>
        </w:rPr>
        <w:t xml:space="preserve">) showed a significantly higher prevalence of migraine in individuals with a family history: 62.0% (95% CI: 37.9%–86.2%), compared to 31.5% (95% CI: 21.0%–41.9%) in those without with the statistically significant difference (Q = 5.17, p = 0.0230). Moreover, the gender-based subgroup analysis (Figure </w:t>
      </w:r>
      <w:r>
        <w:rPr>
          <w:rFonts w:ascii="Times New Roman" w:hAnsi="Times New Roman"/>
        </w:rPr>
        <w:t>7</w:t>
      </w:r>
      <w:r w:rsidRPr="0075003E">
        <w:rPr>
          <w:rFonts w:ascii="Times New Roman" w:hAnsi="Times New Roman"/>
        </w:rPr>
        <w:t>) shows that there is the higher prevalence among female predominant studies (49.4%, 95% CI: 30.0%–68.9%) as compared to the male-dominant or mixed populations (32.3%, 95% CI: 19.4%–45.1%) but this difference was not reached at the statistical significant values (p = 0.1484). Collectively, these findings support a potential genetic component in migraine susceptibility within the Saudi population, especially when coupled with family history.</w:t>
      </w:r>
    </w:p>
    <w:p w14:paraId="2D7C80EB" w14:textId="77777777" w:rsidR="00504941" w:rsidRDefault="00504941" w:rsidP="00504941">
      <w:pPr>
        <w:spacing w:line="360" w:lineRule="auto"/>
        <w:jc w:val="both"/>
        <w:rPr>
          <w:rFonts w:ascii="Times New Roman" w:hAnsi="Times New Roman"/>
          <w:b/>
          <w:bCs/>
        </w:rPr>
      </w:pPr>
      <w:r w:rsidRPr="00F81113">
        <w:rPr>
          <w:rFonts w:ascii="Times New Roman" w:hAnsi="Times New Roman"/>
          <w:b/>
          <w:bCs/>
        </w:rPr>
        <w:t>Funnel Plot Showing Publication Bias</w:t>
      </w:r>
    </w:p>
    <w:p w14:paraId="1C6A77F6" w14:textId="77777777" w:rsidR="00504941" w:rsidRDefault="00504941" w:rsidP="00504941">
      <w:pPr>
        <w:spacing w:line="360" w:lineRule="auto"/>
        <w:jc w:val="both"/>
        <w:rPr>
          <w:rFonts w:ascii="Times New Roman" w:hAnsi="Times New Roman"/>
        </w:rPr>
      </w:pPr>
      <w:r w:rsidRPr="00544BC3">
        <w:rPr>
          <w:rFonts w:ascii="Times New Roman" w:hAnsi="Times New Roman"/>
          <w:b/>
          <w:bCs/>
          <w:i/>
          <w:iCs/>
        </w:rPr>
        <w:t xml:space="preserve">Figure 8 (Funnel plot) </w:t>
      </w:r>
      <w:r w:rsidRPr="00544BC3">
        <w:rPr>
          <w:rFonts w:ascii="Times New Roman" w:hAnsi="Times New Roman"/>
        </w:rPr>
        <w:t>shows the potential evidence of the publication bias. There is an asymmetry, with the smaller studies which shows that there is more variability and the skewed distribution around the central effect estimate. This may indicate a tendency for smaller or less precise studies with negative or non-significant results to be underreported or unpublished. However, asymmetry can also result from factors like methodological heterogeneity or true heterogeneity in effect sizes. Therefore, further statistical tests (e.g., Egger’s test) are recommended to confirm the presence and extent of publication bias.</w:t>
      </w:r>
    </w:p>
    <w:p w14:paraId="3B88E1DF" w14:textId="77777777" w:rsidR="00504941" w:rsidRDefault="00504941" w:rsidP="00504941">
      <w:r>
        <w:t>Figure 4: Pooled Prevalence of the Migraine in Saudi Population</w:t>
      </w:r>
    </w:p>
    <w:p w14:paraId="0D4E091F" w14:textId="77777777" w:rsidR="00504941"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183C1912" wp14:editId="5A7D913E">
            <wp:extent cx="5831205" cy="3566795"/>
            <wp:effectExtent l="0" t="0" r="0" b="0"/>
            <wp:docPr id="16971708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70861" name="Picture 169717086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31205" cy="3566795"/>
                    </a:xfrm>
                    <a:prstGeom prst="rect">
                      <a:avLst/>
                    </a:prstGeom>
                  </pic:spPr>
                </pic:pic>
              </a:graphicData>
            </a:graphic>
          </wp:inline>
        </w:drawing>
      </w:r>
    </w:p>
    <w:p w14:paraId="05C0AD54" w14:textId="77777777" w:rsidR="00504941" w:rsidRDefault="00504941" w:rsidP="00504941">
      <w:r>
        <w:t>Figure 5: Subgroup analysis of Migraine by Genetic Association</w:t>
      </w:r>
    </w:p>
    <w:p w14:paraId="4BC6126F" w14:textId="77777777" w:rsidR="00504941" w:rsidRPr="005856E0" w:rsidRDefault="00504941" w:rsidP="00504941">
      <w:r>
        <w:rPr>
          <w:noProof/>
        </w:rPr>
        <w:lastRenderedPageBreak/>
        <w:drawing>
          <wp:inline distT="0" distB="0" distL="0" distR="0" wp14:anchorId="47A74085" wp14:editId="598EE895">
            <wp:extent cx="5831072" cy="4281805"/>
            <wp:effectExtent l="0" t="0" r="0" b="0"/>
            <wp:docPr id="196657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646"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31072" cy="4281805"/>
                    </a:xfrm>
                    <a:prstGeom prst="rect">
                      <a:avLst/>
                    </a:prstGeom>
                  </pic:spPr>
                </pic:pic>
              </a:graphicData>
            </a:graphic>
          </wp:inline>
        </w:drawing>
      </w:r>
    </w:p>
    <w:p w14:paraId="08BDF888" w14:textId="77777777" w:rsidR="00504941" w:rsidRDefault="00504941" w:rsidP="00504941">
      <w:r>
        <w:t>Figure 6: Subgroup analysis of Migraine by the Family History</w:t>
      </w:r>
    </w:p>
    <w:p w14:paraId="7AF42277" w14:textId="77777777" w:rsidR="00504941"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4E9ECAD3" wp14:editId="20AE4B63">
            <wp:extent cx="5831205" cy="4065905"/>
            <wp:effectExtent l="0" t="0" r="0" b="0"/>
            <wp:docPr id="1253848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48457" name="Picture 12538484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205" cy="4065905"/>
                    </a:xfrm>
                    <a:prstGeom prst="rect">
                      <a:avLst/>
                    </a:prstGeom>
                  </pic:spPr>
                </pic:pic>
              </a:graphicData>
            </a:graphic>
          </wp:inline>
        </w:drawing>
      </w:r>
    </w:p>
    <w:p w14:paraId="02DB1DC1" w14:textId="77777777" w:rsidR="00504941" w:rsidRPr="005856E0" w:rsidRDefault="00504941" w:rsidP="00504941">
      <w:pPr>
        <w:spacing w:line="360" w:lineRule="auto"/>
        <w:jc w:val="both"/>
        <w:rPr>
          <w:rFonts w:ascii="Times New Roman" w:hAnsi="Times New Roman"/>
        </w:rPr>
      </w:pPr>
    </w:p>
    <w:p w14:paraId="2B112598" w14:textId="77777777" w:rsidR="00504941" w:rsidRDefault="00504941" w:rsidP="00504941">
      <w:r>
        <w:t xml:space="preserve">Figure 7: Subgroup analysis of Migraine by Gender (Female) Association </w:t>
      </w:r>
    </w:p>
    <w:p w14:paraId="4BDBFFB4" w14:textId="77777777" w:rsidR="00504941" w:rsidRPr="005856E0" w:rsidRDefault="00504941" w:rsidP="00504941">
      <w:r>
        <w:rPr>
          <w:noProof/>
        </w:rPr>
        <w:lastRenderedPageBreak/>
        <w:drawing>
          <wp:inline distT="0" distB="0" distL="0" distR="0" wp14:anchorId="428C46ED" wp14:editId="04D5FF42">
            <wp:extent cx="5831205" cy="4260850"/>
            <wp:effectExtent l="0" t="0" r="0" b="0"/>
            <wp:docPr id="20676504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50443" name="Picture 206765044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31205" cy="4260850"/>
                    </a:xfrm>
                    <a:prstGeom prst="rect">
                      <a:avLst/>
                    </a:prstGeom>
                  </pic:spPr>
                </pic:pic>
              </a:graphicData>
            </a:graphic>
          </wp:inline>
        </w:drawing>
      </w:r>
    </w:p>
    <w:p w14:paraId="51ED71CF" w14:textId="77777777" w:rsidR="00504941" w:rsidRPr="00F50F81" w:rsidRDefault="00504941" w:rsidP="00504941">
      <w:pPr>
        <w:spacing w:line="360" w:lineRule="auto"/>
        <w:jc w:val="both"/>
        <w:rPr>
          <w:rFonts w:cstheme="minorHAnsi"/>
        </w:rPr>
      </w:pPr>
      <w:r w:rsidRPr="00F50F81">
        <w:rPr>
          <w:rFonts w:cstheme="minorHAnsi"/>
        </w:rPr>
        <w:t>Figure 8: Funnel Plot showing Publication Bais</w:t>
      </w:r>
    </w:p>
    <w:p w14:paraId="1D33EEBD" w14:textId="77777777" w:rsidR="00504941" w:rsidRPr="00930C76" w:rsidRDefault="00504941" w:rsidP="00504941">
      <w:pPr>
        <w:spacing w:line="360" w:lineRule="auto"/>
        <w:jc w:val="both"/>
        <w:rPr>
          <w:rFonts w:ascii="Times New Roman" w:hAnsi="Times New Roman"/>
        </w:rPr>
      </w:pPr>
      <w:r>
        <w:rPr>
          <w:rFonts w:ascii="Times New Roman" w:hAnsi="Times New Roman"/>
          <w:noProof/>
        </w:rPr>
        <w:lastRenderedPageBreak/>
        <w:drawing>
          <wp:inline distT="0" distB="0" distL="0" distR="0" wp14:anchorId="314ADFEA" wp14:editId="207CECA6">
            <wp:extent cx="3497580" cy="3497580"/>
            <wp:effectExtent l="0" t="0" r="7620" b="7620"/>
            <wp:docPr id="2100005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05609" name="Picture 210000560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97580" cy="3497580"/>
                    </a:xfrm>
                    <a:prstGeom prst="rect">
                      <a:avLst/>
                    </a:prstGeom>
                  </pic:spPr>
                </pic:pic>
              </a:graphicData>
            </a:graphic>
          </wp:inline>
        </w:drawing>
      </w:r>
    </w:p>
    <w:p w14:paraId="6C5A88A6" w14:textId="77777777" w:rsidR="00504941" w:rsidRPr="00143C28" w:rsidRDefault="00504941" w:rsidP="00504941">
      <w:pPr>
        <w:spacing w:line="360" w:lineRule="auto"/>
        <w:jc w:val="both"/>
        <w:rPr>
          <w:rFonts w:ascii="Times New Roman" w:hAnsi="Times New Roman"/>
        </w:rPr>
      </w:pPr>
      <w:r w:rsidRPr="00143C28">
        <w:rPr>
          <w:rFonts w:ascii="Times New Roman" w:hAnsi="Times New Roman"/>
          <w:b/>
          <w:bCs/>
        </w:rPr>
        <w:t>Discussion</w:t>
      </w:r>
    </w:p>
    <w:p w14:paraId="683926CA" w14:textId="77777777" w:rsidR="00504941" w:rsidRDefault="00504941" w:rsidP="00504941">
      <w:pPr>
        <w:spacing w:line="360" w:lineRule="auto"/>
        <w:jc w:val="both"/>
        <w:rPr>
          <w:rFonts w:ascii="Times New Roman" w:hAnsi="Times New Roman"/>
        </w:rPr>
      </w:pPr>
      <w:r w:rsidRPr="0089382C">
        <w:rPr>
          <w:rFonts w:ascii="Times New Roman" w:hAnsi="Times New Roman"/>
        </w:rPr>
        <w:t>Migraine is a complex neurological disorder which has significantly impairs the quality of life of the patient and it is influenced by the both environmental and the genetic factors</w:t>
      </w:r>
      <w:r>
        <w:rPr>
          <w:rFonts w:ascii="Times New Roman" w:hAnsi="Times New Roman"/>
        </w:rPr>
        <w:t xml:space="preserve"> </w:t>
      </w:r>
      <w:r>
        <w:rPr>
          <w:rFonts w:ascii="Times New Roman" w:hAnsi="Times New Roman"/>
        </w:rPr>
        <w:fldChar w:fldCharType="begin">
          <w:fldData xml:space="preserve">PEVuZE5vdGU+PENpdGU+PEF1dGhvcj5BbWlyaTwvQXV0aG9yPjxZZWFyPjIwMjE8L1llYXI+PFJl
Y051bT40NjQ0PC9SZWNOdW0+PERpc3BsYXlUZXh0PlszMV08L0Rpc3BsYXlUZXh0PjxyZWNvcmQ+
PHJlYy1udW1iZXI+NDY0NDwvcmVjLW51bWJlcj48Zm9yZWlnbi1rZXlzPjxrZXkgYXBwPSJFTiIg
ZGItaWQ9InJ3OXMwdGV3N2VwdHJxZTJ2ejB2cmVkMmFwdzBydzJ6Znd2ciIgdGltZXN0YW1wPSIx
NzQ2NDQ2OTc3Ij40NjQ0PC9rZXk+PC9mb3JlaWduLWtleXM+PHJlZi10eXBlIG5hbWU9IkpvdXJu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PEVuZE5vdGU+PENpdGU+PEF1dGhvcj5BbWlyaTwvQXV0aG9yPjxZZWFyPjIwMjE8L1llYXI+PFJl
Y051bT40NjQ0PC9SZWNOdW0+PERpc3BsYXlUZXh0PlszMV08L0Rpc3BsYXlUZXh0PjxyZWNvcmQ+
PHJlYy1udW1iZXI+NDY0NDwvcmVjLW51bWJlcj48Zm9yZWlnbi1rZXlzPjxrZXkgYXBwPSJFTiIg
ZGItaWQ9InJ3OXMwdGV3N2VwdHJxZTJ2ejB2cmVkMmFwdzBydzJ6Znd2ciIgdGltZXN0YW1wPSIx
NzQ2NDQ2OTc3Ij40NjQ0PC9rZXk+PC9mb3JlaWduLWtleXM+PHJlZi10eXBlIG5hbWU9IkpvdXJu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[31]</w:t>
      </w:r>
      <w:r>
        <w:rPr>
          <w:rFonts w:ascii="Times New Roman" w:hAnsi="Times New Roman"/>
        </w:rPr>
        <w:fldChar w:fldCharType="end"/>
      </w:r>
      <w:r w:rsidRPr="0089382C">
        <w:rPr>
          <w:rFonts w:ascii="Times New Roman" w:hAnsi="Times New Roman"/>
        </w:rPr>
        <w:t>. In Saudi Arabia there is the rising rates of the migraine which is especially among the females and coincide with the rapid lifestyle changes. Despite these</w:t>
      </w:r>
      <w:r>
        <w:rPr>
          <w:rFonts w:ascii="Times New Roman" w:hAnsi="Times New Roman"/>
        </w:rPr>
        <w:t xml:space="preserve"> </w:t>
      </w:r>
      <w:r w:rsidRPr="0089382C">
        <w:rPr>
          <w:rFonts w:ascii="Times New Roman" w:hAnsi="Times New Roman"/>
        </w:rPr>
        <w:t>features the genetic research on the migraine in the region is very limited. While the global studies have been identified the several gene mutations linked to migraine, their role in the Saudi population is still unclear. This systematic review and meta-analysis aim to consolidate</w:t>
      </w:r>
      <w:r>
        <w:rPr>
          <w:rFonts w:ascii="Times New Roman" w:hAnsi="Times New Roman"/>
        </w:rPr>
        <w:t xml:space="preserve"> the</w:t>
      </w:r>
      <w:r w:rsidRPr="0089382C">
        <w:rPr>
          <w:rFonts w:ascii="Times New Roman" w:hAnsi="Times New Roman"/>
        </w:rPr>
        <w:t xml:space="preserve"> local evidence</w:t>
      </w:r>
      <w:r>
        <w:rPr>
          <w:rFonts w:ascii="Times New Roman" w:hAnsi="Times New Roman"/>
        </w:rPr>
        <w:t xml:space="preserve"> which</w:t>
      </w:r>
      <w:r w:rsidRPr="0089382C">
        <w:rPr>
          <w:rFonts w:ascii="Times New Roman" w:hAnsi="Times New Roman"/>
        </w:rPr>
        <w:t xml:space="preserve"> identify genetic markers</w:t>
      </w:r>
      <w:r>
        <w:rPr>
          <w:rFonts w:ascii="Times New Roman" w:hAnsi="Times New Roman"/>
        </w:rPr>
        <w:t xml:space="preserve"> </w:t>
      </w:r>
      <w:r w:rsidRPr="0089382C">
        <w:rPr>
          <w:rFonts w:ascii="Times New Roman" w:hAnsi="Times New Roman"/>
        </w:rPr>
        <w:t>and support</w:t>
      </w:r>
      <w:r>
        <w:rPr>
          <w:rFonts w:ascii="Times New Roman" w:hAnsi="Times New Roman"/>
        </w:rPr>
        <w:t xml:space="preserve"> the</w:t>
      </w:r>
      <w:r w:rsidRPr="0089382C">
        <w:rPr>
          <w:rFonts w:ascii="Times New Roman" w:hAnsi="Times New Roman"/>
        </w:rPr>
        <w:t xml:space="preserve"> future precision medicine approaches in migraine care.</w:t>
      </w:r>
    </w:p>
    <w:p w14:paraId="40913204" w14:textId="068D8709" w:rsidR="00504941" w:rsidRPr="00143C28" w:rsidRDefault="00504941" w:rsidP="00704C9D">
      <w:pPr>
        <w:spacing w:line="360" w:lineRule="auto"/>
        <w:jc w:val="both"/>
        <w:rPr>
          <w:rFonts w:ascii="Times New Roman" w:hAnsi="Times New Roman"/>
        </w:rPr>
      </w:pPr>
      <w:r w:rsidRPr="00717D21">
        <w:rPr>
          <w:rFonts w:ascii="Times New Roman" w:hAnsi="Times New Roman"/>
        </w:rPr>
        <w:t xml:space="preserve">Notably, this study shows that the pooled prevalence estimate of migraine in Saudi Arabia was 39.8% (95% CI: 28.4% – 51.3%). This prevalence is notably higher than the other Arab countries where migraine prevalence is low which is typically in the ranges between 11% and 20% with an average of 11.6% (Metwally et al. (2020) </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&lt;EndNote&gt;&lt;Cite&gt;&lt;Author&gt;El-Metwally&lt;/Author&gt;&lt;Year&gt;2020&lt;/Year&gt;&lt;RecNum&gt;4645&lt;/RecNum&gt;&lt;DisplayText&gt;[32]&lt;/DisplayText&gt;&lt;record&gt;&lt;rec-number&gt;4645&lt;/rec-number&gt;&lt;foreign-keys&gt;&lt;key app="EN" db-id="rw9s0tew7eptrqe2vz0vred2apw0rw2zfwvr" timestamp="1746447574"&gt;4645&lt;/key&gt;&lt;/foreign-keys&gt;&lt;ref-type name="Journal Article"&gt;17&lt;/ref-type&gt;&lt;contributors&gt;&lt;authors&gt;&lt;author&gt;El-Metwally, Ashraf&lt;/author&gt;&lt;author&gt;Toivola, Paivi&lt;/author&gt;&lt;author&gt;AlAhmary, Khalid&lt;/author&gt;&lt;author&gt;Bahkali, Salwa&lt;/author&gt;&lt;author&gt;AlKhathaami, Ali&lt;/author&gt;&lt;author&gt;Al Ammar, Shatha A.&lt;/author&gt;&lt;author&gt;Altamimi, Ibrahim M.&lt;/author&gt;&lt;author&gt;Alosaimi, Saleh M.&lt;/author&gt;&lt;author&gt;Jawed, Munazza&lt;/author&gt;&lt;author&gt;Almustanyir, Sami&lt;/author&gt;&lt;/authors&gt;&lt;/contributors&gt;&lt;titles&gt;&lt;title&gt;The Epidemiology of Migraine Headache in Arab Countries: A Systematic Review&lt;/title&gt;&lt;secondary-title&gt;The Scientific World Journal&lt;/secondary-title&gt;&lt;/titles&gt;&lt;periodical&gt;&lt;full-title&gt;The Scientific World Journal&lt;/full-title&gt;&lt;/periodical&gt;&lt;pages&gt;4790254&lt;/pages&gt;&lt;volume&gt;2020&lt;/volume&gt;&lt;number&gt;1&lt;/number&gt;&lt;dates&gt;&lt;year&gt;2020&lt;/year&gt;&lt;pub-dates&gt;&lt;date&gt;2020/01/01&lt;/date&gt;&lt;/pub-dates&gt;&lt;/dates&gt;&lt;publisher&gt;John Wiley &amp;amp; Sons, Ltd&lt;/publisher&gt;&lt;isbn&gt;2356-6140&lt;/isbn&gt;&lt;urls&gt;&lt;related-urls&gt;&lt;url&gt;https://doi.org/10.1155/2020/4790254&lt;/url&gt;&lt;/related-urls&gt;&lt;/urls&gt;&lt;electronic-resource-num&gt;https://doi.org/10.1155/2020/4790254&lt;/electronic-resource-num&gt;&lt;access-date&gt;2025/05/05&lt;/access-date&gt;&lt;/record&gt;&lt;/Cite&gt;&lt;/EndNote&gt;</w:instrText>
      </w:r>
      <w:r>
        <w:rPr>
          <w:rFonts w:ascii="Times New Roman" w:hAnsi="Times New Roman"/>
        </w:rPr>
        <w:fldChar w:fldCharType="separate"/>
      </w:r>
      <w:r>
        <w:rPr>
          <w:rFonts w:ascii="Times New Roman" w:hAnsi="Times New Roman"/>
          <w:noProof/>
        </w:rPr>
        <w:t>[32]</w:t>
      </w:r>
      <w:r>
        <w:rPr>
          <w:rFonts w:ascii="Times New Roman" w:hAnsi="Times New Roman"/>
        </w:rPr>
        <w:fldChar w:fldCharType="end"/>
      </w:r>
      <w:r w:rsidRPr="00143C28">
        <w:rPr>
          <w:rFonts w:ascii="Times New Roman" w:hAnsi="Times New Roman"/>
        </w:rPr>
        <w:t xml:space="preserve">. </w:t>
      </w:r>
      <w:r w:rsidRPr="005E1FFE">
        <w:rPr>
          <w:rFonts w:ascii="Times New Roman" w:hAnsi="Times New Roman"/>
        </w:rPr>
        <w:t> </w:t>
      </w:r>
      <w:r w:rsidRPr="00717D21">
        <w:rPr>
          <w:rFonts w:ascii="Times New Roman" w:hAnsi="Times New Roman"/>
        </w:rPr>
        <w:t>A study by the Stovner et al. (2022) shows that there is the estimated global prevalence of the migraine is 14.0% (12.9–15.2) which is much lower than the prevalence calculated in our study</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&lt;EndNote&gt;&lt;Cite&gt;&lt;Author&gt;Stovner&lt;/Author&gt;&lt;Year&gt;2022&lt;/Year&gt;&lt;RecNum&gt;4646&lt;/RecNum&gt;&lt;DisplayText&gt;[33]&lt;/DisplayText&gt;&lt;record&gt;&lt;rec-number&gt;4646&lt;/rec-number&gt;&lt;foreign-keys&gt;&lt;key app="EN" db-id="rw9s0tew7eptrqe2vz0vred2apw0rw2zfwvr" timestamp="1746447903"&gt;4646&lt;/key&gt;&lt;/foreign-keys&gt;&lt;ref-type name="Journal Article"&gt;17&lt;/ref-type&gt;&lt;contributors&gt;&lt;authors&gt;&lt;author&gt;Stovner, Lars Jacob&lt;/author&gt;&lt;author&gt;Hagen, Knut&lt;/author&gt;&lt;author&gt;Linde, Mattias&lt;/author&gt;&lt;author&gt;Steiner, Timothy J.&lt;/author&gt;&lt;/authors&gt;&lt;/contributors&gt;&lt;titles&gt;&lt;title&gt;The global prevalence of headache: an update, with analysis of the influences of methodological factors on prevalence estimates&lt;/title&gt;&lt;secondary-title&gt;The Journal of Headache and Pain&lt;/secondary-title&gt;&lt;/titles&gt;&lt;periodical&gt;&lt;full-title&gt;The Journal of Headache and Pain&lt;/full-title&gt;&lt;/periodical&gt;&lt;pages&gt;34&lt;/pages&gt;&lt;volume&gt;23&lt;/volume&gt;&lt;number&gt;1&lt;/number&gt;&lt;dates&gt;&lt;year&gt;2022&lt;/year&gt;&lt;pub-dates&gt;&lt;date&gt;2022/04/12&lt;/date&gt;&lt;/pub-dates&gt;&lt;/dates&gt;&lt;isbn&gt;1129-2377&lt;/isbn&gt;&lt;urls&gt;&lt;related-urls&gt;&lt;url&gt;https://doi.org/10.1186/s10194-022-01402-2&lt;/url&gt;&lt;/related-urls&gt;&lt;/urls&gt;&lt;electronic-resource-num&gt;10.1186/s10194-022-01402-2&lt;/electronic-resource-num&gt;&lt;/record&gt;&lt;/Cite&gt;&lt;/EndNote&gt;</w:instrText>
      </w:r>
      <w:r>
        <w:rPr>
          <w:rFonts w:ascii="Times New Roman" w:hAnsi="Times New Roman"/>
        </w:rPr>
        <w:fldChar w:fldCharType="separate"/>
      </w:r>
      <w:r>
        <w:rPr>
          <w:rFonts w:ascii="Times New Roman" w:hAnsi="Times New Roman"/>
          <w:noProof/>
        </w:rPr>
        <w:t>[33]</w:t>
      </w:r>
      <w:r>
        <w:rPr>
          <w:rFonts w:ascii="Times New Roman" w:hAnsi="Times New Roman"/>
        </w:rPr>
        <w:fldChar w:fldCharType="end"/>
      </w:r>
      <w:r>
        <w:rPr>
          <w:rFonts w:ascii="Times New Roman" w:hAnsi="Times New Roman"/>
        </w:rPr>
        <w:t xml:space="preserve">. </w:t>
      </w:r>
      <w:r w:rsidRPr="00704C9D">
        <w:rPr>
          <w:rFonts w:ascii="Times New Roman" w:hAnsi="Times New Roman"/>
          <w:highlight w:val="yellow"/>
        </w:rPr>
        <w:t xml:space="preserve">Thus, these discrepancies may be attributed due to the methodological variations and the different characteristics of the included population. </w:t>
      </w:r>
      <w:r w:rsidR="00704C9D" w:rsidRPr="00704C9D">
        <w:rPr>
          <w:rFonts w:ascii="Times New Roman" w:hAnsi="Times New Roman"/>
          <w:highlight w:val="yellow"/>
        </w:rPr>
        <w:t>Moreover,</w:t>
      </w:r>
      <w:r w:rsidRPr="00704C9D">
        <w:rPr>
          <w:rFonts w:ascii="Times New Roman" w:hAnsi="Times New Roman"/>
          <w:highlight w:val="yellow"/>
        </w:rPr>
        <w:t xml:space="preserve"> </w:t>
      </w:r>
      <w:r w:rsidR="00704C9D" w:rsidRPr="00704C9D">
        <w:rPr>
          <w:rFonts w:ascii="Times New Roman" w:hAnsi="Times New Roman"/>
          <w:highlight w:val="yellow"/>
        </w:rPr>
        <w:t>The very high heterogeneity (I² = 99.6%) indicates substantial variability across studies, which limits the reliability of the pooled prevalence estimate. Therefore, these findings should be interpreted with caution</w:t>
      </w:r>
      <w:r w:rsidR="00704C9D" w:rsidRPr="00704C9D">
        <w:rPr>
          <w:rFonts w:ascii="Times New Roman" w:hAnsi="Times New Roman"/>
          <w:highlight w:val="yellow"/>
        </w:rPr>
        <w:t xml:space="preserve">. </w:t>
      </w:r>
      <w:r w:rsidRPr="00704C9D">
        <w:rPr>
          <w:rFonts w:ascii="Times New Roman" w:hAnsi="Times New Roman"/>
          <w:highlight w:val="yellow"/>
        </w:rPr>
        <w:t>The main findings of this SRMA which are explored by the three studies (15.8%) is the genetic</w:t>
      </w:r>
      <w:r w:rsidRPr="00143C28">
        <w:rPr>
          <w:rFonts w:ascii="Times New Roman" w:hAnsi="Times New Roman"/>
        </w:rPr>
        <w:t xml:space="preserve"> </w:t>
      </w:r>
      <w:r w:rsidRPr="00143C28">
        <w:rPr>
          <w:rFonts w:ascii="Times New Roman" w:hAnsi="Times New Roman"/>
        </w:rPr>
        <w:lastRenderedPageBreak/>
        <w:t xml:space="preserve">basis of </w:t>
      </w:r>
      <w:r>
        <w:rPr>
          <w:rFonts w:ascii="Times New Roman" w:hAnsi="Times New Roman"/>
        </w:rPr>
        <w:t xml:space="preserve">the </w:t>
      </w:r>
      <w:r w:rsidRPr="00143C28">
        <w:rPr>
          <w:rFonts w:ascii="Times New Roman" w:hAnsi="Times New Roman"/>
        </w:rPr>
        <w:t>migraine in the Saudi population</w:t>
      </w:r>
      <w:r>
        <w:rPr>
          <w:rFonts w:ascii="Times New Roman" w:hAnsi="Times New Roman"/>
        </w:rPr>
        <w:t xml:space="preserve"> which included the</w:t>
      </w:r>
      <w:r w:rsidRPr="00143C28">
        <w:rPr>
          <w:rFonts w:ascii="Times New Roman" w:hAnsi="Times New Roman"/>
        </w:rPr>
        <w:t xml:space="preserve"> Khan (2022) [12], Asoom (2022) [13], and Altwaijri (2019) [14]. </w:t>
      </w:r>
      <w:r>
        <w:rPr>
          <w:rFonts w:ascii="Times New Roman" w:hAnsi="Times New Roman"/>
        </w:rPr>
        <w:t>These studies</w:t>
      </w:r>
      <w:r w:rsidRPr="00143C28">
        <w:rPr>
          <w:rFonts w:ascii="Times New Roman" w:hAnsi="Times New Roman"/>
        </w:rPr>
        <w:t xml:space="preserve"> reported</w:t>
      </w:r>
      <w:r>
        <w:rPr>
          <w:rFonts w:ascii="Times New Roman" w:hAnsi="Times New Roman"/>
        </w:rPr>
        <w:t xml:space="preserve"> the</w:t>
      </w:r>
      <w:r w:rsidRPr="00143C28">
        <w:rPr>
          <w:rFonts w:ascii="Times New Roman" w:hAnsi="Times New Roman"/>
        </w:rPr>
        <w:t xml:space="preserve"> significant genetic associations</w:t>
      </w:r>
      <w:r>
        <w:rPr>
          <w:rFonts w:ascii="Times New Roman" w:hAnsi="Times New Roman"/>
        </w:rPr>
        <w:t xml:space="preserve"> which are</w:t>
      </w:r>
      <w:r w:rsidRPr="00143C28">
        <w:rPr>
          <w:rFonts w:ascii="Times New Roman" w:hAnsi="Times New Roman"/>
        </w:rPr>
        <w:t xml:space="preserve"> particularly involv</w:t>
      </w:r>
      <w:r>
        <w:rPr>
          <w:rFonts w:ascii="Times New Roman" w:hAnsi="Times New Roman"/>
        </w:rPr>
        <w:t>e the</w:t>
      </w:r>
      <w:r w:rsidRPr="00143C28">
        <w:rPr>
          <w:rFonts w:ascii="Times New Roman" w:hAnsi="Times New Roman"/>
        </w:rPr>
        <w:t xml:space="preserve"> nuclear and mitochondrial DNA markers</w:t>
      </w:r>
      <w:r>
        <w:rPr>
          <w:rFonts w:ascii="Times New Roman" w:hAnsi="Times New Roman"/>
        </w:rPr>
        <w:t xml:space="preserve"> in the migraine patients</w:t>
      </w:r>
      <w:r w:rsidRPr="00143C28">
        <w:rPr>
          <w:rFonts w:ascii="Times New Roman" w:hAnsi="Times New Roman"/>
        </w:rPr>
        <w:t>.</w:t>
      </w:r>
      <w:r>
        <w:rPr>
          <w:rFonts w:ascii="Times New Roman" w:hAnsi="Times New Roman"/>
        </w:rPr>
        <w:t xml:space="preserve"> Similarly, the study by the </w:t>
      </w:r>
      <w:r w:rsidRPr="00576746">
        <w:rPr>
          <w:rFonts w:ascii="Times New Roman" w:hAnsi="Times New Roman"/>
        </w:rPr>
        <w:t xml:space="preserve">Amiri </w:t>
      </w:r>
      <w:r>
        <w:rPr>
          <w:rFonts w:ascii="Times New Roman" w:hAnsi="Times New Roman"/>
        </w:rPr>
        <w:t>et al. (2021) shows that there are</w:t>
      </w:r>
      <w:r w:rsidRPr="00576746">
        <w:rPr>
          <w:rFonts w:ascii="Times New Roman" w:hAnsi="Times New Roman"/>
        </w:rPr>
        <w:t xml:space="preserve"> genetic factors</w:t>
      </w:r>
      <w:r>
        <w:rPr>
          <w:rFonts w:ascii="Times New Roman" w:hAnsi="Times New Roman"/>
        </w:rPr>
        <w:t xml:space="preserve"> of the migraine which</w:t>
      </w:r>
      <w:r w:rsidRPr="00576746">
        <w:rPr>
          <w:rFonts w:ascii="Times New Roman" w:hAnsi="Times New Roman"/>
        </w:rPr>
        <w:t xml:space="preserve"> include </w:t>
      </w:r>
      <w:r>
        <w:rPr>
          <w:rFonts w:ascii="Times New Roman" w:hAnsi="Times New Roman"/>
        </w:rPr>
        <w:t xml:space="preserve">the </w:t>
      </w:r>
      <w:r w:rsidRPr="00576746">
        <w:rPr>
          <w:rFonts w:ascii="Times New Roman" w:hAnsi="Times New Roman"/>
        </w:rPr>
        <w:t>mutations in</w:t>
      </w:r>
      <w:r>
        <w:rPr>
          <w:rFonts w:ascii="Times New Roman" w:hAnsi="Times New Roman"/>
        </w:rPr>
        <w:t xml:space="preserve"> the</w:t>
      </w:r>
      <w:r w:rsidRPr="00576746">
        <w:rPr>
          <w:rFonts w:ascii="Times New Roman" w:hAnsi="Times New Roman"/>
        </w:rPr>
        <w:t xml:space="preserve"> mitochondrial DNA (e.g., CYTB, ND genes),</w:t>
      </w:r>
      <w:r>
        <w:rPr>
          <w:rFonts w:ascii="Times New Roman" w:hAnsi="Times New Roman"/>
        </w:rPr>
        <w:t xml:space="preserve"> the</w:t>
      </w:r>
      <w:r w:rsidRPr="00576746">
        <w:rPr>
          <w:rFonts w:ascii="Times New Roman" w:hAnsi="Times New Roman"/>
        </w:rPr>
        <w:t xml:space="preserve"> nuclear genes (e.g., ATP1A2, CACNA1A), and</w:t>
      </w:r>
      <w:r>
        <w:rPr>
          <w:rFonts w:ascii="Times New Roman" w:hAnsi="Times New Roman"/>
        </w:rPr>
        <w:t xml:space="preserve"> the</w:t>
      </w:r>
      <w:r w:rsidRPr="00576746">
        <w:rPr>
          <w:rFonts w:ascii="Times New Roman" w:hAnsi="Times New Roman"/>
        </w:rPr>
        <w:t xml:space="preserve"> oxidative stress-related pathways, </w:t>
      </w:r>
      <w:r>
        <w:rPr>
          <w:rFonts w:ascii="Times New Roman" w:hAnsi="Times New Roman"/>
        </w:rPr>
        <w:t>which highlights the</w:t>
      </w:r>
      <w:r w:rsidRPr="00576746">
        <w:rPr>
          <w:rFonts w:ascii="Times New Roman" w:hAnsi="Times New Roman"/>
        </w:rPr>
        <w:t xml:space="preserve"> energy metabolism and</w:t>
      </w:r>
      <w:r>
        <w:rPr>
          <w:rFonts w:ascii="Times New Roman" w:hAnsi="Times New Roman"/>
        </w:rPr>
        <w:t xml:space="preserve"> the</w:t>
      </w:r>
      <w:r w:rsidRPr="00576746">
        <w:rPr>
          <w:rFonts w:ascii="Times New Roman" w:hAnsi="Times New Roman"/>
        </w:rPr>
        <w:t xml:space="preserve"> mitochondrial dysfunction as key mechanisms</w:t>
      </w:r>
      <w:r>
        <w:rPr>
          <w:rFonts w:ascii="Times New Roman" w:hAnsi="Times New Roman"/>
        </w:rPr>
        <w:t xml:space="preserve"> in migraine pathology </w:t>
      </w:r>
      <w:r>
        <w:rPr>
          <w:rFonts w:ascii="Times New Roman" w:hAnsi="Times New Roman"/>
        </w:rPr>
        <w:fldChar w:fldCharType="begin">
          <w:fldData xml:space="preserve">PEVuZE5vdGU+PENpdGU+PEF1dGhvcj5BbWlyaTwvQXV0aG9yPjxZZWFyPjIwMjE8L1llYXI+PFJl
Y051bT40NjQ3PC9SZWNOdW0+PERpc3BsYXlUZXh0PlszMV08L0Rpc3BsYXlUZXh0PjxyZWNvcmQ+
PHJlYy1udW1iZXI+NDY0NzwvcmVjLW51bWJlcj48Zm9yZWlnbi1rZXlzPjxrZXkgYXBwPSJFTiIg
ZGItaWQ9InJ3OXMwdGV3N2VwdHJxZTJ2ejB2cmVkMmFwdzBydzJ6Znd2ciIgdGltZXN0YW1wPSIx
NzQ2NDUyNzk3Ij40NjQ3PC9rZXk+PC9mb3JlaWduLWtleXM+PHJlZi10eXBlIG5hbWU9IkpvdXJu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PEVuZE5vdGU+PENpdGU+PEF1dGhvcj5BbWlyaTwvQXV0aG9yPjxZZWFyPjIwMjE8L1llYXI+PFJl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cmVzdC48L2N1c3RvbTE+PGN1c3RvbTI+UE1DODkwNDc0OTwvY3VzdG9tMj48ZWxlY3Ryb25pYy1y
ZXNvdXJjZS1udW0+MTAuMzM4OS9mbmV1ci4yMDIxLjgwMDYwNTwvZWxlY3Ryb25pYy1yZXNvdXJj
ZS1udW0+PHJlbW90ZS1kYXRhYmFzZS1wcm92aWRlcj5OTE08L3JlbW90ZS1kYXRhYmFzZS1wcm92
aWRlcj48bGFuZ3VhZ2U+ZW5nPC9sYW5ndWFnZT48L3JlY29yZD48L0NpdGU+PC9FbmROb3RlPgB=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[31]</w:t>
      </w:r>
      <w:r>
        <w:rPr>
          <w:rFonts w:ascii="Times New Roman" w:hAnsi="Times New Roman"/>
        </w:rPr>
        <w:fldChar w:fldCharType="end"/>
      </w:r>
      <w:r w:rsidRPr="00576746">
        <w:rPr>
          <w:rFonts w:ascii="Times New Roman" w:hAnsi="Times New Roman"/>
        </w:rPr>
        <w:t>.</w:t>
      </w:r>
      <w:r w:rsidRPr="00143C28">
        <w:rPr>
          <w:rFonts w:ascii="Times New Roman" w:hAnsi="Times New Roman"/>
        </w:rPr>
        <w:t xml:space="preserve"> </w:t>
      </w:r>
      <w:r>
        <w:rPr>
          <w:rFonts w:ascii="Times New Roman" w:hAnsi="Times New Roman"/>
        </w:rPr>
        <w:t xml:space="preserve">Moreover, the </w:t>
      </w:r>
      <w:r w:rsidRPr="00143C28">
        <w:rPr>
          <w:rFonts w:ascii="Times New Roman" w:hAnsi="Times New Roman"/>
        </w:rPr>
        <w:t>pooled prevalence among these studies was</w:t>
      </w:r>
      <w:r>
        <w:rPr>
          <w:rFonts w:ascii="Times New Roman" w:hAnsi="Times New Roman"/>
        </w:rPr>
        <w:t xml:space="preserve"> </w:t>
      </w:r>
      <w:r w:rsidRPr="00143C28">
        <w:rPr>
          <w:rFonts w:ascii="Times New Roman" w:hAnsi="Times New Roman"/>
        </w:rPr>
        <w:t xml:space="preserve">significantly higher at 63.5% (95% CI: 34.4% – 92.7%) than in studies without genetic </w:t>
      </w:r>
      <w:r>
        <w:rPr>
          <w:rFonts w:ascii="Times New Roman" w:hAnsi="Times New Roman"/>
        </w:rPr>
        <w:t xml:space="preserve">association </w:t>
      </w:r>
      <w:r w:rsidRPr="00143C28">
        <w:rPr>
          <w:rFonts w:ascii="Times New Roman" w:hAnsi="Times New Roman"/>
        </w:rPr>
        <w:t xml:space="preserve">(35.6%, 95% CI: 23.7% – 47.4%). </w:t>
      </w:r>
      <w:r>
        <w:rPr>
          <w:rFonts w:ascii="Times New Roman" w:hAnsi="Times New Roman"/>
        </w:rPr>
        <w:t>Notably, the</w:t>
      </w:r>
      <w:r w:rsidRPr="00143C28">
        <w:rPr>
          <w:rFonts w:ascii="Times New Roman" w:hAnsi="Times New Roman"/>
        </w:rPr>
        <w:t xml:space="preserve"> subgroup difference did not achieve </w:t>
      </w:r>
      <w:r>
        <w:rPr>
          <w:rFonts w:ascii="Times New Roman" w:hAnsi="Times New Roman"/>
        </w:rPr>
        <w:t xml:space="preserve">the </w:t>
      </w:r>
      <w:r w:rsidRPr="00143C28">
        <w:rPr>
          <w:rFonts w:ascii="Times New Roman" w:hAnsi="Times New Roman"/>
        </w:rPr>
        <w:t>statistical significance (p = 0.0814)</w:t>
      </w:r>
      <w:r>
        <w:rPr>
          <w:rFonts w:ascii="Times New Roman" w:hAnsi="Times New Roman"/>
        </w:rPr>
        <w:t xml:space="preserve"> but this</w:t>
      </w:r>
      <w:r w:rsidRPr="00143C28">
        <w:rPr>
          <w:rFonts w:ascii="Times New Roman" w:hAnsi="Times New Roman"/>
        </w:rPr>
        <w:t xml:space="preserve"> </w:t>
      </w:r>
      <w:r>
        <w:rPr>
          <w:rFonts w:ascii="Times New Roman" w:hAnsi="Times New Roman"/>
        </w:rPr>
        <w:t xml:space="preserve">observed </w:t>
      </w:r>
      <w:r w:rsidRPr="00143C28">
        <w:rPr>
          <w:rFonts w:ascii="Times New Roman" w:hAnsi="Times New Roman"/>
        </w:rPr>
        <w:t xml:space="preserve">trend suggests </w:t>
      </w:r>
      <w:r>
        <w:rPr>
          <w:rFonts w:ascii="Times New Roman" w:hAnsi="Times New Roman"/>
        </w:rPr>
        <w:t>that there is the</w:t>
      </w:r>
      <w:r w:rsidRPr="00143C28">
        <w:rPr>
          <w:rFonts w:ascii="Times New Roman" w:hAnsi="Times New Roman"/>
        </w:rPr>
        <w:t xml:space="preserve"> potential correlation between genetic susceptibility and migraine manifestation. These findings align with broader literature indicating that mutations in genes such as CACNA1A, ATP1A2, and SCN1A play a role in familial hemiplegic migraine (FHM), a rare but severe subtype of migraine with aura (</w:t>
      </w:r>
      <w:r w:rsidRPr="00A62178">
        <w:rPr>
          <w:rFonts w:ascii="Times New Roman" w:hAnsi="Times New Roman"/>
        </w:rPr>
        <w:t>Carreño</w:t>
      </w:r>
      <w:r>
        <w:rPr>
          <w:rFonts w:ascii="Times New Roman" w:hAnsi="Times New Roman"/>
        </w:rPr>
        <w:t xml:space="preserve"> </w:t>
      </w:r>
      <w:r w:rsidRPr="00143C28">
        <w:rPr>
          <w:rFonts w:ascii="Times New Roman" w:hAnsi="Times New Roman"/>
        </w:rPr>
        <w:t>et al., 20</w:t>
      </w:r>
      <w:r>
        <w:rPr>
          <w:rFonts w:ascii="Times New Roman" w:hAnsi="Times New Roman"/>
        </w:rPr>
        <w:t>1</w:t>
      </w:r>
      <w:r w:rsidRPr="00143C28">
        <w:rPr>
          <w:rFonts w:ascii="Times New Roman" w:hAnsi="Times New Roman"/>
        </w:rPr>
        <w:t>3)</w:t>
      </w:r>
      <w:r>
        <w:rPr>
          <w:rFonts w:ascii="Times New Roman" w:hAnsi="Times New Roman"/>
        </w:rPr>
        <w:t xml:space="preserve"> </w:t>
      </w:r>
      <w:r>
        <w:rPr>
          <w:rFonts w:ascii="Times New Roman" w:hAnsi="Times New Roman"/>
        </w:rPr>
        <w:fldChar w:fldCharType="begin">
          <w:fldData xml:space="preserve">PEVuZE5vdGU+PENpdGU+PEF1dGhvcj5DYXJyZcOxbzwvQXV0aG9yPjxZZWFyPjIwMTM8L1llYXI+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PEVuZE5vdGU+PENpdGU+PEF1dGhvcj5DYXJyZcOxbzwvQXV0aG9yPjxZZWFyPjIwMTM8L1llYXI+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[34]</w:t>
      </w:r>
      <w:r>
        <w:rPr>
          <w:rFonts w:ascii="Times New Roman" w:hAnsi="Times New Roman"/>
        </w:rPr>
        <w:fldChar w:fldCharType="end"/>
      </w:r>
      <w:r w:rsidRPr="00143C28">
        <w:rPr>
          <w:rFonts w:ascii="Times New Roman" w:hAnsi="Times New Roman"/>
        </w:rPr>
        <w:t>.</w:t>
      </w:r>
    </w:p>
    <w:p w14:paraId="1D38A4CA" w14:textId="77777777" w:rsidR="00504941" w:rsidRDefault="00504941" w:rsidP="00504941">
      <w:pPr>
        <w:spacing w:line="360" w:lineRule="auto"/>
        <w:jc w:val="both"/>
        <w:rPr>
          <w:rFonts w:ascii="Times New Roman" w:hAnsi="Times New Roman"/>
        </w:rPr>
      </w:pPr>
      <w:r>
        <w:rPr>
          <w:rFonts w:ascii="Times New Roman" w:hAnsi="Times New Roman"/>
        </w:rPr>
        <w:t>Notably, i</w:t>
      </w:r>
      <w:r w:rsidRPr="00FF6BE5">
        <w:rPr>
          <w:rFonts w:ascii="Times New Roman" w:hAnsi="Times New Roman"/>
        </w:rPr>
        <w:t xml:space="preserve">n </w:t>
      </w:r>
      <w:r>
        <w:rPr>
          <w:rFonts w:ascii="Times New Roman" w:hAnsi="Times New Roman"/>
        </w:rPr>
        <w:t>this</w:t>
      </w:r>
      <w:r w:rsidRPr="00FF6BE5">
        <w:rPr>
          <w:rFonts w:ascii="Times New Roman" w:hAnsi="Times New Roman"/>
        </w:rPr>
        <w:t xml:space="preserve"> systematic review and meta-analysis (SRMA)</w:t>
      </w:r>
      <w:r>
        <w:rPr>
          <w:rFonts w:ascii="Times New Roman" w:hAnsi="Times New Roman"/>
        </w:rPr>
        <w:t xml:space="preserve"> there are </w:t>
      </w:r>
      <w:r w:rsidRPr="00FF6BE5">
        <w:rPr>
          <w:rFonts w:ascii="Times New Roman" w:hAnsi="Times New Roman"/>
        </w:rPr>
        <w:t xml:space="preserve">several genes </w:t>
      </w:r>
      <w:r>
        <w:rPr>
          <w:rFonts w:ascii="Times New Roman" w:hAnsi="Times New Roman"/>
        </w:rPr>
        <w:t xml:space="preserve">which </w:t>
      </w:r>
      <w:r w:rsidRPr="00FF6BE5">
        <w:rPr>
          <w:rFonts w:ascii="Times New Roman" w:hAnsi="Times New Roman"/>
        </w:rPr>
        <w:t xml:space="preserve">were identified as being associated with migraine susceptibility in the Saudi population. J. Khan (2022) [12] </w:t>
      </w:r>
      <w:r>
        <w:rPr>
          <w:rFonts w:ascii="Times New Roman" w:hAnsi="Times New Roman"/>
        </w:rPr>
        <w:t>shows that</w:t>
      </w:r>
      <w:r w:rsidRPr="00FF6BE5">
        <w:rPr>
          <w:rFonts w:ascii="Times New Roman" w:hAnsi="Times New Roman"/>
        </w:rPr>
        <w:t xml:space="preserve"> the RETNLB gene (rs5851607) and</w:t>
      </w:r>
      <w:r>
        <w:rPr>
          <w:rFonts w:ascii="Times New Roman" w:hAnsi="Times New Roman"/>
        </w:rPr>
        <w:t xml:space="preserve"> the</w:t>
      </w:r>
      <w:r w:rsidRPr="00FF6BE5">
        <w:rPr>
          <w:rFonts w:ascii="Times New Roman" w:hAnsi="Times New Roman"/>
        </w:rPr>
        <w:t xml:space="preserve"> additional associated genes</w:t>
      </w:r>
      <w:r>
        <w:rPr>
          <w:rFonts w:ascii="Times New Roman" w:hAnsi="Times New Roman"/>
        </w:rPr>
        <w:t xml:space="preserve"> which</w:t>
      </w:r>
      <w:r w:rsidRPr="00FF6BE5">
        <w:rPr>
          <w:rFonts w:ascii="Times New Roman" w:hAnsi="Times New Roman"/>
        </w:rPr>
        <w:t xml:space="preserve"> includ</w:t>
      </w:r>
      <w:r>
        <w:rPr>
          <w:rFonts w:ascii="Times New Roman" w:hAnsi="Times New Roman"/>
        </w:rPr>
        <w:t>e the</w:t>
      </w:r>
      <w:r w:rsidRPr="00FF6BE5">
        <w:rPr>
          <w:rFonts w:ascii="Times New Roman" w:hAnsi="Times New Roman"/>
        </w:rPr>
        <w:t xml:space="preserve"> SCAI, ADH4, ESPL1, CPT2, FLG, PPP4R1, SERPINB5, ZNF66, ETAA1, EXO1, and CPA6</w:t>
      </w:r>
      <w:r>
        <w:rPr>
          <w:rFonts w:ascii="Times New Roman" w:hAnsi="Times New Roman"/>
        </w:rPr>
        <w:t xml:space="preserve"> were identified in migraine patients</w:t>
      </w:r>
      <w:r w:rsidRPr="00FF6BE5">
        <w:rPr>
          <w:rFonts w:ascii="Times New Roman" w:hAnsi="Times New Roman"/>
        </w:rPr>
        <w:t xml:space="preserve">. </w:t>
      </w:r>
      <w:r>
        <w:rPr>
          <w:rFonts w:ascii="Times New Roman" w:hAnsi="Times New Roman"/>
        </w:rPr>
        <w:t xml:space="preserve">A study by </w:t>
      </w:r>
      <w:r w:rsidRPr="007B23B1">
        <w:rPr>
          <w:rFonts w:ascii="Times New Roman" w:hAnsi="Times New Roman"/>
        </w:rPr>
        <w:t>Rainero</w:t>
      </w:r>
      <w:r>
        <w:rPr>
          <w:rFonts w:ascii="Times New Roman" w:hAnsi="Times New Roman"/>
        </w:rPr>
        <w:t xml:space="preserve"> et al. (2010) shows that the </w:t>
      </w:r>
      <w:r w:rsidRPr="007B23B1">
        <w:rPr>
          <w:rFonts w:ascii="Times New Roman" w:hAnsi="Times New Roman"/>
        </w:rPr>
        <w:t>cluster headache</w:t>
      </w:r>
      <w:r>
        <w:rPr>
          <w:rFonts w:ascii="Times New Roman" w:hAnsi="Times New Roman"/>
        </w:rPr>
        <w:t xml:space="preserve"> or migraine</w:t>
      </w:r>
      <w:r w:rsidRPr="007B23B1">
        <w:rPr>
          <w:rFonts w:ascii="Times New Roman" w:hAnsi="Times New Roman"/>
        </w:rPr>
        <w:t xml:space="preserve"> is associated with the ADH4 gene or a linked locus</w:t>
      </w:r>
      <w:r>
        <w:rPr>
          <w:rFonts w:ascii="Times New Roman" w:hAnsi="Times New Roman"/>
        </w:rPr>
        <w:t xml:space="preserve"> </w:t>
      </w:r>
      <w:r>
        <w:rPr>
          <w:rFonts w:ascii="Times New Roman" w:hAnsi="Times New Roman"/>
        </w:rPr>
        <w:fldChar w:fldCharType="begin">
          <w:fldData xml:space="preserve">PEVuZE5vdGU+PENpdGU+PEF1dGhvcj5SYWluZXJvPC9BdXRob3I+PFllYXI+MjAxMDwvWWVhcj48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PEVuZE5vdGU+PENpdGU+PEF1dGhvcj5SYWluZXJvPC9BdXRob3I+PFllYXI+MjAxMDwvWWVhcj48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r w:rsidRPr="007B23B1">
        <w:rPr>
          <w:rFonts w:ascii="Times New Roman" w:hAnsi="Times New Roman"/>
        </w:rPr>
        <w:t>. </w:t>
      </w:r>
      <w:r>
        <w:rPr>
          <w:rFonts w:ascii="Times New Roman" w:hAnsi="Times New Roman"/>
        </w:rPr>
        <w:t>Notably, this study shows the</w:t>
      </w:r>
      <w:r w:rsidRPr="00FF6BE5">
        <w:rPr>
          <w:rFonts w:ascii="Times New Roman" w:hAnsi="Times New Roman"/>
        </w:rPr>
        <w:t xml:space="preserve"> focused on </w:t>
      </w:r>
      <w:r>
        <w:rPr>
          <w:rFonts w:ascii="Times New Roman" w:hAnsi="Times New Roman"/>
        </w:rPr>
        <w:t xml:space="preserve">the </w:t>
      </w:r>
      <w:r w:rsidRPr="00FF6BE5">
        <w:rPr>
          <w:rFonts w:ascii="Times New Roman" w:hAnsi="Times New Roman"/>
        </w:rPr>
        <w:t xml:space="preserve">mitochondrial genes, </w:t>
      </w:r>
      <w:r>
        <w:rPr>
          <w:rFonts w:ascii="Times New Roman" w:hAnsi="Times New Roman"/>
        </w:rPr>
        <w:t xml:space="preserve">which </w:t>
      </w:r>
      <w:r w:rsidRPr="00FF6BE5">
        <w:rPr>
          <w:rFonts w:ascii="Times New Roman" w:hAnsi="Times New Roman"/>
        </w:rPr>
        <w:t>emphasiz</w:t>
      </w:r>
      <w:r>
        <w:rPr>
          <w:rFonts w:ascii="Times New Roman" w:hAnsi="Times New Roman"/>
        </w:rPr>
        <w:t>e the gene</w:t>
      </w:r>
      <w:r w:rsidRPr="00FF6BE5">
        <w:rPr>
          <w:rFonts w:ascii="Times New Roman" w:hAnsi="Times New Roman"/>
        </w:rPr>
        <w:t xml:space="preserve"> variants </w:t>
      </w:r>
      <w:r>
        <w:rPr>
          <w:rFonts w:ascii="Times New Roman" w:hAnsi="Times New Roman"/>
        </w:rPr>
        <w:t xml:space="preserve">which </w:t>
      </w:r>
      <w:r w:rsidRPr="00FF6BE5">
        <w:rPr>
          <w:rFonts w:ascii="Times New Roman" w:hAnsi="Times New Roman"/>
        </w:rPr>
        <w:t>in</w:t>
      </w:r>
      <w:r>
        <w:rPr>
          <w:rFonts w:ascii="Times New Roman" w:hAnsi="Times New Roman"/>
        </w:rPr>
        <w:t>clude the</w:t>
      </w:r>
      <w:r w:rsidRPr="00FF6BE5">
        <w:rPr>
          <w:rFonts w:ascii="Times New Roman" w:hAnsi="Times New Roman"/>
        </w:rPr>
        <w:t xml:space="preserve"> CYTB, ND5, ND4, COX2, COX1, ND3, COX3, ND2, and ND1, </w:t>
      </w:r>
      <w:r>
        <w:rPr>
          <w:rFonts w:ascii="Times New Roman" w:hAnsi="Times New Roman"/>
        </w:rPr>
        <w:t xml:space="preserve">which </w:t>
      </w:r>
      <w:r w:rsidRPr="00FF6BE5">
        <w:rPr>
          <w:rFonts w:ascii="Times New Roman" w:hAnsi="Times New Roman"/>
        </w:rPr>
        <w:t>underscor</w:t>
      </w:r>
      <w:r>
        <w:rPr>
          <w:rFonts w:ascii="Times New Roman" w:hAnsi="Times New Roman"/>
        </w:rPr>
        <w:t>e</w:t>
      </w:r>
      <w:r w:rsidRPr="00FF6BE5">
        <w:rPr>
          <w:rFonts w:ascii="Times New Roman" w:hAnsi="Times New Roman"/>
        </w:rPr>
        <w:t xml:space="preserve"> the relevance of mitochondrial dysfunction in migraine pathogenesis. </w:t>
      </w:r>
      <w:r>
        <w:rPr>
          <w:rFonts w:ascii="Times New Roman" w:hAnsi="Times New Roman"/>
        </w:rPr>
        <w:t>Moreover,</w:t>
      </w:r>
      <w:r w:rsidRPr="00FF6BE5">
        <w:rPr>
          <w:rFonts w:ascii="Times New Roman" w:hAnsi="Times New Roman"/>
        </w:rPr>
        <w:t xml:space="preserve"> a mutation in the ATP1A2 gene (c.2450T&gt;A; p.Ile817Asn) </w:t>
      </w:r>
      <w:r>
        <w:rPr>
          <w:rFonts w:ascii="Times New Roman" w:hAnsi="Times New Roman"/>
        </w:rPr>
        <w:t>is</w:t>
      </w:r>
      <w:r w:rsidRPr="00FF6BE5">
        <w:rPr>
          <w:rFonts w:ascii="Times New Roman" w:hAnsi="Times New Roman"/>
        </w:rPr>
        <w:t xml:space="preserve"> linked to familial hemiplegic migraine. These findings are consistent with prior international studies, where genes such as CACNA1A, ATP1A2, and SCN1A have been frequently implicated in migraine with aura and hemiplegic subtypes, reinforcing a genetic component underlying this complex neurological disorder.</w:t>
      </w:r>
      <w:r>
        <w:rPr>
          <w:rFonts w:ascii="Times New Roman" w:hAnsi="Times New Roman"/>
        </w:rPr>
        <w:t xml:space="preserve"> However, </w:t>
      </w:r>
      <w:r w:rsidRPr="0041325B">
        <w:rPr>
          <w:rFonts w:ascii="Times New Roman" w:hAnsi="Times New Roman"/>
        </w:rPr>
        <w:t xml:space="preserve">Hiekkala </w:t>
      </w:r>
      <w:r>
        <w:rPr>
          <w:rFonts w:ascii="Times New Roman" w:hAnsi="Times New Roman"/>
        </w:rPr>
        <w:t>et al. (2018) shows</w:t>
      </w:r>
      <w:r w:rsidRPr="0041325B">
        <w:rPr>
          <w:rFonts w:ascii="Times New Roman" w:hAnsi="Times New Roman"/>
        </w:rPr>
        <w:t xml:space="preserve"> that</w:t>
      </w:r>
      <w:r>
        <w:rPr>
          <w:rFonts w:ascii="Times New Roman" w:hAnsi="Times New Roman"/>
        </w:rPr>
        <w:t xml:space="preserve"> the</w:t>
      </w:r>
      <w:r w:rsidRPr="0041325B">
        <w:rPr>
          <w:rFonts w:ascii="Times New Roman" w:hAnsi="Times New Roman"/>
        </w:rPr>
        <w:t xml:space="preserve"> mutations in </w:t>
      </w:r>
      <w:r w:rsidRPr="0041325B">
        <w:rPr>
          <w:rFonts w:ascii="Times New Roman" w:hAnsi="Times New Roman"/>
          <w:i/>
          <w:iCs/>
        </w:rPr>
        <w:t>CACNA1A, ATP1A2</w:t>
      </w:r>
      <w:r w:rsidRPr="0041325B">
        <w:rPr>
          <w:rFonts w:ascii="Times New Roman" w:hAnsi="Times New Roman"/>
        </w:rPr>
        <w:t> and </w:t>
      </w:r>
      <w:r w:rsidRPr="0041325B">
        <w:rPr>
          <w:rFonts w:ascii="Times New Roman" w:hAnsi="Times New Roman"/>
          <w:i/>
          <w:iCs/>
        </w:rPr>
        <w:t>SCN1A</w:t>
      </w:r>
      <w:r w:rsidRPr="0041325B">
        <w:rPr>
          <w:rFonts w:ascii="Times New Roman" w:hAnsi="Times New Roman"/>
        </w:rPr>
        <w:t> are not the major cause of hemiplegic migraine,</w:t>
      </w:r>
      <w:r>
        <w:rPr>
          <w:rFonts w:ascii="Times New Roman" w:hAnsi="Times New Roman"/>
        </w:rPr>
        <w:t xml:space="preserve"> which</w:t>
      </w:r>
      <w:r w:rsidRPr="0041325B">
        <w:rPr>
          <w:rFonts w:ascii="Times New Roman" w:hAnsi="Times New Roman"/>
        </w:rPr>
        <w:t xml:space="preserve"> suggest</w:t>
      </w:r>
      <w:r>
        <w:rPr>
          <w:rFonts w:ascii="Times New Roman" w:hAnsi="Times New Roman"/>
        </w:rPr>
        <w:t>s</w:t>
      </w:r>
      <w:r w:rsidRPr="0041325B">
        <w:rPr>
          <w:rFonts w:ascii="Times New Roman" w:hAnsi="Times New Roman"/>
        </w:rPr>
        <w:t xml:space="preserve"> that there are additional genetic factors </w:t>
      </w:r>
      <w:r>
        <w:rPr>
          <w:rFonts w:ascii="Times New Roman" w:hAnsi="Times New Roman"/>
        </w:rPr>
        <w:t xml:space="preserve">which are </w:t>
      </w:r>
      <w:r w:rsidRPr="0041325B">
        <w:rPr>
          <w:rFonts w:ascii="Times New Roman" w:hAnsi="Times New Roman"/>
        </w:rPr>
        <w:t>contributing to the phenotype</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&lt;EndNote&gt;&lt;Cite&gt;&lt;Author&gt;Hiekkala&lt;/Author&gt;&lt;Year&gt;2018&lt;/Year&gt;&lt;RecNum&gt;4682&lt;/RecNum&gt;&lt;DisplayText&gt;[36]&lt;/DisplayText&gt;&lt;record&gt;&lt;rec-number&gt;4682&lt;/rec-number&gt;&lt;foreign-keys&gt;&lt;key app="EN" db-id="rw9s0tew7eptrqe2vz0vred2apw0rw2zfwvr" timestamp="1746563374"&gt;4682&lt;/key&gt;&lt;/foreign-keys&gt;&lt;ref-type name="Journal Article"&gt;17&lt;/ref-type&gt;&lt;contributors&gt;&lt;authors&gt;&lt;author&gt;Hiekkala,  Marjo Eveliina&lt;/author&gt;&lt;author&gt;Vuola,  Pietari&lt;/author&gt;&lt;author&gt;Artto,  Ville&lt;/author&gt;&lt;author&gt;Häppölä,  Paavo&lt;/author&gt;&lt;author&gt;Häppölä,  Elisa&lt;/author&gt;&lt;author&gt;Vepsäläinen,  Salli&lt;/author&gt;&lt;author&gt;Cuenca-León,  Ester&lt;/author&gt;&lt;author&gt;Lal,  Dennis&lt;/author&gt;&lt;author&gt;Gormley,  Padhraig&lt;/author&gt;&lt;author&gt;Hämäläinen,  Eija&lt;/author&gt;&lt;author&gt;Ilmavirta,  Matti&lt;/author&gt;&lt;author&gt;Nissilä,  Markku&lt;/author&gt;&lt;author&gt;Säkö,  Erkki&lt;/author&gt;&lt;author&gt;Sumelahti,  Marja-Liisa&lt;/author&gt;&lt;author&gt;Harno,  Hanna&lt;/author&gt;&lt;author&gt;Havanka,  Hannele&lt;/author&gt;&lt;author&gt;Keski-Säntti,  Petra&lt;/author&gt;&lt;author&gt;Färkkilä,  Markus&lt;/author&gt;&lt;author&gt;Palotie,  Aarno&lt;/author&gt;&lt;author&gt;Wessman,  Maija&lt;/author&gt;&lt;author&gt;Kaunisto,  Mari Anneli&lt;/author&gt;&lt;author&gt;Kallela,  Mikko&lt;/author&gt;&lt;/authors&gt;&lt;/contributors&gt;&lt;titles&gt;&lt;title&gt;The contribution of CACNA1A, ATP1A2 and SCN1A mutations in hemiplegic migraine: A clinical and genetic study in Finnish migraine families&lt;/title&gt;&lt;secondary-title&gt;Cephalalgia&lt;/secondary-title&gt;&lt;/titles&gt;&lt;periodical&gt;&lt;full-title&gt;Cephalalgia&lt;/full-title&gt;&lt;/periodical&gt;&lt;pages&gt;1849-1863&lt;/pages&gt;&lt;volume&gt;38&lt;/volume&gt;&lt;number&gt;12&lt;/number&gt;&lt;dates&gt;&lt;year&gt;2018&lt;/year&gt;&lt;pub-dates&gt;&lt;date&gt;2018/10/01&lt;/date&gt;&lt;/pub-dates&gt;&lt;/dates&gt;&lt;publisher&gt;SAGE Publications Ltd STM&lt;/publisher&gt;&lt;isbn&gt;0333-1024&lt;/isbn&gt;&lt;urls&gt;&lt;related-urls&gt;&lt;url&gt;https://doi.org/10.1177/0333102418761041&lt;/url&gt;&lt;/related-urls&gt;&lt;/urls&gt;&lt;electronic-resource-num&gt;10.1177/0333102418761041&lt;/electronic-resource-num&gt;&lt;access-date&gt;2025/05/06&lt;/access-date&gt;&lt;/record&gt;&lt;/Cite&gt;&lt;/EndNote&gt;</w:instrText>
      </w:r>
      <w:r>
        <w:rPr>
          <w:rFonts w:ascii="Times New Roman" w:hAnsi="Times New Roman"/>
        </w:rPr>
        <w:fldChar w:fldCharType="separate"/>
      </w:r>
      <w:r>
        <w:rPr>
          <w:rFonts w:ascii="Times New Roman" w:hAnsi="Times New Roman"/>
          <w:noProof/>
        </w:rPr>
        <w:t>[36]</w:t>
      </w:r>
      <w:r>
        <w:rPr>
          <w:rFonts w:ascii="Times New Roman" w:hAnsi="Times New Roman"/>
        </w:rPr>
        <w:fldChar w:fldCharType="end"/>
      </w:r>
      <w:r w:rsidRPr="0041325B">
        <w:rPr>
          <w:rFonts w:ascii="Times New Roman" w:hAnsi="Times New Roman"/>
        </w:rPr>
        <w:t>.</w:t>
      </w:r>
    </w:p>
    <w:p w14:paraId="21168AFD" w14:textId="7E820D40" w:rsidR="00504941" w:rsidRPr="00143C28" w:rsidRDefault="00504941" w:rsidP="00504941">
      <w:pPr>
        <w:spacing w:line="360" w:lineRule="auto"/>
        <w:jc w:val="both"/>
        <w:rPr>
          <w:rFonts w:ascii="Times New Roman" w:hAnsi="Times New Roman"/>
        </w:rPr>
      </w:pPr>
      <w:r w:rsidRPr="00143C28">
        <w:rPr>
          <w:rFonts w:ascii="Times New Roman" w:hAnsi="Times New Roman"/>
        </w:rPr>
        <w:t>Interestingly, all</w:t>
      </w:r>
      <w:r>
        <w:rPr>
          <w:rFonts w:ascii="Times New Roman" w:hAnsi="Times New Roman"/>
        </w:rPr>
        <w:t xml:space="preserve"> the</w:t>
      </w:r>
      <w:r w:rsidRPr="00143C28">
        <w:rPr>
          <w:rFonts w:ascii="Times New Roman" w:hAnsi="Times New Roman"/>
        </w:rPr>
        <w:t xml:space="preserve"> three genetic studies in our review focused exclusively on </w:t>
      </w:r>
      <w:r>
        <w:rPr>
          <w:rFonts w:ascii="Times New Roman" w:hAnsi="Times New Roman"/>
        </w:rPr>
        <w:t xml:space="preserve">the </w:t>
      </w:r>
      <w:r w:rsidRPr="00143C28">
        <w:rPr>
          <w:rFonts w:ascii="Times New Roman" w:hAnsi="Times New Roman"/>
        </w:rPr>
        <w:t>female participants,</w:t>
      </w:r>
      <w:r>
        <w:rPr>
          <w:rFonts w:ascii="Times New Roman" w:hAnsi="Times New Roman"/>
        </w:rPr>
        <w:t xml:space="preserve"> which shows</w:t>
      </w:r>
      <w:r w:rsidRPr="00143C28">
        <w:rPr>
          <w:rFonts w:ascii="Times New Roman" w:hAnsi="Times New Roman"/>
        </w:rPr>
        <w:t xml:space="preserve"> </w:t>
      </w:r>
      <w:r>
        <w:rPr>
          <w:rFonts w:ascii="Times New Roman" w:hAnsi="Times New Roman"/>
        </w:rPr>
        <w:t xml:space="preserve">that there is </w:t>
      </w:r>
      <w:r w:rsidRPr="00143C28">
        <w:rPr>
          <w:rFonts w:ascii="Times New Roman" w:hAnsi="Times New Roman"/>
        </w:rPr>
        <w:t xml:space="preserve">a higher prevalence of migraine among women globally. This was corroborated in our gender subgroup analysis where female-predominant studies exhibited a higher pooled prevalence (49.4%, 95% CI: 30.0% – 68.9%) compared to others (32.3%, 95% CI: 19.4% – 45.1%), although this difference was not statistically significant (p = 0.1484). These findings are consistent with prior </w:t>
      </w:r>
      <w:r>
        <w:rPr>
          <w:rFonts w:ascii="Times New Roman" w:hAnsi="Times New Roman"/>
        </w:rPr>
        <w:t xml:space="preserve">study by </w:t>
      </w:r>
      <w:r w:rsidRPr="00FB629E">
        <w:rPr>
          <w:rFonts w:ascii="Times New Roman" w:hAnsi="Times New Roman"/>
        </w:rPr>
        <w:t>Pavlovic</w:t>
      </w:r>
      <w:r>
        <w:rPr>
          <w:rFonts w:ascii="Times New Roman" w:hAnsi="Times New Roman"/>
        </w:rPr>
        <w:t xml:space="preserve"> et al. (2017)</w:t>
      </w:r>
      <w:r w:rsidR="00704C9D">
        <w:rPr>
          <w:rFonts w:ascii="Times New Roman" w:hAnsi="Times New Roman"/>
        </w:rPr>
        <w:t xml:space="preserve"> </w:t>
      </w:r>
      <w:r w:rsidRPr="00143C28">
        <w:rPr>
          <w:rFonts w:ascii="Times New Roman" w:hAnsi="Times New Roman"/>
        </w:rPr>
        <w:t>that highlighted hormonal</w:t>
      </w:r>
      <w:r>
        <w:rPr>
          <w:rFonts w:ascii="Times New Roman" w:hAnsi="Times New Roman"/>
        </w:rPr>
        <w:t xml:space="preserve"> the</w:t>
      </w:r>
      <w:r w:rsidRPr="00143C28">
        <w:rPr>
          <w:rFonts w:ascii="Times New Roman" w:hAnsi="Times New Roman"/>
        </w:rPr>
        <w:t xml:space="preserve"> influences and sex-linked genetic susceptibility as contributors to the female predominance in migraine disorders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&lt;EndNote&gt;&lt;Cite&gt;&lt;Author&gt;Pavlovic&lt;/Author&gt;&lt;Year&gt;2017&lt;/Year&gt;&lt;RecNum&gt;4683&lt;/RecNum&gt;&lt;DisplayText&gt;[37]&lt;/DisplayText&gt;&lt;record&gt;&lt;rec-number&gt;4683&lt;/rec-number&gt;&lt;foreign-keys&gt;&lt;key app="EN" db-id="rw9s0tew7eptrqe2vz0vred2apw0rw2zfwvr" timestamp="1746564181"&gt;4683&lt;/key&gt;&lt;/foreign-keys&gt;&lt;ref-type name="Journal Article"&gt;17&lt;/ref-type&gt;&lt;contributors&gt;&lt;authors&gt;&lt;author&gt;Pavlovic, Jelena&lt;/author&gt;&lt;author&gt;Akcali, Didem&lt;/author&gt;&lt;author&gt;Bolay, Hayrunnisa&lt;/author&gt;&lt;author&gt;Bernstein, Carolyn&lt;/author&gt;&lt;author&gt;Maleki, Nasim&lt;/author&gt;&lt;/authors&gt;&lt;/contributors&gt;&lt;titles&gt;&lt;title&gt;Sex-Related Influences in Migraine&lt;/title&gt;&lt;secondary-title&gt;Journal of Neuroscience Research&lt;/secondary-title&gt;&lt;/titles&gt;&lt;periodical&gt;&lt;full-title&gt;Journal of Neuroscience Research&lt;/full-title&gt;&lt;/periodical&gt;&lt;pages&gt;587-593&lt;/pages&gt;&lt;volume&gt;95&lt;/volume&gt;&lt;dates&gt;&lt;year&gt;2017&lt;/year&gt;&lt;pub-dates&gt;&lt;date&gt;01/02&lt;/date&gt;&lt;/pub-dates&gt;&lt;/dates&gt;&lt;urls&gt;&lt;/urls&gt;&lt;electronic-resource-num&gt;10.1002/jnr.23903&lt;/electronic-resource-num&gt;&lt;/record&gt;&lt;/Cite&gt;&lt;/EndNote&gt;</w:instrText>
      </w:r>
      <w:r>
        <w:rPr>
          <w:rFonts w:ascii="Times New Roman" w:hAnsi="Times New Roman"/>
        </w:rPr>
        <w:fldChar w:fldCharType="separate"/>
      </w:r>
      <w:r>
        <w:rPr>
          <w:rFonts w:ascii="Times New Roman" w:hAnsi="Times New Roman"/>
          <w:noProof/>
        </w:rPr>
        <w:t>[37]</w:t>
      </w:r>
      <w:r>
        <w:rPr>
          <w:rFonts w:ascii="Times New Roman" w:hAnsi="Times New Roman"/>
        </w:rPr>
        <w:fldChar w:fldCharType="end"/>
      </w:r>
      <w:r w:rsidRPr="00143C28">
        <w:rPr>
          <w:rFonts w:ascii="Times New Roman" w:hAnsi="Times New Roman"/>
        </w:rPr>
        <w:t>.</w:t>
      </w:r>
    </w:p>
    <w:p w14:paraId="78DEC8D3" w14:textId="77777777" w:rsidR="00504941" w:rsidRPr="00143C28" w:rsidRDefault="00504941" w:rsidP="00504941">
      <w:pPr>
        <w:spacing w:line="360" w:lineRule="auto"/>
        <w:jc w:val="both"/>
        <w:rPr>
          <w:rFonts w:ascii="Times New Roman" w:hAnsi="Times New Roman"/>
        </w:rPr>
      </w:pPr>
      <w:r>
        <w:rPr>
          <w:rFonts w:ascii="Times New Roman" w:hAnsi="Times New Roman"/>
        </w:rPr>
        <w:lastRenderedPageBreak/>
        <w:t>Moreover, the f</w:t>
      </w:r>
      <w:r w:rsidRPr="00143C28">
        <w:rPr>
          <w:rFonts w:ascii="Times New Roman" w:hAnsi="Times New Roman"/>
        </w:rPr>
        <w:t>amily history</w:t>
      </w:r>
      <w:r>
        <w:rPr>
          <w:rFonts w:ascii="Times New Roman" w:hAnsi="Times New Roman"/>
        </w:rPr>
        <w:t xml:space="preserve"> has</w:t>
      </w:r>
      <w:r w:rsidRPr="00143C28">
        <w:rPr>
          <w:rFonts w:ascii="Times New Roman" w:hAnsi="Times New Roman"/>
        </w:rPr>
        <w:t xml:space="preserve"> emerged as another critical risk factor</w:t>
      </w:r>
      <w:r>
        <w:rPr>
          <w:rFonts w:ascii="Times New Roman" w:hAnsi="Times New Roman"/>
        </w:rPr>
        <w:t xml:space="preserve"> which</w:t>
      </w:r>
      <w:r w:rsidRPr="00143C28">
        <w:rPr>
          <w:rFonts w:ascii="Times New Roman" w:hAnsi="Times New Roman"/>
        </w:rPr>
        <w:t xml:space="preserve"> further reinforc</w:t>
      </w:r>
      <w:r>
        <w:rPr>
          <w:rFonts w:ascii="Times New Roman" w:hAnsi="Times New Roman"/>
        </w:rPr>
        <w:t>e the</w:t>
      </w:r>
      <w:r w:rsidRPr="00143C28">
        <w:rPr>
          <w:rFonts w:ascii="Times New Roman" w:hAnsi="Times New Roman"/>
        </w:rPr>
        <w:t xml:space="preserve"> genetic hypothesis</w:t>
      </w:r>
      <w:r>
        <w:rPr>
          <w:rFonts w:ascii="Times New Roman" w:hAnsi="Times New Roman"/>
        </w:rPr>
        <w:t xml:space="preserve"> of migraine</w:t>
      </w:r>
      <w:r w:rsidRPr="00143C28">
        <w:rPr>
          <w:rFonts w:ascii="Times New Roman" w:hAnsi="Times New Roman"/>
        </w:rPr>
        <w:t>. Subgroup analysis showed that individuals with a documented family history of migraine had a significantly higher prevalence (62.0%, 95% CI: 37.9% – 86.2%) compared to those without (31.5%, 95% CI: 21.0% – 41.9%), with a statistically significant difference (p = 0.0230). These findings are aligned with international cohort studies that suggest a two- to three-fold increase in migraine risk among first-degree relatives of affected individuals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&lt;EndNote&gt;&lt;Cite&gt;&lt;Author&gt;Russell&lt;/Author&gt;&lt;Year&gt;1995&lt;/Year&gt;&lt;RecNum&gt;4684&lt;/RecNum&gt;&lt;DisplayText&gt;[38]&lt;/DisplayText&gt;&lt;record&gt;&lt;rec-number&gt;4684&lt;/rec-number&gt;&lt;foreign-keys&gt;&lt;key app="EN" db-id="rw9s0tew7eptrqe2vz0vred2apw0rw2zfwvr" timestamp="1746564335"&gt;4684&lt;/key&gt;&lt;/foreign-keys&gt;&lt;ref-type name="Journal Article"&gt;17&lt;/ref-type&gt;&lt;contributors&gt;&lt;authors&gt;&lt;author&gt;Russell, M. B.&lt;/author&gt;&lt;author&gt;Olesen, J.&lt;/author&gt;&lt;/authors&gt;&lt;/contributors&gt;&lt;auth-address&gt;Department of Neurology, Glostrup Hospital, University of Copenhagen, Denmark.&lt;/auth-address&gt;&lt;titles&gt;&lt;title&gt;Increased familial risk and evidence of genetic factor in migraine&lt;/title&gt;&lt;secondary-title&gt;Bmj&lt;/secondary-title&gt;&lt;/titles&gt;&lt;periodical&gt;&lt;full-title&gt;bmj&lt;/full-title&gt;&lt;/periodical&gt;&lt;pages&gt;541-4&lt;/pages&gt;&lt;volume&gt;311&lt;/volume&gt;&lt;number&gt;7004&lt;/number&gt;&lt;keywords&gt;&lt;keyword&gt;Adolescent&lt;/keyword&gt;&lt;keyword&gt;Adult&lt;/keyword&gt;&lt;keyword&gt;Aged&lt;/keyword&gt;&lt;keyword&gt;Child&lt;/keyword&gt;&lt;keyword&gt;Child, Preschool&lt;/keyword&gt;&lt;keyword&gt;Denmark/epidemiology&lt;/keyword&gt;&lt;keyword&gt;Female&lt;/keyword&gt;&lt;keyword&gt;Humans&lt;/keyword&gt;&lt;keyword&gt;Infant&lt;/keyword&gt;&lt;keyword&gt;Infant, Newborn&lt;/keyword&gt;&lt;keyword&gt;Male&lt;/keyword&gt;&lt;keyword&gt;Middle Aged&lt;/keyword&gt;&lt;keyword&gt;Migraine Disorders/epidemiology/etiology/*genetics&lt;/keyword&gt;&lt;keyword&gt;Pedigree&lt;/keyword&gt;&lt;keyword&gt;Prevalence&lt;/keyword&gt;&lt;keyword&gt;Risk Factors&lt;/keyword&gt;&lt;/keywords&gt;&lt;dates&gt;&lt;year&gt;1995&lt;/year&gt;&lt;pub-dates&gt;&lt;date&gt;Aug 26&lt;/date&gt;&lt;/pub-dates&gt;&lt;/dates&gt;&lt;isbn&gt;0959-8138 (Print)&amp;#xD;0959-8138&lt;/isbn&gt;&lt;accession-num&gt;7663209&lt;/accession-num&gt;&lt;urls&gt;&lt;/urls&gt;&lt;custom2&gt;PMC2550605&lt;/custom2&gt;&lt;electronic-resource-num&gt;10.1136/bmj.311.7004.541&lt;/electronic-resource-num&gt;&lt;remote-database-provider&gt;NLM&lt;/remote-database-provider&gt;&lt;language&gt;eng&lt;/language&gt;&lt;/record&gt;&lt;/Cite&gt;&lt;/EndNote&gt;</w:instrText>
      </w:r>
      <w:r>
        <w:rPr>
          <w:rFonts w:ascii="Times New Roman" w:hAnsi="Times New Roman"/>
        </w:rPr>
        <w:fldChar w:fldCharType="separate"/>
      </w:r>
      <w:r>
        <w:rPr>
          <w:rFonts w:ascii="Times New Roman" w:hAnsi="Times New Roman"/>
          <w:noProof/>
        </w:rPr>
        <w:t>[38]</w:t>
      </w:r>
      <w:r>
        <w:rPr>
          <w:rFonts w:ascii="Times New Roman" w:hAnsi="Times New Roman"/>
        </w:rPr>
        <w:fldChar w:fldCharType="end"/>
      </w:r>
      <w:r w:rsidRPr="00143C28">
        <w:rPr>
          <w:rFonts w:ascii="Times New Roman" w:hAnsi="Times New Roman"/>
        </w:rPr>
        <w:t xml:space="preserve">. </w:t>
      </w:r>
    </w:p>
    <w:p w14:paraId="15CB3A58" w14:textId="66FD59A3" w:rsidR="00504941" w:rsidRDefault="00504941" w:rsidP="00704C9D">
      <w:pPr>
        <w:spacing w:line="360" w:lineRule="auto"/>
        <w:jc w:val="both"/>
        <w:rPr>
          <w:rFonts w:ascii="Times New Roman" w:hAnsi="Times New Roman"/>
        </w:rPr>
      </w:pPr>
      <w:r w:rsidRPr="00143C28">
        <w:rPr>
          <w:rFonts w:ascii="Times New Roman" w:hAnsi="Times New Roman"/>
        </w:rPr>
        <w:t xml:space="preserve">Beyond </w:t>
      </w:r>
      <w:r>
        <w:rPr>
          <w:rFonts w:ascii="Times New Roman" w:hAnsi="Times New Roman"/>
        </w:rPr>
        <w:t xml:space="preserve">the </w:t>
      </w:r>
      <w:r w:rsidRPr="00143C28">
        <w:rPr>
          <w:rFonts w:ascii="Times New Roman" w:hAnsi="Times New Roman"/>
        </w:rPr>
        <w:t>genetics,</w:t>
      </w:r>
      <w:r>
        <w:rPr>
          <w:rFonts w:ascii="Times New Roman" w:hAnsi="Times New Roman"/>
        </w:rPr>
        <w:t xml:space="preserve"> the</w:t>
      </w:r>
      <w:r w:rsidRPr="00143C28">
        <w:rPr>
          <w:rFonts w:ascii="Times New Roman" w:hAnsi="Times New Roman"/>
        </w:rPr>
        <w:t xml:space="preserve"> environmental and </w:t>
      </w:r>
      <w:r>
        <w:rPr>
          <w:rFonts w:ascii="Times New Roman" w:hAnsi="Times New Roman"/>
        </w:rPr>
        <w:t xml:space="preserve">the </w:t>
      </w:r>
      <w:r w:rsidRPr="00143C28">
        <w:rPr>
          <w:rFonts w:ascii="Times New Roman" w:hAnsi="Times New Roman"/>
        </w:rPr>
        <w:t>lifestyle factors were frequently reported across 89.5% of included studies, with common triggers including stress, sleep deprivation, dietary habits, and sensory stimuli like bright light</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&lt;EndNote&gt;&lt;Cite&gt;&lt;Author&gt;Kesserwani&lt;/Author&gt;&lt;Year&gt;2021&lt;/Year&gt;&lt;RecNum&gt;4685&lt;/RecNum&gt;&lt;DisplayText&gt;[39]&lt;/DisplayText&gt;&lt;record&gt;&lt;rec-number&gt;4685&lt;/rec-number&gt;&lt;foreign-keys&gt;&lt;key app="EN" db-id="rw9s0tew7eptrqe2vz0vred2apw0rw2zfwvr" timestamp="1746564771"&gt;4685&lt;/key&gt;&lt;/foreign-keys&gt;&lt;ref-type name="Journal Article"&gt;17&lt;/ref-type&gt;&lt;contributors&gt;&lt;authors&gt;&lt;author&gt;Kesserwani, H.&lt;/author&gt;&lt;/authors&gt;&lt;/contributors&gt;&lt;auth-address&gt;Neurology, Flowers Medical Group, Dothan, USA.&lt;/auth-address&gt;&lt;titles&gt;&lt;title&gt;Migraine Triggers: An Overview of the Pharmacology, Biochemistry, Atmospherics, and Their Effects on Neural Networks&lt;/title&gt;&lt;secondary-title&gt;Cureus&lt;/secondary-title&gt;&lt;/titles&gt;&lt;periodical&gt;&lt;full-title&gt;Cureus&lt;/full-title&gt;&lt;/periodical&gt;&lt;pages&gt;e14243&lt;/pages&gt;&lt;volume&gt;13&lt;/volume&gt;&lt;number&gt;4&lt;/number&gt;&lt;edition&gt;20210401&lt;/edition&gt;&lt;keywords&gt;&lt;keyword&gt;food chemistry&lt;/keyword&gt;&lt;keyword&gt;menstrual migraine&lt;/keyword&gt;&lt;keyword&gt;migraine disorder&lt;/keyword&gt;&lt;keyword&gt;weather conditions&lt;/keyword&gt;&lt;/keywords&gt;&lt;dates&gt;&lt;year&gt;2021&lt;/year&gt;&lt;pub-dates&gt;&lt;date&gt;Apr 1&lt;/date&gt;&lt;/pub-dates&gt;&lt;/dates&gt;&lt;isbn&gt;2168-8184 (Print)&amp;#xD;2168-8184&lt;/isbn&gt;&lt;accession-num&gt;33954064&lt;/accession-num&gt;&lt;urls&gt;&lt;/urls&gt;&lt;custom1&gt;The authors have declared that no competing interests exist.&lt;/custom1&gt;&lt;custom2&gt;PMC8088284&lt;/custom2&gt;&lt;electronic-resource-num&gt;10.7759/cureus.14243&lt;/electronic-resource-num&gt;&lt;remote-database-provider&gt;NLM&lt;/remote-database-provider&gt;&lt;language&gt;eng&lt;/language&gt;&lt;/record&gt;&lt;/Cite&gt;&lt;/EndNote&gt;</w:instrText>
      </w:r>
      <w:r>
        <w:rPr>
          <w:rFonts w:ascii="Times New Roman" w:hAnsi="Times New Roman"/>
        </w:rPr>
        <w:fldChar w:fldCharType="separate"/>
      </w:r>
      <w:r>
        <w:rPr>
          <w:rFonts w:ascii="Times New Roman" w:hAnsi="Times New Roman"/>
          <w:noProof/>
        </w:rPr>
        <w:t>[39</w:t>
      </w:r>
      <w:r w:rsidR="00351E2B">
        <w:rPr>
          <w:rFonts w:ascii="Times New Roman" w:hAnsi="Times New Roman"/>
          <w:noProof/>
        </w:rPr>
        <w:t>,40,41</w:t>
      </w:r>
      <w:r>
        <w:rPr>
          <w:rFonts w:ascii="Times New Roman" w:hAnsi="Times New Roman"/>
          <w:noProof/>
        </w:rPr>
        <w:t>]</w:t>
      </w:r>
      <w:r>
        <w:rPr>
          <w:rFonts w:ascii="Times New Roman" w:hAnsi="Times New Roman"/>
        </w:rPr>
        <w:fldChar w:fldCharType="end"/>
      </w:r>
      <w:r w:rsidRPr="00143C28">
        <w:rPr>
          <w:rFonts w:ascii="Times New Roman" w:hAnsi="Times New Roman"/>
        </w:rPr>
        <w:t>. T</w:t>
      </w:r>
      <w:r>
        <w:rPr>
          <w:rFonts w:ascii="Times New Roman" w:hAnsi="Times New Roman"/>
        </w:rPr>
        <w:t>hus, there is</w:t>
      </w:r>
      <w:r w:rsidRPr="00143C28">
        <w:rPr>
          <w:rFonts w:ascii="Times New Roman" w:hAnsi="Times New Roman"/>
        </w:rPr>
        <w:t xml:space="preserve"> a gap in</w:t>
      </w:r>
      <w:r>
        <w:rPr>
          <w:rFonts w:ascii="Times New Roman" w:hAnsi="Times New Roman"/>
        </w:rPr>
        <w:t xml:space="preserve"> the</w:t>
      </w:r>
      <w:r w:rsidRPr="00143C28">
        <w:rPr>
          <w:rFonts w:ascii="Times New Roman" w:hAnsi="Times New Roman"/>
        </w:rPr>
        <w:t xml:space="preserve"> local research, </w:t>
      </w:r>
      <w:r>
        <w:rPr>
          <w:rFonts w:ascii="Times New Roman" w:hAnsi="Times New Roman"/>
        </w:rPr>
        <w:t>which shows that the</w:t>
      </w:r>
      <w:r w:rsidRPr="00143C28">
        <w:rPr>
          <w:rFonts w:ascii="Times New Roman" w:hAnsi="Times New Roman"/>
        </w:rPr>
        <w:t xml:space="preserve"> genetic predisposition often interacts with</w:t>
      </w:r>
      <w:r>
        <w:rPr>
          <w:rFonts w:ascii="Times New Roman" w:hAnsi="Times New Roman"/>
        </w:rPr>
        <w:t xml:space="preserve"> the</w:t>
      </w:r>
      <w:r w:rsidRPr="00143C28">
        <w:rPr>
          <w:rFonts w:ascii="Times New Roman" w:hAnsi="Times New Roman"/>
        </w:rPr>
        <w:t xml:space="preserve"> modifiable lifestyle factors to precipitate migraine attacks. </w:t>
      </w:r>
      <w:r w:rsidR="00806601" w:rsidRPr="00806601">
        <w:rPr>
          <w:rFonts w:ascii="Times New Roman" w:hAnsi="Times New Roman"/>
          <w:highlight w:val="yellow"/>
        </w:rPr>
        <w:t>This study has several limitations. First, the lack of an individual participant data meta-analysis limited the ability to perform a more detailed assessment and explore interactions between different factors</w:t>
      </w:r>
      <w:r w:rsidR="00704C9D">
        <w:rPr>
          <w:rFonts w:ascii="Times New Roman" w:hAnsi="Times New Roman"/>
          <w:highlight w:val="yellow"/>
        </w:rPr>
        <w:t xml:space="preserve"> and m</w:t>
      </w:r>
      <w:r w:rsidR="00704C9D" w:rsidRPr="00704C9D">
        <w:rPr>
          <w:rFonts w:ascii="Times New Roman" w:hAnsi="Times New Roman"/>
          <w:highlight w:val="yellow"/>
        </w:rPr>
        <w:t>any included studies relied on self-reported data or lacked control groups, which may have introduced recall bias and limited the validity of prevalence estimates</w:t>
      </w:r>
      <w:r w:rsidR="00806601" w:rsidRPr="00806601">
        <w:rPr>
          <w:rFonts w:ascii="Times New Roman" w:hAnsi="Times New Roman"/>
          <w:highlight w:val="yellow"/>
        </w:rPr>
        <w:t>. Second</w:t>
      </w:r>
      <w:r w:rsidR="00806601" w:rsidRPr="00806601">
        <w:rPr>
          <w:rFonts w:ascii="Times New Roman" w:hAnsi="Times New Roman"/>
          <w:highlight w:val="yellow"/>
        </w:rPr>
        <w:t xml:space="preserve"> </w:t>
      </w:r>
      <w:r w:rsidR="00806601" w:rsidRPr="00806601">
        <w:rPr>
          <w:rFonts w:ascii="Times New Roman" w:hAnsi="Times New Roman"/>
          <w:highlight w:val="yellow"/>
        </w:rPr>
        <w:t>Our pooled prevalence estimates should be interpreted with caution, as some included studies were based on specific subgroups (e.g., female students, healthcare workers) and may not represent the general population. In addition, inclusion of genetic-association studies likely inflated the overall prevalence, as these cohorts were small and highly selected; thus, the higher prevalence observed is more likely a methodological artifact than a true genetic effect</w:t>
      </w:r>
    </w:p>
    <w:p w14:paraId="78D09D2F" w14:textId="77777777" w:rsidR="00E053D0" w:rsidRDefault="00E053D0" w:rsidP="00441B6F">
      <w:pPr>
        <w:pStyle w:val="Body"/>
        <w:spacing w:after="0"/>
        <w:rPr>
          <w:rFonts w:ascii="Arial" w:hAnsi="Arial" w:cs="Arial"/>
        </w:rPr>
      </w:pPr>
    </w:p>
    <w:p w14:paraId="762AFC39" w14:textId="77777777" w:rsidR="00790ADA" w:rsidRPr="00FB3A86" w:rsidRDefault="00790ADA" w:rsidP="00441B6F">
      <w:pPr>
        <w:pStyle w:val="Body"/>
        <w:spacing w:after="0"/>
        <w:rPr>
          <w:rFonts w:ascii="Arial" w:hAnsi="Arial" w:cs="Arial"/>
        </w:rPr>
      </w:pPr>
    </w:p>
    <w:p w14:paraId="6A1B032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53DC89" w14:textId="77777777" w:rsidR="00790ADA" w:rsidRPr="00FB3A86" w:rsidRDefault="00790ADA" w:rsidP="00441B6F">
      <w:pPr>
        <w:pStyle w:val="ConcHead"/>
        <w:spacing w:after="0"/>
        <w:jc w:val="both"/>
        <w:rPr>
          <w:rFonts w:ascii="Arial" w:hAnsi="Arial" w:cs="Arial"/>
        </w:rPr>
      </w:pPr>
    </w:p>
    <w:p w14:paraId="066D1F6E" w14:textId="3C0A6214" w:rsidR="00CD7649" w:rsidRDefault="00806601" w:rsidP="00806601">
      <w:pPr>
        <w:spacing w:line="360" w:lineRule="auto"/>
        <w:jc w:val="both"/>
        <w:rPr>
          <w:rFonts w:ascii="Times New Roman" w:hAnsi="Times New Roman"/>
        </w:rPr>
      </w:pPr>
      <w:r w:rsidRPr="00806601">
        <w:rPr>
          <w:rFonts w:ascii="Times New Roman" w:hAnsi="Times New Roman"/>
          <w:highlight w:val="yellow"/>
        </w:rPr>
        <w:t xml:space="preserve">This systematic review and meta-analysis </w:t>
      </w:r>
      <w:r w:rsidRPr="00806601">
        <w:rPr>
          <w:rFonts w:ascii="Times New Roman" w:hAnsi="Times New Roman"/>
          <w:highlight w:val="yellow"/>
        </w:rPr>
        <w:t>show</w:t>
      </w:r>
      <w:r w:rsidRPr="00806601">
        <w:rPr>
          <w:rFonts w:ascii="Times New Roman" w:hAnsi="Times New Roman"/>
          <w:highlight w:val="yellow"/>
        </w:rPr>
        <w:t xml:space="preserve"> that migraine is highly prevalent in Saudi Arabia and may be influenced by genetic susceptibility. Preliminary evidence suggests associations with nuclear and mitochondrial variants, though the small number of studies limits firm conclusions. Larger, population-based research is needed to validate these findings and to better understand gene–environment interactions in migraine</w:t>
      </w:r>
    </w:p>
    <w:p w14:paraId="07D75DA0" w14:textId="6C2F7789" w:rsidR="00CD7649" w:rsidRDefault="00CD7649" w:rsidP="00504941">
      <w:pPr>
        <w:spacing w:line="360" w:lineRule="auto"/>
        <w:jc w:val="both"/>
        <w:rPr>
          <w:rFonts w:ascii="Times New Roman" w:hAnsi="Times New Roman"/>
        </w:rPr>
      </w:pPr>
    </w:p>
    <w:p w14:paraId="7409B1FF" w14:textId="32FE8989" w:rsidR="00CD7649" w:rsidRDefault="00CD7649" w:rsidP="00504941">
      <w:pPr>
        <w:spacing w:line="360" w:lineRule="auto"/>
        <w:jc w:val="both"/>
        <w:rPr>
          <w:rFonts w:ascii="Times New Roman" w:hAnsi="Times New Roman"/>
        </w:rPr>
      </w:pPr>
    </w:p>
    <w:p w14:paraId="69EF1705" w14:textId="14531B3F" w:rsidR="00CD7649" w:rsidRDefault="00CD7649" w:rsidP="00504941">
      <w:pPr>
        <w:spacing w:line="360" w:lineRule="auto"/>
        <w:jc w:val="both"/>
        <w:rPr>
          <w:rFonts w:ascii="Times New Roman" w:hAnsi="Times New Roman"/>
        </w:rPr>
      </w:pPr>
    </w:p>
    <w:p w14:paraId="4981036A" w14:textId="77777777" w:rsidR="00F93AA7" w:rsidRPr="00F93AA7" w:rsidRDefault="00F93AA7" w:rsidP="00F93AA7">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F93AA7">
        <w:rPr>
          <w:rFonts w:ascii="Calibri" w:eastAsia="Calibri" w:hAnsi="Calibri"/>
          <w:kern w:val="2"/>
          <w:sz w:val="22"/>
          <w:szCs w:val="22"/>
          <w:highlight w:val="yellow"/>
        </w:rPr>
        <w:t>Disclaimer (Artificial intelligence)</w:t>
      </w:r>
    </w:p>
    <w:p w14:paraId="756CD6CA" w14:textId="77777777" w:rsidR="00F93AA7" w:rsidRPr="00F93AA7" w:rsidRDefault="00F93AA7" w:rsidP="00F93AA7">
      <w:pPr>
        <w:spacing w:after="200" w:line="276" w:lineRule="auto"/>
        <w:rPr>
          <w:rFonts w:ascii="Calibri" w:eastAsia="Calibri" w:hAnsi="Calibri"/>
          <w:kern w:val="2"/>
          <w:sz w:val="22"/>
          <w:szCs w:val="22"/>
          <w:highlight w:val="yellow"/>
        </w:rPr>
      </w:pPr>
      <w:r w:rsidRPr="00F93AA7">
        <w:rPr>
          <w:rFonts w:ascii="Calibri" w:eastAsia="Calibri" w:hAnsi="Calibri"/>
          <w:kern w:val="2"/>
          <w:sz w:val="22"/>
          <w:szCs w:val="22"/>
          <w:highlight w:val="yellow"/>
        </w:rPr>
        <w:t xml:space="preserve">Option 1: </w:t>
      </w:r>
    </w:p>
    <w:p w14:paraId="6B79090D" w14:textId="77777777" w:rsidR="00F93AA7" w:rsidRPr="00F93AA7" w:rsidRDefault="00F93AA7" w:rsidP="00F93AA7">
      <w:pPr>
        <w:spacing w:after="200" w:line="276" w:lineRule="auto"/>
        <w:rPr>
          <w:rFonts w:ascii="Calibri" w:eastAsia="Calibri" w:hAnsi="Calibri"/>
          <w:kern w:val="2"/>
          <w:sz w:val="22"/>
          <w:szCs w:val="22"/>
          <w:highlight w:val="yellow"/>
        </w:rPr>
      </w:pPr>
      <w:r w:rsidRPr="00F93AA7">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68396A82" w14:textId="77777777" w:rsidR="00790ADA" w:rsidRPr="00FB3A86" w:rsidRDefault="00790ADA" w:rsidP="00441B6F">
      <w:pPr>
        <w:pStyle w:val="Body"/>
        <w:spacing w:after="0"/>
        <w:rPr>
          <w:rFonts w:ascii="Arial" w:hAnsi="Arial" w:cs="Arial"/>
        </w:rPr>
      </w:pPr>
    </w:p>
    <w:p w14:paraId="415B958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835342" w14:textId="77777777" w:rsidR="00790ADA" w:rsidRPr="00FB3A86" w:rsidRDefault="00790ADA" w:rsidP="00441B6F">
      <w:pPr>
        <w:pStyle w:val="ReferHead"/>
        <w:spacing w:after="0"/>
        <w:jc w:val="both"/>
        <w:rPr>
          <w:rFonts w:ascii="Arial" w:hAnsi="Arial" w:cs="Arial"/>
        </w:rPr>
      </w:pPr>
    </w:p>
    <w:p w14:paraId="5AAC1EEB" w14:textId="77777777" w:rsidR="00504941" w:rsidRPr="00D96CCB" w:rsidRDefault="00504941" w:rsidP="00504941">
      <w:pPr>
        <w:pStyle w:val="EndNoteBibliography"/>
        <w:spacing w:after="0"/>
        <w:ind w:left="720" w:hanging="720"/>
      </w:pPr>
      <w:r>
        <w:fldChar w:fldCharType="begin"/>
      </w:r>
      <w:r>
        <w:instrText xml:space="preserve"> ADDIN EN.REFLIST </w:instrText>
      </w:r>
      <w:r>
        <w:fldChar w:fldCharType="separate"/>
      </w:r>
      <w:r w:rsidRPr="00D96CCB">
        <w:t>1.</w:t>
      </w:r>
      <w:r w:rsidRPr="00D96CCB">
        <w:tab/>
        <w:t xml:space="preserve">AlHarbi, F.G. and M.A. AlAteeq, </w:t>
      </w:r>
      <w:r w:rsidRPr="00D96CCB">
        <w:rPr>
          <w:i/>
        </w:rPr>
        <w:t>Quality of life of migraine patients followed in neurology clinics in Riyadh, Saudi Arabia.</w:t>
      </w:r>
      <w:r w:rsidRPr="00D96CCB">
        <w:t xml:space="preserve"> J Family Community Med, 2020. </w:t>
      </w:r>
      <w:r w:rsidRPr="00D96CCB">
        <w:rPr>
          <w:b/>
        </w:rPr>
        <w:t>27</w:t>
      </w:r>
      <w:r w:rsidRPr="00D96CCB">
        <w:t>(1): p. 37-45.</w:t>
      </w:r>
    </w:p>
    <w:p w14:paraId="182B146F" w14:textId="77777777" w:rsidR="00504941" w:rsidRPr="00D96CCB" w:rsidRDefault="00504941" w:rsidP="00504941">
      <w:pPr>
        <w:pStyle w:val="EndNoteBibliography"/>
        <w:spacing w:after="0"/>
        <w:ind w:left="720" w:hanging="720"/>
      </w:pPr>
      <w:r w:rsidRPr="00D96CCB">
        <w:t>2.</w:t>
      </w:r>
      <w:r w:rsidRPr="00D96CCB">
        <w:tab/>
        <w:t xml:space="preserve">Ruschel, M.A.P. and O. De Jesus, </w:t>
      </w:r>
      <w:r w:rsidRPr="00D96CCB">
        <w:rPr>
          <w:i/>
        </w:rPr>
        <w:t>Migraine headache</w:t>
      </w:r>
      <w:r w:rsidRPr="00D96CCB">
        <w:t xml:space="preserve">, in </w:t>
      </w:r>
      <w:r w:rsidRPr="00D96CCB">
        <w:rPr>
          <w:i/>
        </w:rPr>
        <w:t>StatPearls [Internet]</w:t>
      </w:r>
      <w:r w:rsidRPr="00D96CCB">
        <w:t>. 2024, StatPearls Publishing.</w:t>
      </w:r>
    </w:p>
    <w:p w14:paraId="47BBB1DA" w14:textId="77777777" w:rsidR="00504941" w:rsidRPr="00D96CCB" w:rsidRDefault="00504941" w:rsidP="00504941">
      <w:pPr>
        <w:pStyle w:val="EndNoteBibliography"/>
        <w:spacing w:after="0"/>
        <w:ind w:left="720" w:hanging="720"/>
        <w:rPr>
          <w:i/>
        </w:rPr>
      </w:pPr>
      <w:r w:rsidRPr="00D96CCB">
        <w:t>3.</w:t>
      </w:r>
      <w:r w:rsidRPr="00D96CCB">
        <w:tab/>
      </w:r>
      <w:r w:rsidRPr="00D96CCB">
        <w:rPr>
          <w:i/>
        </w:rPr>
        <w:t>Migraine | National Institute of Neurological Disorders and Stroke.</w:t>
      </w:r>
    </w:p>
    <w:p w14:paraId="06A2D5A2" w14:textId="77777777" w:rsidR="00504941" w:rsidRPr="00D96CCB" w:rsidRDefault="00504941" w:rsidP="00504941">
      <w:pPr>
        <w:pStyle w:val="EndNoteBibliography"/>
        <w:spacing w:after="0"/>
        <w:ind w:left="720" w:hanging="720"/>
      </w:pPr>
      <w:r w:rsidRPr="00D96CCB">
        <w:t>4.</w:t>
      </w:r>
      <w:r w:rsidRPr="00D96CCB">
        <w:tab/>
        <w:t xml:space="preserve">Andreou, A.P. and L. Edvinsson, </w:t>
      </w:r>
      <w:r w:rsidRPr="00D96CCB">
        <w:rPr>
          <w:i/>
        </w:rPr>
        <w:t>Mechanisms of migraine as a chronic evolutive condition.</w:t>
      </w:r>
      <w:r w:rsidRPr="00D96CCB">
        <w:t xml:space="preserve"> The Journal of Headache and Pain, 2019. </w:t>
      </w:r>
      <w:r w:rsidRPr="00D96CCB">
        <w:rPr>
          <w:b/>
        </w:rPr>
        <w:t>20</w:t>
      </w:r>
      <w:r w:rsidRPr="00D96CCB">
        <w:t>(1): p. 117.</w:t>
      </w:r>
    </w:p>
    <w:p w14:paraId="2FEA6EBC" w14:textId="77777777" w:rsidR="00504941" w:rsidRPr="00D96CCB" w:rsidRDefault="00504941" w:rsidP="00504941">
      <w:pPr>
        <w:pStyle w:val="EndNoteBibliography"/>
        <w:spacing w:after="0"/>
        <w:ind w:left="720" w:hanging="720"/>
      </w:pPr>
      <w:r w:rsidRPr="00D96CCB">
        <w:t>5.</w:t>
      </w:r>
      <w:r w:rsidRPr="00D96CCB">
        <w:tab/>
        <w:t xml:space="preserve">Steiner, T., et al., </w:t>
      </w:r>
      <w:r w:rsidRPr="00D96CCB">
        <w:rPr>
          <w:i/>
        </w:rPr>
        <w:t>Migraine remains second among the world’s causes of disability, and first among young women: findings from GBD2019.</w:t>
      </w:r>
      <w:r w:rsidRPr="00D96CCB">
        <w:t xml:space="preserve"> The Journal of Headache and Pain, 2020. </w:t>
      </w:r>
      <w:r w:rsidRPr="00D96CCB">
        <w:rPr>
          <w:b/>
        </w:rPr>
        <w:t>21</w:t>
      </w:r>
      <w:r w:rsidRPr="00D96CCB">
        <w:t>.</w:t>
      </w:r>
    </w:p>
    <w:p w14:paraId="4FA6F5B1" w14:textId="77777777" w:rsidR="00504941" w:rsidRPr="00D96CCB" w:rsidRDefault="00504941" w:rsidP="00504941">
      <w:pPr>
        <w:pStyle w:val="EndNoteBibliography"/>
        <w:spacing w:after="0"/>
        <w:ind w:left="720" w:hanging="720"/>
      </w:pPr>
      <w:r w:rsidRPr="00D96CCB">
        <w:t>6.</w:t>
      </w:r>
      <w:r w:rsidRPr="00D96CCB">
        <w:tab/>
        <w:t xml:space="preserve">Pleș, H., et al., </w:t>
      </w:r>
      <w:r w:rsidRPr="00D96CCB">
        <w:rPr>
          <w:i/>
        </w:rPr>
        <w:t>Migraine: Advances in the Pathogenesis and Treatment.</w:t>
      </w:r>
      <w:r w:rsidRPr="00D96CCB">
        <w:t xml:space="preserve"> Neurol Int, 2023. </w:t>
      </w:r>
      <w:r w:rsidRPr="00D96CCB">
        <w:rPr>
          <w:b/>
        </w:rPr>
        <w:t>15</w:t>
      </w:r>
      <w:r w:rsidRPr="00D96CCB">
        <w:t>(3): p. 1052-1105.</w:t>
      </w:r>
    </w:p>
    <w:p w14:paraId="532C6782" w14:textId="77777777" w:rsidR="00504941" w:rsidRPr="00D96CCB" w:rsidRDefault="00504941" w:rsidP="00504941">
      <w:pPr>
        <w:pStyle w:val="EndNoteBibliography"/>
        <w:spacing w:after="0"/>
        <w:ind w:left="720" w:hanging="720"/>
      </w:pPr>
      <w:r w:rsidRPr="00D96CCB">
        <w:t>7.</w:t>
      </w:r>
      <w:r w:rsidRPr="00D96CCB">
        <w:tab/>
        <w:t xml:space="preserve">Alsaadi, T., et al., </w:t>
      </w:r>
      <w:r w:rsidRPr="00D96CCB">
        <w:rPr>
          <w:i/>
        </w:rPr>
        <w:t>Prevalence, Treatment, and Unmet Needs of Migraine in the Middle East: A Systematic Review.</w:t>
      </w:r>
      <w:r w:rsidRPr="00D96CCB">
        <w:t xml:space="preserve"> Pain and Therapy, 2025. </w:t>
      </w:r>
      <w:r w:rsidRPr="00D96CCB">
        <w:rPr>
          <w:b/>
        </w:rPr>
        <w:t>14</w:t>
      </w:r>
      <w:r w:rsidRPr="00D96CCB">
        <w:t>(1): p. 145-183.</w:t>
      </w:r>
    </w:p>
    <w:p w14:paraId="698BC8C1" w14:textId="77777777" w:rsidR="00504941" w:rsidRPr="00D96CCB" w:rsidRDefault="00504941" w:rsidP="00504941">
      <w:pPr>
        <w:pStyle w:val="EndNoteBibliography"/>
        <w:spacing w:after="0"/>
        <w:ind w:left="720" w:hanging="720"/>
      </w:pPr>
      <w:r w:rsidRPr="00D96CCB">
        <w:t>8.</w:t>
      </w:r>
      <w:r w:rsidRPr="00D96CCB">
        <w:tab/>
        <w:t xml:space="preserve">Dahbi, N., et al., </w:t>
      </w:r>
      <w:r w:rsidRPr="00D96CCB">
        <w:rPr>
          <w:i/>
        </w:rPr>
        <w:t>Consanguinity, complex diseases and congenital disabilities in the Souss population (Southern Morocco): a cross-sectional survey.</w:t>
      </w:r>
      <w:r w:rsidRPr="00D96CCB">
        <w:t xml:space="preserve"> Egyptian Journal of Medical Human Genetics, 2024. </w:t>
      </w:r>
      <w:r w:rsidRPr="00D96CCB">
        <w:rPr>
          <w:b/>
        </w:rPr>
        <w:t>25</w:t>
      </w:r>
      <w:r w:rsidRPr="00D96CCB">
        <w:t>(1): p. 27.</w:t>
      </w:r>
    </w:p>
    <w:p w14:paraId="32A18ED9" w14:textId="77777777" w:rsidR="00504941" w:rsidRPr="00D96CCB" w:rsidRDefault="00504941" w:rsidP="00504941">
      <w:pPr>
        <w:pStyle w:val="EndNoteBibliography"/>
        <w:spacing w:after="0"/>
        <w:ind w:left="720" w:hanging="720"/>
      </w:pPr>
      <w:r w:rsidRPr="00D96CCB">
        <w:t>9.</w:t>
      </w:r>
      <w:r w:rsidRPr="00D96CCB">
        <w:tab/>
        <w:t xml:space="preserve">Hautakangas, H., et al., </w:t>
      </w:r>
      <w:r w:rsidRPr="00D96CCB">
        <w:rPr>
          <w:i/>
        </w:rPr>
        <w:t>Genome-wide analysis of 102,084 migraine cases identifies 123 risk loci and subtype-specific risk alleles.</w:t>
      </w:r>
      <w:r w:rsidRPr="00D96CCB">
        <w:t xml:space="preserve"> Nature Genetics, 2022. </w:t>
      </w:r>
      <w:r w:rsidRPr="00D96CCB">
        <w:rPr>
          <w:b/>
        </w:rPr>
        <w:t>54</w:t>
      </w:r>
      <w:r w:rsidRPr="00D96CCB">
        <w:t>(2): p. 152-160.</w:t>
      </w:r>
    </w:p>
    <w:p w14:paraId="7AF1E289" w14:textId="77777777" w:rsidR="00504941" w:rsidRPr="00D96CCB" w:rsidRDefault="00504941" w:rsidP="00504941">
      <w:pPr>
        <w:pStyle w:val="EndNoteBibliography"/>
        <w:spacing w:after="0"/>
        <w:ind w:left="720" w:hanging="720"/>
      </w:pPr>
      <w:r w:rsidRPr="00D96CCB">
        <w:t>10.</w:t>
      </w:r>
      <w:r w:rsidRPr="00D96CCB">
        <w:tab/>
        <w:t xml:space="preserve">Schürks, M., </w:t>
      </w:r>
      <w:r w:rsidRPr="00D96CCB">
        <w:rPr>
          <w:i/>
        </w:rPr>
        <w:t>Genetics of migraine in the age of genome-wide association studies.</w:t>
      </w:r>
      <w:r w:rsidRPr="00D96CCB">
        <w:t xml:space="preserve"> J Headache Pain, 2012. </w:t>
      </w:r>
      <w:r w:rsidRPr="00D96CCB">
        <w:rPr>
          <w:b/>
        </w:rPr>
        <w:t>13</w:t>
      </w:r>
      <w:r w:rsidRPr="00D96CCB">
        <w:t>(1): p. 1-9.</w:t>
      </w:r>
    </w:p>
    <w:p w14:paraId="2C8C9B74" w14:textId="77777777" w:rsidR="00504941" w:rsidRPr="00D96CCB" w:rsidRDefault="00504941" w:rsidP="00504941">
      <w:pPr>
        <w:pStyle w:val="EndNoteBibliography"/>
        <w:spacing w:after="0"/>
        <w:ind w:left="720" w:hanging="720"/>
      </w:pPr>
      <w:r w:rsidRPr="00D96CCB">
        <w:t>11.</w:t>
      </w:r>
      <w:r w:rsidRPr="00D96CCB">
        <w:tab/>
        <w:t xml:space="preserve">An, X.-K., et al., </w:t>
      </w:r>
      <w:r w:rsidRPr="00D96CCB">
        <w:rPr>
          <w:i/>
        </w:rPr>
        <w:t>Association of MTHFR C677T Polymorphism with Susceptibility to Migraine in the Chinese population.</w:t>
      </w:r>
      <w:r w:rsidRPr="00D96CCB">
        <w:t xml:space="preserve"> Neuroscience Letters, 2013. </w:t>
      </w:r>
      <w:r w:rsidRPr="00D96CCB">
        <w:rPr>
          <w:b/>
        </w:rPr>
        <w:t>549</w:t>
      </w:r>
      <w:r w:rsidRPr="00D96CCB">
        <w:t>: p. 78-81.</w:t>
      </w:r>
    </w:p>
    <w:p w14:paraId="29348A62" w14:textId="77777777" w:rsidR="00504941" w:rsidRPr="00D96CCB" w:rsidRDefault="00504941" w:rsidP="00504941">
      <w:pPr>
        <w:pStyle w:val="EndNoteBibliography"/>
        <w:spacing w:after="0"/>
        <w:ind w:left="720" w:hanging="720"/>
      </w:pPr>
      <w:r w:rsidRPr="00D96CCB">
        <w:t>12.</w:t>
      </w:r>
      <w:r w:rsidRPr="00D96CCB">
        <w:tab/>
        <w:t xml:space="preserve">Khan, J., et al. </w:t>
      </w:r>
      <w:r w:rsidRPr="00D96CCB">
        <w:rPr>
          <w:i/>
        </w:rPr>
        <w:t>Whole-Exome Sequencing Reveals Migraine-Associated Novel Functional Variants in Arab Ancestry Females: A Pilot Study</w:t>
      </w:r>
      <w:r w:rsidRPr="00D96CCB">
        <w:t xml:space="preserve">. Brain Sciences, 2022. </w:t>
      </w:r>
      <w:r w:rsidRPr="00D96CCB">
        <w:rPr>
          <w:b/>
        </w:rPr>
        <w:t>12</w:t>
      </w:r>
      <w:r w:rsidRPr="00D96CCB">
        <w:t>,  DOI: 10.3390/brainsci12111429.</w:t>
      </w:r>
    </w:p>
    <w:p w14:paraId="5FAD91E3" w14:textId="77777777" w:rsidR="00504941" w:rsidRPr="00D96CCB" w:rsidRDefault="00504941" w:rsidP="00504941">
      <w:pPr>
        <w:pStyle w:val="EndNoteBibliography"/>
        <w:spacing w:after="0"/>
        <w:ind w:left="720" w:hanging="720"/>
      </w:pPr>
      <w:r w:rsidRPr="00D96CCB">
        <w:t>13.</w:t>
      </w:r>
      <w:r w:rsidRPr="00D96CCB">
        <w:tab/>
        <w:t xml:space="preserve">Al Asoom, L., et al., </w:t>
      </w:r>
      <w:r w:rsidRPr="00D96CCB">
        <w:rPr>
          <w:i/>
        </w:rPr>
        <w:t>A Pilot Mitochondrial Genome-Wide Association on Migraine Among Saudi Arabians.</w:t>
      </w:r>
      <w:r w:rsidRPr="00D96CCB">
        <w:t xml:space="preserve"> Int J Gen Med, 2022. </w:t>
      </w:r>
      <w:r w:rsidRPr="00D96CCB">
        <w:rPr>
          <w:b/>
        </w:rPr>
        <w:t>15</w:t>
      </w:r>
      <w:r w:rsidRPr="00D96CCB">
        <w:t>: p. 6249-6258.</w:t>
      </w:r>
    </w:p>
    <w:p w14:paraId="20C2ABD3" w14:textId="77777777" w:rsidR="00504941" w:rsidRPr="00D96CCB" w:rsidRDefault="00504941" w:rsidP="00504941">
      <w:pPr>
        <w:pStyle w:val="EndNoteBibliography"/>
        <w:spacing w:after="0"/>
        <w:ind w:left="720" w:hanging="720"/>
      </w:pPr>
      <w:r w:rsidRPr="00D96CCB">
        <w:t>14.</w:t>
      </w:r>
      <w:r w:rsidRPr="00D96CCB">
        <w:tab/>
        <w:t xml:space="preserve">Altwaijri, W., et al., </w:t>
      </w:r>
      <w:r w:rsidRPr="00D96CCB">
        <w:rPr>
          <w:i/>
        </w:rPr>
        <w:t>Familial Hemiplegic Migraine with Prolonged Coma and Hyperthermia: ATP1A2 Gene Mutation Case Report in a Single Saudi Family.</w:t>
      </w:r>
      <w:r w:rsidRPr="00D96CCB">
        <w:t xml:space="preserve"> Journal of Biochemical and Clinical Genetics, 2019. </w:t>
      </w:r>
      <w:r w:rsidRPr="00D96CCB">
        <w:rPr>
          <w:b/>
        </w:rPr>
        <w:t>2</w:t>
      </w:r>
      <w:r w:rsidRPr="00D96CCB">
        <w:t>(1): p. 85-85.</w:t>
      </w:r>
    </w:p>
    <w:p w14:paraId="674688E1" w14:textId="77777777" w:rsidR="00504941" w:rsidRPr="00D96CCB" w:rsidRDefault="00504941" w:rsidP="00504941">
      <w:pPr>
        <w:pStyle w:val="EndNoteBibliography"/>
        <w:spacing w:after="0"/>
        <w:ind w:left="720" w:hanging="720"/>
      </w:pPr>
      <w:r w:rsidRPr="00D96CCB">
        <w:t>15.</w:t>
      </w:r>
      <w:r w:rsidRPr="00D96CCB">
        <w:tab/>
        <w:t xml:space="preserve">Alshehri, F.S., et al., </w:t>
      </w:r>
      <w:r w:rsidRPr="00D96CCB">
        <w:rPr>
          <w:i/>
        </w:rPr>
        <w:t>Understanding migraine in Saudi society: An assessment of public knowledge and attitudes: A cross-sectional study.</w:t>
      </w:r>
      <w:r w:rsidRPr="00D96CCB">
        <w:t xml:space="preserve"> PLoS One, 2024. </w:t>
      </w:r>
      <w:r w:rsidRPr="00D96CCB">
        <w:rPr>
          <w:b/>
        </w:rPr>
        <w:t>19</w:t>
      </w:r>
      <w:r w:rsidRPr="00D96CCB">
        <w:t>(6): p. e0304840.</w:t>
      </w:r>
    </w:p>
    <w:p w14:paraId="17FE07AB" w14:textId="77777777" w:rsidR="00504941" w:rsidRPr="00D96CCB" w:rsidRDefault="00504941" w:rsidP="00504941">
      <w:pPr>
        <w:pStyle w:val="EndNoteBibliography"/>
        <w:spacing w:after="0"/>
        <w:ind w:left="720" w:hanging="720"/>
      </w:pPr>
      <w:r w:rsidRPr="00D96CCB">
        <w:lastRenderedPageBreak/>
        <w:t>16.</w:t>
      </w:r>
      <w:r w:rsidRPr="00D96CCB">
        <w:tab/>
        <w:t xml:space="preserve">Bamalan, B.A., et al., </w:t>
      </w:r>
      <w:r w:rsidRPr="00D96CCB">
        <w:rPr>
          <w:i/>
        </w:rPr>
        <w:t>Prevalence of migraine among the general population, and its effect on the quality of life in Jeddah, Saudi Arabia.</w:t>
      </w:r>
      <w:r w:rsidRPr="00D96CCB">
        <w:t xml:space="preserve"> Saudi Med J, 2021. </w:t>
      </w:r>
      <w:r w:rsidRPr="00D96CCB">
        <w:rPr>
          <w:b/>
        </w:rPr>
        <w:t>42</w:t>
      </w:r>
      <w:r w:rsidRPr="00D96CCB">
        <w:t>(10): p. 1103-1108.</w:t>
      </w:r>
    </w:p>
    <w:p w14:paraId="0778DC21" w14:textId="77777777" w:rsidR="00504941" w:rsidRPr="00D96CCB" w:rsidRDefault="00504941" w:rsidP="00504941">
      <w:pPr>
        <w:pStyle w:val="EndNoteBibliography"/>
        <w:spacing w:after="0"/>
        <w:ind w:left="720" w:hanging="720"/>
      </w:pPr>
      <w:r w:rsidRPr="00D96CCB">
        <w:t>17.</w:t>
      </w:r>
      <w:r w:rsidRPr="00D96CCB">
        <w:tab/>
        <w:t xml:space="preserve">Aladdin, Y.S., et al., </w:t>
      </w:r>
      <w:r w:rsidRPr="00D96CCB">
        <w:rPr>
          <w:i/>
        </w:rPr>
        <w:t>Migraine Prevalence and Analysis of Dietary Habits in Relation to Headache in the Female Population: A Single-Center Study From Jeddah, Saudi Arabia.</w:t>
      </w:r>
      <w:r w:rsidRPr="00D96CCB">
        <w:t xml:space="preserve"> Cureus, 2022. </w:t>
      </w:r>
      <w:r w:rsidRPr="00D96CCB">
        <w:rPr>
          <w:b/>
        </w:rPr>
        <w:t>14</w:t>
      </w:r>
      <w:r w:rsidRPr="00D96CCB">
        <w:t>(5): p. e24848.</w:t>
      </w:r>
    </w:p>
    <w:p w14:paraId="42A18986" w14:textId="77777777" w:rsidR="00504941" w:rsidRPr="00D96CCB" w:rsidRDefault="00504941" w:rsidP="00504941">
      <w:pPr>
        <w:pStyle w:val="EndNoteBibliography"/>
        <w:spacing w:after="0"/>
        <w:ind w:left="720" w:hanging="720"/>
      </w:pPr>
      <w:r w:rsidRPr="00D96CCB">
        <w:t>18.</w:t>
      </w:r>
      <w:r w:rsidRPr="00D96CCB">
        <w:tab/>
        <w:t xml:space="preserve">Ras, Y., et al., </w:t>
      </w:r>
      <w:r w:rsidRPr="00D96CCB">
        <w:rPr>
          <w:i/>
        </w:rPr>
        <w:t>Migraine and Psychiatric Comorbidity among Arabs Living in Different Societal Environments: A Cross-sectional Study.</w:t>
      </w:r>
      <w:r w:rsidRPr="00D96CCB">
        <w:t xml:space="preserve"> Journal of Nature and Science of Medicine, 2022. </w:t>
      </w:r>
      <w:r w:rsidRPr="00D96CCB">
        <w:rPr>
          <w:b/>
        </w:rPr>
        <w:t>5</w:t>
      </w:r>
      <w:r w:rsidRPr="00D96CCB">
        <w:t>.</w:t>
      </w:r>
    </w:p>
    <w:p w14:paraId="4A25A19C" w14:textId="77777777" w:rsidR="00504941" w:rsidRPr="00D96CCB" w:rsidRDefault="00504941" w:rsidP="00504941">
      <w:pPr>
        <w:pStyle w:val="EndNoteBibliography"/>
        <w:spacing w:after="0"/>
        <w:ind w:left="720" w:hanging="720"/>
      </w:pPr>
      <w:r w:rsidRPr="00D96CCB">
        <w:t>19.</w:t>
      </w:r>
      <w:r w:rsidRPr="00D96CCB">
        <w:tab/>
        <w:t xml:space="preserve">AlBarqi, M., et al., </w:t>
      </w:r>
      <w:r w:rsidRPr="00D96CCB">
        <w:rPr>
          <w:i/>
        </w:rPr>
        <w:t>Prevalence, frequency, and disability of migraine headaches and tension headaches among the general population in the Eastern Region of Saudi Arabia.</w:t>
      </w:r>
      <w:r w:rsidRPr="00D96CCB">
        <w:t xml:space="preserve"> J Med Life, 2022. </w:t>
      </w:r>
      <w:r w:rsidRPr="00D96CCB">
        <w:rPr>
          <w:b/>
        </w:rPr>
        <w:t>15</w:t>
      </w:r>
      <w:r w:rsidRPr="00D96CCB">
        <w:t>(11): p. 1371-1378.</w:t>
      </w:r>
    </w:p>
    <w:p w14:paraId="20B5C5E6" w14:textId="77777777" w:rsidR="00504941" w:rsidRPr="00D96CCB" w:rsidRDefault="00504941" w:rsidP="00504941">
      <w:pPr>
        <w:pStyle w:val="EndNoteBibliography"/>
        <w:spacing w:after="0"/>
        <w:ind w:left="720" w:hanging="720"/>
      </w:pPr>
      <w:r w:rsidRPr="00D96CCB">
        <w:t>20.</w:t>
      </w:r>
      <w:r w:rsidRPr="00D96CCB">
        <w:tab/>
        <w:t xml:space="preserve">Alghamdi, A.A. and A.O. Aloufi, </w:t>
      </w:r>
      <w:r w:rsidRPr="00D96CCB">
        <w:rPr>
          <w:i/>
        </w:rPr>
        <w:t>The Burden of Migraine among the Geriatric Population in Taif City, Saudi Arabia.</w:t>
      </w:r>
      <w:r w:rsidRPr="00D96CCB">
        <w:t xml:space="preserve"> 2022.</w:t>
      </w:r>
    </w:p>
    <w:p w14:paraId="7875D56E" w14:textId="77777777" w:rsidR="00504941" w:rsidRPr="00D96CCB" w:rsidRDefault="00504941" w:rsidP="00504941">
      <w:pPr>
        <w:pStyle w:val="EndNoteBibliography"/>
        <w:spacing w:after="0"/>
        <w:ind w:left="720" w:hanging="720"/>
      </w:pPr>
      <w:r w:rsidRPr="00D96CCB">
        <w:t>21.</w:t>
      </w:r>
      <w:r w:rsidRPr="00D96CCB">
        <w:tab/>
        <w:t xml:space="preserve">Alharbi, H., et al., </w:t>
      </w:r>
      <w:r w:rsidRPr="00D96CCB">
        <w:rPr>
          <w:i/>
        </w:rPr>
        <w:t>Prevalence and risk factors of Migraine among medical students of Umm Al-Qura University, Makkah, Saudi Arabia.</w:t>
      </w:r>
      <w:r w:rsidRPr="00D96CCB">
        <w:t xml:space="preserve"> International Journal of Medicine in Developing Countries, 2021: p. 1.</w:t>
      </w:r>
    </w:p>
    <w:p w14:paraId="5B89C4BC" w14:textId="77777777" w:rsidR="00504941" w:rsidRPr="00D96CCB" w:rsidRDefault="00504941" w:rsidP="00504941">
      <w:pPr>
        <w:pStyle w:val="EndNoteBibliography"/>
        <w:spacing w:after="0"/>
        <w:ind w:left="720" w:hanging="720"/>
      </w:pPr>
      <w:r w:rsidRPr="00D96CCB">
        <w:t>22.</w:t>
      </w:r>
      <w:r w:rsidRPr="00D96CCB">
        <w:tab/>
        <w:t xml:space="preserve">Kanjo, M., et al., </w:t>
      </w:r>
      <w:r w:rsidRPr="00D96CCB">
        <w:rPr>
          <w:i/>
        </w:rPr>
        <w:t>The prevalence of migraine headache among students of Fakeeh College in Jeddah, Saudi Arabia.</w:t>
      </w:r>
      <w:r w:rsidRPr="00D96CCB">
        <w:t xml:space="preserve"> Med Sci, 2021. </w:t>
      </w:r>
      <w:r w:rsidRPr="00D96CCB">
        <w:rPr>
          <w:b/>
        </w:rPr>
        <w:t>25</w:t>
      </w:r>
      <w:r w:rsidRPr="00D96CCB">
        <w:t>(108): p. 320-27.</w:t>
      </w:r>
    </w:p>
    <w:p w14:paraId="4F4D502A" w14:textId="77777777" w:rsidR="00504941" w:rsidRPr="00D96CCB" w:rsidRDefault="00504941" w:rsidP="00504941">
      <w:pPr>
        <w:pStyle w:val="EndNoteBibliography"/>
        <w:spacing w:after="0"/>
        <w:ind w:left="720" w:hanging="720"/>
      </w:pPr>
      <w:r w:rsidRPr="00D96CCB">
        <w:t>23.</w:t>
      </w:r>
      <w:r w:rsidRPr="00D96CCB">
        <w:tab/>
        <w:t xml:space="preserve">Abukanna, A.M.A., et al., </w:t>
      </w:r>
      <w:r w:rsidRPr="00D96CCB">
        <w:rPr>
          <w:i/>
        </w:rPr>
        <w:t>Prevalence and impact of primary headache on quality of life in the general population of Arar, Northern Saudi Arabia.</w:t>
      </w:r>
      <w:r w:rsidRPr="00D96CCB">
        <w:t xml:space="preserve"> Med Sci, 2021. </w:t>
      </w:r>
      <w:r w:rsidRPr="00D96CCB">
        <w:rPr>
          <w:b/>
        </w:rPr>
        <w:t>25</w:t>
      </w:r>
      <w:r w:rsidRPr="00D96CCB">
        <w:t>: p. 2431-9.</w:t>
      </w:r>
    </w:p>
    <w:p w14:paraId="64093C5D" w14:textId="77777777" w:rsidR="00504941" w:rsidRPr="00D96CCB" w:rsidRDefault="00504941" w:rsidP="00504941">
      <w:pPr>
        <w:pStyle w:val="EndNoteBibliography"/>
        <w:spacing w:after="0"/>
        <w:ind w:left="720" w:hanging="720"/>
      </w:pPr>
      <w:r w:rsidRPr="00D96CCB">
        <w:t>24.</w:t>
      </w:r>
      <w:r w:rsidRPr="00D96CCB">
        <w:tab/>
        <w:t xml:space="preserve">Mansour, A.E., et al., </w:t>
      </w:r>
      <w:r w:rsidRPr="00D96CCB">
        <w:rPr>
          <w:i/>
        </w:rPr>
        <w:t>Prevalence of migraine among health college students at Qassim University, Saudi Arabia.</w:t>
      </w:r>
      <w:r w:rsidRPr="00D96CCB">
        <w:t xml:space="preserve"> International Journal of Medicine in Developing Countries, 2021. </w:t>
      </w:r>
      <w:r w:rsidRPr="00D96CCB">
        <w:rPr>
          <w:b/>
        </w:rPr>
        <w:t>5</w:t>
      </w:r>
      <w:r w:rsidRPr="00D96CCB">
        <w:t>(2): p. 570-570.</w:t>
      </w:r>
    </w:p>
    <w:p w14:paraId="515DA535" w14:textId="77777777" w:rsidR="00504941" w:rsidRPr="00D96CCB" w:rsidRDefault="00504941" w:rsidP="00504941">
      <w:pPr>
        <w:pStyle w:val="EndNoteBibliography"/>
        <w:spacing w:after="0"/>
        <w:ind w:left="720" w:hanging="720"/>
      </w:pPr>
      <w:r w:rsidRPr="00D96CCB">
        <w:t>25.</w:t>
      </w:r>
      <w:r w:rsidRPr="00D96CCB">
        <w:tab/>
        <w:t xml:space="preserve">Shehata, S.F., et al., </w:t>
      </w:r>
      <w:r w:rsidRPr="00D96CCB">
        <w:rPr>
          <w:i/>
        </w:rPr>
        <w:t>Prevalence of primary headache among King Khalid University students in 2019.</w:t>
      </w:r>
      <w:r w:rsidRPr="00D96CCB">
        <w:t xml:space="preserve"> Middle East J Fam Med, 2020. </w:t>
      </w:r>
      <w:r w:rsidRPr="00D96CCB">
        <w:rPr>
          <w:b/>
        </w:rPr>
        <w:t>18</w:t>
      </w:r>
      <w:r w:rsidRPr="00D96CCB">
        <w:t>: p. 57-65.</w:t>
      </w:r>
    </w:p>
    <w:p w14:paraId="1097D1E6" w14:textId="77777777" w:rsidR="00504941" w:rsidRPr="00D96CCB" w:rsidRDefault="00504941" w:rsidP="00504941">
      <w:pPr>
        <w:pStyle w:val="EndNoteBibliography"/>
        <w:spacing w:after="0"/>
        <w:ind w:left="720" w:hanging="720"/>
      </w:pPr>
      <w:r w:rsidRPr="00D96CCB">
        <w:t>26.</w:t>
      </w:r>
      <w:r w:rsidRPr="00D96CCB">
        <w:tab/>
        <w:t xml:space="preserve">Al Jumah, M., et al., </w:t>
      </w:r>
      <w:r w:rsidRPr="00D96CCB">
        <w:rPr>
          <w:i/>
        </w:rPr>
        <w:t>The prevalence of primary headache disorders in Saudi Arabia: a cross-sectional population-based study.</w:t>
      </w:r>
      <w:r w:rsidRPr="00D96CCB">
        <w:t xml:space="preserve"> J Headache Pain, 2020. </w:t>
      </w:r>
      <w:r w:rsidRPr="00D96CCB">
        <w:rPr>
          <w:b/>
        </w:rPr>
        <w:t>21</w:t>
      </w:r>
      <w:r w:rsidRPr="00D96CCB">
        <w:t>(1): p. 11.</w:t>
      </w:r>
    </w:p>
    <w:p w14:paraId="2B5C30C2" w14:textId="77777777" w:rsidR="00504941" w:rsidRPr="00D96CCB" w:rsidRDefault="00504941" w:rsidP="00504941">
      <w:pPr>
        <w:pStyle w:val="EndNoteBibliography"/>
        <w:spacing w:after="0"/>
        <w:ind w:left="720" w:hanging="720"/>
      </w:pPr>
      <w:r w:rsidRPr="00D96CCB">
        <w:t>27.</w:t>
      </w:r>
      <w:r w:rsidRPr="00D96CCB">
        <w:tab/>
        <w:t xml:space="preserve">AlQarni, M.A., et al., </w:t>
      </w:r>
      <w:r w:rsidRPr="00D96CCB">
        <w:rPr>
          <w:i/>
        </w:rPr>
        <w:t>Prevalence of migraine and non-migraine headache and its relation with other diseases in the adults of Aseer Region, Saudi Arabia.</w:t>
      </w:r>
      <w:r w:rsidRPr="00D96CCB">
        <w:t xml:space="preserve"> J Family Med Prim Care, 2020. </w:t>
      </w:r>
      <w:r w:rsidRPr="00D96CCB">
        <w:rPr>
          <w:b/>
        </w:rPr>
        <w:t>9</w:t>
      </w:r>
      <w:r w:rsidRPr="00D96CCB">
        <w:t>(3): p. 1567-1572.</w:t>
      </w:r>
    </w:p>
    <w:p w14:paraId="0AC751E7" w14:textId="77777777" w:rsidR="00504941" w:rsidRPr="00D96CCB" w:rsidRDefault="00504941" w:rsidP="00504941">
      <w:pPr>
        <w:pStyle w:val="EndNoteBibliography"/>
        <w:spacing w:after="0"/>
        <w:ind w:left="720" w:hanging="720"/>
      </w:pPr>
      <w:r w:rsidRPr="00D96CCB">
        <w:t>28.</w:t>
      </w:r>
      <w:r w:rsidRPr="00D96CCB">
        <w:tab/>
        <w:t xml:space="preserve">Al-Garni, M.A., et al., </w:t>
      </w:r>
      <w:r w:rsidRPr="00D96CCB">
        <w:rPr>
          <w:i/>
        </w:rPr>
        <w:t>The burden of headache disorder at the neurology department in a tertiary hospital in Jeddah, Saudi Arabia.</w:t>
      </w:r>
      <w:r w:rsidRPr="00D96CCB">
        <w:t xml:space="preserve"> International Journal of Medicine in Developing Countries, 2020. </w:t>
      </w:r>
      <w:r w:rsidRPr="00D96CCB">
        <w:rPr>
          <w:b/>
        </w:rPr>
        <w:t>4</w:t>
      </w:r>
      <w:r w:rsidRPr="00D96CCB">
        <w:t>(10): p. 1630-1630.</w:t>
      </w:r>
    </w:p>
    <w:p w14:paraId="1B9DD314" w14:textId="77777777" w:rsidR="00504941" w:rsidRPr="00D96CCB" w:rsidRDefault="00504941" w:rsidP="00504941">
      <w:pPr>
        <w:pStyle w:val="EndNoteBibliography"/>
        <w:spacing w:after="0"/>
        <w:ind w:left="720" w:hanging="720"/>
      </w:pPr>
      <w:r w:rsidRPr="00D96CCB">
        <w:t>29.</w:t>
      </w:r>
      <w:r w:rsidRPr="00D96CCB">
        <w:tab/>
        <w:t xml:space="preserve">Rafique, N., et al., </w:t>
      </w:r>
      <w:r w:rsidRPr="00D96CCB">
        <w:rPr>
          <w:i/>
        </w:rPr>
        <w:t>Prevalence of Migraine and its Relationship with Psychological Stress and Sleep Quality in Female University Students in Saudi Arabia.</w:t>
      </w:r>
      <w:r w:rsidRPr="00D96CCB">
        <w:t xml:space="preserve"> J Pain Res, 2020. </w:t>
      </w:r>
      <w:r w:rsidRPr="00D96CCB">
        <w:rPr>
          <w:b/>
        </w:rPr>
        <w:t>13</w:t>
      </w:r>
      <w:r w:rsidRPr="00D96CCB">
        <w:t>: p. 2423-2430.</w:t>
      </w:r>
    </w:p>
    <w:p w14:paraId="10B756AC" w14:textId="77777777" w:rsidR="00504941" w:rsidRPr="00D96CCB" w:rsidRDefault="00504941" w:rsidP="00504941">
      <w:pPr>
        <w:pStyle w:val="EndNoteBibliography"/>
        <w:spacing w:after="0"/>
        <w:ind w:left="720" w:hanging="720"/>
      </w:pPr>
      <w:r w:rsidRPr="00D96CCB">
        <w:t>30.</w:t>
      </w:r>
      <w:r w:rsidRPr="00D96CCB">
        <w:tab/>
        <w:t xml:space="preserve">Desouky, D.E., H.A. Zaid, and A.A. Taha, </w:t>
      </w:r>
      <w:r w:rsidRPr="00D96CCB">
        <w:rPr>
          <w:i/>
        </w:rPr>
        <w:t>Migraine, tension-type headache, and depression among Saudi female students in Taif University.</w:t>
      </w:r>
      <w:r w:rsidRPr="00D96CCB">
        <w:t xml:space="preserve"> J Egypt Public Health Assoc, 2019. </w:t>
      </w:r>
      <w:r w:rsidRPr="00D96CCB">
        <w:rPr>
          <w:b/>
        </w:rPr>
        <w:t>94</w:t>
      </w:r>
      <w:r w:rsidRPr="00D96CCB">
        <w:t>(1): p. 7.</w:t>
      </w:r>
    </w:p>
    <w:p w14:paraId="6484C4FF" w14:textId="77777777" w:rsidR="00504941" w:rsidRPr="00D96CCB" w:rsidRDefault="00504941" w:rsidP="00504941">
      <w:pPr>
        <w:pStyle w:val="EndNoteBibliography"/>
        <w:spacing w:after="0"/>
        <w:ind w:left="720" w:hanging="720"/>
      </w:pPr>
      <w:r w:rsidRPr="00D96CCB">
        <w:lastRenderedPageBreak/>
        <w:t>31.</w:t>
      </w:r>
      <w:r w:rsidRPr="00D96CCB">
        <w:tab/>
        <w:t xml:space="preserve">Amiri, P., et al., </w:t>
      </w:r>
      <w:r w:rsidRPr="00D96CCB">
        <w:rPr>
          <w:i/>
        </w:rPr>
        <w:t>Migraine: A Review on Its History, Global Epidemiology, Risk Factors, and Comorbidities.</w:t>
      </w:r>
      <w:r w:rsidRPr="00D96CCB">
        <w:t xml:space="preserve"> Front Neurol, 2021. </w:t>
      </w:r>
      <w:r w:rsidRPr="00D96CCB">
        <w:rPr>
          <w:b/>
        </w:rPr>
        <w:t>12</w:t>
      </w:r>
      <w:r w:rsidRPr="00D96CCB">
        <w:t>: p. 800605.</w:t>
      </w:r>
    </w:p>
    <w:p w14:paraId="54865389" w14:textId="77777777" w:rsidR="00504941" w:rsidRPr="00D96CCB" w:rsidRDefault="00504941" w:rsidP="00504941">
      <w:pPr>
        <w:pStyle w:val="EndNoteBibliography"/>
        <w:spacing w:after="0"/>
        <w:ind w:left="720" w:hanging="720"/>
      </w:pPr>
      <w:r w:rsidRPr="00D96CCB">
        <w:t>32.</w:t>
      </w:r>
      <w:r w:rsidRPr="00D96CCB">
        <w:tab/>
        <w:t xml:space="preserve">El-Metwally, A., et al., </w:t>
      </w:r>
      <w:r w:rsidRPr="00D96CCB">
        <w:rPr>
          <w:i/>
        </w:rPr>
        <w:t>The Epidemiology of Migraine Headache in Arab Countries: A Systematic Review.</w:t>
      </w:r>
      <w:r w:rsidRPr="00D96CCB">
        <w:t xml:space="preserve"> The Scientific World Journal, 2020. </w:t>
      </w:r>
      <w:r w:rsidRPr="00D96CCB">
        <w:rPr>
          <w:b/>
        </w:rPr>
        <w:t>2020</w:t>
      </w:r>
      <w:r w:rsidRPr="00D96CCB">
        <w:t>(1): p. 4790254.</w:t>
      </w:r>
    </w:p>
    <w:p w14:paraId="403F93FF" w14:textId="77777777" w:rsidR="00504941" w:rsidRPr="00D96CCB" w:rsidRDefault="00504941" w:rsidP="00504941">
      <w:pPr>
        <w:pStyle w:val="EndNoteBibliography"/>
        <w:spacing w:after="0"/>
        <w:ind w:left="720" w:hanging="720"/>
      </w:pPr>
      <w:r w:rsidRPr="00D96CCB">
        <w:t>33.</w:t>
      </w:r>
      <w:r w:rsidRPr="00D96CCB">
        <w:tab/>
        <w:t xml:space="preserve">Stovner, L.J., et al., </w:t>
      </w:r>
      <w:r w:rsidRPr="00D96CCB">
        <w:rPr>
          <w:i/>
        </w:rPr>
        <w:t>The global prevalence of headache: an update, with analysis of the influences of methodological factors on prevalence estimates.</w:t>
      </w:r>
      <w:r w:rsidRPr="00D96CCB">
        <w:t xml:space="preserve"> The Journal of Headache and Pain, 2022. </w:t>
      </w:r>
      <w:r w:rsidRPr="00D96CCB">
        <w:rPr>
          <w:b/>
        </w:rPr>
        <w:t>23</w:t>
      </w:r>
      <w:r w:rsidRPr="00D96CCB">
        <w:t>(1): p. 34.</w:t>
      </w:r>
    </w:p>
    <w:p w14:paraId="621D86AF" w14:textId="77777777" w:rsidR="00504941" w:rsidRPr="00D96CCB" w:rsidRDefault="00504941" w:rsidP="00504941">
      <w:pPr>
        <w:pStyle w:val="EndNoteBibliography"/>
        <w:spacing w:after="0"/>
        <w:ind w:left="720" w:hanging="720"/>
      </w:pPr>
      <w:r w:rsidRPr="00D96CCB">
        <w:t>34.</w:t>
      </w:r>
      <w:r w:rsidRPr="00D96CCB">
        <w:tab/>
        <w:t xml:space="preserve">Carreño, O., et al., </w:t>
      </w:r>
      <w:r w:rsidRPr="00D96CCB">
        <w:rPr>
          <w:i/>
        </w:rPr>
        <w:t>Screening of CACNA1A and ATP1A2 genes in hemiplegic migraine: clinical, genetic, and functional studies.</w:t>
      </w:r>
      <w:r w:rsidRPr="00D96CCB">
        <w:t xml:space="preserve"> Mol Genet Genomic Med, 2013. </w:t>
      </w:r>
      <w:r w:rsidRPr="00D96CCB">
        <w:rPr>
          <w:b/>
        </w:rPr>
        <w:t>1</w:t>
      </w:r>
      <w:r w:rsidRPr="00D96CCB">
        <w:t>(4): p. 206-22.</w:t>
      </w:r>
    </w:p>
    <w:p w14:paraId="21C4DABE" w14:textId="77777777" w:rsidR="00504941" w:rsidRPr="00D96CCB" w:rsidRDefault="00504941" w:rsidP="00504941">
      <w:pPr>
        <w:pStyle w:val="EndNoteBibliography"/>
        <w:spacing w:after="0"/>
        <w:ind w:left="720" w:hanging="720"/>
      </w:pPr>
      <w:r w:rsidRPr="00D96CCB">
        <w:t>35.</w:t>
      </w:r>
      <w:r w:rsidRPr="00D96CCB">
        <w:tab/>
        <w:t xml:space="preserve">Rainero, I., et al., </w:t>
      </w:r>
      <w:r w:rsidRPr="00D96CCB">
        <w:rPr>
          <w:i/>
        </w:rPr>
        <w:t>Cluster headache is associated with the alcohol dehydrogenase 4 (ADH4) gene.</w:t>
      </w:r>
      <w:r w:rsidRPr="00D96CCB">
        <w:t xml:space="preserve"> Headache, 2010. </w:t>
      </w:r>
      <w:r w:rsidRPr="00D96CCB">
        <w:rPr>
          <w:b/>
        </w:rPr>
        <w:t>50</w:t>
      </w:r>
      <w:r w:rsidRPr="00D96CCB">
        <w:t>(1): p. 92-8.</w:t>
      </w:r>
    </w:p>
    <w:p w14:paraId="18086578" w14:textId="77777777" w:rsidR="00504941" w:rsidRPr="00D96CCB" w:rsidRDefault="00504941" w:rsidP="00504941">
      <w:pPr>
        <w:pStyle w:val="EndNoteBibliography"/>
        <w:spacing w:after="0"/>
        <w:ind w:left="720" w:hanging="720"/>
      </w:pPr>
      <w:r w:rsidRPr="00D96CCB">
        <w:t>36.</w:t>
      </w:r>
      <w:r w:rsidRPr="00D96CCB">
        <w:tab/>
        <w:t xml:space="preserve">Hiekkala, M.E., et al., </w:t>
      </w:r>
      <w:r w:rsidRPr="00D96CCB">
        <w:rPr>
          <w:i/>
        </w:rPr>
        <w:t>The contribution of CACNA1A, ATP1A2 and SCN1A mutations in hemiplegic migraine: A clinical and genetic study in Finnish migraine families.</w:t>
      </w:r>
      <w:r w:rsidRPr="00D96CCB">
        <w:t xml:space="preserve"> Cephalalgia, 2018. </w:t>
      </w:r>
      <w:r w:rsidRPr="00D96CCB">
        <w:rPr>
          <w:b/>
        </w:rPr>
        <w:t>38</w:t>
      </w:r>
      <w:r w:rsidRPr="00D96CCB">
        <w:t>(12): p. 1849-1863.</w:t>
      </w:r>
    </w:p>
    <w:p w14:paraId="15297A26" w14:textId="77777777" w:rsidR="00504941" w:rsidRPr="00D96CCB" w:rsidRDefault="00504941" w:rsidP="00504941">
      <w:pPr>
        <w:pStyle w:val="EndNoteBibliography"/>
        <w:spacing w:after="0"/>
        <w:ind w:left="720" w:hanging="720"/>
      </w:pPr>
      <w:r w:rsidRPr="00D96CCB">
        <w:t>37.</w:t>
      </w:r>
      <w:r w:rsidRPr="00D96CCB">
        <w:tab/>
        <w:t xml:space="preserve">Pavlovic, J., et al., </w:t>
      </w:r>
      <w:r w:rsidRPr="00D96CCB">
        <w:rPr>
          <w:i/>
        </w:rPr>
        <w:t>Sex-Related Influences in Migraine.</w:t>
      </w:r>
      <w:r w:rsidRPr="00D96CCB">
        <w:t xml:space="preserve"> Journal of Neuroscience Research, 2017. </w:t>
      </w:r>
      <w:r w:rsidRPr="00D96CCB">
        <w:rPr>
          <w:b/>
        </w:rPr>
        <w:t>95</w:t>
      </w:r>
      <w:r w:rsidRPr="00D96CCB">
        <w:t>: p. 587-593.</w:t>
      </w:r>
    </w:p>
    <w:p w14:paraId="733FB734" w14:textId="77777777" w:rsidR="00504941" w:rsidRPr="00D96CCB" w:rsidRDefault="00504941" w:rsidP="00504941">
      <w:pPr>
        <w:pStyle w:val="EndNoteBibliography"/>
        <w:spacing w:after="0"/>
        <w:ind w:left="720" w:hanging="720"/>
      </w:pPr>
      <w:r w:rsidRPr="00D96CCB">
        <w:t>38.</w:t>
      </w:r>
      <w:r w:rsidRPr="00D96CCB">
        <w:tab/>
        <w:t xml:space="preserve">Russell, M.B. and J. Olesen, </w:t>
      </w:r>
      <w:r w:rsidRPr="00D96CCB">
        <w:rPr>
          <w:i/>
        </w:rPr>
        <w:t>Increased familial risk and evidence of genetic factor in migraine.</w:t>
      </w:r>
      <w:r w:rsidRPr="00D96CCB">
        <w:t xml:space="preserve"> Bmj, 1995. </w:t>
      </w:r>
      <w:r w:rsidRPr="00D96CCB">
        <w:rPr>
          <w:b/>
        </w:rPr>
        <w:t>311</w:t>
      </w:r>
      <w:r w:rsidRPr="00D96CCB">
        <w:t>(7004): p. 541-4.</w:t>
      </w:r>
    </w:p>
    <w:p w14:paraId="6E6436F4" w14:textId="77777777" w:rsidR="00504941" w:rsidRDefault="00504941" w:rsidP="00504941">
      <w:pPr>
        <w:pStyle w:val="EndNoteBibliography"/>
        <w:ind w:left="720" w:hanging="720"/>
      </w:pPr>
      <w:r w:rsidRPr="00D96CCB">
        <w:t>39.</w:t>
      </w:r>
      <w:r w:rsidRPr="00D96CCB">
        <w:tab/>
        <w:t xml:space="preserve">Kesserwani, H., </w:t>
      </w:r>
      <w:r w:rsidRPr="00D96CCB">
        <w:rPr>
          <w:i/>
        </w:rPr>
        <w:t>Migraine Triggers: An Overview of the Pharmacology, Biochemistry, Atmospherics, and Their Effects on Neural Networks.</w:t>
      </w:r>
      <w:r w:rsidRPr="00D96CCB">
        <w:t xml:space="preserve"> Cureus, 2021. </w:t>
      </w:r>
      <w:r w:rsidRPr="00D96CCB">
        <w:rPr>
          <w:b/>
        </w:rPr>
        <w:t>13</w:t>
      </w:r>
      <w:r w:rsidRPr="00D96CCB">
        <w:t>(4): p. e14243.</w:t>
      </w:r>
    </w:p>
    <w:p w14:paraId="0FFEAD55" w14:textId="794AF55D" w:rsidR="00351E2B" w:rsidRPr="00E87AC7" w:rsidRDefault="00351E2B" w:rsidP="00504941">
      <w:pPr>
        <w:pStyle w:val="EndNoteBibliography"/>
        <w:ind w:left="720" w:hanging="720"/>
        <w:rPr>
          <w:highlight w:val="yellow"/>
        </w:rPr>
      </w:pPr>
      <w:r w:rsidRPr="00E87AC7">
        <w:rPr>
          <w:highlight w:val="yellow"/>
        </w:rPr>
        <w:t>40. De Fusco M, Marconi R, Silvestri L, Atorino L, Rampoldi L, Morgante L, Ballabio A, Aridon P, Casari G. Haploinsufficiency of ATP1A2 encoding the Na+/K+ pump alpha2 subunit associated with familial hemiplegic migraine type 2. Nat Genet. 2003 Feb;33(2):192-6. doi: 10.1038/ng1081. Epub 2003 Jan 21. PMID: 12539047.</w:t>
      </w:r>
    </w:p>
    <w:p w14:paraId="67A690FB" w14:textId="77777777" w:rsidR="00351E2B" w:rsidRPr="00351E2B" w:rsidRDefault="00351E2B" w:rsidP="00351E2B">
      <w:pPr>
        <w:pStyle w:val="EndNoteBibliography"/>
        <w:ind w:left="720" w:hanging="720"/>
        <w:rPr>
          <w:lang w:val="en-GB"/>
        </w:rPr>
      </w:pPr>
      <w:r w:rsidRPr="00E87AC7">
        <w:rPr>
          <w:highlight w:val="yellow"/>
        </w:rPr>
        <w:t xml:space="preserve">41. </w:t>
      </w:r>
      <w:r w:rsidRPr="00E87AC7">
        <w:rPr>
          <w:highlight w:val="yellow"/>
          <w:lang w:val="en-GB"/>
        </w:rPr>
        <w:t>Anttila, V., Wessman, M., Kallela, M., &amp; Palotie, A. (2018). Genetics of migraine. Handbook of clinical neurology, 148, 493-503.</w:t>
      </w:r>
    </w:p>
    <w:p w14:paraId="38357474" w14:textId="7C14CD2A" w:rsidR="00351E2B" w:rsidRPr="00D96CCB" w:rsidRDefault="00351E2B" w:rsidP="00504941">
      <w:pPr>
        <w:pStyle w:val="EndNoteBibliography"/>
        <w:ind w:left="720" w:hanging="720"/>
      </w:pPr>
    </w:p>
    <w:p w14:paraId="159D3298" w14:textId="77777777" w:rsidR="00504941" w:rsidRDefault="00504941" w:rsidP="00504941">
      <w:r>
        <w:fldChar w:fldCharType="end"/>
      </w:r>
    </w:p>
    <w:p w14:paraId="30734F21" w14:textId="77777777" w:rsidR="00790ADA" w:rsidRPr="00FB3A86" w:rsidRDefault="00790ADA" w:rsidP="00441B6F">
      <w:pPr>
        <w:pStyle w:val="Body"/>
        <w:spacing w:after="0"/>
        <w:rPr>
          <w:rFonts w:ascii="Arial" w:hAnsi="Arial" w:cs="Arial"/>
        </w:rPr>
      </w:pPr>
    </w:p>
    <w:p w14:paraId="52AF807A" w14:textId="1DC5832D" w:rsidR="004D4277" w:rsidRPr="00FB3A86" w:rsidRDefault="004D4277" w:rsidP="00441B6F">
      <w:pPr>
        <w:pStyle w:val="Appendix"/>
        <w:spacing w:after="0"/>
        <w:jc w:val="both"/>
        <w:rPr>
          <w:rFonts w:ascii="Arial" w:hAnsi="Arial" w:cs="Arial"/>
          <w:b w:val="0"/>
        </w:rPr>
        <w:sectPr w:rsidR="004D4277" w:rsidRPr="00FB3A86" w:rsidSect="002968A1">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31E0A558" w14:textId="77777777" w:rsidR="00B01FCD" w:rsidRPr="00FB3A86" w:rsidRDefault="00B01FCD" w:rsidP="00441B6F">
      <w:pPr>
        <w:pStyle w:val="Appendix"/>
        <w:spacing w:after="0"/>
        <w:jc w:val="both"/>
        <w:rPr>
          <w:rFonts w:ascii="Arial" w:hAnsi="Arial" w:cs="Arial"/>
          <w:b w:val="0"/>
        </w:rPr>
      </w:pPr>
    </w:p>
    <w:sectPr w:rsidR="00B01FCD" w:rsidRPr="00FB3A86" w:rsidSect="002968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84BA" w14:textId="77777777" w:rsidR="00BD5713" w:rsidRDefault="00BD5713" w:rsidP="00C37E61">
      <w:r>
        <w:separator/>
      </w:r>
    </w:p>
  </w:endnote>
  <w:endnote w:type="continuationSeparator" w:id="0">
    <w:p w14:paraId="45F50AAE" w14:textId="77777777" w:rsidR="00BD5713" w:rsidRDefault="00BD57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1F19" w14:textId="77777777" w:rsidR="002968A1" w:rsidRDefault="0029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DEA7" w14:textId="77777777" w:rsidR="002968A1" w:rsidRDefault="00296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A5DB" w14:textId="2DC391BC" w:rsidR="00754C9A" w:rsidRPr="002968A1" w:rsidRDefault="00754C9A" w:rsidP="002968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61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C46A" w14:textId="77777777" w:rsidR="00BD5713" w:rsidRDefault="00BD5713" w:rsidP="00C37E61">
      <w:r>
        <w:separator/>
      </w:r>
    </w:p>
  </w:footnote>
  <w:footnote w:type="continuationSeparator" w:id="0">
    <w:p w14:paraId="3496B865" w14:textId="77777777" w:rsidR="00BD5713" w:rsidRDefault="00BD57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6D28" w14:textId="4D59AACB" w:rsidR="002968A1" w:rsidRDefault="00000000">
    <w:pPr>
      <w:pStyle w:val="Header"/>
    </w:pPr>
    <w:r>
      <w:rPr>
        <w:noProof/>
      </w:rPr>
      <w:pict w14:anchorId="10349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CB4A" w14:textId="01494111" w:rsidR="002968A1" w:rsidRDefault="00000000">
    <w:pPr>
      <w:pStyle w:val="Header"/>
    </w:pPr>
    <w:r>
      <w:rPr>
        <w:noProof/>
      </w:rPr>
      <w:pict w14:anchorId="052BE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FE0F" w14:textId="01359D4B" w:rsidR="00296529" w:rsidRPr="00296529" w:rsidRDefault="00000000" w:rsidP="00296529">
    <w:pPr>
      <w:ind w:left="2160"/>
      <w:jc w:val="center"/>
      <w:rPr>
        <w:rFonts w:ascii="Times New Roman" w:eastAsia="Calibri" w:hAnsi="Times New Roman"/>
        <w:i/>
        <w:sz w:val="18"/>
        <w:szCs w:val="22"/>
      </w:rPr>
    </w:pPr>
    <w:r>
      <w:rPr>
        <w:noProof/>
      </w:rPr>
      <w:pict w14:anchorId="63BDB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D7502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2AC5A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EE72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9A9F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D5EF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54B9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5051" w14:textId="1C896136" w:rsidR="002968A1" w:rsidRDefault="00000000">
    <w:pPr>
      <w:pStyle w:val="Header"/>
    </w:pPr>
    <w:r>
      <w:rPr>
        <w:noProof/>
      </w:rPr>
      <w:pict w14:anchorId="5AC6E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8007" w14:textId="4C0779B7" w:rsidR="002968A1" w:rsidRDefault="00000000">
    <w:pPr>
      <w:pStyle w:val="Header"/>
    </w:pPr>
    <w:r>
      <w:rPr>
        <w:noProof/>
      </w:rPr>
      <w:pict w14:anchorId="0148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387" w14:textId="0DD98013" w:rsidR="002968A1" w:rsidRDefault="00000000">
    <w:pPr>
      <w:pStyle w:val="Header"/>
    </w:pPr>
    <w:r>
      <w:rPr>
        <w:noProof/>
      </w:rPr>
      <w:pict w14:anchorId="3E6D9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87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5445A"/>
    <w:multiLevelType w:val="hybridMultilevel"/>
    <w:tmpl w:val="D13E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250A24"/>
    <w:multiLevelType w:val="multilevel"/>
    <w:tmpl w:val="4E6AA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B47E75"/>
    <w:multiLevelType w:val="hybridMultilevel"/>
    <w:tmpl w:val="7FDC90EA"/>
    <w:lvl w:ilvl="0" w:tplc="325434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D3A0A"/>
    <w:multiLevelType w:val="multilevel"/>
    <w:tmpl w:val="ACE2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03515A"/>
    <w:multiLevelType w:val="hybridMultilevel"/>
    <w:tmpl w:val="DF00B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AF69E0"/>
    <w:multiLevelType w:val="multilevel"/>
    <w:tmpl w:val="29FAD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01058"/>
    <w:multiLevelType w:val="multilevel"/>
    <w:tmpl w:val="56C4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CE56BB"/>
    <w:multiLevelType w:val="multilevel"/>
    <w:tmpl w:val="2A98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8645D"/>
    <w:multiLevelType w:val="multilevel"/>
    <w:tmpl w:val="10A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238907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33545994">
    <w:abstractNumId w:val="19"/>
  </w:num>
  <w:num w:numId="3" w16cid:durableId="1001347351">
    <w:abstractNumId w:val="28"/>
  </w:num>
  <w:num w:numId="4" w16cid:durableId="11310928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1412436">
    <w:abstractNumId w:val="9"/>
  </w:num>
  <w:num w:numId="6" w16cid:durableId="393771781">
    <w:abstractNumId w:val="7"/>
  </w:num>
  <w:num w:numId="7" w16cid:durableId="1185245125">
    <w:abstractNumId w:val="2"/>
  </w:num>
  <w:num w:numId="8" w16cid:durableId="2060858533">
    <w:abstractNumId w:val="14"/>
  </w:num>
  <w:num w:numId="9" w16cid:durableId="391343907">
    <w:abstractNumId w:val="32"/>
  </w:num>
  <w:num w:numId="10" w16cid:durableId="441654644">
    <w:abstractNumId w:val="3"/>
  </w:num>
  <w:num w:numId="11" w16cid:durableId="958340425">
    <w:abstractNumId w:val="23"/>
  </w:num>
  <w:num w:numId="12" w16cid:durableId="555629261">
    <w:abstractNumId w:val="4"/>
  </w:num>
  <w:num w:numId="13" w16cid:durableId="1217812760">
    <w:abstractNumId w:val="21"/>
  </w:num>
  <w:num w:numId="14" w16cid:durableId="180314218">
    <w:abstractNumId w:val="10"/>
  </w:num>
  <w:num w:numId="15" w16cid:durableId="1088114665">
    <w:abstractNumId w:val="26"/>
  </w:num>
  <w:num w:numId="16" w16cid:durableId="612635890">
    <w:abstractNumId w:val="6"/>
  </w:num>
  <w:num w:numId="17" w16cid:durableId="1215696383">
    <w:abstractNumId w:val="27"/>
  </w:num>
  <w:num w:numId="18" w16cid:durableId="321738639">
    <w:abstractNumId w:val="16"/>
  </w:num>
  <w:num w:numId="19" w16cid:durableId="543905401">
    <w:abstractNumId w:val="37"/>
  </w:num>
  <w:num w:numId="20" w16cid:durableId="585722862">
    <w:abstractNumId w:val="13"/>
  </w:num>
  <w:num w:numId="21" w16cid:durableId="1937518933">
    <w:abstractNumId w:val="11"/>
  </w:num>
  <w:num w:numId="22" w16cid:durableId="1136294907">
    <w:abstractNumId w:val="15"/>
  </w:num>
  <w:num w:numId="23" w16cid:durableId="666966">
    <w:abstractNumId w:val="24"/>
  </w:num>
  <w:num w:numId="24" w16cid:durableId="1201357811">
    <w:abstractNumId w:val="34"/>
  </w:num>
  <w:num w:numId="25" w16cid:durableId="1756317790">
    <w:abstractNumId w:val="5"/>
  </w:num>
  <w:num w:numId="26" w16cid:durableId="724455336">
    <w:abstractNumId w:val="20"/>
  </w:num>
  <w:num w:numId="27" w16cid:durableId="1872719892">
    <w:abstractNumId w:val="25"/>
  </w:num>
  <w:num w:numId="28" w16cid:durableId="522476824">
    <w:abstractNumId w:val="35"/>
  </w:num>
  <w:num w:numId="29" w16cid:durableId="875626728">
    <w:abstractNumId w:val="31"/>
  </w:num>
  <w:num w:numId="30" w16cid:durableId="1080327555">
    <w:abstractNumId w:val="12"/>
  </w:num>
  <w:num w:numId="31" w16cid:durableId="1467745838">
    <w:abstractNumId w:val="33"/>
  </w:num>
  <w:num w:numId="32" w16cid:durableId="1620337373">
    <w:abstractNumId w:val="18"/>
  </w:num>
  <w:num w:numId="33" w16cid:durableId="526527759">
    <w:abstractNumId w:val="8"/>
  </w:num>
  <w:num w:numId="34" w16cid:durableId="562102760">
    <w:abstractNumId w:val="29"/>
  </w:num>
  <w:num w:numId="35" w16cid:durableId="858086295">
    <w:abstractNumId w:val="36"/>
  </w:num>
  <w:num w:numId="36" w16cid:durableId="453714472">
    <w:abstractNumId w:val="30"/>
  </w:num>
  <w:num w:numId="37" w16cid:durableId="990867393">
    <w:abstractNumId w:val="1"/>
  </w:num>
  <w:num w:numId="38" w16cid:durableId="1060206150">
    <w:abstractNumId w:val="17"/>
  </w:num>
  <w:num w:numId="39" w16cid:durableId="16240703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122"/>
    <w:rsid w:val="00030174"/>
    <w:rsid w:val="00036B64"/>
    <w:rsid w:val="0004579C"/>
    <w:rsid w:val="000A47FA"/>
    <w:rsid w:val="000A65D3"/>
    <w:rsid w:val="000B1E33"/>
    <w:rsid w:val="000D689F"/>
    <w:rsid w:val="000E5BA3"/>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8A1"/>
    <w:rsid w:val="002B27FB"/>
    <w:rsid w:val="002B685A"/>
    <w:rsid w:val="002C57D2"/>
    <w:rsid w:val="002E0D56"/>
    <w:rsid w:val="00315186"/>
    <w:rsid w:val="0033343E"/>
    <w:rsid w:val="003512C2"/>
    <w:rsid w:val="00351E2B"/>
    <w:rsid w:val="00371FB6"/>
    <w:rsid w:val="003763C1"/>
    <w:rsid w:val="00376BBE"/>
    <w:rsid w:val="0038521F"/>
    <w:rsid w:val="0039224F"/>
    <w:rsid w:val="003A43A4"/>
    <w:rsid w:val="003A7E18"/>
    <w:rsid w:val="003C1309"/>
    <w:rsid w:val="003C4C86"/>
    <w:rsid w:val="003C6258"/>
    <w:rsid w:val="003E2904"/>
    <w:rsid w:val="003F797A"/>
    <w:rsid w:val="00401927"/>
    <w:rsid w:val="0041027F"/>
    <w:rsid w:val="00412475"/>
    <w:rsid w:val="00423789"/>
    <w:rsid w:val="00440F43"/>
    <w:rsid w:val="00441B6F"/>
    <w:rsid w:val="00446221"/>
    <w:rsid w:val="00450E62"/>
    <w:rsid w:val="004539DB"/>
    <w:rsid w:val="00471A80"/>
    <w:rsid w:val="0049073E"/>
    <w:rsid w:val="004D305E"/>
    <w:rsid w:val="004D4277"/>
    <w:rsid w:val="004E3191"/>
    <w:rsid w:val="00502516"/>
    <w:rsid w:val="00504941"/>
    <w:rsid w:val="00505F06"/>
    <w:rsid w:val="00506828"/>
    <w:rsid w:val="0053056E"/>
    <w:rsid w:val="00554FDA"/>
    <w:rsid w:val="005C784C"/>
    <w:rsid w:val="005D17F6"/>
    <w:rsid w:val="005E5539"/>
    <w:rsid w:val="005E5FA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4C9D"/>
    <w:rsid w:val="007369E6"/>
    <w:rsid w:val="00745E2B"/>
    <w:rsid w:val="00746E59"/>
    <w:rsid w:val="00754C9A"/>
    <w:rsid w:val="0075599A"/>
    <w:rsid w:val="00761D52"/>
    <w:rsid w:val="0077749E"/>
    <w:rsid w:val="00790ADA"/>
    <w:rsid w:val="007D2288"/>
    <w:rsid w:val="007E088F"/>
    <w:rsid w:val="007F7B32"/>
    <w:rsid w:val="00804BC2"/>
    <w:rsid w:val="00806601"/>
    <w:rsid w:val="0081431A"/>
    <w:rsid w:val="0083216F"/>
    <w:rsid w:val="00860000"/>
    <w:rsid w:val="00863BD3"/>
    <w:rsid w:val="008641ED"/>
    <w:rsid w:val="00866D66"/>
    <w:rsid w:val="008671C6"/>
    <w:rsid w:val="00875803"/>
    <w:rsid w:val="008B459E"/>
    <w:rsid w:val="008E13AE"/>
    <w:rsid w:val="008E1506"/>
    <w:rsid w:val="008E710C"/>
    <w:rsid w:val="008F69D6"/>
    <w:rsid w:val="00901752"/>
    <w:rsid w:val="00902823"/>
    <w:rsid w:val="00915CA6"/>
    <w:rsid w:val="00927834"/>
    <w:rsid w:val="009500A6"/>
    <w:rsid w:val="00957C18"/>
    <w:rsid w:val="00960BE2"/>
    <w:rsid w:val="009659BA"/>
    <w:rsid w:val="00966268"/>
    <w:rsid w:val="00983040"/>
    <w:rsid w:val="009B3FB9"/>
    <w:rsid w:val="009C2465"/>
    <w:rsid w:val="009D35A0"/>
    <w:rsid w:val="009D7EB7"/>
    <w:rsid w:val="009E048A"/>
    <w:rsid w:val="009E08E9"/>
    <w:rsid w:val="009E3DB9"/>
    <w:rsid w:val="009E6E35"/>
    <w:rsid w:val="009F0EDA"/>
    <w:rsid w:val="009F4716"/>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5713"/>
    <w:rsid w:val="00BD79BD"/>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D7649"/>
    <w:rsid w:val="00CE0089"/>
    <w:rsid w:val="00CE793C"/>
    <w:rsid w:val="00CF193C"/>
    <w:rsid w:val="00CF4170"/>
    <w:rsid w:val="00D173F1"/>
    <w:rsid w:val="00D74CB0"/>
    <w:rsid w:val="00D8295D"/>
    <w:rsid w:val="00D867C5"/>
    <w:rsid w:val="00DC2A65"/>
    <w:rsid w:val="00DE15F0"/>
    <w:rsid w:val="00DE5663"/>
    <w:rsid w:val="00DE78AA"/>
    <w:rsid w:val="00E04FEC"/>
    <w:rsid w:val="00E053D0"/>
    <w:rsid w:val="00E15994"/>
    <w:rsid w:val="00E3114E"/>
    <w:rsid w:val="00E31A70"/>
    <w:rsid w:val="00E35B02"/>
    <w:rsid w:val="00E53A73"/>
    <w:rsid w:val="00E66496"/>
    <w:rsid w:val="00E66B35"/>
    <w:rsid w:val="00E66E10"/>
    <w:rsid w:val="00E769F6"/>
    <w:rsid w:val="00E8407C"/>
    <w:rsid w:val="00E84F3C"/>
    <w:rsid w:val="00E87AC7"/>
    <w:rsid w:val="00E90DAA"/>
    <w:rsid w:val="00EA012C"/>
    <w:rsid w:val="00EC6A55"/>
    <w:rsid w:val="00ED0288"/>
    <w:rsid w:val="00EE52CB"/>
    <w:rsid w:val="00EF581D"/>
    <w:rsid w:val="00EF7FD8"/>
    <w:rsid w:val="00F06F59"/>
    <w:rsid w:val="00F17988"/>
    <w:rsid w:val="00F469F0"/>
    <w:rsid w:val="00F501C7"/>
    <w:rsid w:val="00F53273"/>
    <w:rsid w:val="00F755E4"/>
    <w:rsid w:val="00F77D02"/>
    <w:rsid w:val="00F93AA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756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0494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D867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4941"/>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04941"/>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0494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0494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04941"/>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04941"/>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D867C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504941"/>
    <w:rPr>
      <w:rFonts w:asciiTheme="majorHAnsi" w:eastAsiaTheme="majorEastAsia" w:hAnsiTheme="majorHAnsi" w:cstheme="majorBidi"/>
      <w:color w:val="365F91" w:themeColor="accent1" w:themeShade="BF"/>
      <w:kern w:val="2"/>
      <w:sz w:val="32"/>
      <w:szCs w:val="32"/>
    </w:rPr>
  </w:style>
  <w:style w:type="character" w:customStyle="1" w:styleId="Heading4Char">
    <w:name w:val="Heading 4 Char"/>
    <w:basedOn w:val="DefaultParagraphFont"/>
    <w:link w:val="Heading4"/>
    <w:uiPriority w:val="9"/>
    <w:semiHidden/>
    <w:rsid w:val="00504941"/>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04941"/>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04941"/>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04941"/>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04941"/>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04941"/>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04941"/>
    <w:rPr>
      <w:rFonts w:ascii="Arial" w:hAnsi="Arial"/>
      <w:b/>
      <w:kern w:val="28"/>
      <w:sz w:val="28"/>
    </w:rPr>
  </w:style>
  <w:style w:type="character" w:customStyle="1" w:styleId="TitleChar">
    <w:name w:val="Title Char"/>
    <w:basedOn w:val="DefaultParagraphFont"/>
    <w:link w:val="Title"/>
    <w:uiPriority w:val="10"/>
    <w:rsid w:val="00504941"/>
    <w:rPr>
      <w:rFonts w:ascii="Helvetica" w:hAnsi="Helvetica"/>
      <w:b/>
      <w:kern w:val="28"/>
      <w:sz w:val="36"/>
    </w:rPr>
  </w:style>
  <w:style w:type="paragraph" w:styleId="Subtitle">
    <w:name w:val="Subtitle"/>
    <w:basedOn w:val="Normal"/>
    <w:next w:val="Normal"/>
    <w:link w:val="SubtitleChar"/>
    <w:uiPriority w:val="11"/>
    <w:qFormat/>
    <w:rsid w:val="005049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04941"/>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04941"/>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04941"/>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04941"/>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04941"/>
    <w:rPr>
      <w:i/>
      <w:iCs/>
      <w:color w:val="365F91" w:themeColor="accent1" w:themeShade="BF"/>
    </w:rPr>
  </w:style>
  <w:style w:type="paragraph" w:styleId="IntenseQuote">
    <w:name w:val="Intense Quote"/>
    <w:basedOn w:val="Normal"/>
    <w:next w:val="Normal"/>
    <w:link w:val="IntenseQuoteChar"/>
    <w:uiPriority w:val="30"/>
    <w:qFormat/>
    <w:rsid w:val="0050494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04941"/>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04941"/>
    <w:rPr>
      <w:b/>
      <w:bCs/>
      <w:smallCaps/>
      <w:color w:val="365F91" w:themeColor="accent1" w:themeShade="BF"/>
      <w:spacing w:val="5"/>
    </w:rPr>
  </w:style>
  <w:style w:type="paragraph" w:customStyle="1" w:styleId="EndNoteBibliographyTitle">
    <w:name w:val="EndNote Bibliography Title"/>
    <w:basedOn w:val="Normal"/>
    <w:link w:val="EndNoteBibliographyTitleChar"/>
    <w:rsid w:val="00504941"/>
    <w:pPr>
      <w:spacing w:line="278" w:lineRule="auto"/>
      <w:jc w:val="center"/>
    </w:pPr>
    <w:rPr>
      <w:rFonts w:ascii="Calibri" w:eastAsiaTheme="minorHAnsi" w:hAnsi="Calibri" w:cs="Calibri"/>
      <w:noProof/>
      <w:kern w:val="2"/>
      <w:sz w:val="24"/>
      <w:szCs w:val="24"/>
    </w:rPr>
  </w:style>
  <w:style w:type="character" w:customStyle="1" w:styleId="EndNoteBibliographyTitleChar">
    <w:name w:val="EndNote Bibliography Title Char"/>
    <w:basedOn w:val="DefaultParagraphFont"/>
    <w:link w:val="EndNoteBibliographyTitle"/>
    <w:rsid w:val="00504941"/>
    <w:rPr>
      <w:rFonts w:ascii="Calibri" w:eastAsiaTheme="minorHAnsi" w:hAnsi="Calibri" w:cs="Calibri"/>
      <w:noProof/>
      <w:kern w:val="2"/>
      <w:sz w:val="24"/>
      <w:szCs w:val="24"/>
    </w:rPr>
  </w:style>
  <w:style w:type="paragraph" w:customStyle="1" w:styleId="EndNoteBibliography">
    <w:name w:val="EndNote Bibliography"/>
    <w:basedOn w:val="Normal"/>
    <w:link w:val="EndNoteBibliographyChar"/>
    <w:rsid w:val="00504941"/>
    <w:pPr>
      <w:spacing w:after="160"/>
    </w:pPr>
    <w:rPr>
      <w:rFonts w:ascii="Calibri" w:eastAsiaTheme="minorHAnsi" w:hAnsi="Calibri" w:cs="Calibri"/>
      <w:noProof/>
      <w:kern w:val="2"/>
      <w:sz w:val="24"/>
      <w:szCs w:val="24"/>
    </w:rPr>
  </w:style>
  <w:style w:type="character" w:customStyle="1" w:styleId="EndNoteBibliographyChar">
    <w:name w:val="EndNote Bibliography Char"/>
    <w:basedOn w:val="DefaultParagraphFont"/>
    <w:link w:val="EndNoteBibliography"/>
    <w:rsid w:val="00504941"/>
    <w:rPr>
      <w:rFonts w:ascii="Calibri" w:eastAsiaTheme="minorHAnsi" w:hAnsi="Calibri" w:cs="Calibri"/>
      <w:noProof/>
      <w:kern w:val="2"/>
      <w:sz w:val="24"/>
      <w:szCs w:val="24"/>
    </w:rPr>
  </w:style>
  <w:style w:type="table" w:styleId="PlainTable2">
    <w:name w:val="Plain Table 2"/>
    <w:basedOn w:val="TableNormal"/>
    <w:uiPriority w:val="42"/>
    <w:rsid w:val="00504941"/>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rsid w:val="00504941"/>
    <w:rPr>
      <w:rFonts w:ascii="Helvetica" w:hAnsi="Helvetica"/>
    </w:rPr>
  </w:style>
  <w:style w:type="character" w:customStyle="1" w:styleId="FooterChar">
    <w:name w:val="Footer Char"/>
    <w:basedOn w:val="DefaultParagraphFont"/>
    <w:link w:val="Footer"/>
    <w:uiPriority w:val="99"/>
    <w:rsid w:val="0050494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90140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223707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BEC8D-453C-4EAE-9B99-03996F0B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1698</TotalTime>
  <Pages>27</Pages>
  <Words>24439</Words>
  <Characters>139306</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Mohammed Alqahtani</cp:lastModifiedBy>
  <cp:revision>2</cp:revision>
  <cp:lastPrinted>1999-07-06T11:00:00Z</cp:lastPrinted>
  <dcterms:created xsi:type="dcterms:W3CDTF">2025-09-01T07:36:00Z</dcterms:created>
  <dcterms:modified xsi:type="dcterms:W3CDTF">2025-09-06T15:48:00Z</dcterms:modified>
</cp:coreProperties>
</file>