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83DF" w14:textId="77777777" w:rsidR="00754C9A" w:rsidRPr="00BF4C19" w:rsidRDefault="00754C9A" w:rsidP="00441B6F">
      <w:pPr>
        <w:pStyle w:val="Title"/>
        <w:spacing w:after="0"/>
        <w:jc w:val="both"/>
        <w:rPr>
          <w:rFonts w:ascii="Arial" w:hAnsi="Arial" w:cs="Arial"/>
          <w:lang w:val="en-GB"/>
        </w:rPr>
      </w:pPr>
    </w:p>
    <w:p w14:paraId="343AB3FD" w14:textId="77777777" w:rsidR="00163BC4" w:rsidRPr="00BF4C19" w:rsidRDefault="000A44AD" w:rsidP="00441B6F">
      <w:pPr>
        <w:pStyle w:val="Author"/>
        <w:spacing w:line="240" w:lineRule="auto"/>
        <w:rPr>
          <w:rFonts w:ascii="Arial" w:hAnsi="Arial" w:cs="Arial"/>
          <w:bCs/>
          <w:iCs/>
          <w:kern w:val="28"/>
          <w:sz w:val="36"/>
          <w:lang w:val="en-GB"/>
        </w:rPr>
      </w:pPr>
      <w:r w:rsidRPr="00BF4C19">
        <w:rPr>
          <w:rFonts w:ascii="Arial" w:hAnsi="Arial" w:cs="Arial"/>
          <w:bCs/>
          <w:iCs/>
          <w:kern w:val="28"/>
          <w:sz w:val="36"/>
          <w:lang w:val="en-GB"/>
        </w:rPr>
        <w:t>Occupational Prevalence of Carpal Tunnel Syndrome In Textile Industry Workers</w:t>
      </w:r>
    </w:p>
    <w:p w14:paraId="4B17D0AB" w14:textId="77777777" w:rsidR="00A258C3" w:rsidRPr="00BF4C19" w:rsidRDefault="00A258C3" w:rsidP="00441B6F">
      <w:pPr>
        <w:pStyle w:val="Author"/>
        <w:spacing w:line="240" w:lineRule="auto"/>
        <w:jc w:val="both"/>
        <w:rPr>
          <w:rFonts w:ascii="Arial" w:hAnsi="Arial" w:cs="Arial"/>
          <w:sz w:val="36"/>
          <w:lang w:val="en-GB"/>
        </w:rPr>
      </w:pPr>
    </w:p>
    <w:p w14:paraId="7C7E3133" w14:textId="3C565B08" w:rsidR="00B01FCD" w:rsidRPr="00BF4C19" w:rsidRDefault="00B01FCD" w:rsidP="00441B6F">
      <w:pPr>
        <w:pStyle w:val="Copyright"/>
        <w:spacing w:after="0" w:line="240" w:lineRule="auto"/>
        <w:jc w:val="both"/>
        <w:rPr>
          <w:rFonts w:ascii="Arial" w:hAnsi="Arial" w:cs="Arial"/>
          <w:lang w:val="en-GB"/>
        </w:rPr>
        <w:sectPr w:rsidR="00B01FCD" w:rsidRPr="00BF4C19"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p>
    <w:p w14:paraId="10326DFD" w14:textId="77777777" w:rsidR="00B01FCD" w:rsidRPr="00BF4C19" w:rsidRDefault="00B01FCD" w:rsidP="00441B6F">
      <w:pPr>
        <w:pStyle w:val="AbstHead"/>
        <w:spacing w:after="0"/>
        <w:jc w:val="both"/>
        <w:rPr>
          <w:rFonts w:ascii="Arial" w:hAnsi="Arial" w:cs="Arial"/>
          <w:lang w:val="en-GB"/>
        </w:rPr>
      </w:pPr>
      <w:r w:rsidRPr="00BF4C19">
        <w:rPr>
          <w:rFonts w:ascii="Arial" w:hAnsi="Arial" w:cs="Arial"/>
          <w:lang w:val="en-GB"/>
        </w:rPr>
        <w:t>ABSTRACT</w:t>
      </w:r>
      <w:r w:rsidR="0066510A" w:rsidRPr="00BF4C19">
        <w:rPr>
          <w:rFonts w:ascii="Arial" w:hAnsi="Arial" w:cs="Arial"/>
          <w:lang w:val="en-GB"/>
        </w:rPr>
        <w:t xml:space="preserve"> (Arial, Bold, 11 font, left aligned, caps)</w:t>
      </w:r>
    </w:p>
    <w:p w14:paraId="79B22B25" w14:textId="77777777" w:rsidR="00790ADA" w:rsidRPr="00BF4C19"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F4C19" w14:paraId="00FA5319" w14:textId="77777777" w:rsidTr="001E44FE">
        <w:tc>
          <w:tcPr>
            <w:tcW w:w="9576" w:type="dxa"/>
            <w:shd w:val="clear" w:color="auto" w:fill="F2F2F2"/>
          </w:tcPr>
          <w:p w14:paraId="432E1909" w14:textId="77777777" w:rsidR="00507136" w:rsidRPr="004F4E37" w:rsidRDefault="00507136" w:rsidP="00507136">
            <w:pPr>
              <w:pStyle w:val="NoSpacing"/>
              <w:jc w:val="both"/>
              <w:rPr>
                <w:rFonts w:ascii="Arial" w:hAnsi="Arial" w:cs="Arial"/>
                <w:color w:val="000000" w:themeColor="text1"/>
                <w:sz w:val="20"/>
                <w:szCs w:val="20"/>
                <w:lang w:val="en-GB"/>
              </w:rPr>
            </w:pPr>
            <w:r w:rsidRPr="004F4E37">
              <w:rPr>
                <w:rFonts w:ascii="Arial" w:hAnsi="Arial" w:cs="Arial"/>
                <w:b/>
                <w:color w:val="000000" w:themeColor="text1"/>
                <w:sz w:val="20"/>
                <w:szCs w:val="20"/>
                <w:lang w:val="en-GB"/>
              </w:rPr>
              <w:t>Background:</w:t>
            </w:r>
            <w:r w:rsidRPr="004F4E37">
              <w:rPr>
                <w:rFonts w:ascii="Arial" w:hAnsi="Arial" w:cs="Arial"/>
                <w:color w:val="000000" w:themeColor="text1"/>
                <w:sz w:val="20"/>
                <w:szCs w:val="20"/>
                <w:lang w:val="en-GB"/>
              </w:rPr>
              <w:t xml:space="preserve">  Carpal Tunnel Syndrome (CTS) is a common neuropathy caused by median nerve compression in the wrist, often linked to repetitive hand and wrist movements. Textile workers are especially at risk due to prolonged manual tasks and faulty postures. CTS can cause pain, numbness, and functional impairment, impacting productivity and quality of life.</w:t>
            </w:r>
          </w:p>
          <w:p w14:paraId="5A834C01" w14:textId="77777777" w:rsidR="00507136" w:rsidRPr="004F4E37" w:rsidRDefault="00507136" w:rsidP="00507136">
            <w:pPr>
              <w:pStyle w:val="NoSpacing"/>
              <w:jc w:val="both"/>
              <w:rPr>
                <w:rFonts w:ascii="Arial" w:hAnsi="Arial" w:cs="Arial"/>
                <w:color w:val="000000" w:themeColor="text1"/>
                <w:sz w:val="20"/>
                <w:szCs w:val="20"/>
                <w:lang w:val="en-GB"/>
              </w:rPr>
            </w:pPr>
            <w:r w:rsidRPr="004F4E37">
              <w:rPr>
                <w:rFonts w:ascii="Arial" w:hAnsi="Arial" w:cs="Arial"/>
                <w:color w:val="000000" w:themeColor="text1"/>
                <w:sz w:val="20"/>
                <w:szCs w:val="20"/>
                <w:lang w:val="en-GB"/>
              </w:rPr>
              <w:t xml:space="preserve"> </w:t>
            </w:r>
          </w:p>
          <w:p w14:paraId="7A07A51E" w14:textId="77777777" w:rsidR="00507136" w:rsidRPr="004F4E37" w:rsidRDefault="00507136" w:rsidP="00507136">
            <w:pPr>
              <w:pStyle w:val="Default"/>
              <w:jc w:val="both"/>
              <w:rPr>
                <w:color w:val="000000" w:themeColor="text1"/>
                <w:sz w:val="20"/>
                <w:szCs w:val="20"/>
                <w:lang w:val="en-GB"/>
              </w:rPr>
            </w:pPr>
            <w:r w:rsidRPr="004F4E37">
              <w:rPr>
                <w:b/>
                <w:color w:val="000000" w:themeColor="text1"/>
                <w:sz w:val="20"/>
                <w:szCs w:val="20"/>
                <w:lang w:val="en-GB"/>
              </w:rPr>
              <w:t>Purpose:</w:t>
            </w:r>
            <w:r w:rsidRPr="004F4E37">
              <w:rPr>
                <w:color w:val="000000" w:themeColor="text1"/>
                <w:sz w:val="20"/>
                <w:szCs w:val="20"/>
                <w:lang w:val="en-GB"/>
              </w:rPr>
              <w:t xml:space="preserve"> This study aims to determine the prevalence of CTS among textile workers in and investigate how it relates to gender, work experience, hand dominance, and job functions.  </w:t>
            </w:r>
          </w:p>
          <w:p w14:paraId="1256592D" w14:textId="77777777" w:rsidR="00507136" w:rsidRPr="004F4E37" w:rsidRDefault="00507136" w:rsidP="00507136">
            <w:pPr>
              <w:spacing w:before="60"/>
              <w:rPr>
                <w:rFonts w:ascii="Arial" w:hAnsi="Arial" w:cs="Arial"/>
                <w:color w:val="000000" w:themeColor="text1"/>
                <w:lang w:val="en-GB"/>
              </w:rPr>
            </w:pPr>
          </w:p>
          <w:p w14:paraId="15A7CEC5" w14:textId="77777777" w:rsidR="00507136" w:rsidRPr="004F4E37" w:rsidRDefault="00507136" w:rsidP="00507136">
            <w:pPr>
              <w:pStyle w:val="Default"/>
              <w:jc w:val="both"/>
              <w:rPr>
                <w:color w:val="000000" w:themeColor="text1"/>
                <w:sz w:val="20"/>
                <w:szCs w:val="20"/>
                <w:lang w:val="en-GB"/>
              </w:rPr>
            </w:pPr>
            <w:r w:rsidRPr="004F4E37">
              <w:rPr>
                <w:b/>
                <w:color w:val="000000" w:themeColor="text1"/>
                <w:sz w:val="20"/>
                <w:szCs w:val="20"/>
                <w:lang w:val="en-GB"/>
              </w:rPr>
              <w:t>Methods and Materials</w:t>
            </w:r>
            <w:r w:rsidRPr="004F4E37">
              <w:rPr>
                <w:color w:val="000000" w:themeColor="text1"/>
                <w:sz w:val="20"/>
                <w:szCs w:val="20"/>
                <w:lang w:val="en-GB"/>
              </w:rPr>
              <w:t xml:space="preserve">: </w:t>
            </w:r>
            <w:r w:rsidR="0048411B" w:rsidRPr="004F4E37">
              <w:rPr>
                <w:color w:val="000000" w:themeColor="text1"/>
                <w:sz w:val="20"/>
                <w:szCs w:val="20"/>
                <w:highlight w:val="lightGray"/>
                <w:lang w:val="en-GB"/>
              </w:rPr>
              <w:t>The study was conducted among the textile workers in Jaipur, Rajasthan.</w:t>
            </w:r>
            <w:r w:rsidR="00B01900" w:rsidRPr="004F4E37">
              <w:rPr>
                <w:color w:val="000000" w:themeColor="text1"/>
                <w:sz w:val="20"/>
                <w:szCs w:val="20"/>
                <w:lang w:val="en-GB"/>
              </w:rPr>
              <w:t xml:space="preserve"> </w:t>
            </w:r>
            <w:r w:rsidRPr="004F4E37">
              <w:rPr>
                <w:color w:val="000000" w:themeColor="text1"/>
                <w:sz w:val="20"/>
                <w:szCs w:val="20"/>
                <w:lang w:val="en-GB"/>
              </w:rPr>
              <w:t>The Boston Carpal Tunnel Questionnaire (BCTQ) was used to evaluate CTS symptoms in a study of 370 employees. Participants were considered CTS-positive if their Symptom Severity Score (SSS) was 3.0 or higher. Descriptive statistics summarized the data, and chi-square tests analy</w:t>
            </w:r>
            <w:r w:rsidR="004D1672" w:rsidRPr="004F4E37">
              <w:rPr>
                <w:color w:val="000000" w:themeColor="text1"/>
                <w:sz w:val="20"/>
                <w:szCs w:val="20"/>
                <w:lang w:val="en-GB"/>
              </w:rPr>
              <w:t>s</w:t>
            </w:r>
            <w:r w:rsidRPr="004F4E37">
              <w:rPr>
                <w:color w:val="000000" w:themeColor="text1"/>
                <w:sz w:val="20"/>
                <w:szCs w:val="20"/>
                <w:lang w:val="en-GB"/>
              </w:rPr>
              <w:t>ed associations between CTS status and demographic variables, with significance at p &lt; 0.05.</w:t>
            </w:r>
            <w:r w:rsidR="005405CA" w:rsidRPr="004F4E37">
              <w:rPr>
                <w:color w:val="000000" w:themeColor="text1"/>
                <w:sz w:val="20"/>
                <w:szCs w:val="20"/>
                <w:lang w:val="en-GB"/>
              </w:rPr>
              <w:t xml:space="preserve"> </w:t>
            </w:r>
            <w:r w:rsidR="005405CA" w:rsidRPr="004F4E37">
              <w:rPr>
                <w:sz w:val="20"/>
                <w:szCs w:val="20"/>
                <w:highlight w:val="lightGray"/>
                <w:lang w:val="en-GB"/>
              </w:rPr>
              <w:t>A</w:t>
            </w:r>
            <w:r w:rsidR="005405CA" w:rsidRPr="004F4E37">
              <w:rPr>
                <w:b/>
                <w:sz w:val="20"/>
                <w:szCs w:val="20"/>
                <w:highlight w:val="lightGray"/>
                <w:lang w:val="en-GB"/>
              </w:rPr>
              <w:t xml:space="preserve"> </w:t>
            </w:r>
            <w:r w:rsidR="005405CA" w:rsidRPr="004F4E37">
              <w:rPr>
                <w:rStyle w:val="Strong"/>
                <w:b w:val="0"/>
                <w:sz w:val="20"/>
                <w:szCs w:val="20"/>
                <w:highlight w:val="lightGray"/>
                <w:lang w:val="en-GB"/>
              </w:rPr>
              <w:t>95% confidence interval</w:t>
            </w:r>
            <w:r w:rsidR="005405CA" w:rsidRPr="004F4E37">
              <w:rPr>
                <w:b/>
                <w:sz w:val="20"/>
                <w:szCs w:val="20"/>
                <w:highlight w:val="lightGray"/>
                <w:lang w:val="en-GB"/>
              </w:rPr>
              <w:t xml:space="preserve"> </w:t>
            </w:r>
            <w:r w:rsidR="005405CA" w:rsidRPr="004F4E37">
              <w:rPr>
                <w:sz w:val="20"/>
                <w:szCs w:val="20"/>
                <w:highlight w:val="lightGray"/>
                <w:lang w:val="en-GB"/>
              </w:rPr>
              <w:t>was used to express prevalence estimates.</w:t>
            </w:r>
          </w:p>
          <w:p w14:paraId="61B4109D" w14:textId="77777777" w:rsidR="004F4E37" w:rsidRPr="004F4E37" w:rsidRDefault="004F4E37" w:rsidP="00507136">
            <w:pPr>
              <w:spacing w:before="60"/>
              <w:rPr>
                <w:rFonts w:ascii="Arial" w:hAnsi="Arial" w:cs="Arial"/>
                <w:color w:val="000000" w:themeColor="text1"/>
                <w:lang w:val="en-GB"/>
              </w:rPr>
            </w:pPr>
          </w:p>
          <w:p w14:paraId="53EE47F4" w14:textId="77777777" w:rsidR="00507136" w:rsidRPr="004F4E37" w:rsidRDefault="00507136" w:rsidP="00507136">
            <w:pPr>
              <w:pStyle w:val="Default"/>
              <w:jc w:val="both"/>
              <w:rPr>
                <w:color w:val="000000" w:themeColor="text1"/>
                <w:sz w:val="20"/>
                <w:szCs w:val="20"/>
                <w:lang w:val="en-GB"/>
              </w:rPr>
            </w:pPr>
            <w:r w:rsidRPr="004F4E37">
              <w:rPr>
                <w:b/>
                <w:color w:val="000000" w:themeColor="text1"/>
                <w:sz w:val="20"/>
                <w:szCs w:val="20"/>
                <w:lang w:val="en-GB"/>
              </w:rPr>
              <w:t>Results:</w:t>
            </w:r>
            <w:r w:rsidRPr="004F4E37">
              <w:rPr>
                <w:color w:val="000000" w:themeColor="text1"/>
                <w:sz w:val="20"/>
                <w:szCs w:val="20"/>
                <w:lang w:val="en-GB"/>
              </w:rPr>
              <w:t xml:space="preserve"> The findings indicated that 25.4% of workers had CTS, highlighting a significant burden in the workforce. More common in males, those with 31–40 years of experience, and specific roles like trimmers and fabric inspectors, none of these correlations were statistically significant. Chi-square tests showed that gender, experience, hand dominance, and occupational role did not independently predict CTS. </w:t>
            </w:r>
          </w:p>
          <w:p w14:paraId="774B2B36" w14:textId="77777777" w:rsidR="00507136" w:rsidRPr="004F4E37" w:rsidRDefault="00507136" w:rsidP="00507136">
            <w:pPr>
              <w:spacing w:before="60"/>
              <w:rPr>
                <w:rFonts w:ascii="Arial" w:hAnsi="Arial" w:cs="Arial"/>
                <w:color w:val="000000" w:themeColor="text1"/>
                <w:lang w:val="en-GB"/>
              </w:rPr>
            </w:pPr>
          </w:p>
          <w:p w14:paraId="19C5B313" w14:textId="77777777" w:rsidR="00507136" w:rsidRPr="004F4E37" w:rsidRDefault="00507136" w:rsidP="00507136">
            <w:pPr>
              <w:jc w:val="both"/>
              <w:rPr>
                <w:rFonts w:ascii="Arial" w:hAnsi="Arial" w:cs="Arial"/>
                <w:color w:val="000000" w:themeColor="text1"/>
                <w:lang w:val="en-GB"/>
              </w:rPr>
            </w:pPr>
            <w:r w:rsidRPr="004F4E37">
              <w:rPr>
                <w:rFonts w:ascii="Arial" w:hAnsi="Arial" w:cs="Arial"/>
                <w:b/>
                <w:color w:val="000000" w:themeColor="text1"/>
                <w:lang w:val="en-GB"/>
              </w:rPr>
              <w:t xml:space="preserve">Conclusions: </w:t>
            </w:r>
            <w:r w:rsidRPr="004F4E37">
              <w:rPr>
                <w:rFonts w:ascii="Arial" w:hAnsi="Arial" w:cs="Arial"/>
                <w:color w:val="000000" w:themeColor="text1"/>
                <w:lang w:val="en-GB"/>
              </w:rPr>
              <w:t xml:space="preserve">Repetitive hand actions remain a concern, even without statistically significant data. These findings emphasize the importance of early screening, workplace ergonomics, and health education to prevent and manage CTS among textile workers, enhancing their well-being and productivity. </w:t>
            </w:r>
          </w:p>
          <w:p w14:paraId="5073AE80" w14:textId="77777777" w:rsidR="00505F06" w:rsidRPr="00BF4C19" w:rsidRDefault="00505F06" w:rsidP="00441B6F">
            <w:pPr>
              <w:pStyle w:val="Body"/>
              <w:spacing w:after="0"/>
              <w:rPr>
                <w:rFonts w:ascii="Arial" w:eastAsia="Calibri" w:hAnsi="Arial" w:cs="Arial"/>
                <w:szCs w:val="22"/>
                <w:lang w:val="en-GB"/>
              </w:rPr>
            </w:pPr>
          </w:p>
        </w:tc>
      </w:tr>
    </w:tbl>
    <w:p w14:paraId="1E529D75" w14:textId="77777777" w:rsidR="00636EB2" w:rsidRPr="00BF4C19" w:rsidRDefault="00636EB2" w:rsidP="00441B6F">
      <w:pPr>
        <w:pStyle w:val="Body"/>
        <w:spacing w:after="0"/>
        <w:rPr>
          <w:rFonts w:ascii="Arial" w:hAnsi="Arial" w:cs="Arial"/>
          <w:i/>
          <w:lang w:val="en-GB"/>
        </w:rPr>
      </w:pPr>
    </w:p>
    <w:p w14:paraId="626F4DE5" w14:textId="77777777" w:rsidR="00790ADA" w:rsidRPr="00BF4C19" w:rsidRDefault="00A24E7E" w:rsidP="00507136">
      <w:pPr>
        <w:pStyle w:val="Body"/>
        <w:spacing w:after="0"/>
        <w:jc w:val="left"/>
        <w:rPr>
          <w:rFonts w:ascii="Arial" w:hAnsi="Arial" w:cs="Arial"/>
          <w:i/>
          <w:color w:val="333333"/>
          <w:sz w:val="22"/>
          <w:szCs w:val="22"/>
          <w:shd w:val="clear" w:color="auto" w:fill="FFFFFF"/>
          <w:lang w:val="en-GB"/>
        </w:rPr>
      </w:pPr>
      <w:r w:rsidRPr="00BF4C19">
        <w:rPr>
          <w:rFonts w:ascii="Arial" w:hAnsi="Arial" w:cs="Arial"/>
          <w:i/>
          <w:lang w:val="en-GB"/>
        </w:rPr>
        <w:t xml:space="preserve">Keywords: </w:t>
      </w:r>
      <w:r w:rsidR="00507136" w:rsidRPr="00BF4C19">
        <w:rPr>
          <w:rFonts w:ascii="Arial" w:hAnsi="Arial" w:cs="Arial"/>
          <w:i/>
          <w:color w:val="333333"/>
          <w:sz w:val="22"/>
          <w:szCs w:val="22"/>
          <w:shd w:val="clear" w:color="auto" w:fill="FFFFFF"/>
          <w:lang w:val="en-GB"/>
        </w:rPr>
        <w:t>Carpal Tunnel Syndrome, Occupational Diseases, Physiotherapy</w:t>
      </w:r>
    </w:p>
    <w:p w14:paraId="630C3EF7" w14:textId="77777777" w:rsidR="0024282C" w:rsidRPr="00BF4C19" w:rsidRDefault="0024282C" w:rsidP="00441B6F">
      <w:pPr>
        <w:pStyle w:val="Body"/>
        <w:spacing w:after="0"/>
        <w:rPr>
          <w:rFonts w:ascii="Arial" w:hAnsi="Arial" w:cs="Arial"/>
          <w:i/>
          <w:sz w:val="18"/>
          <w:lang w:val="en-GB"/>
        </w:rPr>
      </w:pPr>
    </w:p>
    <w:p w14:paraId="67D87A1F" w14:textId="77777777" w:rsidR="00505F06" w:rsidRPr="00BF4C19" w:rsidRDefault="00505F06" w:rsidP="00441B6F">
      <w:pPr>
        <w:pStyle w:val="Body"/>
        <w:spacing w:after="0"/>
        <w:rPr>
          <w:rFonts w:ascii="Arial" w:hAnsi="Arial" w:cs="Arial"/>
          <w:i/>
          <w:lang w:val="en-GB"/>
        </w:rPr>
      </w:pPr>
    </w:p>
    <w:p w14:paraId="76D1E2C8" w14:textId="77777777" w:rsidR="00790ADA" w:rsidRPr="00BF4C19" w:rsidRDefault="00B01FCD" w:rsidP="00EA6D59">
      <w:pPr>
        <w:pStyle w:val="AbstHead"/>
        <w:numPr>
          <w:ilvl w:val="0"/>
          <w:numId w:val="31"/>
        </w:numPr>
        <w:spacing w:after="0"/>
        <w:jc w:val="both"/>
        <w:rPr>
          <w:rFonts w:ascii="Arial" w:hAnsi="Arial" w:cs="Arial"/>
          <w:lang w:val="en-GB"/>
        </w:rPr>
      </w:pPr>
      <w:r w:rsidRPr="00BF4C19">
        <w:rPr>
          <w:rFonts w:ascii="Arial" w:hAnsi="Arial" w:cs="Arial"/>
          <w:lang w:val="en-GB"/>
        </w:rPr>
        <w:t>INTRODUCTION</w:t>
      </w:r>
      <w:r w:rsidR="007F7B32" w:rsidRPr="00BF4C19">
        <w:rPr>
          <w:rFonts w:ascii="Arial" w:hAnsi="Arial" w:cs="Arial"/>
          <w:lang w:val="en-GB"/>
        </w:rPr>
        <w:t xml:space="preserve"> </w:t>
      </w:r>
    </w:p>
    <w:p w14:paraId="6CF60598" w14:textId="77777777" w:rsidR="00EA6D59" w:rsidRPr="00BF4C19" w:rsidRDefault="00EA6D59" w:rsidP="00EA6D59">
      <w:pPr>
        <w:pStyle w:val="AbstHead"/>
        <w:spacing w:after="0"/>
        <w:ind w:left="720"/>
        <w:jc w:val="both"/>
        <w:rPr>
          <w:rFonts w:ascii="Arial" w:hAnsi="Arial" w:cs="Arial"/>
          <w:lang w:val="en-GB"/>
        </w:rPr>
      </w:pPr>
    </w:p>
    <w:p w14:paraId="35418AA3" w14:textId="77777777" w:rsidR="002F092E" w:rsidRPr="00C64100" w:rsidRDefault="002F092E" w:rsidP="002F092E">
      <w:pPr>
        <w:jc w:val="both"/>
        <w:rPr>
          <w:rFonts w:ascii="Arial" w:hAnsi="Arial" w:cs="Arial"/>
          <w:color w:val="000000" w:themeColor="text1"/>
          <w:lang w:val="en-GB"/>
        </w:rPr>
      </w:pPr>
      <w:r w:rsidRPr="00C64100">
        <w:rPr>
          <w:rFonts w:ascii="Arial" w:hAnsi="Arial" w:cs="Arial"/>
          <w:color w:val="000000" w:themeColor="text1"/>
          <w:shd w:val="clear" w:color="auto" w:fill="FFFFFF"/>
          <w:lang w:val="en-GB"/>
        </w:rPr>
        <w:t xml:space="preserve">Carpal tunnel syndrome is a health condition that causes symptoms like pain, numbness, tingling, and weakness upper limb, involving the wrist and hand. </w:t>
      </w:r>
      <w:r w:rsidRPr="00C64100">
        <w:rPr>
          <w:rFonts w:ascii="Arial" w:hAnsi="Arial" w:cs="Arial"/>
          <w:color w:val="000000" w:themeColor="text1"/>
          <w:lang w:val="en-GB"/>
        </w:rPr>
        <w:t xml:space="preserve">The National Institute of Occupational Safety and Health. Estimates that over 20% of the labor force involved in jobs of repetitive nature is at risk of developing Cumulative Trauma Disorder (Mallory and Bradford, 1989). The most common forms of Cumulative Trauma Disorder (CTDs) are: Tendonitis, tenosynovitis, epicondylitis, bursitis, and carpal tunnel syndrome </w:t>
      </w:r>
      <w:r w:rsidRPr="00C64100">
        <w:rPr>
          <w:rFonts w:ascii="Arial" w:hAnsi="Arial" w:cs="Arial"/>
          <w:b/>
          <w:color w:val="000000" w:themeColor="text1"/>
          <w:vertAlign w:val="superscript"/>
          <w:lang w:val="en-GB"/>
        </w:rPr>
        <w:t>[1]</w:t>
      </w:r>
      <w:r w:rsidRPr="00C64100">
        <w:rPr>
          <w:rFonts w:ascii="Arial" w:hAnsi="Arial" w:cs="Arial"/>
          <w:color w:val="000000" w:themeColor="text1"/>
          <w:lang w:val="en-GB"/>
        </w:rPr>
        <w:t>.</w:t>
      </w:r>
      <w:r w:rsidR="00C536A5" w:rsidRPr="00C64100">
        <w:rPr>
          <w:rFonts w:ascii="Arial" w:hAnsi="Arial" w:cs="Arial"/>
          <w:color w:val="000000" w:themeColor="text1"/>
          <w:lang w:val="en-GB"/>
        </w:rPr>
        <w:t xml:space="preserve"> </w:t>
      </w:r>
      <w:r w:rsidRPr="00C64100">
        <w:rPr>
          <w:rFonts w:ascii="Arial" w:hAnsi="Arial" w:cs="Arial"/>
          <w:color w:val="000000" w:themeColor="text1"/>
          <w:lang w:val="en-GB"/>
        </w:rPr>
        <w:t xml:space="preserve">Carpal Tunnel Syndrome (CTS) is a condition resulting from the compression of the median nerve in the hand and wrist. As the median nerve travels through the wrist and palm region, it is surrounded by tissues called the carpal tunnel. CTS can be diagnosed through physiological tests that confirm elevated pressure within the carpal tunnel, which affects nerve function. </w:t>
      </w:r>
      <w:r w:rsidRPr="00C64100">
        <w:rPr>
          <w:rFonts w:ascii="Arial" w:hAnsi="Arial" w:cs="Arial"/>
          <w:color w:val="000000" w:themeColor="text1"/>
          <w:lang w:val="en-GB"/>
        </w:rPr>
        <w:lastRenderedPageBreak/>
        <w:t xml:space="preserve">Clinical presentation includes numbness, tingling, pain in the arm and hand, and muscle weakness or dysfunction </w:t>
      </w:r>
      <w:r w:rsidRPr="00C64100">
        <w:rPr>
          <w:rFonts w:ascii="Arial" w:hAnsi="Arial" w:cs="Arial"/>
          <w:b/>
          <w:color w:val="000000" w:themeColor="text1"/>
          <w:vertAlign w:val="superscript"/>
          <w:lang w:val="en-GB"/>
        </w:rPr>
        <w:t>[2,3]</w:t>
      </w:r>
      <w:r w:rsidRPr="00C64100">
        <w:rPr>
          <w:rFonts w:ascii="Arial" w:hAnsi="Arial" w:cs="Arial"/>
          <w:color w:val="000000" w:themeColor="text1"/>
          <w:lang w:val="en-GB"/>
        </w:rPr>
        <w:t>. CTS causes wrist pain by occupying the area inside the tunnel, which compresses the median nerve. It is a disorder of epidemic proportions precipitated by constant stress, a sedentary lifestyle, and poor nutrition</w:t>
      </w:r>
      <w:r w:rsidRPr="00C64100">
        <w:rPr>
          <w:rFonts w:ascii="Arial" w:hAnsi="Arial" w:cs="Arial"/>
          <w:b/>
          <w:color w:val="000000" w:themeColor="text1"/>
          <w:vertAlign w:val="superscript"/>
          <w:lang w:val="en-GB"/>
        </w:rPr>
        <w:t>[4]</w:t>
      </w:r>
      <w:r w:rsidRPr="00C64100">
        <w:rPr>
          <w:rFonts w:ascii="Arial" w:hAnsi="Arial" w:cs="Arial"/>
          <w:color w:val="000000" w:themeColor="text1"/>
          <w:lang w:val="en-GB"/>
        </w:rPr>
        <w:t>. Overuse of hand and arm muscles can cause carpal tunnel syndrome (CTS), which also impairs nerve conduction and muscle strength</w:t>
      </w:r>
      <w:r w:rsidRPr="00C64100">
        <w:rPr>
          <w:rFonts w:ascii="Arial" w:hAnsi="Arial" w:cs="Arial"/>
          <w:b/>
          <w:color w:val="000000" w:themeColor="text1"/>
          <w:vertAlign w:val="superscript"/>
          <w:lang w:val="en-GB"/>
        </w:rPr>
        <w:t>[5,6]</w:t>
      </w:r>
      <w:r w:rsidR="00C536A5" w:rsidRPr="00C64100">
        <w:rPr>
          <w:rFonts w:ascii="Arial" w:hAnsi="Arial" w:cs="Arial"/>
          <w:color w:val="000000" w:themeColor="text1"/>
          <w:lang w:val="en-GB"/>
        </w:rPr>
        <w:t xml:space="preserve">. </w:t>
      </w:r>
      <w:r w:rsidR="00C536A5" w:rsidRPr="00C64100">
        <w:rPr>
          <w:rFonts w:ascii="Arial" w:hAnsi="Arial" w:cs="Arial"/>
          <w:highlight w:val="red"/>
        </w:rPr>
        <w:t xml:space="preserve">CTS is a common work-related musculoskeletal disorder, particularly among workers involved in </w:t>
      </w:r>
      <w:r w:rsidR="00134B55" w:rsidRPr="00C64100">
        <w:rPr>
          <w:rFonts w:ascii="Arial" w:hAnsi="Arial" w:cs="Arial"/>
          <w:highlight w:val="red"/>
        </w:rPr>
        <w:t>frequent</w:t>
      </w:r>
      <w:r w:rsidR="00C536A5" w:rsidRPr="00C64100">
        <w:rPr>
          <w:rFonts w:ascii="Arial" w:hAnsi="Arial" w:cs="Arial"/>
          <w:highlight w:val="red"/>
        </w:rPr>
        <w:t xml:space="preserve"> hand-intensive tasks. Previous studies have highlighted CTS in various occupational settings, including manual labor and food handling (Carino et al., 2016), and have documented sex-specific differences in risk (Eros et al., 2024). Additionally, regional surveillance studies have provided prevalence estimates in Canadian worker populations, emphasizing the occupational burden of CTS (Kraut et al., 2024).</w:t>
      </w:r>
      <w:r w:rsidR="00C52463" w:rsidRPr="00C64100">
        <w:rPr>
          <w:rFonts w:ascii="Arial" w:hAnsi="Arial" w:cs="Arial"/>
          <w:highlight w:val="red"/>
        </w:rPr>
        <w:t xml:space="preserve"> However</w:t>
      </w:r>
      <w:r w:rsidR="00553DE0" w:rsidRPr="00C64100">
        <w:rPr>
          <w:rFonts w:ascii="Arial" w:hAnsi="Arial" w:cs="Arial"/>
          <w:highlight w:val="red"/>
        </w:rPr>
        <w:t>,</w:t>
      </w:r>
      <w:r w:rsidR="00C52463" w:rsidRPr="00C64100">
        <w:rPr>
          <w:rFonts w:ascii="Arial" w:hAnsi="Arial" w:cs="Arial"/>
          <w:highlight w:val="red"/>
        </w:rPr>
        <w:t xml:space="preserve"> the data emphasizing  CTS in textile industry</w:t>
      </w:r>
      <w:r w:rsidR="00C536A5" w:rsidRPr="00C64100">
        <w:rPr>
          <w:rFonts w:ascii="Arial" w:hAnsi="Arial" w:cs="Arial"/>
          <w:color w:val="000000" w:themeColor="text1"/>
          <w:highlight w:val="red"/>
          <w:lang w:val="en-GB"/>
        </w:rPr>
        <w:t xml:space="preserve"> </w:t>
      </w:r>
      <w:r w:rsidR="00C52463" w:rsidRPr="00C64100">
        <w:rPr>
          <w:rFonts w:ascii="Arial" w:hAnsi="Arial" w:cs="Arial"/>
          <w:color w:val="000000" w:themeColor="text1"/>
          <w:highlight w:val="red"/>
          <w:lang w:val="en-GB"/>
        </w:rPr>
        <w:t>workers is lacking in current literature.</w:t>
      </w:r>
    </w:p>
    <w:p w14:paraId="2E7050C7" w14:textId="77777777" w:rsidR="002F092E" w:rsidRPr="00C64100" w:rsidRDefault="002F092E" w:rsidP="002F092E">
      <w:pPr>
        <w:jc w:val="both"/>
        <w:rPr>
          <w:rFonts w:ascii="Arial" w:hAnsi="Arial" w:cs="Arial"/>
          <w:color w:val="000000" w:themeColor="text1"/>
          <w:lang w:val="en-GB"/>
        </w:rPr>
      </w:pPr>
    </w:p>
    <w:p w14:paraId="25D7B9A9" w14:textId="77777777" w:rsidR="002F092E" w:rsidRPr="00C64100" w:rsidRDefault="0006368F" w:rsidP="002F092E">
      <w:pPr>
        <w:jc w:val="both"/>
        <w:rPr>
          <w:rFonts w:ascii="Arial" w:hAnsi="Arial" w:cs="Arial"/>
          <w:color w:val="000000" w:themeColor="text1"/>
          <w:lang w:val="en-GB"/>
        </w:rPr>
      </w:pPr>
      <w:r w:rsidRPr="00C64100">
        <w:rPr>
          <w:rFonts w:ascii="Arial" w:hAnsi="Arial" w:cs="Arial"/>
          <w:highlight w:val="cyan"/>
        </w:rPr>
        <w:t>Among current</w:t>
      </w:r>
      <w:r w:rsidR="004C4349" w:rsidRPr="00C64100">
        <w:rPr>
          <w:rFonts w:ascii="Arial" w:hAnsi="Arial" w:cs="Arial"/>
          <w:highlight w:val="cyan"/>
        </w:rPr>
        <w:t xml:space="preserve"> </w:t>
      </w:r>
      <w:r w:rsidRPr="00C64100">
        <w:rPr>
          <w:rFonts w:ascii="Arial" w:hAnsi="Arial" w:cs="Arial"/>
          <w:highlight w:val="cyan"/>
        </w:rPr>
        <w:t xml:space="preserve">workers, the lifetime prevalence of clinician-diagnosed carpal tunnel syndrome (CTS) has been reported as 6.7%, with a 12-month prevalence of 3.1%, affecting millions of workers, and approximately 67% of these cases are attributed to occupational factors. CTS prevalence also varies by demographics, being higher in females, increasing with age, and differing across racial groups. These findings highlight the burden of work-related CTS, particularly in industries involving repetitive hand movements and forceful exertions, such as </w:t>
      </w:r>
      <w:r w:rsidR="009E2E23" w:rsidRPr="00C64100">
        <w:rPr>
          <w:rFonts w:ascii="Arial" w:hAnsi="Arial" w:cs="Arial"/>
          <w:highlight w:val="cyan"/>
        </w:rPr>
        <w:t xml:space="preserve">the </w:t>
      </w:r>
      <w:r w:rsidRPr="00C64100">
        <w:rPr>
          <w:rFonts w:ascii="Arial" w:hAnsi="Arial" w:cs="Arial"/>
          <w:highlight w:val="cyan"/>
        </w:rPr>
        <w:t xml:space="preserve">textile </w:t>
      </w:r>
      <w:r w:rsidR="0074710C" w:rsidRPr="00C64100">
        <w:rPr>
          <w:rFonts w:ascii="Arial" w:hAnsi="Arial" w:cs="Arial"/>
          <w:highlight w:val="cyan"/>
        </w:rPr>
        <w:t>industry</w:t>
      </w:r>
      <w:r w:rsidRPr="00C64100">
        <w:rPr>
          <w:rFonts w:ascii="Arial" w:hAnsi="Arial" w:cs="Arial"/>
          <w:highlight w:val="cyan"/>
        </w:rPr>
        <w:t xml:space="preserve">. In </w:t>
      </w:r>
      <w:r w:rsidR="004C4DAC" w:rsidRPr="00C64100">
        <w:rPr>
          <w:rFonts w:ascii="Arial" w:hAnsi="Arial" w:cs="Arial"/>
          <w:highlight w:val="cyan"/>
        </w:rPr>
        <w:t xml:space="preserve">the </w:t>
      </w:r>
      <w:r w:rsidR="009E2E23" w:rsidRPr="00C64100">
        <w:rPr>
          <w:rFonts w:ascii="Arial" w:hAnsi="Arial" w:cs="Arial"/>
          <w:highlight w:val="cyan"/>
        </w:rPr>
        <w:t>same</w:t>
      </w:r>
      <w:r w:rsidRPr="00C64100">
        <w:rPr>
          <w:rFonts w:ascii="Arial" w:hAnsi="Arial" w:cs="Arial"/>
          <w:highlight w:val="cyan"/>
        </w:rPr>
        <w:t xml:space="preserve"> context, the International Labour Organization (ILO)</w:t>
      </w:r>
      <w:r w:rsidR="0049742F" w:rsidRPr="00C64100">
        <w:rPr>
          <w:rFonts w:ascii="Arial" w:hAnsi="Arial" w:cs="Arial"/>
          <w:highlight w:val="cyan"/>
        </w:rPr>
        <w:t xml:space="preserve"> also</w:t>
      </w:r>
      <w:r w:rsidRPr="00C64100">
        <w:rPr>
          <w:rFonts w:ascii="Arial" w:hAnsi="Arial" w:cs="Arial"/>
          <w:highlight w:val="cyan"/>
        </w:rPr>
        <w:t xml:space="preserve"> recognizes CTS as an occupational disease and provides guidelines for its prevention, including ergonomic interventions, safe work practices, task rotation, regular health surveillance, and worker training. Integrating such measures is crucial for mitigating CTS risk and aligns with globally recognized occupational health standards</w:t>
      </w:r>
      <w:r w:rsidRPr="00C64100">
        <w:rPr>
          <w:rFonts w:ascii="Arial" w:hAnsi="Arial" w:cs="Arial"/>
        </w:rPr>
        <w:t xml:space="preserve"> </w:t>
      </w:r>
      <w:r w:rsidR="002F092E" w:rsidRPr="00C64100">
        <w:rPr>
          <w:rFonts w:ascii="Arial" w:hAnsi="Arial" w:cs="Arial"/>
          <w:b/>
          <w:color w:val="000000" w:themeColor="text1"/>
          <w:vertAlign w:val="superscript"/>
          <w:lang w:val="en-GB"/>
        </w:rPr>
        <w:t>[7]</w:t>
      </w:r>
      <w:r w:rsidR="00C62130" w:rsidRPr="00C64100">
        <w:rPr>
          <w:rFonts w:ascii="Arial" w:hAnsi="Arial" w:cs="Arial"/>
        </w:rPr>
        <w:t>.</w:t>
      </w:r>
      <w:r w:rsidR="002F092E" w:rsidRPr="00C64100">
        <w:rPr>
          <w:rFonts w:ascii="Arial" w:hAnsi="Arial" w:cs="Arial"/>
          <w:color w:val="000000" w:themeColor="text1"/>
          <w:lang w:val="en-GB"/>
        </w:rPr>
        <w:t>The use of vibrating tools, such as jackhammers and drills, has also been linked to a higher risk of CTS due to microtrauma and chronic inflammation of the tendons and nerves. Poor ergonomic wrist positioning, such as excessive wrist flexion or extension while using a keyboard, writing, or even sleeping, can further exacerbate nerve compression and symptom severity</w:t>
      </w:r>
      <w:r w:rsidR="002F092E" w:rsidRPr="00C64100">
        <w:rPr>
          <w:rFonts w:ascii="Arial" w:hAnsi="Arial" w:cs="Arial"/>
          <w:b/>
          <w:color w:val="000000" w:themeColor="text1"/>
          <w:vertAlign w:val="superscript"/>
          <w:lang w:val="en-GB"/>
        </w:rPr>
        <w:t>[8]</w:t>
      </w:r>
      <w:r w:rsidR="002F092E" w:rsidRPr="00C64100">
        <w:rPr>
          <w:rFonts w:ascii="Arial" w:hAnsi="Arial" w:cs="Arial"/>
          <w:color w:val="000000" w:themeColor="text1"/>
          <w:lang w:val="en-GB"/>
        </w:rPr>
        <w:t>.</w:t>
      </w:r>
      <w:r w:rsidR="002E2612" w:rsidRPr="00C64100">
        <w:rPr>
          <w:rFonts w:ascii="Arial" w:hAnsi="Arial" w:cs="Arial"/>
          <w:color w:val="000000" w:themeColor="text1"/>
          <w:lang w:val="en-GB"/>
        </w:rPr>
        <w:t xml:space="preserve"> </w:t>
      </w:r>
      <w:r w:rsidR="002F092E" w:rsidRPr="00C64100">
        <w:rPr>
          <w:rFonts w:ascii="Arial" w:hAnsi="Arial" w:cs="Arial"/>
          <w:color w:val="000000" w:themeColor="text1"/>
          <w:lang w:val="en-GB"/>
        </w:rPr>
        <w:t xml:space="preserve">Work setup that involves repetitive wrist movements, forceful gripping, poor ergonomics, or compensatory postures raises the risk, particularly in the textile industry. This highlights the need for specific prevalence data for preventive measures and workplace adjustments, and maximum productivity for textile industry workers </w:t>
      </w:r>
      <w:r w:rsidR="002F092E" w:rsidRPr="00C64100">
        <w:rPr>
          <w:rFonts w:ascii="Arial" w:hAnsi="Arial" w:cs="Arial"/>
          <w:b/>
          <w:color w:val="000000" w:themeColor="text1"/>
          <w:vertAlign w:val="superscript"/>
          <w:lang w:val="en-GB"/>
        </w:rPr>
        <w:t>[9]</w:t>
      </w:r>
      <w:r w:rsidR="002F092E" w:rsidRPr="00C64100">
        <w:rPr>
          <w:rFonts w:ascii="Arial" w:hAnsi="Arial" w:cs="Arial"/>
          <w:color w:val="000000" w:themeColor="text1"/>
          <w:lang w:val="en-GB"/>
        </w:rPr>
        <w:t xml:space="preserve">. </w:t>
      </w:r>
    </w:p>
    <w:p w14:paraId="5FFA5A4A" w14:textId="77777777" w:rsidR="002F092E" w:rsidRPr="00C64100" w:rsidRDefault="002F092E" w:rsidP="002F092E">
      <w:pPr>
        <w:jc w:val="both"/>
        <w:rPr>
          <w:rFonts w:ascii="Arial" w:hAnsi="Arial" w:cs="Arial"/>
          <w:color w:val="000000" w:themeColor="text1"/>
          <w:lang w:val="en-GB"/>
        </w:rPr>
      </w:pPr>
    </w:p>
    <w:p w14:paraId="2266B72E" w14:textId="77777777" w:rsidR="00DB2A2F" w:rsidRPr="00C64100" w:rsidRDefault="002F092E" w:rsidP="000A0E62">
      <w:pPr>
        <w:jc w:val="both"/>
        <w:rPr>
          <w:rFonts w:ascii="Arial" w:hAnsi="Arial" w:cs="Arial"/>
          <w:color w:val="000000" w:themeColor="text1"/>
          <w:lang w:val="en-GB"/>
        </w:rPr>
      </w:pPr>
      <w:r w:rsidRPr="00C64100">
        <w:rPr>
          <w:rFonts w:ascii="Arial" w:hAnsi="Arial" w:cs="Arial"/>
          <w:color w:val="000000" w:themeColor="text1"/>
          <w:lang w:val="en-GB"/>
        </w:rPr>
        <w:t>Several risk factors contribute to the high prevalence of CTS among textile workers. Repetitive tasks, awkward wrist postures, and prolonged manual labour are major contributors to the development of musculoskeletal disorders, including CTS</w:t>
      </w:r>
      <w:r w:rsidR="00DB2A2F" w:rsidRPr="00C64100">
        <w:rPr>
          <w:rFonts w:ascii="Arial" w:hAnsi="Arial" w:cs="Arial"/>
          <w:color w:val="000000" w:themeColor="text1"/>
          <w:lang w:val="en-GB"/>
        </w:rPr>
        <w:t xml:space="preserve"> </w:t>
      </w:r>
      <w:r w:rsidRPr="00C64100">
        <w:rPr>
          <w:rFonts w:ascii="Arial" w:hAnsi="Arial" w:cs="Arial"/>
          <w:b/>
          <w:color w:val="000000" w:themeColor="text1"/>
          <w:vertAlign w:val="superscript"/>
          <w:lang w:val="en-GB"/>
        </w:rPr>
        <w:t>[10]</w:t>
      </w:r>
      <w:r w:rsidRPr="00C64100">
        <w:rPr>
          <w:rFonts w:ascii="Arial" w:hAnsi="Arial" w:cs="Arial"/>
          <w:color w:val="000000" w:themeColor="text1"/>
          <w:lang w:val="en-GB"/>
        </w:rPr>
        <w:t>. Evaluating these individual and occupational risk factors is crucial in tailoring effective workplace interventions and health policies</w:t>
      </w:r>
      <w:r w:rsidRPr="00C64100">
        <w:rPr>
          <w:rFonts w:ascii="Arial" w:hAnsi="Arial" w:cs="Arial"/>
          <w:b/>
          <w:color w:val="000000" w:themeColor="text1"/>
          <w:vertAlign w:val="superscript"/>
          <w:lang w:val="en-GB"/>
        </w:rPr>
        <w:t>[11,12]</w:t>
      </w:r>
      <w:r w:rsidRPr="00C64100">
        <w:rPr>
          <w:rFonts w:ascii="Arial" w:hAnsi="Arial" w:cs="Arial"/>
          <w:color w:val="000000" w:themeColor="text1"/>
          <w:lang w:val="en-GB"/>
        </w:rPr>
        <w:t xml:space="preserve">. </w:t>
      </w:r>
    </w:p>
    <w:p w14:paraId="598E2192" w14:textId="77777777" w:rsidR="00DB2A2F" w:rsidRPr="00C64100" w:rsidRDefault="00DB2A2F" w:rsidP="000A0E62">
      <w:pPr>
        <w:jc w:val="both"/>
        <w:rPr>
          <w:rFonts w:ascii="Arial" w:hAnsi="Arial" w:cs="Arial"/>
          <w:color w:val="000000" w:themeColor="text1"/>
          <w:lang w:val="en-GB"/>
        </w:rPr>
      </w:pPr>
    </w:p>
    <w:p w14:paraId="3CAAD148" w14:textId="77777777" w:rsidR="00D07AF0" w:rsidRPr="00C64100" w:rsidRDefault="002F092E" w:rsidP="000A0E62">
      <w:pPr>
        <w:jc w:val="both"/>
        <w:rPr>
          <w:rFonts w:ascii="Arial" w:hAnsi="Arial" w:cs="Arial"/>
          <w:color w:val="000000" w:themeColor="text1"/>
          <w:lang w:val="en-GB"/>
        </w:rPr>
      </w:pPr>
      <w:r w:rsidRPr="00C64100">
        <w:rPr>
          <w:rFonts w:ascii="Arial" w:hAnsi="Arial" w:cs="Arial"/>
          <w:color w:val="000000" w:themeColor="text1"/>
          <w:lang w:val="en-GB"/>
        </w:rPr>
        <w:t xml:space="preserve">Furthermore, carpal tunnel syndrome poses a significant economic burden due to lost work hours, medical costs, decreased productivity, and disability compensation. In many developing countries where the textile industry is a major employer, the absence of workplace health regulations and ergonomic interventions exacerbates carpal tunnel syndrome prevalence. Therefore, this study is crucial to generate evidence-based recommendations for policy changes, ergonomic workplace design, and worker education programs to alleviate  CTS risk </w:t>
      </w:r>
      <w:r w:rsidRPr="00C64100">
        <w:rPr>
          <w:rFonts w:ascii="Arial" w:hAnsi="Arial" w:cs="Arial"/>
          <w:b/>
          <w:color w:val="000000" w:themeColor="text1"/>
          <w:vertAlign w:val="superscript"/>
          <w:lang w:val="en-GB"/>
        </w:rPr>
        <w:t>[13,14]</w:t>
      </w:r>
      <w:r w:rsidRPr="00C64100">
        <w:rPr>
          <w:rFonts w:ascii="Arial" w:hAnsi="Arial" w:cs="Arial"/>
          <w:color w:val="000000" w:themeColor="text1"/>
          <w:lang w:val="en-GB"/>
        </w:rPr>
        <w:t xml:space="preserve">. Although occupational musculoskeletal injuries are believed to occur in a relatively large segment of the population, which often go underreported in industry because workers may not associate the symptoms with their jobs, especially when they occur at night after they have left their jobs. In addition, some workers may not report their symptoms for fear of losing their occupation (Armstrong and Graffon, 1979) </w:t>
      </w:r>
      <w:r w:rsidRPr="00C64100">
        <w:rPr>
          <w:rFonts w:ascii="Arial" w:hAnsi="Arial" w:cs="Arial"/>
          <w:b/>
          <w:color w:val="000000" w:themeColor="text1"/>
          <w:vertAlign w:val="superscript"/>
          <w:lang w:val="en-GB"/>
        </w:rPr>
        <w:t>[1]</w:t>
      </w:r>
      <w:r w:rsidRPr="00C64100">
        <w:rPr>
          <w:rFonts w:ascii="Arial" w:hAnsi="Arial" w:cs="Arial"/>
          <w:color w:val="000000" w:themeColor="text1"/>
          <w:lang w:val="en-GB"/>
        </w:rPr>
        <w:t>.</w:t>
      </w:r>
      <w:r w:rsidR="006D405A" w:rsidRPr="00C64100">
        <w:rPr>
          <w:rFonts w:ascii="Arial" w:hAnsi="Arial" w:cs="Arial"/>
          <w:color w:val="000000" w:themeColor="text1"/>
          <w:lang w:val="en-GB"/>
        </w:rPr>
        <w:t xml:space="preserve"> </w:t>
      </w:r>
    </w:p>
    <w:p w14:paraId="002B7893" w14:textId="77777777" w:rsidR="00D07AF0" w:rsidRPr="00C64100" w:rsidRDefault="00D07AF0" w:rsidP="000A0E62">
      <w:pPr>
        <w:jc w:val="both"/>
        <w:rPr>
          <w:rFonts w:ascii="Arial" w:hAnsi="Arial" w:cs="Arial"/>
          <w:bCs/>
          <w:lang w:val="en-GB"/>
        </w:rPr>
      </w:pPr>
    </w:p>
    <w:p w14:paraId="1EBD4279" w14:textId="77777777" w:rsidR="002F092E" w:rsidRPr="00C64100" w:rsidRDefault="006D405A" w:rsidP="000A0E62">
      <w:pPr>
        <w:jc w:val="both"/>
        <w:rPr>
          <w:rFonts w:ascii="Arial" w:hAnsi="Arial" w:cs="Arial"/>
          <w:color w:val="000000" w:themeColor="text1"/>
          <w:lang w:val="en-GB"/>
        </w:rPr>
      </w:pPr>
      <w:r w:rsidRPr="00C64100">
        <w:rPr>
          <w:rFonts w:ascii="Arial" w:hAnsi="Arial" w:cs="Arial"/>
          <w:bCs/>
          <w:highlight w:val="yellow"/>
          <w:lang w:val="en-GB"/>
        </w:rPr>
        <w:lastRenderedPageBreak/>
        <w:t xml:space="preserve">This </w:t>
      </w:r>
      <w:r w:rsidR="001D5010" w:rsidRPr="00C64100">
        <w:rPr>
          <w:rFonts w:ascii="Arial" w:hAnsi="Arial" w:cs="Arial"/>
          <w:bCs/>
          <w:highlight w:val="yellow"/>
          <w:lang w:val="en-GB"/>
        </w:rPr>
        <w:t>cross-sectional study</w:t>
      </w:r>
      <w:r w:rsidR="004B2184" w:rsidRPr="00C64100">
        <w:rPr>
          <w:rFonts w:ascii="Arial" w:hAnsi="Arial" w:cs="Arial"/>
          <w:bCs/>
          <w:highlight w:val="yellow"/>
          <w:lang w:val="en-GB"/>
        </w:rPr>
        <w:t xml:space="preserve"> contribute</w:t>
      </w:r>
      <w:r w:rsidRPr="00C64100">
        <w:rPr>
          <w:rFonts w:ascii="Arial" w:hAnsi="Arial" w:cs="Arial"/>
          <w:bCs/>
          <w:highlight w:val="yellow"/>
          <w:lang w:val="en-GB"/>
        </w:rPr>
        <w:t xml:space="preserve"> to occupational health research by </w:t>
      </w:r>
      <w:r w:rsidR="004B2184" w:rsidRPr="00C64100">
        <w:rPr>
          <w:rFonts w:ascii="Arial" w:hAnsi="Arial" w:cs="Arial"/>
          <w:bCs/>
          <w:highlight w:val="yellow"/>
          <w:lang w:val="en-GB"/>
        </w:rPr>
        <w:t>evaluating</w:t>
      </w:r>
      <w:r w:rsidRPr="00C64100">
        <w:rPr>
          <w:rFonts w:ascii="Arial" w:hAnsi="Arial" w:cs="Arial"/>
          <w:bCs/>
          <w:highlight w:val="yellow"/>
          <w:lang w:val="en-GB"/>
        </w:rPr>
        <w:t xml:space="preserve"> the prevalence of CTS among workers in the textile industry</w:t>
      </w:r>
      <w:r w:rsidR="00B40C31" w:rsidRPr="00C64100">
        <w:rPr>
          <w:rFonts w:ascii="Arial" w:hAnsi="Arial" w:cs="Arial"/>
          <w:bCs/>
          <w:highlight w:val="yellow"/>
          <w:lang w:val="en-GB"/>
        </w:rPr>
        <w:t xml:space="preserve"> as this population </w:t>
      </w:r>
      <w:r w:rsidRPr="00C64100">
        <w:rPr>
          <w:rFonts w:ascii="Arial" w:hAnsi="Arial" w:cs="Arial"/>
          <w:bCs/>
          <w:highlight w:val="yellow"/>
          <w:lang w:val="en-GB"/>
        </w:rPr>
        <w:t xml:space="preserve"> is at high risk due to repetitive, hand-intensive tasks and poor ergonomics. </w:t>
      </w:r>
      <w:r w:rsidR="002F092E" w:rsidRPr="00C64100">
        <w:rPr>
          <w:rFonts w:ascii="Arial" w:hAnsi="Arial" w:cs="Arial"/>
          <w:color w:val="000000" w:themeColor="text1"/>
          <w:highlight w:val="yellow"/>
          <w:lang w:val="en-GB"/>
        </w:rPr>
        <w:t>This study aimed to evaluate the prevalence of Carpal Tunnel Syndrome (CTS) among individuals employed in the textile sector and to explore the relationship between ergonomic conditions, the overall work environment, and the incidence of CTS.</w:t>
      </w:r>
    </w:p>
    <w:p w14:paraId="5DABCFBC" w14:textId="77777777" w:rsidR="002F092E" w:rsidRPr="00C64100" w:rsidRDefault="002F092E" w:rsidP="000A0E62">
      <w:pPr>
        <w:pStyle w:val="NoSpacing"/>
        <w:jc w:val="both"/>
        <w:rPr>
          <w:rFonts w:ascii="Arial" w:hAnsi="Arial" w:cs="Arial"/>
          <w:color w:val="000000" w:themeColor="text1"/>
          <w:sz w:val="24"/>
          <w:szCs w:val="24"/>
          <w:lang w:val="en-GB"/>
        </w:rPr>
      </w:pPr>
    </w:p>
    <w:p w14:paraId="234D34DE" w14:textId="77777777" w:rsidR="00790ADA" w:rsidRPr="00BF4C19" w:rsidRDefault="00790ADA" w:rsidP="00441B6F">
      <w:pPr>
        <w:pStyle w:val="Body"/>
        <w:spacing w:after="0"/>
        <w:rPr>
          <w:rFonts w:ascii="Arial" w:hAnsi="Arial" w:cs="Arial"/>
          <w:lang w:val="en-GB"/>
        </w:rPr>
      </w:pPr>
    </w:p>
    <w:p w14:paraId="63F1ECC2" w14:textId="77777777" w:rsidR="00790ADA" w:rsidRPr="00BF4C19" w:rsidRDefault="006B57D0" w:rsidP="005E004D">
      <w:pPr>
        <w:pStyle w:val="AbstHead"/>
        <w:numPr>
          <w:ilvl w:val="0"/>
          <w:numId w:val="31"/>
        </w:numPr>
        <w:spacing w:after="0"/>
        <w:jc w:val="both"/>
        <w:rPr>
          <w:rFonts w:ascii="Arial" w:hAnsi="Arial" w:cs="Arial"/>
          <w:lang w:val="en-GB"/>
        </w:rPr>
      </w:pPr>
      <w:r w:rsidRPr="00BF4C19">
        <w:rPr>
          <w:rFonts w:ascii="Arial" w:hAnsi="Arial" w:cs="Arial"/>
          <w:lang w:val="en-GB"/>
        </w:rPr>
        <w:t>methodology</w:t>
      </w:r>
      <w:r w:rsidR="007F7B32" w:rsidRPr="00BF4C19">
        <w:rPr>
          <w:rFonts w:ascii="Arial" w:hAnsi="Arial" w:cs="Arial"/>
          <w:lang w:val="en-GB"/>
        </w:rPr>
        <w:t xml:space="preserve"> </w:t>
      </w:r>
    </w:p>
    <w:p w14:paraId="5314AC96" w14:textId="77777777" w:rsidR="005E004D" w:rsidRPr="00BF4C19" w:rsidRDefault="005E004D" w:rsidP="005E004D">
      <w:pPr>
        <w:pStyle w:val="AbstHead"/>
        <w:spacing w:after="0"/>
        <w:ind w:left="720"/>
        <w:jc w:val="both"/>
        <w:rPr>
          <w:rFonts w:ascii="Arial" w:hAnsi="Arial" w:cs="Arial"/>
          <w:lang w:val="en-GB"/>
        </w:rPr>
      </w:pPr>
    </w:p>
    <w:p w14:paraId="5B2DD5BA" w14:textId="77777777" w:rsidR="00374BE8" w:rsidRDefault="005E004D" w:rsidP="00C46221">
      <w:pPr>
        <w:pStyle w:val="Title"/>
        <w:spacing w:line="276" w:lineRule="auto"/>
        <w:jc w:val="both"/>
        <w:rPr>
          <w:rStyle w:val="Strong"/>
          <w:rFonts w:ascii="Arial" w:hAnsi="Arial" w:cs="Arial"/>
          <w:b/>
          <w:sz w:val="20"/>
        </w:rPr>
      </w:pPr>
      <w:r w:rsidRPr="00A65309">
        <w:rPr>
          <w:rFonts w:ascii="Arial" w:hAnsi="Arial" w:cs="Arial"/>
          <w:b w:val="0"/>
          <w:sz w:val="20"/>
          <w:highlight w:val="lightGray"/>
          <w:lang w:val="en-GB"/>
        </w:rPr>
        <w:t>This cross-sectional study was conducted among 370 textile workers in the textile production industry in Jaipur, India</w:t>
      </w:r>
      <w:r w:rsidR="00C079BF" w:rsidRPr="00A65309">
        <w:rPr>
          <w:rFonts w:ascii="Arial" w:hAnsi="Arial" w:cs="Arial"/>
          <w:b w:val="0"/>
          <w:sz w:val="20"/>
          <w:highlight w:val="lightGray"/>
          <w:lang w:val="en-GB"/>
        </w:rPr>
        <w:t>, between January to April 2025</w:t>
      </w:r>
      <w:r w:rsidRPr="00BF4C19">
        <w:rPr>
          <w:rFonts w:ascii="Arial" w:hAnsi="Arial" w:cs="Arial"/>
          <w:b w:val="0"/>
          <w:sz w:val="20"/>
          <w:lang w:val="en-GB"/>
        </w:rPr>
        <w:t xml:space="preserve">. Ethical approval was obtained from the Institutional Ethics Committee of Jaipur National University, under the ethical standards laid down in the Declaration of Helsinki. Written informed consent was secured from all participants prior to data collection. The study followed a clearly defined set of inclusion and exclusion criteria to ensure the reliability and validity of the data collected. Inclusion criteria consisted of individuals employed in the textile industry for at least one year, allowing adequate exposure to occupational risk factors potentially contributing to Carpal Tunnel Syndrome (CTS). Willingness to participate and complete the Boston Carpal Tunnel Questionnaire (BCTQ), a validated tool for CTS assessment, was mandatory. Exclusion criteria included individuals with a previous history of wrist or hand surgeries, due to the likelihood of altered mechanisms, and those with diagnosed systemic conditions such as diabetes mellitus or rheumatoid arthritis, to minimize the risk of confounding. Data collection employed the Boston Carpal Tunnel Questionnaire (BCTQ), comprising two domains: The Symptom Severity Score (SSS), which states the intensity and frequency of CTS symptoms, and the Functional Status Score (FSS), which assesses the impact of symptoms on the participant’s ability to perform daily tasks. A threshold average SSS score of ≥3.0 was used to categorize individuals as CTS-positive. The study adhered to the STROBE guidelines for reporting </w:t>
      </w:r>
      <w:r w:rsidR="007E0FFE" w:rsidRPr="00BF4C19">
        <w:rPr>
          <w:rFonts w:ascii="Arial" w:hAnsi="Arial" w:cs="Arial"/>
          <w:b w:val="0"/>
          <w:sz w:val="20"/>
          <w:lang w:val="en-GB"/>
        </w:rPr>
        <w:t>cross-sectional</w:t>
      </w:r>
      <w:r w:rsidRPr="00BF4C19">
        <w:rPr>
          <w:rFonts w:ascii="Arial" w:hAnsi="Arial" w:cs="Arial"/>
          <w:b w:val="0"/>
          <w:sz w:val="20"/>
          <w:lang w:val="en-GB"/>
        </w:rPr>
        <w:t xml:space="preserve"> studies. </w:t>
      </w:r>
      <w:r w:rsidR="00374BE8" w:rsidRPr="00374BE8">
        <w:rPr>
          <w:rFonts w:ascii="Arial" w:hAnsi="Arial" w:cs="Arial"/>
          <w:b w:val="0"/>
          <w:sz w:val="20"/>
        </w:rPr>
        <w:t xml:space="preserve">The participant recruitment and selection process is shown in </w:t>
      </w:r>
      <w:r w:rsidR="003B6127">
        <w:rPr>
          <w:rStyle w:val="Strong"/>
          <w:rFonts w:ascii="Arial" w:hAnsi="Arial" w:cs="Arial"/>
          <w:b/>
          <w:sz w:val="20"/>
        </w:rPr>
        <w:t>C</w:t>
      </w:r>
      <w:r w:rsidR="00374BE8">
        <w:rPr>
          <w:rStyle w:val="Strong"/>
          <w:rFonts w:ascii="Arial" w:hAnsi="Arial" w:cs="Arial"/>
          <w:b/>
          <w:sz w:val="20"/>
        </w:rPr>
        <w:t>hart</w:t>
      </w:r>
      <w:r w:rsidR="00374BE8" w:rsidRPr="00374BE8">
        <w:rPr>
          <w:rStyle w:val="Strong"/>
          <w:rFonts w:ascii="Arial" w:hAnsi="Arial" w:cs="Arial"/>
          <w:b/>
          <w:sz w:val="20"/>
        </w:rPr>
        <w:t xml:space="preserve"> 1</w:t>
      </w:r>
    </w:p>
    <w:p w14:paraId="086D153E" w14:textId="77777777" w:rsidR="003A0A75" w:rsidRDefault="003A0A75" w:rsidP="005E004D">
      <w:pPr>
        <w:pStyle w:val="Title"/>
        <w:jc w:val="both"/>
        <w:rPr>
          <w:rStyle w:val="Strong"/>
          <w:rFonts w:ascii="Arial" w:hAnsi="Arial" w:cs="Arial"/>
          <w:b/>
          <w:sz w:val="20"/>
        </w:rPr>
      </w:pPr>
    </w:p>
    <w:p w14:paraId="5BD4A8BD" w14:textId="77777777" w:rsidR="00C46221" w:rsidRDefault="00C46221" w:rsidP="005E004D">
      <w:pPr>
        <w:pStyle w:val="Title"/>
        <w:jc w:val="both"/>
        <w:rPr>
          <w:rFonts w:ascii="Arial" w:hAnsi="Arial" w:cs="Arial"/>
          <w:b w:val="0"/>
          <w:sz w:val="20"/>
          <w:lang w:val="en-GB"/>
        </w:rPr>
      </w:pPr>
    </w:p>
    <w:p w14:paraId="085A43DD" w14:textId="77777777" w:rsidR="003A0A75" w:rsidRDefault="00000000" w:rsidP="005E004D">
      <w:pPr>
        <w:pStyle w:val="Title"/>
        <w:jc w:val="both"/>
        <w:rPr>
          <w:rFonts w:ascii="Arial" w:hAnsi="Arial" w:cs="Arial"/>
          <w:b w:val="0"/>
          <w:sz w:val="20"/>
          <w:lang w:val="en-GB"/>
        </w:rPr>
      </w:pPr>
      <w:r>
        <w:rPr>
          <w:noProof/>
        </w:rPr>
        <w:pict w14:anchorId="56D8B48A">
          <v:rect id="Rectangle 1" o:spid="_x0000_s2054" style="position:absolute;left:0;text-align:left;margin-left:27.35pt;margin-top:-32.15pt;width:429.75pt;height:47.25pt;z-index:2516623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" fillcolor="white [3201]" strokecolor="#f79646 [3209]" strokeweight="2pt">
            <v:textbox style="mso-next-textbox:#Rectangle 1">
              <w:txbxContent>
                <w:p w14:paraId="479C130D" w14:textId="77777777" w:rsidR="0095051A" w:rsidRPr="00110EFC" w:rsidRDefault="0095051A" w:rsidP="003A0A75">
                  <w:pPr>
                    <w:jc w:val="center"/>
                    <w:rPr>
                      <w:rFonts w:ascii="Arial" w:hAnsi="Arial" w:cs="Arial"/>
                    </w:rPr>
                  </w:pPr>
                  <w:r w:rsidRPr="00110EFC">
                    <w:rPr>
                      <w:rStyle w:val="Strong"/>
                      <w:rFonts w:ascii="Arial" w:hAnsi="Arial" w:cs="Arial"/>
                    </w:rPr>
                    <w:t>Total textile industry workers assessed for eligibility</w:t>
                  </w:r>
                  <w:r w:rsidRPr="00110EFC">
                    <w:rPr>
                      <w:rFonts w:ascii="Arial" w:hAnsi="Arial" w:cs="Arial"/>
                    </w:rPr>
                    <w:t xml:space="preserve"> = 370</w:t>
                  </w:r>
                </w:p>
              </w:txbxContent>
            </v:textbox>
          </v:rect>
        </w:pict>
      </w:r>
      <w:r>
        <w:rPr>
          <w:rFonts w:ascii="Arial" w:hAnsi="Arial" w:cs="Arial"/>
          <w:b w:val="0"/>
          <w:noProof/>
          <w:sz w:val="20"/>
          <w:lang w:val="en-GB"/>
        </w:rPr>
        <w:pict w14:anchorId="5292F3C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7" type="#_x0000_t67" style="position:absolute;left:0;text-align:left;margin-left:220.2pt;margin-top:21.7pt;width:11.25pt;height:13.5pt;z-index:251665408">
            <v:textbox style="layout-flow:vertical-ideographic"/>
          </v:shape>
        </w:pict>
      </w:r>
    </w:p>
    <w:p w14:paraId="09EA29AA" w14:textId="77777777" w:rsidR="003A0A75" w:rsidRDefault="00000000" w:rsidP="005E004D">
      <w:pPr>
        <w:pStyle w:val="Title"/>
        <w:jc w:val="both"/>
        <w:rPr>
          <w:rFonts w:ascii="Arial" w:hAnsi="Arial" w:cs="Arial"/>
          <w:b w:val="0"/>
          <w:sz w:val="20"/>
          <w:lang w:val="en-GB"/>
        </w:rPr>
      </w:pPr>
      <w:r>
        <w:rPr>
          <w:rFonts w:ascii="Arial" w:hAnsi="Arial" w:cs="Arial"/>
          <w:b w:val="0"/>
          <w:noProof/>
          <w:sz w:val="20"/>
          <w:lang w:val="en-GB"/>
        </w:rPr>
        <w:pict w14:anchorId="6A9E73AD">
          <v:rect id="_x0000_s2055" style="position:absolute;left:0;text-align:left;margin-left:25.5pt;margin-top:13.2pt;width:429.75pt;height:47.25pt;z-index:25166336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" fillcolor="white [3201]" strokecolor="#f79646 [3209]" strokeweight="2pt">
            <v:textbox style="mso-next-textbox:#_x0000_s2055">
              <w:txbxContent>
                <w:p w14:paraId="419615E8" w14:textId="77777777" w:rsidR="0095051A" w:rsidRPr="00110EFC" w:rsidRDefault="0095051A" w:rsidP="003A0A75">
                  <w:pPr>
                    <w:jc w:val="center"/>
                    <w:rPr>
                      <w:rFonts w:ascii="Arial" w:hAnsi="Arial" w:cs="Arial"/>
                    </w:rPr>
                  </w:pPr>
                  <w:r w:rsidRPr="00110EFC">
                    <w:rPr>
                      <w:rStyle w:val="Strong"/>
                      <w:rFonts w:ascii="Arial" w:hAnsi="Arial" w:cs="Arial"/>
                    </w:rPr>
                    <w:t>Total textile industry workers did not meet the inclusion criteria</w:t>
                  </w:r>
                  <w:r w:rsidRPr="00110EFC">
                    <w:rPr>
                      <w:rFonts w:ascii="Arial" w:hAnsi="Arial" w:cs="Arial"/>
                    </w:rPr>
                    <w:t xml:space="preserve"> = 276 (not willing to participate, lack of understanding, unable to provide consent</w:t>
                  </w:r>
                  <w:r>
                    <w:rPr>
                      <w:rFonts w:ascii="Arial" w:hAnsi="Arial" w:cs="Arial"/>
                    </w:rPr>
                    <w:t>, pre-existing neuropathies</w:t>
                  </w:r>
                  <w:r w:rsidRPr="00110EFC">
                    <w:rPr>
                      <w:rFonts w:ascii="Arial" w:hAnsi="Arial" w:cs="Arial"/>
                    </w:rPr>
                    <w:t>)</w:t>
                  </w:r>
                </w:p>
              </w:txbxContent>
            </v:textbox>
          </v:rect>
        </w:pict>
      </w:r>
    </w:p>
    <w:p w14:paraId="774D10F5" w14:textId="77777777" w:rsidR="003A0A75" w:rsidRDefault="003A0A75" w:rsidP="005E004D">
      <w:pPr>
        <w:pStyle w:val="Title"/>
        <w:jc w:val="both"/>
        <w:rPr>
          <w:rFonts w:ascii="Arial" w:hAnsi="Arial" w:cs="Arial"/>
          <w:b w:val="0"/>
          <w:sz w:val="20"/>
          <w:lang w:val="en-GB"/>
        </w:rPr>
      </w:pPr>
    </w:p>
    <w:p w14:paraId="62907BAA" w14:textId="77777777" w:rsidR="003A0A75" w:rsidRDefault="00000000" w:rsidP="005E004D">
      <w:pPr>
        <w:pStyle w:val="Title"/>
        <w:jc w:val="both"/>
        <w:rPr>
          <w:rFonts w:ascii="Arial" w:hAnsi="Arial" w:cs="Arial"/>
          <w:b w:val="0"/>
          <w:sz w:val="20"/>
          <w:lang w:val="en-GB"/>
        </w:rPr>
      </w:pPr>
      <w:r>
        <w:rPr>
          <w:rFonts w:ascii="Arial" w:hAnsi="Arial" w:cs="Arial"/>
          <w:b w:val="0"/>
          <w:noProof/>
          <w:sz w:val="20"/>
          <w:lang w:val="en-GB"/>
        </w:rPr>
        <w:pict w14:anchorId="5BC8AD01">
          <v:shape id="_x0000_s2058" type="#_x0000_t67" style="position:absolute;left:0;text-align:left;margin-left:221.7pt;margin-top:6.7pt;width:11.25pt;height:13.5pt;z-index:251666432">
            <v:textbox style="layout-flow:vertical-ideographic"/>
          </v:shape>
        </w:pict>
      </w:r>
      <w:r>
        <w:rPr>
          <w:rFonts w:ascii="Arial" w:hAnsi="Arial" w:cs="Arial"/>
          <w:b w:val="0"/>
          <w:noProof/>
          <w:sz w:val="20"/>
          <w:lang w:val="en-GB"/>
        </w:rPr>
        <w:pict w14:anchorId="3CA1F48D">
          <v:rect id="_x0000_s2056" style="position:absolute;left:0;text-align:left;margin-left:21.75pt;margin-top:28.45pt;width:429.75pt;height:47.25pt;z-index:2516643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" fillcolor="white [3201]" strokecolor="#f79646 [3209]" strokeweight="2pt">
            <v:textbox style="mso-next-textbox:#_x0000_s2056">
              <w:txbxContent>
                <w:p w14:paraId="06769F6D" w14:textId="77777777" w:rsidR="0095051A" w:rsidRPr="00110EFC" w:rsidRDefault="0095051A" w:rsidP="0009447B">
                  <w:pPr>
                    <w:jc w:val="center"/>
                    <w:rPr>
                      <w:rFonts w:ascii="Arial" w:hAnsi="Arial" w:cs="Arial"/>
                      <w:b/>
                    </w:rPr>
                  </w:pPr>
                  <w:r w:rsidRPr="00110EFC">
                    <w:rPr>
                      <w:rStyle w:val="Strong"/>
                      <w:rFonts w:ascii="Arial" w:hAnsi="Arial" w:cs="Arial"/>
                    </w:rPr>
                    <w:t xml:space="preserve">Total textile industry workers included in analysis= </w:t>
                  </w:r>
                  <w:r w:rsidRPr="00110EFC">
                    <w:rPr>
                      <w:rStyle w:val="Strong"/>
                      <w:rFonts w:ascii="Arial" w:hAnsi="Arial" w:cs="Arial"/>
                      <w:b w:val="0"/>
                    </w:rPr>
                    <w:t>94</w:t>
                  </w:r>
                </w:p>
              </w:txbxContent>
            </v:textbox>
          </v:rect>
        </w:pict>
      </w:r>
    </w:p>
    <w:p w14:paraId="5BE521EA" w14:textId="77777777" w:rsidR="003A0A75" w:rsidRDefault="003A0A75" w:rsidP="005E004D">
      <w:pPr>
        <w:pStyle w:val="Title"/>
        <w:jc w:val="both"/>
        <w:rPr>
          <w:rFonts w:ascii="Arial" w:hAnsi="Arial" w:cs="Arial"/>
          <w:b w:val="0"/>
          <w:sz w:val="20"/>
          <w:lang w:val="en-GB"/>
        </w:rPr>
      </w:pPr>
    </w:p>
    <w:p w14:paraId="00530333" w14:textId="77777777" w:rsidR="008F2750" w:rsidRDefault="008F2750" w:rsidP="008F2750">
      <w:pPr>
        <w:pStyle w:val="Title"/>
        <w:jc w:val="left"/>
        <w:rPr>
          <w:rFonts w:ascii="Arial" w:hAnsi="Arial" w:cs="Arial"/>
          <w:b w:val="0"/>
          <w:sz w:val="20"/>
          <w:lang w:val="en-GB"/>
        </w:rPr>
      </w:pPr>
    </w:p>
    <w:p w14:paraId="0BAE724E" w14:textId="77777777" w:rsidR="003B6127" w:rsidRDefault="003B6127" w:rsidP="008F2750">
      <w:pPr>
        <w:pStyle w:val="Title"/>
        <w:jc w:val="center"/>
        <w:rPr>
          <w:rFonts w:ascii="Arial" w:hAnsi="Arial" w:cs="Arial"/>
          <w:b w:val="0"/>
          <w:sz w:val="20"/>
          <w:lang w:val="en-GB"/>
        </w:rPr>
      </w:pPr>
      <w:r>
        <w:rPr>
          <w:rStyle w:val="Strong"/>
          <w:rFonts w:ascii="Arial" w:hAnsi="Arial" w:cs="Arial"/>
          <w:b/>
          <w:sz w:val="20"/>
        </w:rPr>
        <w:t>Chart</w:t>
      </w:r>
      <w:r w:rsidRPr="00374BE8">
        <w:rPr>
          <w:rStyle w:val="Strong"/>
          <w:rFonts w:ascii="Arial" w:hAnsi="Arial" w:cs="Arial"/>
          <w:b/>
          <w:sz w:val="20"/>
        </w:rPr>
        <w:t xml:space="preserve"> 1</w:t>
      </w:r>
      <w:r>
        <w:rPr>
          <w:rStyle w:val="Strong"/>
          <w:rFonts w:ascii="Arial" w:hAnsi="Arial" w:cs="Arial"/>
          <w:b/>
          <w:sz w:val="20"/>
        </w:rPr>
        <w:t>. Showing Sample Collection Flowchart</w:t>
      </w:r>
    </w:p>
    <w:p w14:paraId="3E63C559" w14:textId="77777777" w:rsidR="009C0DD7" w:rsidRPr="00BF4C19" w:rsidRDefault="009C0DD7" w:rsidP="002819A3">
      <w:pPr>
        <w:pStyle w:val="NormalWeb"/>
        <w:spacing w:line="276" w:lineRule="auto"/>
        <w:jc w:val="both"/>
        <w:rPr>
          <w:rFonts w:ascii="Arial" w:hAnsi="Arial" w:cs="Arial"/>
          <w:sz w:val="20"/>
          <w:szCs w:val="20"/>
          <w:lang w:val="en-GB"/>
        </w:rPr>
      </w:pPr>
      <w:r w:rsidRPr="00BF4C19">
        <w:rPr>
          <w:rFonts w:ascii="Arial" w:hAnsi="Arial" w:cs="Arial"/>
          <w:sz w:val="20"/>
          <w:szCs w:val="20"/>
          <w:lang w:val="en-GB"/>
        </w:rPr>
        <w:t xml:space="preserve">Statistical analysis was conducted using descriptive statistics (mean, percentage, and standard deviation) to present a summary of participant characteristics and outcomes. </w:t>
      </w:r>
      <w:r w:rsidRPr="00BF4C19">
        <w:rPr>
          <w:rStyle w:val="Strong"/>
          <w:rFonts w:ascii="Arial" w:hAnsi="Arial" w:cs="Arial"/>
          <w:b w:val="0"/>
          <w:sz w:val="20"/>
          <w:szCs w:val="20"/>
          <w:lang w:val="en-GB"/>
        </w:rPr>
        <w:t>Chi-square tests</w:t>
      </w:r>
      <w:r w:rsidRPr="00BF4C19">
        <w:rPr>
          <w:rFonts w:ascii="Arial" w:hAnsi="Arial" w:cs="Arial"/>
          <w:sz w:val="20"/>
          <w:szCs w:val="20"/>
          <w:lang w:val="en-GB"/>
        </w:rPr>
        <w:t xml:space="preserve"> were applied to examine associations between CTS status and demographic variables such as gender and work experience. Statistical significance was set at </w:t>
      </w:r>
      <w:r w:rsidRPr="00BF4C19">
        <w:rPr>
          <w:rStyle w:val="Strong"/>
          <w:rFonts w:ascii="Arial" w:hAnsi="Arial" w:cs="Arial"/>
          <w:b w:val="0"/>
          <w:sz w:val="20"/>
          <w:szCs w:val="20"/>
          <w:lang w:val="en-GB"/>
        </w:rPr>
        <w:t>p &lt; 0.05</w:t>
      </w:r>
      <w:r w:rsidRPr="00BF4C19">
        <w:rPr>
          <w:rFonts w:ascii="Arial" w:hAnsi="Arial" w:cs="Arial"/>
          <w:sz w:val="20"/>
          <w:szCs w:val="20"/>
          <w:lang w:val="en-GB"/>
        </w:rPr>
        <w:t>.</w:t>
      </w:r>
      <w:r w:rsidRPr="00BF4C19">
        <w:rPr>
          <w:rFonts w:ascii="Arial" w:hAnsi="Arial" w:cs="Arial"/>
          <w:b/>
          <w:sz w:val="20"/>
          <w:szCs w:val="20"/>
          <w:lang w:val="en-GB"/>
        </w:rPr>
        <w:t xml:space="preserve"> </w:t>
      </w:r>
      <w:r w:rsidRPr="00BF4C19">
        <w:rPr>
          <w:rFonts w:ascii="Arial" w:hAnsi="Arial" w:cs="Arial"/>
          <w:sz w:val="20"/>
          <w:szCs w:val="20"/>
          <w:lang w:val="en-GB"/>
        </w:rPr>
        <w:t>A</w:t>
      </w:r>
      <w:r w:rsidRPr="00BF4C19">
        <w:rPr>
          <w:rFonts w:ascii="Arial" w:hAnsi="Arial" w:cs="Arial"/>
          <w:b/>
          <w:sz w:val="20"/>
          <w:szCs w:val="20"/>
          <w:lang w:val="en-GB"/>
        </w:rPr>
        <w:t xml:space="preserve"> </w:t>
      </w:r>
      <w:r w:rsidRPr="00BF4C19">
        <w:rPr>
          <w:rStyle w:val="Strong"/>
          <w:rFonts w:ascii="Arial" w:hAnsi="Arial" w:cs="Arial"/>
          <w:b w:val="0"/>
          <w:sz w:val="20"/>
          <w:szCs w:val="20"/>
          <w:lang w:val="en-GB"/>
        </w:rPr>
        <w:t>95% confidence interval</w:t>
      </w:r>
      <w:r w:rsidRPr="00BF4C19">
        <w:rPr>
          <w:rFonts w:ascii="Arial" w:hAnsi="Arial" w:cs="Arial"/>
          <w:b/>
          <w:sz w:val="20"/>
          <w:szCs w:val="20"/>
          <w:lang w:val="en-GB"/>
        </w:rPr>
        <w:t xml:space="preserve"> </w:t>
      </w:r>
      <w:r w:rsidRPr="00BF4C19">
        <w:rPr>
          <w:rFonts w:ascii="Arial" w:hAnsi="Arial" w:cs="Arial"/>
          <w:sz w:val="20"/>
          <w:szCs w:val="20"/>
          <w:lang w:val="en-GB"/>
        </w:rPr>
        <w:t xml:space="preserve">was used to express prevalence estimates. Of the 370 participants, </w:t>
      </w:r>
      <w:r w:rsidRPr="00BF4C19">
        <w:rPr>
          <w:rStyle w:val="Strong"/>
          <w:rFonts w:ascii="Arial" w:hAnsi="Arial" w:cs="Arial"/>
          <w:b w:val="0"/>
          <w:sz w:val="20"/>
          <w:szCs w:val="20"/>
          <w:lang w:val="en-GB"/>
        </w:rPr>
        <w:t>94 individuals (25.4%) met the criteria for CTS</w:t>
      </w:r>
      <w:r w:rsidRPr="00BF4C19">
        <w:rPr>
          <w:rFonts w:ascii="Arial" w:hAnsi="Arial" w:cs="Arial"/>
          <w:b/>
          <w:sz w:val="20"/>
          <w:szCs w:val="20"/>
          <w:lang w:val="en-GB"/>
        </w:rPr>
        <w:t>,</w:t>
      </w:r>
      <w:r w:rsidRPr="00BF4C19">
        <w:rPr>
          <w:rFonts w:ascii="Arial" w:hAnsi="Arial" w:cs="Arial"/>
          <w:sz w:val="20"/>
          <w:szCs w:val="20"/>
          <w:lang w:val="en-GB"/>
        </w:rPr>
        <w:t xml:space="preserve"> with a 95% confidence interval ranging from </w:t>
      </w:r>
      <w:r w:rsidRPr="00BF4C19">
        <w:rPr>
          <w:rStyle w:val="Strong"/>
          <w:rFonts w:ascii="Arial" w:hAnsi="Arial" w:cs="Arial"/>
          <w:b w:val="0"/>
          <w:sz w:val="20"/>
          <w:szCs w:val="20"/>
          <w:lang w:val="en-GB"/>
        </w:rPr>
        <w:t>21.0% to 30.0%</w:t>
      </w:r>
      <w:r w:rsidRPr="00BF4C19">
        <w:rPr>
          <w:rFonts w:ascii="Arial" w:hAnsi="Arial" w:cs="Arial"/>
          <w:sz w:val="20"/>
          <w:szCs w:val="20"/>
          <w:lang w:val="en-GB"/>
        </w:rPr>
        <w:t>.</w:t>
      </w:r>
    </w:p>
    <w:p w14:paraId="1496B33A" w14:textId="77777777" w:rsidR="009A4D59" w:rsidRPr="00BF4C19" w:rsidRDefault="009A4D59" w:rsidP="005E004D">
      <w:pPr>
        <w:pStyle w:val="Title"/>
        <w:jc w:val="both"/>
        <w:rPr>
          <w:rFonts w:ascii="Arial" w:hAnsi="Arial" w:cs="Arial"/>
          <w:sz w:val="22"/>
          <w:szCs w:val="22"/>
          <w:lang w:val="en-GB"/>
        </w:rPr>
      </w:pPr>
    </w:p>
    <w:p w14:paraId="746682B2" w14:textId="77777777" w:rsidR="00902823" w:rsidRPr="00BF4C19" w:rsidRDefault="00000F8F" w:rsidP="00B31E21">
      <w:pPr>
        <w:pStyle w:val="Title"/>
        <w:jc w:val="left"/>
        <w:rPr>
          <w:rFonts w:ascii="Arial" w:hAnsi="Arial" w:cs="Arial"/>
          <w:sz w:val="22"/>
          <w:szCs w:val="22"/>
          <w:lang w:val="en-GB"/>
        </w:rPr>
      </w:pPr>
      <w:r w:rsidRPr="00BF4C19">
        <w:rPr>
          <w:rFonts w:ascii="Arial" w:hAnsi="Arial" w:cs="Arial"/>
          <w:sz w:val="22"/>
          <w:szCs w:val="22"/>
          <w:lang w:val="en-GB"/>
        </w:rPr>
        <w:t>3</w:t>
      </w:r>
      <w:r w:rsidR="00902823" w:rsidRPr="00BF4C19">
        <w:rPr>
          <w:rFonts w:ascii="Arial" w:hAnsi="Arial" w:cs="Arial"/>
          <w:sz w:val="22"/>
          <w:szCs w:val="22"/>
          <w:lang w:val="en-GB"/>
        </w:rPr>
        <w:t xml:space="preserve">. </w:t>
      </w:r>
      <w:r w:rsidR="00E06D97" w:rsidRPr="00BF4C19">
        <w:rPr>
          <w:rFonts w:ascii="Arial" w:hAnsi="Arial" w:cs="Arial"/>
          <w:sz w:val="22"/>
          <w:szCs w:val="22"/>
          <w:lang w:val="en-GB"/>
        </w:rPr>
        <w:t>RESULTS:</w:t>
      </w:r>
    </w:p>
    <w:p w14:paraId="1BB0E392" w14:textId="77777777" w:rsidR="00E06D97" w:rsidRPr="00BF4C19" w:rsidRDefault="00E06D97" w:rsidP="0009344F">
      <w:pPr>
        <w:pStyle w:val="BodyText"/>
        <w:spacing w:line="276" w:lineRule="auto"/>
        <w:ind w:right="357"/>
        <w:jc w:val="both"/>
        <w:rPr>
          <w:spacing w:val="-2"/>
          <w:lang w:val="en-GB"/>
        </w:rPr>
      </w:pPr>
      <w:r w:rsidRPr="00BF4C19">
        <w:rPr>
          <w:lang w:val="en-GB"/>
        </w:rPr>
        <w:t xml:space="preserve">This study involved 370 workers from the textile industry to determine the frequency of Carpal Tunnel Syndrome (CTS) and its potential links to demographic variables such as work experience and hand dominance, Occupation, and Experience. The Boston Carpal Tunnel Questionnaire (BCTQ) was employed as the primary assessment tool, and individuals with a Symptom Severity Score (SSS) of 3.0 or above were categorized as CTS-positive. </w:t>
      </w:r>
      <w:r w:rsidRPr="00BF4C19">
        <w:rPr>
          <w:bCs/>
          <w:lang w:val="en-GB"/>
        </w:rPr>
        <w:t xml:space="preserve">Demographic and personal characteristics of the participants are stated in </w:t>
      </w:r>
      <w:r w:rsidRPr="00BF4C19">
        <w:rPr>
          <w:b/>
          <w:bCs/>
          <w:lang w:val="en-GB"/>
        </w:rPr>
        <w:t>Table 1</w:t>
      </w:r>
      <w:r w:rsidRPr="00BF4C19">
        <w:rPr>
          <w:bCs/>
          <w:lang w:val="en-GB"/>
        </w:rPr>
        <w:t xml:space="preserve">. </w:t>
      </w:r>
      <w:r w:rsidRPr="00BF4C19">
        <w:rPr>
          <w:lang w:val="en-GB"/>
        </w:rPr>
        <w:t xml:space="preserve">The average Symptom Severity Score (SSS) among textile workers was 2.30, indicating mild to moderate symptoms of Carpal Tunnel Syndrome, with notable variation among participants. The Functional Status Score (FSS) had a higher mean, suggesting that most workers experienced moderate difficulties in performing daily tasks. While symptoms varied significantly, functional limitations were consistently reported, highlighting the potential impact of CTS on occupational performance, which is stated in </w:t>
      </w:r>
      <w:r w:rsidRPr="00BF4C19">
        <w:rPr>
          <w:b/>
          <w:lang w:val="en-GB"/>
        </w:rPr>
        <w:t>Table 2</w:t>
      </w:r>
      <w:r w:rsidRPr="00BF4C19">
        <w:rPr>
          <w:lang w:val="en-GB"/>
        </w:rPr>
        <w:t>. For gender, although a higher proportion of CTS cases was observed among males compared to females, the association was not statistically significant (</w:t>
      </w:r>
      <w:r w:rsidRPr="00BF4C19">
        <w:rPr>
          <w:i/>
          <w:iCs/>
          <w:lang w:val="en-GB"/>
        </w:rPr>
        <w:t xml:space="preserve">χ² </w:t>
      </w:r>
      <w:r w:rsidRPr="00BF4C19">
        <w:rPr>
          <w:lang w:val="en-GB"/>
        </w:rPr>
        <w:t xml:space="preserve">= 0.839, </w:t>
      </w:r>
      <w:r w:rsidRPr="00BF4C19">
        <w:rPr>
          <w:i/>
          <w:iCs/>
          <w:lang w:val="en-GB"/>
        </w:rPr>
        <w:t xml:space="preserve">p </w:t>
      </w:r>
      <w:r w:rsidRPr="00BF4C19">
        <w:rPr>
          <w:lang w:val="en-GB"/>
        </w:rPr>
        <w:t>= 0.360). Fisher's Exact Test also confirmed this non-significance (</w:t>
      </w:r>
      <w:r w:rsidRPr="00BF4C19">
        <w:rPr>
          <w:i/>
          <w:iCs/>
          <w:lang w:val="en-GB"/>
        </w:rPr>
        <w:t xml:space="preserve">p </w:t>
      </w:r>
      <w:r w:rsidRPr="00BF4C19">
        <w:rPr>
          <w:lang w:val="en-GB"/>
        </w:rPr>
        <w:t>= 0.420, two-sided). These results suggest that, within this sample of textile industry workers, neither gender had a statistically significant relationship with CTS prevalence</w:t>
      </w:r>
      <w:r w:rsidRPr="00BF4C19">
        <w:rPr>
          <w:b/>
          <w:bCs/>
          <w:lang w:val="en-GB"/>
        </w:rPr>
        <w:t xml:space="preserve">, </w:t>
      </w:r>
      <w:r w:rsidRPr="00BF4C19">
        <w:rPr>
          <w:bCs/>
          <w:lang w:val="en-GB"/>
        </w:rPr>
        <w:t>as</w:t>
      </w:r>
      <w:r w:rsidRPr="00BF4C19">
        <w:rPr>
          <w:b/>
          <w:bCs/>
          <w:lang w:val="en-GB"/>
        </w:rPr>
        <w:t xml:space="preserve"> </w:t>
      </w:r>
      <w:r w:rsidRPr="00BF4C19">
        <w:rPr>
          <w:bCs/>
          <w:lang w:val="en-GB"/>
        </w:rPr>
        <w:t>stated in</w:t>
      </w:r>
      <w:r w:rsidRPr="00BF4C19">
        <w:rPr>
          <w:b/>
          <w:bCs/>
          <w:lang w:val="en-GB"/>
        </w:rPr>
        <w:t xml:space="preserve"> Table 3</w:t>
      </w:r>
      <w:r w:rsidRPr="00BF4C19">
        <w:rPr>
          <w:bCs/>
          <w:lang w:val="en-GB"/>
        </w:rPr>
        <w:t xml:space="preserve">. </w:t>
      </w:r>
      <w:r w:rsidRPr="00BF4C19">
        <w:rPr>
          <w:lang w:val="en-GB"/>
        </w:rPr>
        <w:t>CTS was most frequently observed among textile workers with 31–40 years of experience prevalence was lower in workers with fewer years of experience and minimal among those with over 40 years. Although the distribution suggested a trend of increasing CTS with more years of service, the association between experience group and CTS status was not statistically significant (</w:t>
      </w:r>
      <w:r w:rsidRPr="00BF4C19">
        <w:rPr>
          <w:i/>
          <w:iCs/>
          <w:lang w:val="en-GB"/>
        </w:rPr>
        <w:t xml:space="preserve">χ² </w:t>
      </w:r>
      <w:r w:rsidRPr="00BF4C19">
        <w:rPr>
          <w:lang w:val="en-GB"/>
        </w:rPr>
        <w:t xml:space="preserve">= 8.826, </w:t>
      </w:r>
      <w:r w:rsidRPr="00BF4C19">
        <w:rPr>
          <w:i/>
          <w:iCs/>
          <w:lang w:val="en-GB"/>
        </w:rPr>
        <w:t xml:space="preserve">df </w:t>
      </w:r>
      <w:r w:rsidRPr="00BF4C19">
        <w:rPr>
          <w:lang w:val="en-GB"/>
        </w:rPr>
        <w:t xml:space="preserve">= 5, </w:t>
      </w:r>
      <w:r w:rsidRPr="00BF4C19">
        <w:rPr>
          <w:i/>
          <w:iCs/>
          <w:lang w:val="en-GB"/>
        </w:rPr>
        <w:t xml:space="preserve">p </w:t>
      </w:r>
      <w:r w:rsidRPr="00BF4C19">
        <w:rPr>
          <w:lang w:val="en-GB"/>
        </w:rPr>
        <w:t xml:space="preserve">= 0.116). This indicates that work experience alone may not be a strong predictor of CTS in this population (Table 4). CTS prevalence was 25.4%, with higher rates observed in Trimmers, Cloth Inspectors, and Spinning Machine Operators, likely due to repetitive and strenuous hand activities. A Chi-square test was performed to assess statistical significance, yielding a Pearson Chi-square value of 10.902 with 12 degrees of freedom and a p-value of 0.537. This indicates no statistically significant association between occupation and CTS in this sample, although certain occupational roles may still pose </w:t>
      </w:r>
      <w:r w:rsidRPr="00BF4C19">
        <w:rPr>
          <w:lang w:val="en-GB"/>
        </w:rPr>
        <w:lastRenderedPageBreak/>
        <w:t>higher ergonomic risks (Table 5). CTS</w:t>
      </w:r>
      <w:r w:rsidRPr="00BF4C19">
        <w:rPr>
          <w:spacing w:val="-4"/>
          <w:lang w:val="en-GB"/>
        </w:rPr>
        <w:t xml:space="preserve"> </w:t>
      </w:r>
      <w:r w:rsidRPr="00BF4C19">
        <w:rPr>
          <w:lang w:val="en-GB"/>
        </w:rPr>
        <w:t>was</w:t>
      </w:r>
      <w:r w:rsidRPr="00BF4C19">
        <w:rPr>
          <w:spacing w:val="-4"/>
          <w:lang w:val="en-GB"/>
        </w:rPr>
        <w:t xml:space="preserve"> </w:t>
      </w:r>
      <w:r w:rsidRPr="00BF4C19">
        <w:rPr>
          <w:lang w:val="en-GB"/>
        </w:rPr>
        <w:t>more</w:t>
      </w:r>
      <w:r w:rsidRPr="00BF4C19">
        <w:rPr>
          <w:spacing w:val="-4"/>
          <w:lang w:val="en-GB"/>
        </w:rPr>
        <w:t xml:space="preserve"> </w:t>
      </w:r>
      <w:r w:rsidRPr="00BF4C19">
        <w:rPr>
          <w:lang w:val="en-GB"/>
        </w:rPr>
        <w:t>prevalent</w:t>
      </w:r>
      <w:r w:rsidRPr="00BF4C19">
        <w:rPr>
          <w:spacing w:val="-4"/>
          <w:lang w:val="en-GB"/>
        </w:rPr>
        <w:t xml:space="preserve"> </w:t>
      </w:r>
      <w:r w:rsidRPr="00BF4C19">
        <w:rPr>
          <w:lang w:val="en-GB"/>
        </w:rPr>
        <w:t>among</w:t>
      </w:r>
      <w:r w:rsidRPr="00BF4C19">
        <w:rPr>
          <w:spacing w:val="-4"/>
          <w:lang w:val="en-GB"/>
        </w:rPr>
        <w:t xml:space="preserve"> </w:t>
      </w:r>
      <w:r w:rsidRPr="00BF4C19">
        <w:rPr>
          <w:lang w:val="en-GB"/>
        </w:rPr>
        <w:t>right-handed</w:t>
      </w:r>
      <w:r w:rsidRPr="00BF4C19">
        <w:rPr>
          <w:spacing w:val="-4"/>
          <w:lang w:val="en-GB"/>
        </w:rPr>
        <w:t xml:space="preserve"> </w:t>
      </w:r>
      <w:r w:rsidRPr="00BF4C19">
        <w:rPr>
          <w:lang w:val="en-GB"/>
        </w:rPr>
        <w:t>individuals</w:t>
      </w:r>
      <w:r w:rsidRPr="00BF4C19">
        <w:rPr>
          <w:spacing w:val="-4"/>
          <w:lang w:val="en-GB"/>
        </w:rPr>
        <w:t xml:space="preserve"> </w:t>
      </w:r>
      <w:r w:rsidRPr="00BF4C19">
        <w:rPr>
          <w:lang w:val="en-GB"/>
        </w:rPr>
        <w:t>compared</w:t>
      </w:r>
      <w:r w:rsidRPr="00BF4C19">
        <w:rPr>
          <w:spacing w:val="-4"/>
          <w:lang w:val="en-GB"/>
        </w:rPr>
        <w:t xml:space="preserve"> </w:t>
      </w:r>
      <w:r w:rsidRPr="00BF4C19">
        <w:rPr>
          <w:lang w:val="en-GB"/>
        </w:rPr>
        <w:t>to</w:t>
      </w:r>
      <w:r w:rsidRPr="00BF4C19">
        <w:rPr>
          <w:spacing w:val="-4"/>
          <w:lang w:val="en-GB"/>
        </w:rPr>
        <w:t xml:space="preserve"> </w:t>
      </w:r>
      <w:r w:rsidRPr="00BF4C19">
        <w:rPr>
          <w:lang w:val="en-GB"/>
        </w:rPr>
        <w:t>left- handed and ambidextrous workers. Most CTS cases occurred in right-handed individuals. However, the Pearson Chi-square test result (χ² = 2.570, df = 2, p = 0.277) indicated no statistically significant association between hand dominance and CTS (Table 6). The</w:t>
      </w:r>
      <w:r w:rsidRPr="00BF4C19">
        <w:rPr>
          <w:spacing w:val="-10"/>
          <w:lang w:val="en-GB"/>
        </w:rPr>
        <w:t xml:space="preserve"> </w:t>
      </w:r>
      <w:r w:rsidRPr="00BF4C19">
        <w:rPr>
          <w:lang w:val="en-GB"/>
        </w:rPr>
        <w:t>data</w:t>
      </w:r>
      <w:r w:rsidRPr="00BF4C19">
        <w:rPr>
          <w:spacing w:val="-10"/>
          <w:lang w:val="en-GB"/>
        </w:rPr>
        <w:t xml:space="preserve"> </w:t>
      </w:r>
      <w:r w:rsidRPr="00BF4C19">
        <w:rPr>
          <w:lang w:val="en-GB"/>
        </w:rPr>
        <w:t>showed</w:t>
      </w:r>
      <w:r w:rsidRPr="00BF4C19">
        <w:rPr>
          <w:spacing w:val="-10"/>
          <w:lang w:val="en-GB"/>
        </w:rPr>
        <w:t xml:space="preserve"> </w:t>
      </w:r>
      <w:r w:rsidRPr="00BF4C19">
        <w:rPr>
          <w:lang w:val="en-GB"/>
        </w:rPr>
        <w:t>no</w:t>
      </w:r>
      <w:r w:rsidRPr="00BF4C19">
        <w:rPr>
          <w:spacing w:val="-10"/>
          <w:lang w:val="en-GB"/>
        </w:rPr>
        <w:t xml:space="preserve"> </w:t>
      </w:r>
      <w:r w:rsidRPr="00BF4C19">
        <w:rPr>
          <w:lang w:val="en-GB"/>
        </w:rPr>
        <w:t>significant</w:t>
      </w:r>
      <w:r w:rsidRPr="00BF4C19">
        <w:rPr>
          <w:spacing w:val="-10"/>
          <w:lang w:val="en-GB"/>
        </w:rPr>
        <w:t xml:space="preserve"> </w:t>
      </w:r>
      <w:r w:rsidRPr="00BF4C19">
        <w:rPr>
          <w:lang w:val="en-GB"/>
        </w:rPr>
        <w:t>association</w:t>
      </w:r>
      <w:r w:rsidRPr="00BF4C19">
        <w:rPr>
          <w:spacing w:val="-10"/>
          <w:lang w:val="en-GB"/>
        </w:rPr>
        <w:t xml:space="preserve"> </w:t>
      </w:r>
      <w:r w:rsidRPr="00BF4C19">
        <w:rPr>
          <w:lang w:val="en-GB"/>
        </w:rPr>
        <w:t>between</w:t>
      </w:r>
      <w:r w:rsidRPr="00BF4C19">
        <w:rPr>
          <w:spacing w:val="-10"/>
          <w:lang w:val="en-GB"/>
        </w:rPr>
        <w:t xml:space="preserve"> </w:t>
      </w:r>
      <w:r w:rsidRPr="00BF4C19">
        <w:rPr>
          <w:lang w:val="en-GB"/>
        </w:rPr>
        <w:t>the</w:t>
      </w:r>
      <w:r w:rsidRPr="00BF4C19">
        <w:rPr>
          <w:spacing w:val="-10"/>
          <w:lang w:val="en-GB"/>
        </w:rPr>
        <w:t xml:space="preserve"> </w:t>
      </w:r>
      <w:r w:rsidRPr="00BF4C19">
        <w:rPr>
          <w:lang w:val="en-GB"/>
        </w:rPr>
        <w:t>number</w:t>
      </w:r>
      <w:r w:rsidRPr="00BF4C19">
        <w:rPr>
          <w:spacing w:val="-10"/>
          <w:lang w:val="en-GB"/>
        </w:rPr>
        <w:t xml:space="preserve"> </w:t>
      </w:r>
      <w:r w:rsidRPr="00BF4C19">
        <w:rPr>
          <w:lang w:val="en-GB"/>
        </w:rPr>
        <w:t>of</w:t>
      </w:r>
      <w:r w:rsidRPr="00BF4C19">
        <w:rPr>
          <w:spacing w:val="-10"/>
          <w:lang w:val="en-GB"/>
        </w:rPr>
        <w:t xml:space="preserve"> </w:t>
      </w:r>
      <w:r w:rsidRPr="00BF4C19">
        <w:rPr>
          <w:lang w:val="en-GB"/>
        </w:rPr>
        <w:t>hours</w:t>
      </w:r>
      <w:r w:rsidRPr="00BF4C19">
        <w:rPr>
          <w:spacing w:val="-10"/>
          <w:lang w:val="en-GB"/>
        </w:rPr>
        <w:t xml:space="preserve"> </w:t>
      </w:r>
      <w:r w:rsidRPr="00BF4C19">
        <w:rPr>
          <w:lang w:val="en-GB"/>
        </w:rPr>
        <w:t>worked</w:t>
      </w:r>
      <w:r w:rsidRPr="00BF4C19">
        <w:rPr>
          <w:spacing w:val="-10"/>
          <w:lang w:val="en-GB"/>
        </w:rPr>
        <w:t xml:space="preserve"> </w:t>
      </w:r>
      <w:r w:rsidRPr="00BF4C19">
        <w:rPr>
          <w:lang w:val="en-GB"/>
        </w:rPr>
        <w:t>per</w:t>
      </w:r>
      <w:r w:rsidRPr="00BF4C19">
        <w:rPr>
          <w:spacing w:val="-10"/>
          <w:lang w:val="en-GB"/>
        </w:rPr>
        <w:t xml:space="preserve"> </w:t>
      </w:r>
      <w:r w:rsidRPr="00BF4C19">
        <w:rPr>
          <w:lang w:val="en-GB"/>
        </w:rPr>
        <w:t>day</w:t>
      </w:r>
      <w:r w:rsidRPr="00BF4C19">
        <w:rPr>
          <w:spacing w:val="-10"/>
          <w:lang w:val="en-GB"/>
        </w:rPr>
        <w:t xml:space="preserve"> </w:t>
      </w:r>
      <w:r w:rsidRPr="00BF4C19">
        <w:rPr>
          <w:lang w:val="en-GB"/>
        </w:rPr>
        <w:t>and</w:t>
      </w:r>
      <w:r w:rsidRPr="00BF4C19">
        <w:rPr>
          <w:spacing w:val="-10"/>
          <w:lang w:val="en-GB"/>
        </w:rPr>
        <w:t xml:space="preserve"> </w:t>
      </w:r>
      <w:r w:rsidRPr="00BF4C19">
        <w:rPr>
          <w:lang w:val="en-GB"/>
        </w:rPr>
        <w:t>the</w:t>
      </w:r>
      <w:r w:rsidRPr="00BF4C19">
        <w:rPr>
          <w:spacing w:val="-10"/>
          <w:lang w:val="en-GB"/>
        </w:rPr>
        <w:t xml:space="preserve"> </w:t>
      </w:r>
      <w:r w:rsidRPr="00BF4C19">
        <w:rPr>
          <w:lang w:val="en-GB"/>
        </w:rPr>
        <w:t>presence of Carpal Tunnel Syndrome (χ² = 1.411, p = 0.842). Although CTS appeared more frequently in those working</w:t>
      </w:r>
      <w:r w:rsidRPr="00BF4C19">
        <w:rPr>
          <w:spacing w:val="-4"/>
          <w:lang w:val="en-GB"/>
        </w:rPr>
        <w:t xml:space="preserve"> </w:t>
      </w:r>
      <w:r w:rsidRPr="00BF4C19">
        <w:rPr>
          <w:lang w:val="en-GB"/>
        </w:rPr>
        <w:t>9–10</w:t>
      </w:r>
      <w:r w:rsidRPr="00BF4C19">
        <w:rPr>
          <w:spacing w:val="-4"/>
          <w:lang w:val="en-GB"/>
        </w:rPr>
        <w:t xml:space="preserve"> </w:t>
      </w:r>
      <w:r w:rsidRPr="00BF4C19">
        <w:rPr>
          <w:lang w:val="en-GB"/>
        </w:rPr>
        <w:t>hours,</w:t>
      </w:r>
      <w:r w:rsidRPr="00BF4C19">
        <w:rPr>
          <w:spacing w:val="-4"/>
          <w:lang w:val="en-GB"/>
        </w:rPr>
        <w:t xml:space="preserve"> </w:t>
      </w:r>
      <w:r w:rsidRPr="00BF4C19">
        <w:rPr>
          <w:lang w:val="en-GB"/>
        </w:rPr>
        <w:t>the</w:t>
      </w:r>
      <w:r w:rsidRPr="00BF4C19">
        <w:rPr>
          <w:spacing w:val="-4"/>
          <w:lang w:val="en-GB"/>
        </w:rPr>
        <w:t xml:space="preserve"> </w:t>
      </w:r>
      <w:r w:rsidRPr="00BF4C19">
        <w:rPr>
          <w:lang w:val="en-GB"/>
        </w:rPr>
        <w:t>differences</w:t>
      </w:r>
      <w:r w:rsidRPr="00BF4C19">
        <w:rPr>
          <w:spacing w:val="-4"/>
          <w:lang w:val="en-GB"/>
        </w:rPr>
        <w:t xml:space="preserve"> </w:t>
      </w:r>
      <w:r w:rsidRPr="00BF4C19">
        <w:rPr>
          <w:lang w:val="en-GB"/>
        </w:rPr>
        <w:t>across</w:t>
      </w:r>
      <w:r w:rsidRPr="00BF4C19">
        <w:rPr>
          <w:spacing w:val="-4"/>
          <w:lang w:val="en-GB"/>
        </w:rPr>
        <w:t xml:space="preserve"> </w:t>
      </w:r>
      <w:r w:rsidRPr="00BF4C19">
        <w:rPr>
          <w:lang w:val="en-GB"/>
        </w:rPr>
        <w:t>groups</w:t>
      </w:r>
      <w:r w:rsidRPr="00BF4C19">
        <w:rPr>
          <w:spacing w:val="-4"/>
          <w:lang w:val="en-GB"/>
        </w:rPr>
        <w:t xml:space="preserve"> </w:t>
      </w:r>
      <w:r w:rsidRPr="00BF4C19">
        <w:rPr>
          <w:lang w:val="en-GB"/>
        </w:rPr>
        <w:t>were</w:t>
      </w:r>
      <w:r w:rsidRPr="00BF4C19">
        <w:rPr>
          <w:spacing w:val="-4"/>
          <w:lang w:val="en-GB"/>
        </w:rPr>
        <w:t xml:space="preserve"> </w:t>
      </w:r>
      <w:r w:rsidRPr="00BF4C19">
        <w:rPr>
          <w:lang w:val="en-GB"/>
        </w:rPr>
        <w:t>minimal (Table 7). While Table 8 &amp; Graph 1 indicate the Prevalence</w:t>
      </w:r>
      <w:r w:rsidRPr="00BF4C19">
        <w:rPr>
          <w:spacing w:val="-13"/>
          <w:lang w:val="en-GB"/>
        </w:rPr>
        <w:t xml:space="preserve"> </w:t>
      </w:r>
      <w:r w:rsidRPr="00BF4C19">
        <w:rPr>
          <w:lang w:val="en-GB"/>
        </w:rPr>
        <w:t>of</w:t>
      </w:r>
      <w:r w:rsidRPr="00BF4C19">
        <w:rPr>
          <w:spacing w:val="-14"/>
          <w:lang w:val="en-GB"/>
        </w:rPr>
        <w:t xml:space="preserve"> </w:t>
      </w:r>
      <w:r w:rsidRPr="00BF4C19">
        <w:rPr>
          <w:lang w:val="en-GB"/>
        </w:rPr>
        <w:t>Carpal</w:t>
      </w:r>
      <w:r w:rsidRPr="00BF4C19">
        <w:rPr>
          <w:spacing w:val="-13"/>
          <w:lang w:val="en-GB"/>
        </w:rPr>
        <w:t xml:space="preserve"> </w:t>
      </w:r>
      <w:r w:rsidRPr="00BF4C19">
        <w:rPr>
          <w:lang w:val="en-GB"/>
        </w:rPr>
        <w:t>Tunnel</w:t>
      </w:r>
      <w:r w:rsidRPr="00BF4C19">
        <w:rPr>
          <w:spacing w:val="-13"/>
          <w:lang w:val="en-GB"/>
        </w:rPr>
        <w:t xml:space="preserve"> </w:t>
      </w:r>
      <w:r w:rsidRPr="00BF4C19">
        <w:rPr>
          <w:lang w:val="en-GB"/>
        </w:rPr>
        <w:t>Syndrome</w:t>
      </w:r>
      <w:r w:rsidRPr="00BF4C19">
        <w:rPr>
          <w:spacing w:val="-14"/>
          <w:lang w:val="en-GB"/>
        </w:rPr>
        <w:t xml:space="preserve"> </w:t>
      </w:r>
      <w:r w:rsidRPr="00BF4C19">
        <w:rPr>
          <w:lang w:val="en-GB"/>
        </w:rPr>
        <w:t>in</w:t>
      </w:r>
      <w:r w:rsidRPr="00BF4C19">
        <w:rPr>
          <w:spacing w:val="-14"/>
          <w:lang w:val="en-GB"/>
        </w:rPr>
        <w:t xml:space="preserve"> </w:t>
      </w:r>
      <w:r w:rsidRPr="00BF4C19">
        <w:rPr>
          <w:lang w:val="en-GB"/>
        </w:rPr>
        <w:t>Textile</w:t>
      </w:r>
      <w:r w:rsidRPr="00BF4C19">
        <w:rPr>
          <w:spacing w:val="-13"/>
          <w:lang w:val="en-GB"/>
        </w:rPr>
        <w:t xml:space="preserve"> </w:t>
      </w:r>
      <w:r w:rsidRPr="00BF4C19">
        <w:rPr>
          <w:lang w:val="en-GB"/>
        </w:rPr>
        <w:t>Industry</w:t>
      </w:r>
      <w:r w:rsidRPr="00BF4C19">
        <w:rPr>
          <w:spacing w:val="-13"/>
          <w:lang w:val="en-GB"/>
        </w:rPr>
        <w:t xml:space="preserve"> </w:t>
      </w:r>
      <w:r w:rsidRPr="00BF4C19">
        <w:rPr>
          <w:spacing w:val="-2"/>
          <w:lang w:val="en-GB"/>
        </w:rPr>
        <w:t>Workers.</w:t>
      </w:r>
    </w:p>
    <w:p w14:paraId="6C172A15" w14:textId="77777777" w:rsidR="005E41CF" w:rsidRPr="00BF4C19" w:rsidRDefault="005E41CF" w:rsidP="00E06D97">
      <w:pPr>
        <w:pStyle w:val="BodyText"/>
        <w:ind w:right="357"/>
        <w:jc w:val="both"/>
        <w:rPr>
          <w:spacing w:val="-2"/>
          <w:lang w:val="en-GB"/>
        </w:rPr>
      </w:pPr>
    </w:p>
    <w:p w14:paraId="4FB663DC" w14:textId="77777777" w:rsidR="005E41CF" w:rsidRPr="00BF4C19" w:rsidRDefault="005E41CF" w:rsidP="00E06D97">
      <w:pPr>
        <w:pStyle w:val="BodyText"/>
        <w:ind w:right="357"/>
        <w:jc w:val="both"/>
        <w:rPr>
          <w:spacing w:val="-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130"/>
        <w:gridCol w:w="2087"/>
        <w:gridCol w:w="2101"/>
      </w:tblGrid>
      <w:tr w:rsidR="001A7F57" w:rsidRPr="00BF4C19" w14:paraId="6C29F9AC" w14:textId="77777777" w:rsidTr="00286D88">
        <w:trPr>
          <w:trHeight w:val="274"/>
        </w:trPr>
        <w:tc>
          <w:tcPr>
            <w:tcW w:w="2310" w:type="dxa"/>
          </w:tcPr>
          <w:p w14:paraId="2321CF0F" w14:textId="77777777" w:rsidR="005E41CF" w:rsidRPr="00BF4C19" w:rsidRDefault="005E41CF" w:rsidP="00286D88">
            <w:pPr>
              <w:jc w:val="center"/>
              <w:rPr>
                <w:rFonts w:ascii="Arial" w:hAnsi="Arial" w:cs="Arial"/>
                <w:b/>
                <w:color w:val="000000" w:themeColor="text1"/>
                <w:lang w:val="en-GB"/>
              </w:rPr>
            </w:pPr>
            <w:r w:rsidRPr="00BF4C19">
              <w:rPr>
                <w:rFonts w:ascii="Arial" w:hAnsi="Arial" w:cs="Arial"/>
                <w:b/>
                <w:color w:val="000000" w:themeColor="text1"/>
                <w:lang w:val="en-GB"/>
              </w:rPr>
              <w:t>Variables</w:t>
            </w:r>
          </w:p>
          <w:p w14:paraId="631127A6" w14:textId="77777777" w:rsidR="005E41CF" w:rsidRPr="00BF4C19" w:rsidRDefault="005E41CF" w:rsidP="00286D88">
            <w:pPr>
              <w:jc w:val="both"/>
              <w:rPr>
                <w:rFonts w:ascii="Arial" w:hAnsi="Arial" w:cs="Arial"/>
                <w:color w:val="000000" w:themeColor="text1"/>
                <w:lang w:val="en-GB"/>
              </w:rPr>
            </w:pPr>
          </w:p>
        </w:tc>
        <w:tc>
          <w:tcPr>
            <w:tcW w:w="2310" w:type="dxa"/>
          </w:tcPr>
          <w:p w14:paraId="242AE3CC" w14:textId="77777777" w:rsidR="005E41CF" w:rsidRPr="00BF4C19" w:rsidRDefault="005E41CF" w:rsidP="00286D88">
            <w:pPr>
              <w:jc w:val="both"/>
              <w:rPr>
                <w:rFonts w:ascii="Arial" w:hAnsi="Arial" w:cs="Arial"/>
                <w:color w:val="000000" w:themeColor="text1"/>
                <w:lang w:val="en-GB"/>
              </w:rPr>
            </w:pPr>
          </w:p>
        </w:tc>
        <w:tc>
          <w:tcPr>
            <w:tcW w:w="2311" w:type="dxa"/>
          </w:tcPr>
          <w:p w14:paraId="1C71D072" w14:textId="77777777" w:rsidR="005E41CF" w:rsidRPr="00BF4C19" w:rsidRDefault="005E41CF" w:rsidP="00286D88">
            <w:pPr>
              <w:jc w:val="center"/>
              <w:rPr>
                <w:rFonts w:ascii="Arial" w:hAnsi="Arial" w:cs="Arial"/>
                <w:b/>
                <w:color w:val="000000" w:themeColor="text1"/>
                <w:lang w:val="en-GB"/>
              </w:rPr>
            </w:pPr>
            <w:r w:rsidRPr="00BF4C19">
              <w:rPr>
                <w:rFonts w:ascii="Arial" w:hAnsi="Arial" w:cs="Arial"/>
                <w:b/>
                <w:color w:val="000000" w:themeColor="text1"/>
                <w:lang w:val="en-GB"/>
              </w:rPr>
              <w:t>Frequency (N)</w:t>
            </w:r>
          </w:p>
        </w:tc>
        <w:tc>
          <w:tcPr>
            <w:tcW w:w="2311" w:type="dxa"/>
          </w:tcPr>
          <w:p w14:paraId="555655E4" w14:textId="77777777" w:rsidR="005E41CF" w:rsidRPr="00BF4C19" w:rsidRDefault="005E41CF" w:rsidP="00286D88">
            <w:pPr>
              <w:jc w:val="center"/>
              <w:rPr>
                <w:rFonts w:ascii="Arial" w:hAnsi="Arial" w:cs="Arial"/>
                <w:b/>
                <w:color w:val="000000" w:themeColor="text1"/>
                <w:lang w:val="en-GB"/>
              </w:rPr>
            </w:pPr>
            <w:r w:rsidRPr="00BF4C19">
              <w:rPr>
                <w:rFonts w:ascii="Arial" w:hAnsi="Arial" w:cs="Arial"/>
                <w:b/>
                <w:color w:val="000000" w:themeColor="text1"/>
                <w:lang w:val="en-GB"/>
              </w:rPr>
              <w:t>Percentage (%)</w:t>
            </w:r>
          </w:p>
        </w:tc>
      </w:tr>
      <w:tr w:rsidR="001A7F57" w:rsidRPr="00BF4C19" w14:paraId="4FFD409C" w14:textId="77777777" w:rsidTr="00286D88">
        <w:tc>
          <w:tcPr>
            <w:tcW w:w="2310" w:type="dxa"/>
          </w:tcPr>
          <w:p w14:paraId="215C2044" w14:textId="77777777" w:rsidR="005E41CF" w:rsidRPr="00BF4C19" w:rsidRDefault="005E41CF" w:rsidP="00286D88">
            <w:pPr>
              <w:jc w:val="center"/>
              <w:rPr>
                <w:rFonts w:ascii="Arial" w:hAnsi="Arial" w:cs="Arial"/>
                <w:b/>
                <w:color w:val="000000" w:themeColor="text1"/>
                <w:lang w:val="en-GB"/>
              </w:rPr>
            </w:pPr>
            <w:r w:rsidRPr="00BF4C19">
              <w:rPr>
                <w:rFonts w:ascii="Arial" w:hAnsi="Arial" w:cs="Arial"/>
                <w:b/>
                <w:color w:val="000000" w:themeColor="text1"/>
                <w:lang w:val="en-GB"/>
              </w:rPr>
              <w:t>Gender</w:t>
            </w:r>
          </w:p>
        </w:tc>
        <w:tc>
          <w:tcPr>
            <w:tcW w:w="2310" w:type="dxa"/>
          </w:tcPr>
          <w:p w14:paraId="664E9004"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Female</w:t>
            </w:r>
          </w:p>
        </w:tc>
        <w:tc>
          <w:tcPr>
            <w:tcW w:w="2311" w:type="dxa"/>
          </w:tcPr>
          <w:p w14:paraId="6EF7D5F2"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100</w:t>
            </w:r>
          </w:p>
        </w:tc>
        <w:tc>
          <w:tcPr>
            <w:tcW w:w="2311" w:type="dxa"/>
          </w:tcPr>
          <w:p w14:paraId="34D7A5B8"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27%</w:t>
            </w:r>
          </w:p>
        </w:tc>
      </w:tr>
      <w:tr w:rsidR="001A7F57" w:rsidRPr="00BF4C19" w14:paraId="5CACCC51" w14:textId="77777777" w:rsidTr="00286D88">
        <w:tc>
          <w:tcPr>
            <w:tcW w:w="2310" w:type="dxa"/>
          </w:tcPr>
          <w:p w14:paraId="41A4866D" w14:textId="77777777" w:rsidR="005E41CF" w:rsidRPr="00BF4C19" w:rsidRDefault="005E41CF" w:rsidP="00286D88">
            <w:pPr>
              <w:jc w:val="center"/>
              <w:rPr>
                <w:rFonts w:ascii="Arial" w:hAnsi="Arial" w:cs="Arial"/>
                <w:b/>
                <w:color w:val="000000" w:themeColor="text1"/>
                <w:lang w:val="en-GB"/>
              </w:rPr>
            </w:pPr>
          </w:p>
        </w:tc>
        <w:tc>
          <w:tcPr>
            <w:tcW w:w="2310" w:type="dxa"/>
          </w:tcPr>
          <w:p w14:paraId="5FC5D0B2"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Male</w:t>
            </w:r>
          </w:p>
        </w:tc>
        <w:tc>
          <w:tcPr>
            <w:tcW w:w="2311" w:type="dxa"/>
          </w:tcPr>
          <w:p w14:paraId="42E43958"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270</w:t>
            </w:r>
          </w:p>
        </w:tc>
        <w:tc>
          <w:tcPr>
            <w:tcW w:w="2311" w:type="dxa"/>
          </w:tcPr>
          <w:p w14:paraId="4878C866"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73%</w:t>
            </w:r>
          </w:p>
        </w:tc>
      </w:tr>
      <w:tr w:rsidR="001A7F57" w:rsidRPr="00BF4C19" w14:paraId="7A90EE3A" w14:textId="77777777" w:rsidTr="00286D88">
        <w:tc>
          <w:tcPr>
            <w:tcW w:w="2310" w:type="dxa"/>
          </w:tcPr>
          <w:p w14:paraId="6C272267" w14:textId="77777777" w:rsidR="005E41CF" w:rsidRPr="00BF4C19" w:rsidRDefault="005E41CF" w:rsidP="00286D88">
            <w:pPr>
              <w:jc w:val="center"/>
              <w:rPr>
                <w:rFonts w:ascii="Arial" w:hAnsi="Arial" w:cs="Arial"/>
                <w:b/>
                <w:color w:val="000000" w:themeColor="text1"/>
                <w:lang w:val="en-GB"/>
              </w:rPr>
            </w:pPr>
          </w:p>
        </w:tc>
        <w:tc>
          <w:tcPr>
            <w:tcW w:w="2310" w:type="dxa"/>
          </w:tcPr>
          <w:p w14:paraId="345FC799" w14:textId="77777777" w:rsidR="005E41CF" w:rsidRPr="00BF4C19" w:rsidRDefault="005E41CF" w:rsidP="00286D88">
            <w:pPr>
              <w:jc w:val="both"/>
              <w:rPr>
                <w:rFonts w:ascii="Arial" w:hAnsi="Arial" w:cs="Arial"/>
                <w:color w:val="000000" w:themeColor="text1"/>
                <w:lang w:val="en-GB"/>
              </w:rPr>
            </w:pPr>
          </w:p>
        </w:tc>
        <w:tc>
          <w:tcPr>
            <w:tcW w:w="2311" w:type="dxa"/>
          </w:tcPr>
          <w:p w14:paraId="59790DED" w14:textId="77777777" w:rsidR="005E41CF" w:rsidRPr="00BF4C19" w:rsidRDefault="005E41CF" w:rsidP="00286D88">
            <w:pPr>
              <w:jc w:val="both"/>
              <w:rPr>
                <w:rFonts w:ascii="Arial" w:hAnsi="Arial" w:cs="Arial"/>
                <w:color w:val="000000" w:themeColor="text1"/>
                <w:lang w:val="en-GB"/>
              </w:rPr>
            </w:pPr>
          </w:p>
        </w:tc>
        <w:tc>
          <w:tcPr>
            <w:tcW w:w="2311" w:type="dxa"/>
          </w:tcPr>
          <w:p w14:paraId="141812AB" w14:textId="77777777" w:rsidR="005E41CF" w:rsidRPr="00BF4C19" w:rsidRDefault="005E41CF" w:rsidP="00286D88">
            <w:pPr>
              <w:jc w:val="both"/>
              <w:rPr>
                <w:rFonts w:ascii="Arial" w:hAnsi="Arial" w:cs="Arial"/>
                <w:color w:val="000000" w:themeColor="text1"/>
                <w:lang w:val="en-GB"/>
              </w:rPr>
            </w:pPr>
          </w:p>
        </w:tc>
      </w:tr>
      <w:tr w:rsidR="001A7F57" w:rsidRPr="00BF4C19" w14:paraId="77E73C9E" w14:textId="77777777" w:rsidTr="00286D88">
        <w:tc>
          <w:tcPr>
            <w:tcW w:w="2310" w:type="dxa"/>
          </w:tcPr>
          <w:p w14:paraId="25102B8C" w14:textId="77777777" w:rsidR="005E41CF" w:rsidRPr="00BF4C19" w:rsidRDefault="005E41CF" w:rsidP="00286D88">
            <w:pPr>
              <w:jc w:val="center"/>
              <w:rPr>
                <w:rFonts w:ascii="Arial" w:hAnsi="Arial" w:cs="Arial"/>
                <w:b/>
                <w:color w:val="000000" w:themeColor="text1"/>
                <w:lang w:val="en-GB"/>
              </w:rPr>
            </w:pPr>
            <w:r w:rsidRPr="00BF4C19">
              <w:rPr>
                <w:rFonts w:ascii="Arial" w:hAnsi="Arial" w:cs="Arial"/>
                <w:b/>
                <w:color w:val="000000" w:themeColor="text1"/>
                <w:lang w:val="en-GB"/>
              </w:rPr>
              <w:t>Hand Dominance</w:t>
            </w:r>
          </w:p>
        </w:tc>
        <w:tc>
          <w:tcPr>
            <w:tcW w:w="2310" w:type="dxa"/>
          </w:tcPr>
          <w:p w14:paraId="786352BA"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Ambidextrous </w:t>
            </w:r>
          </w:p>
        </w:tc>
        <w:tc>
          <w:tcPr>
            <w:tcW w:w="2311" w:type="dxa"/>
          </w:tcPr>
          <w:p w14:paraId="1569A49B"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19</w:t>
            </w:r>
          </w:p>
        </w:tc>
        <w:tc>
          <w:tcPr>
            <w:tcW w:w="2311" w:type="dxa"/>
          </w:tcPr>
          <w:p w14:paraId="10DC8BAE"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5.1%</w:t>
            </w:r>
          </w:p>
        </w:tc>
      </w:tr>
      <w:tr w:rsidR="001A7F57" w:rsidRPr="00BF4C19" w14:paraId="7C81D35A" w14:textId="77777777" w:rsidTr="00286D88">
        <w:tc>
          <w:tcPr>
            <w:tcW w:w="2310" w:type="dxa"/>
          </w:tcPr>
          <w:p w14:paraId="7D0D7241" w14:textId="77777777" w:rsidR="005E41CF" w:rsidRPr="00BF4C19" w:rsidRDefault="005E41CF" w:rsidP="00286D88">
            <w:pPr>
              <w:jc w:val="center"/>
              <w:rPr>
                <w:rFonts w:ascii="Arial" w:hAnsi="Arial" w:cs="Arial"/>
                <w:b/>
                <w:color w:val="000000" w:themeColor="text1"/>
                <w:lang w:val="en-GB"/>
              </w:rPr>
            </w:pPr>
          </w:p>
        </w:tc>
        <w:tc>
          <w:tcPr>
            <w:tcW w:w="2310" w:type="dxa"/>
          </w:tcPr>
          <w:p w14:paraId="07E5275F"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Left</w:t>
            </w:r>
          </w:p>
        </w:tc>
        <w:tc>
          <w:tcPr>
            <w:tcW w:w="2311" w:type="dxa"/>
          </w:tcPr>
          <w:p w14:paraId="7D240F72"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35</w:t>
            </w:r>
          </w:p>
        </w:tc>
        <w:tc>
          <w:tcPr>
            <w:tcW w:w="2311" w:type="dxa"/>
          </w:tcPr>
          <w:p w14:paraId="6B71817F"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9.5%</w:t>
            </w:r>
          </w:p>
        </w:tc>
      </w:tr>
      <w:tr w:rsidR="001A7F57" w:rsidRPr="00BF4C19" w14:paraId="283F5851" w14:textId="77777777" w:rsidTr="00286D88">
        <w:tc>
          <w:tcPr>
            <w:tcW w:w="2310" w:type="dxa"/>
          </w:tcPr>
          <w:p w14:paraId="1B962B65" w14:textId="77777777" w:rsidR="005E41CF" w:rsidRPr="00BF4C19" w:rsidRDefault="005E41CF" w:rsidP="00286D88">
            <w:pPr>
              <w:jc w:val="center"/>
              <w:rPr>
                <w:rFonts w:ascii="Arial" w:hAnsi="Arial" w:cs="Arial"/>
                <w:b/>
                <w:color w:val="000000" w:themeColor="text1"/>
                <w:lang w:val="en-GB"/>
              </w:rPr>
            </w:pPr>
          </w:p>
        </w:tc>
        <w:tc>
          <w:tcPr>
            <w:tcW w:w="2310" w:type="dxa"/>
          </w:tcPr>
          <w:p w14:paraId="6B0B735E"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Right</w:t>
            </w:r>
          </w:p>
        </w:tc>
        <w:tc>
          <w:tcPr>
            <w:tcW w:w="2311" w:type="dxa"/>
          </w:tcPr>
          <w:p w14:paraId="3155C766"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316</w:t>
            </w:r>
          </w:p>
        </w:tc>
        <w:tc>
          <w:tcPr>
            <w:tcW w:w="2311" w:type="dxa"/>
          </w:tcPr>
          <w:p w14:paraId="42CF5D69"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85.4%</w:t>
            </w:r>
          </w:p>
        </w:tc>
      </w:tr>
      <w:tr w:rsidR="001A7F57" w:rsidRPr="00BF4C19" w14:paraId="0982B1A2" w14:textId="77777777" w:rsidTr="00286D88">
        <w:tc>
          <w:tcPr>
            <w:tcW w:w="2310" w:type="dxa"/>
          </w:tcPr>
          <w:p w14:paraId="212BE6BB" w14:textId="77777777" w:rsidR="005E41CF" w:rsidRPr="00BF4C19" w:rsidRDefault="005E41CF" w:rsidP="00286D88">
            <w:pPr>
              <w:jc w:val="center"/>
              <w:rPr>
                <w:rFonts w:ascii="Arial" w:hAnsi="Arial" w:cs="Arial"/>
                <w:b/>
                <w:color w:val="000000" w:themeColor="text1"/>
                <w:lang w:val="en-GB"/>
              </w:rPr>
            </w:pPr>
          </w:p>
        </w:tc>
        <w:tc>
          <w:tcPr>
            <w:tcW w:w="2310" w:type="dxa"/>
          </w:tcPr>
          <w:p w14:paraId="2C3F5C77" w14:textId="77777777" w:rsidR="005E41CF" w:rsidRPr="00BF4C19" w:rsidRDefault="005E41CF" w:rsidP="00286D88">
            <w:pPr>
              <w:jc w:val="both"/>
              <w:rPr>
                <w:rFonts w:ascii="Arial" w:hAnsi="Arial" w:cs="Arial"/>
                <w:color w:val="000000" w:themeColor="text1"/>
                <w:lang w:val="en-GB"/>
              </w:rPr>
            </w:pPr>
          </w:p>
        </w:tc>
        <w:tc>
          <w:tcPr>
            <w:tcW w:w="2311" w:type="dxa"/>
          </w:tcPr>
          <w:p w14:paraId="15CB147B" w14:textId="77777777" w:rsidR="005E41CF" w:rsidRPr="00BF4C19" w:rsidRDefault="005E41CF" w:rsidP="00286D88">
            <w:pPr>
              <w:jc w:val="both"/>
              <w:rPr>
                <w:rFonts w:ascii="Arial" w:hAnsi="Arial" w:cs="Arial"/>
                <w:color w:val="000000" w:themeColor="text1"/>
                <w:lang w:val="en-GB"/>
              </w:rPr>
            </w:pPr>
          </w:p>
        </w:tc>
        <w:tc>
          <w:tcPr>
            <w:tcW w:w="2311" w:type="dxa"/>
          </w:tcPr>
          <w:p w14:paraId="2ADD5E98" w14:textId="77777777" w:rsidR="005E41CF" w:rsidRPr="00BF4C19" w:rsidRDefault="005E41CF" w:rsidP="00286D88">
            <w:pPr>
              <w:jc w:val="both"/>
              <w:rPr>
                <w:rFonts w:ascii="Arial" w:hAnsi="Arial" w:cs="Arial"/>
                <w:color w:val="000000" w:themeColor="text1"/>
                <w:lang w:val="en-GB"/>
              </w:rPr>
            </w:pPr>
          </w:p>
        </w:tc>
      </w:tr>
      <w:tr w:rsidR="001A7F57" w:rsidRPr="00BF4C19" w14:paraId="5CD9CC69" w14:textId="77777777" w:rsidTr="00286D88">
        <w:tc>
          <w:tcPr>
            <w:tcW w:w="2310" w:type="dxa"/>
          </w:tcPr>
          <w:p w14:paraId="75E5411B" w14:textId="77777777" w:rsidR="005E41CF" w:rsidRPr="00BF4C19" w:rsidRDefault="005E41CF" w:rsidP="00286D88">
            <w:pPr>
              <w:jc w:val="center"/>
              <w:rPr>
                <w:rFonts w:ascii="Arial" w:hAnsi="Arial" w:cs="Arial"/>
                <w:b/>
                <w:color w:val="000000" w:themeColor="text1"/>
                <w:lang w:val="en-GB"/>
              </w:rPr>
            </w:pPr>
            <w:r w:rsidRPr="00BF4C19">
              <w:rPr>
                <w:rFonts w:ascii="Arial" w:hAnsi="Arial" w:cs="Arial"/>
                <w:b/>
                <w:color w:val="000000" w:themeColor="text1"/>
                <w:lang w:val="en-GB"/>
              </w:rPr>
              <w:t>Occupation</w:t>
            </w:r>
          </w:p>
        </w:tc>
        <w:tc>
          <w:tcPr>
            <w:tcW w:w="2310" w:type="dxa"/>
          </w:tcPr>
          <w:p w14:paraId="76FF9DEB"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Bale Breaker Attendant</w:t>
            </w:r>
          </w:p>
        </w:tc>
        <w:tc>
          <w:tcPr>
            <w:tcW w:w="2311" w:type="dxa"/>
          </w:tcPr>
          <w:p w14:paraId="475A3CFA"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35</w:t>
            </w:r>
          </w:p>
        </w:tc>
        <w:tc>
          <w:tcPr>
            <w:tcW w:w="2311" w:type="dxa"/>
          </w:tcPr>
          <w:p w14:paraId="6BE21F5B"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9.5%</w:t>
            </w:r>
          </w:p>
        </w:tc>
      </w:tr>
      <w:tr w:rsidR="001A7F57" w:rsidRPr="00BF4C19" w14:paraId="582AD90C" w14:textId="77777777" w:rsidTr="00286D88">
        <w:tc>
          <w:tcPr>
            <w:tcW w:w="2310" w:type="dxa"/>
          </w:tcPr>
          <w:p w14:paraId="2A83B6C8" w14:textId="77777777" w:rsidR="005E41CF" w:rsidRPr="00BF4C19" w:rsidRDefault="005E41CF" w:rsidP="00286D88">
            <w:pPr>
              <w:jc w:val="center"/>
              <w:rPr>
                <w:rFonts w:ascii="Arial" w:hAnsi="Arial" w:cs="Arial"/>
                <w:b/>
                <w:color w:val="000000" w:themeColor="text1"/>
                <w:lang w:val="en-GB"/>
              </w:rPr>
            </w:pPr>
          </w:p>
        </w:tc>
        <w:tc>
          <w:tcPr>
            <w:tcW w:w="2310" w:type="dxa"/>
          </w:tcPr>
          <w:p w14:paraId="1A07D9F2"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General Assistant</w:t>
            </w:r>
          </w:p>
        </w:tc>
        <w:tc>
          <w:tcPr>
            <w:tcW w:w="2311" w:type="dxa"/>
          </w:tcPr>
          <w:p w14:paraId="3A40D0BC"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33</w:t>
            </w:r>
          </w:p>
        </w:tc>
        <w:tc>
          <w:tcPr>
            <w:tcW w:w="2311" w:type="dxa"/>
          </w:tcPr>
          <w:p w14:paraId="6394A27F"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8.9%</w:t>
            </w:r>
          </w:p>
        </w:tc>
      </w:tr>
      <w:tr w:rsidR="001A7F57" w:rsidRPr="00BF4C19" w14:paraId="4627650A" w14:textId="77777777" w:rsidTr="00286D88">
        <w:tc>
          <w:tcPr>
            <w:tcW w:w="2310" w:type="dxa"/>
          </w:tcPr>
          <w:p w14:paraId="7ED5854F" w14:textId="77777777" w:rsidR="005E41CF" w:rsidRPr="00BF4C19" w:rsidRDefault="005E41CF" w:rsidP="00286D88">
            <w:pPr>
              <w:jc w:val="center"/>
              <w:rPr>
                <w:rFonts w:ascii="Arial" w:hAnsi="Arial" w:cs="Arial"/>
                <w:b/>
                <w:color w:val="000000" w:themeColor="text1"/>
                <w:lang w:val="en-GB"/>
              </w:rPr>
            </w:pPr>
          </w:p>
        </w:tc>
        <w:tc>
          <w:tcPr>
            <w:tcW w:w="2310" w:type="dxa"/>
          </w:tcPr>
          <w:p w14:paraId="606833BD"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General Machine Operator</w:t>
            </w:r>
          </w:p>
        </w:tc>
        <w:tc>
          <w:tcPr>
            <w:tcW w:w="2311" w:type="dxa"/>
          </w:tcPr>
          <w:p w14:paraId="1895C63C"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30</w:t>
            </w:r>
          </w:p>
        </w:tc>
        <w:tc>
          <w:tcPr>
            <w:tcW w:w="2311" w:type="dxa"/>
          </w:tcPr>
          <w:p w14:paraId="44E2A6D7"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8.1%</w:t>
            </w:r>
          </w:p>
        </w:tc>
      </w:tr>
      <w:tr w:rsidR="001A7F57" w:rsidRPr="00BF4C19" w14:paraId="0C31AF93" w14:textId="77777777" w:rsidTr="00286D88">
        <w:tc>
          <w:tcPr>
            <w:tcW w:w="2310" w:type="dxa"/>
          </w:tcPr>
          <w:p w14:paraId="705C0FCA" w14:textId="77777777" w:rsidR="005E41CF" w:rsidRPr="00BF4C19" w:rsidRDefault="005E41CF" w:rsidP="00286D88">
            <w:pPr>
              <w:jc w:val="center"/>
              <w:rPr>
                <w:rFonts w:ascii="Arial" w:hAnsi="Arial" w:cs="Arial"/>
                <w:b/>
                <w:color w:val="000000" w:themeColor="text1"/>
                <w:lang w:val="en-GB"/>
              </w:rPr>
            </w:pPr>
          </w:p>
        </w:tc>
        <w:tc>
          <w:tcPr>
            <w:tcW w:w="2310" w:type="dxa"/>
          </w:tcPr>
          <w:p w14:paraId="16D6AC73"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Knitting Machine Operator</w:t>
            </w:r>
          </w:p>
        </w:tc>
        <w:tc>
          <w:tcPr>
            <w:tcW w:w="2311" w:type="dxa"/>
          </w:tcPr>
          <w:p w14:paraId="44A27931"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26</w:t>
            </w:r>
          </w:p>
        </w:tc>
        <w:tc>
          <w:tcPr>
            <w:tcW w:w="2311" w:type="dxa"/>
          </w:tcPr>
          <w:p w14:paraId="2810163B"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7.0%</w:t>
            </w:r>
          </w:p>
        </w:tc>
      </w:tr>
      <w:tr w:rsidR="001A7F57" w:rsidRPr="00BF4C19" w14:paraId="2D3FAC70" w14:textId="77777777" w:rsidTr="00286D88">
        <w:tc>
          <w:tcPr>
            <w:tcW w:w="2310" w:type="dxa"/>
          </w:tcPr>
          <w:p w14:paraId="69296195" w14:textId="77777777" w:rsidR="005E41CF" w:rsidRPr="00BF4C19" w:rsidRDefault="005E41CF" w:rsidP="00286D88">
            <w:pPr>
              <w:jc w:val="center"/>
              <w:rPr>
                <w:rFonts w:ascii="Arial" w:hAnsi="Arial" w:cs="Arial"/>
                <w:b/>
                <w:color w:val="000000" w:themeColor="text1"/>
                <w:lang w:val="en-GB"/>
              </w:rPr>
            </w:pPr>
          </w:p>
        </w:tc>
        <w:tc>
          <w:tcPr>
            <w:tcW w:w="2310" w:type="dxa"/>
          </w:tcPr>
          <w:p w14:paraId="73918065"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Material Handler</w:t>
            </w:r>
          </w:p>
        </w:tc>
        <w:tc>
          <w:tcPr>
            <w:tcW w:w="2311" w:type="dxa"/>
          </w:tcPr>
          <w:p w14:paraId="2FF798C8"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28</w:t>
            </w:r>
          </w:p>
        </w:tc>
        <w:tc>
          <w:tcPr>
            <w:tcW w:w="2311" w:type="dxa"/>
          </w:tcPr>
          <w:p w14:paraId="48ACEE52"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7.6%</w:t>
            </w:r>
          </w:p>
        </w:tc>
      </w:tr>
      <w:tr w:rsidR="001A7F57" w:rsidRPr="00BF4C19" w14:paraId="3EC10493" w14:textId="77777777" w:rsidTr="00286D88">
        <w:tc>
          <w:tcPr>
            <w:tcW w:w="2310" w:type="dxa"/>
          </w:tcPr>
          <w:p w14:paraId="7EC706B2" w14:textId="77777777" w:rsidR="005E41CF" w:rsidRPr="00BF4C19" w:rsidRDefault="005E41CF" w:rsidP="00286D88">
            <w:pPr>
              <w:jc w:val="center"/>
              <w:rPr>
                <w:rFonts w:ascii="Arial" w:hAnsi="Arial" w:cs="Arial"/>
                <w:b/>
                <w:color w:val="000000" w:themeColor="text1"/>
                <w:lang w:val="en-GB"/>
              </w:rPr>
            </w:pPr>
          </w:p>
        </w:tc>
        <w:tc>
          <w:tcPr>
            <w:tcW w:w="2310" w:type="dxa"/>
          </w:tcPr>
          <w:p w14:paraId="3458DBD7"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Non-Woven Fabric Production Worker</w:t>
            </w:r>
          </w:p>
        </w:tc>
        <w:tc>
          <w:tcPr>
            <w:tcW w:w="2311" w:type="dxa"/>
          </w:tcPr>
          <w:p w14:paraId="4FF6A6A3"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28</w:t>
            </w:r>
          </w:p>
        </w:tc>
        <w:tc>
          <w:tcPr>
            <w:tcW w:w="2311" w:type="dxa"/>
          </w:tcPr>
          <w:p w14:paraId="4463ABC2"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7.6%</w:t>
            </w:r>
          </w:p>
        </w:tc>
      </w:tr>
      <w:tr w:rsidR="001A7F57" w:rsidRPr="00BF4C19" w14:paraId="087D656B" w14:textId="77777777" w:rsidTr="00286D88">
        <w:tc>
          <w:tcPr>
            <w:tcW w:w="2310" w:type="dxa"/>
          </w:tcPr>
          <w:p w14:paraId="0DD93FBE" w14:textId="77777777" w:rsidR="005E41CF" w:rsidRPr="00BF4C19" w:rsidRDefault="005E41CF" w:rsidP="00286D88">
            <w:pPr>
              <w:jc w:val="center"/>
              <w:rPr>
                <w:rFonts w:ascii="Arial" w:hAnsi="Arial" w:cs="Arial"/>
                <w:b/>
                <w:color w:val="000000" w:themeColor="text1"/>
                <w:lang w:val="en-GB"/>
              </w:rPr>
            </w:pPr>
          </w:p>
        </w:tc>
        <w:tc>
          <w:tcPr>
            <w:tcW w:w="2310" w:type="dxa"/>
          </w:tcPr>
          <w:p w14:paraId="626F024F"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Quality Control Assistant</w:t>
            </w:r>
          </w:p>
        </w:tc>
        <w:tc>
          <w:tcPr>
            <w:tcW w:w="2311" w:type="dxa"/>
          </w:tcPr>
          <w:p w14:paraId="57B889EF"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37</w:t>
            </w:r>
          </w:p>
        </w:tc>
        <w:tc>
          <w:tcPr>
            <w:tcW w:w="2311" w:type="dxa"/>
          </w:tcPr>
          <w:p w14:paraId="5D906B9E"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10.0%</w:t>
            </w:r>
          </w:p>
        </w:tc>
      </w:tr>
      <w:tr w:rsidR="001A7F57" w:rsidRPr="00BF4C19" w14:paraId="2E998782" w14:textId="77777777" w:rsidTr="00286D88">
        <w:tc>
          <w:tcPr>
            <w:tcW w:w="2310" w:type="dxa"/>
          </w:tcPr>
          <w:p w14:paraId="4DA86541" w14:textId="77777777" w:rsidR="005E41CF" w:rsidRPr="00BF4C19" w:rsidRDefault="005E41CF" w:rsidP="00286D88">
            <w:pPr>
              <w:jc w:val="center"/>
              <w:rPr>
                <w:rFonts w:ascii="Arial" w:hAnsi="Arial" w:cs="Arial"/>
                <w:b/>
                <w:color w:val="000000" w:themeColor="text1"/>
                <w:lang w:val="en-GB"/>
              </w:rPr>
            </w:pPr>
          </w:p>
        </w:tc>
        <w:tc>
          <w:tcPr>
            <w:tcW w:w="2310" w:type="dxa"/>
          </w:tcPr>
          <w:p w14:paraId="50414EF8"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Quality Control Head</w:t>
            </w:r>
          </w:p>
        </w:tc>
        <w:tc>
          <w:tcPr>
            <w:tcW w:w="2311" w:type="dxa"/>
          </w:tcPr>
          <w:p w14:paraId="747F708F"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1</w:t>
            </w:r>
          </w:p>
        </w:tc>
        <w:tc>
          <w:tcPr>
            <w:tcW w:w="2311" w:type="dxa"/>
          </w:tcPr>
          <w:p w14:paraId="580E1070"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0.3%</w:t>
            </w:r>
          </w:p>
        </w:tc>
      </w:tr>
      <w:tr w:rsidR="001A7F57" w:rsidRPr="00BF4C19" w14:paraId="00214DDE" w14:textId="77777777" w:rsidTr="00286D88">
        <w:tc>
          <w:tcPr>
            <w:tcW w:w="2310" w:type="dxa"/>
          </w:tcPr>
          <w:p w14:paraId="52F05281" w14:textId="77777777" w:rsidR="005E41CF" w:rsidRPr="00BF4C19" w:rsidRDefault="005E41CF" w:rsidP="00286D88">
            <w:pPr>
              <w:jc w:val="center"/>
              <w:rPr>
                <w:rFonts w:ascii="Arial" w:hAnsi="Arial" w:cs="Arial"/>
                <w:b/>
                <w:color w:val="000000" w:themeColor="text1"/>
                <w:lang w:val="en-GB"/>
              </w:rPr>
            </w:pPr>
          </w:p>
        </w:tc>
        <w:tc>
          <w:tcPr>
            <w:tcW w:w="2310" w:type="dxa"/>
          </w:tcPr>
          <w:p w14:paraId="6899F541"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Sewing Machine Operator</w:t>
            </w:r>
          </w:p>
        </w:tc>
        <w:tc>
          <w:tcPr>
            <w:tcW w:w="2311" w:type="dxa"/>
          </w:tcPr>
          <w:p w14:paraId="7562A902"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30</w:t>
            </w:r>
          </w:p>
        </w:tc>
        <w:tc>
          <w:tcPr>
            <w:tcW w:w="2311" w:type="dxa"/>
          </w:tcPr>
          <w:p w14:paraId="64FAAF3B"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8.1%</w:t>
            </w:r>
          </w:p>
        </w:tc>
      </w:tr>
      <w:tr w:rsidR="001A7F57" w:rsidRPr="00BF4C19" w14:paraId="64426E34" w14:textId="77777777" w:rsidTr="00286D88">
        <w:tc>
          <w:tcPr>
            <w:tcW w:w="2310" w:type="dxa"/>
          </w:tcPr>
          <w:p w14:paraId="18B4F28D" w14:textId="77777777" w:rsidR="005E41CF" w:rsidRPr="00BF4C19" w:rsidRDefault="005E41CF" w:rsidP="00286D88">
            <w:pPr>
              <w:jc w:val="center"/>
              <w:rPr>
                <w:rFonts w:ascii="Arial" w:hAnsi="Arial" w:cs="Arial"/>
                <w:b/>
                <w:color w:val="000000" w:themeColor="text1"/>
                <w:lang w:val="en-GB"/>
              </w:rPr>
            </w:pPr>
          </w:p>
        </w:tc>
        <w:tc>
          <w:tcPr>
            <w:tcW w:w="2310" w:type="dxa"/>
          </w:tcPr>
          <w:p w14:paraId="70C9C7D7"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Cloth Inspector</w:t>
            </w:r>
          </w:p>
        </w:tc>
        <w:tc>
          <w:tcPr>
            <w:tcW w:w="2311" w:type="dxa"/>
          </w:tcPr>
          <w:p w14:paraId="0804694B"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30</w:t>
            </w:r>
          </w:p>
        </w:tc>
        <w:tc>
          <w:tcPr>
            <w:tcW w:w="2311" w:type="dxa"/>
          </w:tcPr>
          <w:p w14:paraId="2C481460"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8.1%</w:t>
            </w:r>
          </w:p>
        </w:tc>
      </w:tr>
      <w:tr w:rsidR="001A7F57" w:rsidRPr="00BF4C19" w14:paraId="1E2AF489" w14:textId="77777777" w:rsidTr="00286D88">
        <w:tc>
          <w:tcPr>
            <w:tcW w:w="2310" w:type="dxa"/>
          </w:tcPr>
          <w:p w14:paraId="638ABE18" w14:textId="77777777" w:rsidR="005E41CF" w:rsidRPr="00BF4C19" w:rsidRDefault="005E41CF" w:rsidP="00286D88">
            <w:pPr>
              <w:jc w:val="center"/>
              <w:rPr>
                <w:rFonts w:ascii="Arial" w:hAnsi="Arial" w:cs="Arial"/>
                <w:b/>
                <w:color w:val="000000" w:themeColor="text1"/>
                <w:lang w:val="en-GB"/>
              </w:rPr>
            </w:pPr>
          </w:p>
        </w:tc>
        <w:tc>
          <w:tcPr>
            <w:tcW w:w="2310" w:type="dxa"/>
          </w:tcPr>
          <w:p w14:paraId="5CAB8C90"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 xml:space="preserve">Spinning Machine Operator </w:t>
            </w:r>
          </w:p>
        </w:tc>
        <w:tc>
          <w:tcPr>
            <w:tcW w:w="2311" w:type="dxa"/>
          </w:tcPr>
          <w:p w14:paraId="3C3C5517"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25</w:t>
            </w:r>
          </w:p>
        </w:tc>
        <w:tc>
          <w:tcPr>
            <w:tcW w:w="2311" w:type="dxa"/>
          </w:tcPr>
          <w:p w14:paraId="719938F5"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 xml:space="preserve">6.8% </w:t>
            </w:r>
          </w:p>
        </w:tc>
      </w:tr>
      <w:tr w:rsidR="001A7F57" w:rsidRPr="00BF4C19" w14:paraId="6A6295AD" w14:textId="77777777" w:rsidTr="00286D88">
        <w:tc>
          <w:tcPr>
            <w:tcW w:w="2310" w:type="dxa"/>
          </w:tcPr>
          <w:p w14:paraId="70F3E40A" w14:textId="77777777" w:rsidR="005E41CF" w:rsidRPr="00BF4C19" w:rsidRDefault="005E41CF" w:rsidP="00286D88">
            <w:pPr>
              <w:jc w:val="center"/>
              <w:rPr>
                <w:rFonts w:ascii="Arial" w:hAnsi="Arial" w:cs="Arial"/>
                <w:b/>
                <w:color w:val="000000" w:themeColor="text1"/>
                <w:lang w:val="en-GB"/>
              </w:rPr>
            </w:pPr>
          </w:p>
        </w:tc>
        <w:tc>
          <w:tcPr>
            <w:tcW w:w="2310" w:type="dxa"/>
          </w:tcPr>
          <w:p w14:paraId="57803D48"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 xml:space="preserve">Trimmer (Garment Sector) </w:t>
            </w:r>
          </w:p>
        </w:tc>
        <w:tc>
          <w:tcPr>
            <w:tcW w:w="2311" w:type="dxa"/>
          </w:tcPr>
          <w:p w14:paraId="6DBBD17D"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42</w:t>
            </w:r>
          </w:p>
        </w:tc>
        <w:tc>
          <w:tcPr>
            <w:tcW w:w="2311" w:type="dxa"/>
          </w:tcPr>
          <w:p w14:paraId="59609C8C"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 xml:space="preserve">11.4% </w:t>
            </w:r>
          </w:p>
        </w:tc>
      </w:tr>
      <w:tr w:rsidR="001A7F57" w:rsidRPr="00BF4C19" w14:paraId="4D93BC99" w14:textId="77777777" w:rsidTr="00286D88">
        <w:tc>
          <w:tcPr>
            <w:tcW w:w="2310" w:type="dxa"/>
          </w:tcPr>
          <w:p w14:paraId="6315007C" w14:textId="77777777" w:rsidR="005E41CF" w:rsidRPr="00BF4C19" w:rsidRDefault="005E41CF" w:rsidP="00286D88">
            <w:pPr>
              <w:jc w:val="center"/>
              <w:rPr>
                <w:rFonts w:ascii="Arial" w:hAnsi="Arial" w:cs="Arial"/>
                <w:b/>
                <w:color w:val="000000" w:themeColor="text1"/>
                <w:lang w:val="en-GB"/>
              </w:rPr>
            </w:pPr>
          </w:p>
        </w:tc>
        <w:tc>
          <w:tcPr>
            <w:tcW w:w="2310" w:type="dxa"/>
          </w:tcPr>
          <w:p w14:paraId="37C091CE"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 xml:space="preserve">Weaving Machine Operator </w:t>
            </w:r>
          </w:p>
        </w:tc>
        <w:tc>
          <w:tcPr>
            <w:tcW w:w="2311" w:type="dxa"/>
          </w:tcPr>
          <w:p w14:paraId="71A64FDE"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25</w:t>
            </w:r>
          </w:p>
        </w:tc>
        <w:tc>
          <w:tcPr>
            <w:tcW w:w="2311" w:type="dxa"/>
          </w:tcPr>
          <w:p w14:paraId="1452F528"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 xml:space="preserve">6.8% </w:t>
            </w:r>
          </w:p>
        </w:tc>
      </w:tr>
      <w:tr w:rsidR="001A7F57" w:rsidRPr="00BF4C19" w14:paraId="070B99E2" w14:textId="77777777" w:rsidTr="00286D88">
        <w:tc>
          <w:tcPr>
            <w:tcW w:w="2310" w:type="dxa"/>
          </w:tcPr>
          <w:p w14:paraId="37B714D8" w14:textId="77777777" w:rsidR="005E41CF" w:rsidRPr="00BF4C19" w:rsidRDefault="005E41CF" w:rsidP="00286D88">
            <w:pPr>
              <w:jc w:val="center"/>
              <w:rPr>
                <w:rFonts w:ascii="Arial" w:hAnsi="Arial" w:cs="Arial"/>
                <w:b/>
                <w:color w:val="000000" w:themeColor="text1"/>
                <w:lang w:val="en-GB"/>
              </w:rPr>
            </w:pPr>
          </w:p>
        </w:tc>
        <w:tc>
          <w:tcPr>
            <w:tcW w:w="2310" w:type="dxa"/>
          </w:tcPr>
          <w:p w14:paraId="05A78574" w14:textId="77777777" w:rsidR="005E41CF" w:rsidRPr="00BF4C19" w:rsidRDefault="005E41CF" w:rsidP="00286D88">
            <w:pPr>
              <w:jc w:val="both"/>
              <w:rPr>
                <w:rFonts w:ascii="Arial" w:hAnsi="Arial" w:cs="Arial"/>
                <w:color w:val="000000" w:themeColor="text1"/>
                <w:lang w:val="en-GB"/>
              </w:rPr>
            </w:pPr>
          </w:p>
        </w:tc>
        <w:tc>
          <w:tcPr>
            <w:tcW w:w="2311" w:type="dxa"/>
          </w:tcPr>
          <w:p w14:paraId="06B76499" w14:textId="77777777" w:rsidR="005E41CF" w:rsidRPr="00BF4C19" w:rsidRDefault="005E41CF" w:rsidP="00286D88">
            <w:pPr>
              <w:jc w:val="both"/>
              <w:rPr>
                <w:rFonts w:ascii="Arial" w:hAnsi="Arial" w:cs="Arial"/>
                <w:color w:val="000000" w:themeColor="text1"/>
                <w:lang w:val="en-GB"/>
              </w:rPr>
            </w:pPr>
          </w:p>
        </w:tc>
        <w:tc>
          <w:tcPr>
            <w:tcW w:w="2311" w:type="dxa"/>
          </w:tcPr>
          <w:p w14:paraId="449AF090" w14:textId="77777777" w:rsidR="005E41CF" w:rsidRPr="00BF4C19" w:rsidRDefault="005E41CF" w:rsidP="00286D88">
            <w:pPr>
              <w:jc w:val="both"/>
              <w:rPr>
                <w:rFonts w:ascii="Arial" w:hAnsi="Arial" w:cs="Arial"/>
                <w:color w:val="000000" w:themeColor="text1"/>
                <w:lang w:val="en-GB"/>
              </w:rPr>
            </w:pPr>
          </w:p>
        </w:tc>
      </w:tr>
      <w:tr w:rsidR="001A7F57" w:rsidRPr="00BF4C19" w14:paraId="31FF1D98" w14:textId="77777777" w:rsidTr="00286D88">
        <w:tc>
          <w:tcPr>
            <w:tcW w:w="2310" w:type="dxa"/>
          </w:tcPr>
          <w:p w14:paraId="631B3736" w14:textId="77777777" w:rsidR="005E41CF" w:rsidRPr="00BF4C19" w:rsidRDefault="005E41CF" w:rsidP="00286D88">
            <w:pPr>
              <w:jc w:val="center"/>
              <w:rPr>
                <w:rFonts w:ascii="Arial" w:hAnsi="Arial" w:cs="Arial"/>
                <w:b/>
                <w:color w:val="000000" w:themeColor="text1"/>
                <w:lang w:val="en-GB"/>
              </w:rPr>
            </w:pPr>
            <w:r w:rsidRPr="00BF4C19">
              <w:rPr>
                <w:rFonts w:ascii="Arial" w:hAnsi="Arial" w:cs="Arial"/>
                <w:b/>
                <w:color w:val="000000" w:themeColor="text1"/>
                <w:lang w:val="en-GB"/>
              </w:rPr>
              <w:t>Experience Group</w:t>
            </w:r>
          </w:p>
        </w:tc>
        <w:tc>
          <w:tcPr>
            <w:tcW w:w="2310" w:type="dxa"/>
          </w:tcPr>
          <w:p w14:paraId="2621F0BB"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0-5 yrs </w:t>
            </w:r>
          </w:p>
        </w:tc>
        <w:tc>
          <w:tcPr>
            <w:tcW w:w="2311" w:type="dxa"/>
          </w:tcPr>
          <w:p w14:paraId="7F1CEECD"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34</w:t>
            </w:r>
          </w:p>
        </w:tc>
        <w:tc>
          <w:tcPr>
            <w:tcW w:w="2311" w:type="dxa"/>
          </w:tcPr>
          <w:p w14:paraId="14022982"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9.2% </w:t>
            </w:r>
          </w:p>
        </w:tc>
      </w:tr>
      <w:tr w:rsidR="001A7F57" w:rsidRPr="00BF4C19" w14:paraId="660BE25E" w14:textId="77777777" w:rsidTr="00286D88">
        <w:tc>
          <w:tcPr>
            <w:tcW w:w="2310" w:type="dxa"/>
          </w:tcPr>
          <w:p w14:paraId="231F20FE" w14:textId="77777777" w:rsidR="005E41CF" w:rsidRPr="00BF4C19" w:rsidRDefault="005E41CF" w:rsidP="00286D88">
            <w:pPr>
              <w:jc w:val="center"/>
              <w:rPr>
                <w:rFonts w:ascii="Arial" w:hAnsi="Arial" w:cs="Arial"/>
                <w:b/>
                <w:color w:val="000000" w:themeColor="text1"/>
                <w:lang w:val="en-GB"/>
              </w:rPr>
            </w:pPr>
          </w:p>
        </w:tc>
        <w:tc>
          <w:tcPr>
            <w:tcW w:w="2310" w:type="dxa"/>
          </w:tcPr>
          <w:p w14:paraId="7C4182C4"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11-20 yrs </w:t>
            </w:r>
          </w:p>
        </w:tc>
        <w:tc>
          <w:tcPr>
            <w:tcW w:w="2311" w:type="dxa"/>
          </w:tcPr>
          <w:p w14:paraId="784298E1"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88</w:t>
            </w:r>
          </w:p>
        </w:tc>
        <w:tc>
          <w:tcPr>
            <w:tcW w:w="2311" w:type="dxa"/>
          </w:tcPr>
          <w:p w14:paraId="2DEFDD5C"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23.8% </w:t>
            </w:r>
          </w:p>
        </w:tc>
      </w:tr>
      <w:tr w:rsidR="001A7F57" w:rsidRPr="00BF4C19" w14:paraId="49FFAD25" w14:textId="77777777" w:rsidTr="00286D88">
        <w:tc>
          <w:tcPr>
            <w:tcW w:w="2310" w:type="dxa"/>
          </w:tcPr>
          <w:p w14:paraId="70F82914" w14:textId="77777777" w:rsidR="005E41CF" w:rsidRPr="00BF4C19" w:rsidRDefault="005E41CF" w:rsidP="00286D88">
            <w:pPr>
              <w:jc w:val="center"/>
              <w:rPr>
                <w:rFonts w:ascii="Arial" w:hAnsi="Arial" w:cs="Arial"/>
                <w:b/>
                <w:color w:val="000000" w:themeColor="text1"/>
                <w:lang w:val="en-GB"/>
              </w:rPr>
            </w:pPr>
          </w:p>
        </w:tc>
        <w:tc>
          <w:tcPr>
            <w:tcW w:w="2310" w:type="dxa"/>
          </w:tcPr>
          <w:p w14:paraId="7B4CEAE9"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21-30 yrs </w:t>
            </w:r>
          </w:p>
        </w:tc>
        <w:tc>
          <w:tcPr>
            <w:tcW w:w="2311" w:type="dxa"/>
          </w:tcPr>
          <w:p w14:paraId="50DCD638"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 xml:space="preserve">105 </w:t>
            </w:r>
          </w:p>
        </w:tc>
        <w:tc>
          <w:tcPr>
            <w:tcW w:w="2311" w:type="dxa"/>
          </w:tcPr>
          <w:p w14:paraId="4312F9A3" w14:textId="77777777" w:rsidR="005E41CF" w:rsidRPr="00BF4C19" w:rsidRDefault="005E41CF" w:rsidP="00286D88">
            <w:pPr>
              <w:rPr>
                <w:rFonts w:ascii="Arial" w:hAnsi="Arial" w:cs="Arial"/>
                <w:color w:val="000000" w:themeColor="text1"/>
                <w:lang w:val="en-GB"/>
              </w:rPr>
            </w:pPr>
            <w:r w:rsidRPr="00BF4C19">
              <w:rPr>
                <w:rFonts w:ascii="Arial" w:hAnsi="Arial" w:cs="Arial"/>
                <w:color w:val="000000" w:themeColor="text1"/>
                <w:lang w:val="en-GB"/>
              </w:rPr>
              <w:t xml:space="preserve"> 28.4% </w:t>
            </w:r>
          </w:p>
        </w:tc>
      </w:tr>
      <w:tr w:rsidR="001A7F57" w:rsidRPr="00BF4C19" w14:paraId="21CA275E" w14:textId="77777777" w:rsidTr="00286D88">
        <w:tc>
          <w:tcPr>
            <w:tcW w:w="2310" w:type="dxa"/>
          </w:tcPr>
          <w:p w14:paraId="70A2307E" w14:textId="77777777" w:rsidR="005E41CF" w:rsidRPr="00BF4C19" w:rsidRDefault="005E41CF" w:rsidP="00286D88">
            <w:pPr>
              <w:jc w:val="center"/>
              <w:rPr>
                <w:rFonts w:ascii="Arial" w:hAnsi="Arial" w:cs="Arial"/>
                <w:b/>
                <w:color w:val="000000" w:themeColor="text1"/>
                <w:lang w:val="en-GB"/>
              </w:rPr>
            </w:pPr>
          </w:p>
        </w:tc>
        <w:tc>
          <w:tcPr>
            <w:tcW w:w="2310" w:type="dxa"/>
          </w:tcPr>
          <w:p w14:paraId="192B39A0"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31-40 yrs </w:t>
            </w:r>
          </w:p>
        </w:tc>
        <w:tc>
          <w:tcPr>
            <w:tcW w:w="2311" w:type="dxa"/>
          </w:tcPr>
          <w:p w14:paraId="2A4E7FAD"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96 </w:t>
            </w:r>
          </w:p>
        </w:tc>
        <w:tc>
          <w:tcPr>
            <w:tcW w:w="2311" w:type="dxa"/>
          </w:tcPr>
          <w:p w14:paraId="2084CD71"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25.9% </w:t>
            </w:r>
          </w:p>
        </w:tc>
      </w:tr>
      <w:tr w:rsidR="001A7F57" w:rsidRPr="00BF4C19" w14:paraId="3D8DE047" w14:textId="77777777" w:rsidTr="00286D88">
        <w:tc>
          <w:tcPr>
            <w:tcW w:w="2310" w:type="dxa"/>
          </w:tcPr>
          <w:p w14:paraId="63550748" w14:textId="77777777" w:rsidR="005E41CF" w:rsidRPr="00BF4C19" w:rsidRDefault="005E41CF" w:rsidP="00286D88">
            <w:pPr>
              <w:jc w:val="center"/>
              <w:rPr>
                <w:rFonts w:ascii="Arial" w:hAnsi="Arial" w:cs="Arial"/>
                <w:b/>
                <w:color w:val="000000" w:themeColor="text1"/>
                <w:lang w:val="en-GB"/>
              </w:rPr>
            </w:pPr>
          </w:p>
        </w:tc>
        <w:tc>
          <w:tcPr>
            <w:tcW w:w="2310" w:type="dxa"/>
          </w:tcPr>
          <w:p w14:paraId="50052F98"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41+ yrs </w:t>
            </w:r>
          </w:p>
        </w:tc>
        <w:tc>
          <w:tcPr>
            <w:tcW w:w="2311" w:type="dxa"/>
          </w:tcPr>
          <w:p w14:paraId="71FFBD45"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9 </w:t>
            </w:r>
          </w:p>
        </w:tc>
        <w:tc>
          <w:tcPr>
            <w:tcW w:w="2311" w:type="dxa"/>
          </w:tcPr>
          <w:p w14:paraId="7B0D0536" w14:textId="77777777" w:rsidR="005E41CF" w:rsidRPr="00BF4C19" w:rsidRDefault="005E41CF" w:rsidP="00286D88">
            <w:pPr>
              <w:jc w:val="both"/>
              <w:rPr>
                <w:rFonts w:ascii="Arial" w:hAnsi="Arial" w:cs="Arial"/>
                <w:color w:val="000000" w:themeColor="text1"/>
                <w:lang w:val="en-GB"/>
              </w:rPr>
            </w:pPr>
            <w:r w:rsidRPr="00BF4C19">
              <w:rPr>
                <w:rFonts w:ascii="Arial" w:hAnsi="Arial" w:cs="Arial"/>
                <w:color w:val="000000" w:themeColor="text1"/>
                <w:lang w:val="en-GB"/>
              </w:rPr>
              <w:t xml:space="preserve">2.4% </w:t>
            </w:r>
          </w:p>
        </w:tc>
      </w:tr>
    </w:tbl>
    <w:p w14:paraId="06E1E0C8" w14:textId="77777777" w:rsidR="005E41CF" w:rsidRPr="00BF4C19" w:rsidRDefault="005E41CF" w:rsidP="00E06D97">
      <w:pPr>
        <w:pStyle w:val="BodyText"/>
        <w:ind w:right="357"/>
        <w:jc w:val="both"/>
        <w:rPr>
          <w:rFonts w:ascii="Arial" w:hAnsi="Arial" w:cs="Arial"/>
          <w:color w:val="000000" w:themeColor="text1"/>
          <w:spacing w:val="-2"/>
          <w:lang w:val="en-GB"/>
        </w:rPr>
      </w:pPr>
    </w:p>
    <w:p w14:paraId="22791C18" w14:textId="77777777" w:rsidR="001A7F57" w:rsidRPr="00BF4C19" w:rsidRDefault="001A7F57" w:rsidP="001A7F57">
      <w:pPr>
        <w:jc w:val="center"/>
        <w:rPr>
          <w:rFonts w:ascii="Arial" w:hAnsi="Arial" w:cs="Arial"/>
          <w:color w:val="000000" w:themeColor="text1"/>
          <w:lang w:val="en-GB"/>
        </w:rPr>
      </w:pPr>
      <w:r w:rsidRPr="00BF4C19">
        <w:rPr>
          <w:rFonts w:ascii="Arial" w:hAnsi="Arial" w:cs="Arial"/>
          <w:b/>
          <w:color w:val="000000" w:themeColor="text1"/>
          <w:lang w:val="en-GB"/>
        </w:rPr>
        <w:lastRenderedPageBreak/>
        <w:t>Table</w:t>
      </w:r>
      <w:r w:rsidRPr="00BF4C19">
        <w:rPr>
          <w:rFonts w:ascii="Arial" w:hAnsi="Arial" w:cs="Arial"/>
          <w:b/>
          <w:color w:val="000000" w:themeColor="text1"/>
          <w:spacing w:val="-5"/>
          <w:lang w:val="en-GB"/>
        </w:rPr>
        <w:t xml:space="preserve"> </w:t>
      </w:r>
      <w:r w:rsidRPr="00BF4C19">
        <w:rPr>
          <w:rFonts w:ascii="Arial" w:hAnsi="Arial" w:cs="Arial"/>
          <w:b/>
          <w:color w:val="000000" w:themeColor="text1"/>
          <w:lang w:val="en-GB"/>
        </w:rPr>
        <w:t>1.</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Demographic</w:t>
      </w:r>
      <w:r w:rsidRPr="00BF4C19">
        <w:rPr>
          <w:rFonts w:ascii="Arial" w:hAnsi="Arial" w:cs="Arial"/>
          <w:b/>
          <w:color w:val="000000" w:themeColor="text1"/>
          <w:spacing w:val="-3"/>
          <w:lang w:val="en-GB"/>
        </w:rPr>
        <w:t xml:space="preserve"> </w:t>
      </w:r>
      <w:r w:rsidRPr="00BF4C19">
        <w:rPr>
          <w:rFonts w:ascii="Arial" w:hAnsi="Arial" w:cs="Arial"/>
          <w:b/>
          <w:color w:val="000000" w:themeColor="text1"/>
          <w:lang w:val="en-GB"/>
        </w:rPr>
        <w:t>and</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personal</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characteristics</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of</w:t>
      </w:r>
      <w:r w:rsidRPr="00BF4C19">
        <w:rPr>
          <w:rFonts w:ascii="Arial" w:hAnsi="Arial" w:cs="Arial"/>
          <w:b/>
          <w:color w:val="000000" w:themeColor="text1"/>
          <w:spacing w:val="-3"/>
          <w:lang w:val="en-GB"/>
        </w:rPr>
        <w:t xml:space="preserve"> </w:t>
      </w:r>
      <w:r w:rsidRPr="00BF4C19">
        <w:rPr>
          <w:rFonts w:ascii="Arial" w:hAnsi="Arial" w:cs="Arial"/>
          <w:b/>
          <w:color w:val="000000" w:themeColor="text1"/>
          <w:lang w:val="en-GB"/>
        </w:rPr>
        <w:t>the</w:t>
      </w:r>
      <w:r w:rsidRPr="00BF4C19">
        <w:rPr>
          <w:rFonts w:ascii="Arial" w:hAnsi="Arial" w:cs="Arial"/>
          <w:b/>
          <w:color w:val="000000" w:themeColor="text1"/>
          <w:spacing w:val="-2"/>
          <w:lang w:val="en-GB"/>
        </w:rPr>
        <w:t xml:space="preserve"> participants</w:t>
      </w:r>
    </w:p>
    <w:p w14:paraId="1B378A7B" w14:textId="77777777" w:rsidR="00E06D97" w:rsidRPr="00BF4C19" w:rsidRDefault="00E06D97" w:rsidP="00E06D97">
      <w:pPr>
        <w:pStyle w:val="BodyText"/>
        <w:ind w:left="360" w:right="357"/>
        <w:jc w:val="both"/>
        <w:rPr>
          <w:rFonts w:ascii="Arial" w:hAnsi="Arial" w:cs="Arial"/>
          <w:color w:val="000000" w:themeColor="text1"/>
          <w:lang w:val="en-GB"/>
        </w:rPr>
      </w:pPr>
    </w:p>
    <w:tbl>
      <w:tblPr>
        <w:tblpPr w:leftFromText="180" w:rightFromText="180"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56"/>
        <w:gridCol w:w="1464"/>
        <w:gridCol w:w="1555"/>
        <w:gridCol w:w="2510"/>
      </w:tblGrid>
      <w:tr w:rsidR="001A7F57" w:rsidRPr="00BF4C19" w14:paraId="7FA78AD0" w14:textId="77777777" w:rsidTr="00286D88">
        <w:trPr>
          <w:trHeight w:val="277"/>
        </w:trPr>
        <w:tc>
          <w:tcPr>
            <w:tcW w:w="1540" w:type="dxa"/>
          </w:tcPr>
          <w:p w14:paraId="3CC84848" w14:textId="77777777" w:rsidR="001A7F57" w:rsidRPr="00BF4C19" w:rsidRDefault="001A7F57" w:rsidP="00286D88">
            <w:pPr>
              <w:jc w:val="both"/>
              <w:rPr>
                <w:rFonts w:ascii="Arial" w:hAnsi="Arial" w:cs="Arial"/>
                <w:color w:val="000000" w:themeColor="text1"/>
                <w:lang w:val="en-GB"/>
              </w:rPr>
            </w:pPr>
          </w:p>
        </w:tc>
        <w:tc>
          <w:tcPr>
            <w:tcW w:w="1540" w:type="dxa"/>
          </w:tcPr>
          <w:p w14:paraId="6A89C374" w14:textId="77777777" w:rsidR="001A7F57" w:rsidRPr="00BF4C19" w:rsidRDefault="001A7F57" w:rsidP="00286D88">
            <w:pPr>
              <w:jc w:val="center"/>
              <w:rPr>
                <w:rFonts w:ascii="Arial" w:hAnsi="Arial" w:cs="Arial"/>
                <w:b/>
                <w:color w:val="000000" w:themeColor="text1"/>
                <w:lang w:val="en-GB"/>
              </w:rPr>
            </w:pPr>
            <w:r w:rsidRPr="00BF4C19">
              <w:rPr>
                <w:rFonts w:ascii="Arial" w:hAnsi="Arial" w:cs="Arial"/>
                <w:b/>
                <w:color w:val="000000" w:themeColor="text1"/>
                <w:lang w:val="en-GB"/>
              </w:rPr>
              <w:t>Minimum</w:t>
            </w:r>
          </w:p>
        </w:tc>
        <w:tc>
          <w:tcPr>
            <w:tcW w:w="1540" w:type="dxa"/>
          </w:tcPr>
          <w:p w14:paraId="421C160D" w14:textId="77777777" w:rsidR="001A7F57" w:rsidRPr="00BF4C19" w:rsidRDefault="001A7F57" w:rsidP="00286D88">
            <w:pPr>
              <w:jc w:val="center"/>
              <w:rPr>
                <w:rFonts w:ascii="Arial" w:hAnsi="Arial" w:cs="Arial"/>
                <w:b/>
                <w:color w:val="000000" w:themeColor="text1"/>
                <w:lang w:val="en-GB"/>
              </w:rPr>
            </w:pPr>
            <w:r w:rsidRPr="00BF4C19">
              <w:rPr>
                <w:rFonts w:ascii="Arial" w:hAnsi="Arial" w:cs="Arial"/>
                <w:b/>
                <w:color w:val="000000" w:themeColor="text1"/>
                <w:lang w:val="en-GB"/>
              </w:rPr>
              <w:t>Maximum</w:t>
            </w:r>
          </w:p>
        </w:tc>
        <w:tc>
          <w:tcPr>
            <w:tcW w:w="1725" w:type="dxa"/>
          </w:tcPr>
          <w:p w14:paraId="4A86D38E" w14:textId="77777777" w:rsidR="001A7F57" w:rsidRPr="00BF4C19" w:rsidRDefault="001A7F57" w:rsidP="00286D88">
            <w:pPr>
              <w:jc w:val="center"/>
              <w:rPr>
                <w:rFonts w:ascii="Arial" w:hAnsi="Arial" w:cs="Arial"/>
                <w:b/>
                <w:color w:val="000000" w:themeColor="text1"/>
                <w:lang w:val="en-GB"/>
              </w:rPr>
            </w:pPr>
            <w:r w:rsidRPr="00BF4C19">
              <w:rPr>
                <w:rFonts w:ascii="Arial" w:hAnsi="Arial" w:cs="Arial"/>
                <w:b/>
                <w:color w:val="000000" w:themeColor="text1"/>
                <w:lang w:val="en-GB"/>
              </w:rPr>
              <w:t>Mean</w:t>
            </w:r>
          </w:p>
        </w:tc>
        <w:tc>
          <w:tcPr>
            <w:tcW w:w="2835" w:type="dxa"/>
          </w:tcPr>
          <w:p w14:paraId="316EB877" w14:textId="77777777" w:rsidR="001A7F57" w:rsidRPr="00BF4C19" w:rsidRDefault="001A7F57" w:rsidP="00286D88">
            <w:pPr>
              <w:jc w:val="center"/>
              <w:rPr>
                <w:rFonts w:ascii="Arial" w:hAnsi="Arial" w:cs="Arial"/>
                <w:b/>
                <w:color w:val="000000" w:themeColor="text1"/>
                <w:lang w:val="en-GB"/>
              </w:rPr>
            </w:pPr>
            <w:r w:rsidRPr="00BF4C19">
              <w:rPr>
                <w:rFonts w:ascii="Arial" w:hAnsi="Arial" w:cs="Arial"/>
                <w:b/>
                <w:color w:val="000000" w:themeColor="text1"/>
                <w:lang w:val="en-GB"/>
              </w:rPr>
              <w:t>Standard Deviation</w:t>
            </w:r>
          </w:p>
        </w:tc>
      </w:tr>
      <w:tr w:rsidR="001A7F57" w:rsidRPr="00BF4C19" w14:paraId="4F5560BA" w14:textId="77777777" w:rsidTr="00286D88">
        <w:tc>
          <w:tcPr>
            <w:tcW w:w="1540" w:type="dxa"/>
          </w:tcPr>
          <w:p w14:paraId="598548BE" w14:textId="77777777" w:rsidR="001A7F57" w:rsidRPr="00BF4C19" w:rsidRDefault="001A7F57" w:rsidP="00286D88">
            <w:pPr>
              <w:jc w:val="both"/>
              <w:rPr>
                <w:rFonts w:ascii="Arial" w:hAnsi="Arial" w:cs="Arial"/>
                <w:b/>
                <w:color w:val="000000" w:themeColor="text1"/>
                <w:lang w:val="en-GB"/>
              </w:rPr>
            </w:pPr>
            <w:r w:rsidRPr="00BF4C19">
              <w:rPr>
                <w:rFonts w:ascii="Arial" w:hAnsi="Arial" w:cs="Arial"/>
                <w:b/>
                <w:color w:val="000000" w:themeColor="text1"/>
                <w:lang w:val="en-GB"/>
              </w:rPr>
              <w:t>SSS Average</w:t>
            </w:r>
          </w:p>
        </w:tc>
        <w:tc>
          <w:tcPr>
            <w:tcW w:w="1540" w:type="dxa"/>
          </w:tcPr>
          <w:p w14:paraId="6944928A" w14:textId="77777777" w:rsidR="001A7F57" w:rsidRPr="00BF4C19" w:rsidRDefault="001A7F57" w:rsidP="00286D88">
            <w:pPr>
              <w:rPr>
                <w:rFonts w:ascii="Arial" w:hAnsi="Arial" w:cs="Arial"/>
                <w:color w:val="000000" w:themeColor="text1"/>
                <w:lang w:val="en-GB"/>
              </w:rPr>
            </w:pPr>
            <w:r w:rsidRPr="00BF4C19">
              <w:rPr>
                <w:rFonts w:ascii="Arial" w:hAnsi="Arial" w:cs="Arial"/>
                <w:color w:val="000000" w:themeColor="text1"/>
                <w:lang w:val="en-GB"/>
              </w:rPr>
              <w:t xml:space="preserve">1.00 </w:t>
            </w:r>
          </w:p>
        </w:tc>
        <w:tc>
          <w:tcPr>
            <w:tcW w:w="1540" w:type="dxa"/>
          </w:tcPr>
          <w:p w14:paraId="06B69918" w14:textId="77777777" w:rsidR="001A7F57" w:rsidRPr="00BF4C19" w:rsidRDefault="001A7F57" w:rsidP="00286D88">
            <w:pPr>
              <w:rPr>
                <w:rFonts w:ascii="Arial" w:hAnsi="Arial" w:cs="Arial"/>
                <w:color w:val="000000" w:themeColor="text1"/>
                <w:lang w:val="en-GB"/>
              </w:rPr>
            </w:pPr>
            <w:r w:rsidRPr="00BF4C19">
              <w:rPr>
                <w:rFonts w:ascii="Arial" w:hAnsi="Arial" w:cs="Arial"/>
                <w:color w:val="000000" w:themeColor="text1"/>
                <w:lang w:val="en-GB"/>
              </w:rPr>
              <w:t xml:space="preserve">5.00 </w:t>
            </w:r>
          </w:p>
        </w:tc>
        <w:tc>
          <w:tcPr>
            <w:tcW w:w="1725" w:type="dxa"/>
          </w:tcPr>
          <w:p w14:paraId="261BE2D8" w14:textId="77777777" w:rsidR="001A7F57" w:rsidRPr="00BF4C19" w:rsidRDefault="001A7F57" w:rsidP="00286D88">
            <w:pPr>
              <w:rPr>
                <w:rFonts w:ascii="Arial" w:hAnsi="Arial" w:cs="Arial"/>
                <w:color w:val="000000" w:themeColor="text1"/>
                <w:lang w:val="en-GB"/>
              </w:rPr>
            </w:pPr>
            <w:r w:rsidRPr="00BF4C19">
              <w:rPr>
                <w:rFonts w:ascii="Arial" w:hAnsi="Arial" w:cs="Arial"/>
                <w:color w:val="000000" w:themeColor="text1"/>
                <w:lang w:val="en-GB"/>
              </w:rPr>
              <w:t xml:space="preserve">2.3000 </w:t>
            </w:r>
          </w:p>
        </w:tc>
        <w:tc>
          <w:tcPr>
            <w:tcW w:w="2835" w:type="dxa"/>
          </w:tcPr>
          <w:p w14:paraId="16DA49FE" w14:textId="77777777" w:rsidR="001A7F57" w:rsidRPr="00BF4C19" w:rsidRDefault="001A7F57" w:rsidP="00286D88">
            <w:pPr>
              <w:rPr>
                <w:rFonts w:ascii="Arial" w:hAnsi="Arial" w:cs="Arial"/>
                <w:color w:val="000000" w:themeColor="text1"/>
                <w:lang w:val="en-GB"/>
              </w:rPr>
            </w:pPr>
            <w:r w:rsidRPr="00BF4C19">
              <w:rPr>
                <w:rFonts w:ascii="Arial" w:hAnsi="Arial" w:cs="Arial"/>
                <w:color w:val="000000" w:themeColor="text1"/>
                <w:lang w:val="en-GB"/>
              </w:rPr>
              <w:t xml:space="preserve">1.18082 </w:t>
            </w:r>
          </w:p>
        </w:tc>
      </w:tr>
      <w:tr w:rsidR="001A7F57" w:rsidRPr="00BF4C19" w14:paraId="5BF35492" w14:textId="77777777" w:rsidTr="00286D88">
        <w:tc>
          <w:tcPr>
            <w:tcW w:w="1540" w:type="dxa"/>
          </w:tcPr>
          <w:p w14:paraId="196C960A" w14:textId="77777777" w:rsidR="001A7F57" w:rsidRPr="00BF4C19" w:rsidRDefault="001A7F57" w:rsidP="00286D88">
            <w:pPr>
              <w:jc w:val="both"/>
              <w:rPr>
                <w:rFonts w:ascii="Arial" w:hAnsi="Arial" w:cs="Arial"/>
                <w:b/>
                <w:color w:val="000000" w:themeColor="text1"/>
                <w:lang w:val="en-GB"/>
              </w:rPr>
            </w:pPr>
            <w:r w:rsidRPr="00BF4C19">
              <w:rPr>
                <w:rFonts w:ascii="Arial" w:hAnsi="Arial" w:cs="Arial"/>
                <w:b/>
                <w:color w:val="000000" w:themeColor="text1"/>
                <w:lang w:val="en-GB"/>
              </w:rPr>
              <w:t>FSS Average</w:t>
            </w:r>
          </w:p>
        </w:tc>
        <w:tc>
          <w:tcPr>
            <w:tcW w:w="1540" w:type="dxa"/>
          </w:tcPr>
          <w:p w14:paraId="75C4C8A2" w14:textId="77777777" w:rsidR="001A7F57" w:rsidRPr="00BF4C19" w:rsidRDefault="001A7F57" w:rsidP="00286D88">
            <w:pPr>
              <w:rPr>
                <w:rFonts w:ascii="Arial" w:hAnsi="Arial" w:cs="Arial"/>
                <w:color w:val="000000" w:themeColor="text1"/>
                <w:lang w:val="en-GB"/>
              </w:rPr>
            </w:pPr>
            <w:r w:rsidRPr="00BF4C19">
              <w:rPr>
                <w:rFonts w:ascii="Arial" w:hAnsi="Arial" w:cs="Arial"/>
                <w:color w:val="000000" w:themeColor="text1"/>
                <w:lang w:val="en-GB"/>
              </w:rPr>
              <w:t xml:space="preserve">1.50 </w:t>
            </w:r>
          </w:p>
        </w:tc>
        <w:tc>
          <w:tcPr>
            <w:tcW w:w="1540" w:type="dxa"/>
          </w:tcPr>
          <w:p w14:paraId="1951E83D" w14:textId="77777777" w:rsidR="001A7F57" w:rsidRPr="00BF4C19" w:rsidRDefault="001A7F57" w:rsidP="00286D88">
            <w:pPr>
              <w:rPr>
                <w:rFonts w:ascii="Arial" w:hAnsi="Arial" w:cs="Arial"/>
                <w:color w:val="000000" w:themeColor="text1"/>
                <w:lang w:val="en-GB"/>
              </w:rPr>
            </w:pPr>
            <w:r w:rsidRPr="00BF4C19">
              <w:rPr>
                <w:rFonts w:ascii="Arial" w:hAnsi="Arial" w:cs="Arial"/>
                <w:color w:val="000000" w:themeColor="text1"/>
                <w:lang w:val="en-GB"/>
              </w:rPr>
              <w:t xml:space="preserve">4.25 </w:t>
            </w:r>
          </w:p>
        </w:tc>
        <w:tc>
          <w:tcPr>
            <w:tcW w:w="1725" w:type="dxa"/>
          </w:tcPr>
          <w:p w14:paraId="76472986" w14:textId="77777777" w:rsidR="001A7F57" w:rsidRPr="00BF4C19" w:rsidRDefault="001A7F57" w:rsidP="00286D88">
            <w:pPr>
              <w:rPr>
                <w:rFonts w:ascii="Arial" w:hAnsi="Arial" w:cs="Arial"/>
                <w:color w:val="000000" w:themeColor="text1"/>
                <w:lang w:val="en-GB"/>
              </w:rPr>
            </w:pPr>
            <w:r w:rsidRPr="00BF4C19">
              <w:rPr>
                <w:rFonts w:ascii="Arial" w:hAnsi="Arial" w:cs="Arial"/>
                <w:color w:val="000000" w:themeColor="text1"/>
                <w:lang w:val="en-GB"/>
              </w:rPr>
              <w:t xml:space="preserve">3.2838 </w:t>
            </w:r>
          </w:p>
        </w:tc>
        <w:tc>
          <w:tcPr>
            <w:tcW w:w="2835" w:type="dxa"/>
          </w:tcPr>
          <w:p w14:paraId="2310F0D1" w14:textId="77777777" w:rsidR="001A7F57" w:rsidRPr="00BF4C19" w:rsidRDefault="001A7F57" w:rsidP="00286D88">
            <w:pPr>
              <w:rPr>
                <w:rFonts w:ascii="Arial" w:hAnsi="Arial" w:cs="Arial"/>
                <w:color w:val="000000" w:themeColor="text1"/>
                <w:lang w:val="en-GB"/>
              </w:rPr>
            </w:pPr>
            <w:r w:rsidRPr="00BF4C19">
              <w:rPr>
                <w:rFonts w:ascii="Arial" w:hAnsi="Arial" w:cs="Arial"/>
                <w:color w:val="000000" w:themeColor="text1"/>
                <w:lang w:val="en-GB"/>
              </w:rPr>
              <w:t xml:space="preserve">.37205 </w:t>
            </w:r>
          </w:p>
        </w:tc>
      </w:tr>
    </w:tbl>
    <w:p w14:paraId="21004C4B" w14:textId="77777777" w:rsidR="001A7F57" w:rsidRPr="00BF4C19" w:rsidRDefault="001A7F57" w:rsidP="001A7F57">
      <w:pPr>
        <w:jc w:val="center"/>
        <w:rPr>
          <w:rFonts w:ascii="Arial" w:hAnsi="Arial" w:cs="Arial"/>
          <w:b/>
          <w:color w:val="000000" w:themeColor="text1"/>
          <w:lang w:val="en-GB"/>
        </w:rPr>
      </w:pPr>
      <w:r w:rsidRPr="00BF4C19">
        <w:rPr>
          <w:rFonts w:ascii="Arial" w:hAnsi="Arial" w:cs="Arial"/>
          <w:b/>
          <w:color w:val="000000" w:themeColor="text1"/>
          <w:lang w:val="en-GB"/>
        </w:rPr>
        <w:t>Table</w:t>
      </w:r>
      <w:r w:rsidRPr="00BF4C19">
        <w:rPr>
          <w:rFonts w:ascii="Arial" w:hAnsi="Arial" w:cs="Arial"/>
          <w:b/>
          <w:color w:val="000000" w:themeColor="text1"/>
          <w:spacing w:val="-3"/>
          <w:lang w:val="en-GB"/>
        </w:rPr>
        <w:t xml:space="preserve"> </w:t>
      </w:r>
      <w:r w:rsidRPr="00BF4C19">
        <w:rPr>
          <w:rFonts w:ascii="Arial" w:hAnsi="Arial" w:cs="Arial"/>
          <w:b/>
          <w:color w:val="000000" w:themeColor="text1"/>
          <w:lang w:val="en-GB"/>
        </w:rPr>
        <w:t>2.</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Descriptive</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Statistics</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of</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BCTQ</w:t>
      </w:r>
      <w:r w:rsidRPr="00BF4C19">
        <w:rPr>
          <w:rFonts w:ascii="Arial" w:hAnsi="Arial" w:cs="Arial"/>
          <w:b/>
          <w:color w:val="000000" w:themeColor="text1"/>
          <w:spacing w:val="-1"/>
          <w:lang w:val="en-GB"/>
        </w:rPr>
        <w:t xml:space="preserve"> </w:t>
      </w:r>
      <w:r w:rsidRPr="00BF4C19">
        <w:rPr>
          <w:rFonts w:ascii="Arial" w:hAnsi="Arial" w:cs="Arial"/>
          <w:b/>
          <w:color w:val="000000" w:themeColor="text1"/>
          <w:spacing w:val="-2"/>
          <w:lang w:val="en-GB"/>
        </w:rPr>
        <w:t>Scores</w:t>
      </w:r>
    </w:p>
    <w:p w14:paraId="237B9843" w14:textId="77777777" w:rsidR="001A7F57" w:rsidRPr="00BF4C19" w:rsidRDefault="001A7F57" w:rsidP="001A7F57">
      <w:pPr>
        <w:pStyle w:val="NoSpacing"/>
        <w:jc w:val="both"/>
        <w:rPr>
          <w:rFonts w:ascii="Arial" w:hAnsi="Arial" w:cs="Arial"/>
          <w:b/>
          <w:color w:val="000000" w:themeColor="text1"/>
          <w:sz w:val="20"/>
          <w:szCs w:val="20"/>
          <w:lang w:val="en-GB"/>
        </w:rPr>
      </w:pPr>
    </w:p>
    <w:p w14:paraId="578D12F6" w14:textId="77777777" w:rsidR="001A7F57" w:rsidRPr="00BF4C19" w:rsidRDefault="001A7F57" w:rsidP="001A7F57">
      <w:pPr>
        <w:pStyle w:val="NoSpacing"/>
        <w:jc w:val="both"/>
        <w:rPr>
          <w:rFonts w:ascii="Arial" w:hAnsi="Arial" w:cs="Arial"/>
          <w:b/>
          <w:color w:val="000000" w:themeColor="text1"/>
          <w:sz w:val="20"/>
          <w:szCs w:val="20"/>
          <w:lang w:val="en-GB"/>
        </w:rPr>
      </w:pPr>
    </w:p>
    <w:p w14:paraId="5A1D524A" w14:textId="77777777" w:rsidR="009C7AC7" w:rsidRPr="00BF4C19" w:rsidRDefault="009C7AC7" w:rsidP="001A7F57">
      <w:pPr>
        <w:pStyle w:val="NoSpacing"/>
        <w:jc w:val="both"/>
        <w:rPr>
          <w:rFonts w:ascii="Arial" w:hAnsi="Arial" w:cs="Arial"/>
          <w:b/>
          <w:color w:val="000000" w:themeColor="text1"/>
          <w:sz w:val="20"/>
          <w:szCs w:val="20"/>
          <w:lang w:val="en-GB"/>
        </w:rPr>
      </w:pPr>
    </w:p>
    <w:p w14:paraId="31EAC271" w14:textId="77777777" w:rsidR="001A7F57" w:rsidRPr="00BF4C19" w:rsidRDefault="001A7F57" w:rsidP="001A7F57">
      <w:pPr>
        <w:pStyle w:val="NoSpacing"/>
        <w:jc w:val="both"/>
        <w:rPr>
          <w:rFonts w:ascii="Arial" w:hAnsi="Arial" w:cs="Arial"/>
          <w:b/>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03"/>
        <w:gridCol w:w="2119"/>
        <w:gridCol w:w="2109"/>
      </w:tblGrid>
      <w:tr w:rsidR="001A7F57" w:rsidRPr="00BF4C19" w14:paraId="78AD99A2" w14:textId="77777777" w:rsidTr="00286D88">
        <w:tc>
          <w:tcPr>
            <w:tcW w:w="2310" w:type="dxa"/>
          </w:tcPr>
          <w:p w14:paraId="16322F90"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Gender</w:t>
            </w:r>
          </w:p>
        </w:tc>
        <w:tc>
          <w:tcPr>
            <w:tcW w:w="2310" w:type="dxa"/>
          </w:tcPr>
          <w:p w14:paraId="1E5757DE"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CTS Positive (n %)</w:t>
            </w:r>
          </w:p>
        </w:tc>
        <w:tc>
          <w:tcPr>
            <w:tcW w:w="2311" w:type="dxa"/>
          </w:tcPr>
          <w:p w14:paraId="17D2AE1A"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CTS Negative (n %)</w:t>
            </w:r>
          </w:p>
        </w:tc>
        <w:tc>
          <w:tcPr>
            <w:tcW w:w="2311" w:type="dxa"/>
          </w:tcPr>
          <w:p w14:paraId="086DD5BE"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Total Workers</w:t>
            </w:r>
          </w:p>
        </w:tc>
      </w:tr>
      <w:tr w:rsidR="001A7F57" w:rsidRPr="00BF4C19" w14:paraId="07A84B6D" w14:textId="77777777" w:rsidTr="00286D88">
        <w:tc>
          <w:tcPr>
            <w:tcW w:w="2310" w:type="dxa"/>
          </w:tcPr>
          <w:p w14:paraId="36EBE439"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Female</w:t>
            </w:r>
          </w:p>
        </w:tc>
        <w:tc>
          <w:tcPr>
            <w:tcW w:w="2310" w:type="dxa"/>
          </w:tcPr>
          <w:p w14:paraId="129F28AA"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22 (22%)</w:t>
            </w:r>
          </w:p>
        </w:tc>
        <w:tc>
          <w:tcPr>
            <w:tcW w:w="2311" w:type="dxa"/>
          </w:tcPr>
          <w:p w14:paraId="7EE7BFF2"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78 (78%)</w:t>
            </w:r>
          </w:p>
        </w:tc>
        <w:tc>
          <w:tcPr>
            <w:tcW w:w="2311" w:type="dxa"/>
          </w:tcPr>
          <w:p w14:paraId="1BBB9DFA"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100</w:t>
            </w:r>
          </w:p>
        </w:tc>
      </w:tr>
      <w:tr w:rsidR="001A7F57" w:rsidRPr="00BF4C19" w14:paraId="340D29FB" w14:textId="77777777" w:rsidTr="00286D88">
        <w:tc>
          <w:tcPr>
            <w:tcW w:w="2310" w:type="dxa"/>
          </w:tcPr>
          <w:p w14:paraId="5E6252A3"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Male</w:t>
            </w:r>
          </w:p>
        </w:tc>
        <w:tc>
          <w:tcPr>
            <w:tcW w:w="2310" w:type="dxa"/>
          </w:tcPr>
          <w:p w14:paraId="7D092056"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72 (26%)</w:t>
            </w:r>
          </w:p>
        </w:tc>
        <w:tc>
          <w:tcPr>
            <w:tcW w:w="2311" w:type="dxa"/>
          </w:tcPr>
          <w:p w14:paraId="622A7D60"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198(73%)</w:t>
            </w:r>
          </w:p>
        </w:tc>
        <w:tc>
          <w:tcPr>
            <w:tcW w:w="2311" w:type="dxa"/>
          </w:tcPr>
          <w:p w14:paraId="1318A8B7"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270</w:t>
            </w:r>
          </w:p>
        </w:tc>
      </w:tr>
    </w:tbl>
    <w:p w14:paraId="7810502E" w14:textId="77777777" w:rsidR="001A7F57" w:rsidRPr="00BF4C19" w:rsidRDefault="001A7F57" w:rsidP="001A7F57">
      <w:pPr>
        <w:spacing w:before="1"/>
        <w:ind w:left="360"/>
        <w:rPr>
          <w:rFonts w:ascii="Arial" w:hAnsi="Arial" w:cs="Arial"/>
          <w:b/>
          <w:color w:val="000000" w:themeColor="text1"/>
          <w:spacing w:val="-2"/>
          <w:lang w:val="en-GB"/>
        </w:rPr>
      </w:pPr>
      <w:r w:rsidRPr="00BF4C19">
        <w:rPr>
          <w:rFonts w:ascii="Arial" w:hAnsi="Arial" w:cs="Arial"/>
          <w:b/>
          <w:color w:val="000000" w:themeColor="text1"/>
          <w:lang w:val="en-GB"/>
        </w:rPr>
        <w:t xml:space="preserve">                                                     Table</w:t>
      </w:r>
      <w:r w:rsidRPr="00BF4C19">
        <w:rPr>
          <w:rFonts w:ascii="Arial" w:hAnsi="Arial" w:cs="Arial"/>
          <w:b/>
          <w:color w:val="000000" w:themeColor="text1"/>
          <w:spacing w:val="-3"/>
          <w:lang w:val="en-GB"/>
        </w:rPr>
        <w:t xml:space="preserve"> </w:t>
      </w:r>
      <w:r w:rsidRPr="00BF4C19">
        <w:rPr>
          <w:rFonts w:ascii="Arial" w:hAnsi="Arial" w:cs="Arial"/>
          <w:b/>
          <w:color w:val="000000" w:themeColor="text1"/>
          <w:lang w:val="en-GB"/>
        </w:rPr>
        <w:t>3.</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Prevalence</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of</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CTS</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by</w:t>
      </w:r>
      <w:r w:rsidRPr="00BF4C19">
        <w:rPr>
          <w:rFonts w:ascii="Arial" w:hAnsi="Arial" w:cs="Arial"/>
          <w:b/>
          <w:color w:val="000000" w:themeColor="text1"/>
          <w:spacing w:val="-1"/>
          <w:lang w:val="en-GB"/>
        </w:rPr>
        <w:t xml:space="preserve"> </w:t>
      </w:r>
      <w:r w:rsidRPr="00BF4C19">
        <w:rPr>
          <w:rFonts w:ascii="Arial" w:hAnsi="Arial" w:cs="Arial"/>
          <w:b/>
          <w:color w:val="000000" w:themeColor="text1"/>
          <w:spacing w:val="-2"/>
          <w:lang w:val="en-GB"/>
        </w:rPr>
        <w:t>Gender</w:t>
      </w:r>
    </w:p>
    <w:p w14:paraId="24E0F849" w14:textId="77777777" w:rsidR="001A7F57" w:rsidRPr="00BF4C19" w:rsidRDefault="001A7F57" w:rsidP="001A7F57">
      <w:pPr>
        <w:pStyle w:val="NoSpacing"/>
        <w:rPr>
          <w:rFonts w:ascii="Arial" w:hAnsi="Arial" w:cs="Arial"/>
          <w:b/>
          <w:color w:val="000000" w:themeColor="text1"/>
          <w:sz w:val="20"/>
          <w:szCs w:val="20"/>
          <w:lang w:val="en-GB"/>
        </w:rPr>
      </w:pPr>
    </w:p>
    <w:p w14:paraId="65A1E0DC" w14:textId="77777777" w:rsidR="00785644" w:rsidRPr="00BF4C19" w:rsidRDefault="00785644" w:rsidP="001A7F57">
      <w:pPr>
        <w:pStyle w:val="NoSpacing"/>
        <w:rPr>
          <w:rFonts w:ascii="Arial" w:hAnsi="Arial" w:cs="Arial"/>
          <w:b/>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2089"/>
        <w:gridCol w:w="2101"/>
        <w:gridCol w:w="2095"/>
      </w:tblGrid>
      <w:tr w:rsidR="001A7F57" w:rsidRPr="00BF4C19" w14:paraId="6500DA1F" w14:textId="77777777" w:rsidTr="00286D88">
        <w:tc>
          <w:tcPr>
            <w:tcW w:w="2310" w:type="dxa"/>
          </w:tcPr>
          <w:p w14:paraId="0E3C37AF"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Experience Group</w:t>
            </w:r>
          </w:p>
        </w:tc>
        <w:tc>
          <w:tcPr>
            <w:tcW w:w="2310" w:type="dxa"/>
          </w:tcPr>
          <w:p w14:paraId="3730ED4C"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CTS Positive (n, %)</w:t>
            </w:r>
          </w:p>
        </w:tc>
        <w:tc>
          <w:tcPr>
            <w:tcW w:w="2311" w:type="dxa"/>
          </w:tcPr>
          <w:p w14:paraId="6B0C4357"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CTS Negative (n, %)</w:t>
            </w:r>
          </w:p>
        </w:tc>
        <w:tc>
          <w:tcPr>
            <w:tcW w:w="2311" w:type="dxa"/>
          </w:tcPr>
          <w:p w14:paraId="50804C6D"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Total Workers</w:t>
            </w:r>
          </w:p>
        </w:tc>
      </w:tr>
      <w:tr w:rsidR="001A7F57" w:rsidRPr="00BF4C19" w14:paraId="07302F40" w14:textId="77777777" w:rsidTr="00286D88">
        <w:tc>
          <w:tcPr>
            <w:tcW w:w="2310" w:type="dxa"/>
          </w:tcPr>
          <w:p w14:paraId="6CBCC002"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0-5</w:t>
            </w:r>
          </w:p>
        </w:tc>
        <w:tc>
          <w:tcPr>
            <w:tcW w:w="2310" w:type="dxa"/>
          </w:tcPr>
          <w:p w14:paraId="201F0A62"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7 (7.4%)</w:t>
            </w:r>
          </w:p>
        </w:tc>
        <w:tc>
          <w:tcPr>
            <w:tcW w:w="2311" w:type="dxa"/>
          </w:tcPr>
          <w:p w14:paraId="61DE1C9A"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27 (9.8%)</w:t>
            </w:r>
          </w:p>
        </w:tc>
        <w:tc>
          <w:tcPr>
            <w:tcW w:w="2311" w:type="dxa"/>
          </w:tcPr>
          <w:p w14:paraId="20FC3955"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34</w:t>
            </w:r>
          </w:p>
        </w:tc>
      </w:tr>
      <w:tr w:rsidR="001A7F57" w:rsidRPr="00BF4C19" w14:paraId="33F1DDE7" w14:textId="77777777" w:rsidTr="00286D88">
        <w:tc>
          <w:tcPr>
            <w:tcW w:w="2310" w:type="dxa"/>
          </w:tcPr>
          <w:p w14:paraId="5E9154A8"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6-10</w:t>
            </w:r>
          </w:p>
        </w:tc>
        <w:tc>
          <w:tcPr>
            <w:tcW w:w="2310" w:type="dxa"/>
          </w:tcPr>
          <w:p w14:paraId="0869A9E5"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10 (10.6%)</w:t>
            </w:r>
          </w:p>
        </w:tc>
        <w:tc>
          <w:tcPr>
            <w:tcW w:w="2311" w:type="dxa"/>
          </w:tcPr>
          <w:p w14:paraId="58A76924"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28 (10.1%)</w:t>
            </w:r>
          </w:p>
        </w:tc>
        <w:tc>
          <w:tcPr>
            <w:tcW w:w="2311" w:type="dxa"/>
          </w:tcPr>
          <w:p w14:paraId="297977B3"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38</w:t>
            </w:r>
          </w:p>
        </w:tc>
      </w:tr>
      <w:tr w:rsidR="001A7F57" w:rsidRPr="00BF4C19" w14:paraId="7459E2F8" w14:textId="77777777" w:rsidTr="00286D88">
        <w:tc>
          <w:tcPr>
            <w:tcW w:w="2310" w:type="dxa"/>
          </w:tcPr>
          <w:p w14:paraId="60DAB285"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11-20</w:t>
            </w:r>
          </w:p>
        </w:tc>
        <w:tc>
          <w:tcPr>
            <w:tcW w:w="2310" w:type="dxa"/>
          </w:tcPr>
          <w:p w14:paraId="40FF7CB8"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15 (16%)</w:t>
            </w:r>
          </w:p>
        </w:tc>
        <w:tc>
          <w:tcPr>
            <w:tcW w:w="2311" w:type="dxa"/>
          </w:tcPr>
          <w:p w14:paraId="246087F8"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73 (26.4%)</w:t>
            </w:r>
          </w:p>
        </w:tc>
        <w:tc>
          <w:tcPr>
            <w:tcW w:w="2311" w:type="dxa"/>
          </w:tcPr>
          <w:p w14:paraId="264D08DE"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88</w:t>
            </w:r>
          </w:p>
        </w:tc>
      </w:tr>
      <w:tr w:rsidR="001A7F57" w:rsidRPr="00BF4C19" w14:paraId="4A15E113" w14:textId="77777777" w:rsidTr="00286D88">
        <w:tc>
          <w:tcPr>
            <w:tcW w:w="2310" w:type="dxa"/>
          </w:tcPr>
          <w:p w14:paraId="37653862"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21-30</w:t>
            </w:r>
          </w:p>
        </w:tc>
        <w:tc>
          <w:tcPr>
            <w:tcW w:w="2310" w:type="dxa"/>
          </w:tcPr>
          <w:p w14:paraId="4130DDD8"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26 (27.7%)</w:t>
            </w:r>
          </w:p>
        </w:tc>
        <w:tc>
          <w:tcPr>
            <w:tcW w:w="2311" w:type="dxa"/>
          </w:tcPr>
          <w:p w14:paraId="0ABB83EF"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79 (28.6)</w:t>
            </w:r>
          </w:p>
        </w:tc>
        <w:tc>
          <w:tcPr>
            <w:tcW w:w="2311" w:type="dxa"/>
          </w:tcPr>
          <w:p w14:paraId="56C120D8"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105</w:t>
            </w:r>
          </w:p>
        </w:tc>
      </w:tr>
      <w:tr w:rsidR="001A7F57" w:rsidRPr="00BF4C19" w14:paraId="29E0AE11" w14:textId="77777777" w:rsidTr="00286D88">
        <w:tc>
          <w:tcPr>
            <w:tcW w:w="2310" w:type="dxa"/>
          </w:tcPr>
          <w:p w14:paraId="4468713D"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31-40 </w:t>
            </w:r>
          </w:p>
        </w:tc>
        <w:tc>
          <w:tcPr>
            <w:tcW w:w="2310" w:type="dxa"/>
          </w:tcPr>
          <w:p w14:paraId="75CD1B1B"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34 (36.2%) </w:t>
            </w:r>
          </w:p>
        </w:tc>
        <w:tc>
          <w:tcPr>
            <w:tcW w:w="2311" w:type="dxa"/>
          </w:tcPr>
          <w:p w14:paraId="5895D4DE"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62 (22.5%) </w:t>
            </w:r>
          </w:p>
        </w:tc>
        <w:tc>
          <w:tcPr>
            <w:tcW w:w="2311" w:type="dxa"/>
          </w:tcPr>
          <w:p w14:paraId="07141E72"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96 </w:t>
            </w:r>
          </w:p>
        </w:tc>
      </w:tr>
      <w:tr w:rsidR="001A7F57" w:rsidRPr="00BF4C19" w14:paraId="49606E1D" w14:textId="77777777" w:rsidTr="00286D88">
        <w:tc>
          <w:tcPr>
            <w:tcW w:w="2310" w:type="dxa"/>
          </w:tcPr>
          <w:p w14:paraId="2B8293ED"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41+ </w:t>
            </w:r>
          </w:p>
        </w:tc>
        <w:tc>
          <w:tcPr>
            <w:tcW w:w="2310" w:type="dxa"/>
          </w:tcPr>
          <w:p w14:paraId="4B71A517"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 (2.1%) </w:t>
            </w:r>
          </w:p>
        </w:tc>
        <w:tc>
          <w:tcPr>
            <w:tcW w:w="2311" w:type="dxa"/>
          </w:tcPr>
          <w:p w14:paraId="61D753D2"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7 (2.5%) </w:t>
            </w:r>
          </w:p>
        </w:tc>
        <w:tc>
          <w:tcPr>
            <w:tcW w:w="2311" w:type="dxa"/>
          </w:tcPr>
          <w:p w14:paraId="1CB791C8" w14:textId="77777777" w:rsidR="001A7F57" w:rsidRPr="00BF4C19" w:rsidRDefault="001A7F57" w:rsidP="00286D88">
            <w:pPr>
              <w:pStyle w:val="NoSpacing"/>
              <w:jc w:val="bot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9 </w:t>
            </w:r>
          </w:p>
        </w:tc>
      </w:tr>
    </w:tbl>
    <w:p w14:paraId="136D1AD1" w14:textId="77777777" w:rsidR="001A7F57" w:rsidRPr="00BF4C19" w:rsidRDefault="001A7F57" w:rsidP="001A7F57">
      <w:pPr>
        <w:ind w:left="360"/>
        <w:jc w:val="center"/>
        <w:rPr>
          <w:rFonts w:ascii="Arial" w:hAnsi="Arial" w:cs="Arial"/>
          <w:b/>
          <w:color w:val="000000" w:themeColor="text1"/>
          <w:spacing w:val="-2"/>
          <w:lang w:val="en-GB"/>
        </w:rPr>
      </w:pPr>
      <w:r w:rsidRPr="00BF4C19">
        <w:rPr>
          <w:rFonts w:ascii="Arial" w:hAnsi="Arial" w:cs="Arial"/>
          <w:b/>
          <w:color w:val="000000" w:themeColor="text1"/>
          <w:lang w:val="en-GB"/>
        </w:rPr>
        <w:t>Table</w:t>
      </w:r>
      <w:r w:rsidRPr="00BF4C19">
        <w:rPr>
          <w:rFonts w:ascii="Arial" w:hAnsi="Arial" w:cs="Arial"/>
          <w:b/>
          <w:color w:val="000000" w:themeColor="text1"/>
          <w:spacing w:val="-5"/>
          <w:lang w:val="en-GB"/>
        </w:rPr>
        <w:t xml:space="preserve"> </w:t>
      </w:r>
      <w:r w:rsidRPr="00BF4C19">
        <w:rPr>
          <w:rFonts w:ascii="Arial" w:hAnsi="Arial" w:cs="Arial"/>
          <w:b/>
          <w:color w:val="000000" w:themeColor="text1"/>
          <w:lang w:val="en-GB"/>
        </w:rPr>
        <w:t>4.</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Prevalence</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of</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Carpal</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Tunnel</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Syndrome</w:t>
      </w:r>
      <w:r w:rsidRPr="00BF4C19">
        <w:rPr>
          <w:rFonts w:ascii="Arial" w:hAnsi="Arial" w:cs="Arial"/>
          <w:b/>
          <w:color w:val="000000" w:themeColor="text1"/>
          <w:spacing w:val="-3"/>
          <w:lang w:val="en-GB"/>
        </w:rPr>
        <w:t xml:space="preserve"> </w:t>
      </w:r>
      <w:r w:rsidRPr="00BF4C19">
        <w:rPr>
          <w:rFonts w:ascii="Arial" w:hAnsi="Arial" w:cs="Arial"/>
          <w:b/>
          <w:color w:val="000000" w:themeColor="text1"/>
          <w:lang w:val="en-GB"/>
        </w:rPr>
        <w:t>by</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Experience</w:t>
      </w:r>
      <w:r w:rsidRPr="00BF4C19">
        <w:rPr>
          <w:rFonts w:ascii="Arial" w:hAnsi="Arial" w:cs="Arial"/>
          <w:b/>
          <w:color w:val="000000" w:themeColor="text1"/>
          <w:spacing w:val="-2"/>
          <w:lang w:val="en-GB"/>
        </w:rPr>
        <w:t xml:space="preserve"> Group</w:t>
      </w:r>
    </w:p>
    <w:p w14:paraId="5BAA73F4" w14:textId="77777777" w:rsidR="00785644" w:rsidRPr="00BF4C19" w:rsidRDefault="00785644" w:rsidP="001A7F57">
      <w:pPr>
        <w:ind w:left="360"/>
        <w:jc w:val="center"/>
        <w:rPr>
          <w:rFonts w:ascii="Arial" w:hAnsi="Arial" w:cs="Arial"/>
          <w:b/>
          <w:color w:val="000000" w:themeColor="text1"/>
          <w:lang w:val="en-GB"/>
        </w:rPr>
      </w:pPr>
    </w:p>
    <w:p w14:paraId="352F420A" w14:textId="77777777" w:rsidR="00785644" w:rsidRPr="00BF4C19" w:rsidRDefault="00785644" w:rsidP="001A7F57">
      <w:pPr>
        <w:ind w:left="360"/>
        <w:jc w:val="center"/>
        <w:rPr>
          <w:rFonts w:ascii="Arial" w:hAnsi="Arial" w:cs="Arial"/>
          <w:b/>
          <w:color w:val="000000" w:themeColor="text1"/>
          <w:lang w:val="en-GB"/>
        </w:rPr>
      </w:pPr>
    </w:p>
    <w:p w14:paraId="710550C6" w14:textId="77777777" w:rsidR="001A7F57" w:rsidRPr="00BF4C19" w:rsidRDefault="001A7F57" w:rsidP="001A7F57">
      <w:pPr>
        <w:pStyle w:val="NoSpacing"/>
        <w:jc w:val="both"/>
        <w:rPr>
          <w:rFonts w:ascii="Arial" w:hAnsi="Arial" w:cs="Arial"/>
          <w:b/>
          <w:color w:val="000000" w:themeColor="text1"/>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028"/>
        <w:gridCol w:w="2104"/>
        <w:gridCol w:w="2089"/>
      </w:tblGrid>
      <w:tr w:rsidR="001A7F57" w:rsidRPr="00BF4C19" w14:paraId="14AA7885" w14:textId="77777777" w:rsidTr="00286D88">
        <w:trPr>
          <w:jc w:val="center"/>
        </w:trPr>
        <w:tc>
          <w:tcPr>
            <w:tcW w:w="2310" w:type="dxa"/>
          </w:tcPr>
          <w:p w14:paraId="73F89F48" w14:textId="77777777" w:rsidR="001A7F57" w:rsidRPr="00BF4C19" w:rsidRDefault="001A7F57" w:rsidP="00286D88">
            <w:pPr>
              <w:pStyle w:val="TableParagraph"/>
              <w:spacing w:before="6"/>
              <w:ind w:left="15"/>
              <w:jc w:val="center"/>
              <w:rPr>
                <w:rFonts w:ascii="Arial" w:hAnsi="Arial" w:cs="Arial"/>
                <w:b/>
                <w:color w:val="000000" w:themeColor="text1"/>
                <w:sz w:val="20"/>
                <w:szCs w:val="20"/>
                <w:lang w:val="en-GB"/>
              </w:rPr>
            </w:pPr>
            <w:r w:rsidRPr="00BF4C19">
              <w:rPr>
                <w:rFonts w:ascii="Arial" w:hAnsi="Arial" w:cs="Arial"/>
                <w:b/>
                <w:color w:val="000000" w:themeColor="text1"/>
                <w:spacing w:val="-2"/>
                <w:sz w:val="20"/>
                <w:szCs w:val="20"/>
                <w:lang w:val="en-GB"/>
              </w:rPr>
              <w:t>Occupation</w:t>
            </w:r>
          </w:p>
        </w:tc>
        <w:tc>
          <w:tcPr>
            <w:tcW w:w="2310" w:type="dxa"/>
          </w:tcPr>
          <w:p w14:paraId="240387F7" w14:textId="77777777" w:rsidR="001A7F57" w:rsidRPr="00BF4C19" w:rsidRDefault="001A7F57" w:rsidP="00286D88">
            <w:pPr>
              <w:pStyle w:val="TableParagraph"/>
              <w:spacing w:before="6"/>
              <w:ind w:left="147"/>
              <w:rPr>
                <w:rFonts w:ascii="Arial" w:hAnsi="Arial" w:cs="Arial"/>
                <w:b/>
                <w:color w:val="000000" w:themeColor="text1"/>
                <w:spacing w:val="-5"/>
                <w:sz w:val="20"/>
                <w:szCs w:val="20"/>
                <w:lang w:val="en-GB"/>
              </w:rPr>
            </w:pPr>
            <w:r w:rsidRPr="00BF4C19">
              <w:rPr>
                <w:rFonts w:ascii="Arial" w:hAnsi="Arial" w:cs="Arial"/>
                <w:b/>
                <w:color w:val="000000" w:themeColor="text1"/>
                <w:sz w:val="20"/>
                <w:szCs w:val="20"/>
                <w:lang w:val="en-GB"/>
              </w:rPr>
              <w:t xml:space="preserve">Total </w:t>
            </w:r>
            <w:r w:rsidRPr="00BF4C19">
              <w:rPr>
                <w:rFonts w:ascii="Arial" w:hAnsi="Arial" w:cs="Arial"/>
                <w:b/>
                <w:color w:val="000000" w:themeColor="text1"/>
                <w:spacing w:val="-5"/>
                <w:sz w:val="20"/>
                <w:szCs w:val="20"/>
                <w:lang w:val="en-GB"/>
              </w:rPr>
              <w:t>(N)</w:t>
            </w:r>
          </w:p>
          <w:p w14:paraId="3683DD7B" w14:textId="77777777" w:rsidR="001A7F57" w:rsidRPr="00BF4C19" w:rsidRDefault="001A7F57" w:rsidP="00286D88">
            <w:pPr>
              <w:pStyle w:val="TableParagraph"/>
              <w:spacing w:before="6"/>
              <w:ind w:left="147"/>
              <w:rPr>
                <w:rFonts w:ascii="Arial" w:hAnsi="Arial" w:cs="Arial"/>
                <w:b/>
                <w:color w:val="000000" w:themeColor="text1"/>
                <w:sz w:val="20"/>
                <w:szCs w:val="20"/>
                <w:lang w:val="en-GB"/>
              </w:rPr>
            </w:pPr>
          </w:p>
        </w:tc>
        <w:tc>
          <w:tcPr>
            <w:tcW w:w="2311" w:type="dxa"/>
          </w:tcPr>
          <w:p w14:paraId="7BD48DD9" w14:textId="77777777" w:rsidR="001A7F57" w:rsidRPr="00BF4C19" w:rsidRDefault="001A7F57" w:rsidP="00286D88">
            <w:pPr>
              <w:pStyle w:val="TableParagraph"/>
              <w:spacing w:before="6"/>
              <w:ind w:left="180"/>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CTS</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z w:val="20"/>
                <w:szCs w:val="20"/>
                <w:lang w:val="en-GB"/>
              </w:rPr>
              <w:t>Negative</w:t>
            </w:r>
            <w:r w:rsidRPr="00BF4C19">
              <w:rPr>
                <w:rFonts w:ascii="Arial" w:hAnsi="Arial" w:cs="Arial"/>
                <w:b/>
                <w:color w:val="000000" w:themeColor="text1"/>
                <w:spacing w:val="-2"/>
                <w:sz w:val="20"/>
                <w:szCs w:val="20"/>
                <w:lang w:val="en-GB"/>
              </w:rPr>
              <w:t xml:space="preserve"> </w:t>
            </w:r>
            <w:r w:rsidRPr="00BF4C19">
              <w:rPr>
                <w:rFonts w:ascii="Arial" w:hAnsi="Arial" w:cs="Arial"/>
                <w:b/>
                <w:color w:val="000000" w:themeColor="text1"/>
                <w:sz w:val="20"/>
                <w:szCs w:val="20"/>
                <w:lang w:val="en-GB"/>
              </w:rPr>
              <w:t>(n,</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pacing w:val="-5"/>
                <w:sz w:val="20"/>
                <w:szCs w:val="20"/>
                <w:lang w:val="en-GB"/>
              </w:rPr>
              <w:t>%)</w:t>
            </w:r>
          </w:p>
        </w:tc>
        <w:tc>
          <w:tcPr>
            <w:tcW w:w="2311" w:type="dxa"/>
          </w:tcPr>
          <w:p w14:paraId="2452B9B1" w14:textId="77777777" w:rsidR="001A7F57" w:rsidRPr="00BF4C19" w:rsidRDefault="001A7F57" w:rsidP="00286D88">
            <w:pPr>
              <w:pStyle w:val="TableParagraph"/>
              <w:spacing w:before="6"/>
              <w:ind w:left="173"/>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CTS</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z w:val="20"/>
                <w:szCs w:val="20"/>
                <w:lang w:val="en-GB"/>
              </w:rPr>
              <w:t>Positive</w:t>
            </w:r>
            <w:r w:rsidRPr="00BF4C19">
              <w:rPr>
                <w:rFonts w:ascii="Arial" w:hAnsi="Arial" w:cs="Arial"/>
                <w:b/>
                <w:color w:val="000000" w:themeColor="text1"/>
                <w:spacing w:val="-2"/>
                <w:sz w:val="20"/>
                <w:szCs w:val="20"/>
                <w:lang w:val="en-GB"/>
              </w:rPr>
              <w:t xml:space="preserve"> </w:t>
            </w:r>
            <w:r w:rsidRPr="00BF4C19">
              <w:rPr>
                <w:rFonts w:ascii="Arial" w:hAnsi="Arial" w:cs="Arial"/>
                <w:b/>
                <w:color w:val="000000" w:themeColor="text1"/>
                <w:sz w:val="20"/>
                <w:szCs w:val="20"/>
                <w:lang w:val="en-GB"/>
              </w:rPr>
              <w:t>(n,</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pacing w:val="-5"/>
                <w:sz w:val="20"/>
                <w:szCs w:val="20"/>
                <w:lang w:val="en-GB"/>
              </w:rPr>
              <w:t>%)</w:t>
            </w:r>
          </w:p>
        </w:tc>
      </w:tr>
      <w:tr w:rsidR="001A7F57" w:rsidRPr="00BF4C19" w14:paraId="2CF7EAD6" w14:textId="77777777" w:rsidTr="00286D88">
        <w:trPr>
          <w:jc w:val="center"/>
        </w:trPr>
        <w:tc>
          <w:tcPr>
            <w:tcW w:w="2310" w:type="dxa"/>
          </w:tcPr>
          <w:p w14:paraId="6ADE4926"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Bale</w:t>
            </w:r>
            <w:r w:rsidRPr="00BF4C19">
              <w:rPr>
                <w:rFonts w:ascii="Arial" w:hAnsi="Arial" w:cs="Arial"/>
                <w:color w:val="000000" w:themeColor="text1"/>
                <w:spacing w:val="-3"/>
                <w:sz w:val="20"/>
                <w:szCs w:val="20"/>
                <w:lang w:val="en-GB"/>
              </w:rPr>
              <w:t xml:space="preserve"> </w:t>
            </w:r>
            <w:r w:rsidRPr="00BF4C19">
              <w:rPr>
                <w:rFonts w:ascii="Arial" w:hAnsi="Arial" w:cs="Arial"/>
                <w:color w:val="000000" w:themeColor="text1"/>
                <w:sz w:val="20"/>
                <w:szCs w:val="20"/>
                <w:lang w:val="en-GB"/>
              </w:rPr>
              <w:t>Breaker</w:t>
            </w:r>
            <w:r w:rsidRPr="00BF4C19">
              <w:rPr>
                <w:rFonts w:ascii="Arial" w:hAnsi="Arial" w:cs="Arial"/>
                <w:color w:val="000000" w:themeColor="text1"/>
                <w:spacing w:val="-2"/>
                <w:sz w:val="20"/>
                <w:szCs w:val="20"/>
                <w:lang w:val="en-GB"/>
              </w:rPr>
              <w:t xml:space="preserve"> Attendant</w:t>
            </w:r>
          </w:p>
        </w:tc>
        <w:tc>
          <w:tcPr>
            <w:tcW w:w="2310" w:type="dxa"/>
          </w:tcPr>
          <w:p w14:paraId="6CA937E7"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35</w:t>
            </w:r>
          </w:p>
        </w:tc>
        <w:tc>
          <w:tcPr>
            <w:tcW w:w="2311" w:type="dxa"/>
          </w:tcPr>
          <w:p w14:paraId="32D297EC"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28 </w:t>
            </w:r>
            <w:r w:rsidRPr="00BF4C19">
              <w:rPr>
                <w:rFonts w:ascii="Arial" w:hAnsi="Arial" w:cs="Arial"/>
                <w:color w:val="000000" w:themeColor="text1"/>
                <w:spacing w:val="-2"/>
                <w:sz w:val="20"/>
                <w:szCs w:val="20"/>
                <w:lang w:val="en-GB"/>
              </w:rPr>
              <w:t>(80.0%)</w:t>
            </w:r>
          </w:p>
        </w:tc>
        <w:tc>
          <w:tcPr>
            <w:tcW w:w="2311" w:type="dxa"/>
          </w:tcPr>
          <w:p w14:paraId="541B0E14"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7 </w:t>
            </w:r>
            <w:r w:rsidRPr="00BF4C19">
              <w:rPr>
                <w:rFonts w:ascii="Arial" w:hAnsi="Arial" w:cs="Arial"/>
                <w:color w:val="000000" w:themeColor="text1"/>
                <w:spacing w:val="-2"/>
                <w:sz w:val="20"/>
                <w:szCs w:val="20"/>
                <w:lang w:val="en-GB"/>
              </w:rPr>
              <w:t>(20.0%)</w:t>
            </w:r>
          </w:p>
        </w:tc>
      </w:tr>
      <w:tr w:rsidR="001A7F57" w:rsidRPr="00BF4C19" w14:paraId="53113F55" w14:textId="77777777" w:rsidTr="00286D88">
        <w:trPr>
          <w:jc w:val="center"/>
        </w:trPr>
        <w:tc>
          <w:tcPr>
            <w:tcW w:w="2310" w:type="dxa"/>
          </w:tcPr>
          <w:p w14:paraId="3DF8D7DA"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Cloth</w:t>
            </w:r>
            <w:r w:rsidRPr="00BF4C19">
              <w:rPr>
                <w:rFonts w:ascii="Arial" w:hAnsi="Arial" w:cs="Arial"/>
                <w:color w:val="000000" w:themeColor="text1"/>
                <w:spacing w:val="-1"/>
                <w:sz w:val="20"/>
                <w:szCs w:val="20"/>
                <w:lang w:val="en-GB"/>
              </w:rPr>
              <w:t xml:space="preserve"> </w:t>
            </w:r>
            <w:r w:rsidRPr="00BF4C19">
              <w:rPr>
                <w:rFonts w:ascii="Arial" w:hAnsi="Arial" w:cs="Arial"/>
                <w:color w:val="000000" w:themeColor="text1"/>
                <w:spacing w:val="-2"/>
                <w:sz w:val="20"/>
                <w:szCs w:val="20"/>
                <w:lang w:val="en-GB"/>
              </w:rPr>
              <w:t>Inspector</w:t>
            </w:r>
          </w:p>
        </w:tc>
        <w:tc>
          <w:tcPr>
            <w:tcW w:w="2310" w:type="dxa"/>
          </w:tcPr>
          <w:p w14:paraId="0E7DA44F"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30</w:t>
            </w:r>
          </w:p>
        </w:tc>
        <w:tc>
          <w:tcPr>
            <w:tcW w:w="2311" w:type="dxa"/>
          </w:tcPr>
          <w:p w14:paraId="05152393"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19 </w:t>
            </w:r>
            <w:r w:rsidRPr="00BF4C19">
              <w:rPr>
                <w:rFonts w:ascii="Arial" w:hAnsi="Arial" w:cs="Arial"/>
                <w:color w:val="000000" w:themeColor="text1"/>
                <w:spacing w:val="-2"/>
                <w:sz w:val="20"/>
                <w:szCs w:val="20"/>
                <w:lang w:val="en-GB"/>
              </w:rPr>
              <w:t>(63.3%)</w:t>
            </w:r>
          </w:p>
        </w:tc>
        <w:tc>
          <w:tcPr>
            <w:tcW w:w="2311" w:type="dxa"/>
          </w:tcPr>
          <w:p w14:paraId="17026CB6"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11 </w:t>
            </w:r>
            <w:r w:rsidRPr="00BF4C19">
              <w:rPr>
                <w:rFonts w:ascii="Arial" w:hAnsi="Arial" w:cs="Arial"/>
                <w:color w:val="000000" w:themeColor="text1"/>
                <w:spacing w:val="-2"/>
                <w:sz w:val="20"/>
                <w:szCs w:val="20"/>
                <w:lang w:val="en-GB"/>
              </w:rPr>
              <w:t>(36.7%)</w:t>
            </w:r>
          </w:p>
        </w:tc>
      </w:tr>
      <w:tr w:rsidR="001A7F57" w:rsidRPr="00BF4C19" w14:paraId="30E42C90" w14:textId="77777777" w:rsidTr="00286D88">
        <w:trPr>
          <w:jc w:val="center"/>
        </w:trPr>
        <w:tc>
          <w:tcPr>
            <w:tcW w:w="2310" w:type="dxa"/>
          </w:tcPr>
          <w:p w14:paraId="57B78914"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General</w:t>
            </w:r>
            <w:r w:rsidRPr="00BF4C19">
              <w:rPr>
                <w:rFonts w:ascii="Arial" w:hAnsi="Arial" w:cs="Arial"/>
                <w:color w:val="000000" w:themeColor="text1"/>
                <w:spacing w:val="-3"/>
                <w:sz w:val="20"/>
                <w:szCs w:val="20"/>
                <w:lang w:val="en-GB"/>
              </w:rPr>
              <w:t xml:space="preserve"> </w:t>
            </w:r>
            <w:r w:rsidRPr="00BF4C19">
              <w:rPr>
                <w:rFonts w:ascii="Arial" w:hAnsi="Arial" w:cs="Arial"/>
                <w:color w:val="000000" w:themeColor="text1"/>
                <w:spacing w:val="-2"/>
                <w:sz w:val="20"/>
                <w:szCs w:val="20"/>
                <w:lang w:val="en-GB"/>
              </w:rPr>
              <w:t>Helper/Assistant</w:t>
            </w:r>
          </w:p>
        </w:tc>
        <w:tc>
          <w:tcPr>
            <w:tcW w:w="2310" w:type="dxa"/>
          </w:tcPr>
          <w:p w14:paraId="37129F01"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33</w:t>
            </w:r>
          </w:p>
        </w:tc>
        <w:tc>
          <w:tcPr>
            <w:tcW w:w="2311" w:type="dxa"/>
          </w:tcPr>
          <w:p w14:paraId="606AC1ED"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25 </w:t>
            </w:r>
            <w:r w:rsidRPr="00BF4C19">
              <w:rPr>
                <w:rFonts w:ascii="Arial" w:hAnsi="Arial" w:cs="Arial"/>
                <w:color w:val="000000" w:themeColor="text1"/>
                <w:spacing w:val="-2"/>
                <w:sz w:val="20"/>
                <w:szCs w:val="20"/>
                <w:lang w:val="en-GB"/>
              </w:rPr>
              <w:t>(75.8%)</w:t>
            </w:r>
          </w:p>
        </w:tc>
        <w:tc>
          <w:tcPr>
            <w:tcW w:w="2311" w:type="dxa"/>
          </w:tcPr>
          <w:p w14:paraId="7A9E95C2"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8 </w:t>
            </w:r>
            <w:r w:rsidRPr="00BF4C19">
              <w:rPr>
                <w:rFonts w:ascii="Arial" w:hAnsi="Arial" w:cs="Arial"/>
                <w:color w:val="000000" w:themeColor="text1"/>
                <w:spacing w:val="-2"/>
                <w:sz w:val="20"/>
                <w:szCs w:val="20"/>
                <w:lang w:val="en-GB"/>
              </w:rPr>
              <w:t>(24.2%)</w:t>
            </w:r>
          </w:p>
        </w:tc>
      </w:tr>
      <w:tr w:rsidR="001A7F57" w:rsidRPr="00BF4C19" w14:paraId="26E4C0FB" w14:textId="77777777" w:rsidTr="00286D88">
        <w:trPr>
          <w:jc w:val="center"/>
        </w:trPr>
        <w:tc>
          <w:tcPr>
            <w:tcW w:w="2310" w:type="dxa"/>
          </w:tcPr>
          <w:p w14:paraId="3C8E582B"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General</w:t>
            </w:r>
            <w:r w:rsidRPr="00BF4C19">
              <w:rPr>
                <w:rFonts w:ascii="Arial" w:hAnsi="Arial" w:cs="Arial"/>
                <w:color w:val="000000" w:themeColor="text1"/>
                <w:spacing w:val="-3"/>
                <w:sz w:val="20"/>
                <w:szCs w:val="20"/>
                <w:lang w:val="en-GB"/>
              </w:rPr>
              <w:t xml:space="preserve"> </w:t>
            </w:r>
            <w:r w:rsidRPr="00BF4C19">
              <w:rPr>
                <w:rFonts w:ascii="Arial" w:hAnsi="Arial" w:cs="Arial"/>
                <w:color w:val="000000" w:themeColor="text1"/>
                <w:sz w:val="20"/>
                <w:szCs w:val="20"/>
                <w:lang w:val="en-GB"/>
              </w:rPr>
              <w:t>Machine</w:t>
            </w:r>
            <w:r w:rsidRPr="00BF4C19">
              <w:rPr>
                <w:rFonts w:ascii="Arial" w:hAnsi="Arial" w:cs="Arial"/>
                <w:color w:val="000000" w:themeColor="text1"/>
                <w:spacing w:val="-3"/>
                <w:sz w:val="20"/>
                <w:szCs w:val="20"/>
                <w:lang w:val="en-GB"/>
              </w:rPr>
              <w:t xml:space="preserve"> </w:t>
            </w:r>
            <w:r w:rsidRPr="00BF4C19">
              <w:rPr>
                <w:rFonts w:ascii="Arial" w:hAnsi="Arial" w:cs="Arial"/>
                <w:color w:val="000000" w:themeColor="text1"/>
                <w:spacing w:val="-2"/>
                <w:sz w:val="20"/>
                <w:szCs w:val="20"/>
                <w:lang w:val="en-GB"/>
              </w:rPr>
              <w:t>Operator/Helper</w:t>
            </w:r>
          </w:p>
        </w:tc>
        <w:tc>
          <w:tcPr>
            <w:tcW w:w="2310" w:type="dxa"/>
          </w:tcPr>
          <w:p w14:paraId="3BD94AE1"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30</w:t>
            </w:r>
          </w:p>
        </w:tc>
        <w:tc>
          <w:tcPr>
            <w:tcW w:w="2311" w:type="dxa"/>
          </w:tcPr>
          <w:p w14:paraId="1A1A6ABD"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26 </w:t>
            </w:r>
            <w:r w:rsidRPr="00BF4C19">
              <w:rPr>
                <w:rFonts w:ascii="Arial" w:hAnsi="Arial" w:cs="Arial"/>
                <w:color w:val="000000" w:themeColor="text1"/>
                <w:spacing w:val="-2"/>
                <w:sz w:val="20"/>
                <w:szCs w:val="20"/>
                <w:lang w:val="en-GB"/>
              </w:rPr>
              <w:t>(86.7%)</w:t>
            </w:r>
          </w:p>
        </w:tc>
        <w:tc>
          <w:tcPr>
            <w:tcW w:w="2311" w:type="dxa"/>
          </w:tcPr>
          <w:p w14:paraId="027D95B4"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4 </w:t>
            </w:r>
            <w:r w:rsidRPr="00BF4C19">
              <w:rPr>
                <w:rFonts w:ascii="Arial" w:hAnsi="Arial" w:cs="Arial"/>
                <w:color w:val="000000" w:themeColor="text1"/>
                <w:spacing w:val="-2"/>
                <w:sz w:val="20"/>
                <w:szCs w:val="20"/>
                <w:lang w:val="en-GB"/>
              </w:rPr>
              <w:t>(13.3%)</w:t>
            </w:r>
          </w:p>
        </w:tc>
      </w:tr>
      <w:tr w:rsidR="001A7F57" w:rsidRPr="00BF4C19" w14:paraId="0110CDE0" w14:textId="77777777" w:rsidTr="00286D88">
        <w:trPr>
          <w:jc w:val="center"/>
        </w:trPr>
        <w:tc>
          <w:tcPr>
            <w:tcW w:w="2310" w:type="dxa"/>
          </w:tcPr>
          <w:p w14:paraId="30CC2591"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Knitting</w:t>
            </w:r>
            <w:r w:rsidRPr="00BF4C19">
              <w:rPr>
                <w:rFonts w:ascii="Arial" w:hAnsi="Arial" w:cs="Arial"/>
                <w:color w:val="000000" w:themeColor="text1"/>
                <w:spacing w:val="-1"/>
                <w:sz w:val="20"/>
                <w:szCs w:val="20"/>
                <w:lang w:val="en-GB"/>
              </w:rPr>
              <w:t xml:space="preserve"> </w:t>
            </w:r>
            <w:r w:rsidRPr="00BF4C19">
              <w:rPr>
                <w:rFonts w:ascii="Arial" w:hAnsi="Arial" w:cs="Arial"/>
                <w:color w:val="000000" w:themeColor="text1"/>
                <w:sz w:val="20"/>
                <w:szCs w:val="20"/>
                <w:lang w:val="en-GB"/>
              </w:rPr>
              <w:t>Machine</w:t>
            </w:r>
            <w:r w:rsidRPr="00BF4C19">
              <w:rPr>
                <w:rFonts w:ascii="Arial" w:hAnsi="Arial" w:cs="Arial"/>
                <w:color w:val="000000" w:themeColor="text1"/>
                <w:spacing w:val="-2"/>
                <w:sz w:val="20"/>
                <w:szCs w:val="20"/>
                <w:lang w:val="en-GB"/>
              </w:rPr>
              <w:t xml:space="preserve"> Operator</w:t>
            </w:r>
          </w:p>
        </w:tc>
        <w:tc>
          <w:tcPr>
            <w:tcW w:w="2310" w:type="dxa"/>
          </w:tcPr>
          <w:p w14:paraId="22CA07FD"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26</w:t>
            </w:r>
          </w:p>
        </w:tc>
        <w:tc>
          <w:tcPr>
            <w:tcW w:w="2311" w:type="dxa"/>
          </w:tcPr>
          <w:p w14:paraId="3BA1465C"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20 </w:t>
            </w:r>
            <w:r w:rsidRPr="00BF4C19">
              <w:rPr>
                <w:rFonts w:ascii="Arial" w:hAnsi="Arial" w:cs="Arial"/>
                <w:color w:val="000000" w:themeColor="text1"/>
                <w:spacing w:val="-2"/>
                <w:sz w:val="20"/>
                <w:szCs w:val="20"/>
                <w:lang w:val="en-GB"/>
              </w:rPr>
              <w:t>(76.9%)</w:t>
            </w:r>
          </w:p>
        </w:tc>
        <w:tc>
          <w:tcPr>
            <w:tcW w:w="2311" w:type="dxa"/>
          </w:tcPr>
          <w:p w14:paraId="3514FBE8"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6 </w:t>
            </w:r>
            <w:r w:rsidRPr="00BF4C19">
              <w:rPr>
                <w:rFonts w:ascii="Arial" w:hAnsi="Arial" w:cs="Arial"/>
                <w:color w:val="000000" w:themeColor="text1"/>
                <w:spacing w:val="-2"/>
                <w:sz w:val="20"/>
                <w:szCs w:val="20"/>
                <w:lang w:val="en-GB"/>
              </w:rPr>
              <w:t>(23.1%)</w:t>
            </w:r>
          </w:p>
        </w:tc>
      </w:tr>
      <w:tr w:rsidR="001A7F57" w:rsidRPr="00BF4C19" w14:paraId="133F58D3" w14:textId="77777777" w:rsidTr="00286D88">
        <w:trPr>
          <w:jc w:val="center"/>
        </w:trPr>
        <w:tc>
          <w:tcPr>
            <w:tcW w:w="2310" w:type="dxa"/>
          </w:tcPr>
          <w:p w14:paraId="7CB6AEA3"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Lap</w:t>
            </w:r>
            <w:r w:rsidRPr="00BF4C19">
              <w:rPr>
                <w:rFonts w:ascii="Arial" w:hAnsi="Arial" w:cs="Arial"/>
                <w:color w:val="000000" w:themeColor="text1"/>
                <w:spacing w:val="-3"/>
                <w:sz w:val="20"/>
                <w:szCs w:val="20"/>
                <w:lang w:val="en-GB"/>
              </w:rPr>
              <w:t xml:space="preserve"> </w:t>
            </w:r>
            <w:r w:rsidRPr="00BF4C19">
              <w:rPr>
                <w:rFonts w:ascii="Arial" w:hAnsi="Arial" w:cs="Arial"/>
                <w:color w:val="000000" w:themeColor="text1"/>
                <w:sz w:val="20"/>
                <w:szCs w:val="20"/>
                <w:lang w:val="en-GB"/>
              </w:rPr>
              <w:t>Carrier/Material</w:t>
            </w:r>
            <w:r w:rsidRPr="00BF4C19">
              <w:rPr>
                <w:rFonts w:ascii="Arial" w:hAnsi="Arial" w:cs="Arial"/>
                <w:color w:val="000000" w:themeColor="text1"/>
                <w:spacing w:val="-3"/>
                <w:sz w:val="20"/>
                <w:szCs w:val="20"/>
                <w:lang w:val="en-GB"/>
              </w:rPr>
              <w:t xml:space="preserve"> </w:t>
            </w:r>
            <w:r w:rsidRPr="00BF4C19">
              <w:rPr>
                <w:rFonts w:ascii="Arial" w:hAnsi="Arial" w:cs="Arial"/>
                <w:color w:val="000000" w:themeColor="text1"/>
                <w:spacing w:val="-2"/>
                <w:sz w:val="20"/>
                <w:szCs w:val="20"/>
                <w:lang w:val="en-GB"/>
              </w:rPr>
              <w:t>Handler</w:t>
            </w:r>
          </w:p>
        </w:tc>
        <w:tc>
          <w:tcPr>
            <w:tcW w:w="2310" w:type="dxa"/>
          </w:tcPr>
          <w:p w14:paraId="0756A020"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28</w:t>
            </w:r>
          </w:p>
        </w:tc>
        <w:tc>
          <w:tcPr>
            <w:tcW w:w="2311" w:type="dxa"/>
          </w:tcPr>
          <w:p w14:paraId="2149A2D9"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22 </w:t>
            </w:r>
            <w:r w:rsidRPr="00BF4C19">
              <w:rPr>
                <w:rFonts w:ascii="Arial" w:hAnsi="Arial" w:cs="Arial"/>
                <w:color w:val="000000" w:themeColor="text1"/>
                <w:spacing w:val="-2"/>
                <w:sz w:val="20"/>
                <w:szCs w:val="20"/>
                <w:lang w:val="en-GB"/>
              </w:rPr>
              <w:t>(78.6%)</w:t>
            </w:r>
          </w:p>
        </w:tc>
        <w:tc>
          <w:tcPr>
            <w:tcW w:w="2311" w:type="dxa"/>
          </w:tcPr>
          <w:p w14:paraId="20F933A7"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6 </w:t>
            </w:r>
            <w:r w:rsidRPr="00BF4C19">
              <w:rPr>
                <w:rFonts w:ascii="Arial" w:hAnsi="Arial" w:cs="Arial"/>
                <w:color w:val="000000" w:themeColor="text1"/>
                <w:spacing w:val="-2"/>
                <w:sz w:val="20"/>
                <w:szCs w:val="20"/>
                <w:lang w:val="en-GB"/>
              </w:rPr>
              <w:t>(21.4%)</w:t>
            </w:r>
          </w:p>
        </w:tc>
      </w:tr>
      <w:tr w:rsidR="001A7F57" w:rsidRPr="00BF4C19" w14:paraId="2F4A35EA" w14:textId="77777777" w:rsidTr="00286D88">
        <w:trPr>
          <w:jc w:val="center"/>
        </w:trPr>
        <w:tc>
          <w:tcPr>
            <w:tcW w:w="2310" w:type="dxa"/>
          </w:tcPr>
          <w:p w14:paraId="003F5140"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Non-Woven</w:t>
            </w:r>
            <w:r w:rsidRPr="00BF4C19">
              <w:rPr>
                <w:rFonts w:ascii="Arial" w:hAnsi="Arial" w:cs="Arial"/>
                <w:color w:val="000000" w:themeColor="text1"/>
                <w:spacing w:val="-2"/>
                <w:sz w:val="20"/>
                <w:szCs w:val="20"/>
                <w:lang w:val="en-GB"/>
              </w:rPr>
              <w:t xml:space="preserve"> </w:t>
            </w:r>
            <w:r w:rsidRPr="00BF4C19">
              <w:rPr>
                <w:rFonts w:ascii="Arial" w:hAnsi="Arial" w:cs="Arial"/>
                <w:color w:val="000000" w:themeColor="text1"/>
                <w:sz w:val="20"/>
                <w:szCs w:val="20"/>
                <w:lang w:val="en-GB"/>
              </w:rPr>
              <w:t>Fabric</w:t>
            </w:r>
            <w:r w:rsidRPr="00BF4C19">
              <w:rPr>
                <w:rFonts w:ascii="Arial" w:hAnsi="Arial" w:cs="Arial"/>
                <w:color w:val="000000" w:themeColor="text1"/>
                <w:spacing w:val="-2"/>
                <w:sz w:val="20"/>
                <w:szCs w:val="20"/>
                <w:lang w:val="en-GB"/>
              </w:rPr>
              <w:t xml:space="preserve"> </w:t>
            </w:r>
            <w:r w:rsidRPr="00BF4C19">
              <w:rPr>
                <w:rFonts w:ascii="Arial" w:hAnsi="Arial" w:cs="Arial"/>
                <w:color w:val="000000" w:themeColor="text1"/>
                <w:sz w:val="20"/>
                <w:szCs w:val="20"/>
                <w:lang w:val="en-GB"/>
              </w:rPr>
              <w:t>Production</w:t>
            </w:r>
            <w:r w:rsidRPr="00BF4C19">
              <w:rPr>
                <w:rFonts w:ascii="Arial" w:hAnsi="Arial" w:cs="Arial"/>
                <w:color w:val="000000" w:themeColor="text1"/>
                <w:spacing w:val="-1"/>
                <w:sz w:val="20"/>
                <w:szCs w:val="20"/>
                <w:lang w:val="en-GB"/>
              </w:rPr>
              <w:t xml:space="preserve"> </w:t>
            </w:r>
            <w:r w:rsidRPr="00BF4C19">
              <w:rPr>
                <w:rFonts w:ascii="Arial" w:hAnsi="Arial" w:cs="Arial"/>
                <w:color w:val="000000" w:themeColor="text1"/>
                <w:spacing w:val="-2"/>
                <w:sz w:val="20"/>
                <w:szCs w:val="20"/>
                <w:lang w:val="en-GB"/>
              </w:rPr>
              <w:t>Worker</w:t>
            </w:r>
          </w:p>
        </w:tc>
        <w:tc>
          <w:tcPr>
            <w:tcW w:w="2310" w:type="dxa"/>
          </w:tcPr>
          <w:p w14:paraId="181CB960"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28</w:t>
            </w:r>
          </w:p>
        </w:tc>
        <w:tc>
          <w:tcPr>
            <w:tcW w:w="2311" w:type="dxa"/>
          </w:tcPr>
          <w:p w14:paraId="21006967"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22 </w:t>
            </w:r>
            <w:r w:rsidRPr="00BF4C19">
              <w:rPr>
                <w:rFonts w:ascii="Arial" w:hAnsi="Arial" w:cs="Arial"/>
                <w:color w:val="000000" w:themeColor="text1"/>
                <w:spacing w:val="-2"/>
                <w:sz w:val="20"/>
                <w:szCs w:val="20"/>
                <w:lang w:val="en-GB"/>
              </w:rPr>
              <w:t>(78.6%)</w:t>
            </w:r>
          </w:p>
        </w:tc>
        <w:tc>
          <w:tcPr>
            <w:tcW w:w="2311" w:type="dxa"/>
          </w:tcPr>
          <w:p w14:paraId="27D847E0"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6 </w:t>
            </w:r>
            <w:r w:rsidRPr="00BF4C19">
              <w:rPr>
                <w:rFonts w:ascii="Arial" w:hAnsi="Arial" w:cs="Arial"/>
                <w:color w:val="000000" w:themeColor="text1"/>
                <w:spacing w:val="-2"/>
                <w:sz w:val="20"/>
                <w:szCs w:val="20"/>
                <w:lang w:val="en-GB"/>
              </w:rPr>
              <w:t>(21.4%)</w:t>
            </w:r>
          </w:p>
        </w:tc>
      </w:tr>
      <w:tr w:rsidR="001A7F57" w:rsidRPr="00BF4C19" w14:paraId="53A97E5F" w14:textId="77777777" w:rsidTr="00286D88">
        <w:trPr>
          <w:jc w:val="center"/>
        </w:trPr>
        <w:tc>
          <w:tcPr>
            <w:tcW w:w="2310" w:type="dxa"/>
          </w:tcPr>
          <w:p w14:paraId="4D032E2B"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Quality</w:t>
            </w:r>
            <w:r w:rsidRPr="00BF4C19">
              <w:rPr>
                <w:rFonts w:ascii="Arial" w:hAnsi="Arial" w:cs="Arial"/>
                <w:color w:val="000000" w:themeColor="text1"/>
                <w:spacing w:val="-1"/>
                <w:sz w:val="20"/>
                <w:szCs w:val="20"/>
                <w:lang w:val="en-GB"/>
              </w:rPr>
              <w:t xml:space="preserve"> </w:t>
            </w:r>
            <w:r w:rsidRPr="00BF4C19">
              <w:rPr>
                <w:rFonts w:ascii="Arial" w:hAnsi="Arial" w:cs="Arial"/>
                <w:color w:val="000000" w:themeColor="text1"/>
                <w:sz w:val="20"/>
                <w:szCs w:val="20"/>
                <w:lang w:val="en-GB"/>
              </w:rPr>
              <w:t xml:space="preserve">Control </w:t>
            </w:r>
            <w:r w:rsidRPr="00BF4C19">
              <w:rPr>
                <w:rFonts w:ascii="Arial" w:hAnsi="Arial" w:cs="Arial"/>
                <w:color w:val="000000" w:themeColor="text1"/>
                <w:spacing w:val="-2"/>
                <w:sz w:val="20"/>
                <w:szCs w:val="20"/>
                <w:lang w:val="en-GB"/>
              </w:rPr>
              <w:t>Assistant</w:t>
            </w:r>
          </w:p>
        </w:tc>
        <w:tc>
          <w:tcPr>
            <w:tcW w:w="2310" w:type="dxa"/>
          </w:tcPr>
          <w:p w14:paraId="0E0F1180"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37</w:t>
            </w:r>
          </w:p>
        </w:tc>
        <w:tc>
          <w:tcPr>
            <w:tcW w:w="2311" w:type="dxa"/>
          </w:tcPr>
          <w:p w14:paraId="731F01DC"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29 </w:t>
            </w:r>
            <w:r w:rsidRPr="00BF4C19">
              <w:rPr>
                <w:rFonts w:ascii="Arial" w:hAnsi="Arial" w:cs="Arial"/>
                <w:color w:val="000000" w:themeColor="text1"/>
                <w:spacing w:val="-2"/>
                <w:sz w:val="20"/>
                <w:szCs w:val="20"/>
                <w:lang w:val="en-GB"/>
              </w:rPr>
              <w:t>(78.4%)</w:t>
            </w:r>
          </w:p>
        </w:tc>
        <w:tc>
          <w:tcPr>
            <w:tcW w:w="2311" w:type="dxa"/>
          </w:tcPr>
          <w:p w14:paraId="07975521"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8 </w:t>
            </w:r>
            <w:r w:rsidRPr="00BF4C19">
              <w:rPr>
                <w:rFonts w:ascii="Arial" w:hAnsi="Arial" w:cs="Arial"/>
                <w:color w:val="000000" w:themeColor="text1"/>
                <w:spacing w:val="-2"/>
                <w:sz w:val="20"/>
                <w:szCs w:val="20"/>
                <w:lang w:val="en-GB"/>
              </w:rPr>
              <w:t>(21.6%)</w:t>
            </w:r>
          </w:p>
        </w:tc>
      </w:tr>
      <w:tr w:rsidR="001A7F57" w:rsidRPr="00BF4C19" w14:paraId="60CA9B5A" w14:textId="77777777" w:rsidTr="00286D88">
        <w:trPr>
          <w:jc w:val="center"/>
        </w:trPr>
        <w:tc>
          <w:tcPr>
            <w:tcW w:w="2310" w:type="dxa"/>
          </w:tcPr>
          <w:p w14:paraId="2861E2DF" w14:textId="77777777" w:rsidR="001A7F57" w:rsidRPr="00BF4C19" w:rsidRDefault="001A7F57" w:rsidP="00286D88">
            <w:pPr>
              <w:pStyle w:val="TableParagraph"/>
              <w:spacing w:before="1"/>
              <w:rPr>
                <w:rFonts w:ascii="Arial" w:hAnsi="Arial" w:cs="Arial"/>
                <w:color w:val="000000" w:themeColor="text1"/>
                <w:sz w:val="20"/>
                <w:szCs w:val="20"/>
                <w:lang w:val="en-GB"/>
              </w:rPr>
            </w:pPr>
            <w:r w:rsidRPr="00BF4C19">
              <w:rPr>
                <w:rFonts w:ascii="Arial" w:hAnsi="Arial" w:cs="Arial"/>
                <w:color w:val="000000" w:themeColor="text1"/>
                <w:sz w:val="20"/>
                <w:szCs w:val="20"/>
                <w:lang w:val="en-GB"/>
              </w:rPr>
              <w:t>Quality</w:t>
            </w:r>
            <w:r w:rsidRPr="00BF4C19">
              <w:rPr>
                <w:rFonts w:ascii="Arial" w:hAnsi="Arial" w:cs="Arial"/>
                <w:color w:val="000000" w:themeColor="text1"/>
                <w:spacing w:val="-3"/>
                <w:sz w:val="20"/>
                <w:szCs w:val="20"/>
                <w:lang w:val="en-GB"/>
              </w:rPr>
              <w:t xml:space="preserve"> </w:t>
            </w:r>
            <w:r w:rsidRPr="00BF4C19">
              <w:rPr>
                <w:rFonts w:ascii="Arial" w:hAnsi="Arial" w:cs="Arial"/>
                <w:color w:val="000000" w:themeColor="text1"/>
                <w:sz w:val="20"/>
                <w:szCs w:val="20"/>
                <w:lang w:val="en-GB"/>
              </w:rPr>
              <w:t xml:space="preserve">Control </w:t>
            </w:r>
            <w:r w:rsidRPr="00BF4C19">
              <w:rPr>
                <w:rFonts w:ascii="Arial" w:hAnsi="Arial" w:cs="Arial"/>
                <w:color w:val="000000" w:themeColor="text1"/>
                <w:spacing w:val="-4"/>
                <w:sz w:val="20"/>
                <w:szCs w:val="20"/>
                <w:lang w:val="en-GB"/>
              </w:rPr>
              <w:t>Head</w:t>
            </w:r>
          </w:p>
        </w:tc>
        <w:tc>
          <w:tcPr>
            <w:tcW w:w="2310" w:type="dxa"/>
          </w:tcPr>
          <w:p w14:paraId="4E494F1E" w14:textId="77777777" w:rsidR="001A7F57" w:rsidRPr="00BF4C19" w:rsidRDefault="001A7F57" w:rsidP="00286D88">
            <w:pPr>
              <w:pStyle w:val="TableParagraph"/>
              <w:spacing w:before="1"/>
              <w:rPr>
                <w:rFonts w:ascii="Arial" w:hAnsi="Arial" w:cs="Arial"/>
                <w:color w:val="000000" w:themeColor="text1"/>
                <w:sz w:val="20"/>
                <w:szCs w:val="20"/>
                <w:lang w:val="en-GB"/>
              </w:rPr>
            </w:pPr>
            <w:r w:rsidRPr="00BF4C19">
              <w:rPr>
                <w:rFonts w:ascii="Arial" w:hAnsi="Arial" w:cs="Arial"/>
                <w:color w:val="000000" w:themeColor="text1"/>
                <w:spacing w:val="-10"/>
                <w:sz w:val="20"/>
                <w:szCs w:val="20"/>
                <w:lang w:val="en-GB"/>
              </w:rPr>
              <w:t>1</w:t>
            </w:r>
          </w:p>
        </w:tc>
        <w:tc>
          <w:tcPr>
            <w:tcW w:w="2311" w:type="dxa"/>
          </w:tcPr>
          <w:p w14:paraId="6D6CFE06" w14:textId="77777777" w:rsidR="001A7F57" w:rsidRPr="00BF4C19" w:rsidRDefault="001A7F57" w:rsidP="00286D88">
            <w:pPr>
              <w:pStyle w:val="TableParagraph"/>
              <w:spacing w:before="1"/>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 </w:t>
            </w:r>
            <w:r w:rsidRPr="00BF4C19">
              <w:rPr>
                <w:rFonts w:ascii="Arial" w:hAnsi="Arial" w:cs="Arial"/>
                <w:color w:val="000000" w:themeColor="text1"/>
                <w:spacing w:val="-2"/>
                <w:sz w:val="20"/>
                <w:szCs w:val="20"/>
                <w:lang w:val="en-GB"/>
              </w:rPr>
              <w:t>(100.0%)</w:t>
            </w:r>
          </w:p>
        </w:tc>
        <w:tc>
          <w:tcPr>
            <w:tcW w:w="2311" w:type="dxa"/>
          </w:tcPr>
          <w:p w14:paraId="095A1B01" w14:textId="77777777" w:rsidR="001A7F57" w:rsidRPr="00BF4C19" w:rsidRDefault="001A7F57" w:rsidP="00286D88">
            <w:pPr>
              <w:pStyle w:val="TableParagraph"/>
              <w:spacing w:before="1"/>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0 </w:t>
            </w:r>
            <w:r w:rsidRPr="00BF4C19">
              <w:rPr>
                <w:rFonts w:ascii="Arial" w:hAnsi="Arial" w:cs="Arial"/>
                <w:color w:val="000000" w:themeColor="text1"/>
                <w:spacing w:val="-2"/>
                <w:sz w:val="20"/>
                <w:szCs w:val="20"/>
                <w:lang w:val="en-GB"/>
              </w:rPr>
              <w:t>(0.0%)</w:t>
            </w:r>
          </w:p>
        </w:tc>
      </w:tr>
      <w:tr w:rsidR="001A7F57" w:rsidRPr="00BF4C19" w14:paraId="3E331CF7" w14:textId="77777777" w:rsidTr="00286D88">
        <w:trPr>
          <w:jc w:val="center"/>
        </w:trPr>
        <w:tc>
          <w:tcPr>
            <w:tcW w:w="2310" w:type="dxa"/>
          </w:tcPr>
          <w:p w14:paraId="57B6A90E" w14:textId="77777777" w:rsidR="001A7F57" w:rsidRPr="00BF4C19" w:rsidRDefault="001A7F57" w:rsidP="00286D88">
            <w:pPr>
              <w:pStyle w:val="TableParagraph"/>
              <w:spacing w:before="1"/>
              <w:rPr>
                <w:rFonts w:ascii="Arial" w:hAnsi="Arial" w:cs="Arial"/>
                <w:color w:val="000000" w:themeColor="text1"/>
                <w:sz w:val="20"/>
                <w:szCs w:val="20"/>
                <w:lang w:val="en-GB"/>
              </w:rPr>
            </w:pPr>
            <w:r w:rsidRPr="00BF4C19">
              <w:rPr>
                <w:rFonts w:ascii="Arial" w:hAnsi="Arial" w:cs="Arial"/>
                <w:color w:val="000000" w:themeColor="text1"/>
                <w:sz w:val="20"/>
                <w:szCs w:val="20"/>
                <w:lang w:val="en-GB"/>
              </w:rPr>
              <w:t>Sewing</w:t>
            </w:r>
            <w:r w:rsidRPr="00BF4C19">
              <w:rPr>
                <w:rFonts w:ascii="Arial" w:hAnsi="Arial" w:cs="Arial"/>
                <w:color w:val="000000" w:themeColor="text1"/>
                <w:spacing w:val="-2"/>
                <w:sz w:val="20"/>
                <w:szCs w:val="20"/>
                <w:lang w:val="en-GB"/>
              </w:rPr>
              <w:t xml:space="preserve"> </w:t>
            </w:r>
            <w:r w:rsidRPr="00BF4C19">
              <w:rPr>
                <w:rFonts w:ascii="Arial" w:hAnsi="Arial" w:cs="Arial"/>
                <w:color w:val="000000" w:themeColor="text1"/>
                <w:sz w:val="20"/>
                <w:szCs w:val="20"/>
                <w:lang w:val="en-GB"/>
              </w:rPr>
              <w:t>Machine</w:t>
            </w:r>
            <w:r w:rsidRPr="00BF4C19">
              <w:rPr>
                <w:rFonts w:ascii="Arial" w:hAnsi="Arial" w:cs="Arial"/>
                <w:color w:val="000000" w:themeColor="text1"/>
                <w:spacing w:val="-3"/>
                <w:sz w:val="20"/>
                <w:szCs w:val="20"/>
                <w:lang w:val="en-GB"/>
              </w:rPr>
              <w:t xml:space="preserve"> </w:t>
            </w:r>
            <w:r w:rsidRPr="00BF4C19">
              <w:rPr>
                <w:rFonts w:ascii="Arial" w:hAnsi="Arial" w:cs="Arial"/>
                <w:color w:val="000000" w:themeColor="text1"/>
                <w:sz w:val="20"/>
                <w:szCs w:val="20"/>
                <w:lang w:val="en-GB"/>
              </w:rPr>
              <w:t>Operator</w:t>
            </w:r>
            <w:r w:rsidRPr="00BF4C19">
              <w:rPr>
                <w:rFonts w:ascii="Arial" w:hAnsi="Arial" w:cs="Arial"/>
                <w:color w:val="000000" w:themeColor="text1"/>
                <w:spacing w:val="-1"/>
                <w:sz w:val="20"/>
                <w:szCs w:val="20"/>
                <w:lang w:val="en-GB"/>
              </w:rPr>
              <w:t xml:space="preserve"> </w:t>
            </w:r>
            <w:r w:rsidRPr="00BF4C19">
              <w:rPr>
                <w:rFonts w:ascii="Arial" w:hAnsi="Arial" w:cs="Arial"/>
                <w:color w:val="000000" w:themeColor="text1"/>
                <w:spacing w:val="-2"/>
                <w:sz w:val="20"/>
                <w:szCs w:val="20"/>
                <w:lang w:val="en-GB"/>
              </w:rPr>
              <w:t>(Garment)</w:t>
            </w:r>
          </w:p>
        </w:tc>
        <w:tc>
          <w:tcPr>
            <w:tcW w:w="2310" w:type="dxa"/>
          </w:tcPr>
          <w:p w14:paraId="1580645E" w14:textId="77777777" w:rsidR="001A7F57" w:rsidRPr="00BF4C19" w:rsidRDefault="001A7F57" w:rsidP="00286D88">
            <w:pPr>
              <w:pStyle w:val="TableParagraph"/>
              <w:spacing w:before="1"/>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30</w:t>
            </w:r>
          </w:p>
        </w:tc>
        <w:tc>
          <w:tcPr>
            <w:tcW w:w="2311" w:type="dxa"/>
          </w:tcPr>
          <w:p w14:paraId="79971B4C" w14:textId="77777777" w:rsidR="001A7F57" w:rsidRPr="00BF4C19" w:rsidRDefault="001A7F57" w:rsidP="00286D88">
            <w:pPr>
              <w:pStyle w:val="TableParagraph"/>
              <w:spacing w:before="1"/>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21 </w:t>
            </w:r>
            <w:r w:rsidRPr="00BF4C19">
              <w:rPr>
                <w:rFonts w:ascii="Arial" w:hAnsi="Arial" w:cs="Arial"/>
                <w:color w:val="000000" w:themeColor="text1"/>
                <w:spacing w:val="-2"/>
                <w:sz w:val="20"/>
                <w:szCs w:val="20"/>
                <w:lang w:val="en-GB"/>
              </w:rPr>
              <w:t>(70.0%)</w:t>
            </w:r>
          </w:p>
        </w:tc>
        <w:tc>
          <w:tcPr>
            <w:tcW w:w="2311" w:type="dxa"/>
          </w:tcPr>
          <w:p w14:paraId="34FF38CF" w14:textId="77777777" w:rsidR="001A7F57" w:rsidRPr="00BF4C19" w:rsidRDefault="001A7F57" w:rsidP="00286D88">
            <w:pPr>
              <w:pStyle w:val="TableParagraph"/>
              <w:spacing w:before="1"/>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9 </w:t>
            </w:r>
            <w:r w:rsidRPr="00BF4C19">
              <w:rPr>
                <w:rFonts w:ascii="Arial" w:hAnsi="Arial" w:cs="Arial"/>
                <w:color w:val="000000" w:themeColor="text1"/>
                <w:spacing w:val="-2"/>
                <w:sz w:val="20"/>
                <w:szCs w:val="20"/>
                <w:lang w:val="en-GB"/>
              </w:rPr>
              <w:t>(30.0%)</w:t>
            </w:r>
          </w:p>
        </w:tc>
      </w:tr>
      <w:tr w:rsidR="001A7F57" w:rsidRPr="00BF4C19" w14:paraId="16FA4DD3" w14:textId="77777777" w:rsidTr="00286D88">
        <w:trPr>
          <w:jc w:val="center"/>
        </w:trPr>
        <w:tc>
          <w:tcPr>
            <w:tcW w:w="2310" w:type="dxa"/>
          </w:tcPr>
          <w:p w14:paraId="49EAF94F"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Spinning</w:t>
            </w:r>
            <w:r w:rsidRPr="00BF4C19">
              <w:rPr>
                <w:rFonts w:ascii="Arial" w:hAnsi="Arial" w:cs="Arial"/>
                <w:color w:val="000000" w:themeColor="text1"/>
                <w:spacing w:val="-1"/>
                <w:sz w:val="20"/>
                <w:szCs w:val="20"/>
                <w:lang w:val="en-GB"/>
              </w:rPr>
              <w:t xml:space="preserve"> </w:t>
            </w:r>
            <w:r w:rsidRPr="00BF4C19">
              <w:rPr>
                <w:rFonts w:ascii="Arial" w:hAnsi="Arial" w:cs="Arial"/>
                <w:color w:val="000000" w:themeColor="text1"/>
                <w:sz w:val="20"/>
                <w:szCs w:val="20"/>
                <w:lang w:val="en-GB"/>
              </w:rPr>
              <w:t>Machine</w:t>
            </w:r>
            <w:r w:rsidRPr="00BF4C19">
              <w:rPr>
                <w:rFonts w:ascii="Arial" w:hAnsi="Arial" w:cs="Arial"/>
                <w:color w:val="000000" w:themeColor="text1"/>
                <w:spacing w:val="-2"/>
                <w:sz w:val="20"/>
                <w:szCs w:val="20"/>
                <w:lang w:val="en-GB"/>
              </w:rPr>
              <w:t xml:space="preserve"> </w:t>
            </w:r>
            <w:r w:rsidRPr="00BF4C19">
              <w:rPr>
                <w:rFonts w:ascii="Arial" w:hAnsi="Arial" w:cs="Arial"/>
                <w:color w:val="000000" w:themeColor="text1"/>
                <w:spacing w:val="-2"/>
                <w:sz w:val="20"/>
                <w:szCs w:val="20"/>
                <w:lang w:val="en-GB"/>
              </w:rPr>
              <w:lastRenderedPageBreak/>
              <w:t>Operator</w:t>
            </w:r>
          </w:p>
        </w:tc>
        <w:tc>
          <w:tcPr>
            <w:tcW w:w="2310" w:type="dxa"/>
          </w:tcPr>
          <w:p w14:paraId="566B33C6"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lastRenderedPageBreak/>
              <w:t>25</w:t>
            </w:r>
          </w:p>
        </w:tc>
        <w:tc>
          <w:tcPr>
            <w:tcW w:w="2311" w:type="dxa"/>
          </w:tcPr>
          <w:p w14:paraId="69AE183B"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17 </w:t>
            </w:r>
            <w:r w:rsidRPr="00BF4C19">
              <w:rPr>
                <w:rFonts w:ascii="Arial" w:hAnsi="Arial" w:cs="Arial"/>
                <w:color w:val="000000" w:themeColor="text1"/>
                <w:spacing w:val="-2"/>
                <w:sz w:val="20"/>
                <w:szCs w:val="20"/>
                <w:lang w:val="en-GB"/>
              </w:rPr>
              <w:t>(68.0%)</w:t>
            </w:r>
          </w:p>
        </w:tc>
        <w:tc>
          <w:tcPr>
            <w:tcW w:w="2311" w:type="dxa"/>
          </w:tcPr>
          <w:p w14:paraId="56E47F73"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8 </w:t>
            </w:r>
            <w:r w:rsidRPr="00BF4C19">
              <w:rPr>
                <w:rFonts w:ascii="Arial" w:hAnsi="Arial" w:cs="Arial"/>
                <w:color w:val="000000" w:themeColor="text1"/>
                <w:spacing w:val="-2"/>
                <w:sz w:val="20"/>
                <w:szCs w:val="20"/>
                <w:lang w:val="en-GB"/>
              </w:rPr>
              <w:t>(32.0%)</w:t>
            </w:r>
          </w:p>
        </w:tc>
      </w:tr>
      <w:tr w:rsidR="001A7F57" w:rsidRPr="00BF4C19" w14:paraId="07065DF4" w14:textId="77777777" w:rsidTr="00286D88">
        <w:trPr>
          <w:jc w:val="center"/>
        </w:trPr>
        <w:tc>
          <w:tcPr>
            <w:tcW w:w="2310" w:type="dxa"/>
          </w:tcPr>
          <w:p w14:paraId="1B885279"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Trimmer</w:t>
            </w:r>
            <w:r w:rsidRPr="00BF4C19">
              <w:rPr>
                <w:rFonts w:ascii="Arial" w:hAnsi="Arial" w:cs="Arial"/>
                <w:color w:val="000000" w:themeColor="text1"/>
                <w:spacing w:val="-2"/>
                <w:sz w:val="20"/>
                <w:szCs w:val="20"/>
                <w:lang w:val="en-GB"/>
              </w:rPr>
              <w:t xml:space="preserve"> </w:t>
            </w:r>
            <w:r w:rsidRPr="00BF4C19">
              <w:rPr>
                <w:rFonts w:ascii="Arial" w:hAnsi="Arial" w:cs="Arial"/>
                <w:color w:val="000000" w:themeColor="text1"/>
                <w:sz w:val="20"/>
                <w:szCs w:val="20"/>
                <w:lang w:val="en-GB"/>
              </w:rPr>
              <w:t>(Garment</w:t>
            </w:r>
            <w:r w:rsidRPr="00BF4C19">
              <w:rPr>
                <w:rFonts w:ascii="Arial" w:hAnsi="Arial" w:cs="Arial"/>
                <w:color w:val="000000" w:themeColor="text1"/>
                <w:spacing w:val="-2"/>
                <w:sz w:val="20"/>
                <w:szCs w:val="20"/>
                <w:lang w:val="en-GB"/>
              </w:rPr>
              <w:t xml:space="preserve"> Sector)</w:t>
            </w:r>
          </w:p>
        </w:tc>
        <w:tc>
          <w:tcPr>
            <w:tcW w:w="2310" w:type="dxa"/>
          </w:tcPr>
          <w:p w14:paraId="57D0B5FC"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42</w:t>
            </w:r>
          </w:p>
        </w:tc>
        <w:tc>
          <w:tcPr>
            <w:tcW w:w="2311" w:type="dxa"/>
          </w:tcPr>
          <w:p w14:paraId="7CE27011"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26 </w:t>
            </w:r>
            <w:r w:rsidRPr="00BF4C19">
              <w:rPr>
                <w:rFonts w:ascii="Arial" w:hAnsi="Arial" w:cs="Arial"/>
                <w:color w:val="000000" w:themeColor="text1"/>
                <w:spacing w:val="-2"/>
                <w:sz w:val="20"/>
                <w:szCs w:val="20"/>
                <w:lang w:val="en-GB"/>
              </w:rPr>
              <w:t>(61.9%)</w:t>
            </w:r>
          </w:p>
        </w:tc>
        <w:tc>
          <w:tcPr>
            <w:tcW w:w="2311" w:type="dxa"/>
          </w:tcPr>
          <w:p w14:paraId="15F22F1E"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16 </w:t>
            </w:r>
            <w:r w:rsidRPr="00BF4C19">
              <w:rPr>
                <w:rFonts w:ascii="Arial" w:hAnsi="Arial" w:cs="Arial"/>
                <w:color w:val="000000" w:themeColor="text1"/>
                <w:spacing w:val="-2"/>
                <w:sz w:val="20"/>
                <w:szCs w:val="20"/>
                <w:lang w:val="en-GB"/>
              </w:rPr>
              <w:t>(38.1%)</w:t>
            </w:r>
          </w:p>
        </w:tc>
      </w:tr>
      <w:tr w:rsidR="001A7F57" w:rsidRPr="00BF4C19" w14:paraId="43626831" w14:textId="77777777" w:rsidTr="00286D88">
        <w:trPr>
          <w:jc w:val="center"/>
        </w:trPr>
        <w:tc>
          <w:tcPr>
            <w:tcW w:w="2310" w:type="dxa"/>
          </w:tcPr>
          <w:p w14:paraId="1A4F1B21"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Weaving</w:t>
            </w:r>
            <w:r w:rsidRPr="00BF4C19">
              <w:rPr>
                <w:rFonts w:ascii="Arial" w:hAnsi="Arial" w:cs="Arial"/>
                <w:color w:val="000000" w:themeColor="text1"/>
                <w:spacing w:val="-3"/>
                <w:sz w:val="20"/>
                <w:szCs w:val="20"/>
                <w:lang w:val="en-GB"/>
              </w:rPr>
              <w:t xml:space="preserve"> </w:t>
            </w:r>
            <w:r w:rsidRPr="00BF4C19">
              <w:rPr>
                <w:rFonts w:ascii="Arial" w:hAnsi="Arial" w:cs="Arial"/>
                <w:color w:val="000000" w:themeColor="text1"/>
                <w:sz w:val="20"/>
                <w:szCs w:val="20"/>
                <w:lang w:val="en-GB"/>
              </w:rPr>
              <w:t>Machine</w:t>
            </w:r>
            <w:r w:rsidRPr="00BF4C19">
              <w:rPr>
                <w:rFonts w:ascii="Arial" w:hAnsi="Arial" w:cs="Arial"/>
                <w:color w:val="000000" w:themeColor="text1"/>
                <w:spacing w:val="-3"/>
                <w:sz w:val="20"/>
                <w:szCs w:val="20"/>
                <w:lang w:val="en-GB"/>
              </w:rPr>
              <w:t xml:space="preserve"> </w:t>
            </w:r>
            <w:r w:rsidRPr="00BF4C19">
              <w:rPr>
                <w:rFonts w:ascii="Arial" w:hAnsi="Arial" w:cs="Arial"/>
                <w:color w:val="000000" w:themeColor="text1"/>
                <w:spacing w:val="-2"/>
                <w:sz w:val="20"/>
                <w:szCs w:val="20"/>
                <w:lang w:val="en-GB"/>
              </w:rPr>
              <w:t>Operator</w:t>
            </w:r>
          </w:p>
        </w:tc>
        <w:tc>
          <w:tcPr>
            <w:tcW w:w="2310" w:type="dxa"/>
          </w:tcPr>
          <w:p w14:paraId="67D09162"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25</w:t>
            </w:r>
          </w:p>
        </w:tc>
        <w:tc>
          <w:tcPr>
            <w:tcW w:w="2311" w:type="dxa"/>
          </w:tcPr>
          <w:p w14:paraId="476658FB"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20 </w:t>
            </w:r>
            <w:r w:rsidRPr="00BF4C19">
              <w:rPr>
                <w:rFonts w:ascii="Arial" w:hAnsi="Arial" w:cs="Arial"/>
                <w:color w:val="000000" w:themeColor="text1"/>
                <w:spacing w:val="-2"/>
                <w:sz w:val="20"/>
                <w:szCs w:val="20"/>
                <w:lang w:val="en-GB"/>
              </w:rPr>
              <w:t>(80.0%)</w:t>
            </w:r>
          </w:p>
        </w:tc>
        <w:tc>
          <w:tcPr>
            <w:tcW w:w="2311" w:type="dxa"/>
          </w:tcPr>
          <w:p w14:paraId="3C70831B"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5 </w:t>
            </w:r>
            <w:r w:rsidRPr="00BF4C19">
              <w:rPr>
                <w:rFonts w:ascii="Arial" w:hAnsi="Arial" w:cs="Arial"/>
                <w:color w:val="000000" w:themeColor="text1"/>
                <w:spacing w:val="-2"/>
                <w:sz w:val="20"/>
                <w:szCs w:val="20"/>
                <w:lang w:val="en-GB"/>
              </w:rPr>
              <w:t>(20.0%)</w:t>
            </w:r>
          </w:p>
        </w:tc>
      </w:tr>
      <w:tr w:rsidR="001A7F57" w:rsidRPr="00BF4C19" w14:paraId="3CD9E93A" w14:textId="77777777" w:rsidTr="00286D88">
        <w:trPr>
          <w:jc w:val="center"/>
        </w:trPr>
        <w:tc>
          <w:tcPr>
            <w:tcW w:w="2310" w:type="dxa"/>
          </w:tcPr>
          <w:p w14:paraId="31440149"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2"/>
                <w:sz w:val="20"/>
                <w:szCs w:val="20"/>
                <w:lang w:val="en-GB"/>
              </w:rPr>
              <w:t>Total</w:t>
            </w:r>
          </w:p>
        </w:tc>
        <w:tc>
          <w:tcPr>
            <w:tcW w:w="2310" w:type="dxa"/>
          </w:tcPr>
          <w:p w14:paraId="18F20D10"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370</w:t>
            </w:r>
          </w:p>
        </w:tc>
        <w:tc>
          <w:tcPr>
            <w:tcW w:w="2311" w:type="dxa"/>
          </w:tcPr>
          <w:p w14:paraId="18EBD37D"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276 </w:t>
            </w:r>
            <w:r w:rsidRPr="00BF4C19">
              <w:rPr>
                <w:rFonts w:ascii="Arial" w:hAnsi="Arial" w:cs="Arial"/>
                <w:color w:val="000000" w:themeColor="text1"/>
                <w:spacing w:val="-2"/>
                <w:sz w:val="20"/>
                <w:szCs w:val="20"/>
                <w:lang w:val="en-GB"/>
              </w:rPr>
              <w:t>(74.6%)</w:t>
            </w:r>
          </w:p>
        </w:tc>
        <w:tc>
          <w:tcPr>
            <w:tcW w:w="2311" w:type="dxa"/>
          </w:tcPr>
          <w:p w14:paraId="2A1D307D" w14:textId="77777777" w:rsidR="001A7F57" w:rsidRPr="00BF4C19" w:rsidRDefault="001A7F57" w:rsidP="00286D88">
            <w:pPr>
              <w:pStyle w:val="TableParagraph"/>
              <w:ind w:left="106"/>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94 </w:t>
            </w:r>
            <w:r w:rsidRPr="00BF4C19">
              <w:rPr>
                <w:rFonts w:ascii="Arial" w:hAnsi="Arial" w:cs="Arial"/>
                <w:color w:val="000000" w:themeColor="text1"/>
                <w:spacing w:val="-2"/>
                <w:sz w:val="20"/>
                <w:szCs w:val="20"/>
                <w:lang w:val="en-GB"/>
              </w:rPr>
              <w:t>(25.4%)</w:t>
            </w:r>
          </w:p>
        </w:tc>
      </w:tr>
    </w:tbl>
    <w:p w14:paraId="0ED52A4B" w14:textId="77777777" w:rsidR="001A7F57" w:rsidRPr="00BF4C19" w:rsidRDefault="001A7F57" w:rsidP="001A7F57">
      <w:pPr>
        <w:spacing w:before="1"/>
        <w:ind w:left="360"/>
        <w:jc w:val="center"/>
        <w:rPr>
          <w:rFonts w:ascii="Arial" w:hAnsi="Arial" w:cs="Arial"/>
          <w:b/>
          <w:color w:val="000000" w:themeColor="text1"/>
          <w:lang w:val="en-GB"/>
        </w:rPr>
      </w:pPr>
      <w:r w:rsidRPr="00BF4C19">
        <w:rPr>
          <w:rFonts w:ascii="Arial" w:hAnsi="Arial" w:cs="Arial"/>
          <w:b/>
          <w:color w:val="000000" w:themeColor="text1"/>
          <w:lang w:val="en-GB"/>
        </w:rPr>
        <w:t>Table</w:t>
      </w:r>
      <w:r w:rsidRPr="00BF4C19">
        <w:rPr>
          <w:rFonts w:ascii="Arial" w:hAnsi="Arial" w:cs="Arial"/>
          <w:b/>
          <w:color w:val="000000" w:themeColor="text1"/>
          <w:spacing w:val="-5"/>
          <w:lang w:val="en-GB"/>
        </w:rPr>
        <w:t xml:space="preserve"> </w:t>
      </w:r>
      <w:r w:rsidRPr="00BF4C19">
        <w:rPr>
          <w:rFonts w:ascii="Arial" w:hAnsi="Arial" w:cs="Arial"/>
          <w:b/>
          <w:color w:val="000000" w:themeColor="text1"/>
          <w:lang w:val="en-GB"/>
        </w:rPr>
        <w:t>5.</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Prevalence</w:t>
      </w:r>
      <w:r w:rsidRPr="00BF4C19">
        <w:rPr>
          <w:rFonts w:ascii="Arial" w:hAnsi="Arial" w:cs="Arial"/>
          <w:b/>
          <w:color w:val="000000" w:themeColor="text1"/>
          <w:spacing w:val="-3"/>
          <w:lang w:val="en-GB"/>
        </w:rPr>
        <w:t xml:space="preserve"> </w:t>
      </w:r>
      <w:r w:rsidRPr="00BF4C19">
        <w:rPr>
          <w:rFonts w:ascii="Arial" w:hAnsi="Arial" w:cs="Arial"/>
          <w:b/>
          <w:color w:val="000000" w:themeColor="text1"/>
          <w:lang w:val="en-GB"/>
        </w:rPr>
        <w:t>of</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Carpal</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Tunnel</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Syndrome</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by</w:t>
      </w:r>
      <w:r w:rsidRPr="00BF4C19">
        <w:rPr>
          <w:rFonts w:ascii="Arial" w:hAnsi="Arial" w:cs="Arial"/>
          <w:b/>
          <w:color w:val="000000" w:themeColor="text1"/>
          <w:spacing w:val="-1"/>
          <w:lang w:val="en-GB"/>
        </w:rPr>
        <w:t xml:space="preserve"> </w:t>
      </w:r>
      <w:r w:rsidRPr="00BF4C19">
        <w:rPr>
          <w:rFonts w:ascii="Arial" w:hAnsi="Arial" w:cs="Arial"/>
          <w:b/>
          <w:color w:val="000000" w:themeColor="text1"/>
          <w:spacing w:val="-2"/>
          <w:lang w:val="en-GB"/>
        </w:rPr>
        <w:t>Occupation</w:t>
      </w:r>
    </w:p>
    <w:p w14:paraId="22C43905" w14:textId="77777777" w:rsidR="001A7F57" w:rsidRPr="00BF4C19" w:rsidRDefault="001A7F57" w:rsidP="001A7F57">
      <w:pPr>
        <w:pStyle w:val="NoSpacing"/>
        <w:jc w:val="both"/>
        <w:rPr>
          <w:rFonts w:ascii="Arial" w:hAnsi="Arial" w:cs="Arial"/>
          <w:b/>
          <w:color w:val="000000" w:themeColor="text1"/>
          <w:sz w:val="20"/>
          <w:szCs w:val="20"/>
          <w:lang w:val="en-GB"/>
        </w:rPr>
      </w:pPr>
    </w:p>
    <w:p w14:paraId="5CCC2A04" w14:textId="77777777" w:rsidR="001A7F57" w:rsidRPr="00BF4C19" w:rsidRDefault="001A7F57" w:rsidP="001A7F57">
      <w:pPr>
        <w:pStyle w:val="NoSpacing"/>
        <w:jc w:val="both"/>
        <w:rPr>
          <w:rFonts w:ascii="Arial" w:hAnsi="Arial" w:cs="Arial"/>
          <w:b/>
          <w:color w:val="000000" w:themeColor="text1"/>
          <w:sz w:val="20"/>
          <w:szCs w:val="20"/>
          <w:lang w:val="en-GB"/>
        </w:rPr>
      </w:pPr>
    </w:p>
    <w:p w14:paraId="1F74B3F2" w14:textId="77777777" w:rsidR="001A7F57" w:rsidRPr="00BF4C19" w:rsidRDefault="001A7F57" w:rsidP="001A7F57">
      <w:pPr>
        <w:pStyle w:val="NoSpacing"/>
        <w:jc w:val="both"/>
        <w:rPr>
          <w:rFonts w:ascii="Arial" w:hAnsi="Arial" w:cs="Arial"/>
          <w:b/>
          <w:color w:val="000000" w:themeColor="text1"/>
          <w:sz w:val="20"/>
          <w:szCs w:val="20"/>
          <w:lang w:val="en-GB"/>
        </w:rPr>
      </w:pPr>
    </w:p>
    <w:p w14:paraId="5B28123F" w14:textId="77777777" w:rsidR="00785644" w:rsidRPr="00BF4C19" w:rsidRDefault="00785644" w:rsidP="001A7F57">
      <w:pPr>
        <w:pStyle w:val="NoSpacing"/>
        <w:jc w:val="both"/>
        <w:rPr>
          <w:rFonts w:ascii="Arial" w:hAnsi="Arial" w:cs="Arial"/>
          <w:b/>
          <w:color w:val="000000" w:themeColor="text1"/>
          <w:sz w:val="20"/>
          <w:szCs w:val="20"/>
          <w:lang w:val="en-GB"/>
        </w:rPr>
      </w:pPr>
    </w:p>
    <w:p w14:paraId="2B50D1BB" w14:textId="77777777" w:rsidR="00785644" w:rsidRPr="00BF4C19" w:rsidRDefault="00785644" w:rsidP="001A7F57">
      <w:pPr>
        <w:pStyle w:val="NoSpacing"/>
        <w:jc w:val="both"/>
        <w:rPr>
          <w:rFonts w:ascii="Arial" w:hAnsi="Arial" w:cs="Arial"/>
          <w:b/>
          <w:color w:val="000000" w:themeColor="text1"/>
          <w:sz w:val="20"/>
          <w:szCs w:val="20"/>
          <w:lang w:val="en-GB"/>
        </w:rPr>
      </w:pPr>
    </w:p>
    <w:p w14:paraId="568ABA6A" w14:textId="77777777" w:rsidR="001A7F57" w:rsidRPr="00BF4C19" w:rsidRDefault="001A7F57" w:rsidP="001A7F57">
      <w:pPr>
        <w:pStyle w:val="NoSpacing"/>
        <w:jc w:val="both"/>
        <w:rPr>
          <w:rFonts w:ascii="Arial" w:hAnsi="Arial" w:cs="Arial"/>
          <w:b/>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012"/>
        <w:gridCol w:w="2130"/>
        <w:gridCol w:w="2113"/>
      </w:tblGrid>
      <w:tr w:rsidR="001A7F57" w:rsidRPr="00BF4C19" w14:paraId="14F2E83C" w14:textId="77777777" w:rsidTr="00286D88">
        <w:tc>
          <w:tcPr>
            <w:tcW w:w="2310" w:type="dxa"/>
          </w:tcPr>
          <w:p w14:paraId="231E594A" w14:textId="77777777" w:rsidR="001A7F57" w:rsidRPr="00BF4C19" w:rsidRDefault="001A7F57" w:rsidP="00286D88">
            <w:pPr>
              <w:pStyle w:val="TableParagraph"/>
              <w:spacing w:before="6"/>
              <w:ind w:left="401"/>
              <w:rPr>
                <w:rFonts w:ascii="Arial" w:hAnsi="Arial" w:cs="Arial"/>
                <w:b/>
                <w:color w:val="000000" w:themeColor="text1"/>
                <w:sz w:val="20"/>
                <w:szCs w:val="20"/>
                <w:lang w:val="en-GB"/>
              </w:rPr>
            </w:pPr>
            <w:bookmarkStart w:id="0" w:name="_Hlk204195680"/>
            <w:r w:rsidRPr="00BF4C19">
              <w:rPr>
                <w:rFonts w:ascii="Arial" w:hAnsi="Arial" w:cs="Arial"/>
                <w:b/>
                <w:color w:val="000000" w:themeColor="text1"/>
                <w:sz w:val="20"/>
                <w:szCs w:val="20"/>
                <w:lang w:val="en-GB"/>
              </w:rPr>
              <w:t>Hand</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pacing w:val="-2"/>
                <w:sz w:val="20"/>
                <w:szCs w:val="20"/>
                <w:lang w:val="en-GB"/>
              </w:rPr>
              <w:t>Dominance</w:t>
            </w:r>
          </w:p>
        </w:tc>
        <w:tc>
          <w:tcPr>
            <w:tcW w:w="2310" w:type="dxa"/>
          </w:tcPr>
          <w:p w14:paraId="5E542B1F" w14:textId="77777777" w:rsidR="001A7F57" w:rsidRPr="00BF4C19" w:rsidRDefault="001A7F57" w:rsidP="00286D88">
            <w:pPr>
              <w:pStyle w:val="TableParagraph"/>
              <w:spacing w:before="6"/>
              <w:ind w:left="275"/>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 xml:space="preserve">Total </w:t>
            </w:r>
            <w:r w:rsidRPr="00BF4C19">
              <w:rPr>
                <w:rFonts w:ascii="Arial" w:hAnsi="Arial" w:cs="Arial"/>
                <w:b/>
                <w:color w:val="000000" w:themeColor="text1"/>
                <w:spacing w:val="-5"/>
                <w:sz w:val="20"/>
                <w:szCs w:val="20"/>
                <w:lang w:val="en-GB"/>
              </w:rPr>
              <w:t>(N)</w:t>
            </w:r>
          </w:p>
        </w:tc>
        <w:tc>
          <w:tcPr>
            <w:tcW w:w="2311" w:type="dxa"/>
          </w:tcPr>
          <w:p w14:paraId="5E0729CA" w14:textId="77777777" w:rsidR="001A7F57" w:rsidRPr="00BF4C19" w:rsidRDefault="001A7F57" w:rsidP="00286D88">
            <w:pPr>
              <w:pStyle w:val="TableParagraph"/>
              <w:spacing w:before="6"/>
              <w:ind w:left="450"/>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CTS</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z w:val="20"/>
                <w:szCs w:val="20"/>
                <w:lang w:val="en-GB"/>
              </w:rPr>
              <w:t>Negative</w:t>
            </w:r>
            <w:r w:rsidRPr="00BF4C19">
              <w:rPr>
                <w:rFonts w:ascii="Arial" w:hAnsi="Arial" w:cs="Arial"/>
                <w:b/>
                <w:color w:val="000000" w:themeColor="text1"/>
                <w:spacing w:val="-2"/>
                <w:sz w:val="20"/>
                <w:szCs w:val="20"/>
                <w:lang w:val="en-GB"/>
              </w:rPr>
              <w:t xml:space="preserve"> </w:t>
            </w:r>
            <w:r w:rsidRPr="00BF4C19">
              <w:rPr>
                <w:rFonts w:ascii="Arial" w:hAnsi="Arial" w:cs="Arial"/>
                <w:b/>
                <w:color w:val="000000" w:themeColor="text1"/>
                <w:sz w:val="20"/>
                <w:szCs w:val="20"/>
                <w:lang w:val="en-GB"/>
              </w:rPr>
              <w:t>(n,</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pacing w:val="-5"/>
                <w:sz w:val="20"/>
                <w:szCs w:val="20"/>
                <w:lang w:val="en-GB"/>
              </w:rPr>
              <w:t>%)</w:t>
            </w:r>
          </w:p>
        </w:tc>
        <w:tc>
          <w:tcPr>
            <w:tcW w:w="2311" w:type="dxa"/>
          </w:tcPr>
          <w:p w14:paraId="53DB08F1" w14:textId="77777777" w:rsidR="001A7F57" w:rsidRPr="00BF4C19" w:rsidRDefault="001A7F57" w:rsidP="00286D88">
            <w:pPr>
              <w:pStyle w:val="TableParagraph"/>
              <w:spacing w:before="6"/>
              <w:ind w:left="437"/>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CTS</w:t>
            </w:r>
            <w:r w:rsidRPr="00BF4C19">
              <w:rPr>
                <w:rFonts w:ascii="Arial" w:hAnsi="Arial" w:cs="Arial"/>
                <w:b/>
                <w:color w:val="000000" w:themeColor="text1"/>
                <w:spacing w:val="-2"/>
                <w:sz w:val="20"/>
                <w:szCs w:val="20"/>
                <w:lang w:val="en-GB"/>
              </w:rPr>
              <w:t xml:space="preserve"> </w:t>
            </w:r>
            <w:r w:rsidRPr="00BF4C19">
              <w:rPr>
                <w:rFonts w:ascii="Arial" w:hAnsi="Arial" w:cs="Arial"/>
                <w:b/>
                <w:color w:val="000000" w:themeColor="text1"/>
                <w:sz w:val="20"/>
                <w:szCs w:val="20"/>
                <w:lang w:val="en-GB"/>
              </w:rPr>
              <w:t>Positive</w:t>
            </w:r>
            <w:r w:rsidRPr="00BF4C19">
              <w:rPr>
                <w:rFonts w:ascii="Arial" w:hAnsi="Arial" w:cs="Arial"/>
                <w:b/>
                <w:color w:val="000000" w:themeColor="text1"/>
                <w:spacing w:val="-2"/>
                <w:sz w:val="20"/>
                <w:szCs w:val="20"/>
                <w:lang w:val="en-GB"/>
              </w:rPr>
              <w:t xml:space="preserve"> </w:t>
            </w:r>
            <w:r w:rsidRPr="00BF4C19">
              <w:rPr>
                <w:rFonts w:ascii="Arial" w:hAnsi="Arial" w:cs="Arial"/>
                <w:b/>
                <w:color w:val="000000" w:themeColor="text1"/>
                <w:sz w:val="20"/>
                <w:szCs w:val="20"/>
                <w:lang w:val="en-GB"/>
              </w:rPr>
              <w:t>(n,</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pacing w:val="-5"/>
                <w:sz w:val="20"/>
                <w:szCs w:val="20"/>
                <w:lang w:val="en-GB"/>
              </w:rPr>
              <w:t>%)</w:t>
            </w:r>
          </w:p>
        </w:tc>
      </w:tr>
      <w:tr w:rsidR="001A7F57" w:rsidRPr="00BF4C19" w14:paraId="375D0B8B" w14:textId="77777777" w:rsidTr="00286D88">
        <w:tc>
          <w:tcPr>
            <w:tcW w:w="2310" w:type="dxa"/>
          </w:tcPr>
          <w:p w14:paraId="45C401BD"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2"/>
                <w:sz w:val="20"/>
                <w:szCs w:val="20"/>
                <w:lang w:val="en-GB"/>
              </w:rPr>
              <w:t>Ambidextrous</w:t>
            </w:r>
          </w:p>
        </w:tc>
        <w:tc>
          <w:tcPr>
            <w:tcW w:w="2310" w:type="dxa"/>
          </w:tcPr>
          <w:p w14:paraId="0B83957E" w14:textId="77777777" w:rsidR="001A7F57" w:rsidRPr="00BF4C19" w:rsidRDefault="001A7F57" w:rsidP="00286D88">
            <w:pPr>
              <w:pStyle w:val="TableParagraph"/>
              <w:ind w:left="105"/>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19</w:t>
            </w:r>
          </w:p>
        </w:tc>
        <w:tc>
          <w:tcPr>
            <w:tcW w:w="2311" w:type="dxa"/>
          </w:tcPr>
          <w:p w14:paraId="520AB07B"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17 </w:t>
            </w:r>
            <w:r w:rsidRPr="00BF4C19">
              <w:rPr>
                <w:rFonts w:ascii="Arial" w:hAnsi="Arial" w:cs="Arial"/>
                <w:color w:val="000000" w:themeColor="text1"/>
                <w:spacing w:val="-2"/>
                <w:sz w:val="20"/>
                <w:szCs w:val="20"/>
                <w:lang w:val="en-GB"/>
              </w:rPr>
              <w:t>(89.5%)</w:t>
            </w:r>
          </w:p>
        </w:tc>
        <w:tc>
          <w:tcPr>
            <w:tcW w:w="2311" w:type="dxa"/>
          </w:tcPr>
          <w:p w14:paraId="7F2130E0" w14:textId="77777777" w:rsidR="001A7F57" w:rsidRPr="00BF4C19" w:rsidRDefault="001A7F57" w:rsidP="00286D88">
            <w:pPr>
              <w:pStyle w:val="TableParagraph"/>
              <w:ind w:left="111"/>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 </w:t>
            </w:r>
            <w:r w:rsidRPr="00BF4C19">
              <w:rPr>
                <w:rFonts w:ascii="Arial" w:hAnsi="Arial" w:cs="Arial"/>
                <w:color w:val="000000" w:themeColor="text1"/>
                <w:spacing w:val="-2"/>
                <w:sz w:val="20"/>
                <w:szCs w:val="20"/>
                <w:lang w:val="en-GB"/>
              </w:rPr>
              <w:t>(10.5%)</w:t>
            </w:r>
          </w:p>
        </w:tc>
      </w:tr>
      <w:tr w:rsidR="001A7F57" w:rsidRPr="00BF4C19" w14:paraId="2F57DD94" w14:textId="77777777" w:rsidTr="00286D88">
        <w:tc>
          <w:tcPr>
            <w:tcW w:w="2310" w:type="dxa"/>
          </w:tcPr>
          <w:p w14:paraId="0790AB3E"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2"/>
                <w:sz w:val="20"/>
                <w:szCs w:val="20"/>
                <w:lang w:val="en-GB"/>
              </w:rPr>
              <w:t>Left-handed</w:t>
            </w:r>
          </w:p>
        </w:tc>
        <w:tc>
          <w:tcPr>
            <w:tcW w:w="2310" w:type="dxa"/>
          </w:tcPr>
          <w:p w14:paraId="54061189" w14:textId="77777777" w:rsidR="001A7F57" w:rsidRPr="00BF4C19" w:rsidRDefault="001A7F57" w:rsidP="00286D88">
            <w:pPr>
              <w:pStyle w:val="TableParagraph"/>
              <w:ind w:left="105"/>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35</w:t>
            </w:r>
          </w:p>
        </w:tc>
        <w:tc>
          <w:tcPr>
            <w:tcW w:w="2311" w:type="dxa"/>
          </w:tcPr>
          <w:p w14:paraId="07DB8E76"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27 </w:t>
            </w:r>
            <w:r w:rsidRPr="00BF4C19">
              <w:rPr>
                <w:rFonts w:ascii="Arial" w:hAnsi="Arial" w:cs="Arial"/>
                <w:color w:val="000000" w:themeColor="text1"/>
                <w:spacing w:val="-2"/>
                <w:sz w:val="20"/>
                <w:szCs w:val="20"/>
                <w:lang w:val="en-GB"/>
              </w:rPr>
              <w:t>(77.1%)</w:t>
            </w:r>
          </w:p>
        </w:tc>
        <w:tc>
          <w:tcPr>
            <w:tcW w:w="2311" w:type="dxa"/>
          </w:tcPr>
          <w:p w14:paraId="0CF5089B" w14:textId="77777777" w:rsidR="001A7F57" w:rsidRPr="00BF4C19" w:rsidRDefault="001A7F57" w:rsidP="00286D88">
            <w:pPr>
              <w:pStyle w:val="TableParagraph"/>
              <w:ind w:left="111"/>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8 </w:t>
            </w:r>
            <w:r w:rsidRPr="00BF4C19">
              <w:rPr>
                <w:rFonts w:ascii="Arial" w:hAnsi="Arial" w:cs="Arial"/>
                <w:color w:val="000000" w:themeColor="text1"/>
                <w:spacing w:val="-2"/>
                <w:sz w:val="20"/>
                <w:szCs w:val="20"/>
                <w:lang w:val="en-GB"/>
              </w:rPr>
              <w:t>(22.9%)</w:t>
            </w:r>
          </w:p>
        </w:tc>
      </w:tr>
      <w:tr w:rsidR="001A7F57" w:rsidRPr="00BF4C19" w14:paraId="73D5AA5B" w14:textId="77777777" w:rsidTr="00286D88">
        <w:tc>
          <w:tcPr>
            <w:tcW w:w="2310" w:type="dxa"/>
          </w:tcPr>
          <w:p w14:paraId="58DC443E"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pacing w:val="-2"/>
                <w:sz w:val="20"/>
                <w:szCs w:val="20"/>
                <w:lang w:val="en-GB"/>
              </w:rPr>
              <w:t>Right-handed</w:t>
            </w:r>
          </w:p>
        </w:tc>
        <w:tc>
          <w:tcPr>
            <w:tcW w:w="2310" w:type="dxa"/>
          </w:tcPr>
          <w:p w14:paraId="1532D152" w14:textId="77777777" w:rsidR="001A7F57" w:rsidRPr="00BF4C19" w:rsidRDefault="001A7F57" w:rsidP="00286D88">
            <w:pPr>
              <w:pStyle w:val="TableParagraph"/>
              <w:ind w:left="105"/>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316</w:t>
            </w:r>
          </w:p>
        </w:tc>
        <w:tc>
          <w:tcPr>
            <w:tcW w:w="2311" w:type="dxa"/>
          </w:tcPr>
          <w:p w14:paraId="5995059D" w14:textId="77777777" w:rsidR="001A7F57" w:rsidRPr="00BF4C19" w:rsidRDefault="001A7F57" w:rsidP="00286D88">
            <w:pPr>
              <w:pStyle w:val="TableParagraph"/>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232 </w:t>
            </w:r>
            <w:r w:rsidRPr="00BF4C19">
              <w:rPr>
                <w:rFonts w:ascii="Arial" w:hAnsi="Arial" w:cs="Arial"/>
                <w:color w:val="000000" w:themeColor="text1"/>
                <w:spacing w:val="-2"/>
                <w:sz w:val="20"/>
                <w:szCs w:val="20"/>
                <w:lang w:val="en-GB"/>
              </w:rPr>
              <w:t>(73.4%)</w:t>
            </w:r>
          </w:p>
        </w:tc>
        <w:tc>
          <w:tcPr>
            <w:tcW w:w="2311" w:type="dxa"/>
          </w:tcPr>
          <w:p w14:paraId="4505352C" w14:textId="77777777" w:rsidR="001A7F57" w:rsidRPr="00BF4C19" w:rsidRDefault="001A7F57" w:rsidP="00286D88">
            <w:pPr>
              <w:pStyle w:val="TableParagraph"/>
              <w:ind w:left="111"/>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84 </w:t>
            </w:r>
            <w:r w:rsidRPr="00BF4C19">
              <w:rPr>
                <w:rFonts w:ascii="Arial" w:hAnsi="Arial" w:cs="Arial"/>
                <w:color w:val="000000" w:themeColor="text1"/>
                <w:spacing w:val="-2"/>
                <w:sz w:val="20"/>
                <w:szCs w:val="20"/>
                <w:lang w:val="en-GB"/>
              </w:rPr>
              <w:t>(26.6%)</w:t>
            </w:r>
          </w:p>
        </w:tc>
      </w:tr>
    </w:tbl>
    <w:p w14:paraId="66F548F0" w14:textId="77777777" w:rsidR="001A7F57" w:rsidRPr="00BF4C19" w:rsidRDefault="001A7F57" w:rsidP="001A7F57">
      <w:pPr>
        <w:spacing w:before="60"/>
        <w:ind w:left="360"/>
        <w:jc w:val="center"/>
        <w:rPr>
          <w:rFonts w:ascii="Arial" w:hAnsi="Arial" w:cs="Arial"/>
          <w:b/>
          <w:color w:val="000000" w:themeColor="text1"/>
          <w:spacing w:val="-2"/>
          <w:lang w:val="en-GB"/>
        </w:rPr>
      </w:pPr>
      <w:bookmarkStart w:id="1" w:name="_Hlk204195692"/>
      <w:bookmarkEnd w:id="0"/>
      <w:r w:rsidRPr="00BF4C19">
        <w:rPr>
          <w:rFonts w:ascii="Arial" w:hAnsi="Arial" w:cs="Arial"/>
          <w:b/>
          <w:color w:val="000000" w:themeColor="text1"/>
          <w:lang w:val="en-GB"/>
        </w:rPr>
        <w:t>Table</w:t>
      </w:r>
      <w:r w:rsidRPr="00BF4C19">
        <w:rPr>
          <w:rFonts w:ascii="Arial" w:hAnsi="Arial" w:cs="Arial"/>
          <w:b/>
          <w:color w:val="000000" w:themeColor="text1"/>
          <w:spacing w:val="-5"/>
          <w:lang w:val="en-GB"/>
        </w:rPr>
        <w:t xml:space="preserve"> </w:t>
      </w:r>
      <w:r w:rsidRPr="00BF4C19">
        <w:rPr>
          <w:rFonts w:ascii="Arial" w:hAnsi="Arial" w:cs="Arial"/>
          <w:b/>
          <w:color w:val="000000" w:themeColor="text1"/>
          <w:lang w:val="en-GB"/>
        </w:rPr>
        <w:t>6.</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Prevalence</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of</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Carpal</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Tunnel</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Syndrome</w:t>
      </w:r>
      <w:r w:rsidRPr="00BF4C19">
        <w:rPr>
          <w:rFonts w:ascii="Arial" w:hAnsi="Arial" w:cs="Arial"/>
          <w:b/>
          <w:color w:val="000000" w:themeColor="text1"/>
          <w:spacing w:val="-3"/>
          <w:lang w:val="en-GB"/>
        </w:rPr>
        <w:t xml:space="preserve"> </w:t>
      </w:r>
      <w:r w:rsidRPr="00BF4C19">
        <w:rPr>
          <w:rFonts w:ascii="Arial" w:hAnsi="Arial" w:cs="Arial"/>
          <w:b/>
          <w:color w:val="000000" w:themeColor="text1"/>
          <w:lang w:val="en-GB"/>
        </w:rPr>
        <w:t>by</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Hand</w:t>
      </w:r>
      <w:r w:rsidRPr="00BF4C19">
        <w:rPr>
          <w:rFonts w:ascii="Arial" w:hAnsi="Arial" w:cs="Arial"/>
          <w:b/>
          <w:color w:val="000000" w:themeColor="text1"/>
          <w:spacing w:val="-1"/>
          <w:lang w:val="en-GB"/>
        </w:rPr>
        <w:t xml:space="preserve"> </w:t>
      </w:r>
      <w:r w:rsidRPr="00BF4C19">
        <w:rPr>
          <w:rFonts w:ascii="Arial" w:hAnsi="Arial" w:cs="Arial"/>
          <w:b/>
          <w:color w:val="000000" w:themeColor="text1"/>
          <w:spacing w:val="-2"/>
          <w:lang w:val="en-GB"/>
        </w:rPr>
        <w:t>Dominance</w:t>
      </w:r>
    </w:p>
    <w:bookmarkEnd w:id="1"/>
    <w:p w14:paraId="6AFBFDF8" w14:textId="77777777" w:rsidR="001A7F57" w:rsidRPr="00BF4C19" w:rsidRDefault="001A7F57" w:rsidP="001A7F57">
      <w:pPr>
        <w:spacing w:before="60"/>
        <w:ind w:left="360"/>
        <w:jc w:val="center"/>
        <w:rPr>
          <w:rFonts w:ascii="Arial" w:hAnsi="Arial" w:cs="Arial"/>
          <w:b/>
          <w:color w:val="000000" w:themeColor="text1"/>
          <w:lang w:val="en-GB"/>
        </w:rPr>
      </w:pPr>
    </w:p>
    <w:p w14:paraId="604B0AAD" w14:textId="77777777" w:rsidR="001A7F57" w:rsidRPr="00BF4C19" w:rsidRDefault="001A7F57" w:rsidP="001A7F57">
      <w:pPr>
        <w:pStyle w:val="NoSpacing"/>
        <w:jc w:val="both"/>
        <w:rPr>
          <w:rFonts w:ascii="Arial" w:hAnsi="Arial" w:cs="Arial"/>
          <w:b/>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2085"/>
        <w:gridCol w:w="2108"/>
        <w:gridCol w:w="2091"/>
      </w:tblGrid>
      <w:tr w:rsidR="001A7F57" w:rsidRPr="00BF4C19" w14:paraId="08C09421" w14:textId="77777777" w:rsidTr="00286D88">
        <w:tc>
          <w:tcPr>
            <w:tcW w:w="2310" w:type="dxa"/>
          </w:tcPr>
          <w:p w14:paraId="39E58B28" w14:textId="77777777" w:rsidR="001A7F57" w:rsidRPr="00BF4C19" w:rsidRDefault="001A7F57" w:rsidP="00286D88">
            <w:pPr>
              <w:pStyle w:val="TableParagraph"/>
              <w:spacing w:before="6"/>
              <w:ind w:left="324"/>
              <w:rPr>
                <w:rFonts w:ascii="Arial" w:hAnsi="Arial" w:cs="Arial"/>
                <w:b/>
                <w:color w:val="000000" w:themeColor="text1"/>
                <w:sz w:val="20"/>
                <w:szCs w:val="20"/>
                <w:lang w:val="en-GB"/>
              </w:rPr>
            </w:pPr>
            <w:bookmarkStart w:id="2" w:name="_Hlk204195702"/>
            <w:r w:rsidRPr="00BF4C19">
              <w:rPr>
                <w:rFonts w:ascii="Arial" w:hAnsi="Arial" w:cs="Arial"/>
                <w:b/>
                <w:color w:val="000000" w:themeColor="text1"/>
                <w:sz w:val="20"/>
                <w:szCs w:val="20"/>
                <w:lang w:val="en-GB"/>
              </w:rPr>
              <w:t>Working</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pacing w:val="-2"/>
                <w:sz w:val="20"/>
                <w:szCs w:val="20"/>
                <w:lang w:val="en-GB"/>
              </w:rPr>
              <w:t>Hours/Day</w:t>
            </w:r>
          </w:p>
        </w:tc>
        <w:tc>
          <w:tcPr>
            <w:tcW w:w="2310" w:type="dxa"/>
          </w:tcPr>
          <w:p w14:paraId="36183E1F" w14:textId="77777777" w:rsidR="001A7F57" w:rsidRPr="00BF4C19" w:rsidRDefault="001A7F57" w:rsidP="00286D88">
            <w:pPr>
              <w:pStyle w:val="TableParagraph"/>
              <w:spacing w:before="6"/>
              <w:ind w:left="266"/>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Total</w:t>
            </w:r>
            <w:r w:rsidRPr="00BF4C19">
              <w:rPr>
                <w:rFonts w:ascii="Arial" w:hAnsi="Arial" w:cs="Arial"/>
                <w:b/>
                <w:color w:val="000000" w:themeColor="text1"/>
                <w:spacing w:val="-2"/>
                <w:sz w:val="20"/>
                <w:szCs w:val="20"/>
                <w:lang w:val="en-GB"/>
              </w:rPr>
              <w:t xml:space="preserve"> Workers</w:t>
            </w:r>
          </w:p>
        </w:tc>
        <w:tc>
          <w:tcPr>
            <w:tcW w:w="2311" w:type="dxa"/>
          </w:tcPr>
          <w:p w14:paraId="5B13F4C4" w14:textId="77777777" w:rsidR="001A7F57" w:rsidRPr="00BF4C19" w:rsidRDefault="001A7F57" w:rsidP="00286D88">
            <w:pPr>
              <w:pStyle w:val="TableParagraph"/>
              <w:spacing w:before="6"/>
              <w:ind w:left="322"/>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CTS</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z w:val="20"/>
                <w:szCs w:val="20"/>
                <w:lang w:val="en-GB"/>
              </w:rPr>
              <w:t>Negative</w:t>
            </w:r>
            <w:r w:rsidRPr="00BF4C19">
              <w:rPr>
                <w:rFonts w:ascii="Arial" w:hAnsi="Arial" w:cs="Arial"/>
                <w:b/>
                <w:color w:val="000000" w:themeColor="text1"/>
                <w:spacing w:val="-2"/>
                <w:sz w:val="20"/>
                <w:szCs w:val="20"/>
                <w:lang w:val="en-GB"/>
              </w:rPr>
              <w:t xml:space="preserve"> </w:t>
            </w:r>
            <w:r w:rsidRPr="00BF4C19">
              <w:rPr>
                <w:rFonts w:ascii="Arial" w:hAnsi="Arial" w:cs="Arial"/>
                <w:b/>
                <w:color w:val="000000" w:themeColor="text1"/>
                <w:sz w:val="20"/>
                <w:szCs w:val="20"/>
                <w:lang w:val="en-GB"/>
              </w:rPr>
              <w:t>(n,</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pacing w:val="-5"/>
                <w:sz w:val="20"/>
                <w:szCs w:val="20"/>
                <w:lang w:val="en-GB"/>
              </w:rPr>
              <w:t>%)</w:t>
            </w:r>
          </w:p>
        </w:tc>
        <w:tc>
          <w:tcPr>
            <w:tcW w:w="2311" w:type="dxa"/>
          </w:tcPr>
          <w:p w14:paraId="27A1E450" w14:textId="77777777" w:rsidR="001A7F57" w:rsidRPr="00BF4C19" w:rsidRDefault="001A7F57" w:rsidP="00286D88">
            <w:pPr>
              <w:pStyle w:val="TableParagraph"/>
              <w:spacing w:before="6"/>
              <w:ind w:left="313"/>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CTS</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z w:val="20"/>
                <w:szCs w:val="20"/>
                <w:lang w:val="en-GB"/>
              </w:rPr>
              <w:t>Positive</w:t>
            </w:r>
            <w:r w:rsidRPr="00BF4C19">
              <w:rPr>
                <w:rFonts w:ascii="Arial" w:hAnsi="Arial" w:cs="Arial"/>
                <w:b/>
                <w:color w:val="000000" w:themeColor="text1"/>
                <w:spacing w:val="-2"/>
                <w:sz w:val="20"/>
                <w:szCs w:val="20"/>
                <w:lang w:val="en-GB"/>
              </w:rPr>
              <w:t xml:space="preserve"> </w:t>
            </w:r>
            <w:r w:rsidRPr="00BF4C19">
              <w:rPr>
                <w:rFonts w:ascii="Arial" w:hAnsi="Arial" w:cs="Arial"/>
                <w:b/>
                <w:color w:val="000000" w:themeColor="text1"/>
                <w:sz w:val="20"/>
                <w:szCs w:val="20"/>
                <w:lang w:val="en-GB"/>
              </w:rPr>
              <w:t>(n,</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pacing w:val="-5"/>
                <w:sz w:val="20"/>
                <w:szCs w:val="20"/>
                <w:lang w:val="en-GB"/>
              </w:rPr>
              <w:t>%)</w:t>
            </w:r>
          </w:p>
        </w:tc>
      </w:tr>
      <w:tr w:rsidR="001A7F57" w:rsidRPr="00BF4C19" w14:paraId="4BCE5D4D" w14:textId="77777777" w:rsidTr="00286D88">
        <w:tc>
          <w:tcPr>
            <w:tcW w:w="2310" w:type="dxa"/>
          </w:tcPr>
          <w:p w14:paraId="5EFF58E7" w14:textId="77777777" w:rsidR="001A7F57" w:rsidRPr="00BF4C19" w:rsidRDefault="001A7F57" w:rsidP="00286D88">
            <w:pPr>
              <w:pStyle w:val="TableParagraph"/>
              <w:spacing w:line="273" w:lineRule="exact"/>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8 </w:t>
            </w:r>
            <w:r w:rsidRPr="00BF4C19">
              <w:rPr>
                <w:rFonts w:ascii="Arial" w:hAnsi="Arial" w:cs="Arial"/>
                <w:color w:val="000000" w:themeColor="text1"/>
                <w:spacing w:val="-2"/>
                <w:sz w:val="20"/>
                <w:szCs w:val="20"/>
                <w:lang w:val="en-GB"/>
              </w:rPr>
              <w:t>hours</w:t>
            </w:r>
          </w:p>
        </w:tc>
        <w:tc>
          <w:tcPr>
            <w:tcW w:w="2310" w:type="dxa"/>
          </w:tcPr>
          <w:p w14:paraId="0502887D"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60</w:t>
            </w:r>
          </w:p>
        </w:tc>
        <w:tc>
          <w:tcPr>
            <w:tcW w:w="2311" w:type="dxa"/>
          </w:tcPr>
          <w:p w14:paraId="4D3ACC78"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46 </w:t>
            </w:r>
            <w:r w:rsidRPr="00BF4C19">
              <w:rPr>
                <w:rFonts w:ascii="Arial" w:hAnsi="Arial" w:cs="Arial"/>
                <w:color w:val="000000" w:themeColor="text1"/>
                <w:spacing w:val="-2"/>
                <w:sz w:val="20"/>
                <w:szCs w:val="20"/>
                <w:lang w:val="en-GB"/>
              </w:rPr>
              <w:t>(76.7%)</w:t>
            </w:r>
          </w:p>
        </w:tc>
        <w:tc>
          <w:tcPr>
            <w:tcW w:w="2311" w:type="dxa"/>
          </w:tcPr>
          <w:p w14:paraId="63C3061C"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14 </w:t>
            </w:r>
            <w:r w:rsidRPr="00BF4C19">
              <w:rPr>
                <w:rFonts w:ascii="Arial" w:hAnsi="Arial" w:cs="Arial"/>
                <w:color w:val="000000" w:themeColor="text1"/>
                <w:spacing w:val="-2"/>
                <w:sz w:val="20"/>
                <w:szCs w:val="20"/>
                <w:lang w:val="en-GB"/>
              </w:rPr>
              <w:t>(23.3%)</w:t>
            </w:r>
          </w:p>
        </w:tc>
      </w:tr>
      <w:tr w:rsidR="001A7F57" w:rsidRPr="00BF4C19" w14:paraId="6310F6DD" w14:textId="77777777" w:rsidTr="00286D88">
        <w:tc>
          <w:tcPr>
            <w:tcW w:w="2310" w:type="dxa"/>
          </w:tcPr>
          <w:p w14:paraId="46DE39D9" w14:textId="77777777" w:rsidR="001A7F57" w:rsidRPr="00BF4C19" w:rsidRDefault="001A7F57" w:rsidP="00286D88">
            <w:pPr>
              <w:pStyle w:val="TableParagraph"/>
              <w:spacing w:line="273" w:lineRule="exact"/>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9 </w:t>
            </w:r>
            <w:r w:rsidRPr="00BF4C19">
              <w:rPr>
                <w:rFonts w:ascii="Arial" w:hAnsi="Arial" w:cs="Arial"/>
                <w:color w:val="000000" w:themeColor="text1"/>
                <w:spacing w:val="-2"/>
                <w:sz w:val="20"/>
                <w:szCs w:val="20"/>
                <w:lang w:val="en-GB"/>
              </w:rPr>
              <w:t>hours</w:t>
            </w:r>
          </w:p>
        </w:tc>
        <w:tc>
          <w:tcPr>
            <w:tcW w:w="2310" w:type="dxa"/>
          </w:tcPr>
          <w:p w14:paraId="565E22BB"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147</w:t>
            </w:r>
          </w:p>
        </w:tc>
        <w:tc>
          <w:tcPr>
            <w:tcW w:w="2311" w:type="dxa"/>
          </w:tcPr>
          <w:p w14:paraId="74674529"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111 </w:t>
            </w:r>
            <w:r w:rsidRPr="00BF4C19">
              <w:rPr>
                <w:rFonts w:ascii="Arial" w:hAnsi="Arial" w:cs="Arial"/>
                <w:color w:val="000000" w:themeColor="text1"/>
                <w:spacing w:val="-2"/>
                <w:sz w:val="20"/>
                <w:szCs w:val="20"/>
                <w:lang w:val="en-GB"/>
              </w:rPr>
              <w:t>(75.5%)</w:t>
            </w:r>
          </w:p>
        </w:tc>
        <w:tc>
          <w:tcPr>
            <w:tcW w:w="2311" w:type="dxa"/>
          </w:tcPr>
          <w:p w14:paraId="38D51EF2"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36 </w:t>
            </w:r>
            <w:r w:rsidRPr="00BF4C19">
              <w:rPr>
                <w:rFonts w:ascii="Arial" w:hAnsi="Arial" w:cs="Arial"/>
                <w:color w:val="000000" w:themeColor="text1"/>
                <w:spacing w:val="-2"/>
                <w:sz w:val="20"/>
                <w:szCs w:val="20"/>
                <w:lang w:val="en-GB"/>
              </w:rPr>
              <w:t>(24.5%)</w:t>
            </w:r>
          </w:p>
        </w:tc>
      </w:tr>
      <w:tr w:rsidR="001A7F57" w:rsidRPr="00BF4C19" w14:paraId="7C5736D8" w14:textId="77777777" w:rsidTr="00286D88">
        <w:tc>
          <w:tcPr>
            <w:tcW w:w="2310" w:type="dxa"/>
          </w:tcPr>
          <w:p w14:paraId="1CDB6B08" w14:textId="77777777" w:rsidR="001A7F57" w:rsidRPr="00BF4C19" w:rsidRDefault="001A7F57" w:rsidP="00286D88">
            <w:pPr>
              <w:pStyle w:val="TableParagraph"/>
              <w:spacing w:before="1"/>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10 </w:t>
            </w:r>
            <w:r w:rsidRPr="00BF4C19">
              <w:rPr>
                <w:rFonts w:ascii="Arial" w:hAnsi="Arial" w:cs="Arial"/>
                <w:color w:val="000000" w:themeColor="text1"/>
                <w:spacing w:val="-2"/>
                <w:sz w:val="20"/>
                <w:szCs w:val="20"/>
                <w:lang w:val="en-GB"/>
              </w:rPr>
              <w:t>hours</w:t>
            </w:r>
          </w:p>
        </w:tc>
        <w:tc>
          <w:tcPr>
            <w:tcW w:w="2310" w:type="dxa"/>
          </w:tcPr>
          <w:p w14:paraId="28A5D737" w14:textId="77777777" w:rsidR="001A7F57" w:rsidRPr="00BF4C19" w:rsidRDefault="001A7F57" w:rsidP="00286D88">
            <w:pPr>
              <w:pStyle w:val="TableParagraph"/>
              <w:spacing w:before="1"/>
              <w:ind w:left="105"/>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154</w:t>
            </w:r>
          </w:p>
        </w:tc>
        <w:tc>
          <w:tcPr>
            <w:tcW w:w="2311" w:type="dxa"/>
          </w:tcPr>
          <w:p w14:paraId="7D3E337E" w14:textId="77777777" w:rsidR="001A7F57" w:rsidRPr="00BF4C19" w:rsidRDefault="001A7F57" w:rsidP="00286D88">
            <w:pPr>
              <w:pStyle w:val="TableParagraph"/>
              <w:spacing w:before="1"/>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118 </w:t>
            </w:r>
            <w:r w:rsidRPr="00BF4C19">
              <w:rPr>
                <w:rFonts w:ascii="Arial" w:hAnsi="Arial" w:cs="Arial"/>
                <w:color w:val="000000" w:themeColor="text1"/>
                <w:spacing w:val="-2"/>
                <w:sz w:val="20"/>
                <w:szCs w:val="20"/>
                <w:lang w:val="en-GB"/>
              </w:rPr>
              <w:t>(76.6%)</w:t>
            </w:r>
          </w:p>
        </w:tc>
        <w:tc>
          <w:tcPr>
            <w:tcW w:w="2311" w:type="dxa"/>
          </w:tcPr>
          <w:p w14:paraId="564A52CC" w14:textId="77777777" w:rsidR="001A7F57" w:rsidRPr="00BF4C19" w:rsidRDefault="001A7F57" w:rsidP="00286D88">
            <w:pPr>
              <w:pStyle w:val="TableParagraph"/>
              <w:spacing w:before="1"/>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36 </w:t>
            </w:r>
            <w:r w:rsidRPr="00BF4C19">
              <w:rPr>
                <w:rFonts w:ascii="Arial" w:hAnsi="Arial" w:cs="Arial"/>
                <w:color w:val="000000" w:themeColor="text1"/>
                <w:spacing w:val="-2"/>
                <w:sz w:val="20"/>
                <w:szCs w:val="20"/>
                <w:lang w:val="en-GB"/>
              </w:rPr>
              <w:t>(23.4%)</w:t>
            </w:r>
          </w:p>
        </w:tc>
      </w:tr>
      <w:tr w:rsidR="001A7F57" w:rsidRPr="00BF4C19" w14:paraId="4F451E40" w14:textId="77777777" w:rsidTr="00286D88">
        <w:tc>
          <w:tcPr>
            <w:tcW w:w="2310" w:type="dxa"/>
          </w:tcPr>
          <w:p w14:paraId="38DFFB66" w14:textId="77777777" w:rsidR="001A7F57" w:rsidRPr="00BF4C19" w:rsidRDefault="001A7F57" w:rsidP="00286D88">
            <w:pPr>
              <w:pStyle w:val="TableParagraph"/>
              <w:spacing w:line="273" w:lineRule="exact"/>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11 </w:t>
            </w:r>
            <w:r w:rsidRPr="00BF4C19">
              <w:rPr>
                <w:rFonts w:ascii="Arial" w:hAnsi="Arial" w:cs="Arial"/>
                <w:color w:val="000000" w:themeColor="text1"/>
                <w:spacing w:val="-2"/>
                <w:sz w:val="20"/>
                <w:szCs w:val="20"/>
                <w:lang w:val="en-GB"/>
              </w:rPr>
              <w:t>hours</w:t>
            </w:r>
          </w:p>
        </w:tc>
        <w:tc>
          <w:tcPr>
            <w:tcW w:w="2310" w:type="dxa"/>
          </w:tcPr>
          <w:p w14:paraId="03BC4682"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pacing w:val="-10"/>
                <w:sz w:val="20"/>
                <w:szCs w:val="20"/>
                <w:lang w:val="en-GB"/>
              </w:rPr>
              <w:t>5</w:t>
            </w:r>
          </w:p>
        </w:tc>
        <w:tc>
          <w:tcPr>
            <w:tcW w:w="2311" w:type="dxa"/>
          </w:tcPr>
          <w:p w14:paraId="68E9A385"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3 </w:t>
            </w:r>
            <w:r w:rsidRPr="00BF4C19">
              <w:rPr>
                <w:rFonts w:ascii="Arial" w:hAnsi="Arial" w:cs="Arial"/>
                <w:color w:val="000000" w:themeColor="text1"/>
                <w:spacing w:val="-2"/>
                <w:sz w:val="20"/>
                <w:szCs w:val="20"/>
                <w:lang w:val="en-GB"/>
              </w:rPr>
              <w:t>(60.0%)</w:t>
            </w:r>
          </w:p>
        </w:tc>
        <w:tc>
          <w:tcPr>
            <w:tcW w:w="2311" w:type="dxa"/>
          </w:tcPr>
          <w:p w14:paraId="66330B4B"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 </w:t>
            </w:r>
            <w:r w:rsidRPr="00BF4C19">
              <w:rPr>
                <w:rFonts w:ascii="Arial" w:hAnsi="Arial" w:cs="Arial"/>
                <w:color w:val="000000" w:themeColor="text1"/>
                <w:spacing w:val="-2"/>
                <w:sz w:val="20"/>
                <w:szCs w:val="20"/>
                <w:lang w:val="en-GB"/>
              </w:rPr>
              <w:t>(40.0%)</w:t>
            </w:r>
          </w:p>
        </w:tc>
      </w:tr>
      <w:tr w:rsidR="001A7F57" w:rsidRPr="00BF4C19" w14:paraId="690AEC1E" w14:textId="77777777" w:rsidTr="00286D88">
        <w:tc>
          <w:tcPr>
            <w:tcW w:w="2310" w:type="dxa"/>
          </w:tcPr>
          <w:p w14:paraId="29A66D92" w14:textId="77777777" w:rsidR="001A7F57" w:rsidRPr="00BF4C19" w:rsidRDefault="001A7F57" w:rsidP="00286D88">
            <w:pPr>
              <w:pStyle w:val="TableParagraph"/>
              <w:spacing w:line="273" w:lineRule="exact"/>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12 </w:t>
            </w:r>
            <w:r w:rsidRPr="00BF4C19">
              <w:rPr>
                <w:rFonts w:ascii="Arial" w:hAnsi="Arial" w:cs="Arial"/>
                <w:color w:val="000000" w:themeColor="text1"/>
                <w:spacing w:val="-2"/>
                <w:sz w:val="20"/>
                <w:szCs w:val="20"/>
                <w:lang w:val="en-GB"/>
              </w:rPr>
              <w:t>hours</w:t>
            </w:r>
          </w:p>
        </w:tc>
        <w:tc>
          <w:tcPr>
            <w:tcW w:w="2310" w:type="dxa"/>
          </w:tcPr>
          <w:p w14:paraId="70C6383A"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pacing w:val="-10"/>
                <w:sz w:val="20"/>
                <w:szCs w:val="20"/>
                <w:lang w:val="en-GB"/>
              </w:rPr>
              <w:t>4</w:t>
            </w:r>
          </w:p>
        </w:tc>
        <w:tc>
          <w:tcPr>
            <w:tcW w:w="2311" w:type="dxa"/>
          </w:tcPr>
          <w:p w14:paraId="7F680021"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 </w:t>
            </w:r>
            <w:r w:rsidRPr="00BF4C19">
              <w:rPr>
                <w:rFonts w:ascii="Arial" w:hAnsi="Arial" w:cs="Arial"/>
                <w:color w:val="000000" w:themeColor="text1"/>
                <w:spacing w:val="-2"/>
                <w:sz w:val="20"/>
                <w:szCs w:val="20"/>
                <w:lang w:val="en-GB"/>
              </w:rPr>
              <w:t>(50.0%)</w:t>
            </w:r>
          </w:p>
        </w:tc>
        <w:tc>
          <w:tcPr>
            <w:tcW w:w="2311" w:type="dxa"/>
          </w:tcPr>
          <w:p w14:paraId="53D9E3F4" w14:textId="77777777" w:rsidR="001A7F57" w:rsidRPr="00BF4C19" w:rsidRDefault="001A7F57" w:rsidP="00286D88">
            <w:pPr>
              <w:pStyle w:val="TableParagraph"/>
              <w:spacing w:line="273" w:lineRule="exact"/>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s2 </w:t>
            </w:r>
            <w:r w:rsidRPr="00BF4C19">
              <w:rPr>
                <w:rFonts w:ascii="Arial" w:hAnsi="Arial" w:cs="Arial"/>
                <w:color w:val="000000" w:themeColor="text1"/>
                <w:spacing w:val="-2"/>
                <w:sz w:val="20"/>
                <w:szCs w:val="20"/>
                <w:lang w:val="en-GB"/>
              </w:rPr>
              <w:t>(50.0%)</w:t>
            </w:r>
          </w:p>
        </w:tc>
      </w:tr>
      <w:tr w:rsidR="001A7F57" w:rsidRPr="00BF4C19" w14:paraId="3F582497" w14:textId="77777777" w:rsidTr="00286D88">
        <w:tc>
          <w:tcPr>
            <w:tcW w:w="2310" w:type="dxa"/>
          </w:tcPr>
          <w:p w14:paraId="63112AFD" w14:textId="77777777" w:rsidR="001A7F57" w:rsidRPr="00BF4C19" w:rsidRDefault="001A7F57" w:rsidP="00286D88">
            <w:pPr>
              <w:pStyle w:val="TableParagraph"/>
              <w:spacing w:before="1"/>
              <w:rPr>
                <w:rFonts w:ascii="Arial" w:hAnsi="Arial" w:cs="Arial"/>
                <w:color w:val="000000" w:themeColor="text1"/>
                <w:sz w:val="20"/>
                <w:szCs w:val="20"/>
                <w:lang w:val="en-GB"/>
              </w:rPr>
            </w:pPr>
            <w:r w:rsidRPr="00BF4C19">
              <w:rPr>
                <w:rFonts w:ascii="Arial" w:hAnsi="Arial" w:cs="Arial"/>
                <w:color w:val="000000" w:themeColor="text1"/>
                <w:spacing w:val="-2"/>
                <w:sz w:val="20"/>
                <w:szCs w:val="20"/>
                <w:lang w:val="en-GB"/>
              </w:rPr>
              <w:t>Total</w:t>
            </w:r>
          </w:p>
        </w:tc>
        <w:tc>
          <w:tcPr>
            <w:tcW w:w="2310" w:type="dxa"/>
          </w:tcPr>
          <w:p w14:paraId="24AB21ED" w14:textId="77777777" w:rsidR="001A7F57" w:rsidRPr="00BF4C19" w:rsidRDefault="001A7F57" w:rsidP="00286D88">
            <w:pPr>
              <w:pStyle w:val="TableParagraph"/>
              <w:spacing w:before="1"/>
              <w:ind w:left="105"/>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370</w:t>
            </w:r>
          </w:p>
        </w:tc>
        <w:tc>
          <w:tcPr>
            <w:tcW w:w="2311" w:type="dxa"/>
          </w:tcPr>
          <w:p w14:paraId="544137CB" w14:textId="77777777" w:rsidR="001A7F57" w:rsidRPr="00BF4C19" w:rsidRDefault="001A7F57" w:rsidP="00286D88">
            <w:pPr>
              <w:pStyle w:val="TableParagraph"/>
              <w:spacing w:before="1"/>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276 </w:t>
            </w:r>
            <w:r w:rsidRPr="00BF4C19">
              <w:rPr>
                <w:rFonts w:ascii="Arial" w:hAnsi="Arial" w:cs="Arial"/>
                <w:color w:val="000000" w:themeColor="text1"/>
                <w:spacing w:val="-2"/>
                <w:sz w:val="20"/>
                <w:szCs w:val="20"/>
                <w:lang w:val="en-GB"/>
              </w:rPr>
              <w:t>(74.6%)</w:t>
            </w:r>
          </w:p>
        </w:tc>
        <w:tc>
          <w:tcPr>
            <w:tcW w:w="2311" w:type="dxa"/>
          </w:tcPr>
          <w:p w14:paraId="65065783" w14:textId="77777777" w:rsidR="001A7F57" w:rsidRPr="00BF4C19" w:rsidRDefault="001A7F57" w:rsidP="00286D88">
            <w:pPr>
              <w:pStyle w:val="TableParagraph"/>
              <w:spacing w:before="1"/>
              <w:ind w:left="105"/>
              <w:rPr>
                <w:rFonts w:ascii="Arial" w:hAnsi="Arial" w:cs="Arial"/>
                <w:color w:val="000000" w:themeColor="text1"/>
                <w:sz w:val="20"/>
                <w:szCs w:val="20"/>
                <w:lang w:val="en-GB"/>
              </w:rPr>
            </w:pPr>
            <w:r w:rsidRPr="00BF4C19">
              <w:rPr>
                <w:rFonts w:ascii="Arial" w:hAnsi="Arial" w:cs="Arial"/>
                <w:color w:val="000000" w:themeColor="text1"/>
                <w:sz w:val="20"/>
                <w:szCs w:val="20"/>
                <w:lang w:val="en-GB"/>
              </w:rPr>
              <w:t xml:space="preserve">94 </w:t>
            </w:r>
            <w:r w:rsidRPr="00BF4C19">
              <w:rPr>
                <w:rFonts w:ascii="Arial" w:hAnsi="Arial" w:cs="Arial"/>
                <w:color w:val="000000" w:themeColor="text1"/>
                <w:spacing w:val="-2"/>
                <w:sz w:val="20"/>
                <w:szCs w:val="20"/>
                <w:lang w:val="en-GB"/>
              </w:rPr>
              <w:t>(25.4%)</w:t>
            </w:r>
          </w:p>
        </w:tc>
      </w:tr>
    </w:tbl>
    <w:p w14:paraId="33809331" w14:textId="77777777" w:rsidR="001A7F57" w:rsidRPr="00BF4C19" w:rsidRDefault="001A7F57" w:rsidP="001A7F57">
      <w:pPr>
        <w:ind w:left="360"/>
        <w:jc w:val="center"/>
        <w:rPr>
          <w:rFonts w:ascii="Arial" w:hAnsi="Arial" w:cs="Arial"/>
          <w:b/>
          <w:color w:val="000000" w:themeColor="text1"/>
          <w:lang w:val="en-GB"/>
        </w:rPr>
      </w:pPr>
      <w:bookmarkStart w:id="3" w:name="_Hlk204195711"/>
      <w:bookmarkEnd w:id="2"/>
      <w:r w:rsidRPr="00BF4C19">
        <w:rPr>
          <w:rFonts w:ascii="Arial" w:hAnsi="Arial" w:cs="Arial"/>
          <w:b/>
          <w:color w:val="000000" w:themeColor="text1"/>
          <w:lang w:val="en-GB"/>
        </w:rPr>
        <w:t>Table</w:t>
      </w:r>
      <w:r w:rsidRPr="00BF4C19">
        <w:rPr>
          <w:rFonts w:ascii="Arial" w:hAnsi="Arial" w:cs="Arial"/>
          <w:b/>
          <w:color w:val="000000" w:themeColor="text1"/>
          <w:spacing w:val="-5"/>
          <w:lang w:val="en-GB"/>
        </w:rPr>
        <w:t xml:space="preserve"> </w:t>
      </w:r>
      <w:r w:rsidRPr="00BF4C19">
        <w:rPr>
          <w:rFonts w:ascii="Arial" w:hAnsi="Arial" w:cs="Arial"/>
          <w:b/>
          <w:color w:val="000000" w:themeColor="text1"/>
          <w:lang w:val="en-GB"/>
        </w:rPr>
        <w:t>7.</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Prevalence</w:t>
      </w:r>
      <w:r w:rsidRPr="00BF4C19">
        <w:rPr>
          <w:rFonts w:ascii="Arial" w:hAnsi="Arial" w:cs="Arial"/>
          <w:b/>
          <w:color w:val="000000" w:themeColor="text1"/>
          <w:spacing w:val="-3"/>
          <w:lang w:val="en-GB"/>
        </w:rPr>
        <w:t xml:space="preserve"> </w:t>
      </w:r>
      <w:r w:rsidRPr="00BF4C19">
        <w:rPr>
          <w:rFonts w:ascii="Arial" w:hAnsi="Arial" w:cs="Arial"/>
          <w:b/>
          <w:color w:val="000000" w:themeColor="text1"/>
          <w:lang w:val="en-GB"/>
        </w:rPr>
        <w:t>of</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Carpal</w:t>
      </w:r>
      <w:r w:rsidRPr="00BF4C19">
        <w:rPr>
          <w:rFonts w:ascii="Arial" w:hAnsi="Arial" w:cs="Arial"/>
          <w:b/>
          <w:color w:val="000000" w:themeColor="text1"/>
          <w:spacing w:val="-3"/>
          <w:lang w:val="en-GB"/>
        </w:rPr>
        <w:t xml:space="preserve"> </w:t>
      </w:r>
      <w:r w:rsidRPr="00BF4C19">
        <w:rPr>
          <w:rFonts w:ascii="Arial" w:hAnsi="Arial" w:cs="Arial"/>
          <w:b/>
          <w:color w:val="000000" w:themeColor="text1"/>
          <w:lang w:val="en-GB"/>
        </w:rPr>
        <w:t>Tunnel</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Syndrome</w:t>
      </w:r>
      <w:r w:rsidRPr="00BF4C19">
        <w:rPr>
          <w:rFonts w:ascii="Arial" w:hAnsi="Arial" w:cs="Arial"/>
          <w:b/>
          <w:color w:val="000000" w:themeColor="text1"/>
          <w:spacing w:val="-3"/>
          <w:lang w:val="en-GB"/>
        </w:rPr>
        <w:t xml:space="preserve"> </w:t>
      </w:r>
      <w:r w:rsidRPr="00BF4C19">
        <w:rPr>
          <w:rFonts w:ascii="Arial" w:hAnsi="Arial" w:cs="Arial"/>
          <w:b/>
          <w:color w:val="000000" w:themeColor="text1"/>
          <w:lang w:val="en-GB"/>
        </w:rPr>
        <w:t>by</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Hours</w:t>
      </w:r>
      <w:r w:rsidRPr="00BF4C19">
        <w:rPr>
          <w:rFonts w:ascii="Arial" w:hAnsi="Arial" w:cs="Arial"/>
          <w:b/>
          <w:color w:val="000000" w:themeColor="text1"/>
          <w:spacing w:val="-2"/>
          <w:lang w:val="en-GB"/>
        </w:rPr>
        <w:t xml:space="preserve"> </w:t>
      </w:r>
      <w:r w:rsidRPr="00BF4C19">
        <w:rPr>
          <w:rFonts w:ascii="Arial" w:hAnsi="Arial" w:cs="Arial"/>
          <w:b/>
          <w:color w:val="000000" w:themeColor="text1"/>
          <w:lang w:val="en-GB"/>
        </w:rPr>
        <w:t>worked</w:t>
      </w:r>
      <w:r w:rsidRPr="00BF4C19">
        <w:rPr>
          <w:rFonts w:ascii="Arial" w:hAnsi="Arial" w:cs="Arial"/>
          <w:b/>
          <w:color w:val="000000" w:themeColor="text1"/>
          <w:spacing w:val="-1"/>
          <w:lang w:val="en-GB"/>
        </w:rPr>
        <w:t xml:space="preserve"> </w:t>
      </w:r>
      <w:r w:rsidRPr="00BF4C19">
        <w:rPr>
          <w:rFonts w:ascii="Arial" w:hAnsi="Arial" w:cs="Arial"/>
          <w:b/>
          <w:color w:val="000000" w:themeColor="text1"/>
          <w:lang w:val="en-GB"/>
        </w:rPr>
        <w:t>per</w:t>
      </w:r>
      <w:r w:rsidRPr="00BF4C19">
        <w:rPr>
          <w:rFonts w:ascii="Arial" w:hAnsi="Arial" w:cs="Arial"/>
          <w:b/>
          <w:color w:val="000000" w:themeColor="text1"/>
          <w:spacing w:val="-2"/>
          <w:lang w:val="en-GB"/>
        </w:rPr>
        <w:t xml:space="preserve"> </w:t>
      </w:r>
      <w:r w:rsidRPr="00BF4C19">
        <w:rPr>
          <w:rFonts w:ascii="Arial" w:hAnsi="Arial" w:cs="Arial"/>
          <w:b/>
          <w:color w:val="000000" w:themeColor="text1"/>
          <w:spacing w:val="-5"/>
          <w:lang w:val="en-GB"/>
        </w:rPr>
        <w:t>day</w:t>
      </w:r>
    </w:p>
    <w:p w14:paraId="669B8C93" w14:textId="77777777" w:rsidR="001A7F57" w:rsidRPr="00BF4C19" w:rsidRDefault="001A7F57" w:rsidP="001A7F57">
      <w:pPr>
        <w:pStyle w:val="NoSpacing"/>
        <w:jc w:val="both"/>
        <w:rPr>
          <w:rFonts w:ascii="Arial" w:hAnsi="Arial" w:cs="Arial"/>
          <w:b/>
          <w:color w:val="000000" w:themeColor="text1"/>
          <w:sz w:val="20"/>
          <w:szCs w:val="20"/>
          <w:lang w:val="en-GB"/>
        </w:rPr>
      </w:pPr>
    </w:p>
    <w:bookmarkEnd w:id="3"/>
    <w:p w14:paraId="786CD211" w14:textId="77777777" w:rsidR="001A7F57" w:rsidRPr="00BF4C19" w:rsidRDefault="001A7F57" w:rsidP="001A7F57">
      <w:pPr>
        <w:pStyle w:val="NoSpacing"/>
        <w:jc w:val="both"/>
        <w:rPr>
          <w:rFonts w:ascii="Arial" w:hAnsi="Arial" w:cs="Arial"/>
          <w:b/>
          <w:color w:val="000000" w:themeColor="text1"/>
          <w:sz w:val="20"/>
          <w:szCs w:val="20"/>
          <w:lang w:val="en-GB"/>
        </w:rPr>
      </w:pPr>
    </w:p>
    <w:p w14:paraId="01C3E13F" w14:textId="77777777" w:rsidR="001A7F57" w:rsidRPr="00BF4C19" w:rsidRDefault="001A7F57" w:rsidP="001A7F57">
      <w:pPr>
        <w:pStyle w:val="NoSpacing"/>
        <w:jc w:val="both"/>
        <w:rPr>
          <w:rFonts w:ascii="Arial" w:hAnsi="Arial" w:cs="Arial"/>
          <w:b/>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750"/>
        <w:gridCol w:w="1708"/>
        <w:gridCol w:w="1697"/>
        <w:gridCol w:w="1732"/>
      </w:tblGrid>
      <w:tr w:rsidR="001A7F57" w:rsidRPr="00BF4C19" w14:paraId="1B1E762F" w14:textId="77777777" w:rsidTr="00286D88">
        <w:tc>
          <w:tcPr>
            <w:tcW w:w="9242" w:type="dxa"/>
            <w:gridSpan w:val="5"/>
          </w:tcPr>
          <w:p w14:paraId="52A4E628" w14:textId="77777777" w:rsidR="001A7F57" w:rsidRPr="00BF4C19" w:rsidRDefault="001A7F57" w:rsidP="00286D88">
            <w:pPr>
              <w:pStyle w:val="NoSpacing"/>
              <w:jc w:val="center"/>
              <w:rPr>
                <w:rFonts w:ascii="Arial" w:hAnsi="Arial" w:cs="Arial"/>
                <w:b/>
                <w:color w:val="000000" w:themeColor="text1"/>
                <w:sz w:val="20"/>
                <w:szCs w:val="20"/>
                <w:lang w:val="en-GB"/>
              </w:rPr>
            </w:pPr>
            <w:bookmarkStart w:id="4" w:name="_Hlk204195721"/>
            <w:r w:rsidRPr="00BF4C19">
              <w:rPr>
                <w:rFonts w:ascii="Arial" w:hAnsi="Arial" w:cs="Arial"/>
                <w:b/>
                <w:color w:val="000000" w:themeColor="text1"/>
                <w:sz w:val="20"/>
                <w:szCs w:val="20"/>
                <w:lang w:val="en-GB"/>
              </w:rPr>
              <w:t>Carpal</w:t>
            </w:r>
            <w:r w:rsidRPr="00BF4C19">
              <w:rPr>
                <w:rFonts w:ascii="Arial" w:hAnsi="Arial" w:cs="Arial"/>
                <w:b/>
                <w:color w:val="000000" w:themeColor="text1"/>
                <w:spacing w:val="-4"/>
                <w:sz w:val="20"/>
                <w:szCs w:val="20"/>
                <w:lang w:val="en-GB"/>
              </w:rPr>
              <w:t xml:space="preserve"> </w:t>
            </w:r>
            <w:r w:rsidRPr="00BF4C19">
              <w:rPr>
                <w:rFonts w:ascii="Arial" w:hAnsi="Arial" w:cs="Arial"/>
                <w:b/>
                <w:color w:val="000000" w:themeColor="text1"/>
                <w:sz w:val="20"/>
                <w:szCs w:val="20"/>
                <w:lang w:val="en-GB"/>
              </w:rPr>
              <w:t>Tunnel</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z w:val="20"/>
                <w:szCs w:val="20"/>
                <w:lang w:val="en-GB"/>
              </w:rPr>
              <w:t>Syndrome</w:t>
            </w:r>
            <w:r w:rsidRPr="00BF4C19">
              <w:rPr>
                <w:rFonts w:ascii="Arial" w:hAnsi="Arial" w:cs="Arial"/>
                <w:b/>
                <w:color w:val="000000" w:themeColor="text1"/>
                <w:spacing w:val="-2"/>
                <w:sz w:val="20"/>
                <w:szCs w:val="20"/>
                <w:lang w:val="en-GB"/>
              </w:rPr>
              <w:t xml:space="preserve"> </w:t>
            </w:r>
            <w:r w:rsidRPr="00BF4C19">
              <w:rPr>
                <w:rFonts w:ascii="Arial" w:hAnsi="Arial" w:cs="Arial"/>
                <w:b/>
                <w:color w:val="000000" w:themeColor="text1"/>
                <w:sz w:val="20"/>
                <w:szCs w:val="20"/>
                <w:lang w:val="en-GB"/>
              </w:rPr>
              <w:t>Positive</w:t>
            </w:r>
            <w:r w:rsidRPr="00BF4C19">
              <w:rPr>
                <w:rFonts w:ascii="Arial" w:hAnsi="Arial" w:cs="Arial"/>
                <w:b/>
                <w:color w:val="000000" w:themeColor="text1"/>
                <w:spacing w:val="-2"/>
                <w:sz w:val="20"/>
                <w:szCs w:val="20"/>
                <w:lang w:val="en-GB"/>
              </w:rPr>
              <w:t xml:space="preserve"> </w:t>
            </w:r>
            <w:r w:rsidRPr="00BF4C19">
              <w:rPr>
                <w:rFonts w:ascii="Arial" w:hAnsi="Arial" w:cs="Arial"/>
                <w:b/>
                <w:color w:val="000000" w:themeColor="text1"/>
                <w:sz w:val="20"/>
                <w:szCs w:val="20"/>
                <w:lang w:val="en-GB"/>
              </w:rPr>
              <w:t>(SSS</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z w:val="20"/>
                <w:szCs w:val="20"/>
                <w:lang w:val="en-GB"/>
              </w:rPr>
              <w:t>≥</w:t>
            </w:r>
            <w:r w:rsidRPr="00BF4C19">
              <w:rPr>
                <w:rFonts w:ascii="Arial" w:hAnsi="Arial" w:cs="Arial"/>
                <w:b/>
                <w:color w:val="000000" w:themeColor="text1"/>
                <w:spacing w:val="-1"/>
                <w:sz w:val="20"/>
                <w:szCs w:val="20"/>
                <w:lang w:val="en-GB"/>
              </w:rPr>
              <w:t xml:space="preserve"> </w:t>
            </w:r>
            <w:r w:rsidRPr="00BF4C19">
              <w:rPr>
                <w:rFonts w:ascii="Arial" w:hAnsi="Arial" w:cs="Arial"/>
                <w:b/>
                <w:color w:val="000000" w:themeColor="text1"/>
                <w:spacing w:val="-4"/>
                <w:sz w:val="20"/>
                <w:szCs w:val="20"/>
                <w:lang w:val="en-GB"/>
              </w:rPr>
              <w:t>3.0)</w:t>
            </w:r>
          </w:p>
        </w:tc>
      </w:tr>
      <w:tr w:rsidR="001A7F57" w:rsidRPr="00BF4C19" w14:paraId="305C2498" w14:textId="77777777" w:rsidTr="00286D88">
        <w:tc>
          <w:tcPr>
            <w:tcW w:w="1848" w:type="dxa"/>
          </w:tcPr>
          <w:p w14:paraId="7AA8B7E5" w14:textId="77777777" w:rsidR="001A7F57" w:rsidRPr="00BF4C19" w:rsidRDefault="001A7F57" w:rsidP="00286D88">
            <w:pPr>
              <w:pStyle w:val="NoSpacing"/>
              <w:jc w:val="both"/>
              <w:rPr>
                <w:rFonts w:ascii="Arial" w:hAnsi="Arial" w:cs="Arial"/>
                <w:b/>
                <w:color w:val="000000" w:themeColor="text1"/>
                <w:sz w:val="20"/>
                <w:szCs w:val="20"/>
                <w:lang w:val="en-GB"/>
              </w:rPr>
            </w:pPr>
          </w:p>
        </w:tc>
        <w:tc>
          <w:tcPr>
            <w:tcW w:w="1848" w:type="dxa"/>
          </w:tcPr>
          <w:p w14:paraId="35A3CFB1" w14:textId="77777777" w:rsidR="001A7F57" w:rsidRPr="00BF4C19" w:rsidRDefault="001A7F57" w:rsidP="00286D88">
            <w:pPr>
              <w:pStyle w:val="TableParagraph"/>
              <w:spacing w:before="11"/>
              <w:ind w:left="343"/>
              <w:rPr>
                <w:rFonts w:ascii="Arial" w:hAnsi="Arial" w:cs="Arial"/>
                <w:color w:val="000000" w:themeColor="text1"/>
                <w:sz w:val="20"/>
                <w:szCs w:val="20"/>
                <w:lang w:val="en-GB"/>
              </w:rPr>
            </w:pPr>
            <w:r w:rsidRPr="00BF4C19">
              <w:rPr>
                <w:rFonts w:ascii="Arial" w:hAnsi="Arial" w:cs="Arial"/>
                <w:color w:val="000000" w:themeColor="text1"/>
                <w:spacing w:val="-2"/>
                <w:sz w:val="20"/>
                <w:szCs w:val="20"/>
                <w:lang w:val="en-GB"/>
              </w:rPr>
              <w:t>Frequency</w:t>
            </w:r>
          </w:p>
        </w:tc>
        <w:tc>
          <w:tcPr>
            <w:tcW w:w="1848" w:type="dxa"/>
          </w:tcPr>
          <w:p w14:paraId="68638ABF" w14:textId="77777777" w:rsidR="001A7F57" w:rsidRPr="00BF4C19" w:rsidRDefault="001A7F57" w:rsidP="00286D88">
            <w:pPr>
              <w:pStyle w:val="TableParagraph"/>
              <w:spacing w:before="11"/>
              <w:ind w:left="435"/>
              <w:rPr>
                <w:rFonts w:ascii="Arial" w:hAnsi="Arial" w:cs="Arial"/>
                <w:color w:val="000000" w:themeColor="text1"/>
                <w:sz w:val="20"/>
                <w:szCs w:val="20"/>
                <w:lang w:val="en-GB"/>
              </w:rPr>
            </w:pPr>
            <w:r w:rsidRPr="00BF4C19">
              <w:rPr>
                <w:rFonts w:ascii="Arial" w:hAnsi="Arial" w:cs="Arial"/>
                <w:color w:val="000000" w:themeColor="text1"/>
                <w:spacing w:val="-2"/>
                <w:sz w:val="20"/>
                <w:szCs w:val="20"/>
                <w:lang w:val="en-GB"/>
              </w:rPr>
              <w:t>Percent</w:t>
            </w:r>
          </w:p>
        </w:tc>
        <w:tc>
          <w:tcPr>
            <w:tcW w:w="1849" w:type="dxa"/>
          </w:tcPr>
          <w:p w14:paraId="4DCEAC3C" w14:textId="77777777" w:rsidR="001A7F57" w:rsidRPr="00BF4C19" w:rsidRDefault="001A7F57" w:rsidP="00286D88">
            <w:pPr>
              <w:pStyle w:val="TableParagraph"/>
              <w:spacing w:before="11"/>
              <w:ind w:left="392"/>
              <w:rPr>
                <w:rFonts w:ascii="Arial" w:hAnsi="Arial" w:cs="Arial"/>
                <w:color w:val="000000" w:themeColor="text1"/>
                <w:sz w:val="20"/>
                <w:szCs w:val="20"/>
                <w:lang w:val="en-GB"/>
              </w:rPr>
            </w:pPr>
            <w:r w:rsidRPr="00BF4C19">
              <w:rPr>
                <w:rFonts w:ascii="Arial" w:hAnsi="Arial" w:cs="Arial"/>
                <w:color w:val="000000" w:themeColor="text1"/>
                <w:sz w:val="20"/>
                <w:szCs w:val="20"/>
                <w:lang w:val="en-GB"/>
              </w:rPr>
              <w:t>Valid</w:t>
            </w:r>
            <w:r w:rsidRPr="00BF4C19">
              <w:rPr>
                <w:rFonts w:ascii="Arial" w:hAnsi="Arial" w:cs="Arial"/>
                <w:color w:val="000000" w:themeColor="text1"/>
                <w:spacing w:val="-1"/>
                <w:sz w:val="20"/>
                <w:szCs w:val="20"/>
                <w:lang w:val="en-GB"/>
              </w:rPr>
              <w:t xml:space="preserve"> </w:t>
            </w:r>
            <w:r w:rsidRPr="00BF4C19">
              <w:rPr>
                <w:rFonts w:ascii="Arial" w:hAnsi="Arial" w:cs="Arial"/>
                <w:color w:val="000000" w:themeColor="text1"/>
                <w:spacing w:val="-2"/>
                <w:sz w:val="20"/>
                <w:szCs w:val="20"/>
                <w:lang w:val="en-GB"/>
              </w:rPr>
              <w:t>Percent</w:t>
            </w:r>
          </w:p>
        </w:tc>
        <w:tc>
          <w:tcPr>
            <w:tcW w:w="1849" w:type="dxa"/>
          </w:tcPr>
          <w:p w14:paraId="0CB25463" w14:textId="77777777" w:rsidR="001A7F57" w:rsidRPr="00BF4C19" w:rsidRDefault="001A7F57" w:rsidP="00286D88">
            <w:pPr>
              <w:pStyle w:val="TableParagraph"/>
              <w:spacing w:before="11"/>
              <w:ind w:left="199"/>
              <w:rPr>
                <w:rFonts w:ascii="Arial" w:hAnsi="Arial" w:cs="Arial"/>
                <w:color w:val="000000" w:themeColor="text1"/>
                <w:sz w:val="20"/>
                <w:szCs w:val="20"/>
                <w:lang w:val="en-GB"/>
              </w:rPr>
            </w:pPr>
            <w:r w:rsidRPr="00BF4C19">
              <w:rPr>
                <w:rFonts w:ascii="Arial" w:hAnsi="Arial" w:cs="Arial"/>
                <w:color w:val="000000" w:themeColor="text1"/>
                <w:sz w:val="20"/>
                <w:szCs w:val="20"/>
                <w:lang w:val="en-GB"/>
              </w:rPr>
              <w:t>Cumulative</w:t>
            </w:r>
            <w:r w:rsidRPr="00BF4C19">
              <w:rPr>
                <w:rFonts w:ascii="Arial" w:hAnsi="Arial" w:cs="Arial"/>
                <w:color w:val="000000" w:themeColor="text1"/>
                <w:spacing w:val="-2"/>
                <w:sz w:val="20"/>
                <w:szCs w:val="20"/>
                <w:lang w:val="en-GB"/>
              </w:rPr>
              <w:t xml:space="preserve"> Percent</w:t>
            </w:r>
          </w:p>
        </w:tc>
      </w:tr>
      <w:tr w:rsidR="001A7F57" w:rsidRPr="00BF4C19" w14:paraId="477D1802" w14:textId="77777777" w:rsidTr="00286D88">
        <w:tc>
          <w:tcPr>
            <w:tcW w:w="1848" w:type="dxa"/>
          </w:tcPr>
          <w:p w14:paraId="59F4B1C2"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No</w:t>
            </w:r>
          </w:p>
        </w:tc>
        <w:tc>
          <w:tcPr>
            <w:tcW w:w="1848" w:type="dxa"/>
          </w:tcPr>
          <w:p w14:paraId="1B5457D0" w14:textId="77777777" w:rsidR="001A7F57" w:rsidRPr="00BF4C19" w:rsidRDefault="001A7F57" w:rsidP="00286D88">
            <w:pPr>
              <w:pStyle w:val="TableParagraph"/>
              <w:spacing w:before="15"/>
              <w:ind w:left="0" w:right="137"/>
              <w:jc w:val="right"/>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276</w:t>
            </w:r>
          </w:p>
        </w:tc>
        <w:tc>
          <w:tcPr>
            <w:tcW w:w="1848" w:type="dxa"/>
          </w:tcPr>
          <w:p w14:paraId="0DB99577" w14:textId="77777777" w:rsidR="001A7F57" w:rsidRPr="00BF4C19" w:rsidRDefault="001A7F57" w:rsidP="00286D88">
            <w:pPr>
              <w:pStyle w:val="TableParagraph"/>
              <w:spacing w:before="15"/>
              <w:ind w:left="0" w:right="136"/>
              <w:jc w:val="right"/>
              <w:rPr>
                <w:rFonts w:ascii="Arial" w:hAnsi="Arial" w:cs="Arial"/>
                <w:color w:val="000000" w:themeColor="text1"/>
                <w:sz w:val="20"/>
                <w:szCs w:val="20"/>
                <w:lang w:val="en-GB"/>
              </w:rPr>
            </w:pPr>
            <w:r w:rsidRPr="00BF4C19">
              <w:rPr>
                <w:rFonts w:ascii="Arial" w:hAnsi="Arial" w:cs="Arial"/>
                <w:color w:val="000000" w:themeColor="text1"/>
                <w:spacing w:val="-4"/>
                <w:sz w:val="20"/>
                <w:szCs w:val="20"/>
                <w:lang w:val="en-GB"/>
              </w:rPr>
              <w:t>74.6</w:t>
            </w:r>
          </w:p>
        </w:tc>
        <w:tc>
          <w:tcPr>
            <w:tcW w:w="1849" w:type="dxa"/>
          </w:tcPr>
          <w:p w14:paraId="23A7B3F9" w14:textId="77777777" w:rsidR="001A7F57" w:rsidRPr="00BF4C19" w:rsidRDefault="001A7F57" w:rsidP="00286D88">
            <w:pPr>
              <w:pStyle w:val="TableParagraph"/>
              <w:spacing w:before="15"/>
              <w:ind w:left="0" w:right="137"/>
              <w:jc w:val="right"/>
              <w:rPr>
                <w:rFonts w:ascii="Arial" w:hAnsi="Arial" w:cs="Arial"/>
                <w:color w:val="000000" w:themeColor="text1"/>
                <w:sz w:val="20"/>
                <w:szCs w:val="20"/>
                <w:lang w:val="en-GB"/>
              </w:rPr>
            </w:pPr>
            <w:r w:rsidRPr="00BF4C19">
              <w:rPr>
                <w:rFonts w:ascii="Arial" w:hAnsi="Arial" w:cs="Arial"/>
                <w:color w:val="000000" w:themeColor="text1"/>
                <w:spacing w:val="-4"/>
                <w:sz w:val="20"/>
                <w:szCs w:val="20"/>
                <w:lang w:val="en-GB"/>
              </w:rPr>
              <w:t>74.6</w:t>
            </w:r>
          </w:p>
        </w:tc>
        <w:tc>
          <w:tcPr>
            <w:tcW w:w="1849" w:type="dxa"/>
          </w:tcPr>
          <w:p w14:paraId="73B024B5" w14:textId="77777777" w:rsidR="001A7F57" w:rsidRPr="00BF4C19" w:rsidRDefault="001A7F57" w:rsidP="00286D88">
            <w:pPr>
              <w:pStyle w:val="TableParagraph"/>
              <w:spacing w:before="15"/>
              <w:ind w:left="0" w:right="137"/>
              <w:jc w:val="right"/>
              <w:rPr>
                <w:rFonts w:ascii="Arial" w:hAnsi="Arial" w:cs="Arial"/>
                <w:color w:val="000000" w:themeColor="text1"/>
                <w:sz w:val="20"/>
                <w:szCs w:val="20"/>
                <w:lang w:val="en-GB"/>
              </w:rPr>
            </w:pPr>
            <w:r w:rsidRPr="00BF4C19">
              <w:rPr>
                <w:rFonts w:ascii="Arial" w:hAnsi="Arial" w:cs="Arial"/>
                <w:color w:val="000000" w:themeColor="text1"/>
                <w:spacing w:val="-4"/>
                <w:sz w:val="20"/>
                <w:szCs w:val="20"/>
                <w:lang w:val="en-GB"/>
              </w:rPr>
              <w:t>74.6</w:t>
            </w:r>
          </w:p>
        </w:tc>
      </w:tr>
      <w:tr w:rsidR="001A7F57" w:rsidRPr="00BF4C19" w14:paraId="571DB75F" w14:textId="77777777" w:rsidTr="00286D88">
        <w:tc>
          <w:tcPr>
            <w:tcW w:w="1848" w:type="dxa"/>
          </w:tcPr>
          <w:p w14:paraId="250EE011"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Yes</w:t>
            </w:r>
          </w:p>
        </w:tc>
        <w:tc>
          <w:tcPr>
            <w:tcW w:w="1848" w:type="dxa"/>
          </w:tcPr>
          <w:p w14:paraId="46B6AFC3" w14:textId="77777777" w:rsidR="001A7F57" w:rsidRPr="00BF4C19" w:rsidRDefault="001A7F57" w:rsidP="00286D88">
            <w:pPr>
              <w:pStyle w:val="TableParagraph"/>
              <w:spacing w:before="15" w:line="261" w:lineRule="exact"/>
              <w:ind w:left="0" w:right="137"/>
              <w:jc w:val="right"/>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94</w:t>
            </w:r>
          </w:p>
        </w:tc>
        <w:tc>
          <w:tcPr>
            <w:tcW w:w="1848" w:type="dxa"/>
          </w:tcPr>
          <w:p w14:paraId="69819F88" w14:textId="77777777" w:rsidR="001A7F57" w:rsidRPr="00BF4C19" w:rsidRDefault="001A7F57" w:rsidP="00286D88">
            <w:pPr>
              <w:pStyle w:val="TableParagraph"/>
              <w:spacing w:before="15" w:line="261" w:lineRule="exact"/>
              <w:ind w:left="0" w:right="136"/>
              <w:jc w:val="right"/>
              <w:rPr>
                <w:rFonts w:ascii="Arial" w:hAnsi="Arial" w:cs="Arial"/>
                <w:color w:val="000000" w:themeColor="text1"/>
                <w:sz w:val="20"/>
                <w:szCs w:val="20"/>
                <w:lang w:val="en-GB"/>
              </w:rPr>
            </w:pPr>
            <w:r w:rsidRPr="00BF4C19">
              <w:rPr>
                <w:rFonts w:ascii="Arial" w:hAnsi="Arial" w:cs="Arial"/>
                <w:color w:val="000000" w:themeColor="text1"/>
                <w:spacing w:val="-4"/>
                <w:sz w:val="20"/>
                <w:szCs w:val="20"/>
                <w:lang w:val="en-GB"/>
              </w:rPr>
              <w:t>25.4</w:t>
            </w:r>
          </w:p>
        </w:tc>
        <w:tc>
          <w:tcPr>
            <w:tcW w:w="1849" w:type="dxa"/>
          </w:tcPr>
          <w:p w14:paraId="2CD2207D" w14:textId="77777777" w:rsidR="001A7F57" w:rsidRPr="00BF4C19" w:rsidRDefault="001A7F57" w:rsidP="00286D88">
            <w:pPr>
              <w:pStyle w:val="TableParagraph"/>
              <w:spacing w:before="15" w:line="261" w:lineRule="exact"/>
              <w:ind w:left="0" w:right="137"/>
              <w:jc w:val="right"/>
              <w:rPr>
                <w:rFonts w:ascii="Arial" w:hAnsi="Arial" w:cs="Arial"/>
                <w:color w:val="000000" w:themeColor="text1"/>
                <w:sz w:val="20"/>
                <w:szCs w:val="20"/>
                <w:lang w:val="en-GB"/>
              </w:rPr>
            </w:pPr>
            <w:r w:rsidRPr="00BF4C19">
              <w:rPr>
                <w:rFonts w:ascii="Arial" w:hAnsi="Arial" w:cs="Arial"/>
                <w:color w:val="000000" w:themeColor="text1"/>
                <w:spacing w:val="-4"/>
                <w:sz w:val="20"/>
                <w:szCs w:val="20"/>
                <w:lang w:val="en-GB"/>
              </w:rPr>
              <w:t>25.4</w:t>
            </w:r>
          </w:p>
        </w:tc>
        <w:tc>
          <w:tcPr>
            <w:tcW w:w="1849" w:type="dxa"/>
          </w:tcPr>
          <w:p w14:paraId="14352D76" w14:textId="77777777" w:rsidR="001A7F57" w:rsidRPr="00BF4C19" w:rsidRDefault="001A7F57" w:rsidP="00286D88">
            <w:pPr>
              <w:pStyle w:val="TableParagraph"/>
              <w:spacing w:before="15" w:line="261" w:lineRule="exact"/>
              <w:ind w:left="0" w:right="137"/>
              <w:jc w:val="right"/>
              <w:rPr>
                <w:rFonts w:ascii="Arial" w:hAnsi="Arial" w:cs="Arial"/>
                <w:color w:val="000000" w:themeColor="text1"/>
                <w:sz w:val="20"/>
                <w:szCs w:val="20"/>
                <w:lang w:val="en-GB"/>
              </w:rPr>
            </w:pPr>
            <w:r w:rsidRPr="00BF4C19">
              <w:rPr>
                <w:rFonts w:ascii="Arial" w:hAnsi="Arial" w:cs="Arial"/>
                <w:color w:val="000000" w:themeColor="text1"/>
                <w:spacing w:val="-2"/>
                <w:sz w:val="20"/>
                <w:szCs w:val="20"/>
                <w:lang w:val="en-GB"/>
              </w:rPr>
              <w:t>100.0</w:t>
            </w:r>
          </w:p>
        </w:tc>
      </w:tr>
      <w:tr w:rsidR="001A7F57" w:rsidRPr="00BF4C19" w14:paraId="4F5E0BA7" w14:textId="77777777" w:rsidTr="00286D88">
        <w:tc>
          <w:tcPr>
            <w:tcW w:w="1848" w:type="dxa"/>
          </w:tcPr>
          <w:p w14:paraId="2A10977F" w14:textId="77777777" w:rsidR="001A7F57" w:rsidRPr="00BF4C19" w:rsidRDefault="001A7F57" w:rsidP="00286D88">
            <w:pPr>
              <w:pStyle w:val="NoSpacing"/>
              <w:jc w:val="both"/>
              <w:rPr>
                <w:rFonts w:ascii="Arial" w:hAnsi="Arial" w:cs="Arial"/>
                <w:b/>
                <w:color w:val="000000" w:themeColor="text1"/>
                <w:sz w:val="20"/>
                <w:szCs w:val="20"/>
                <w:lang w:val="en-GB"/>
              </w:rPr>
            </w:pPr>
            <w:r w:rsidRPr="00BF4C19">
              <w:rPr>
                <w:rFonts w:ascii="Arial" w:hAnsi="Arial" w:cs="Arial"/>
                <w:b/>
                <w:color w:val="000000" w:themeColor="text1"/>
                <w:sz w:val="20"/>
                <w:szCs w:val="20"/>
                <w:lang w:val="en-GB"/>
              </w:rPr>
              <w:t>Total</w:t>
            </w:r>
          </w:p>
        </w:tc>
        <w:tc>
          <w:tcPr>
            <w:tcW w:w="1848" w:type="dxa"/>
          </w:tcPr>
          <w:p w14:paraId="5990B0C3" w14:textId="77777777" w:rsidR="001A7F57" w:rsidRPr="00BF4C19" w:rsidRDefault="001A7F57" w:rsidP="00286D88">
            <w:pPr>
              <w:pStyle w:val="TableParagraph"/>
              <w:spacing w:before="15" w:line="266" w:lineRule="exact"/>
              <w:ind w:left="0" w:right="137"/>
              <w:jc w:val="right"/>
              <w:rPr>
                <w:rFonts w:ascii="Arial" w:hAnsi="Arial" w:cs="Arial"/>
                <w:color w:val="000000" w:themeColor="text1"/>
                <w:sz w:val="20"/>
                <w:szCs w:val="20"/>
                <w:lang w:val="en-GB"/>
              </w:rPr>
            </w:pPr>
            <w:r w:rsidRPr="00BF4C19">
              <w:rPr>
                <w:rFonts w:ascii="Arial" w:hAnsi="Arial" w:cs="Arial"/>
                <w:color w:val="000000" w:themeColor="text1"/>
                <w:spacing w:val="-5"/>
                <w:sz w:val="20"/>
                <w:szCs w:val="20"/>
                <w:lang w:val="en-GB"/>
              </w:rPr>
              <w:t>370</w:t>
            </w:r>
          </w:p>
        </w:tc>
        <w:tc>
          <w:tcPr>
            <w:tcW w:w="1848" w:type="dxa"/>
          </w:tcPr>
          <w:p w14:paraId="1EDA0993" w14:textId="77777777" w:rsidR="001A7F57" w:rsidRPr="00BF4C19" w:rsidRDefault="001A7F57" w:rsidP="00286D88">
            <w:pPr>
              <w:pStyle w:val="TableParagraph"/>
              <w:spacing w:before="15" w:line="266" w:lineRule="exact"/>
              <w:ind w:left="0" w:right="136"/>
              <w:jc w:val="right"/>
              <w:rPr>
                <w:rFonts w:ascii="Arial" w:hAnsi="Arial" w:cs="Arial"/>
                <w:color w:val="000000" w:themeColor="text1"/>
                <w:sz w:val="20"/>
                <w:szCs w:val="20"/>
                <w:lang w:val="en-GB"/>
              </w:rPr>
            </w:pPr>
            <w:r w:rsidRPr="00BF4C19">
              <w:rPr>
                <w:rFonts w:ascii="Arial" w:hAnsi="Arial" w:cs="Arial"/>
                <w:color w:val="000000" w:themeColor="text1"/>
                <w:spacing w:val="-2"/>
                <w:sz w:val="20"/>
                <w:szCs w:val="20"/>
                <w:lang w:val="en-GB"/>
              </w:rPr>
              <w:t>100.0</w:t>
            </w:r>
          </w:p>
        </w:tc>
        <w:tc>
          <w:tcPr>
            <w:tcW w:w="1849" w:type="dxa"/>
          </w:tcPr>
          <w:p w14:paraId="2DAE12FC" w14:textId="77777777" w:rsidR="001A7F57" w:rsidRPr="00BF4C19" w:rsidRDefault="001A7F57" w:rsidP="00286D88">
            <w:pPr>
              <w:pStyle w:val="TableParagraph"/>
              <w:spacing w:before="15" w:line="266" w:lineRule="exact"/>
              <w:ind w:left="0" w:right="137"/>
              <w:jc w:val="right"/>
              <w:rPr>
                <w:rFonts w:ascii="Arial" w:hAnsi="Arial" w:cs="Arial"/>
                <w:color w:val="000000" w:themeColor="text1"/>
                <w:sz w:val="20"/>
                <w:szCs w:val="20"/>
                <w:lang w:val="en-GB"/>
              </w:rPr>
            </w:pPr>
            <w:r w:rsidRPr="00BF4C19">
              <w:rPr>
                <w:rFonts w:ascii="Arial" w:hAnsi="Arial" w:cs="Arial"/>
                <w:color w:val="000000" w:themeColor="text1"/>
                <w:spacing w:val="-2"/>
                <w:sz w:val="20"/>
                <w:szCs w:val="20"/>
                <w:lang w:val="en-GB"/>
              </w:rPr>
              <w:t>100.0</w:t>
            </w:r>
          </w:p>
        </w:tc>
        <w:tc>
          <w:tcPr>
            <w:tcW w:w="1849" w:type="dxa"/>
          </w:tcPr>
          <w:p w14:paraId="0A1B2B70" w14:textId="77777777" w:rsidR="001A7F57" w:rsidRPr="00BF4C19" w:rsidRDefault="001A7F57" w:rsidP="00286D88">
            <w:pPr>
              <w:pStyle w:val="TableParagraph"/>
              <w:ind w:left="0"/>
              <w:rPr>
                <w:rFonts w:ascii="Arial" w:hAnsi="Arial" w:cs="Arial"/>
                <w:color w:val="000000" w:themeColor="text1"/>
                <w:sz w:val="20"/>
                <w:szCs w:val="20"/>
                <w:lang w:val="en-GB"/>
              </w:rPr>
            </w:pPr>
          </w:p>
        </w:tc>
      </w:tr>
    </w:tbl>
    <w:bookmarkEnd w:id="4"/>
    <w:p w14:paraId="65F1E6B3" w14:textId="77777777" w:rsidR="001A7F57" w:rsidRPr="00BF4C19" w:rsidRDefault="001A7F57" w:rsidP="001A7F57">
      <w:pPr>
        <w:ind w:left="360"/>
        <w:jc w:val="center"/>
        <w:rPr>
          <w:rFonts w:ascii="Arial" w:hAnsi="Arial" w:cs="Arial"/>
          <w:b/>
          <w:color w:val="000000" w:themeColor="text1"/>
          <w:spacing w:val="-2"/>
          <w:lang w:val="en-GB"/>
        </w:rPr>
      </w:pPr>
      <w:r w:rsidRPr="00BF4C19">
        <w:rPr>
          <w:rFonts w:ascii="Arial" w:hAnsi="Arial" w:cs="Arial"/>
          <w:b/>
          <w:color w:val="000000" w:themeColor="text1"/>
          <w:lang w:val="en-GB"/>
        </w:rPr>
        <w:t>Table</w:t>
      </w:r>
      <w:r w:rsidRPr="00BF4C19">
        <w:rPr>
          <w:rFonts w:ascii="Arial" w:hAnsi="Arial" w:cs="Arial"/>
          <w:b/>
          <w:color w:val="000000" w:themeColor="text1"/>
          <w:spacing w:val="-16"/>
          <w:lang w:val="en-GB"/>
        </w:rPr>
        <w:t xml:space="preserve"> </w:t>
      </w:r>
      <w:r w:rsidRPr="00BF4C19">
        <w:rPr>
          <w:rFonts w:ascii="Arial" w:hAnsi="Arial" w:cs="Arial"/>
          <w:b/>
          <w:color w:val="000000" w:themeColor="text1"/>
          <w:lang w:val="en-GB"/>
        </w:rPr>
        <w:t>8.</w:t>
      </w:r>
      <w:r w:rsidRPr="00BF4C19">
        <w:rPr>
          <w:rFonts w:ascii="Arial" w:hAnsi="Arial" w:cs="Arial"/>
          <w:b/>
          <w:color w:val="000000" w:themeColor="text1"/>
          <w:spacing w:val="-13"/>
          <w:lang w:val="en-GB"/>
        </w:rPr>
        <w:t xml:space="preserve"> </w:t>
      </w:r>
      <w:r w:rsidRPr="00BF4C19">
        <w:rPr>
          <w:rFonts w:ascii="Arial" w:hAnsi="Arial" w:cs="Arial"/>
          <w:b/>
          <w:color w:val="000000" w:themeColor="text1"/>
          <w:lang w:val="en-GB"/>
        </w:rPr>
        <w:t>Prevalence</w:t>
      </w:r>
      <w:r w:rsidRPr="00BF4C19">
        <w:rPr>
          <w:rFonts w:ascii="Arial" w:hAnsi="Arial" w:cs="Arial"/>
          <w:b/>
          <w:color w:val="000000" w:themeColor="text1"/>
          <w:spacing w:val="-13"/>
          <w:lang w:val="en-GB"/>
        </w:rPr>
        <w:t xml:space="preserve"> </w:t>
      </w:r>
      <w:r w:rsidRPr="00BF4C19">
        <w:rPr>
          <w:rFonts w:ascii="Arial" w:hAnsi="Arial" w:cs="Arial"/>
          <w:b/>
          <w:color w:val="000000" w:themeColor="text1"/>
          <w:lang w:val="en-GB"/>
        </w:rPr>
        <w:t>of</w:t>
      </w:r>
      <w:r w:rsidRPr="00BF4C19">
        <w:rPr>
          <w:rFonts w:ascii="Arial" w:hAnsi="Arial" w:cs="Arial"/>
          <w:b/>
          <w:color w:val="000000" w:themeColor="text1"/>
          <w:spacing w:val="-14"/>
          <w:lang w:val="en-GB"/>
        </w:rPr>
        <w:t xml:space="preserve"> </w:t>
      </w:r>
      <w:r w:rsidRPr="00BF4C19">
        <w:rPr>
          <w:rFonts w:ascii="Arial" w:hAnsi="Arial" w:cs="Arial"/>
          <w:b/>
          <w:color w:val="000000" w:themeColor="text1"/>
          <w:lang w:val="en-GB"/>
        </w:rPr>
        <w:t>Carpal</w:t>
      </w:r>
      <w:r w:rsidRPr="00BF4C19">
        <w:rPr>
          <w:rFonts w:ascii="Arial" w:hAnsi="Arial" w:cs="Arial"/>
          <w:b/>
          <w:color w:val="000000" w:themeColor="text1"/>
          <w:spacing w:val="-13"/>
          <w:lang w:val="en-GB"/>
        </w:rPr>
        <w:t xml:space="preserve"> </w:t>
      </w:r>
      <w:r w:rsidRPr="00BF4C19">
        <w:rPr>
          <w:rFonts w:ascii="Arial" w:hAnsi="Arial" w:cs="Arial"/>
          <w:b/>
          <w:color w:val="000000" w:themeColor="text1"/>
          <w:lang w:val="en-GB"/>
        </w:rPr>
        <w:t>Tunnel</w:t>
      </w:r>
      <w:r w:rsidRPr="00BF4C19">
        <w:rPr>
          <w:rFonts w:ascii="Arial" w:hAnsi="Arial" w:cs="Arial"/>
          <w:b/>
          <w:color w:val="000000" w:themeColor="text1"/>
          <w:spacing w:val="-13"/>
          <w:lang w:val="en-GB"/>
        </w:rPr>
        <w:t xml:space="preserve"> </w:t>
      </w:r>
      <w:r w:rsidRPr="00BF4C19">
        <w:rPr>
          <w:rFonts w:ascii="Arial" w:hAnsi="Arial" w:cs="Arial"/>
          <w:b/>
          <w:color w:val="000000" w:themeColor="text1"/>
          <w:lang w:val="en-GB"/>
        </w:rPr>
        <w:t>Syndrome</w:t>
      </w:r>
      <w:r w:rsidRPr="00BF4C19">
        <w:rPr>
          <w:rFonts w:ascii="Arial" w:hAnsi="Arial" w:cs="Arial"/>
          <w:b/>
          <w:color w:val="000000" w:themeColor="text1"/>
          <w:spacing w:val="-14"/>
          <w:lang w:val="en-GB"/>
        </w:rPr>
        <w:t xml:space="preserve"> </w:t>
      </w:r>
      <w:r w:rsidRPr="00BF4C19">
        <w:rPr>
          <w:rFonts w:ascii="Arial" w:hAnsi="Arial" w:cs="Arial"/>
          <w:b/>
          <w:color w:val="000000" w:themeColor="text1"/>
          <w:lang w:val="en-GB"/>
        </w:rPr>
        <w:t>in</w:t>
      </w:r>
      <w:r w:rsidRPr="00BF4C19">
        <w:rPr>
          <w:rFonts w:ascii="Arial" w:hAnsi="Arial" w:cs="Arial"/>
          <w:b/>
          <w:color w:val="000000" w:themeColor="text1"/>
          <w:spacing w:val="-14"/>
          <w:lang w:val="en-GB"/>
        </w:rPr>
        <w:t xml:space="preserve"> </w:t>
      </w:r>
      <w:r w:rsidRPr="00BF4C19">
        <w:rPr>
          <w:rFonts w:ascii="Arial" w:hAnsi="Arial" w:cs="Arial"/>
          <w:b/>
          <w:color w:val="000000" w:themeColor="text1"/>
          <w:lang w:val="en-GB"/>
        </w:rPr>
        <w:t>Textile</w:t>
      </w:r>
      <w:r w:rsidRPr="00BF4C19">
        <w:rPr>
          <w:rFonts w:ascii="Arial" w:hAnsi="Arial" w:cs="Arial"/>
          <w:b/>
          <w:color w:val="000000" w:themeColor="text1"/>
          <w:spacing w:val="-13"/>
          <w:lang w:val="en-GB"/>
        </w:rPr>
        <w:t xml:space="preserve"> </w:t>
      </w:r>
      <w:r w:rsidRPr="00BF4C19">
        <w:rPr>
          <w:rFonts w:ascii="Arial" w:hAnsi="Arial" w:cs="Arial"/>
          <w:b/>
          <w:color w:val="000000" w:themeColor="text1"/>
          <w:lang w:val="en-GB"/>
        </w:rPr>
        <w:t>Industry</w:t>
      </w:r>
      <w:r w:rsidRPr="00BF4C19">
        <w:rPr>
          <w:rFonts w:ascii="Arial" w:hAnsi="Arial" w:cs="Arial"/>
          <w:b/>
          <w:color w:val="000000" w:themeColor="text1"/>
          <w:spacing w:val="-13"/>
          <w:lang w:val="en-GB"/>
        </w:rPr>
        <w:t xml:space="preserve"> </w:t>
      </w:r>
      <w:r w:rsidRPr="00BF4C19">
        <w:rPr>
          <w:rFonts w:ascii="Arial" w:hAnsi="Arial" w:cs="Arial"/>
          <w:b/>
          <w:color w:val="000000" w:themeColor="text1"/>
          <w:spacing w:val="-2"/>
          <w:lang w:val="en-GB"/>
        </w:rPr>
        <w:t>Workers</w:t>
      </w:r>
    </w:p>
    <w:p w14:paraId="0C2C437D" w14:textId="77777777" w:rsidR="001A7F57" w:rsidRPr="00BF4C19" w:rsidRDefault="001A7F57" w:rsidP="00E06D97">
      <w:pPr>
        <w:pStyle w:val="BodyText"/>
        <w:ind w:left="360" w:right="357"/>
        <w:jc w:val="both"/>
        <w:rPr>
          <w:rFonts w:ascii="Arial" w:hAnsi="Arial" w:cs="Arial"/>
          <w:color w:val="000000" w:themeColor="text1"/>
          <w:lang w:val="en-GB"/>
        </w:rPr>
      </w:pPr>
    </w:p>
    <w:p w14:paraId="1925B973" w14:textId="77777777" w:rsidR="00790ADA" w:rsidRPr="00BF4C19" w:rsidRDefault="00790ADA" w:rsidP="00441B6F">
      <w:pPr>
        <w:pStyle w:val="Body"/>
        <w:spacing w:after="0"/>
        <w:rPr>
          <w:rFonts w:ascii="Arial" w:hAnsi="Arial" w:cs="Arial"/>
          <w:lang w:val="en-GB"/>
        </w:rPr>
      </w:pPr>
    </w:p>
    <w:p w14:paraId="57483C9B" w14:textId="77777777" w:rsidR="00B01FCD" w:rsidRPr="00BF4C19" w:rsidRDefault="00000F8F" w:rsidP="00441B6F">
      <w:pPr>
        <w:pStyle w:val="ConcHead"/>
        <w:spacing w:after="0"/>
        <w:jc w:val="both"/>
        <w:rPr>
          <w:rFonts w:ascii="Arial" w:hAnsi="Arial" w:cs="Arial"/>
          <w:lang w:val="en-GB"/>
        </w:rPr>
      </w:pPr>
      <w:r w:rsidRPr="00BF4C19">
        <w:rPr>
          <w:rFonts w:ascii="Arial" w:hAnsi="Arial" w:cs="Arial"/>
          <w:lang w:val="en-GB"/>
        </w:rPr>
        <w:t xml:space="preserve">4. </w:t>
      </w:r>
      <w:r w:rsidR="008474CA" w:rsidRPr="00BF4C19">
        <w:rPr>
          <w:rFonts w:ascii="Arial" w:hAnsi="Arial" w:cs="Arial"/>
          <w:lang w:val="en-GB"/>
        </w:rPr>
        <w:t>DISCUSSION</w:t>
      </w:r>
    </w:p>
    <w:p w14:paraId="0949D942" w14:textId="77777777" w:rsidR="00790ADA" w:rsidRPr="00BF4C19" w:rsidRDefault="00790ADA" w:rsidP="00441B6F">
      <w:pPr>
        <w:pStyle w:val="ConcHead"/>
        <w:spacing w:after="0"/>
        <w:jc w:val="both"/>
        <w:rPr>
          <w:rFonts w:ascii="Arial" w:hAnsi="Arial" w:cs="Arial"/>
          <w:lang w:val="en-GB"/>
        </w:rPr>
      </w:pPr>
    </w:p>
    <w:p w14:paraId="71206F5F" w14:textId="77777777" w:rsidR="00BD6E10" w:rsidRPr="0098624C" w:rsidRDefault="00BD6E10" w:rsidP="0098624C">
      <w:pPr>
        <w:pStyle w:val="NoSpacing"/>
        <w:spacing w:line="276" w:lineRule="auto"/>
        <w:jc w:val="both"/>
        <w:rPr>
          <w:rFonts w:ascii="Arial" w:hAnsi="Arial" w:cs="Arial"/>
          <w:sz w:val="20"/>
          <w:szCs w:val="20"/>
          <w:lang w:val="en-GB"/>
        </w:rPr>
      </w:pPr>
      <w:r w:rsidRPr="0098624C">
        <w:rPr>
          <w:rFonts w:ascii="Arial" w:hAnsi="Arial" w:cs="Arial"/>
          <w:sz w:val="20"/>
          <w:szCs w:val="20"/>
          <w:lang w:val="en-GB"/>
        </w:rPr>
        <w:t xml:space="preserve">This study </w:t>
      </w:r>
      <w:r w:rsidR="008474CA" w:rsidRPr="0098624C">
        <w:rPr>
          <w:rFonts w:ascii="Arial" w:hAnsi="Arial" w:cs="Arial"/>
          <w:sz w:val="20"/>
          <w:szCs w:val="20"/>
          <w:lang w:val="en-GB"/>
        </w:rPr>
        <w:t>evaluated</w:t>
      </w:r>
      <w:r w:rsidRPr="0098624C">
        <w:rPr>
          <w:rFonts w:ascii="Arial" w:hAnsi="Arial" w:cs="Arial"/>
          <w:sz w:val="20"/>
          <w:szCs w:val="20"/>
          <w:lang w:val="en-GB"/>
        </w:rPr>
        <w:t xml:space="preserve"> Carpal Tunnel Syndrome (CTS) among 370 textile workers using the Boston Carpal Tunnel Questionnaire. CTS was found in about 25.4% of participants, with the highest rates seen in those who had worked for 31–40 years. However, statistical analysis showed no meaningful link between work experience and the likelihood of having CTS (</w:t>
      </w:r>
      <w:r w:rsidRPr="0098624C">
        <w:rPr>
          <w:rFonts w:ascii="Arial" w:hAnsi="Arial" w:cs="Arial"/>
          <w:i/>
          <w:iCs/>
          <w:sz w:val="20"/>
          <w:szCs w:val="20"/>
          <w:lang w:val="en-GB"/>
        </w:rPr>
        <w:t xml:space="preserve">p </w:t>
      </w:r>
      <w:r w:rsidRPr="0098624C">
        <w:rPr>
          <w:rFonts w:ascii="Arial" w:hAnsi="Arial" w:cs="Arial"/>
          <w:sz w:val="20"/>
          <w:szCs w:val="20"/>
          <w:lang w:val="en-GB"/>
        </w:rPr>
        <w:t xml:space="preserve">= 0.116). When considering hand dominance, right-handed workers had a slightly higher rate </w:t>
      </w:r>
      <w:r w:rsidRPr="0098624C">
        <w:rPr>
          <w:rFonts w:ascii="Arial" w:hAnsi="Arial" w:cs="Arial"/>
          <w:sz w:val="20"/>
          <w:szCs w:val="20"/>
          <w:lang w:val="en-GB"/>
        </w:rPr>
        <w:lastRenderedPageBreak/>
        <w:t>of CTS (26.6%), but this difference was also not statistically significant (</w:t>
      </w:r>
      <w:r w:rsidRPr="0098624C">
        <w:rPr>
          <w:rFonts w:ascii="Arial" w:hAnsi="Arial" w:cs="Arial"/>
          <w:i/>
          <w:iCs/>
          <w:sz w:val="20"/>
          <w:szCs w:val="20"/>
          <w:lang w:val="en-GB"/>
        </w:rPr>
        <w:t xml:space="preserve">p </w:t>
      </w:r>
      <w:r w:rsidRPr="0098624C">
        <w:rPr>
          <w:rFonts w:ascii="Arial" w:hAnsi="Arial" w:cs="Arial"/>
          <w:sz w:val="20"/>
          <w:szCs w:val="20"/>
          <w:lang w:val="en-GB"/>
        </w:rPr>
        <w:t>= 0.277). Overall, while CTS appeared to be relatively common in this group, factors like how long someone had been working or whether they were right- or left-handed didn’t show a clear connection to the condition.</w:t>
      </w:r>
    </w:p>
    <w:p w14:paraId="045D8AC6" w14:textId="77777777" w:rsidR="00BD6E10" w:rsidRPr="0098624C" w:rsidRDefault="00BD6E10" w:rsidP="0098624C">
      <w:pPr>
        <w:pStyle w:val="BodyText"/>
        <w:spacing w:before="1" w:line="276" w:lineRule="auto"/>
        <w:ind w:right="357"/>
        <w:jc w:val="both"/>
        <w:rPr>
          <w:rFonts w:ascii="Arial" w:hAnsi="Arial" w:cs="Arial"/>
          <w:lang w:val="en-GB"/>
        </w:rPr>
      </w:pPr>
      <w:r w:rsidRPr="0098624C">
        <w:rPr>
          <w:rFonts w:ascii="Arial" w:hAnsi="Arial" w:cs="Arial"/>
          <w:b/>
          <w:lang w:val="en-GB"/>
        </w:rPr>
        <w:t xml:space="preserve">Nathan et al. (2005) </w:t>
      </w:r>
      <w:r w:rsidRPr="0098624C">
        <w:rPr>
          <w:rFonts w:ascii="Arial" w:hAnsi="Arial" w:cs="Arial"/>
          <w:lang w:val="en-GB"/>
        </w:rPr>
        <w:t>conducted a 17-year longitudinal study involving 471 factory workers, using both symptom reports and nerve conduction tests to diagnose CTS, strong links between CTS and personal factors, especially being female and having a higher body mass index (BMI). Interestingly, they found no consistent evidence that workplace factors like repetitive</w:t>
      </w:r>
      <w:r w:rsidRPr="0098624C">
        <w:rPr>
          <w:rFonts w:ascii="Arial" w:hAnsi="Arial" w:cs="Arial"/>
          <w:spacing w:val="-13"/>
          <w:lang w:val="en-GB"/>
        </w:rPr>
        <w:t xml:space="preserve"> </w:t>
      </w:r>
      <w:r w:rsidRPr="0098624C">
        <w:rPr>
          <w:rFonts w:ascii="Arial" w:hAnsi="Arial" w:cs="Arial"/>
          <w:lang w:val="en-GB"/>
        </w:rPr>
        <w:t>movement,</w:t>
      </w:r>
      <w:r w:rsidRPr="0098624C">
        <w:rPr>
          <w:rFonts w:ascii="Arial" w:hAnsi="Arial" w:cs="Arial"/>
          <w:spacing w:val="-13"/>
          <w:lang w:val="en-GB"/>
        </w:rPr>
        <w:t xml:space="preserve"> </w:t>
      </w:r>
      <w:r w:rsidRPr="0098624C">
        <w:rPr>
          <w:rFonts w:ascii="Arial" w:hAnsi="Arial" w:cs="Arial"/>
          <w:lang w:val="en-GB"/>
        </w:rPr>
        <w:t>force,</w:t>
      </w:r>
      <w:r w:rsidRPr="0098624C">
        <w:rPr>
          <w:rFonts w:ascii="Arial" w:hAnsi="Arial" w:cs="Arial"/>
          <w:spacing w:val="-13"/>
          <w:lang w:val="en-GB"/>
        </w:rPr>
        <w:t xml:space="preserve"> </w:t>
      </w:r>
      <w:r w:rsidRPr="0098624C">
        <w:rPr>
          <w:rFonts w:ascii="Arial" w:hAnsi="Arial" w:cs="Arial"/>
          <w:lang w:val="en-GB"/>
        </w:rPr>
        <w:t>or</w:t>
      </w:r>
      <w:r w:rsidRPr="0098624C">
        <w:rPr>
          <w:rFonts w:ascii="Arial" w:hAnsi="Arial" w:cs="Arial"/>
          <w:spacing w:val="-13"/>
          <w:lang w:val="en-GB"/>
        </w:rPr>
        <w:t xml:space="preserve"> </w:t>
      </w:r>
      <w:r w:rsidRPr="0098624C">
        <w:rPr>
          <w:rFonts w:ascii="Arial" w:hAnsi="Arial" w:cs="Arial"/>
          <w:lang w:val="en-GB"/>
        </w:rPr>
        <w:t>vibration</w:t>
      </w:r>
      <w:r w:rsidRPr="0098624C">
        <w:rPr>
          <w:rFonts w:ascii="Arial" w:hAnsi="Arial" w:cs="Arial"/>
          <w:spacing w:val="-13"/>
          <w:lang w:val="en-GB"/>
        </w:rPr>
        <w:t xml:space="preserve"> </w:t>
      </w:r>
      <w:r w:rsidRPr="0098624C">
        <w:rPr>
          <w:rFonts w:ascii="Arial" w:hAnsi="Arial" w:cs="Arial"/>
          <w:lang w:val="en-GB"/>
        </w:rPr>
        <w:t>were</w:t>
      </w:r>
      <w:r w:rsidRPr="0098624C">
        <w:rPr>
          <w:rFonts w:ascii="Arial" w:hAnsi="Arial" w:cs="Arial"/>
          <w:spacing w:val="-13"/>
          <w:lang w:val="en-GB"/>
        </w:rPr>
        <w:t xml:space="preserve"> </w:t>
      </w:r>
      <w:r w:rsidRPr="0098624C">
        <w:rPr>
          <w:rFonts w:ascii="Arial" w:hAnsi="Arial" w:cs="Arial"/>
          <w:lang w:val="en-GB"/>
        </w:rPr>
        <w:t>reliable</w:t>
      </w:r>
      <w:r w:rsidRPr="0098624C">
        <w:rPr>
          <w:rFonts w:ascii="Arial" w:hAnsi="Arial" w:cs="Arial"/>
          <w:spacing w:val="-13"/>
          <w:lang w:val="en-GB"/>
        </w:rPr>
        <w:t xml:space="preserve"> </w:t>
      </w:r>
      <w:r w:rsidRPr="0098624C">
        <w:rPr>
          <w:rFonts w:ascii="Arial" w:hAnsi="Arial" w:cs="Arial"/>
          <w:lang w:val="en-GB"/>
        </w:rPr>
        <w:t>long-term</w:t>
      </w:r>
      <w:r w:rsidRPr="0098624C">
        <w:rPr>
          <w:rFonts w:ascii="Arial" w:hAnsi="Arial" w:cs="Arial"/>
          <w:spacing w:val="-13"/>
          <w:lang w:val="en-GB"/>
        </w:rPr>
        <w:t xml:space="preserve"> </w:t>
      </w:r>
      <w:r w:rsidRPr="0098624C">
        <w:rPr>
          <w:rFonts w:ascii="Arial" w:hAnsi="Arial" w:cs="Arial"/>
          <w:lang w:val="en-GB"/>
        </w:rPr>
        <w:t>predictors</w:t>
      </w:r>
      <w:r w:rsidRPr="0098624C">
        <w:rPr>
          <w:rFonts w:ascii="Arial" w:hAnsi="Arial" w:cs="Arial"/>
          <w:spacing w:val="-13"/>
          <w:lang w:val="en-GB"/>
        </w:rPr>
        <w:t xml:space="preserve"> </w:t>
      </w:r>
      <w:r w:rsidRPr="0098624C">
        <w:rPr>
          <w:rFonts w:ascii="Arial" w:hAnsi="Arial" w:cs="Arial"/>
          <w:lang w:val="en-GB"/>
        </w:rPr>
        <w:t>of</w:t>
      </w:r>
      <w:r w:rsidRPr="0098624C">
        <w:rPr>
          <w:rFonts w:ascii="Arial" w:hAnsi="Arial" w:cs="Arial"/>
          <w:spacing w:val="-13"/>
          <w:lang w:val="en-GB"/>
        </w:rPr>
        <w:t xml:space="preserve"> </w:t>
      </w:r>
      <w:r w:rsidRPr="0098624C">
        <w:rPr>
          <w:rFonts w:ascii="Arial" w:hAnsi="Arial" w:cs="Arial"/>
          <w:lang w:val="en-GB"/>
        </w:rPr>
        <w:t>CTS.</w:t>
      </w:r>
      <w:r w:rsidRPr="0098624C">
        <w:rPr>
          <w:rFonts w:ascii="Arial" w:hAnsi="Arial" w:cs="Arial"/>
          <w:spacing w:val="-13"/>
          <w:lang w:val="en-GB"/>
        </w:rPr>
        <w:t xml:space="preserve"> </w:t>
      </w:r>
      <w:r w:rsidRPr="0098624C">
        <w:rPr>
          <w:rFonts w:ascii="Arial" w:hAnsi="Arial" w:cs="Arial"/>
          <w:lang w:val="en-GB"/>
        </w:rPr>
        <w:t>In</w:t>
      </w:r>
      <w:r w:rsidRPr="0098624C">
        <w:rPr>
          <w:rFonts w:ascii="Arial" w:hAnsi="Arial" w:cs="Arial"/>
          <w:spacing w:val="-13"/>
          <w:lang w:val="en-GB"/>
        </w:rPr>
        <w:t xml:space="preserve"> </w:t>
      </w:r>
      <w:r w:rsidRPr="0098624C">
        <w:rPr>
          <w:rFonts w:ascii="Arial" w:hAnsi="Arial" w:cs="Arial"/>
          <w:lang w:val="en-GB"/>
        </w:rPr>
        <w:t>fact,</w:t>
      </w:r>
      <w:r w:rsidRPr="0098624C">
        <w:rPr>
          <w:rFonts w:ascii="Arial" w:hAnsi="Arial" w:cs="Arial"/>
          <w:spacing w:val="-13"/>
          <w:lang w:val="en-GB"/>
        </w:rPr>
        <w:t xml:space="preserve"> </w:t>
      </w:r>
      <w:r w:rsidRPr="0098624C">
        <w:rPr>
          <w:rFonts w:ascii="Arial" w:hAnsi="Arial" w:cs="Arial"/>
          <w:lang w:val="en-GB"/>
        </w:rPr>
        <w:t>repetition</w:t>
      </w:r>
      <w:r w:rsidRPr="0098624C">
        <w:rPr>
          <w:rFonts w:ascii="Arial" w:hAnsi="Arial" w:cs="Arial"/>
          <w:spacing w:val="-13"/>
          <w:lang w:val="en-GB"/>
        </w:rPr>
        <w:t xml:space="preserve"> </w:t>
      </w:r>
      <w:r w:rsidRPr="0098624C">
        <w:rPr>
          <w:rFonts w:ascii="Arial" w:hAnsi="Arial" w:cs="Arial"/>
          <w:lang w:val="en-GB"/>
        </w:rPr>
        <w:t>even showed an inverse relationship in one of their models. While both studies evaluated CTS in work environments, the difference in findings likely comes</w:t>
      </w:r>
      <w:r w:rsidRPr="0098624C">
        <w:rPr>
          <w:rFonts w:ascii="Arial" w:hAnsi="Arial" w:cs="Arial"/>
          <w:spacing w:val="-3"/>
          <w:lang w:val="en-GB"/>
        </w:rPr>
        <w:t xml:space="preserve"> </w:t>
      </w:r>
      <w:r w:rsidRPr="0098624C">
        <w:rPr>
          <w:rFonts w:ascii="Arial" w:hAnsi="Arial" w:cs="Arial"/>
          <w:lang w:val="en-GB"/>
        </w:rPr>
        <w:t>down</w:t>
      </w:r>
      <w:r w:rsidRPr="0098624C">
        <w:rPr>
          <w:rFonts w:ascii="Arial" w:hAnsi="Arial" w:cs="Arial"/>
          <w:spacing w:val="-3"/>
          <w:lang w:val="en-GB"/>
        </w:rPr>
        <w:t xml:space="preserve"> </w:t>
      </w:r>
      <w:r w:rsidRPr="0098624C">
        <w:rPr>
          <w:rFonts w:ascii="Arial" w:hAnsi="Arial" w:cs="Arial"/>
          <w:lang w:val="en-GB"/>
        </w:rPr>
        <w:t>to</w:t>
      </w:r>
      <w:r w:rsidRPr="0098624C">
        <w:rPr>
          <w:rFonts w:ascii="Arial" w:hAnsi="Arial" w:cs="Arial"/>
          <w:spacing w:val="-3"/>
          <w:lang w:val="en-GB"/>
        </w:rPr>
        <w:t xml:space="preserve"> </w:t>
      </w:r>
      <w:r w:rsidRPr="0098624C">
        <w:rPr>
          <w:rFonts w:ascii="Arial" w:hAnsi="Arial" w:cs="Arial"/>
          <w:lang w:val="en-GB"/>
        </w:rPr>
        <w:t>methodology.</w:t>
      </w:r>
      <w:r w:rsidRPr="0098624C">
        <w:rPr>
          <w:rFonts w:ascii="Arial" w:hAnsi="Arial" w:cs="Arial"/>
          <w:spacing w:val="-3"/>
          <w:lang w:val="en-GB"/>
        </w:rPr>
        <w:t xml:space="preserve"> </w:t>
      </w:r>
      <w:r w:rsidRPr="0098624C">
        <w:rPr>
          <w:rFonts w:ascii="Arial" w:hAnsi="Arial" w:cs="Arial"/>
          <w:lang w:val="en-GB"/>
        </w:rPr>
        <w:t>Nathan’s</w:t>
      </w:r>
      <w:r w:rsidRPr="0098624C">
        <w:rPr>
          <w:rFonts w:ascii="Arial" w:hAnsi="Arial" w:cs="Arial"/>
          <w:spacing w:val="-3"/>
          <w:lang w:val="en-GB"/>
        </w:rPr>
        <w:t xml:space="preserve"> </w:t>
      </w:r>
      <w:r w:rsidRPr="0098624C">
        <w:rPr>
          <w:rFonts w:ascii="Arial" w:hAnsi="Arial" w:cs="Arial"/>
          <w:lang w:val="en-GB"/>
        </w:rPr>
        <w:t>team</w:t>
      </w:r>
      <w:r w:rsidRPr="0098624C">
        <w:rPr>
          <w:rFonts w:ascii="Arial" w:hAnsi="Arial" w:cs="Arial"/>
          <w:spacing w:val="-3"/>
          <w:lang w:val="en-GB"/>
        </w:rPr>
        <w:t xml:space="preserve"> </w:t>
      </w:r>
      <w:r w:rsidRPr="0098624C">
        <w:rPr>
          <w:rFonts w:ascii="Arial" w:hAnsi="Arial" w:cs="Arial"/>
          <w:lang w:val="en-GB"/>
        </w:rPr>
        <w:t>used</w:t>
      </w:r>
      <w:r w:rsidRPr="0098624C">
        <w:rPr>
          <w:rFonts w:ascii="Arial" w:hAnsi="Arial" w:cs="Arial"/>
          <w:spacing w:val="-3"/>
          <w:lang w:val="en-GB"/>
        </w:rPr>
        <w:t xml:space="preserve"> </w:t>
      </w:r>
      <w:r w:rsidRPr="0098624C">
        <w:rPr>
          <w:rFonts w:ascii="Arial" w:hAnsi="Arial" w:cs="Arial"/>
          <w:lang w:val="en-GB"/>
        </w:rPr>
        <w:t>objective</w:t>
      </w:r>
      <w:r w:rsidRPr="0098624C">
        <w:rPr>
          <w:rFonts w:ascii="Arial" w:hAnsi="Arial" w:cs="Arial"/>
          <w:spacing w:val="-3"/>
          <w:lang w:val="en-GB"/>
        </w:rPr>
        <w:t xml:space="preserve"> </w:t>
      </w:r>
      <w:r w:rsidRPr="0098624C">
        <w:rPr>
          <w:rFonts w:ascii="Arial" w:hAnsi="Arial" w:cs="Arial"/>
          <w:lang w:val="en-GB"/>
        </w:rPr>
        <w:t>nerve</w:t>
      </w:r>
      <w:r w:rsidRPr="0098624C">
        <w:rPr>
          <w:rFonts w:ascii="Arial" w:hAnsi="Arial" w:cs="Arial"/>
          <w:spacing w:val="-3"/>
          <w:lang w:val="en-GB"/>
        </w:rPr>
        <w:t xml:space="preserve"> </w:t>
      </w:r>
      <w:r w:rsidRPr="0098624C">
        <w:rPr>
          <w:rFonts w:ascii="Arial" w:hAnsi="Arial" w:cs="Arial"/>
          <w:lang w:val="en-GB"/>
        </w:rPr>
        <w:t>conduction</w:t>
      </w:r>
      <w:r w:rsidRPr="0098624C">
        <w:rPr>
          <w:rFonts w:ascii="Arial" w:hAnsi="Arial" w:cs="Arial"/>
          <w:spacing w:val="-3"/>
          <w:lang w:val="en-GB"/>
        </w:rPr>
        <w:t xml:space="preserve"> </w:t>
      </w:r>
      <w:r w:rsidRPr="0098624C">
        <w:rPr>
          <w:rFonts w:ascii="Arial" w:hAnsi="Arial" w:cs="Arial"/>
          <w:lang w:val="en-GB"/>
        </w:rPr>
        <w:t>studies,</w:t>
      </w:r>
      <w:r w:rsidRPr="0098624C">
        <w:rPr>
          <w:rFonts w:ascii="Arial" w:hAnsi="Arial" w:cs="Arial"/>
          <w:spacing w:val="-3"/>
          <w:lang w:val="en-GB"/>
        </w:rPr>
        <w:t xml:space="preserve"> </w:t>
      </w:r>
      <w:r w:rsidRPr="0098624C">
        <w:rPr>
          <w:rFonts w:ascii="Arial" w:hAnsi="Arial" w:cs="Arial"/>
          <w:lang w:val="en-GB"/>
        </w:rPr>
        <w:t>while</w:t>
      </w:r>
      <w:r w:rsidRPr="0098624C">
        <w:rPr>
          <w:rFonts w:ascii="Arial" w:hAnsi="Arial" w:cs="Arial"/>
          <w:spacing w:val="-3"/>
          <w:lang w:val="en-GB"/>
        </w:rPr>
        <w:t xml:space="preserve"> </w:t>
      </w:r>
      <w:r w:rsidRPr="0098624C">
        <w:rPr>
          <w:rFonts w:ascii="Arial" w:hAnsi="Arial" w:cs="Arial"/>
          <w:lang w:val="en-GB"/>
        </w:rPr>
        <w:t xml:space="preserve">this study relied on a self-reported symptom questionnaire (BCTQ). Their long-term approach allowed them to observe how risk factors played out over time, whereas our cross-sectional design offers a single </w:t>
      </w:r>
      <w:r w:rsidRPr="0098624C">
        <w:rPr>
          <w:rFonts w:ascii="Arial" w:hAnsi="Arial" w:cs="Arial"/>
          <w:spacing w:val="-2"/>
          <w:lang w:val="en-GB"/>
        </w:rPr>
        <w:t>snapshot.</w:t>
      </w:r>
      <w:r w:rsidRPr="0098624C">
        <w:rPr>
          <w:rFonts w:ascii="Arial" w:hAnsi="Arial" w:cs="Arial"/>
          <w:lang w:val="en-GB"/>
        </w:rPr>
        <w:t xml:space="preserve"> Still,</w:t>
      </w:r>
      <w:r w:rsidRPr="0098624C">
        <w:rPr>
          <w:rFonts w:ascii="Arial" w:hAnsi="Arial" w:cs="Arial"/>
          <w:spacing w:val="-13"/>
          <w:lang w:val="en-GB"/>
        </w:rPr>
        <w:t xml:space="preserve"> </w:t>
      </w:r>
      <w:r w:rsidRPr="0098624C">
        <w:rPr>
          <w:rFonts w:ascii="Arial" w:hAnsi="Arial" w:cs="Arial"/>
          <w:lang w:val="en-GB"/>
        </w:rPr>
        <w:t>both</w:t>
      </w:r>
      <w:r w:rsidRPr="0098624C">
        <w:rPr>
          <w:rFonts w:ascii="Arial" w:hAnsi="Arial" w:cs="Arial"/>
          <w:spacing w:val="-13"/>
          <w:lang w:val="en-GB"/>
        </w:rPr>
        <w:t xml:space="preserve"> </w:t>
      </w:r>
      <w:r w:rsidRPr="0098624C">
        <w:rPr>
          <w:rFonts w:ascii="Arial" w:hAnsi="Arial" w:cs="Arial"/>
          <w:lang w:val="en-GB"/>
        </w:rPr>
        <w:t>studies</w:t>
      </w:r>
      <w:r w:rsidRPr="0098624C">
        <w:rPr>
          <w:rFonts w:ascii="Arial" w:hAnsi="Arial" w:cs="Arial"/>
          <w:spacing w:val="-13"/>
          <w:lang w:val="en-GB"/>
        </w:rPr>
        <w:t xml:space="preserve"> </w:t>
      </w:r>
      <w:r w:rsidRPr="0098624C">
        <w:rPr>
          <w:rFonts w:ascii="Arial" w:hAnsi="Arial" w:cs="Arial"/>
          <w:lang w:val="en-GB"/>
        </w:rPr>
        <w:t>agree</w:t>
      </w:r>
      <w:r w:rsidRPr="0098624C">
        <w:rPr>
          <w:rFonts w:ascii="Arial" w:hAnsi="Arial" w:cs="Arial"/>
          <w:spacing w:val="-13"/>
          <w:lang w:val="en-GB"/>
        </w:rPr>
        <w:t xml:space="preserve"> </w:t>
      </w:r>
      <w:r w:rsidRPr="0098624C">
        <w:rPr>
          <w:rFonts w:ascii="Arial" w:hAnsi="Arial" w:cs="Arial"/>
          <w:lang w:val="en-GB"/>
        </w:rPr>
        <w:t>on</w:t>
      </w:r>
      <w:r w:rsidRPr="0098624C">
        <w:rPr>
          <w:rFonts w:ascii="Arial" w:hAnsi="Arial" w:cs="Arial"/>
          <w:spacing w:val="-13"/>
          <w:lang w:val="en-GB"/>
        </w:rPr>
        <w:t xml:space="preserve"> </w:t>
      </w:r>
      <w:r w:rsidRPr="0098624C">
        <w:rPr>
          <w:rFonts w:ascii="Arial" w:hAnsi="Arial" w:cs="Arial"/>
          <w:lang w:val="en-GB"/>
        </w:rPr>
        <w:t>one</w:t>
      </w:r>
      <w:r w:rsidRPr="0098624C">
        <w:rPr>
          <w:rFonts w:ascii="Arial" w:hAnsi="Arial" w:cs="Arial"/>
          <w:spacing w:val="-13"/>
          <w:lang w:val="en-GB"/>
        </w:rPr>
        <w:t xml:space="preserve"> </w:t>
      </w:r>
      <w:r w:rsidRPr="0098624C">
        <w:rPr>
          <w:rFonts w:ascii="Arial" w:hAnsi="Arial" w:cs="Arial"/>
          <w:lang w:val="en-GB"/>
        </w:rPr>
        <w:t>point: ergonomic</w:t>
      </w:r>
      <w:r w:rsidRPr="0098624C">
        <w:rPr>
          <w:rFonts w:ascii="Arial" w:hAnsi="Arial" w:cs="Arial"/>
          <w:spacing w:val="-13"/>
          <w:lang w:val="en-GB"/>
        </w:rPr>
        <w:t xml:space="preserve"> </w:t>
      </w:r>
      <w:r w:rsidRPr="0098624C">
        <w:rPr>
          <w:rFonts w:ascii="Arial" w:hAnsi="Arial" w:cs="Arial"/>
          <w:lang w:val="en-GB"/>
        </w:rPr>
        <w:t>risk</w:t>
      </w:r>
      <w:r w:rsidRPr="0098624C">
        <w:rPr>
          <w:rFonts w:ascii="Arial" w:hAnsi="Arial" w:cs="Arial"/>
          <w:spacing w:val="-13"/>
          <w:lang w:val="en-GB"/>
        </w:rPr>
        <w:t xml:space="preserve"> </w:t>
      </w:r>
      <w:r w:rsidRPr="0098624C">
        <w:rPr>
          <w:rFonts w:ascii="Arial" w:hAnsi="Arial" w:cs="Arial"/>
          <w:lang w:val="en-GB"/>
        </w:rPr>
        <w:t>factors</w:t>
      </w:r>
      <w:r w:rsidRPr="0098624C">
        <w:rPr>
          <w:rFonts w:ascii="Arial" w:hAnsi="Arial" w:cs="Arial"/>
          <w:spacing w:val="-13"/>
          <w:lang w:val="en-GB"/>
        </w:rPr>
        <w:t xml:space="preserve"> </w:t>
      </w:r>
      <w:r w:rsidRPr="0098624C">
        <w:rPr>
          <w:rFonts w:ascii="Arial" w:hAnsi="Arial" w:cs="Arial"/>
          <w:lang w:val="en-GB"/>
        </w:rPr>
        <w:t>alone</w:t>
      </w:r>
      <w:r w:rsidRPr="0098624C">
        <w:rPr>
          <w:rFonts w:ascii="Arial" w:hAnsi="Arial" w:cs="Arial"/>
          <w:spacing w:val="-13"/>
          <w:lang w:val="en-GB"/>
        </w:rPr>
        <w:t xml:space="preserve"> </w:t>
      </w:r>
      <w:r w:rsidRPr="0098624C">
        <w:rPr>
          <w:rFonts w:ascii="Arial" w:hAnsi="Arial" w:cs="Arial"/>
          <w:lang w:val="en-GB"/>
        </w:rPr>
        <w:t>may</w:t>
      </w:r>
      <w:r w:rsidRPr="0098624C">
        <w:rPr>
          <w:rFonts w:ascii="Arial" w:hAnsi="Arial" w:cs="Arial"/>
          <w:spacing w:val="-13"/>
          <w:lang w:val="en-GB"/>
        </w:rPr>
        <w:t xml:space="preserve"> </w:t>
      </w:r>
      <w:r w:rsidRPr="0098624C">
        <w:rPr>
          <w:rFonts w:ascii="Arial" w:hAnsi="Arial" w:cs="Arial"/>
          <w:lang w:val="en-GB"/>
        </w:rPr>
        <w:t>not</w:t>
      </w:r>
      <w:r w:rsidRPr="0098624C">
        <w:rPr>
          <w:rFonts w:ascii="Arial" w:hAnsi="Arial" w:cs="Arial"/>
          <w:spacing w:val="-13"/>
          <w:lang w:val="en-GB"/>
        </w:rPr>
        <w:t xml:space="preserve"> </w:t>
      </w:r>
      <w:r w:rsidRPr="0098624C">
        <w:rPr>
          <w:rFonts w:ascii="Arial" w:hAnsi="Arial" w:cs="Arial"/>
          <w:lang w:val="en-GB"/>
        </w:rPr>
        <w:t>explain</w:t>
      </w:r>
      <w:r w:rsidRPr="0098624C">
        <w:rPr>
          <w:rFonts w:ascii="Arial" w:hAnsi="Arial" w:cs="Arial"/>
          <w:spacing w:val="-13"/>
          <w:lang w:val="en-GB"/>
        </w:rPr>
        <w:t xml:space="preserve"> </w:t>
      </w:r>
      <w:r w:rsidRPr="0098624C">
        <w:rPr>
          <w:rFonts w:ascii="Arial" w:hAnsi="Arial" w:cs="Arial"/>
          <w:lang w:val="en-GB"/>
        </w:rPr>
        <w:t>who</w:t>
      </w:r>
      <w:r w:rsidRPr="0098624C">
        <w:rPr>
          <w:rFonts w:ascii="Arial" w:hAnsi="Arial" w:cs="Arial"/>
          <w:spacing w:val="-13"/>
          <w:lang w:val="en-GB"/>
        </w:rPr>
        <w:t xml:space="preserve"> </w:t>
      </w:r>
      <w:r w:rsidRPr="0098624C">
        <w:rPr>
          <w:rFonts w:ascii="Arial" w:hAnsi="Arial" w:cs="Arial"/>
          <w:lang w:val="en-GB"/>
        </w:rPr>
        <w:t>develops CTS.</w:t>
      </w:r>
      <w:r w:rsidRPr="0098624C">
        <w:rPr>
          <w:rFonts w:ascii="Arial" w:hAnsi="Arial" w:cs="Arial"/>
          <w:spacing w:val="-13"/>
          <w:lang w:val="en-GB"/>
        </w:rPr>
        <w:t xml:space="preserve"> </w:t>
      </w:r>
      <w:r w:rsidRPr="0098624C">
        <w:rPr>
          <w:rFonts w:ascii="Arial" w:hAnsi="Arial" w:cs="Arial"/>
          <w:lang w:val="en-GB"/>
        </w:rPr>
        <w:t>Instead,</w:t>
      </w:r>
      <w:r w:rsidRPr="0098624C">
        <w:rPr>
          <w:rFonts w:ascii="Arial" w:hAnsi="Arial" w:cs="Arial"/>
          <w:spacing w:val="-13"/>
          <w:lang w:val="en-GB"/>
        </w:rPr>
        <w:t xml:space="preserve"> </w:t>
      </w:r>
      <w:r w:rsidRPr="0098624C">
        <w:rPr>
          <w:rFonts w:ascii="Arial" w:hAnsi="Arial" w:cs="Arial"/>
          <w:lang w:val="en-GB"/>
        </w:rPr>
        <w:t>individual</w:t>
      </w:r>
      <w:r w:rsidRPr="0098624C">
        <w:rPr>
          <w:rFonts w:ascii="Arial" w:hAnsi="Arial" w:cs="Arial"/>
          <w:spacing w:val="-13"/>
          <w:lang w:val="en-GB"/>
        </w:rPr>
        <w:t xml:space="preserve"> </w:t>
      </w:r>
      <w:r w:rsidRPr="0098624C">
        <w:rPr>
          <w:rFonts w:ascii="Arial" w:hAnsi="Arial" w:cs="Arial"/>
          <w:lang w:val="en-GB"/>
        </w:rPr>
        <w:t>characteristics</w:t>
      </w:r>
      <w:r w:rsidRPr="0098624C">
        <w:rPr>
          <w:rFonts w:ascii="Arial" w:hAnsi="Arial" w:cs="Arial"/>
          <w:spacing w:val="-13"/>
          <w:lang w:val="en-GB"/>
        </w:rPr>
        <w:t xml:space="preserve"> </w:t>
      </w:r>
      <w:r w:rsidRPr="0098624C">
        <w:rPr>
          <w:rFonts w:ascii="Arial" w:hAnsi="Arial" w:cs="Arial"/>
          <w:lang w:val="en-GB"/>
        </w:rPr>
        <w:t>like</w:t>
      </w:r>
      <w:r w:rsidRPr="0098624C">
        <w:rPr>
          <w:rFonts w:ascii="Arial" w:hAnsi="Arial" w:cs="Arial"/>
          <w:spacing w:val="-13"/>
          <w:lang w:val="en-GB"/>
        </w:rPr>
        <w:t xml:space="preserve"> </w:t>
      </w:r>
      <w:r w:rsidRPr="0098624C">
        <w:rPr>
          <w:rFonts w:ascii="Arial" w:hAnsi="Arial" w:cs="Arial"/>
          <w:lang w:val="en-GB"/>
        </w:rPr>
        <w:t>gender,</w:t>
      </w:r>
      <w:r w:rsidRPr="0098624C">
        <w:rPr>
          <w:rFonts w:ascii="Arial" w:hAnsi="Arial" w:cs="Arial"/>
          <w:spacing w:val="-13"/>
          <w:lang w:val="en-GB"/>
        </w:rPr>
        <w:t xml:space="preserve"> </w:t>
      </w:r>
      <w:r w:rsidRPr="0098624C">
        <w:rPr>
          <w:rFonts w:ascii="Arial" w:hAnsi="Arial" w:cs="Arial"/>
          <w:lang w:val="en-GB"/>
        </w:rPr>
        <w:t>BMI,</w:t>
      </w:r>
      <w:r w:rsidRPr="0098624C">
        <w:rPr>
          <w:rFonts w:ascii="Arial" w:hAnsi="Arial" w:cs="Arial"/>
          <w:spacing w:val="-13"/>
          <w:lang w:val="en-GB"/>
        </w:rPr>
        <w:t xml:space="preserve"> </w:t>
      </w:r>
      <w:r w:rsidRPr="0098624C">
        <w:rPr>
          <w:rFonts w:ascii="Arial" w:hAnsi="Arial" w:cs="Arial"/>
          <w:lang w:val="en-GB"/>
        </w:rPr>
        <w:t>and</w:t>
      </w:r>
      <w:r w:rsidRPr="0098624C">
        <w:rPr>
          <w:rFonts w:ascii="Arial" w:hAnsi="Arial" w:cs="Arial"/>
          <w:spacing w:val="-13"/>
          <w:lang w:val="en-GB"/>
        </w:rPr>
        <w:t xml:space="preserve"> </w:t>
      </w:r>
      <w:r w:rsidRPr="0098624C">
        <w:rPr>
          <w:rFonts w:ascii="Arial" w:hAnsi="Arial" w:cs="Arial"/>
          <w:lang w:val="en-GB"/>
        </w:rPr>
        <w:t>overall</w:t>
      </w:r>
      <w:r w:rsidRPr="0098624C">
        <w:rPr>
          <w:rFonts w:ascii="Arial" w:hAnsi="Arial" w:cs="Arial"/>
          <w:spacing w:val="-13"/>
          <w:lang w:val="en-GB"/>
        </w:rPr>
        <w:t xml:space="preserve"> </w:t>
      </w:r>
      <w:r w:rsidRPr="0098624C">
        <w:rPr>
          <w:rFonts w:ascii="Arial" w:hAnsi="Arial" w:cs="Arial"/>
          <w:lang w:val="en-GB"/>
        </w:rPr>
        <w:t>health</w:t>
      </w:r>
      <w:r w:rsidRPr="0098624C">
        <w:rPr>
          <w:rFonts w:ascii="Arial" w:hAnsi="Arial" w:cs="Arial"/>
          <w:spacing w:val="-13"/>
          <w:lang w:val="en-GB"/>
        </w:rPr>
        <w:t xml:space="preserve"> </w:t>
      </w:r>
      <w:r w:rsidRPr="0098624C">
        <w:rPr>
          <w:rFonts w:ascii="Arial" w:hAnsi="Arial" w:cs="Arial"/>
          <w:lang w:val="en-GB"/>
        </w:rPr>
        <w:t>may</w:t>
      </w:r>
      <w:r w:rsidRPr="0098624C">
        <w:rPr>
          <w:rFonts w:ascii="Arial" w:hAnsi="Arial" w:cs="Arial"/>
          <w:spacing w:val="-13"/>
          <w:lang w:val="en-GB"/>
        </w:rPr>
        <w:t xml:space="preserve"> </w:t>
      </w:r>
      <w:r w:rsidRPr="0098624C">
        <w:rPr>
          <w:rFonts w:ascii="Arial" w:hAnsi="Arial" w:cs="Arial"/>
          <w:lang w:val="en-GB"/>
        </w:rPr>
        <w:t>play</w:t>
      </w:r>
      <w:r w:rsidRPr="0098624C">
        <w:rPr>
          <w:rFonts w:ascii="Arial" w:hAnsi="Arial" w:cs="Arial"/>
          <w:spacing w:val="-13"/>
          <w:lang w:val="en-GB"/>
        </w:rPr>
        <w:t xml:space="preserve"> </w:t>
      </w:r>
      <w:r w:rsidRPr="0098624C">
        <w:rPr>
          <w:rFonts w:ascii="Arial" w:hAnsi="Arial" w:cs="Arial"/>
          <w:lang w:val="en-GB"/>
        </w:rPr>
        <w:t>a</w:t>
      </w:r>
      <w:r w:rsidRPr="0098624C">
        <w:rPr>
          <w:rFonts w:ascii="Arial" w:hAnsi="Arial" w:cs="Arial"/>
          <w:spacing w:val="-13"/>
          <w:lang w:val="en-GB"/>
        </w:rPr>
        <w:t xml:space="preserve"> </w:t>
      </w:r>
      <w:r w:rsidRPr="0098624C">
        <w:rPr>
          <w:rFonts w:ascii="Arial" w:hAnsi="Arial" w:cs="Arial"/>
          <w:lang w:val="en-GB"/>
        </w:rPr>
        <w:t>bigger</w:t>
      </w:r>
      <w:r w:rsidRPr="0098624C">
        <w:rPr>
          <w:rFonts w:ascii="Arial" w:hAnsi="Arial" w:cs="Arial"/>
          <w:spacing w:val="-13"/>
          <w:lang w:val="en-GB"/>
        </w:rPr>
        <w:t xml:space="preserve"> </w:t>
      </w:r>
      <w:r w:rsidRPr="0098624C">
        <w:rPr>
          <w:rFonts w:ascii="Arial" w:hAnsi="Arial" w:cs="Arial"/>
          <w:lang w:val="en-GB"/>
        </w:rPr>
        <w:t xml:space="preserve">role </w:t>
      </w:r>
      <w:r w:rsidRPr="0098624C">
        <w:rPr>
          <w:rFonts w:ascii="Arial" w:hAnsi="Arial" w:cs="Arial"/>
          <w:b/>
          <w:color w:val="000000" w:themeColor="text1"/>
          <w:vertAlign w:val="superscript"/>
          <w:lang w:val="en-GB"/>
        </w:rPr>
        <w:t>[1</w:t>
      </w:r>
      <w:r w:rsidR="00233F56" w:rsidRPr="0098624C">
        <w:rPr>
          <w:rFonts w:ascii="Arial" w:hAnsi="Arial" w:cs="Arial"/>
          <w:b/>
          <w:color w:val="000000" w:themeColor="text1"/>
          <w:vertAlign w:val="superscript"/>
          <w:lang w:val="en-GB"/>
        </w:rPr>
        <w:t>2</w:t>
      </w:r>
      <w:r w:rsidRPr="0098624C">
        <w:rPr>
          <w:rFonts w:ascii="Arial" w:hAnsi="Arial" w:cs="Arial"/>
          <w:b/>
          <w:color w:val="000000" w:themeColor="text1"/>
          <w:vertAlign w:val="superscript"/>
          <w:lang w:val="en-GB"/>
        </w:rPr>
        <w:t>]</w:t>
      </w:r>
      <w:r w:rsidRPr="0098624C">
        <w:rPr>
          <w:rFonts w:ascii="Arial" w:hAnsi="Arial" w:cs="Arial"/>
          <w:lang w:val="en-GB"/>
        </w:rPr>
        <w:t>.</w:t>
      </w:r>
      <w:r w:rsidRPr="0098624C">
        <w:rPr>
          <w:rFonts w:ascii="Arial" w:hAnsi="Arial" w:cs="Arial"/>
          <w:spacing w:val="-13"/>
          <w:lang w:val="en-GB"/>
        </w:rPr>
        <w:t xml:space="preserve"> </w:t>
      </w:r>
      <w:r w:rsidRPr="0098624C">
        <w:rPr>
          <w:rFonts w:ascii="Arial" w:hAnsi="Arial" w:cs="Arial"/>
          <w:lang w:val="en-GB"/>
        </w:rPr>
        <w:t>These insights support a well-rounded prevention strategy, one that combines ergonomic improvements with regular health screenings and early symptom monitoring.</w:t>
      </w:r>
    </w:p>
    <w:p w14:paraId="13A179C4" w14:textId="77777777" w:rsidR="00BD6E10" w:rsidRPr="0098624C" w:rsidRDefault="00BD6E10" w:rsidP="0098624C">
      <w:pPr>
        <w:pStyle w:val="BodyText"/>
        <w:spacing w:before="1" w:line="276" w:lineRule="auto"/>
        <w:ind w:right="357"/>
        <w:jc w:val="both"/>
        <w:rPr>
          <w:rFonts w:ascii="Arial" w:hAnsi="Arial" w:cs="Arial"/>
          <w:lang w:val="en-GB"/>
        </w:rPr>
      </w:pPr>
      <w:r w:rsidRPr="0098624C">
        <w:rPr>
          <w:rFonts w:ascii="Arial" w:hAnsi="Arial" w:cs="Arial"/>
          <w:b/>
          <w:lang w:val="en-GB"/>
        </w:rPr>
        <w:t xml:space="preserve">Sitompul (2022) </w:t>
      </w:r>
      <w:r w:rsidRPr="0098624C">
        <w:rPr>
          <w:rFonts w:ascii="Arial" w:hAnsi="Arial" w:cs="Arial"/>
          <w:lang w:val="en-GB"/>
        </w:rPr>
        <w:t>conducted a cross-sectional study involving 54 tailors from a garment factory, using Phalen's</w:t>
      </w:r>
      <w:r w:rsidRPr="0098624C">
        <w:rPr>
          <w:rFonts w:ascii="Arial" w:hAnsi="Arial" w:cs="Arial"/>
          <w:spacing w:val="-15"/>
          <w:lang w:val="en-GB"/>
        </w:rPr>
        <w:t xml:space="preserve"> </w:t>
      </w:r>
      <w:r w:rsidRPr="0098624C">
        <w:rPr>
          <w:rFonts w:ascii="Arial" w:hAnsi="Arial" w:cs="Arial"/>
          <w:lang w:val="en-GB"/>
        </w:rPr>
        <w:t>test</w:t>
      </w:r>
      <w:r w:rsidRPr="0098624C">
        <w:rPr>
          <w:rFonts w:ascii="Arial" w:hAnsi="Arial" w:cs="Arial"/>
          <w:spacing w:val="-15"/>
          <w:lang w:val="en-GB"/>
        </w:rPr>
        <w:t xml:space="preserve"> </w:t>
      </w:r>
      <w:r w:rsidRPr="0098624C">
        <w:rPr>
          <w:rFonts w:ascii="Arial" w:hAnsi="Arial" w:cs="Arial"/>
          <w:lang w:val="en-GB"/>
        </w:rPr>
        <w:t>to</w:t>
      </w:r>
      <w:r w:rsidRPr="0098624C">
        <w:rPr>
          <w:rFonts w:ascii="Arial" w:hAnsi="Arial" w:cs="Arial"/>
          <w:spacing w:val="-15"/>
          <w:lang w:val="en-GB"/>
        </w:rPr>
        <w:t xml:space="preserve"> </w:t>
      </w:r>
      <w:r w:rsidRPr="0098624C">
        <w:rPr>
          <w:rFonts w:ascii="Arial" w:hAnsi="Arial" w:cs="Arial"/>
          <w:lang w:val="en-GB"/>
        </w:rPr>
        <w:t>identify</w:t>
      </w:r>
      <w:r w:rsidRPr="0098624C">
        <w:rPr>
          <w:rFonts w:ascii="Arial" w:hAnsi="Arial" w:cs="Arial"/>
          <w:spacing w:val="-15"/>
          <w:lang w:val="en-GB"/>
        </w:rPr>
        <w:t xml:space="preserve"> </w:t>
      </w:r>
      <w:r w:rsidRPr="0098624C">
        <w:rPr>
          <w:rFonts w:ascii="Arial" w:hAnsi="Arial" w:cs="Arial"/>
          <w:lang w:val="en-GB"/>
        </w:rPr>
        <w:t>CTS.</w:t>
      </w:r>
      <w:r w:rsidRPr="0098624C">
        <w:rPr>
          <w:rFonts w:ascii="Arial" w:hAnsi="Arial" w:cs="Arial"/>
          <w:spacing w:val="-15"/>
          <w:lang w:val="en-GB"/>
        </w:rPr>
        <w:t xml:space="preserve"> </w:t>
      </w:r>
      <w:r w:rsidRPr="0098624C">
        <w:rPr>
          <w:rFonts w:ascii="Arial" w:hAnsi="Arial" w:cs="Arial"/>
          <w:lang w:val="en-GB"/>
        </w:rPr>
        <w:t>Her</w:t>
      </w:r>
      <w:r w:rsidRPr="0098624C">
        <w:rPr>
          <w:rFonts w:ascii="Arial" w:hAnsi="Arial" w:cs="Arial"/>
          <w:spacing w:val="-15"/>
          <w:lang w:val="en-GB"/>
        </w:rPr>
        <w:t xml:space="preserve"> </w:t>
      </w:r>
      <w:r w:rsidRPr="0098624C">
        <w:rPr>
          <w:rFonts w:ascii="Arial" w:hAnsi="Arial" w:cs="Arial"/>
          <w:lang w:val="en-GB"/>
        </w:rPr>
        <w:t>study</w:t>
      </w:r>
      <w:r w:rsidRPr="0098624C">
        <w:rPr>
          <w:rFonts w:ascii="Arial" w:hAnsi="Arial" w:cs="Arial"/>
          <w:spacing w:val="-15"/>
          <w:lang w:val="en-GB"/>
        </w:rPr>
        <w:t xml:space="preserve"> </w:t>
      </w:r>
      <w:r w:rsidRPr="0098624C">
        <w:rPr>
          <w:rFonts w:ascii="Arial" w:hAnsi="Arial" w:cs="Arial"/>
          <w:lang w:val="en-GB"/>
        </w:rPr>
        <w:t>found</w:t>
      </w:r>
      <w:r w:rsidRPr="0098624C">
        <w:rPr>
          <w:rFonts w:ascii="Arial" w:hAnsi="Arial" w:cs="Arial"/>
          <w:spacing w:val="-15"/>
          <w:lang w:val="en-GB"/>
        </w:rPr>
        <w:t xml:space="preserve"> </w:t>
      </w:r>
      <w:r w:rsidRPr="0098624C">
        <w:rPr>
          <w:rFonts w:ascii="Arial" w:hAnsi="Arial" w:cs="Arial"/>
          <w:lang w:val="en-GB"/>
        </w:rPr>
        <w:t>a</w:t>
      </w:r>
      <w:r w:rsidRPr="0098624C">
        <w:rPr>
          <w:rFonts w:ascii="Arial" w:hAnsi="Arial" w:cs="Arial"/>
          <w:spacing w:val="-15"/>
          <w:lang w:val="en-GB"/>
        </w:rPr>
        <w:t xml:space="preserve"> </w:t>
      </w:r>
      <w:r w:rsidRPr="0098624C">
        <w:rPr>
          <w:rFonts w:ascii="Arial" w:hAnsi="Arial" w:cs="Arial"/>
          <w:lang w:val="en-GB"/>
        </w:rPr>
        <w:t>notably</w:t>
      </w:r>
      <w:r w:rsidRPr="0098624C">
        <w:rPr>
          <w:rFonts w:ascii="Arial" w:hAnsi="Arial" w:cs="Arial"/>
          <w:spacing w:val="-15"/>
          <w:lang w:val="en-GB"/>
        </w:rPr>
        <w:t xml:space="preserve"> </w:t>
      </w:r>
      <w:r w:rsidRPr="0098624C">
        <w:rPr>
          <w:rFonts w:ascii="Arial" w:hAnsi="Arial" w:cs="Arial"/>
          <w:lang w:val="en-GB"/>
        </w:rPr>
        <w:t>higher</w:t>
      </w:r>
      <w:r w:rsidRPr="0098624C">
        <w:rPr>
          <w:rFonts w:ascii="Arial" w:hAnsi="Arial" w:cs="Arial"/>
          <w:spacing w:val="-15"/>
          <w:lang w:val="en-GB"/>
        </w:rPr>
        <w:t xml:space="preserve"> </w:t>
      </w:r>
      <w:r w:rsidRPr="0098624C">
        <w:rPr>
          <w:rFonts w:ascii="Arial" w:hAnsi="Arial" w:cs="Arial"/>
          <w:lang w:val="en-GB"/>
        </w:rPr>
        <w:t>CTS</w:t>
      </w:r>
      <w:r w:rsidRPr="0098624C">
        <w:rPr>
          <w:rFonts w:ascii="Arial" w:hAnsi="Arial" w:cs="Arial"/>
          <w:spacing w:val="-15"/>
          <w:lang w:val="en-GB"/>
        </w:rPr>
        <w:t xml:space="preserve"> </w:t>
      </w:r>
      <w:r w:rsidRPr="0098624C">
        <w:rPr>
          <w:rFonts w:ascii="Arial" w:hAnsi="Arial" w:cs="Arial"/>
          <w:lang w:val="en-GB"/>
        </w:rPr>
        <w:t>prevalence of</w:t>
      </w:r>
      <w:r w:rsidRPr="0098624C">
        <w:rPr>
          <w:rFonts w:ascii="Arial" w:hAnsi="Arial" w:cs="Arial"/>
          <w:spacing w:val="-14"/>
          <w:lang w:val="en-GB"/>
        </w:rPr>
        <w:t xml:space="preserve"> </w:t>
      </w:r>
      <w:r w:rsidRPr="0098624C">
        <w:rPr>
          <w:rFonts w:ascii="Arial" w:hAnsi="Arial" w:cs="Arial"/>
          <w:lang w:val="en-GB"/>
        </w:rPr>
        <w:t>59.3%</w:t>
      </w:r>
      <w:r w:rsidRPr="0098624C">
        <w:rPr>
          <w:rFonts w:ascii="Arial" w:hAnsi="Arial" w:cs="Arial"/>
          <w:b/>
          <w:lang w:val="en-GB"/>
        </w:rPr>
        <w:t>.</w:t>
      </w:r>
      <w:r w:rsidRPr="0098624C">
        <w:rPr>
          <w:rFonts w:ascii="Arial" w:hAnsi="Arial" w:cs="Arial"/>
          <w:b/>
          <w:spacing w:val="-14"/>
          <w:lang w:val="en-GB"/>
        </w:rPr>
        <w:t xml:space="preserve"> </w:t>
      </w:r>
      <w:r w:rsidRPr="0098624C">
        <w:rPr>
          <w:rFonts w:ascii="Arial" w:hAnsi="Arial" w:cs="Arial"/>
          <w:lang w:val="en-GB"/>
        </w:rPr>
        <w:t>Unlike</w:t>
      </w:r>
      <w:r w:rsidRPr="0098624C">
        <w:rPr>
          <w:rFonts w:ascii="Arial" w:hAnsi="Arial" w:cs="Arial"/>
          <w:spacing w:val="-15"/>
          <w:lang w:val="en-GB"/>
        </w:rPr>
        <w:t xml:space="preserve"> </w:t>
      </w:r>
      <w:r w:rsidRPr="0098624C">
        <w:rPr>
          <w:rFonts w:ascii="Arial" w:hAnsi="Arial" w:cs="Arial"/>
          <w:lang w:val="en-GB"/>
        </w:rPr>
        <w:t>our</w:t>
      </w:r>
      <w:r w:rsidRPr="0098624C">
        <w:rPr>
          <w:rFonts w:ascii="Arial" w:hAnsi="Arial" w:cs="Arial"/>
          <w:spacing w:val="-14"/>
          <w:lang w:val="en-GB"/>
        </w:rPr>
        <w:t xml:space="preserve"> </w:t>
      </w:r>
      <w:r w:rsidRPr="0098624C">
        <w:rPr>
          <w:rFonts w:ascii="Arial" w:hAnsi="Arial" w:cs="Arial"/>
          <w:lang w:val="en-GB"/>
        </w:rPr>
        <w:t>findings,</w:t>
      </w:r>
      <w:r w:rsidRPr="0098624C">
        <w:rPr>
          <w:rFonts w:ascii="Arial" w:hAnsi="Arial" w:cs="Arial"/>
          <w:spacing w:val="-14"/>
          <w:lang w:val="en-GB"/>
        </w:rPr>
        <w:t xml:space="preserve"> </w:t>
      </w:r>
      <w:r w:rsidRPr="0098624C">
        <w:rPr>
          <w:rFonts w:ascii="Arial" w:hAnsi="Arial" w:cs="Arial"/>
          <w:lang w:val="en-GB"/>
        </w:rPr>
        <w:t>Sitompul</w:t>
      </w:r>
      <w:r w:rsidRPr="0098624C">
        <w:rPr>
          <w:rFonts w:ascii="Arial" w:hAnsi="Arial" w:cs="Arial"/>
          <w:spacing w:val="-15"/>
          <w:lang w:val="en-GB"/>
        </w:rPr>
        <w:t xml:space="preserve"> </w:t>
      </w:r>
      <w:r w:rsidRPr="0098624C">
        <w:rPr>
          <w:rFonts w:ascii="Arial" w:hAnsi="Arial" w:cs="Arial"/>
          <w:lang w:val="en-GB"/>
        </w:rPr>
        <w:t>reported</w:t>
      </w:r>
      <w:r w:rsidRPr="0098624C">
        <w:rPr>
          <w:rFonts w:ascii="Arial" w:hAnsi="Arial" w:cs="Arial"/>
          <w:spacing w:val="-14"/>
          <w:lang w:val="en-GB"/>
        </w:rPr>
        <w:t xml:space="preserve"> </w:t>
      </w:r>
      <w:r w:rsidRPr="0098624C">
        <w:rPr>
          <w:rFonts w:ascii="Arial" w:hAnsi="Arial" w:cs="Arial"/>
          <w:lang w:val="en-GB"/>
        </w:rPr>
        <w:t>statistically</w:t>
      </w:r>
      <w:r w:rsidRPr="0098624C">
        <w:rPr>
          <w:rFonts w:ascii="Arial" w:hAnsi="Arial" w:cs="Arial"/>
          <w:spacing w:val="-14"/>
          <w:lang w:val="en-GB"/>
        </w:rPr>
        <w:t xml:space="preserve"> </w:t>
      </w:r>
      <w:r w:rsidRPr="0098624C">
        <w:rPr>
          <w:rFonts w:ascii="Arial" w:hAnsi="Arial" w:cs="Arial"/>
          <w:lang w:val="en-GB"/>
        </w:rPr>
        <w:t>significant</w:t>
      </w:r>
      <w:r w:rsidRPr="0098624C">
        <w:rPr>
          <w:rFonts w:ascii="Arial" w:hAnsi="Arial" w:cs="Arial"/>
          <w:spacing w:val="-15"/>
          <w:lang w:val="en-GB"/>
        </w:rPr>
        <w:t xml:space="preserve"> </w:t>
      </w:r>
      <w:r w:rsidRPr="0098624C">
        <w:rPr>
          <w:rFonts w:ascii="Arial" w:hAnsi="Arial" w:cs="Arial"/>
          <w:lang w:val="en-GB"/>
        </w:rPr>
        <w:t>links</w:t>
      </w:r>
      <w:r w:rsidRPr="0098624C">
        <w:rPr>
          <w:rFonts w:ascii="Arial" w:hAnsi="Arial" w:cs="Arial"/>
          <w:spacing w:val="-14"/>
          <w:lang w:val="en-GB"/>
        </w:rPr>
        <w:t xml:space="preserve"> </w:t>
      </w:r>
      <w:r w:rsidRPr="0098624C">
        <w:rPr>
          <w:rFonts w:ascii="Arial" w:hAnsi="Arial" w:cs="Arial"/>
          <w:lang w:val="en-GB"/>
        </w:rPr>
        <w:t>between</w:t>
      </w:r>
      <w:r w:rsidRPr="0098624C">
        <w:rPr>
          <w:rFonts w:ascii="Arial" w:hAnsi="Arial" w:cs="Arial"/>
          <w:spacing w:val="-14"/>
          <w:lang w:val="en-GB"/>
        </w:rPr>
        <w:t xml:space="preserve"> </w:t>
      </w:r>
      <w:r w:rsidRPr="0098624C">
        <w:rPr>
          <w:rFonts w:ascii="Arial" w:hAnsi="Arial" w:cs="Arial"/>
          <w:lang w:val="en-GB"/>
        </w:rPr>
        <w:t>CTS</w:t>
      </w:r>
      <w:r w:rsidRPr="0098624C">
        <w:rPr>
          <w:rFonts w:ascii="Arial" w:hAnsi="Arial" w:cs="Arial"/>
          <w:spacing w:val="-15"/>
          <w:lang w:val="en-GB"/>
        </w:rPr>
        <w:t xml:space="preserve"> </w:t>
      </w:r>
      <w:r w:rsidRPr="0098624C">
        <w:rPr>
          <w:rFonts w:ascii="Arial" w:hAnsi="Arial" w:cs="Arial"/>
          <w:lang w:val="en-GB"/>
        </w:rPr>
        <w:t>and</w:t>
      </w:r>
      <w:r w:rsidRPr="0098624C">
        <w:rPr>
          <w:rFonts w:ascii="Arial" w:hAnsi="Arial" w:cs="Arial"/>
          <w:spacing w:val="-14"/>
          <w:lang w:val="en-GB"/>
        </w:rPr>
        <w:t xml:space="preserve"> </w:t>
      </w:r>
      <w:r w:rsidRPr="0098624C">
        <w:rPr>
          <w:rFonts w:ascii="Arial" w:hAnsi="Arial" w:cs="Arial"/>
          <w:lang w:val="en-GB"/>
        </w:rPr>
        <w:t>repetitive hand</w:t>
      </w:r>
      <w:r w:rsidRPr="0098624C">
        <w:rPr>
          <w:rFonts w:ascii="Arial" w:hAnsi="Arial" w:cs="Arial"/>
          <w:spacing w:val="-1"/>
          <w:lang w:val="en-GB"/>
        </w:rPr>
        <w:t xml:space="preserve"> </w:t>
      </w:r>
      <w:r w:rsidRPr="0098624C">
        <w:rPr>
          <w:rFonts w:ascii="Arial" w:hAnsi="Arial" w:cs="Arial"/>
          <w:lang w:val="en-GB"/>
        </w:rPr>
        <w:t>motion</w:t>
      </w:r>
      <w:r w:rsidRPr="0098624C">
        <w:rPr>
          <w:rFonts w:ascii="Arial" w:hAnsi="Arial" w:cs="Arial"/>
          <w:spacing w:val="-1"/>
          <w:lang w:val="en-GB"/>
        </w:rPr>
        <w:t xml:space="preserve"> </w:t>
      </w:r>
      <w:r w:rsidRPr="0098624C">
        <w:rPr>
          <w:rFonts w:ascii="Arial" w:hAnsi="Arial" w:cs="Arial"/>
          <w:lang w:val="en-GB"/>
        </w:rPr>
        <w:t>(p</w:t>
      </w:r>
      <w:r w:rsidRPr="0098624C">
        <w:rPr>
          <w:rFonts w:ascii="Arial" w:hAnsi="Arial" w:cs="Arial"/>
          <w:spacing w:val="-1"/>
          <w:lang w:val="en-GB"/>
        </w:rPr>
        <w:t xml:space="preserve"> </w:t>
      </w:r>
      <w:r w:rsidRPr="0098624C">
        <w:rPr>
          <w:rFonts w:ascii="Arial" w:hAnsi="Arial" w:cs="Arial"/>
          <w:lang w:val="en-GB"/>
        </w:rPr>
        <w:t>=</w:t>
      </w:r>
      <w:r w:rsidRPr="0098624C">
        <w:rPr>
          <w:rFonts w:ascii="Arial" w:hAnsi="Arial" w:cs="Arial"/>
          <w:spacing w:val="-1"/>
          <w:lang w:val="en-GB"/>
        </w:rPr>
        <w:t xml:space="preserve"> </w:t>
      </w:r>
      <w:r w:rsidRPr="0098624C">
        <w:rPr>
          <w:rFonts w:ascii="Arial" w:hAnsi="Arial" w:cs="Arial"/>
          <w:lang w:val="en-GB"/>
        </w:rPr>
        <w:t>0.017)</w:t>
      </w:r>
      <w:r w:rsidRPr="0098624C">
        <w:rPr>
          <w:rFonts w:ascii="Arial" w:hAnsi="Arial" w:cs="Arial"/>
          <w:b/>
          <w:lang w:val="en-GB"/>
        </w:rPr>
        <w:t>,</w:t>
      </w:r>
      <w:r w:rsidRPr="0098624C">
        <w:rPr>
          <w:rFonts w:ascii="Arial" w:hAnsi="Arial" w:cs="Arial"/>
          <w:b/>
          <w:spacing w:val="-1"/>
          <w:lang w:val="en-GB"/>
        </w:rPr>
        <w:t xml:space="preserve"> </w:t>
      </w:r>
      <w:r w:rsidRPr="0098624C">
        <w:rPr>
          <w:rFonts w:ascii="Arial" w:hAnsi="Arial" w:cs="Arial"/>
          <w:lang w:val="en-GB"/>
        </w:rPr>
        <w:t>awkward</w:t>
      </w:r>
      <w:r w:rsidRPr="0098624C">
        <w:rPr>
          <w:rFonts w:ascii="Arial" w:hAnsi="Arial" w:cs="Arial"/>
          <w:spacing w:val="-1"/>
          <w:lang w:val="en-GB"/>
        </w:rPr>
        <w:t xml:space="preserve"> </w:t>
      </w:r>
      <w:r w:rsidRPr="0098624C">
        <w:rPr>
          <w:rFonts w:ascii="Arial" w:hAnsi="Arial" w:cs="Arial"/>
          <w:lang w:val="en-GB"/>
        </w:rPr>
        <w:t>wrist</w:t>
      </w:r>
      <w:r w:rsidRPr="0098624C">
        <w:rPr>
          <w:rFonts w:ascii="Arial" w:hAnsi="Arial" w:cs="Arial"/>
          <w:spacing w:val="-1"/>
          <w:lang w:val="en-GB"/>
        </w:rPr>
        <w:t xml:space="preserve"> </w:t>
      </w:r>
      <w:r w:rsidRPr="0098624C">
        <w:rPr>
          <w:rFonts w:ascii="Arial" w:hAnsi="Arial" w:cs="Arial"/>
          <w:lang w:val="en-GB"/>
        </w:rPr>
        <w:t>posture</w:t>
      </w:r>
      <w:r w:rsidRPr="0098624C">
        <w:rPr>
          <w:rFonts w:ascii="Arial" w:hAnsi="Arial" w:cs="Arial"/>
          <w:spacing w:val="-1"/>
          <w:lang w:val="en-GB"/>
        </w:rPr>
        <w:t xml:space="preserve"> </w:t>
      </w:r>
      <w:r w:rsidRPr="0098624C">
        <w:rPr>
          <w:rFonts w:ascii="Arial" w:hAnsi="Arial" w:cs="Arial"/>
          <w:lang w:val="en-GB"/>
        </w:rPr>
        <w:t>(p</w:t>
      </w:r>
      <w:r w:rsidRPr="0098624C">
        <w:rPr>
          <w:rFonts w:ascii="Arial" w:hAnsi="Arial" w:cs="Arial"/>
          <w:spacing w:val="-1"/>
          <w:lang w:val="en-GB"/>
        </w:rPr>
        <w:t xml:space="preserve"> </w:t>
      </w:r>
      <w:r w:rsidRPr="0098624C">
        <w:rPr>
          <w:rFonts w:ascii="Arial" w:hAnsi="Arial" w:cs="Arial"/>
          <w:lang w:val="en-GB"/>
        </w:rPr>
        <w:t>=</w:t>
      </w:r>
      <w:r w:rsidRPr="0098624C">
        <w:rPr>
          <w:rFonts w:ascii="Arial" w:hAnsi="Arial" w:cs="Arial"/>
          <w:spacing w:val="-1"/>
          <w:lang w:val="en-GB"/>
        </w:rPr>
        <w:t xml:space="preserve"> </w:t>
      </w:r>
      <w:r w:rsidRPr="0098624C">
        <w:rPr>
          <w:rFonts w:ascii="Arial" w:hAnsi="Arial" w:cs="Arial"/>
          <w:lang w:val="en-GB"/>
        </w:rPr>
        <w:t>0.018)</w:t>
      </w:r>
      <w:r w:rsidRPr="0098624C">
        <w:rPr>
          <w:rFonts w:ascii="Arial" w:hAnsi="Arial" w:cs="Arial"/>
          <w:b/>
          <w:lang w:val="en-GB"/>
        </w:rPr>
        <w:t>,</w:t>
      </w:r>
      <w:r w:rsidRPr="0098624C">
        <w:rPr>
          <w:rFonts w:ascii="Arial" w:hAnsi="Arial" w:cs="Arial"/>
          <w:b/>
          <w:spacing w:val="-1"/>
          <w:lang w:val="en-GB"/>
        </w:rPr>
        <w:t xml:space="preserve"> </w:t>
      </w:r>
      <w:r w:rsidRPr="0098624C">
        <w:rPr>
          <w:rFonts w:ascii="Arial" w:hAnsi="Arial" w:cs="Arial"/>
          <w:lang w:val="en-GB"/>
        </w:rPr>
        <w:t>and</w:t>
      </w:r>
      <w:r w:rsidRPr="0098624C">
        <w:rPr>
          <w:rFonts w:ascii="Arial" w:hAnsi="Arial" w:cs="Arial"/>
          <w:b/>
          <w:spacing w:val="-1"/>
          <w:lang w:val="en-GB"/>
        </w:rPr>
        <w:t xml:space="preserve"> </w:t>
      </w:r>
      <w:r w:rsidRPr="0098624C">
        <w:rPr>
          <w:rFonts w:ascii="Arial" w:hAnsi="Arial" w:cs="Arial"/>
          <w:lang w:val="en-GB"/>
        </w:rPr>
        <w:t>longer</w:t>
      </w:r>
      <w:r w:rsidRPr="0098624C">
        <w:rPr>
          <w:rFonts w:ascii="Arial" w:hAnsi="Arial" w:cs="Arial"/>
          <w:spacing w:val="-1"/>
          <w:lang w:val="en-GB"/>
        </w:rPr>
        <w:t xml:space="preserve"> </w:t>
      </w:r>
      <w:r w:rsidRPr="0098624C">
        <w:rPr>
          <w:rFonts w:ascii="Arial" w:hAnsi="Arial" w:cs="Arial"/>
          <w:lang w:val="en-GB"/>
        </w:rPr>
        <w:t>work</w:t>
      </w:r>
      <w:r w:rsidRPr="0098624C">
        <w:rPr>
          <w:rFonts w:ascii="Arial" w:hAnsi="Arial" w:cs="Arial"/>
          <w:spacing w:val="-1"/>
          <w:lang w:val="en-GB"/>
        </w:rPr>
        <w:t xml:space="preserve"> </w:t>
      </w:r>
      <w:r w:rsidRPr="0098624C">
        <w:rPr>
          <w:rFonts w:ascii="Arial" w:hAnsi="Arial" w:cs="Arial"/>
          <w:lang w:val="en-GB"/>
        </w:rPr>
        <w:t>duration</w:t>
      </w:r>
      <w:r w:rsidRPr="0098624C">
        <w:rPr>
          <w:rFonts w:ascii="Arial" w:hAnsi="Arial" w:cs="Arial"/>
          <w:spacing w:val="-1"/>
          <w:lang w:val="en-GB"/>
        </w:rPr>
        <w:t xml:space="preserve"> </w:t>
      </w:r>
      <w:r w:rsidRPr="0098624C">
        <w:rPr>
          <w:rFonts w:ascii="Arial" w:hAnsi="Arial" w:cs="Arial"/>
          <w:lang w:val="en-GB"/>
        </w:rPr>
        <w:t>(p</w:t>
      </w:r>
      <w:r w:rsidRPr="0098624C">
        <w:rPr>
          <w:rFonts w:ascii="Arial" w:hAnsi="Arial" w:cs="Arial"/>
          <w:spacing w:val="-1"/>
          <w:lang w:val="en-GB"/>
        </w:rPr>
        <w:t xml:space="preserve"> </w:t>
      </w:r>
      <w:r w:rsidRPr="0098624C">
        <w:rPr>
          <w:rFonts w:ascii="Arial" w:hAnsi="Arial" w:cs="Arial"/>
          <w:lang w:val="en-GB"/>
        </w:rPr>
        <w:t>=</w:t>
      </w:r>
      <w:r w:rsidRPr="0098624C">
        <w:rPr>
          <w:rFonts w:ascii="Arial" w:hAnsi="Arial" w:cs="Arial"/>
          <w:spacing w:val="-1"/>
          <w:lang w:val="en-GB"/>
        </w:rPr>
        <w:t xml:space="preserve"> </w:t>
      </w:r>
      <w:r w:rsidRPr="0098624C">
        <w:rPr>
          <w:rFonts w:ascii="Arial" w:hAnsi="Arial" w:cs="Arial"/>
          <w:lang w:val="en-GB"/>
        </w:rPr>
        <w:t>0.010).</w:t>
      </w:r>
      <w:r w:rsidRPr="0098624C">
        <w:rPr>
          <w:rFonts w:ascii="Arial" w:hAnsi="Arial" w:cs="Arial"/>
          <w:spacing w:val="-1"/>
          <w:lang w:val="en-GB"/>
        </w:rPr>
        <w:t xml:space="preserve"> </w:t>
      </w:r>
      <w:r w:rsidRPr="0098624C">
        <w:rPr>
          <w:rFonts w:ascii="Arial" w:hAnsi="Arial" w:cs="Arial"/>
          <w:lang w:val="en-GB"/>
        </w:rPr>
        <w:t>This suggests</w:t>
      </w:r>
      <w:r w:rsidRPr="0098624C">
        <w:rPr>
          <w:rFonts w:ascii="Arial" w:hAnsi="Arial" w:cs="Arial"/>
          <w:spacing w:val="-8"/>
          <w:lang w:val="en-GB"/>
        </w:rPr>
        <w:t xml:space="preserve"> </w:t>
      </w:r>
      <w:r w:rsidRPr="0098624C">
        <w:rPr>
          <w:rFonts w:ascii="Arial" w:hAnsi="Arial" w:cs="Arial"/>
          <w:lang w:val="en-GB"/>
        </w:rPr>
        <w:t>that</w:t>
      </w:r>
      <w:r w:rsidRPr="0098624C">
        <w:rPr>
          <w:rFonts w:ascii="Arial" w:hAnsi="Arial" w:cs="Arial"/>
          <w:spacing w:val="-8"/>
          <w:lang w:val="en-GB"/>
        </w:rPr>
        <w:t xml:space="preserve"> </w:t>
      </w:r>
      <w:r w:rsidRPr="0098624C">
        <w:rPr>
          <w:rFonts w:ascii="Arial" w:hAnsi="Arial" w:cs="Arial"/>
          <w:lang w:val="en-GB"/>
        </w:rPr>
        <w:t>tailors</w:t>
      </w:r>
      <w:r w:rsidRPr="0098624C">
        <w:rPr>
          <w:rFonts w:ascii="Arial" w:hAnsi="Arial" w:cs="Arial"/>
          <w:spacing w:val="-8"/>
          <w:lang w:val="en-GB"/>
        </w:rPr>
        <w:t xml:space="preserve"> </w:t>
      </w:r>
      <w:r w:rsidRPr="0098624C">
        <w:rPr>
          <w:rFonts w:ascii="Arial" w:hAnsi="Arial" w:cs="Arial"/>
          <w:lang w:val="en-GB"/>
        </w:rPr>
        <w:t>performing</w:t>
      </w:r>
      <w:r w:rsidRPr="0098624C">
        <w:rPr>
          <w:rFonts w:ascii="Arial" w:hAnsi="Arial" w:cs="Arial"/>
          <w:spacing w:val="-8"/>
          <w:lang w:val="en-GB"/>
        </w:rPr>
        <w:t xml:space="preserve"> </w:t>
      </w:r>
      <w:r w:rsidRPr="0098624C">
        <w:rPr>
          <w:rFonts w:ascii="Arial" w:hAnsi="Arial" w:cs="Arial"/>
          <w:lang w:val="en-GB"/>
        </w:rPr>
        <w:t>frequent,</w:t>
      </w:r>
      <w:r w:rsidRPr="0098624C">
        <w:rPr>
          <w:rFonts w:ascii="Arial" w:hAnsi="Arial" w:cs="Arial"/>
          <w:spacing w:val="-8"/>
          <w:lang w:val="en-GB"/>
        </w:rPr>
        <w:t xml:space="preserve"> </w:t>
      </w:r>
      <w:r w:rsidRPr="0098624C">
        <w:rPr>
          <w:rFonts w:ascii="Arial" w:hAnsi="Arial" w:cs="Arial"/>
          <w:lang w:val="en-GB"/>
        </w:rPr>
        <w:t>repetitive</w:t>
      </w:r>
      <w:r w:rsidRPr="0098624C">
        <w:rPr>
          <w:rFonts w:ascii="Arial" w:hAnsi="Arial" w:cs="Arial"/>
          <w:spacing w:val="-8"/>
          <w:lang w:val="en-GB"/>
        </w:rPr>
        <w:t xml:space="preserve"> </w:t>
      </w:r>
      <w:r w:rsidRPr="0098624C">
        <w:rPr>
          <w:rFonts w:ascii="Arial" w:hAnsi="Arial" w:cs="Arial"/>
          <w:lang w:val="en-GB"/>
        </w:rPr>
        <w:t>tasks</w:t>
      </w:r>
      <w:r w:rsidRPr="0098624C">
        <w:rPr>
          <w:rFonts w:ascii="Arial" w:hAnsi="Arial" w:cs="Arial"/>
          <w:spacing w:val="-8"/>
          <w:lang w:val="en-GB"/>
        </w:rPr>
        <w:t xml:space="preserve"> </w:t>
      </w:r>
      <w:r w:rsidRPr="0098624C">
        <w:rPr>
          <w:rFonts w:ascii="Arial" w:hAnsi="Arial" w:cs="Arial"/>
          <w:lang w:val="en-GB"/>
        </w:rPr>
        <w:t>and</w:t>
      </w:r>
      <w:r w:rsidRPr="0098624C">
        <w:rPr>
          <w:rFonts w:ascii="Arial" w:hAnsi="Arial" w:cs="Arial"/>
          <w:spacing w:val="-8"/>
          <w:lang w:val="en-GB"/>
        </w:rPr>
        <w:t xml:space="preserve"> </w:t>
      </w:r>
      <w:r w:rsidRPr="0098624C">
        <w:rPr>
          <w:rFonts w:ascii="Arial" w:hAnsi="Arial" w:cs="Arial"/>
          <w:lang w:val="en-GB"/>
        </w:rPr>
        <w:t>working</w:t>
      </w:r>
      <w:r w:rsidRPr="0098624C">
        <w:rPr>
          <w:rFonts w:ascii="Arial" w:hAnsi="Arial" w:cs="Arial"/>
          <w:spacing w:val="-8"/>
          <w:lang w:val="en-GB"/>
        </w:rPr>
        <w:t xml:space="preserve"> </w:t>
      </w:r>
      <w:r w:rsidRPr="0098624C">
        <w:rPr>
          <w:rFonts w:ascii="Arial" w:hAnsi="Arial" w:cs="Arial"/>
          <w:lang w:val="en-GB"/>
        </w:rPr>
        <w:t>in</w:t>
      </w:r>
      <w:r w:rsidRPr="0098624C">
        <w:rPr>
          <w:rFonts w:ascii="Arial" w:hAnsi="Arial" w:cs="Arial"/>
          <w:spacing w:val="-8"/>
          <w:lang w:val="en-GB"/>
        </w:rPr>
        <w:t xml:space="preserve"> </w:t>
      </w:r>
      <w:r w:rsidRPr="0098624C">
        <w:rPr>
          <w:rFonts w:ascii="Arial" w:hAnsi="Arial" w:cs="Arial"/>
          <w:lang w:val="en-GB"/>
        </w:rPr>
        <w:t>poor</w:t>
      </w:r>
      <w:r w:rsidRPr="0098624C">
        <w:rPr>
          <w:rFonts w:ascii="Arial" w:hAnsi="Arial" w:cs="Arial"/>
          <w:spacing w:val="-8"/>
          <w:lang w:val="en-GB"/>
        </w:rPr>
        <w:t xml:space="preserve"> </w:t>
      </w:r>
      <w:r w:rsidRPr="0098624C">
        <w:rPr>
          <w:rFonts w:ascii="Arial" w:hAnsi="Arial" w:cs="Arial"/>
          <w:lang w:val="en-GB"/>
        </w:rPr>
        <w:t>ergonomic</w:t>
      </w:r>
      <w:r w:rsidRPr="0098624C">
        <w:rPr>
          <w:rFonts w:ascii="Arial" w:hAnsi="Arial" w:cs="Arial"/>
          <w:spacing w:val="-8"/>
          <w:lang w:val="en-GB"/>
        </w:rPr>
        <w:t xml:space="preserve"> </w:t>
      </w:r>
      <w:r w:rsidRPr="0098624C">
        <w:rPr>
          <w:rFonts w:ascii="Arial" w:hAnsi="Arial" w:cs="Arial"/>
          <w:lang w:val="en-GB"/>
        </w:rPr>
        <w:t>conditions</w:t>
      </w:r>
      <w:r w:rsidRPr="0098624C">
        <w:rPr>
          <w:rFonts w:ascii="Arial" w:hAnsi="Arial" w:cs="Arial"/>
          <w:spacing w:val="-8"/>
          <w:lang w:val="en-GB"/>
        </w:rPr>
        <w:t xml:space="preserve"> </w:t>
      </w:r>
      <w:r w:rsidRPr="0098624C">
        <w:rPr>
          <w:rFonts w:ascii="Arial" w:hAnsi="Arial" w:cs="Arial"/>
          <w:lang w:val="en-GB"/>
        </w:rPr>
        <w:t xml:space="preserve">were at much greater risk </w:t>
      </w:r>
      <w:r w:rsidRPr="0098624C">
        <w:rPr>
          <w:rFonts w:ascii="Arial" w:hAnsi="Arial" w:cs="Arial"/>
          <w:b/>
          <w:color w:val="000000" w:themeColor="text1"/>
          <w:vertAlign w:val="superscript"/>
          <w:lang w:val="en-GB"/>
        </w:rPr>
        <w:t>[1</w:t>
      </w:r>
      <w:r w:rsidR="00813BAF" w:rsidRPr="0098624C">
        <w:rPr>
          <w:rFonts w:ascii="Arial" w:hAnsi="Arial" w:cs="Arial"/>
          <w:b/>
          <w:color w:val="000000" w:themeColor="text1"/>
          <w:vertAlign w:val="superscript"/>
          <w:lang w:val="en-GB"/>
        </w:rPr>
        <w:t>4</w:t>
      </w:r>
      <w:r w:rsidRPr="0098624C">
        <w:rPr>
          <w:rFonts w:ascii="Arial" w:hAnsi="Arial" w:cs="Arial"/>
          <w:b/>
          <w:color w:val="000000" w:themeColor="text1"/>
          <w:vertAlign w:val="superscript"/>
          <w:lang w:val="en-GB"/>
        </w:rPr>
        <w:t>]</w:t>
      </w:r>
      <w:r w:rsidRPr="0098624C">
        <w:rPr>
          <w:rFonts w:ascii="Arial" w:hAnsi="Arial" w:cs="Arial"/>
          <w:lang w:val="en-GB"/>
        </w:rPr>
        <w:t>. The differences may be due to several factors, including sample size, diagnostic method</w:t>
      </w:r>
      <w:r w:rsidRPr="0098624C">
        <w:rPr>
          <w:rFonts w:ascii="Arial" w:hAnsi="Arial" w:cs="Arial"/>
          <w:b/>
          <w:lang w:val="en-GB"/>
        </w:rPr>
        <w:t>,</w:t>
      </w:r>
      <w:r w:rsidRPr="0098624C">
        <w:rPr>
          <w:rFonts w:ascii="Arial" w:hAnsi="Arial" w:cs="Arial"/>
          <w:b/>
          <w:spacing w:val="-5"/>
          <w:lang w:val="en-GB"/>
        </w:rPr>
        <w:t xml:space="preserve"> </w:t>
      </w:r>
      <w:r w:rsidRPr="0098624C">
        <w:rPr>
          <w:rFonts w:ascii="Arial" w:hAnsi="Arial" w:cs="Arial"/>
          <w:lang w:val="en-GB"/>
        </w:rPr>
        <w:t>and</w:t>
      </w:r>
      <w:r w:rsidRPr="0098624C">
        <w:rPr>
          <w:rFonts w:ascii="Arial" w:hAnsi="Arial" w:cs="Arial"/>
          <w:spacing w:val="-5"/>
          <w:lang w:val="en-GB"/>
        </w:rPr>
        <w:t xml:space="preserve"> </w:t>
      </w:r>
      <w:r w:rsidRPr="0098624C">
        <w:rPr>
          <w:rFonts w:ascii="Arial" w:hAnsi="Arial" w:cs="Arial"/>
          <w:lang w:val="en-GB"/>
        </w:rPr>
        <w:t>type</w:t>
      </w:r>
      <w:r w:rsidRPr="0098624C">
        <w:rPr>
          <w:rFonts w:ascii="Arial" w:hAnsi="Arial" w:cs="Arial"/>
          <w:spacing w:val="-5"/>
          <w:lang w:val="en-GB"/>
        </w:rPr>
        <w:t xml:space="preserve"> </w:t>
      </w:r>
      <w:r w:rsidRPr="0098624C">
        <w:rPr>
          <w:rFonts w:ascii="Arial" w:hAnsi="Arial" w:cs="Arial"/>
          <w:lang w:val="en-GB"/>
        </w:rPr>
        <w:t>of</w:t>
      </w:r>
      <w:r w:rsidRPr="0098624C">
        <w:rPr>
          <w:rFonts w:ascii="Arial" w:hAnsi="Arial" w:cs="Arial"/>
          <w:spacing w:val="-5"/>
          <w:lang w:val="en-GB"/>
        </w:rPr>
        <w:t xml:space="preserve"> </w:t>
      </w:r>
      <w:r w:rsidRPr="0098624C">
        <w:rPr>
          <w:rFonts w:ascii="Arial" w:hAnsi="Arial" w:cs="Arial"/>
          <w:lang w:val="en-GB"/>
        </w:rPr>
        <w:t>job</w:t>
      </w:r>
      <w:r w:rsidRPr="0098624C">
        <w:rPr>
          <w:rFonts w:ascii="Arial" w:hAnsi="Arial" w:cs="Arial"/>
          <w:spacing w:val="-5"/>
          <w:lang w:val="en-GB"/>
        </w:rPr>
        <w:t xml:space="preserve"> </w:t>
      </w:r>
      <w:r w:rsidRPr="0098624C">
        <w:rPr>
          <w:rFonts w:ascii="Arial" w:hAnsi="Arial" w:cs="Arial"/>
          <w:lang w:val="en-GB"/>
        </w:rPr>
        <w:t>tasks.</w:t>
      </w:r>
      <w:r w:rsidRPr="0098624C">
        <w:rPr>
          <w:rFonts w:ascii="Arial" w:hAnsi="Arial" w:cs="Arial"/>
          <w:spacing w:val="-5"/>
          <w:lang w:val="en-GB"/>
        </w:rPr>
        <w:t xml:space="preserve"> </w:t>
      </w:r>
      <w:r w:rsidRPr="0098624C">
        <w:rPr>
          <w:rFonts w:ascii="Arial" w:hAnsi="Arial" w:cs="Arial"/>
          <w:lang w:val="en-GB"/>
        </w:rPr>
        <w:t>While</w:t>
      </w:r>
      <w:r w:rsidRPr="0098624C">
        <w:rPr>
          <w:rFonts w:ascii="Arial" w:hAnsi="Arial" w:cs="Arial"/>
          <w:spacing w:val="-5"/>
          <w:lang w:val="en-GB"/>
        </w:rPr>
        <w:t xml:space="preserve"> </w:t>
      </w:r>
      <w:r w:rsidRPr="0098624C">
        <w:rPr>
          <w:rFonts w:ascii="Arial" w:hAnsi="Arial" w:cs="Arial"/>
          <w:lang w:val="en-GB"/>
        </w:rPr>
        <w:t>our</w:t>
      </w:r>
      <w:r w:rsidRPr="0098624C">
        <w:rPr>
          <w:rFonts w:ascii="Arial" w:hAnsi="Arial" w:cs="Arial"/>
          <w:spacing w:val="-5"/>
          <w:lang w:val="en-GB"/>
        </w:rPr>
        <w:t xml:space="preserve"> </w:t>
      </w:r>
      <w:r w:rsidRPr="0098624C">
        <w:rPr>
          <w:rFonts w:ascii="Arial" w:hAnsi="Arial" w:cs="Arial"/>
          <w:lang w:val="en-GB"/>
        </w:rPr>
        <w:t>study</w:t>
      </w:r>
      <w:r w:rsidRPr="0098624C">
        <w:rPr>
          <w:rFonts w:ascii="Arial" w:hAnsi="Arial" w:cs="Arial"/>
          <w:spacing w:val="-5"/>
          <w:lang w:val="en-GB"/>
        </w:rPr>
        <w:t xml:space="preserve"> </w:t>
      </w:r>
      <w:r w:rsidRPr="0098624C">
        <w:rPr>
          <w:rFonts w:ascii="Arial" w:hAnsi="Arial" w:cs="Arial"/>
          <w:lang w:val="en-GB"/>
        </w:rPr>
        <w:t>included</w:t>
      </w:r>
      <w:r w:rsidRPr="0098624C">
        <w:rPr>
          <w:rFonts w:ascii="Arial" w:hAnsi="Arial" w:cs="Arial"/>
          <w:spacing w:val="-5"/>
          <w:lang w:val="en-GB"/>
        </w:rPr>
        <w:t xml:space="preserve"> </w:t>
      </w:r>
      <w:r w:rsidRPr="0098624C">
        <w:rPr>
          <w:rFonts w:ascii="Arial" w:hAnsi="Arial" w:cs="Arial"/>
          <w:lang w:val="en-GB"/>
        </w:rPr>
        <w:t>a</w:t>
      </w:r>
      <w:r w:rsidRPr="0098624C">
        <w:rPr>
          <w:rFonts w:ascii="Arial" w:hAnsi="Arial" w:cs="Arial"/>
          <w:spacing w:val="-5"/>
          <w:lang w:val="en-GB"/>
        </w:rPr>
        <w:t xml:space="preserve"> </w:t>
      </w:r>
      <w:r w:rsidRPr="0098624C">
        <w:rPr>
          <w:rFonts w:ascii="Arial" w:hAnsi="Arial" w:cs="Arial"/>
          <w:lang w:val="en-GB"/>
        </w:rPr>
        <w:t>broader</w:t>
      </w:r>
      <w:r w:rsidRPr="0098624C">
        <w:rPr>
          <w:rFonts w:ascii="Arial" w:hAnsi="Arial" w:cs="Arial"/>
          <w:spacing w:val="-5"/>
          <w:lang w:val="en-GB"/>
        </w:rPr>
        <w:t xml:space="preserve"> </w:t>
      </w:r>
      <w:r w:rsidRPr="0098624C">
        <w:rPr>
          <w:rFonts w:ascii="Arial" w:hAnsi="Arial" w:cs="Arial"/>
          <w:lang w:val="en-GB"/>
        </w:rPr>
        <w:t>range</w:t>
      </w:r>
      <w:r w:rsidRPr="0098624C">
        <w:rPr>
          <w:rFonts w:ascii="Arial" w:hAnsi="Arial" w:cs="Arial"/>
          <w:spacing w:val="-5"/>
          <w:lang w:val="en-GB"/>
        </w:rPr>
        <w:t xml:space="preserve"> </w:t>
      </w:r>
      <w:r w:rsidRPr="0098624C">
        <w:rPr>
          <w:rFonts w:ascii="Arial" w:hAnsi="Arial" w:cs="Arial"/>
          <w:lang w:val="en-GB"/>
        </w:rPr>
        <w:t>of</w:t>
      </w:r>
      <w:r w:rsidRPr="0098624C">
        <w:rPr>
          <w:rFonts w:ascii="Arial" w:hAnsi="Arial" w:cs="Arial"/>
          <w:spacing w:val="-5"/>
          <w:lang w:val="en-GB"/>
        </w:rPr>
        <w:t xml:space="preserve"> </w:t>
      </w:r>
      <w:r w:rsidRPr="0098624C">
        <w:rPr>
          <w:rFonts w:ascii="Arial" w:hAnsi="Arial" w:cs="Arial"/>
          <w:lang w:val="en-GB"/>
        </w:rPr>
        <w:t>textile</w:t>
      </w:r>
      <w:r w:rsidRPr="0098624C">
        <w:rPr>
          <w:rFonts w:ascii="Arial" w:hAnsi="Arial" w:cs="Arial"/>
          <w:spacing w:val="-5"/>
          <w:lang w:val="en-GB"/>
        </w:rPr>
        <w:t xml:space="preserve"> </w:t>
      </w:r>
      <w:r w:rsidRPr="0098624C">
        <w:rPr>
          <w:rFonts w:ascii="Arial" w:hAnsi="Arial" w:cs="Arial"/>
          <w:lang w:val="en-GB"/>
        </w:rPr>
        <w:t>roles</w:t>
      </w:r>
      <w:r w:rsidRPr="0098624C">
        <w:rPr>
          <w:rFonts w:ascii="Arial" w:hAnsi="Arial" w:cs="Arial"/>
          <w:spacing w:val="-5"/>
          <w:lang w:val="en-GB"/>
        </w:rPr>
        <w:t xml:space="preserve"> </w:t>
      </w:r>
      <w:r w:rsidRPr="0098624C">
        <w:rPr>
          <w:rFonts w:ascii="Arial" w:hAnsi="Arial" w:cs="Arial"/>
          <w:lang w:val="en-GB"/>
        </w:rPr>
        <w:t>and</w:t>
      </w:r>
      <w:r w:rsidRPr="0098624C">
        <w:rPr>
          <w:rFonts w:ascii="Arial" w:hAnsi="Arial" w:cs="Arial"/>
          <w:spacing w:val="-5"/>
          <w:lang w:val="en-GB"/>
        </w:rPr>
        <w:t xml:space="preserve"> </w:t>
      </w:r>
      <w:r w:rsidRPr="0098624C">
        <w:rPr>
          <w:rFonts w:ascii="Arial" w:hAnsi="Arial" w:cs="Arial"/>
          <w:lang w:val="en-GB"/>
        </w:rPr>
        <w:t>used</w:t>
      </w:r>
      <w:r w:rsidRPr="0098624C">
        <w:rPr>
          <w:rFonts w:ascii="Arial" w:hAnsi="Arial" w:cs="Arial"/>
          <w:spacing w:val="-5"/>
          <w:lang w:val="en-GB"/>
        </w:rPr>
        <w:t xml:space="preserve"> </w:t>
      </w:r>
      <w:r w:rsidRPr="0098624C">
        <w:rPr>
          <w:rFonts w:ascii="Arial" w:hAnsi="Arial" w:cs="Arial"/>
          <w:lang w:val="en-GB"/>
        </w:rPr>
        <w:t>the</w:t>
      </w:r>
      <w:r w:rsidRPr="0098624C">
        <w:rPr>
          <w:rFonts w:ascii="Arial" w:hAnsi="Arial" w:cs="Arial"/>
          <w:spacing w:val="-5"/>
          <w:lang w:val="en-GB"/>
        </w:rPr>
        <w:t xml:space="preserve"> </w:t>
      </w:r>
      <w:r w:rsidRPr="0098624C">
        <w:rPr>
          <w:rFonts w:ascii="Arial" w:hAnsi="Arial" w:cs="Arial"/>
          <w:lang w:val="en-GB"/>
        </w:rPr>
        <w:t>self- reported BCTQ tool, Sitompul focused specifically on tailors and used a hands-on test that may be more sensitive to physical signs of CTS. Their</w:t>
      </w:r>
      <w:r w:rsidRPr="0098624C">
        <w:rPr>
          <w:rFonts w:ascii="Arial" w:hAnsi="Arial" w:cs="Arial"/>
          <w:spacing w:val="-2"/>
          <w:lang w:val="en-GB"/>
        </w:rPr>
        <w:t xml:space="preserve"> </w:t>
      </w:r>
      <w:r w:rsidRPr="0098624C">
        <w:rPr>
          <w:rFonts w:ascii="Arial" w:hAnsi="Arial" w:cs="Arial"/>
          <w:lang w:val="en-GB"/>
        </w:rPr>
        <w:t>findings</w:t>
      </w:r>
      <w:r w:rsidRPr="0098624C">
        <w:rPr>
          <w:rFonts w:ascii="Arial" w:hAnsi="Arial" w:cs="Arial"/>
          <w:spacing w:val="-2"/>
          <w:lang w:val="en-GB"/>
        </w:rPr>
        <w:t xml:space="preserve"> </w:t>
      </w:r>
      <w:r w:rsidRPr="0098624C">
        <w:rPr>
          <w:rFonts w:ascii="Arial" w:hAnsi="Arial" w:cs="Arial"/>
          <w:lang w:val="en-GB"/>
        </w:rPr>
        <w:t>also</w:t>
      </w:r>
      <w:r w:rsidRPr="0098624C">
        <w:rPr>
          <w:rFonts w:ascii="Arial" w:hAnsi="Arial" w:cs="Arial"/>
          <w:spacing w:val="-2"/>
          <w:lang w:val="en-GB"/>
        </w:rPr>
        <w:t xml:space="preserve"> </w:t>
      </w:r>
      <w:r w:rsidRPr="0098624C">
        <w:rPr>
          <w:rFonts w:ascii="Arial" w:hAnsi="Arial" w:cs="Arial"/>
          <w:lang w:val="en-GB"/>
        </w:rPr>
        <w:t>showed</w:t>
      </w:r>
      <w:r w:rsidRPr="0098624C">
        <w:rPr>
          <w:rFonts w:ascii="Arial" w:hAnsi="Arial" w:cs="Arial"/>
          <w:spacing w:val="-2"/>
          <w:lang w:val="en-GB"/>
        </w:rPr>
        <w:t xml:space="preserve"> </w:t>
      </w:r>
      <w:r w:rsidRPr="0098624C">
        <w:rPr>
          <w:rFonts w:ascii="Arial" w:hAnsi="Arial" w:cs="Arial"/>
          <w:lang w:val="en-GB"/>
        </w:rPr>
        <w:t>that</w:t>
      </w:r>
      <w:r w:rsidRPr="0098624C">
        <w:rPr>
          <w:rFonts w:ascii="Arial" w:hAnsi="Arial" w:cs="Arial"/>
          <w:spacing w:val="-2"/>
          <w:lang w:val="en-GB"/>
        </w:rPr>
        <w:t xml:space="preserve"> </w:t>
      </w:r>
      <w:r w:rsidRPr="0098624C">
        <w:rPr>
          <w:rFonts w:ascii="Arial" w:hAnsi="Arial" w:cs="Arial"/>
          <w:lang w:val="en-GB"/>
        </w:rPr>
        <w:t>workers</w:t>
      </w:r>
      <w:r w:rsidRPr="0098624C">
        <w:rPr>
          <w:rFonts w:ascii="Arial" w:hAnsi="Arial" w:cs="Arial"/>
          <w:spacing w:val="-2"/>
          <w:lang w:val="en-GB"/>
        </w:rPr>
        <w:t xml:space="preserve"> </w:t>
      </w:r>
      <w:r w:rsidRPr="0098624C">
        <w:rPr>
          <w:rFonts w:ascii="Arial" w:hAnsi="Arial" w:cs="Arial"/>
          <w:lang w:val="en-GB"/>
        </w:rPr>
        <w:t>doing</w:t>
      </w:r>
      <w:r w:rsidRPr="0098624C">
        <w:rPr>
          <w:rFonts w:ascii="Arial" w:hAnsi="Arial" w:cs="Arial"/>
          <w:spacing w:val="-2"/>
          <w:lang w:val="en-GB"/>
        </w:rPr>
        <w:t xml:space="preserve"> </w:t>
      </w:r>
      <w:r w:rsidRPr="0098624C">
        <w:rPr>
          <w:rFonts w:ascii="Arial" w:hAnsi="Arial" w:cs="Arial"/>
          <w:lang w:val="en-GB"/>
        </w:rPr>
        <w:t>over</w:t>
      </w:r>
      <w:r w:rsidRPr="0098624C">
        <w:rPr>
          <w:rFonts w:ascii="Arial" w:hAnsi="Arial" w:cs="Arial"/>
          <w:spacing w:val="-2"/>
          <w:lang w:val="en-GB"/>
        </w:rPr>
        <w:t xml:space="preserve"> </w:t>
      </w:r>
      <w:r w:rsidRPr="0098624C">
        <w:rPr>
          <w:rFonts w:ascii="Arial" w:hAnsi="Arial" w:cs="Arial"/>
          <w:lang w:val="en-GB"/>
        </w:rPr>
        <w:t>20</w:t>
      </w:r>
      <w:r w:rsidRPr="0098624C">
        <w:rPr>
          <w:rFonts w:ascii="Arial" w:hAnsi="Arial" w:cs="Arial"/>
          <w:spacing w:val="-2"/>
          <w:lang w:val="en-GB"/>
        </w:rPr>
        <w:t xml:space="preserve"> </w:t>
      </w:r>
      <w:r w:rsidRPr="0098624C">
        <w:rPr>
          <w:rFonts w:ascii="Arial" w:hAnsi="Arial" w:cs="Arial"/>
          <w:lang w:val="en-GB"/>
        </w:rPr>
        <w:t>hand</w:t>
      </w:r>
      <w:r w:rsidRPr="0098624C">
        <w:rPr>
          <w:rFonts w:ascii="Arial" w:hAnsi="Arial" w:cs="Arial"/>
          <w:spacing w:val="-2"/>
          <w:lang w:val="en-GB"/>
        </w:rPr>
        <w:t xml:space="preserve"> </w:t>
      </w:r>
      <w:r w:rsidRPr="0098624C">
        <w:rPr>
          <w:rFonts w:ascii="Arial" w:hAnsi="Arial" w:cs="Arial"/>
          <w:lang w:val="en-GB"/>
        </w:rPr>
        <w:t>movements</w:t>
      </w:r>
      <w:r w:rsidRPr="0098624C">
        <w:rPr>
          <w:rFonts w:ascii="Arial" w:hAnsi="Arial" w:cs="Arial"/>
          <w:spacing w:val="-2"/>
          <w:lang w:val="en-GB"/>
        </w:rPr>
        <w:t xml:space="preserve"> </w:t>
      </w:r>
      <w:r w:rsidRPr="0098624C">
        <w:rPr>
          <w:rFonts w:ascii="Arial" w:hAnsi="Arial" w:cs="Arial"/>
          <w:lang w:val="en-GB"/>
        </w:rPr>
        <w:t>per</w:t>
      </w:r>
      <w:r w:rsidRPr="0098624C">
        <w:rPr>
          <w:rFonts w:ascii="Arial" w:hAnsi="Arial" w:cs="Arial"/>
          <w:spacing w:val="-2"/>
          <w:lang w:val="en-GB"/>
        </w:rPr>
        <w:t xml:space="preserve"> </w:t>
      </w:r>
      <w:r w:rsidRPr="0098624C">
        <w:rPr>
          <w:rFonts w:ascii="Arial" w:hAnsi="Arial" w:cs="Arial"/>
          <w:lang w:val="en-GB"/>
        </w:rPr>
        <w:t>minute</w:t>
      </w:r>
      <w:r w:rsidRPr="0098624C">
        <w:rPr>
          <w:rFonts w:ascii="Arial" w:hAnsi="Arial" w:cs="Arial"/>
          <w:spacing w:val="-2"/>
          <w:lang w:val="en-GB"/>
        </w:rPr>
        <w:t xml:space="preserve"> </w:t>
      </w:r>
      <w:r w:rsidRPr="0098624C">
        <w:rPr>
          <w:rFonts w:ascii="Arial" w:hAnsi="Arial" w:cs="Arial"/>
          <w:lang w:val="en-GB"/>
        </w:rPr>
        <w:t>and</w:t>
      </w:r>
      <w:r w:rsidRPr="0098624C">
        <w:rPr>
          <w:rFonts w:ascii="Arial" w:hAnsi="Arial" w:cs="Arial"/>
          <w:spacing w:val="-2"/>
          <w:lang w:val="en-GB"/>
        </w:rPr>
        <w:t xml:space="preserve"> </w:t>
      </w:r>
      <w:r w:rsidRPr="0098624C">
        <w:rPr>
          <w:rFonts w:ascii="Arial" w:hAnsi="Arial" w:cs="Arial"/>
          <w:lang w:val="en-GB"/>
        </w:rPr>
        <w:t>those</w:t>
      </w:r>
      <w:r w:rsidRPr="0098624C">
        <w:rPr>
          <w:rFonts w:ascii="Arial" w:hAnsi="Arial" w:cs="Arial"/>
          <w:spacing w:val="-2"/>
          <w:lang w:val="en-GB"/>
        </w:rPr>
        <w:t xml:space="preserve"> </w:t>
      </w:r>
      <w:r w:rsidRPr="0098624C">
        <w:rPr>
          <w:rFonts w:ascii="Arial" w:hAnsi="Arial" w:cs="Arial"/>
          <w:lang w:val="en-GB"/>
        </w:rPr>
        <w:t>maintaining bent</w:t>
      </w:r>
      <w:r w:rsidRPr="0098624C">
        <w:rPr>
          <w:rFonts w:ascii="Arial" w:hAnsi="Arial" w:cs="Arial"/>
          <w:spacing w:val="8"/>
          <w:lang w:val="en-GB"/>
        </w:rPr>
        <w:t xml:space="preserve"> </w:t>
      </w:r>
      <w:r w:rsidRPr="0098624C">
        <w:rPr>
          <w:rFonts w:ascii="Arial" w:hAnsi="Arial" w:cs="Arial"/>
          <w:lang w:val="en-GB"/>
        </w:rPr>
        <w:t>wrist</w:t>
      </w:r>
      <w:r w:rsidRPr="0098624C">
        <w:rPr>
          <w:rFonts w:ascii="Arial" w:hAnsi="Arial" w:cs="Arial"/>
          <w:spacing w:val="8"/>
          <w:lang w:val="en-GB"/>
        </w:rPr>
        <w:t xml:space="preserve"> </w:t>
      </w:r>
      <w:r w:rsidRPr="0098624C">
        <w:rPr>
          <w:rFonts w:ascii="Arial" w:hAnsi="Arial" w:cs="Arial"/>
          <w:lang w:val="en-GB"/>
        </w:rPr>
        <w:t>positions</w:t>
      </w:r>
      <w:r w:rsidRPr="0098624C">
        <w:rPr>
          <w:rFonts w:ascii="Arial" w:hAnsi="Arial" w:cs="Arial"/>
          <w:spacing w:val="8"/>
          <w:lang w:val="en-GB"/>
        </w:rPr>
        <w:t xml:space="preserve"> </w:t>
      </w:r>
      <w:r w:rsidRPr="0098624C">
        <w:rPr>
          <w:rFonts w:ascii="Arial" w:hAnsi="Arial" w:cs="Arial"/>
          <w:lang w:val="en-GB"/>
        </w:rPr>
        <w:t>were</w:t>
      </w:r>
      <w:r w:rsidRPr="0098624C">
        <w:rPr>
          <w:rFonts w:ascii="Arial" w:hAnsi="Arial" w:cs="Arial"/>
          <w:spacing w:val="9"/>
          <w:lang w:val="en-GB"/>
        </w:rPr>
        <w:t xml:space="preserve"> </w:t>
      </w:r>
      <w:r w:rsidRPr="0098624C">
        <w:rPr>
          <w:rFonts w:ascii="Arial" w:hAnsi="Arial" w:cs="Arial"/>
          <w:lang w:val="en-GB"/>
        </w:rPr>
        <w:t>the</w:t>
      </w:r>
      <w:r w:rsidRPr="0098624C">
        <w:rPr>
          <w:rFonts w:ascii="Arial" w:hAnsi="Arial" w:cs="Arial"/>
          <w:spacing w:val="8"/>
          <w:lang w:val="en-GB"/>
        </w:rPr>
        <w:t xml:space="preserve"> </w:t>
      </w:r>
      <w:r w:rsidRPr="0098624C">
        <w:rPr>
          <w:rFonts w:ascii="Arial" w:hAnsi="Arial" w:cs="Arial"/>
          <w:lang w:val="en-GB"/>
        </w:rPr>
        <w:t>most</w:t>
      </w:r>
      <w:r w:rsidRPr="0098624C">
        <w:rPr>
          <w:rFonts w:ascii="Arial" w:hAnsi="Arial" w:cs="Arial"/>
          <w:spacing w:val="8"/>
          <w:lang w:val="en-GB"/>
        </w:rPr>
        <w:t xml:space="preserve"> </w:t>
      </w:r>
      <w:r w:rsidRPr="0098624C">
        <w:rPr>
          <w:rFonts w:ascii="Arial" w:hAnsi="Arial" w:cs="Arial"/>
          <w:lang w:val="en-GB"/>
        </w:rPr>
        <w:t>affected, conditions</w:t>
      </w:r>
      <w:r w:rsidRPr="0098624C">
        <w:rPr>
          <w:rFonts w:ascii="Arial" w:hAnsi="Arial" w:cs="Arial"/>
          <w:spacing w:val="9"/>
          <w:lang w:val="en-GB"/>
        </w:rPr>
        <w:t xml:space="preserve"> </w:t>
      </w:r>
      <w:r w:rsidRPr="0098624C">
        <w:rPr>
          <w:rFonts w:ascii="Arial" w:hAnsi="Arial" w:cs="Arial"/>
          <w:lang w:val="en-GB"/>
        </w:rPr>
        <w:t>also</w:t>
      </w:r>
      <w:r w:rsidRPr="0098624C">
        <w:rPr>
          <w:rFonts w:ascii="Arial" w:hAnsi="Arial" w:cs="Arial"/>
          <w:spacing w:val="8"/>
          <w:lang w:val="en-GB"/>
        </w:rPr>
        <w:t xml:space="preserve"> </w:t>
      </w:r>
      <w:r w:rsidRPr="0098624C">
        <w:rPr>
          <w:rFonts w:ascii="Arial" w:hAnsi="Arial" w:cs="Arial"/>
          <w:lang w:val="en-GB"/>
        </w:rPr>
        <w:t>seen</w:t>
      </w:r>
      <w:r w:rsidRPr="0098624C">
        <w:rPr>
          <w:rFonts w:ascii="Arial" w:hAnsi="Arial" w:cs="Arial"/>
          <w:spacing w:val="8"/>
          <w:lang w:val="en-GB"/>
        </w:rPr>
        <w:t xml:space="preserve"> </w:t>
      </w:r>
      <w:r w:rsidRPr="0098624C">
        <w:rPr>
          <w:rFonts w:ascii="Arial" w:hAnsi="Arial" w:cs="Arial"/>
          <w:lang w:val="en-GB"/>
        </w:rPr>
        <w:t>in</w:t>
      </w:r>
      <w:r w:rsidRPr="0098624C">
        <w:rPr>
          <w:rFonts w:ascii="Arial" w:hAnsi="Arial" w:cs="Arial"/>
          <w:spacing w:val="8"/>
          <w:lang w:val="en-GB"/>
        </w:rPr>
        <w:t xml:space="preserve"> </w:t>
      </w:r>
      <w:r w:rsidRPr="0098624C">
        <w:rPr>
          <w:rFonts w:ascii="Arial" w:hAnsi="Arial" w:cs="Arial"/>
          <w:lang w:val="en-GB"/>
        </w:rPr>
        <w:t>high-risk</w:t>
      </w:r>
      <w:r w:rsidRPr="0098624C">
        <w:rPr>
          <w:rFonts w:ascii="Arial" w:hAnsi="Arial" w:cs="Arial"/>
          <w:spacing w:val="9"/>
          <w:lang w:val="en-GB"/>
        </w:rPr>
        <w:t xml:space="preserve"> </w:t>
      </w:r>
      <w:r w:rsidRPr="0098624C">
        <w:rPr>
          <w:rFonts w:ascii="Arial" w:hAnsi="Arial" w:cs="Arial"/>
          <w:lang w:val="en-GB"/>
        </w:rPr>
        <w:t>groups</w:t>
      </w:r>
      <w:r w:rsidRPr="0098624C">
        <w:rPr>
          <w:rFonts w:ascii="Arial" w:hAnsi="Arial" w:cs="Arial"/>
          <w:spacing w:val="8"/>
          <w:lang w:val="en-GB"/>
        </w:rPr>
        <w:t xml:space="preserve"> </w:t>
      </w:r>
      <w:r w:rsidRPr="0098624C">
        <w:rPr>
          <w:rFonts w:ascii="Arial" w:hAnsi="Arial" w:cs="Arial"/>
          <w:lang w:val="en-GB"/>
        </w:rPr>
        <w:t>like</w:t>
      </w:r>
      <w:r w:rsidRPr="0098624C">
        <w:rPr>
          <w:rFonts w:ascii="Arial" w:hAnsi="Arial" w:cs="Arial"/>
          <w:spacing w:val="8"/>
          <w:lang w:val="en-GB"/>
        </w:rPr>
        <w:t xml:space="preserve"> </w:t>
      </w:r>
      <w:r w:rsidRPr="0098624C">
        <w:rPr>
          <w:rFonts w:ascii="Arial" w:hAnsi="Arial" w:cs="Arial"/>
          <w:lang w:val="en-GB"/>
        </w:rPr>
        <w:t>trimmers</w:t>
      </w:r>
      <w:r w:rsidRPr="0098624C">
        <w:rPr>
          <w:rFonts w:ascii="Arial" w:hAnsi="Arial" w:cs="Arial"/>
          <w:spacing w:val="9"/>
          <w:lang w:val="en-GB"/>
        </w:rPr>
        <w:t xml:space="preserve"> </w:t>
      </w:r>
      <w:r w:rsidRPr="0098624C">
        <w:rPr>
          <w:rFonts w:ascii="Arial" w:hAnsi="Arial" w:cs="Arial"/>
          <w:spacing w:val="-5"/>
          <w:lang w:val="en-GB"/>
        </w:rPr>
        <w:t xml:space="preserve">and </w:t>
      </w:r>
      <w:r w:rsidRPr="0098624C">
        <w:rPr>
          <w:rFonts w:ascii="Arial" w:hAnsi="Arial" w:cs="Arial"/>
          <w:lang w:val="en-GB"/>
        </w:rPr>
        <w:t>cloth</w:t>
      </w:r>
      <w:r w:rsidRPr="0098624C">
        <w:rPr>
          <w:rFonts w:ascii="Arial" w:hAnsi="Arial" w:cs="Arial"/>
          <w:spacing w:val="-10"/>
          <w:lang w:val="en-GB"/>
        </w:rPr>
        <w:t xml:space="preserve"> </w:t>
      </w:r>
      <w:r w:rsidRPr="0098624C">
        <w:rPr>
          <w:rFonts w:ascii="Arial" w:hAnsi="Arial" w:cs="Arial"/>
          <w:lang w:val="en-GB"/>
        </w:rPr>
        <w:t>inspectors</w:t>
      </w:r>
      <w:r w:rsidRPr="0098624C">
        <w:rPr>
          <w:rFonts w:ascii="Arial" w:hAnsi="Arial" w:cs="Arial"/>
          <w:spacing w:val="-10"/>
          <w:lang w:val="en-GB"/>
        </w:rPr>
        <w:t xml:space="preserve"> </w:t>
      </w:r>
      <w:r w:rsidRPr="0098624C">
        <w:rPr>
          <w:rFonts w:ascii="Arial" w:hAnsi="Arial" w:cs="Arial"/>
          <w:lang w:val="en-GB"/>
        </w:rPr>
        <w:t>in</w:t>
      </w:r>
      <w:r w:rsidRPr="0098624C">
        <w:rPr>
          <w:rFonts w:ascii="Arial" w:hAnsi="Arial" w:cs="Arial"/>
          <w:spacing w:val="-10"/>
          <w:lang w:val="en-GB"/>
        </w:rPr>
        <w:t xml:space="preserve"> </w:t>
      </w:r>
      <w:r w:rsidRPr="0098624C">
        <w:rPr>
          <w:rFonts w:ascii="Arial" w:hAnsi="Arial" w:cs="Arial"/>
          <w:lang w:val="en-GB"/>
        </w:rPr>
        <w:t>our</w:t>
      </w:r>
      <w:r w:rsidRPr="0098624C">
        <w:rPr>
          <w:rFonts w:ascii="Arial" w:hAnsi="Arial" w:cs="Arial"/>
          <w:spacing w:val="-10"/>
          <w:lang w:val="en-GB"/>
        </w:rPr>
        <w:t xml:space="preserve"> </w:t>
      </w:r>
      <w:r w:rsidRPr="0098624C">
        <w:rPr>
          <w:rFonts w:ascii="Arial" w:hAnsi="Arial" w:cs="Arial"/>
          <w:lang w:val="en-GB"/>
        </w:rPr>
        <w:t>study.</w:t>
      </w:r>
      <w:r w:rsidRPr="0098624C">
        <w:rPr>
          <w:rFonts w:ascii="Arial" w:hAnsi="Arial" w:cs="Arial"/>
          <w:spacing w:val="-10"/>
          <w:lang w:val="en-GB"/>
        </w:rPr>
        <w:t xml:space="preserve"> </w:t>
      </w:r>
      <w:r w:rsidRPr="0098624C">
        <w:rPr>
          <w:rFonts w:ascii="Arial" w:hAnsi="Arial" w:cs="Arial"/>
          <w:lang w:val="en-GB"/>
        </w:rPr>
        <w:t>However,</w:t>
      </w:r>
      <w:r w:rsidRPr="0098624C">
        <w:rPr>
          <w:rFonts w:ascii="Arial" w:hAnsi="Arial" w:cs="Arial"/>
          <w:spacing w:val="-10"/>
          <w:lang w:val="en-GB"/>
        </w:rPr>
        <w:t xml:space="preserve"> </w:t>
      </w:r>
      <w:r w:rsidRPr="0098624C">
        <w:rPr>
          <w:rFonts w:ascii="Arial" w:hAnsi="Arial" w:cs="Arial"/>
          <w:lang w:val="en-GB"/>
        </w:rPr>
        <w:t>these</w:t>
      </w:r>
      <w:r w:rsidRPr="0098624C">
        <w:rPr>
          <w:rFonts w:ascii="Arial" w:hAnsi="Arial" w:cs="Arial"/>
          <w:spacing w:val="-10"/>
          <w:lang w:val="en-GB"/>
        </w:rPr>
        <w:t xml:space="preserve"> </w:t>
      </w:r>
      <w:r w:rsidRPr="0098624C">
        <w:rPr>
          <w:rFonts w:ascii="Arial" w:hAnsi="Arial" w:cs="Arial"/>
          <w:lang w:val="en-GB"/>
        </w:rPr>
        <w:t>trends</w:t>
      </w:r>
      <w:r w:rsidRPr="0098624C">
        <w:rPr>
          <w:rFonts w:ascii="Arial" w:hAnsi="Arial" w:cs="Arial"/>
          <w:spacing w:val="-10"/>
          <w:lang w:val="en-GB"/>
        </w:rPr>
        <w:t xml:space="preserve"> </w:t>
      </w:r>
      <w:r w:rsidRPr="0098624C">
        <w:rPr>
          <w:rFonts w:ascii="Arial" w:hAnsi="Arial" w:cs="Arial"/>
          <w:lang w:val="en-GB"/>
        </w:rPr>
        <w:t>were</w:t>
      </w:r>
      <w:r w:rsidRPr="0098624C">
        <w:rPr>
          <w:rFonts w:ascii="Arial" w:hAnsi="Arial" w:cs="Arial"/>
          <w:spacing w:val="-10"/>
          <w:lang w:val="en-GB"/>
        </w:rPr>
        <w:t xml:space="preserve"> </w:t>
      </w:r>
      <w:r w:rsidRPr="0098624C">
        <w:rPr>
          <w:rFonts w:ascii="Arial" w:hAnsi="Arial" w:cs="Arial"/>
          <w:lang w:val="en-GB"/>
        </w:rPr>
        <w:t>not</w:t>
      </w:r>
      <w:r w:rsidRPr="0098624C">
        <w:rPr>
          <w:rFonts w:ascii="Arial" w:hAnsi="Arial" w:cs="Arial"/>
          <w:spacing w:val="-10"/>
          <w:lang w:val="en-GB"/>
        </w:rPr>
        <w:t xml:space="preserve"> </w:t>
      </w:r>
      <w:r w:rsidRPr="0098624C">
        <w:rPr>
          <w:rFonts w:ascii="Arial" w:hAnsi="Arial" w:cs="Arial"/>
          <w:lang w:val="en-GB"/>
        </w:rPr>
        <w:t>statistically</w:t>
      </w:r>
      <w:r w:rsidRPr="0098624C">
        <w:rPr>
          <w:rFonts w:ascii="Arial" w:hAnsi="Arial" w:cs="Arial"/>
          <w:spacing w:val="-10"/>
          <w:lang w:val="en-GB"/>
        </w:rPr>
        <w:t xml:space="preserve"> </w:t>
      </w:r>
      <w:r w:rsidRPr="0098624C">
        <w:rPr>
          <w:rFonts w:ascii="Arial" w:hAnsi="Arial" w:cs="Arial"/>
          <w:lang w:val="en-GB"/>
        </w:rPr>
        <w:t>significant,</w:t>
      </w:r>
      <w:r w:rsidRPr="0098624C">
        <w:rPr>
          <w:rFonts w:ascii="Arial" w:hAnsi="Arial" w:cs="Arial"/>
          <w:spacing w:val="-10"/>
          <w:lang w:val="en-GB"/>
        </w:rPr>
        <w:t xml:space="preserve"> </w:t>
      </w:r>
      <w:r w:rsidRPr="0098624C">
        <w:rPr>
          <w:rFonts w:ascii="Arial" w:hAnsi="Arial" w:cs="Arial"/>
          <w:lang w:val="en-GB"/>
        </w:rPr>
        <w:t>possibly due to a more mixed sample with different workloads. These</w:t>
      </w:r>
      <w:r w:rsidRPr="0098624C">
        <w:rPr>
          <w:rFonts w:ascii="Arial" w:hAnsi="Arial" w:cs="Arial"/>
          <w:spacing w:val="-13"/>
          <w:lang w:val="en-GB"/>
        </w:rPr>
        <w:t xml:space="preserve"> </w:t>
      </w:r>
      <w:r w:rsidRPr="0098624C">
        <w:rPr>
          <w:rFonts w:ascii="Arial" w:hAnsi="Arial" w:cs="Arial"/>
          <w:lang w:val="en-GB"/>
        </w:rPr>
        <w:t>contrasting</w:t>
      </w:r>
      <w:r w:rsidRPr="0098624C">
        <w:rPr>
          <w:rFonts w:ascii="Arial" w:hAnsi="Arial" w:cs="Arial"/>
          <w:spacing w:val="-13"/>
          <w:lang w:val="en-GB"/>
        </w:rPr>
        <w:t xml:space="preserve"> </w:t>
      </w:r>
      <w:r w:rsidRPr="0098624C">
        <w:rPr>
          <w:rFonts w:ascii="Arial" w:hAnsi="Arial" w:cs="Arial"/>
          <w:lang w:val="en-GB"/>
        </w:rPr>
        <w:t>findings</w:t>
      </w:r>
      <w:r w:rsidRPr="0098624C">
        <w:rPr>
          <w:rFonts w:ascii="Arial" w:hAnsi="Arial" w:cs="Arial"/>
          <w:spacing w:val="-13"/>
          <w:lang w:val="en-GB"/>
        </w:rPr>
        <w:t xml:space="preserve"> </w:t>
      </w:r>
      <w:r w:rsidRPr="0098624C">
        <w:rPr>
          <w:rFonts w:ascii="Arial" w:hAnsi="Arial" w:cs="Arial"/>
          <w:lang w:val="en-GB"/>
        </w:rPr>
        <w:t>highlight</w:t>
      </w:r>
      <w:r w:rsidRPr="0098624C">
        <w:rPr>
          <w:rFonts w:ascii="Arial" w:hAnsi="Arial" w:cs="Arial"/>
          <w:spacing w:val="-13"/>
          <w:lang w:val="en-GB"/>
        </w:rPr>
        <w:t xml:space="preserve"> </w:t>
      </w:r>
      <w:r w:rsidRPr="0098624C">
        <w:rPr>
          <w:rFonts w:ascii="Arial" w:hAnsi="Arial" w:cs="Arial"/>
          <w:lang w:val="en-GB"/>
        </w:rPr>
        <w:t>the</w:t>
      </w:r>
      <w:r w:rsidRPr="0098624C">
        <w:rPr>
          <w:rFonts w:ascii="Arial" w:hAnsi="Arial" w:cs="Arial"/>
          <w:spacing w:val="-13"/>
          <w:lang w:val="en-GB"/>
        </w:rPr>
        <w:t xml:space="preserve"> </w:t>
      </w:r>
      <w:r w:rsidRPr="0098624C">
        <w:rPr>
          <w:rFonts w:ascii="Arial" w:hAnsi="Arial" w:cs="Arial"/>
          <w:lang w:val="en-GB"/>
        </w:rPr>
        <w:t>value</w:t>
      </w:r>
      <w:r w:rsidRPr="0098624C">
        <w:rPr>
          <w:rFonts w:ascii="Arial" w:hAnsi="Arial" w:cs="Arial"/>
          <w:spacing w:val="-13"/>
          <w:lang w:val="en-GB"/>
        </w:rPr>
        <w:t xml:space="preserve"> </w:t>
      </w:r>
      <w:r w:rsidRPr="0098624C">
        <w:rPr>
          <w:rFonts w:ascii="Arial" w:hAnsi="Arial" w:cs="Arial"/>
          <w:lang w:val="en-GB"/>
        </w:rPr>
        <w:t>of</w:t>
      </w:r>
      <w:r w:rsidRPr="0098624C">
        <w:rPr>
          <w:rFonts w:ascii="Arial" w:hAnsi="Arial" w:cs="Arial"/>
          <w:spacing w:val="-13"/>
          <w:lang w:val="en-GB"/>
        </w:rPr>
        <w:t xml:space="preserve"> </w:t>
      </w:r>
      <w:r w:rsidRPr="0098624C">
        <w:rPr>
          <w:rFonts w:ascii="Arial" w:hAnsi="Arial" w:cs="Arial"/>
          <w:lang w:val="en-GB"/>
        </w:rPr>
        <w:t>task-specific</w:t>
      </w:r>
      <w:r w:rsidRPr="0098624C">
        <w:rPr>
          <w:rFonts w:ascii="Arial" w:hAnsi="Arial" w:cs="Arial"/>
          <w:spacing w:val="-13"/>
          <w:lang w:val="en-GB"/>
        </w:rPr>
        <w:t xml:space="preserve"> </w:t>
      </w:r>
      <w:r w:rsidRPr="0098624C">
        <w:rPr>
          <w:rFonts w:ascii="Arial" w:hAnsi="Arial" w:cs="Arial"/>
          <w:lang w:val="en-GB"/>
        </w:rPr>
        <w:t>assessments.</w:t>
      </w:r>
      <w:r w:rsidRPr="0098624C">
        <w:rPr>
          <w:rFonts w:ascii="Arial" w:hAnsi="Arial" w:cs="Arial"/>
          <w:spacing w:val="-13"/>
          <w:lang w:val="en-GB"/>
        </w:rPr>
        <w:t xml:space="preserve"> </w:t>
      </w:r>
      <w:r w:rsidRPr="0098624C">
        <w:rPr>
          <w:rFonts w:ascii="Arial" w:hAnsi="Arial" w:cs="Arial"/>
          <w:lang w:val="en-GB"/>
        </w:rPr>
        <w:t>Factors</w:t>
      </w:r>
      <w:r w:rsidRPr="0098624C">
        <w:rPr>
          <w:rFonts w:ascii="Arial" w:hAnsi="Arial" w:cs="Arial"/>
          <w:spacing w:val="-13"/>
          <w:lang w:val="en-GB"/>
        </w:rPr>
        <w:t xml:space="preserve"> </w:t>
      </w:r>
      <w:r w:rsidRPr="0098624C">
        <w:rPr>
          <w:rFonts w:ascii="Arial" w:hAnsi="Arial" w:cs="Arial"/>
          <w:lang w:val="en-GB"/>
        </w:rPr>
        <w:t>like</w:t>
      </w:r>
      <w:r w:rsidRPr="0098624C">
        <w:rPr>
          <w:rFonts w:ascii="Arial" w:hAnsi="Arial" w:cs="Arial"/>
          <w:spacing w:val="-13"/>
          <w:lang w:val="en-GB"/>
        </w:rPr>
        <w:t xml:space="preserve"> </w:t>
      </w:r>
      <w:r w:rsidRPr="0098624C">
        <w:rPr>
          <w:rFonts w:ascii="Arial" w:hAnsi="Arial" w:cs="Arial"/>
          <w:lang w:val="en-GB"/>
        </w:rPr>
        <w:t>repetition</w:t>
      </w:r>
      <w:r w:rsidRPr="0098624C">
        <w:rPr>
          <w:rFonts w:ascii="Arial" w:hAnsi="Arial" w:cs="Arial"/>
          <w:spacing w:val="-13"/>
          <w:lang w:val="en-GB"/>
        </w:rPr>
        <w:t xml:space="preserve"> </w:t>
      </w:r>
      <w:r w:rsidRPr="0098624C">
        <w:rPr>
          <w:rFonts w:ascii="Arial" w:hAnsi="Arial" w:cs="Arial"/>
          <w:lang w:val="en-GB"/>
        </w:rPr>
        <w:t>rate</w:t>
      </w:r>
      <w:r w:rsidRPr="0098624C">
        <w:rPr>
          <w:rFonts w:ascii="Arial" w:hAnsi="Arial" w:cs="Arial"/>
          <w:spacing w:val="-13"/>
          <w:lang w:val="en-GB"/>
        </w:rPr>
        <w:t xml:space="preserve"> </w:t>
      </w:r>
      <w:r w:rsidRPr="0098624C">
        <w:rPr>
          <w:rFonts w:ascii="Arial" w:hAnsi="Arial" w:cs="Arial"/>
          <w:lang w:val="en-GB"/>
        </w:rPr>
        <w:t>and wrist position may be more indicative than general demographics in certain groups. Going forward, studies may benefit from combining clinical tests, ergonomic evaluations, and job-specific analysis for more accurate CTS identification.</w:t>
      </w:r>
    </w:p>
    <w:p w14:paraId="34C911A5" w14:textId="77777777" w:rsidR="00610998" w:rsidRPr="00D54D5E" w:rsidRDefault="00BD6E10" w:rsidP="0098624C">
      <w:pPr>
        <w:pStyle w:val="BodyText"/>
        <w:spacing w:before="1" w:line="276" w:lineRule="auto"/>
        <w:ind w:right="357"/>
        <w:jc w:val="both"/>
        <w:rPr>
          <w:rFonts w:ascii="Arial" w:hAnsi="Arial" w:cs="Arial"/>
          <w:color w:val="000000" w:themeColor="text1"/>
          <w:lang w:val="en-GB"/>
        </w:rPr>
      </w:pPr>
      <w:r w:rsidRPr="0098624C">
        <w:rPr>
          <w:rFonts w:ascii="Arial" w:hAnsi="Arial" w:cs="Arial"/>
          <w:lang w:val="en-GB"/>
        </w:rPr>
        <w:t xml:space="preserve">Gangopadhyay et al.’s work indicates that it is crucial to combine ergonomic assessments with clinical testing. A group of Chikan embroidery workers was studied, whose jobs were highly repetitive and physically demanding on the hands. Their findings revealed that 68% of participants reported wrist pain, and nerve conduction studies confirmed slowed median nerve activity, indicating a strong </w:t>
      </w:r>
      <w:r w:rsidRPr="00D54D5E">
        <w:rPr>
          <w:rFonts w:ascii="Arial" w:hAnsi="Arial" w:cs="Arial"/>
          <w:lang w:val="en-GB"/>
        </w:rPr>
        <w:t xml:space="preserve">likelihood of CTS </w:t>
      </w:r>
      <w:r w:rsidRPr="00D54D5E">
        <w:rPr>
          <w:rFonts w:ascii="Arial" w:hAnsi="Arial" w:cs="Arial"/>
          <w:color w:val="000000" w:themeColor="text1"/>
          <w:vertAlign w:val="superscript"/>
          <w:lang w:val="en-GB"/>
        </w:rPr>
        <w:t>[1</w:t>
      </w:r>
      <w:r w:rsidR="00233F56" w:rsidRPr="00D54D5E">
        <w:rPr>
          <w:rFonts w:ascii="Arial" w:hAnsi="Arial" w:cs="Arial"/>
          <w:color w:val="000000" w:themeColor="text1"/>
          <w:vertAlign w:val="superscript"/>
          <w:lang w:val="en-GB"/>
        </w:rPr>
        <w:t>5</w:t>
      </w:r>
      <w:r w:rsidRPr="00D54D5E">
        <w:rPr>
          <w:rFonts w:ascii="Arial" w:hAnsi="Arial" w:cs="Arial"/>
          <w:color w:val="000000" w:themeColor="text1"/>
          <w:vertAlign w:val="superscript"/>
          <w:lang w:val="en-GB"/>
        </w:rPr>
        <w:t>]</w:t>
      </w:r>
      <w:r w:rsidRPr="00D54D5E">
        <w:rPr>
          <w:rFonts w:ascii="Arial" w:hAnsi="Arial" w:cs="Arial"/>
          <w:lang w:val="en-GB"/>
        </w:rPr>
        <w:t>.</w:t>
      </w:r>
      <w:r w:rsidR="00553DE0" w:rsidRPr="00D54D5E">
        <w:rPr>
          <w:rFonts w:ascii="Arial" w:hAnsi="Arial" w:cs="Arial"/>
          <w:lang w:val="en-GB"/>
        </w:rPr>
        <w:t xml:space="preserve"> </w:t>
      </w:r>
      <w:r w:rsidR="00553DE0" w:rsidRPr="00D54D5E">
        <w:rPr>
          <w:rFonts w:ascii="Arial" w:hAnsi="Arial" w:cs="Arial"/>
          <w:color w:val="000000" w:themeColor="text1"/>
        </w:rPr>
        <w:t>This study reports prevalence estimates among textile industry workers that align with findings from other manual labor-intensive occupations, where CTS has been reported as a significant work-related condition (</w:t>
      </w:r>
      <w:r w:rsidR="00553DE0" w:rsidRPr="00D54D5E">
        <w:rPr>
          <w:rFonts w:ascii="Arial" w:hAnsi="Arial" w:cs="Arial"/>
          <w:b/>
          <w:color w:val="000000" w:themeColor="text1"/>
        </w:rPr>
        <w:t>Carino et al., 2016)</w:t>
      </w:r>
      <w:r w:rsidR="00564374" w:rsidRPr="00D54D5E">
        <w:rPr>
          <w:rFonts w:ascii="Arial" w:hAnsi="Arial" w:cs="Arial"/>
          <w:b/>
          <w:color w:val="000000" w:themeColor="text1"/>
        </w:rPr>
        <w:t xml:space="preserve"> </w:t>
      </w:r>
      <w:r w:rsidR="00564374" w:rsidRPr="00D54D5E">
        <w:rPr>
          <w:rFonts w:ascii="Arial" w:hAnsi="Arial" w:cs="Arial"/>
          <w:b/>
          <w:color w:val="000000" w:themeColor="text1"/>
          <w:vertAlign w:val="superscript"/>
        </w:rPr>
        <w:t>[17]</w:t>
      </w:r>
      <w:r w:rsidR="00553DE0" w:rsidRPr="00D54D5E">
        <w:rPr>
          <w:rFonts w:ascii="Arial" w:hAnsi="Arial" w:cs="Arial"/>
          <w:b/>
          <w:color w:val="000000" w:themeColor="text1"/>
        </w:rPr>
        <w:t>.</w:t>
      </w:r>
      <w:r w:rsidR="00553DE0" w:rsidRPr="00D54D5E">
        <w:rPr>
          <w:rFonts w:ascii="Arial" w:hAnsi="Arial" w:cs="Arial"/>
          <w:color w:val="000000" w:themeColor="text1"/>
        </w:rPr>
        <w:t xml:space="preserve"> Sex-based differences observed in our cohort are consistent with prior reports demonstrating higher CTS risk </w:t>
      </w:r>
      <w:r w:rsidR="00553DE0" w:rsidRPr="00D54D5E">
        <w:rPr>
          <w:rFonts w:ascii="Arial" w:hAnsi="Arial" w:cs="Arial"/>
          <w:color w:val="000000" w:themeColor="text1"/>
        </w:rPr>
        <w:lastRenderedPageBreak/>
        <w:t xml:space="preserve">among females </w:t>
      </w:r>
      <w:r w:rsidR="00553DE0" w:rsidRPr="00D54D5E">
        <w:rPr>
          <w:rFonts w:ascii="Arial" w:hAnsi="Arial" w:cs="Arial"/>
          <w:b/>
          <w:color w:val="000000" w:themeColor="text1"/>
        </w:rPr>
        <w:t>(Eros et al., 2024)</w:t>
      </w:r>
      <w:r w:rsidR="00564374" w:rsidRPr="00D54D5E">
        <w:rPr>
          <w:rFonts w:ascii="Arial" w:hAnsi="Arial" w:cs="Arial"/>
          <w:b/>
          <w:color w:val="000000" w:themeColor="text1"/>
        </w:rPr>
        <w:t xml:space="preserve"> </w:t>
      </w:r>
      <w:r w:rsidR="00564374" w:rsidRPr="00D54D5E">
        <w:rPr>
          <w:rFonts w:ascii="Arial" w:hAnsi="Arial" w:cs="Arial"/>
          <w:b/>
          <w:color w:val="000000" w:themeColor="text1"/>
          <w:vertAlign w:val="superscript"/>
        </w:rPr>
        <w:t>[18]</w:t>
      </w:r>
      <w:r w:rsidR="00553DE0" w:rsidRPr="00D54D5E">
        <w:rPr>
          <w:rFonts w:ascii="Arial" w:hAnsi="Arial" w:cs="Arial"/>
          <w:color w:val="000000" w:themeColor="text1"/>
        </w:rPr>
        <w:t xml:space="preserve">. Moreover, these findings </w:t>
      </w:r>
      <w:r w:rsidR="00D439E4" w:rsidRPr="00D54D5E">
        <w:rPr>
          <w:rFonts w:ascii="Arial" w:hAnsi="Arial" w:cs="Arial"/>
          <w:color w:val="000000" w:themeColor="text1"/>
        </w:rPr>
        <w:t>point towards</w:t>
      </w:r>
      <w:r w:rsidR="00553DE0" w:rsidRPr="00D54D5E">
        <w:rPr>
          <w:rFonts w:ascii="Arial" w:hAnsi="Arial" w:cs="Arial"/>
          <w:color w:val="000000" w:themeColor="text1"/>
        </w:rPr>
        <w:t xml:space="preserve"> regional surveillance data indicating notable occupational CTS prevalence </w:t>
      </w:r>
      <w:r w:rsidR="00553DE0" w:rsidRPr="00D54D5E">
        <w:rPr>
          <w:rFonts w:ascii="Arial" w:hAnsi="Arial" w:cs="Arial"/>
          <w:b/>
          <w:color w:val="000000" w:themeColor="text1"/>
        </w:rPr>
        <w:t>(Kraut et al., 2024)</w:t>
      </w:r>
      <w:r w:rsidR="00564374" w:rsidRPr="00D54D5E">
        <w:rPr>
          <w:rFonts w:ascii="Arial" w:hAnsi="Arial" w:cs="Arial"/>
          <w:b/>
          <w:color w:val="000000" w:themeColor="text1"/>
        </w:rPr>
        <w:t xml:space="preserve"> </w:t>
      </w:r>
      <w:r w:rsidR="00564374" w:rsidRPr="00D54D5E">
        <w:rPr>
          <w:rFonts w:ascii="Arial" w:hAnsi="Arial" w:cs="Arial"/>
          <w:b/>
          <w:color w:val="000000" w:themeColor="text1"/>
          <w:vertAlign w:val="superscript"/>
        </w:rPr>
        <w:t>[19]</w:t>
      </w:r>
      <w:r w:rsidR="00553DE0" w:rsidRPr="00D54D5E">
        <w:rPr>
          <w:rFonts w:ascii="Arial" w:hAnsi="Arial" w:cs="Arial"/>
          <w:color w:val="000000" w:themeColor="text1"/>
        </w:rPr>
        <w:t xml:space="preserve">, </w:t>
      </w:r>
      <w:r w:rsidR="003C71A8" w:rsidRPr="00D54D5E">
        <w:rPr>
          <w:rFonts w:ascii="Arial" w:hAnsi="Arial" w:cs="Arial"/>
          <w:color w:val="000000" w:themeColor="text1"/>
        </w:rPr>
        <w:t>highlighting</w:t>
      </w:r>
      <w:r w:rsidR="00553DE0" w:rsidRPr="00D54D5E">
        <w:rPr>
          <w:rFonts w:ascii="Arial" w:hAnsi="Arial" w:cs="Arial"/>
          <w:color w:val="000000" w:themeColor="text1"/>
        </w:rPr>
        <w:t xml:space="preserve"> the need for </w:t>
      </w:r>
      <w:r w:rsidR="00040344" w:rsidRPr="00D54D5E">
        <w:rPr>
          <w:rFonts w:ascii="Arial" w:hAnsi="Arial" w:cs="Arial"/>
          <w:color w:val="000000" w:themeColor="text1"/>
        </w:rPr>
        <w:t>specific</w:t>
      </w:r>
      <w:r w:rsidR="00637B96" w:rsidRPr="00D54D5E">
        <w:rPr>
          <w:rFonts w:ascii="Arial" w:hAnsi="Arial" w:cs="Arial"/>
          <w:color w:val="000000" w:themeColor="text1"/>
        </w:rPr>
        <w:t xml:space="preserve"> </w:t>
      </w:r>
      <w:r w:rsidR="00553DE0" w:rsidRPr="00D54D5E">
        <w:rPr>
          <w:rFonts w:ascii="Arial" w:hAnsi="Arial" w:cs="Arial"/>
          <w:color w:val="000000" w:themeColor="text1"/>
        </w:rPr>
        <w:t>preventive measures in high-risk industries</w:t>
      </w:r>
      <w:r w:rsidR="00637B96" w:rsidRPr="00D54D5E">
        <w:rPr>
          <w:rFonts w:ascii="Arial" w:hAnsi="Arial" w:cs="Arial"/>
          <w:color w:val="000000" w:themeColor="text1"/>
        </w:rPr>
        <w:t xml:space="preserve"> like </w:t>
      </w:r>
      <w:r w:rsidR="001B35DE" w:rsidRPr="00D54D5E">
        <w:rPr>
          <w:rFonts w:ascii="Arial" w:hAnsi="Arial" w:cs="Arial"/>
          <w:color w:val="000000" w:themeColor="text1"/>
        </w:rPr>
        <w:t xml:space="preserve">the </w:t>
      </w:r>
      <w:r w:rsidR="00637B96" w:rsidRPr="00D54D5E">
        <w:rPr>
          <w:rFonts w:ascii="Arial" w:hAnsi="Arial" w:cs="Arial"/>
          <w:color w:val="000000" w:themeColor="text1"/>
        </w:rPr>
        <w:t>textile industry</w:t>
      </w:r>
      <w:r w:rsidR="00553DE0" w:rsidRPr="00D54D5E">
        <w:rPr>
          <w:rFonts w:ascii="Arial" w:hAnsi="Arial" w:cs="Arial"/>
          <w:color w:val="000000" w:themeColor="text1"/>
        </w:rPr>
        <w:t>.</w:t>
      </w:r>
    </w:p>
    <w:p w14:paraId="20B6BEAF" w14:textId="77777777" w:rsidR="00BD6E10" w:rsidRPr="0098624C" w:rsidRDefault="00610998" w:rsidP="0098624C">
      <w:pPr>
        <w:pStyle w:val="BodyText"/>
        <w:spacing w:before="1" w:line="276" w:lineRule="auto"/>
        <w:ind w:right="357"/>
        <w:jc w:val="both"/>
        <w:rPr>
          <w:rFonts w:ascii="Arial" w:hAnsi="Arial" w:cs="Arial"/>
          <w:lang w:val="en-GB"/>
        </w:rPr>
      </w:pPr>
      <w:r w:rsidRPr="00D54D5E">
        <w:rPr>
          <w:rFonts w:ascii="Arial" w:hAnsi="Arial" w:cs="Arial"/>
        </w:rPr>
        <w:t xml:space="preserve">Our findings are consistent with a recent systematic review of prospective </w:t>
      </w:r>
      <w:r w:rsidR="006466DD" w:rsidRPr="00D54D5E">
        <w:rPr>
          <w:rFonts w:ascii="Arial" w:hAnsi="Arial" w:cs="Arial"/>
        </w:rPr>
        <w:t xml:space="preserve">studies by </w:t>
      </w:r>
      <w:r w:rsidR="006466DD" w:rsidRPr="00D54D5E">
        <w:rPr>
          <w:rFonts w:ascii="Arial" w:hAnsi="Arial" w:cs="Arial"/>
          <w:lang w:val="en-GB"/>
        </w:rPr>
        <w:t xml:space="preserve"> </w:t>
      </w:r>
      <w:r w:rsidR="006466DD" w:rsidRPr="00D54D5E">
        <w:rPr>
          <w:rFonts w:ascii="Arial" w:hAnsi="Arial" w:cs="Arial"/>
          <w:b/>
          <w:lang w:val="en-GB"/>
        </w:rPr>
        <w:t>Awa Hassan et al</w:t>
      </w:r>
      <w:r w:rsidR="008563CA" w:rsidRPr="00D54D5E">
        <w:rPr>
          <w:rFonts w:ascii="Arial" w:hAnsi="Arial" w:cs="Arial"/>
          <w:b/>
          <w:lang w:val="en-GB"/>
        </w:rPr>
        <w:t xml:space="preserve"> (2022)</w:t>
      </w:r>
      <w:r w:rsidRPr="00D54D5E">
        <w:rPr>
          <w:rFonts w:ascii="Arial" w:hAnsi="Arial" w:cs="Arial"/>
        </w:rPr>
        <w:t xml:space="preserve">, which concluded that physical exposures such as high repetition, hand velocity, and combined ergonomic risk factors are strongly associated with the incidence of CTS </w:t>
      </w:r>
      <w:r w:rsidRPr="00D54D5E">
        <w:rPr>
          <w:rFonts w:ascii="Arial" w:hAnsi="Arial" w:cs="Arial"/>
          <w:vertAlign w:val="superscript"/>
        </w:rPr>
        <w:t>[</w:t>
      </w:r>
      <w:r w:rsidR="00EB2F2F" w:rsidRPr="00D54D5E">
        <w:rPr>
          <w:rFonts w:ascii="Arial" w:hAnsi="Arial" w:cs="Arial"/>
          <w:vertAlign w:val="superscript"/>
        </w:rPr>
        <w:t>16</w:t>
      </w:r>
      <w:r w:rsidRPr="00D54D5E">
        <w:rPr>
          <w:rFonts w:ascii="Arial" w:hAnsi="Arial" w:cs="Arial"/>
          <w:vertAlign w:val="superscript"/>
        </w:rPr>
        <w:t>]</w:t>
      </w:r>
      <w:r w:rsidRPr="00D54D5E">
        <w:rPr>
          <w:rFonts w:ascii="Arial" w:hAnsi="Arial" w:cs="Arial"/>
        </w:rPr>
        <w:t xml:space="preserve">. This reinforces the </w:t>
      </w:r>
      <w:r w:rsidR="00855327" w:rsidRPr="00D54D5E">
        <w:rPr>
          <w:rFonts w:ascii="Arial" w:hAnsi="Arial" w:cs="Arial"/>
        </w:rPr>
        <w:t xml:space="preserve">importance </w:t>
      </w:r>
      <w:r w:rsidR="003D3A70" w:rsidRPr="00D54D5E">
        <w:rPr>
          <w:rFonts w:ascii="Arial" w:hAnsi="Arial" w:cs="Arial"/>
        </w:rPr>
        <w:t>of</w:t>
      </w:r>
      <w:r w:rsidRPr="00D54D5E">
        <w:rPr>
          <w:rFonts w:ascii="Arial" w:hAnsi="Arial" w:cs="Arial"/>
        </w:rPr>
        <w:t xml:space="preserve"> ergonomic interventions in occupations such as the textile industry</w:t>
      </w:r>
      <w:r w:rsidR="002C653D" w:rsidRPr="00D54D5E">
        <w:rPr>
          <w:rFonts w:ascii="Arial" w:hAnsi="Arial" w:cs="Arial"/>
        </w:rPr>
        <w:t xml:space="preserve">. The high prevalence of CTS among workers </w:t>
      </w:r>
      <w:r w:rsidR="00855327" w:rsidRPr="00D54D5E">
        <w:rPr>
          <w:rFonts w:ascii="Arial" w:hAnsi="Arial" w:cs="Arial"/>
        </w:rPr>
        <w:t>indicates</w:t>
      </w:r>
      <w:r w:rsidR="002C653D" w:rsidRPr="00D54D5E">
        <w:rPr>
          <w:rFonts w:ascii="Arial" w:hAnsi="Arial" w:cs="Arial"/>
        </w:rPr>
        <w:t xml:space="preserve"> its classification by the International </w:t>
      </w:r>
      <w:r w:rsidR="0054386B" w:rsidRPr="00D54D5E">
        <w:rPr>
          <w:rFonts w:ascii="Arial" w:hAnsi="Arial" w:cs="Arial"/>
        </w:rPr>
        <w:t>Labor</w:t>
      </w:r>
      <w:r w:rsidR="002C653D" w:rsidRPr="00D54D5E">
        <w:rPr>
          <w:rFonts w:ascii="Arial" w:hAnsi="Arial" w:cs="Arial"/>
        </w:rPr>
        <w:t xml:space="preserve"> Organization (ILO) as an occupational disease. The ILO recommends preventive strategies</w:t>
      </w:r>
      <w:r w:rsidR="0054386B" w:rsidRPr="00D54D5E">
        <w:rPr>
          <w:rFonts w:ascii="Arial" w:hAnsi="Arial" w:cs="Arial"/>
        </w:rPr>
        <w:t>,</w:t>
      </w:r>
      <w:r w:rsidR="002C653D" w:rsidRPr="00D54D5E">
        <w:rPr>
          <w:rFonts w:ascii="Arial" w:hAnsi="Arial" w:cs="Arial"/>
        </w:rPr>
        <w:t xml:space="preserve"> including ergonomic interventions, task rotation, safe work practices, regular health </w:t>
      </w:r>
      <w:r w:rsidR="00A034B9" w:rsidRPr="00D54D5E">
        <w:rPr>
          <w:rFonts w:ascii="Arial" w:hAnsi="Arial" w:cs="Arial"/>
        </w:rPr>
        <w:t>monitoring</w:t>
      </w:r>
      <w:r w:rsidR="002C653D" w:rsidRPr="00D54D5E">
        <w:rPr>
          <w:rFonts w:ascii="Arial" w:hAnsi="Arial" w:cs="Arial"/>
        </w:rPr>
        <w:t>, and worker training</w:t>
      </w:r>
      <w:r w:rsidR="00E21830" w:rsidRPr="00D54D5E">
        <w:rPr>
          <w:rFonts w:ascii="Arial" w:hAnsi="Arial" w:cs="Arial"/>
        </w:rPr>
        <w:t xml:space="preserve"> at </w:t>
      </w:r>
      <w:r w:rsidR="0054386B" w:rsidRPr="00D54D5E">
        <w:rPr>
          <w:rFonts w:ascii="Arial" w:hAnsi="Arial" w:cs="Arial"/>
        </w:rPr>
        <w:t xml:space="preserve">a </w:t>
      </w:r>
      <w:r w:rsidR="00E21830" w:rsidRPr="00D54D5E">
        <w:rPr>
          <w:rFonts w:ascii="Arial" w:hAnsi="Arial" w:cs="Arial"/>
        </w:rPr>
        <w:t>novice level</w:t>
      </w:r>
      <w:r w:rsidR="002C653D" w:rsidRPr="00D54D5E">
        <w:rPr>
          <w:rFonts w:ascii="Arial" w:hAnsi="Arial" w:cs="Arial"/>
        </w:rPr>
        <w:t xml:space="preserve">. These measures are particularly relevant in textile industries, where repetitive hand movements and forceful exertions increase </w:t>
      </w:r>
      <w:r w:rsidR="0054386B" w:rsidRPr="00D54D5E">
        <w:rPr>
          <w:rFonts w:ascii="Arial" w:hAnsi="Arial" w:cs="Arial"/>
        </w:rPr>
        <w:t xml:space="preserve">the </w:t>
      </w:r>
      <w:r w:rsidR="00DE5376" w:rsidRPr="00D54D5E">
        <w:rPr>
          <w:rFonts w:ascii="Arial" w:hAnsi="Arial" w:cs="Arial"/>
        </w:rPr>
        <w:t>risk of CTS</w:t>
      </w:r>
      <w:r w:rsidR="002C653D" w:rsidRPr="00D54D5E">
        <w:rPr>
          <w:rFonts w:ascii="Arial" w:hAnsi="Arial" w:cs="Arial"/>
        </w:rPr>
        <w:t>, and can guide interventions to reduce the burden of work-related CTS</w:t>
      </w:r>
      <w:r w:rsidR="00CB5E7F" w:rsidRPr="00D54D5E">
        <w:rPr>
          <w:rFonts w:ascii="Arial" w:hAnsi="Arial" w:cs="Arial"/>
        </w:rPr>
        <w:t>.</w:t>
      </w:r>
    </w:p>
    <w:p w14:paraId="1DBE0DF4" w14:textId="77777777" w:rsidR="00BD6E10" w:rsidRPr="0098624C" w:rsidRDefault="00BD6E10" w:rsidP="0098624C">
      <w:pPr>
        <w:pStyle w:val="BodyText"/>
        <w:spacing w:line="276" w:lineRule="auto"/>
        <w:ind w:right="357"/>
        <w:jc w:val="both"/>
        <w:rPr>
          <w:rFonts w:ascii="Arial" w:hAnsi="Arial" w:cs="Arial"/>
          <w:lang w:val="en-GB"/>
        </w:rPr>
      </w:pPr>
      <w:r w:rsidRPr="0098624C">
        <w:rPr>
          <w:rFonts w:ascii="Arial" w:hAnsi="Arial" w:cs="Arial"/>
          <w:lang w:val="en-GB"/>
        </w:rPr>
        <w:t>Going forward, studies may benefit from combining clinical tests, ergonomic evaluations, and job-specific analysis for more accurate CTS identification.</w:t>
      </w:r>
      <w:r w:rsidR="006D405A" w:rsidRPr="0098624C">
        <w:rPr>
          <w:rFonts w:ascii="Arial" w:hAnsi="Arial" w:cs="Arial"/>
          <w:lang w:val="en-GB"/>
        </w:rPr>
        <w:t xml:space="preserve"> </w:t>
      </w:r>
      <w:r w:rsidR="006D405A" w:rsidRPr="0098624C">
        <w:rPr>
          <w:rFonts w:ascii="Arial" w:hAnsi="Arial" w:cs="Arial"/>
          <w:bCs/>
          <w:highlight w:val="yellow"/>
          <w:lang w:val="en-GB"/>
        </w:rPr>
        <w:t>The findings</w:t>
      </w:r>
      <w:r w:rsidR="00EC749E" w:rsidRPr="0098624C">
        <w:rPr>
          <w:rFonts w:ascii="Arial" w:hAnsi="Arial" w:cs="Arial"/>
          <w:bCs/>
          <w:highlight w:val="yellow"/>
          <w:lang w:val="en-GB"/>
        </w:rPr>
        <w:t xml:space="preserve"> of this study </w:t>
      </w:r>
      <w:r w:rsidR="00820176" w:rsidRPr="0098624C">
        <w:rPr>
          <w:rFonts w:ascii="Arial" w:hAnsi="Arial" w:cs="Arial"/>
          <w:bCs/>
          <w:highlight w:val="yellow"/>
          <w:lang w:val="en-GB"/>
        </w:rPr>
        <w:t>provide</w:t>
      </w:r>
      <w:r w:rsidR="00EC749E" w:rsidRPr="0098624C">
        <w:rPr>
          <w:rFonts w:ascii="Arial" w:hAnsi="Arial" w:cs="Arial"/>
          <w:bCs/>
          <w:highlight w:val="yellow"/>
          <w:lang w:val="en-GB"/>
        </w:rPr>
        <w:t xml:space="preserve"> </w:t>
      </w:r>
      <w:r w:rsidR="006D405A" w:rsidRPr="0098624C">
        <w:rPr>
          <w:rFonts w:ascii="Arial" w:hAnsi="Arial" w:cs="Arial"/>
          <w:bCs/>
          <w:highlight w:val="yellow"/>
          <w:lang w:val="en-GB"/>
        </w:rPr>
        <w:t xml:space="preserve">important regional data from India, which can </w:t>
      </w:r>
      <w:r w:rsidR="005404DA" w:rsidRPr="0098624C">
        <w:rPr>
          <w:rFonts w:ascii="Arial" w:hAnsi="Arial" w:cs="Arial"/>
          <w:bCs/>
          <w:highlight w:val="yellow"/>
          <w:lang w:val="en-GB"/>
        </w:rPr>
        <w:t xml:space="preserve">be considered by </w:t>
      </w:r>
      <w:r w:rsidR="006D405A" w:rsidRPr="0098624C">
        <w:rPr>
          <w:rFonts w:ascii="Arial" w:hAnsi="Arial" w:cs="Arial"/>
          <w:bCs/>
          <w:highlight w:val="yellow"/>
          <w:lang w:val="en-GB"/>
        </w:rPr>
        <w:t xml:space="preserve">policymakers and health specialists in developing countries where textile industries employ many workers. </w:t>
      </w:r>
      <w:r w:rsidR="005143ED" w:rsidRPr="0098624C">
        <w:rPr>
          <w:rFonts w:ascii="Arial" w:hAnsi="Arial" w:cs="Arial"/>
          <w:bCs/>
          <w:highlight w:val="yellow"/>
          <w:lang w:val="en-GB"/>
        </w:rPr>
        <w:t>Ultimately</w:t>
      </w:r>
      <w:r w:rsidR="006D405A" w:rsidRPr="0098624C">
        <w:rPr>
          <w:rFonts w:ascii="Arial" w:hAnsi="Arial" w:cs="Arial"/>
          <w:bCs/>
          <w:highlight w:val="yellow"/>
          <w:lang w:val="en-GB"/>
        </w:rPr>
        <w:t xml:space="preserve">, this </w:t>
      </w:r>
      <w:r w:rsidR="005404DA" w:rsidRPr="0098624C">
        <w:rPr>
          <w:rFonts w:ascii="Arial" w:hAnsi="Arial" w:cs="Arial"/>
          <w:bCs/>
          <w:highlight w:val="yellow"/>
          <w:lang w:val="en-GB"/>
        </w:rPr>
        <w:t>study</w:t>
      </w:r>
      <w:r w:rsidR="006D405A" w:rsidRPr="0098624C">
        <w:rPr>
          <w:rFonts w:ascii="Arial" w:hAnsi="Arial" w:cs="Arial"/>
          <w:bCs/>
          <w:highlight w:val="yellow"/>
          <w:lang w:val="en-GB"/>
        </w:rPr>
        <w:t xml:space="preserve"> offers </w:t>
      </w:r>
      <w:r w:rsidR="00BD0388" w:rsidRPr="0098624C">
        <w:rPr>
          <w:rFonts w:ascii="Arial" w:hAnsi="Arial" w:cs="Arial"/>
          <w:bCs/>
          <w:highlight w:val="yellow"/>
          <w:lang w:val="en-GB"/>
        </w:rPr>
        <w:t>crucial</w:t>
      </w:r>
      <w:r w:rsidR="006D405A" w:rsidRPr="0098624C">
        <w:rPr>
          <w:rFonts w:ascii="Arial" w:hAnsi="Arial" w:cs="Arial"/>
          <w:bCs/>
          <w:highlight w:val="yellow"/>
          <w:lang w:val="en-GB"/>
        </w:rPr>
        <w:t xml:space="preserve"> evidence </w:t>
      </w:r>
      <w:r w:rsidR="00150F49" w:rsidRPr="0098624C">
        <w:rPr>
          <w:rFonts w:ascii="Arial" w:hAnsi="Arial" w:cs="Arial"/>
          <w:bCs/>
          <w:highlight w:val="yellow"/>
          <w:lang w:val="en-GB"/>
        </w:rPr>
        <w:t>that</w:t>
      </w:r>
      <w:r w:rsidR="006D405A" w:rsidRPr="0098624C">
        <w:rPr>
          <w:rFonts w:ascii="Arial" w:hAnsi="Arial" w:cs="Arial"/>
          <w:bCs/>
          <w:highlight w:val="yellow"/>
          <w:lang w:val="en-GB"/>
        </w:rPr>
        <w:t xml:space="preserve"> can guide ergonomic improvements </w:t>
      </w:r>
      <w:r w:rsidR="00286D88" w:rsidRPr="0098624C">
        <w:rPr>
          <w:rFonts w:ascii="Arial" w:hAnsi="Arial" w:cs="Arial"/>
          <w:bCs/>
          <w:highlight w:val="yellow"/>
          <w:lang w:val="en-GB"/>
        </w:rPr>
        <w:t>and</w:t>
      </w:r>
      <w:r w:rsidR="006D405A" w:rsidRPr="0098624C">
        <w:rPr>
          <w:rFonts w:ascii="Arial" w:hAnsi="Arial" w:cs="Arial"/>
          <w:bCs/>
          <w:highlight w:val="yellow"/>
          <w:lang w:val="en-GB"/>
        </w:rPr>
        <w:t xml:space="preserve"> promote worker health.</w:t>
      </w:r>
    </w:p>
    <w:p w14:paraId="1F29FCF8" w14:textId="77777777" w:rsidR="00BD6E10" w:rsidRPr="0098624C" w:rsidRDefault="00BD6E10" w:rsidP="0098624C">
      <w:pPr>
        <w:pStyle w:val="BodyText"/>
        <w:spacing w:before="1" w:line="276" w:lineRule="auto"/>
        <w:ind w:right="357"/>
        <w:jc w:val="both"/>
        <w:rPr>
          <w:rFonts w:ascii="Arial" w:hAnsi="Arial" w:cs="Arial"/>
          <w:lang w:val="en-GB"/>
        </w:rPr>
      </w:pPr>
    </w:p>
    <w:p w14:paraId="28DA79D5" w14:textId="77777777" w:rsidR="00790ADA" w:rsidRPr="00BF4C19" w:rsidRDefault="00790ADA" w:rsidP="00441B6F">
      <w:pPr>
        <w:pStyle w:val="Body"/>
        <w:spacing w:after="0"/>
        <w:rPr>
          <w:rFonts w:ascii="Arial" w:hAnsi="Arial" w:cs="Arial"/>
          <w:lang w:val="en-GB"/>
        </w:rPr>
      </w:pPr>
    </w:p>
    <w:p w14:paraId="60809BA5" w14:textId="77777777" w:rsidR="00B01FCD" w:rsidRPr="00BF4C19" w:rsidRDefault="008474CA" w:rsidP="00441B6F">
      <w:pPr>
        <w:pStyle w:val="AcknHead"/>
        <w:spacing w:after="0"/>
        <w:jc w:val="both"/>
        <w:rPr>
          <w:rFonts w:ascii="Arial" w:hAnsi="Arial" w:cs="Arial"/>
          <w:lang w:val="en-GB"/>
        </w:rPr>
      </w:pPr>
      <w:r w:rsidRPr="00BF4C19">
        <w:rPr>
          <w:rFonts w:ascii="Arial" w:hAnsi="Arial" w:cs="Arial"/>
          <w:lang w:val="en-GB"/>
        </w:rPr>
        <w:t xml:space="preserve">5. CONCLUSION </w:t>
      </w:r>
    </w:p>
    <w:p w14:paraId="40DFFCC8" w14:textId="77777777" w:rsidR="00790ADA" w:rsidRPr="00BF4C19" w:rsidRDefault="00790ADA" w:rsidP="00441B6F">
      <w:pPr>
        <w:pStyle w:val="AcknHead"/>
        <w:spacing w:after="0"/>
        <w:jc w:val="both"/>
        <w:rPr>
          <w:rFonts w:ascii="Arial" w:hAnsi="Arial" w:cs="Arial"/>
          <w:lang w:val="en-GB"/>
        </w:rPr>
      </w:pPr>
    </w:p>
    <w:p w14:paraId="6BF15773" w14:textId="77777777" w:rsidR="00315186" w:rsidRPr="00BF4C19" w:rsidRDefault="008474CA" w:rsidP="00F656B0">
      <w:pPr>
        <w:pStyle w:val="BodyText"/>
        <w:spacing w:line="276" w:lineRule="auto"/>
        <w:ind w:right="419"/>
        <w:jc w:val="both"/>
        <w:rPr>
          <w:lang w:val="en-GB"/>
        </w:rPr>
      </w:pPr>
      <w:r w:rsidRPr="00BF4C19">
        <w:rPr>
          <w:lang w:val="en-GB"/>
        </w:rPr>
        <w:t>In Conclusion, these</w:t>
      </w:r>
      <w:r w:rsidRPr="00BF4C19">
        <w:rPr>
          <w:spacing w:val="-4"/>
          <w:lang w:val="en-GB"/>
        </w:rPr>
        <w:t xml:space="preserve"> </w:t>
      </w:r>
      <w:r w:rsidRPr="00BF4C19">
        <w:rPr>
          <w:lang w:val="en-GB"/>
        </w:rPr>
        <w:t>findings</w:t>
      </w:r>
      <w:r w:rsidRPr="00BF4C19">
        <w:rPr>
          <w:spacing w:val="-3"/>
          <w:lang w:val="en-GB"/>
        </w:rPr>
        <w:t xml:space="preserve"> </w:t>
      </w:r>
      <w:r w:rsidRPr="00BF4C19">
        <w:rPr>
          <w:lang w:val="en-GB"/>
        </w:rPr>
        <w:t>suggest</w:t>
      </w:r>
      <w:r w:rsidRPr="00BF4C19">
        <w:rPr>
          <w:spacing w:val="-3"/>
          <w:lang w:val="en-GB"/>
        </w:rPr>
        <w:t xml:space="preserve"> </w:t>
      </w:r>
      <w:r w:rsidRPr="00BF4C19">
        <w:rPr>
          <w:lang w:val="en-GB"/>
        </w:rPr>
        <w:t>that</w:t>
      </w:r>
      <w:r w:rsidRPr="00BF4C19">
        <w:rPr>
          <w:spacing w:val="-3"/>
          <w:lang w:val="en-GB"/>
        </w:rPr>
        <w:t xml:space="preserve"> </w:t>
      </w:r>
      <w:r w:rsidRPr="00BF4C19">
        <w:rPr>
          <w:lang w:val="en-GB"/>
        </w:rPr>
        <w:t>while</w:t>
      </w:r>
      <w:r w:rsidRPr="00BF4C19">
        <w:rPr>
          <w:spacing w:val="-4"/>
          <w:lang w:val="en-GB"/>
        </w:rPr>
        <w:t xml:space="preserve"> </w:t>
      </w:r>
      <w:r w:rsidRPr="00BF4C19">
        <w:rPr>
          <w:lang w:val="en-GB"/>
        </w:rPr>
        <w:t>descriptive</w:t>
      </w:r>
      <w:r w:rsidRPr="00BF4C19">
        <w:rPr>
          <w:spacing w:val="-4"/>
          <w:lang w:val="en-GB"/>
        </w:rPr>
        <w:t xml:space="preserve"> </w:t>
      </w:r>
      <w:r w:rsidRPr="00BF4C19">
        <w:rPr>
          <w:lang w:val="en-GB"/>
        </w:rPr>
        <w:t>trends</w:t>
      </w:r>
      <w:r w:rsidRPr="00BF4C19">
        <w:rPr>
          <w:spacing w:val="-3"/>
          <w:lang w:val="en-GB"/>
        </w:rPr>
        <w:t xml:space="preserve"> </w:t>
      </w:r>
      <w:r w:rsidRPr="00BF4C19">
        <w:rPr>
          <w:lang w:val="en-GB"/>
        </w:rPr>
        <w:t>point</w:t>
      </w:r>
      <w:r w:rsidRPr="00BF4C19">
        <w:rPr>
          <w:spacing w:val="-3"/>
          <w:lang w:val="en-GB"/>
        </w:rPr>
        <w:t xml:space="preserve"> </w:t>
      </w:r>
      <w:r w:rsidRPr="00BF4C19">
        <w:rPr>
          <w:lang w:val="en-GB"/>
        </w:rPr>
        <w:t>to</w:t>
      </w:r>
      <w:r w:rsidRPr="00BF4C19">
        <w:rPr>
          <w:spacing w:val="-3"/>
          <w:lang w:val="en-GB"/>
        </w:rPr>
        <w:t xml:space="preserve"> </w:t>
      </w:r>
      <w:r w:rsidRPr="00BF4C19">
        <w:rPr>
          <w:lang w:val="en-GB"/>
        </w:rPr>
        <w:t>occupational</w:t>
      </w:r>
      <w:r w:rsidRPr="00BF4C19">
        <w:rPr>
          <w:spacing w:val="-3"/>
          <w:lang w:val="en-GB"/>
        </w:rPr>
        <w:t xml:space="preserve"> </w:t>
      </w:r>
      <w:r w:rsidRPr="00BF4C19">
        <w:rPr>
          <w:lang w:val="en-GB"/>
        </w:rPr>
        <w:t>and</w:t>
      </w:r>
      <w:r w:rsidRPr="00BF4C19">
        <w:rPr>
          <w:spacing w:val="-3"/>
          <w:lang w:val="en-GB"/>
        </w:rPr>
        <w:t xml:space="preserve"> </w:t>
      </w:r>
      <w:r w:rsidRPr="00BF4C19">
        <w:rPr>
          <w:lang w:val="en-GB"/>
        </w:rPr>
        <w:t>ergonomic</w:t>
      </w:r>
      <w:r w:rsidRPr="00BF4C19">
        <w:rPr>
          <w:spacing w:val="-4"/>
          <w:lang w:val="en-GB"/>
        </w:rPr>
        <w:t xml:space="preserve"> </w:t>
      </w:r>
      <w:r w:rsidRPr="00BF4C19">
        <w:rPr>
          <w:lang w:val="en-GB"/>
        </w:rPr>
        <w:t>contributors</w:t>
      </w:r>
      <w:r w:rsidRPr="00BF4C19">
        <w:rPr>
          <w:spacing w:val="-3"/>
          <w:lang w:val="en-GB"/>
        </w:rPr>
        <w:t xml:space="preserve"> </w:t>
      </w:r>
      <w:r w:rsidRPr="00BF4C19">
        <w:rPr>
          <w:lang w:val="en-GB"/>
        </w:rPr>
        <w:t>to CTS, the lack of statistical significance highlights the complexity of its etiology. Repetitive wrist activity, forceful hand tasks, and posture likely play more critical roles than individual demographic or time-based factors. Early</w:t>
      </w:r>
      <w:r w:rsidRPr="00BF4C19">
        <w:rPr>
          <w:spacing w:val="-1"/>
          <w:lang w:val="en-GB"/>
        </w:rPr>
        <w:t xml:space="preserve"> </w:t>
      </w:r>
      <w:r w:rsidRPr="00BF4C19">
        <w:rPr>
          <w:lang w:val="en-GB"/>
        </w:rPr>
        <w:t>screening</w:t>
      </w:r>
      <w:r w:rsidRPr="00BF4C19">
        <w:rPr>
          <w:spacing w:val="-1"/>
          <w:lang w:val="en-GB"/>
        </w:rPr>
        <w:t xml:space="preserve"> </w:t>
      </w:r>
      <w:r w:rsidRPr="00BF4C19">
        <w:rPr>
          <w:lang w:val="en-GB"/>
        </w:rPr>
        <w:t>and</w:t>
      </w:r>
      <w:r w:rsidRPr="00BF4C19">
        <w:rPr>
          <w:spacing w:val="-2"/>
          <w:lang w:val="en-GB"/>
        </w:rPr>
        <w:t xml:space="preserve"> </w:t>
      </w:r>
      <w:r w:rsidRPr="00BF4C19">
        <w:rPr>
          <w:lang w:val="en-GB"/>
        </w:rPr>
        <w:t>education</w:t>
      </w:r>
      <w:r w:rsidRPr="00BF4C19">
        <w:rPr>
          <w:spacing w:val="-2"/>
          <w:lang w:val="en-GB"/>
        </w:rPr>
        <w:t xml:space="preserve"> </w:t>
      </w:r>
      <w:r w:rsidRPr="00BF4C19">
        <w:rPr>
          <w:lang w:val="en-GB"/>
        </w:rPr>
        <w:t>programs, workplace</w:t>
      </w:r>
      <w:r w:rsidRPr="00BF4C19">
        <w:rPr>
          <w:spacing w:val="-3"/>
          <w:lang w:val="en-GB"/>
        </w:rPr>
        <w:t xml:space="preserve"> </w:t>
      </w:r>
      <w:r w:rsidRPr="00BF4C19">
        <w:rPr>
          <w:lang w:val="en-GB"/>
        </w:rPr>
        <w:t>ergonomic</w:t>
      </w:r>
      <w:r w:rsidRPr="00BF4C19">
        <w:rPr>
          <w:spacing w:val="-2"/>
          <w:lang w:val="en-GB"/>
        </w:rPr>
        <w:t xml:space="preserve"> </w:t>
      </w:r>
      <w:r w:rsidRPr="00BF4C19">
        <w:rPr>
          <w:lang w:val="en-GB"/>
        </w:rPr>
        <w:t>assessments</w:t>
      </w:r>
      <w:r w:rsidRPr="00BF4C19">
        <w:rPr>
          <w:spacing w:val="-3"/>
          <w:lang w:val="en-GB"/>
        </w:rPr>
        <w:t xml:space="preserve"> </w:t>
      </w:r>
      <w:r w:rsidRPr="00BF4C19">
        <w:rPr>
          <w:lang w:val="en-GB"/>
        </w:rPr>
        <w:t>should</w:t>
      </w:r>
      <w:r w:rsidRPr="00BF4C19">
        <w:rPr>
          <w:spacing w:val="-1"/>
          <w:lang w:val="en-GB"/>
        </w:rPr>
        <w:t xml:space="preserve"> </w:t>
      </w:r>
      <w:r w:rsidRPr="00BF4C19">
        <w:rPr>
          <w:lang w:val="en-GB"/>
        </w:rPr>
        <w:t>be</w:t>
      </w:r>
      <w:r w:rsidRPr="00BF4C19">
        <w:rPr>
          <w:spacing w:val="-3"/>
          <w:lang w:val="en-GB"/>
        </w:rPr>
        <w:t xml:space="preserve"> </w:t>
      </w:r>
      <w:r w:rsidRPr="00BF4C19">
        <w:rPr>
          <w:lang w:val="en-GB"/>
        </w:rPr>
        <w:t>implemented,</w:t>
      </w:r>
      <w:r w:rsidRPr="00BF4C19">
        <w:rPr>
          <w:spacing w:val="-1"/>
          <w:lang w:val="en-GB"/>
        </w:rPr>
        <w:t xml:space="preserve"> </w:t>
      </w:r>
      <w:r w:rsidRPr="00BF4C19">
        <w:rPr>
          <w:lang w:val="en-GB"/>
        </w:rPr>
        <w:t>especially</w:t>
      </w:r>
      <w:r w:rsidRPr="00BF4C19">
        <w:rPr>
          <w:spacing w:val="-2"/>
          <w:lang w:val="en-GB"/>
        </w:rPr>
        <w:t xml:space="preserve"> </w:t>
      </w:r>
      <w:r w:rsidRPr="00BF4C19">
        <w:rPr>
          <w:lang w:val="en-GB"/>
        </w:rPr>
        <w:t>in</w:t>
      </w:r>
      <w:r w:rsidRPr="00BF4C19">
        <w:rPr>
          <w:spacing w:val="-1"/>
          <w:lang w:val="en-GB"/>
        </w:rPr>
        <w:t xml:space="preserve"> </w:t>
      </w:r>
      <w:r w:rsidRPr="00BF4C19">
        <w:rPr>
          <w:lang w:val="en-GB"/>
        </w:rPr>
        <w:t>high-risk</w:t>
      </w:r>
      <w:r w:rsidRPr="00BF4C19">
        <w:rPr>
          <w:spacing w:val="-2"/>
          <w:lang w:val="en-GB"/>
        </w:rPr>
        <w:t xml:space="preserve"> </w:t>
      </w:r>
      <w:r w:rsidRPr="00BF4C19">
        <w:rPr>
          <w:lang w:val="en-GB"/>
        </w:rPr>
        <w:t>job</w:t>
      </w:r>
      <w:r w:rsidRPr="00BF4C19">
        <w:rPr>
          <w:spacing w:val="-1"/>
          <w:lang w:val="en-GB"/>
        </w:rPr>
        <w:t xml:space="preserve"> </w:t>
      </w:r>
      <w:r w:rsidRPr="00BF4C19">
        <w:rPr>
          <w:spacing w:val="-2"/>
          <w:lang w:val="en-GB"/>
        </w:rPr>
        <w:t xml:space="preserve">roles like the textile industry. </w:t>
      </w:r>
      <w:r w:rsidRPr="00274608">
        <w:rPr>
          <w:highlight w:val="green"/>
          <w:lang w:val="en-GB"/>
        </w:rPr>
        <w:t>Future</w:t>
      </w:r>
      <w:r w:rsidRPr="00274608">
        <w:rPr>
          <w:spacing w:val="-4"/>
          <w:highlight w:val="green"/>
          <w:lang w:val="en-GB"/>
        </w:rPr>
        <w:t xml:space="preserve"> </w:t>
      </w:r>
      <w:r w:rsidRPr="00274608">
        <w:rPr>
          <w:highlight w:val="green"/>
          <w:lang w:val="en-GB"/>
        </w:rPr>
        <w:t>research</w:t>
      </w:r>
      <w:r w:rsidRPr="00274608">
        <w:rPr>
          <w:spacing w:val="-4"/>
          <w:highlight w:val="green"/>
          <w:lang w:val="en-GB"/>
        </w:rPr>
        <w:t xml:space="preserve"> </w:t>
      </w:r>
      <w:r w:rsidRPr="00274608">
        <w:rPr>
          <w:highlight w:val="green"/>
          <w:lang w:val="en-GB"/>
        </w:rPr>
        <w:t>should</w:t>
      </w:r>
      <w:r w:rsidRPr="00274608">
        <w:rPr>
          <w:spacing w:val="-4"/>
          <w:highlight w:val="green"/>
          <w:lang w:val="en-GB"/>
        </w:rPr>
        <w:t xml:space="preserve"> </w:t>
      </w:r>
      <w:r w:rsidRPr="00274608">
        <w:rPr>
          <w:highlight w:val="green"/>
          <w:lang w:val="en-GB"/>
        </w:rPr>
        <w:t>include</w:t>
      </w:r>
      <w:r w:rsidRPr="00274608">
        <w:rPr>
          <w:spacing w:val="-4"/>
          <w:highlight w:val="green"/>
          <w:lang w:val="en-GB"/>
        </w:rPr>
        <w:t xml:space="preserve"> </w:t>
      </w:r>
      <w:r w:rsidRPr="00274608">
        <w:rPr>
          <w:highlight w:val="green"/>
          <w:lang w:val="en-GB"/>
        </w:rPr>
        <w:t>objective</w:t>
      </w:r>
      <w:r w:rsidRPr="00274608">
        <w:rPr>
          <w:spacing w:val="-4"/>
          <w:highlight w:val="green"/>
          <w:lang w:val="en-GB"/>
        </w:rPr>
        <w:t xml:space="preserve"> </w:t>
      </w:r>
      <w:r w:rsidRPr="00274608">
        <w:rPr>
          <w:highlight w:val="green"/>
          <w:lang w:val="en-GB"/>
        </w:rPr>
        <w:t>clinical</w:t>
      </w:r>
      <w:r w:rsidRPr="00274608">
        <w:rPr>
          <w:spacing w:val="-4"/>
          <w:highlight w:val="green"/>
          <w:lang w:val="en-GB"/>
        </w:rPr>
        <w:t xml:space="preserve"> </w:t>
      </w:r>
      <w:r w:rsidRPr="00274608">
        <w:rPr>
          <w:highlight w:val="green"/>
          <w:lang w:val="en-GB"/>
        </w:rPr>
        <w:t>diagnostics</w:t>
      </w:r>
      <w:r w:rsidR="00820176" w:rsidRPr="00274608">
        <w:rPr>
          <w:highlight w:val="green"/>
          <w:lang w:val="en-GB"/>
        </w:rPr>
        <w:t xml:space="preserve"> like nerve conduction study, </w:t>
      </w:r>
      <w:r w:rsidR="00D47130">
        <w:rPr>
          <w:highlight w:val="green"/>
          <w:lang w:val="en-GB"/>
        </w:rPr>
        <w:t>Phalen’s</w:t>
      </w:r>
      <w:r w:rsidR="00820176" w:rsidRPr="00274608">
        <w:rPr>
          <w:highlight w:val="green"/>
          <w:lang w:val="en-GB"/>
        </w:rPr>
        <w:t xml:space="preserve"> and reverse </w:t>
      </w:r>
      <w:r w:rsidR="00D47130">
        <w:rPr>
          <w:highlight w:val="green"/>
          <w:lang w:val="en-GB"/>
        </w:rPr>
        <w:t>Phalen’s</w:t>
      </w:r>
      <w:r w:rsidR="00820176" w:rsidRPr="00274608">
        <w:rPr>
          <w:highlight w:val="green"/>
          <w:lang w:val="en-GB"/>
        </w:rPr>
        <w:t xml:space="preserve"> test</w:t>
      </w:r>
      <w:r w:rsidRPr="00274608">
        <w:rPr>
          <w:spacing w:val="-4"/>
          <w:highlight w:val="green"/>
          <w:lang w:val="en-GB"/>
        </w:rPr>
        <w:t xml:space="preserve"> </w:t>
      </w:r>
      <w:r w:rsidR="00820176" w:rsidRPr="00274608">
        <w:rPr>
          <w:spacing w:val="-4"/>
          <w:highlight w:val="green"/>
          <w:lang w:val="en-GB"/>
        </w:rPr>
        <w:t>as this study lacks the diagnostic accuracy</w:t>
      </w:r>
      <w:r w:rsidR="00270BD2">
        <w:rPr>
          <w:spacing w:val="-4"/>
          <w:highlight w:val="green"/>
          <w:lang w:val="en-GB"/>
        </w:rPr>
        <w:t xml:space="preserve"> due to </w:t>
      </w:r>
      <w:r w:rsidR="00D47130">
        <w:rPr>
          <w:spacing w:val="-4"/>
          <w:highlight w:val="green"/>
          <w:lang w:val="en-GB"/>
        </w:rPr>
        <w:t xml:space="preserve">the </w:t>
      </w:r>
      <w:r w:rsidR="00270BD2">
        <w:rPr>
          <w:spacing w:val="-4"/>
          <w:highlight w:val="green"/>
          <w:lang w:val="en-GB"/>
        </w:rPr>
        <w:t>absence of these tests</w:t>
      </w:r>
      <w:r w:rsidR="00820176" w:rsidRPr="00274608">
        <w:rPr>
          <w:spacing w:val="-4"/>
          <w:highlight w:val="green"/>
          <w:lang w:val="en-GB"/>
        </w:rPr>
        <w:t>.</w:t>
      </w:r>
      <w:r w:rsidR="00B13D9C">
        <w:rPr>
          <w:spacing w:val="-4"/>
          <w:lang w:val="en-GB"/>
        </w:rPr>
        <w:t xml:space="preserve"> </w:t>
      </w:r>
      <w:r w:rsidRPr="00BF4C19">
        <w:rPr>
          <w:spacing w:val="-4"/>
          <w:lang w:val="en-GB"/>
        </w:rPr>
        <w:t xml:space="preserve">Also, </w:t>
      </w:r>
      <w:r w:rsidRPr="00BF4C19">
        <w:rPr>
          <w:lang w:val="en-GB"/>
        </w:rPr>
        <w:t>the</w:t>
      </w:r>
      <w:r w:rsidRPr="00BF4C19">
        <w:rPr>
          <w:spacing w:val="-8"/>
          <w:lang w:val="en-GB"/>
        </w:rPr>
        <w:t xml:space="preserve"> </w:t>
      </w:r>
      <w:r w:rsidRPr="00BF4C19">
        <w:rPr>
          <w:lang w:val="en-GB"/>
        </w:rPr>
        <w:t>study</w:t>
      </w:r>
      <w:r w:rsidRPr="00BF4C19">
        <w:rPr>
          <w:spacing w:val="-8"/>
          <w:lang w:val="en-GB"/>
        </w:rPr>
        <w:t xml:space="preserve"> </w:t>
      </w:r>
      <w:r w:rsidRPr="00BF4C19">
        <w:rPr>
          <w:lang w:val="en-GB"/>
        </w:rPr>
        <w:t>is</w:t>
      </w:r>
      <w:r w:rsidRPr="00BF4C19">
        <w:rPr>
          <w:spacing w:val="-8"/>
          <w:lang w:val="en-GB"/>
        </w:rPr>
        <w:t xml:space="preserve"> </w:t>
      </w:r>
      <w:r w:rsidRPr="00BF4C19">
        <w:rPr>
          <w:lang w:val="en-GB"/>
        </w:rPr>
        <w:t>conducted</w:t>
      </w:r>
      <w:r w:rsidRPr="00BF4C19">
        <w:rPr>
          <w:spacing w:val="-8"/>
          <w:lang w:val="en-GB"/>
        </w:rPr>
        <w:t xml:space="preserve"> </w:t>
      </w:r>
      <w:r w:rsidRPr="00BF4C19">
        <w:rPr>
          <w:lang w:val="en-GB"/>
        </w:rPr>
        <w:t>within</w:t>
      </w:r>
      <w:r w:rsidRPr="00BF4C19">
        <w:rPr>
          <w:spacing w:val="-8"/>
          <w:lang w:val="en-GB"/>
        </w:rPr>
        <w:t xml:space="preserve"> </w:t>
      </w:r>
      <w:r w:rsidRPr="00BF4C19">
        <w:rPr>
          <w:lang w:val="en-GB"/>
        </w:rPr>
        <w:t>a</w:t>
      </w:r>
      <w:r w:rsidRPr="00BF4C19">
        <w:rPr>
          <w:spacing w:val="-9"/>
          <w:lang w:val="en-GB"/>
        </w:rPr>
        <w:t xml:space="preserve"> </w:t>
      </w:r>
      <w:r w:rsidRPr="00BF4C19">
        <w:rPr>
          <w:lang w:val="en-GB"/>
        </w:rPr>
        <w:t>specific</w:t>
      </w:r>
      <w:r w:rsidRPr="00BF4C19">
        <w:rPr>
          <w:spacing w:val="-8"/>
          <w:lang w:val="en-GB"/>
        </w:rPr>
        <w:t xml:space="preserve"> </w:t>
      </w:r>
      <w:r w:rsidRPr="00BF4C19">
        <w:rPr>
          <w:lang w:val="en-GB"/>
        </w:rPr>
        <w:t>geographic</w:t>
      </w:r>
      <w:r w:rsidRPr="00BF4C19">
        <w:rPr>
          <w:spacing w:val="-8"/>
          <w:lang w:val="en-GB"/>
        </w:rPr>
        <w:t xml:space="preserve"> </w:t>
      </w:r>
      <w:r w:rsidRPr="00BF4C19">
        <w:rPr>
          <w:lang w:val="en-GB"/>
        </w:rPr>
        <w:t>region, limiting</w:t>
      </w:r>
      <w:r w:rsidRPr="00BF4C19">
        <w:rPr>
          <w:spacing w:val="-15"/>
          <w:lang w:val="en-GB"/>
        </w:rPr>
        <w:t xml:space="preserve"> </w:t>
      </w:r>
      <w:r w:rsidRPr="00BF4C19">
        <w:rPr>
          <w:lang w:val="en-GB"/>
        </w:rPr>
        <w:t>its</w:t>
      </w:r>
      <w:r w:rsidRPr="00BF4C19">
        <w:rPr>
          <w:spacing w:val="-15"/>
          <w:lang w:val="en-GB"/>
        </w:rPr>
        <w:t xml:space="preserve"> </w:t>
      </w:r>
      <w:r w:rsidRPr="00BF4C19">
        <w:rPr>
          <w:lang w:val="en-GB"/>
        </w:rPr>
        <w:t>applicability</w:t>
      </w:r>
      <w:r w:rsidRPr="00BF4C19">
        <w:rPr>
          <w:spacing w:val="-15"/>
          <w:lang w:val="en-GB"/>
        </w:rPr>
        <w:t xml:space="preserve"> </w:t>
      </w:r>
      <w:r w:rsidRPr="00BF4C19">
        <w:rPr>
          <w:lang w:val="en-GB"/>
        </w:rPr>
        <w:t>to</w:t>
      </w:r>
      <w:r w:rsidRPr="00BF4C19">
        <w:rPr>
          <w:spacing w:val="-15"/>
          <w:lang w:val="en-GB"/>
        </w:rPr>
        <w:t xml:space="preserve"> </w:t>
      </w:r>
      <w:r w:rsidRPr="00BF4C19">
        <w:rPr>
          <w:lang w:val="en-GB"/>
        </w:rPr>
        <w:t>other</w:t>
      </w:r>
      <w:r w:rsidRPr="00BF4C19">
        <w:rPr>
          <w:spacing w:val="-15"/>
          <w:lang w:val="en-GB"/>
        </w:rPr>
        <w:t xml:space="preserve"> </w:t>
      </w:r>
      <w:r w:rsidRPr="00BF4C19">
        <w:rPr>
          <w:lang w:val="en-GB"/>
        </w:rPr>
        <w:t>textile</w:t>
      </w:r>
      <w:r w:rsidRPr="00BF4C19">
        <w:rPr>
          <w:spacing w:val="-15"/>
          <w:lang w:val="en-GB"/>
        </w:rPr>
        <w:t xml:space="preserve"> </w:t>
      </w:r>
      <w:r w:rsidRPr="00BF4C19">
        <w:rPr>
          <w:lang w:val="en-GB"/>
        </w:rPr>
        <w:t>industries</w:t>
      </w:r>
      <w:r w:rsidRPr="00BF4C19">
        <w:rPr>
          <w:spacing w:val="-15"/>
          <w:lang w:val="en-GB"/>
        </w:rPr>
        <w:t xml:space="preserve"> </w:t>
      </w:r>
      <w:r w:rsidRPr="00BF4C19">
        <w:rPr>
          <w:lang w:val="en-GB"/>
        </w:rPr>
        <w:t>with</w:t>
      </w:r>
      <w:r w:rsidRPr="00BF4C19">
        <w:rPr>
          <w:spacing w:val="-15"/>
          <w:lang w:val="en-GB"/>
        </w:rPr>
        <w:t xml:space="preserve"> </w:t>
      </w:r>
      <w:r w:rsidRPr="00BF4C19">
        <w:rPr>
          <w:lang w:val="en-GB"/>
        </w:rPr>
        <w:t>different</w:t>
      </w:r>
      <w:r w:rsidRPr="00BF4C19">
        <w:rPr>
          <w:spacing w:val="-15"/>
          <w:lang w:val="en-GB"/>
        </w:rPr>
        <w:t xml:space="preserve"> </w:t>
      </w:r>
      <w:r w:rsidRPr="00BF4C19">
        <w:rPr>
          <w:lang w:val="en-GB"/>
        </w:rPr>
        <w:t>working</w:t>
      </w:r>
      <w:r w:rsidRPr="00BF4C19">
        <w:rPr>
          <w:spacing w:val="-15"/>
          <w:lang w:val="en-GB"/>
        </w:rPr>
        <w:t xml:space="preserve"> </w:t>
      </w:r>
      <w:r w:rsidRPr="00BF4C19">
        <w:rPr>
          <w:lang w:val="en-GB"/>
        </w:rPr>
        <w:t>conditions.</w:t>
      </w:r>
      <w:r w:rsidRPr="00BF4C19">
        <w:rPr>
          <w:spacing w:val="-15"/>
          <w:lang w:val="en-GB"/>
        </w:rPr>
        <w:t xml:space="preserve"> </w:t>
      </w:r>
    </w:p>
    <w:p w14:paraId="24B4CBF8" w14:textId="77777777" w:rsidR="008474CA" w:rsidRPr="00BF4C19" w:rsidRDefault="008474CA" w:rsidP="00441B6F">
      <w:pPr>
        <w:rPr>
          <w:lang w:val="en-GB"/>
        </w:rPr>
      </w:pPr>
    </w:p>
    <w:p w14:paraId="47019FDE" w14:textId="77777777" w:rsidR="008474CA" w:rsidRPr="00BF4C19" w:rsidRDefault="008474CA" w:rsidP="00441B6F">
      <w:pPr>
        <w:rPr>
          <w:rFonts w:ascii="Arial" w:hAnsi="Arial" w:cs="Arial"/>
          <w:b/>
          <w:sz w:val="22"/>
          <w:szCs w:val="22"/>
          <w:lang w:val="en-GB"/>
        </w:rPr>
      </w:pPr>
      <w:r w:rsidRPr="00BF4C19">
        <w:rPr>
          <w:rFonts w:ascii="Arial" w:hAnsi="Arial" w:cs="Arial"/>
          <w:b/>
          <w:sz w:val="22"/>
          <w:szCs w:val="22"/>
          <w:lang w:val="en-GB"/>
        </w:rPr>
        <w:t>ACKNOWLEDGEMENTS:</w:t>
      </w:r>
    </w:p>
    <w:p w14:paraId="245ED906" w14:textId="77777777" w:rsidR="00B43BD1" w:rsidRPr="00BF4C19" w:rsidRDefault="00B43BD1" w:rsidP="00441B6F">
      <w:pPr>
        <w:rPr>
          <w:b/>
          <w:sz w:val="22"/>
          <w:szCs w:val="22"/>
          <w:lang w:val="en-GB"/>
        </w:rPr>
      </w:pPr>
    </w:p>
    <w:p w14:paraId="65B878B2" w14:textId="77777777" w:rsidR="00B43BD1" w:rsidRPr="0065753B" w:rsidRDefault="00B43BD1" w:rsidP="00F656B0">
      <w:pPr>
        <w:spacing w:line="276" w:lineRule="auto"/>
        <w:jc w:val="both"/>
        <w:rPr>
          <w:rFonts w:ascii="Arial" w:hAnsi="Arial" w:cs="Arial"/>
          <w:b/>
          <w:sz w:val="22"/>
          <w:szCs w:val="22"/>
          <w:lang w:val="en-GB"/>
        </w:rPr>
      </w:pPr>
      <w:r w:rsidRPr="0065753B">
        <w:rPr>
          <w:rFonts w:ascii="Arial" w:hAnsi="Arial" w:cs="Arial"/>
          <w:lang w:val="en-GB"/>
        </w:rPr>
        <w:t>The authors express their sincere gratitude to all the participants from the Jaipur textile industry who voluntarily contributed their time and responses to this study. We are also thankful to the factory management for facilitating the data collection process. We extend our appreciation to the Institutional Ethics Committee of Jaipur National University for approving the study protocol and ensuring compliance with ethical standards.</w:t>
      </w:r>
    </w:p>
    <w:p w14:paraId="70FB235F" w14:textId="77777777" w:rsidR="00315186" w:rsidRPr="00BF4C19" w:rsidRDefault="00315186" w:rsidP="00F656B0">
      <w:pPr>
        <w:spacing w:line="276" w:lineRule="auto"/>
        <w:jc w:val="both"/>
        <w:rPr>
          <w:lang w:val="en-GB"/>
        </w:rPr>
      </w:pPr>
    </w:p>
    <w:p w14:paraId="6D88E420" w14:textId="77777777" w:rsidR="00315186" w:rsidRPr="00BF4C19" w:rsidRDefault="00315186" w:rsidP="00441B6F">
      <w:pPr>
        <w:rPr>
          <w:lang w:val="en-GB"/>
        </w:rPr>
      </w:pPr>
    </w:p>
    <w:p w14:paraId="37A4A021" w14:textId="77777777" w:rsidR="00860000" w:rsidRPr="00BF4C19" w:rsidRDefault="00860000" w:rsidP="00441B6F">
      <w:pPr>
        <w:pStyle w:val="ReferHead"/>
        <w:spacing w:after="0"/>
        <w:jc w:val="both"/>
        <w:rPr>
          <w:rFonts w:ascii="Arial" w:hAnsi="Arial" w:cs="Arial"/>
          <w:bCs/>
          <w:lang w:val="en-GB"/>
        </w:rPr>
      </w:pPr>
      <w:r w:rsidRPr="00BF4C19">
        <w:rPr>
          <w:rFonts w:ascii="Arial" w:hAnsi="Arial" w:cs="Arial"/>
          <w:bCs/>
          <w:lang w:val="en-GB"/>
        </w:rPr>
        <w:lastRenderedPageBreak/>
        <w:t>Competing interests</w:t>
      </w:r>
    </w:p>
    <w:p w14:paraId="419FD93F" w14:textId="77777777" w:rsidR="00860000" w:rsidRPr="00BF4C19" w:rsidRDefault="00860000" w:rsidP="00441B6F">
      <w:pPr>
        <w:pStyle w:val="ReferHead"/>
        <w:spacing w:after="0"/>
        <w:jc w:val="both"/>
        <w:rPr>
          <w:rFonts w:ascii="Arial" w:hAnsi="Arial" w:cs="Arial"/>
          <w:lang w:val="en-GB"/>
        </w:rPr>
      </w:pPr>
    </w:p>
    <w:p w14:paraId="2C5E15C3" w14:textId="77777777" w:rsidR="00860000" w:rsidRPr="00BF4C19" w:rsidRDefault="00E66E10" w:rsidP="00441B6F">
      <w:pPr>
        <w:pStyle w:val="ReferHead"/>
        <w:spacing w:after="0"/>
        <w:jc w:val="both"/>
        <w:rPr>
          <w:rFonts w:ascii="Arial" w:hAnsi="Arial" w:cs="Arial"/>
          <w:b w:val="0"/>
          <w:caps w:val="0"/>
          <w:sz w:val="20"/>
          <w:lang w:val="en-GB"/>
        </w:rPr>
      </w:pPr>
      <w:r w:rsidRPr="00BF4C19">
        <w:rPr>
          <w:rFonts w:ascii="Arial" w:hAnsi="Arial" w:cs="Arial"/>
          <w:b w:val="0"/>
          <w:caps w:val="0"/>
          <w:sz w:val="20"/>
          <w:lang w:val="en-GB"/>
        </w:rPr>
        <w:t>Authors have declared that no competing interests exist.</w:t>
      </w:r>
    </w:p>
    <w:p w14:paraId="3075A572" w14:textId="77777777" w:rsidR="00371FB6" w:rsidRPr="00BF4C19" w:rsidRDefault="00371FB6" w:rsidP="00441B6F">
      <w:pPr>
        <w:pStyle w:val="ReferHead"/>
        <w:spacing w:after="0"/>
        <w:jc w:val="both"/>
        <w:rPr>
          <w:rFonts w:ascii="Arial" w:hAnsi="Arial" w:cs="Arial"/>
          <w:b w:val="0"/>
          <w:caps w:val="0"/>
          <w:sz w:val="20"/>
          <w:lang w:val="en-GB"/>
        </w:rPr>
      </w:pPr>
    </w:p>
    <w:p w14:paraId="2C58C475" w14:textId="77777777" w:rsidR="00371FB6" w:rsidRPr="00BF4C19" w:rsidRDefault="00371FB6" w:rsidP="00441B6F">
      <w:pPr>
        <w:pStyle w:val="ReferHead"/>
        <w:spacing w:after="0"/>
        <w:jc w:val="both"/>
        <w:rPr>
          <w:rFonts w:ascii="Arial" w:hAnsi="Arial" w:cs="Arial"/>
          <w:bCs/>
          <w:lang w:val="en-GB"/>
        </w:rPr>
      </w:pPr>
      <w:r w:rsidRPr="00BF4C19">
        <w:rPr>
          <w:rFonts w:ascii="Arial" w:hAnsi="Arial" w:cs="Arial"/>
          <w:bCs/>
          <w:lang w:val="en-GB"/>
        </w:rPr>
        <w:t>Authors’ Contributions</w:t>
      </w:r>
    </w:p>
    <w:p w14:paraId="64757F43" w14:textId="77777777" w:rsidR="00371FB6" w:rsidRPr="00BF4C19" w:rsidRDefault="00371FB6" w:rsidP="00441B6F">
      <w:pPr>
        <w:pStyle w:val="ReferHead"/>
        <w:spacing w:after="0"/>
        <w:jc w:val="both"/>
        <w:rPr>
          <w:rFonts w:ascii="Arial" w:hAnsi="Arial" w:cs="Arial"/>
          <w:bCs/>
          <w:lang w:val="en-GB"/>
        </w:rPr>
      </w:pPr>
    </w:p>
    <w:p w14:paraId="0AA0277A" w14:textId="77777777" w:rsidR="00AA4B6E" w:rsidRPr="00AA4B6E" w:rsidRDefault="00AA4B6E" w:rsidP="00BB0138">
      <w:pPr>
        <w:pStyle w:val="NormalWeb"/>
        <w:numPr>
          <w:ilvl w:val="0"/>
          <w:numId w:val="38"/>
        </w:numPr>
        <w:spacing w:line="276" w:lineRule="auto"/>
        <w:rPr>
          <w:rFonts w:ascii="Arial" w:hAnsi="Arial" w:cs="Arial"/>
          <w:sz w:val="20"/>
          <w:szCs w:val="20"/>
        </w:rPr>
      </w:pPr>
      <w:r w:rsidRPr="00AA4B6E">
        <w:rPr>
          <w:rStyle w:val="Strong"/>
          <w:rFonts w:ascii="Arial" w:hAnsi="Arial" w:cs="Arial"/>
          <w:sz w:val="20"/>
          <w:szCs w:val="20"/>
        </w:rPr>
        <w:t>Author</w:t>
      </w:r>
      <w:r w:rsidR="00750424">
        <w:rPr>
          <w:rStyle w:val="Strong"/>
          <w:rFonts w:ascii="Arial" w:hAnsi="Arial" w:cs="Arial"/>
          <w:sz w:val="20"/>
          <w:szCs w:val="20"/>
        </w:rPr>
        <w:t xml:space="preserve"> 1</w:t>
      </w:r>
      <w:r w:rsidRPr="00AA4B6E">
        <w:rPr>
          <w:rStyle w:val="Strong"/>
          <w:rFonts w:ascii="Arial" w:hAnsi="Arial" w:cs="Arial"/>
          <w:sz w:val="20"/>
          <w:szCs w:val="20"/>
        </w:rPr>
        <w:t>:</w:t>
      </w:r>
      <w:r w:rsidRPr="00AA4B6E">
        <w:rPr>
          <w:rFonts w:ascii="Arial" w:hAnsi="Arial" w:cs="Arial"/>
          <w:sz w:val="20"/>
          <w:szCs w:val="20"/>
        </w:rPr>
        <w:t xml:space="preserve"> Conceived and designed the study, supervised data collection, guided analysis, and critically revised the manuscript.</w:t>
      </w:r>
    </w:p>
    <w:p w14:paraId="3D1729A5" w14:textId="77777777" w:rsidR="00AA4B6E" w:rsidRPr="00AA4B6E" w:rsidRDefault="00AA4B6E" w:rsidP="00BB0138">
      <w:pPr>
        <w:pStyle w:val="NormalWeb"/>
        <w:numPr>
          <w:ilvl w:val="0"/>
          <w:numId w:val="38"/>
        </w:numPr>
        <w:spacing w:line="276" w:lineRule="auto"/>
        <w:rPr>
          <w:rFonts w:ascii="Arial" w:hAnsi="Arial" w:cs="Arial"/>
          <w:sz w:val="20"/>
          <w:szCs w:val="20"/>
        </w:rPr>
      </w:pPr>
      <w:r w:rsidRPr="00AA4B6E">
        <w:rPr>
          <w:rStyle w:val="Strong"/>
          <w:rFonts w:ascii="Arial" w:hAnsi="Arial" w:cs="Arial"/>
          <w:sz w:val="20"/>
          <w:szCs w:val="20"/>
        </w:rPr>
        <w:t>Author 2:</w:t>
      </w:r>
      <w:r w:rsidRPr="00AA4B6E">
        <w:rPr>
          <w:rFonts w:ascii="Arial" w:hAnsi="Arial" w:cs="Arial"/>
          <w:sz w:val="20"/>
          <w:szCs w:val="20"/>
        </w:rPr>
        <w:t xml:space="preserve"> Collected data, contributed to statistical analysis, and assisted in drafting the results</w:t>
      </w:r>
      <w:r w:rsidR="000539DD">
        <w:rPr>
          <w:rFonts w:ascii="Arial" w:hAnsi="Arial" w:cs="Arial"/>
          <w:sz w:val="20"/>
          <w:szCs w:val="20"/>
        </w:rPr>
        <w:t xml:space="preserve"> and discussion</w:t>
      </w:r>
      <w:r w:rsidRPr="00AA4B6E">
        <w:rPr>
          <w:rFonts w:ascii="Arial" w:hAnsi="Arial" w:cs="Arial"/>
          <w:sz w:val="20"/>
          <w:szCs w:val="20"/>
        </w:rPr>
        <w:t xml:space="preserve"> section.</w:t>
      </w:r>
    </w:p>
    <w:p w14:paraId="3CA56CDE" w14:textId="77777777" w:rsidR="00AA4B6E" w:rsidRPr="00AA4B6E" w:rsidRDefault="00AA4B6E" w:rsidP="00BB0138">
      <w:pPr>
        <w:pStyle w:val="NormalWeb"/>
        <w:numPr>
          <w:ilvl w:val="0"/>
          <w:numId w:val="38"/>
        </w:numPr>
        <w:spacing w:line="276" w:lineRule="auto"/>
        <w:rPr>
          <w:rFonts w:ascii="Arial" w:hAnsi="Arial" w:cs="Arial"/>
          <w:sz w:val="20"/>
          <w:szCs w:val="20"/>
        </w:rPr>
      </w:pPr>
      <w:r w:rsidRPr="00AA4B6E">
        <w:rPr>
          <w:rStyle w:val="Strong"/>
          <w:rFonts w:ascii="Arial" w:hAnsi="Arial" w:cs="Arial"/>
          <w:sz w:val="20"/>
          <w:szCs w:val="20"/>
        </w:rPr>
        <w:t>Author 3:</w:t>
      </w:r>
      <w:r w:rsidRPr="00AA4B6E">
        <w:rPr>
          <w:rFonts w:ascii="Arial" w:hAnsi="Arial" w:cs="Arial"/>
          <w:sz w:val="20"/>
          <w:szCs w:val="20"/>
        </w:rPr>
        <w:t xml:space="preserve"> Contributed to </w:t>
      </w:r>
      <w:r w:rsidR="00F858F8">
        <w:rPr>
          <w:rFonts w:ascii="Arial" w:hAnsi="Arial" w:cs="Arial"/>
          <w:sz w:val="20"/>
          <w:szCs w:val="20"/>
        </w:rPr>
        <w:t xml:space="preserve">the </w:t>
      </w:r>
      <w:r w:rsidRPr="00AA4B6E">
        <w:rPr>
          <w:rFonts w:ascii="Arial" w:hAnsi="Arial" w:cs="Arial"/>
          <w:sz w:val="20"/>
          <w:szCs w:val="20"/>
        </w:rPr>
        <w:t>literature review, assisted with interpretation of findings, and prepared the first draft of the introduction and discussion.</w:t>
      </w:r>
    </w:p>
    <w:p w14:paraId="314E56E4" w14:textId="77777777" w:rsidR="002B685A" w:rsidRPr="00D51C37" w:rsidRDefault="00AA4B6E" w:rsidP="00BB0138">
      <w:pPr>
        <w:pStyle w:val="NormalWeb"/>
        <w:numPr>
          <w:ilvl w:val="0"/>
          <w:numId w:val="38"/>
        </w:numPr>
        <w:spacing w:line="276" w:lineRule="auto"/>
        <w:rPr>
          <w:rFonts w:ascii="Arial" w:hAnsi="Arial" w:cs="Arial"/>
          <w:sz w:val="20"/>
          <w:szCs w:val="20"/>
        </w:rPr>
      </w:pPr>
      <w:r w:rsidRPr="00AA4B6E">
        <w:rPr>
          <w:rStyle w:val="Strong"/>
          <w:rFonts w:ascii="Arial" w:hAnsi="Arial" w:cs="Arial"/>
          <w:sz w:val="20"/>
          <w:szCs w:val="20"/>
        </w:rPr>
        <w:t>Author 4:</w:t>
      </w:r>
      <w:r w:rsidRPr="00AA4B6E">
        <w:rPr>
          <w:rFonts w:ascii="Arial" w:hAnsi="Arial" w:cs="Arial"/>
          <w:sz w:val="20"/>
          <w:szCs w:val="20"/>
        </w:rPr>
        <w:t xml:space="preserve"> Assisted in study design, data validation, formatted references, and provided critical feedback during manuscript revision</w:t>
      </w:r>
      <w:r w:rsidR="00D51C37">
        <w:rPr>
          <w:rFonts w:ascii="Arial" w:hAnsi="Arial" w:cs="Arial"/>
          <w:sz w:val="20"/>
          <w:szCs w:val="20"/>
        </w:rPr>
        <w:t>.</w:t>
      </w:r>
    </w:p>
    <w:p w14:paraId="2568454B" w14:textId="77777777" w:rsidR="002B685A" w:rsidRPr="00BF4C19" w:rsidRDefault="002B685A" w:rsidP="00441B6F">
      <w:pPr>
        <w:pStyle w:val="ReferHead"/>
        <w:spacing w:after="0"/>
        <w:jc w:val="both"/>
        <w:rPr>
          <w:rFonts w:ascii="Arial" w:hAnsi="Arial" w:cs="Arial"/>
          <w:bCs/>
          <w:lang w:val="en-GB"/>
        </w:rPr>
      </w:pPr>
      <w:r w:rsidRPr="00BF4C19">
        <w:rPr>
          <w:rFonts w:ascii="Arial" w:hAnsi="Arial" w:cs="Arial"/>
          <w:bCs/>
          <w:lang w:val="en-GB"/>
        </w:rPr>
        <w:t>Consent (where</w:t>
      </w:r>
      <w:r w:rsidR="007369E6" w:rsidRPr="00BF4C19">
        <w:rPr>
          <w:rFonts w:ascii="Arial" w:hAnsi="Arial" w:cs="Arial"/>
          <w:bCs/>
          <w:lang w:val="en-GB"/>
        </w:rPr>
        <w:t xml:space="preserve"> </w:t>
      </w:r>
      <w:r w:rsidRPr="00BF4C19">
        <w:rPr>
          <w:rFonts w:ascii="Arial" w:hAnsi="Arial" w:cs="Arial"/>
          <w:bCs/>
          <w:lang w:val="en-GB"/>
        </w:rPr>
        <w:t>ever applicable)</w:t>
      </w:r>
    </w:p>
    <w:p w14:paraId="2C370745" w14:textId="77777777" w:rsidR="002B685A" w:rsidRPr="00BF4C19" w:rsidRDefault="002B685A" w:rsidP="00441B6F">
      <w:pPr>
        <w:pStyle w:val="ReferHead"/>
        <w:spacing w:after="0"/>
        <w:jc w:val="both"/>
        <w:rPr>
          <w:rFonts w:ascii="Arial" w:hAnsi="Arial" w:cs="Arial"/>
          <w:bCs/>
          <w:lang w:val="en-GB"/>
        </w:rPr>
      </w:pPr>
    </w:p>
    <w:p w14:paraId="561E9E4F" w14:textId="77777777" w:rsidR="005C784C" w:rsidRPr="00BF4C19" w:rsidRDefault="001A29D8" w:rsidP="00441B6F">
      <w:pPr>
        <w:pStyle w:val="ReferHead"/>
        <w:spacing w:after="0"/>
        <w:jc w:val="both"/>
        <w:rPr>
          <w:rFonts w:ascii="Arial" w:hAnsi="Arial" w:cs="Arial"/>
          <w:b w:val="0"/>
          <w:caps w:val="0"/>
          <w:sz w:val="20"/>
          <w:lang w:val="en-GB"/>
        </w:rPr>
      </w:pPr>
      <w:r w:rsidRPr="00BF4C19">
        <w:rPr>
          <w:rFonts w:ascii="Arial" w:hAnsi="Arial" w:cs="Arial"/>
          <w:b w:val="0"/>
          <w:caps w:val="0"/>
          <w:sz w:val="20"/>
          <w:lang w:val="en-GB"/>
        </w:rPr>
        <w:t xml:space="preserve">All authors declare that written informed consent was obtained from the </w:t>
      </w:r>
      <w:r w:rsidR="00993B95" w:rsidRPr="00BF4C19">
        <w:rPr>
          <w:rFonts w:ascii="Arial" w:hAnsi="Arial" w:cs="Arial"/>
          <w:b w:val="0"/>
          <w:caps w:val="0"/>
          <w:sz w:val="20"/>
          <w:lang w:val="en-GB"/>
        </w:rPr>
        <w:t>participants.</w:t>
      </w:r>
    </w:p>
    <w:p w14:paraId="6FAC1809" w14:textId="77777777" w:rsidR="00185C16" w:rsidRPr="00BF4C19" w:rsidRDefault="00185C16" w:rsidP="00441B6F">
      <w:pPr>
        <w:pStyle w:val="ReferHead"/>
        <w:spacing w:after="0"/>
        <w:jc w:val="both"/>
        <w:rPr>
          <w:rFonts w:ascii="Arial" w:hAnsi="Arial" w:cs="Arial"/>
          <w:b w:val="0"/>
          <w:caps w:val="0"/>
          <w:sz w:val="20"/>
          <w:lang w:val="en-GB"/>
        </w:rPr>
      </w:pPr>
    </w:p>
    <w:p w14:paraId="3822FB38" w14:textId="77777777" w:rsidR="00185C16" w:rsidRPr="00BF4C19" w:rsidRDefault="00185C16" w:rsidP="00441B6F">
      <w:pPr>
        <w:pStyle w:val="ReferHead"/>
        <w:spacing w:after="0"/>
        <w:jc w:val="both"/>
        <w:rPr>
          <w:rFonts w:ascii="Arial" w:hAnsi="Arial" w:cs="Arial"/>
          <w:b w:val="0"/>
          <w:caps w:val="0"/>
          <w:sz w:val="20"/>
          <w:lang w:val="en-GB"/>
        </w:rPr>
      </w:pPr>
    </w:p>
    <w:p w14:paraId="310C6731" w14:textId="77777777" w:rsidR="0063365A" w:rsidRPr="00BF4C19" w:rsidRDefault="0063365A" w:rsidP="00441B6F">
      <w:pPr>
        <w:pStyle w:val="ReferHead"/>
        <w:spacing w:after="0"/>
        <w:jc w:val="both"/>
        <w:rPr>
          <w:rFonts w:ascii="Arial" w:hAnsi="Arial" w:cs="Arial"/>
          <w:b w:val="0"/>
          <w:caps w:val="0"/>
          <w:sz w:val="20"/>
          <w:lang w:val="en-GB"/>
        </w:rPr>
      </w:pPr>
    </w:p>
    <w:p w14:paraId="43DF8018" w14:textId="77777777" w:rsidR="0063365A" w:rsidRPr="00BF4C19" w:rsidRDefault="0063365A" w:rsidP="00441B6F">
      <w:pPr>
        <w:pStyle w:val="ReferHead"/>
        <w:spacing w:after="0"/>
        <w:jc w:val="both"/>
        <w:rPr>
          <w:rFonts w:ascii="Arial" w:hAnsi="Arial" w:cs="Arial"/>
          <w:b w:val="0"/>
          <w:caps w:val="0"/>
          <w:sz w:val="20"/>
          <w:lang w:val="en-GB"/>
        </w:rPr>
      </w:pPr>
    </w:p>
    <w:p w14:paraId="7041E285" w14:textId="77777777" w:rsidR="0063365A" w:rsidRPr="00BF4C19" w:rsidRDefault="0063365A" w:rsidP="00441B6F">
      <w:pPr>
        <w:pStyle w:val="ReferHead"/>
        <w:spacing w:after="0"/>
        <w:jc w:val="both"/>
        <w:rPr>
          <w:rFonts w:ascii="Arial" w:hAnsi="Arial" w:cs="Arial"/>
          <w:b w:val="0"/>
          <w:caps w:val="0"/>
          <w:sz w:val="20"/>
          <w:lang w:val="en-GB"/>
        </w:rPr>
      </w:pPr>
    </w:p>
    <w:p w14:paraId="2A9C054C" w14:textId="77777777" w:rsidR="0063365A" w:rsidRPr="00BF4C19" w:rsidRDefault="0063365A" w:rsidP="00441B6F">
      <w:pPr>
        <w:pStyle w:val="ReferHead"/>
        <w:spacing w:after="0"/>
        <w:jc w:val="both"/>
        <w:rPr>
          <w:rFonts w:ascii="Arial" w:hAnsi="Arial" w:cs="Arial"/>
          <w:b w:val="0"/>
          <w:caps w:val="0"/>
          <w:sz w:val="20"/>
          <w:lang w:val="en-GB"/>
        </w:rPr>
      </w:pPr>
    </w:p>
    <w:p w14:paraId="3E840D8D" w14:textId="77777777" w:rsidR="0063365A" w:rsidRPr="00BF4C19" w:rsidRDefault="0063365A" w:rsidP="00441B6F">
      <w:pPr>
        <w:pStyle w:val="ReferHead"/>
        <w:spacing w:after="0"/>
        <w:jc w:val="both"/>
        <w:rPr>
          <w:rFonts w:ascii="Arial" w:hAnsi="Arial" w:cs="Arial"/>
          <w:b w:val="0"/>
          <w:caps w:val="0"/>
          <w:sz w:val="20"/>
          <w:lang w:val="en-GB"/>
        </w:rPr>
      </w:pPr>
    </w:p>
    <w:p w14:paraId="6B08A500" w14:textId="77777777" w:rsidR="0063365A" w:rsidRPr="00BF4C19" w:rsidRDefault="0063365A" w:rsidP="00441B6F">
      <w:pPr>
        <w:pStyle w:val="ReferHead"/>
        <w:spacing w:after="0"/>
        <w:jc w:val="both"/>
        <w:rPr>
          <w:rFonts w:ascii="Arial" w:hAnsi="Arial" w:cs="Arial"/>
          <w:b w:val="0"/>
          <w:caps w:val="0"/>
          <w:sz w:val="20"/>
          <w:lang w:val="en-GB"/>
        </w:rPr>
      </w:pPr>
    </w:p>
    <w:p w14:paraId="45AED57B" w14:textId="77777777" w:rsidR="0063365A" w:rsidRPr="00BF4C19" w:rsidRDefault="0063365A" w:rsidP="00441B6F">
      <w:pPr>
        <w:pStyle w:val="ReferHead"/>
        <w:spacing w:after="0"/>
        <w:jc w:val="both"/>
        <w:rPr>
          <w:rFonts w:ascii="Arial" w:hAnsi="Arial" w:cs="Arial"/>
          <w:b w:val="0"/>
          <w:caps w:val="0"/>
          <w:sz w:val="20"/>
          <w:lang w:val="en-GB"/>
        </w:rPr>
      </w:pPr>
    </w:p>
    <w:p w14:paraId="5F40997D" w14:textId="77777777" w:rsidR="0063365A" w:rsidRPr="00BF4C19" w:rsidRDefault="0063365A" w:rsidP="00441B6F">
      <w:pPr>
        <w:pStyle w:val="ReferHead"/>
        <w:spacing w:after="0"/>
        <w:jc w:val="both"/>
        <w:rPr>
          <w:rFonts w:ascii="Arial" w:hAnsi="Arial" w:cs="Arial"/>
          <w:b w:val="0"/>
          <w:caps w:val="0"/>
          <w:sz w:val="20"/>
          <w:lang w:val="en-GB"/>
        </w:rPr>
      </w:pPr>
    </w:p>
    <w:p w14:paraId="4C4D2707" w14:textId="77777777" w:rsidR="0063365A" w:rsidRPr="00BF4C19" w:rsidRDefault="0063365A" w:rsidP="00441B6F">
      <w:pPr>
        <w:pStyle w:val="ReferHead"/>
        <w:spacing w:after="0"/>
        <w:jc w:val="both"/>
        <w:rPr>
          <w:rFonts w:ascii="Arial" w:hAnsi="Arial" w:cs="Arial"/>
          <w:b w:val="0"/>
          <w:caps w:val="0"/>
          <w:sz w:val="20"/>
          <w:lang w:val="en-GB"/>
        </w:rPr>
      </w:pPr>
    </w:p>
    <w:p w14:paraId="46DF107C" w14:textId="77777777" w:rsidR="0063365A" w:rsidRPr="00BF4C19" w:rsidRDefault="0063365A" w:rsidP="00441B6F">
      <w:pPr>
        <w:pStyle w:val="ReferHead"/>
        <w:spacing w:after="0"/>
        <w:jc w:val="both"/>
        <w:rPr>
          <w:rFonts w:ascii="Arial" w:hAnsi="Arial" w:cs="Arial"/>
          <w:b w:val="0"/>
          <w:caps w:val="0"/>
          <w:sz w:val="20"/>
          <w:lang w:val="en-GB"/>
        </w:rPr>
      </w:pPr>
    </w:p>
    <w:p w14:paraId="3BB16C4F" w14:textId="77777777" w:rsidR="00D54D5E" w:rsidRPr="00D54D5E" w:rsidRDefault="00D54D5E" w:rsidP="00D54D5E">
      <w:pPr>
        <w:rPr>
          <w:highlight w:val="yellow"/>
        </w:rPr>
      </w:pPr>
      <w:r w:rsidRPr="00D54D5E">
        <w:rPr>
          <w:highlight w:val="yellow"/>
        </w:rPr>
        <w:t>Disclaimer (Artificial intelligence)</w:t>
      </w:r>
    </w:p>
    <w:p w14:paraId="2094E8DE" w14:textId="77777777" w:rsidR="00D54D5E" w:rsidRPr="00D54D5E" w:rsidRDefault="00D54D5E" w:rsidP="00D54D5E">
      <w:pPr>
        <w:rPr>
          <w:highlight w:val="yellow"/>
        </w:rPr>
      </w:pPr>
      <w:r w:rsidRPr="00D54D5E">
        <w:rPr>
          <w:highlight w:val="yellow"/>
        </w:rPr>
        <w:t xml:space="preserve">Option 1: </w:t>
      </w:r>
    </w:p>
    <w:p w14:paraId="0BB66225" w14:textId="77777777" w:rsidR="00D54D5E" w:rsidRPr="00D54D5E" w:rsidRDefault="00D54D5E" w:rsidP="00D54D5E">
      <w:pPr>
        <w:rPr>
          <w:highlight w:val="yellow"/>
        </w:rPr>
      </w:pPr>
      <w:r w:rsidRPr="00D54D5E">
        <w:rPr>
          <w:highlight w:val="yellow"/>
        </w:rPr>
        <w:t xml:space="preserve">Author(s) hereby declare that NO generative AI technologies such as Large Language Models (ChatGPT, COPILOT, etc.) and text-to-image generators have been used during the writing or editing of this manuscript. </w:t>
      </w:r>
    </w:p>
    <w:p w14:paraId="6EDFE295" w14:textId="77777777" w:rsidR="00D54D5E" w:rsidRPr="00D54D5E" w:rsidRDefault="00D54D5E" w:rsidP="00D54D5E">
      <w:pPr>
        <w:rPr>
          <w:highlight w:val="yellow"/>
        </w:rPr>
      </w:pPr>
      <w:r w:rsidRPr="00D54D5E">
        <w:rPr>
          <w:highlight w:val="yellow"/>
        </w:rPr>
        <w:t xml:space="preserve">Option 2: </w:t>
      </w:r>
    </w:p>
    <w:p w14:paraId="1E04505D" w14:textId="77777777" w:rsidR="00D54D5E" w:rsidRPr="00D54D5E" w:rsidRDefault="00D54D5E" w:rsidP="00D54D5E">
      <w:pPr>
        <w:rPr>
          <w:highlight w:val="yellow"/>
        </w:rPr>
      </w:pPr>
      <w:r w:rsidRPr="00D54D5E">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8BB85C" w14:textId="77777777" w:rsidR="00D54D5E" w:rsidRPr="00D54D5E" w:rsidRDefault="00D54D5E" w:rsidP="00D54D5E">
      <w:pPr>
        <w:rPr>
          <w:highlight w:val="yellow"/>
        </w:rPr>
      </w:pPr>
      <w:r w:rsidRPr="00D54D5E">
        <w:rPr>
          <w:highlight w:val="yellow"/>
        </w:rPr>
        <w:t>Details of the AI usage are given below:</w:t>
      </w:r>
    </w:p>
    <w:p w14:paraId="592C5A37" w14:textId="77777777" w:rsidR="00D54D5E" w:rsidRPr="00D54D5E" w:rsidRDefault="00D54D5E" w:rsidP="00D54D5E">
      <w:pPr>
        <w:rPr>
          <w:highlight w:val="yellow"/>
        </w:rPr>
      </w:pPr>
      <w:r w:rsidRPr="00D54D5E">
        <w:rPr>
          <w:highlight w:val="yellow"/>
        </w:rPr>
        <w:t>1.</w:t>
      </w:r>
    </w:p>
    <w:p w14:paraId="158DE40C" w14:textId="77777777" w:rsidR="00D54D5E" w:rsidRPr="00D54D5E" w:rsidRDefault="00D54D5E" w:rsidP="00D54D5E">
      <w:pPr>
        <w:rPr>
          <w:highlight w:val="yellow"/>
        </w:rPr>
      </w:pPr>
      <w:r w:rsidRPr="00D54D5E">
        <w:rPr>
          <w:highlight w:val="yellow"/>
        </w:rPr>
        <w:t>2.</w:t>
      </w:r>
    </w:p>
    <w:p w14:paraId="7A4BD704" w14:textId="61C34CA5" w:rsidR="00CD6856" w:rsidRPr="00655D3F" w:rsidRDefault="00D54D5E" w:rsidP="00655D3F">
      <w:r w:rsidRPr="00D54D5E">
        <w:rPr>
          <w:highlight w:val="yellow"/>
        </w:rPr>
        <w:t>3</w:t>
      </w:r>
    </w:p>
    <w:p w14:paraId="4A84B8B4" w14:textId="77777777" w:rsidR="005F4B74" w:rsidRDefault="005F4B74" w:rsidP="00441B6F">
      <w:pPr>
        <w:pStyle w:val="ReferHead"/>
        <w:spacing w:after="0"/>
        <w:jc w:val="both"/>
        <w:rPr>
          <w:rFonts w:ascii="Arial" w:hAnsi="Arial" w:cs="Arial"/>
          <w:lang w:val="en-GB"/>
        </w:rPr>
      </w:pPr>
    </w:p>
    <w:p w14:paraId="60AE9BCB" w14:textId="77777777" w:rsidR="005F4B74" w:rsidRDefault="005F4B74" w:rsidP="00441B6F">
      <w:pPr>
        <w:pStyle w:val="ReferHead"/>
        <w:spacing w:after="0"/>
        <w:jc w:val="both"/>
        <w:rPr>
          <w:rFonts w:ascii="Arial" w:hAnsi="Arial" w:cs="Arial"/>
          <w:lang w:val="en-GB"/>
        </w:rPr>
      </w:pPr>
    </w:p>
    <w:p w14:paraId="259BA2C0" w14:textId="77777777" w:rsidR="005F4B74" w:rsidRDefault="005F4B74" w:rsidP="00441B6F">
      <w:pPr>
        <w:pStyle w:val="ReferHead"/>
        <w:spacing w:after="0"/>
        <w:jc w:val="both"/>
        <w:rPr>
          <w:rFonts w:ascii="Arial" w:hAnsi="Arial" w:cs="Arial"/>
          <w:lang w:val="en-GB"/>
        </w:rPr>
      </w:pPr>
    </w:p>
    <w:p w14:paraId="5EBF57B8" w14:textId="77777777" w:rsidR="00B01FCD" w:rsidRPr="00BF4C19" w:rsidRDefault="00B01FCD" w:rsidP="00441B6F">
      <w:pPr>
        <w:pStyle w:val="ReferHead"/>
        <w:spacing w:after="0"/>
        <w:jc w:val="both"/>
        <w:rPr>
          <w:rFonts w:ascii="Arial" w:hAnsi="Arial" w:cs="Arial"/>
          <w:lang w:val="en-GB"/>
        </w:rPr>
      </w:pPr>
      <w:r w:rsidRPr="00BF4C19">
        <w:rPr>
          <w:rFonts w:ascii="Arial" w:hAnsi="Arial" w:cs="Arial"/>
          <w:lang w:val="en-GB"/>
        </w:rPr>
        <w:t>References</w:t>
      </w:r>
    </w:p>
    <w:p w14:paraId="6D9521FB" w14:textId="77777777" w:rsidR="00790ADA" w:rsidRPr="00BF4C19" w:rsidRDefault="00790ADA" w:rsidP="00441B6F">
      <w:pPr>
        <w:pStyle w:val="ReferHead"/>
        <w:spacing w:after="0"/>
        <w:jc w:val="both"/>
        <w:rPr>
          <w:rFonts w:ascii="Arial" w:hAnsi="Arial" w:cs="Arial"/>
          <w:lang w:val="en-GB"/>
        </w:rPr>
      </w:pPr>
    </w:p>
    <w:p w14:paraId="0D4588DB" w14:textId="77777777" w:rsidR="002B5D90" w:rsidRPr="00A12FD8" w:rsidRDefault="002B5D90" w:rsidP="002B5D90">
      <w:pPr>
        <w:pStyle w:val="NormalWeb"/>
        <w:numPr>
          <w:ilvl w:val="0"/>
          <w:numId w:val="35"/>
        </w:numPr>
        <w:rPr>
          <w:rFonts w:ascii="Arial" w:hAnsi="Arial" w:cs="Arial"/>
          <w:sz w:val="20"/>
          <w:szCs w:val="20"/>
          <w:lang w:val="en-GB"/>
        </w:rPr>
      </w:pPr>
      <w:r w:rsidRPr="00B53F63">
        <w:rPr>
          <w:rFonts w:ascii="Arial" w:hAnsi="Arial" w:cs="Arial"/>
          <w:sz w:val="20"/>
          <w:szCs w:val="20"/>
          <w:lang w:val="nl-BE"/>
        </w:rPr>
        <w:t xml:space="preserve">Camargo C, Enrique J, Olguín JE, López JA. </w:t>
      </w:r>
      <w:r w:rsidRPr="00A12FD8">
        <w:rPr>
          <w:rFonts w:ascii="Arial" w:hAnsi="Arial" w:cs="Arial"/>
          <w:sz w:val="20"/>
          <w:szCs w:val="20"/>
          <w:lang w:val="en-GB"/>
        </w:rPr>
        <w:t>Application of sensory thermography on workers with carpal tunnel syndrome of a textile industry in Mexico. Adv Soc Organ Factors. 2014;12:479.</w:t>
      </w:r>
    </w:p>
    <w:p w14:paraId="3F9FF7F9" w14:textId="77777777" w:rsidR="002B5D90" w:rsidRPr="00A12FD8" w:rsidRDefault="002B5D90" w:rsidP="002B5D90">
      <w:pPr>
        <w:pStyle w:val="NormalWeb"/>
        <w:numPr>
          <w:ilvl w:val="0"/>
          <w:numId w:val="35"/>
        </w:numPr>
        <w:rPr>
          <w:rFonts w:ascii="Arial" w:hAnsi="Arial" w:cs="Arial"/>
          <w:sz w:val="20"/>
          <w:szCs w:val="20"/>
          <w:lang w:val="en-GB"/>
        </w:rPr>
      </w:pPr>
      <w:r w:rsidRPr="00A12FD8">
        <w:rPr>
          <w:rFonts w:ascii="Arial" w:hAnsi="Arial" w:cs="Arial"/>
          <w:sz w:val="20"/>
          <w:szCs w:val="20"/>
          <w:lang w:val="en-GB"/>
        </w:rPr>
        <w:t>Werner RA, Albers JW. The relationship between body mass index and the diagnosis of carpal tunnel syndrome. Muscle Nerve. 1994;17(6):632–6.</w:t>
      </w:r>
    </w:p>
    <w:p w14:paraId="76F8F10F" w14:textId="77777777" w:rsidR="002B5D90" w:rsidRPr="00A12FD8" w:rsidRDefault="002B5D90" w:rsidP="002B5D90">
      <w:pPr>
        <w:pStyle w:val="NormalWeb"/>
        <w:numPr>
          <w:ilvl w:val="0"/>
          <w:numId w:val="35"/>
        </w:numPr>
        <w:rPr>
          <w:rFonts w:ascii="Arial" w:hAnsi="Arial" w:cs="Arial"/>
          <w:sz w:val="20"/>
          <w:szCs w:val="20"/>
          <w:lang w:val="en-GB"/>
        </w:rPr>
      </w:pPr>
      <w:r w:rsidRPr="00B53F63">
        <w:rPr>
          <w:rFonts w:ascii="Arial" w:hAnsi="Arial" w:cs="Arial"/>
          <w:sz w:val="20"/>
          <w:szCs w:val="20"/>
          <w:lang w:val="nl-BE"/>
        </w:rPr>
        <w:t xml:space="preserve">Kouyoumdjian JA, Zanetta DMT, Morita MPA. </w:t>
      </w:r>
      <w:r w:rsidRPr="00A12FD8">
        <w:rPr>
          <w:rFonts w:ascii="Arial" w:hAnsi="Arial" w:cs="Arial"/>
          <w:sz w:val="20"/>
          <w:szCs w:val="20"/>
          <w:lang w:val="en-GB"/>
        </w:rPr>
        <w:t>Evaluation of age, body mass index and wrist index as risk factors for carpal tunnel syndrome severity. Muscle Nerve. 2002;25(1):93–7.</w:t>
      </w:r>
    </w:p>
    <w:p w14:paraId="4744B1FA" w14:textId="77777777" w:rsidR="002B5D90" w:rsidRPr="00A12FD8" w:rsidRDefault="002B5D90" w:rsidP="002B5D90">
      <w:pPr>
        <w:pStyle w:val="NormalWeb"/>
        <w:numPr>
          <w:ilvl w:val="0"/>
          <w:numId w:val="35"/>
        </w:numPr>
        <w:rPr>
          <w:rFonts w:ascii="Arial" w:hAnsi="Arial" w:cs="Arial"/>
          <w:sz w:val="20"/>
          <w:szCs w:val="20"/>
          <w:lang w:val="en-GB"/>
        </w:rPr>
      </w:pPr>
      <w:r w:rsidRPr="00A12FD8">
        <w:rPr>
          <w:rFonts w:ascii="Arial" w:hAnsi="Arial" w:cs="Arial"/>
          <w:sz w:val="20"/>
          <w:szCs w:val="20"/>
          <w:lang w:val="en-GB"/>
        </w:rPr>
        <w:t>Wunderlich RC. The natural treatment of carpal tunnel syndrome. New Canaan (CT): Keats Publishing Inc.; 1993.</w:t>
      </w:r>
    </w:p>
    <w:p w14:paraId="316CA275" w14:textId="77777777" w:rsidR="002B5D90" w:rsidRPr="00A12FD8" w:rsidRDefault="002B5D90" w:rsidP="002B5D90">
      <w:pPr>
        <w:pStyle w:val="NormalWeb"/>
        <w:numPr>
          <w:ilvl w:val="0"/>
          <w:numId w:val="35"/>
        </w:numPr>
        <w:rPr>
          <w:rFonts w:ascii="Arial" w:hAnsi="Arial" w:cs="Arial"/>
          <w:sz w:val="20"/>
          <w:szCs w:val="20"/>
          <w:lang w:val="en-GB"/>
        </w:rPr>
      </w:pPr>
      <w:r w:rsidRPr="00A12FD8">
        <w:rPr>
          <w:rFonts w:ascii="Arial" w:hAnsi="Arial" w:cs="Arial"/>
          <w:sz w:val="20"/>
          <w:szCs w:val="20"/>
          <w:lang w:val="en-GB"/>
        </w:rPr>
        <w:t>Jones T, Kumar S. Occupational injuries and illnesses in the sawmill industry of Alberta. Int J Ind Ergon. 2004;33(5):415–27.</w:t>
      </w:r>
    </w:p>
    <w:p w14:paraId="2FA125CA" w14:textId="77777777" w:rsidR="002B5D90" w:rsidRPr="00A12FD8" w:rsidRDefault="002B5D90" w:rsidP="002B5D90">
      <w:pPr>
        <w:pStyle w:val="NormalWeb"/>
        <w:numPr>
          <w:ilvl w:val="0"/>
          <w:numId w:val="35"/>
        </w:numPr>
        <w:rPr>
          <w:rFonts w:ascii="Arial" w:hAnsi="Arial" w:cs="Arial"/>
          <w:sz w:val="20"/>
          <w:szCs w:val="20"/>
          <w:lang w:val="en-GB"/>
        </w:rPr>
      </w:pPr>
      <w:r w:rsidRPr="00B53F63">
        <w:rPr>
          <w:rFonts w:ascii="Arial" w:hAnsi="Arial" w:cs="Arial"/>
          <w:sz w:val="20"/>
          <w:szCs w:val="20"/>
          <w:lang w:val="nl-BE"/>
        </w:rPr>
        <w:t xml:space="preserve">Nordstrom DL, Vierkant RA, DeStefano F, Layde PM. </w:t>
      </w:r>
      <w:r w:rsidRPr="00A12FD8">
        <w:rPr>
          <w:rFonts w:ascii="Arial" w:hAnsi="Arial" w:cs="Arial"/>
          <w:sz w:val="20"/>
          <w:szCs w:val="20"/>
          <w:lang w:val="en-GB"/>
        </w:rPr>
        <w:t>Risk factors for carpal tunnel syndrome in a general population. Occup Environ Med. 1997;54(10):734–40.</w:t>
      </w:r>
    </w:p>
    <w:p w14:paraId="54339491" w14:textId="77777777" w:rsidR="00A12FD8" w:rsidRPr="00A12FD8" w:rsidRDefault="00A12FD8" w:rsidP="002B5D90">
      <w:pPr>
        <w:pStyle w:val="NormalWeb"/>
        <w:numPr>
          <w:ilvl w:val="0"/>
          <w:numId w:val="35"/>
        </w:numPr>
        <w:rPr>
          <w:rFonts w:ascii="Arial" w:hAnsi="Arial" w:cs="Arial"/>
          <w:sz w:val="20"/>
          <w:szCs w:val="20"/>
          <w:lang w:val="en-GB"/>
        </w:rPr>
      </w:pPr>
      <w:r w:rsidRPr="00A12FD8">
        <w:rPr>
          <w:rFonts w:ascii="Arial" w:hAnsi="Arial" w:cs="Arial"/>
          <w:sz w:val="20"/>
          <w:szCs w:val="20"/>
        </w:rPr>
        <w:t xml:space="preserve">International Labour Organization. </w:t>
      </w:r>
      <w:r w:rsidRPr="00A12FD8">
        <w:rPr>
          <w:rStyle w:val="Emphasis"/>
          <w:rFonts w:ascii="Arial" w:hAnsi="Arial" w:cs="Arial"/>
          <w:sz w:val="20"/>
          <w:szCs w:val="20"/>
        </w:rPr>
        <w:t>Guidelines on Occupational Safety and Health Management Systems (ILO-OSH 2001)</w:t>
      </w:r>
      <w:r w:rsidRPr="00A12FD8">
        <w:rPr>
          <w:rFonts w:ascii="Arial" w:hAnsi="Arial" w:cs="Arial"/>
          <w:sz w:val="20"/>
          <w:szCs w:val="20"/>
        </w:rPr>
        <w:t xml:space="preserve">. Geneva: ILO; 2001. Available from: </w:t>
      </w:r>
      <w:hyperlink r:id="rId10" w:history="1">
        <w:r w:rsidRPr="00A12FD8">
          <w:rPr>
            <w:rStyle w:val="Hyperlink"/>
            <w:rFonts w:ascii="Arial" w:hAnsi="Arial" w:cs="Arial"/>
            <w:sz w:val="20"/>
            <w:szCs w:val="20"/>
          </w:rPr>
          <w:t>https://www.ilo.org/safework/info/standards-and-instruments/WCMS_107727</w:t>
        </w:r>
      </w:hyperlink>
    </w:p>
    <w:p w14:paraId="59D764E0" w14:textId="77777777" w:rsidR="002B5D90" w:rsidRPr="00A12FD8" w:rsidRDefault="002B5D90" w:rsidP="002B5D90">
      <w:pPr>
        <w:pStyle w:val="NormalWeb"/>
        <w:numPr>
          <w:ilvl w:val="0"/>
          <w:numId w:val="35"/>
        </w:numPr>
        <w:rPr>
          <w:rFonts w:ascii="Arial" w:hAnsi="Arial" w:cs="Arial"/>
          <w:sz w:val="20"/>
          <w:szCs w:val="20"/>
          <w:lang w:val="en-GB"/>
        </w:rPr>
      </w:pPr>
      <w:r w:rsidRPr="00A12FD8">
        <w:rPr>
          <w:rFonts w:ascii="Arial" w:hAnsi="Arial" w:cs="Arial"/>
          <w:sz w:val="20"/>
          <w:szCs w:val="20"/>
          <w:lang w:val="en-GB"/>
        </w:rPr>
        <w:t>Armstrong TJ. Ergonomics and cumulative trauma disorders. Hand Clin. 1986;2(3):553–65.</w:t>
      </w:r>
    </w:p>
    <w:p w14:paraId="3745DC49" w14:textId="77777777" w:rsidR="002B5D90" w:rsidRPr="00A12FD8" w:rsidRDefault="002B5D90" w:rsidP="002B5D90">
      <w:pPr>
        <w:pStyle w:val="NormalWeb"/>
        <w:numPr>
          <w:ilvl w:val="0"/>
          <w:numId w:val="35"/>
        </w:numPr>
        <w:rPr>
          <w:rFonts w:ascii="Arial" w:hAnsi="Arial" w:cs="Arial"/>
          <w:sz w:val="20"/>
          <w:szCs w:val="20"/>
          <w:lang w:val="en-GB"/>
        </w:rPr>
      </w:pPr>
      <w:r w:rsidRPr="00A12FD8">
        <w:rPr>
          <w:rFonts w:ascii="Arial" w:hAnsi="Arial" w:cs="Arial"/>
          <w:sz w:val="20"/>
          <w:szCs w:val="20"/>
          <w:lang w:val="en-GB"/>
        </w:rPr>
        <w:t>Keir PJ, Bach JM, Rempel DM. Guidelines for wrist posture based on carpal tunnel pressure thresholds. Hum Factors. 2007;49(1):88–99.</w:t>
      </w:r>
    </w:p>
    <w:p w14:paraId="0E20C07A" w14:textId="77777777" w:rsidR="002B5D90" w:rsidRPr="00A12FD8" w:rsidRDefault="002B5D90" w:rsidP="002B5D90">
      <w:pPr>
        <w:pStyle w:val="NormalWeb"/>
        <w:numPr>
          <w:ilvl w:val="0"/>
          <w:numId w:val="35"/>
        </w:numPr>
        <w:rPr>
          <w:rFonts w:ascii="Arial" w:hAnsi="Arial" w:cs="Arial"/>
          <w:sz w:val="20"/>
          <w:szCs w:val="20"/>
          <w:lang w:val="en-GB"/>
        </w:rPr>
      </w:pPr>
      <w:r w:rsidRPr="00A12FD8">
        <w:rPr>
          <w:rFonts w:ascii="Arial" w:hAnsi="Arial" w:cs="Arial"/>
          <w:sz w:val="20"/>
          <w:szCs w:val="20"/>
          <w:lang w:val="en-GB"/>
        </w:rPr>
        <w:t>Silverstein BA, Fine LJ, Armstrong TJ. Occupational factors and carpal tunnel syndrome. Am J Ind Med. 1987;11(3):343–58.</w:t>
      </w:r>
    </w:p>
    <w:p w14:paraId="1984C7A3" w14:textId="77777777" w:rsidR="002B5D90" w:rsidRPr="00A12FD8" w:rsidRDefault="002B5D90" w:rsidP="002B5D90">
      <w:pPr>
        <w:pStyle w:val="NormalWeb"/>
        <w:numPr>
          <w:ilvl w:val="0"/>
          <w:numId w:val="35"/>
        </w:numPr>
        <w:rPr>
          <w:rFonts w:ascii="Arial" w:hAnsi="Arial" w:cs="Arial"/>
          <w:sz w:val="20"/>
          <w:szCs w:val="20"/>
          <w:lang w:val="en-GB"/>
        </w:rPr>
      </w:pPr>
      <w:r w:rsidRPr="00B53F63">
        <w:rPr>
          <w:rFonts w:ascii="Arial" w:hAnsi="Arial" w:cs="Arial"/>
          <w:sz w:val="20"/>
          <w:szCs w:val="20"/>
          <w:lang w:val="nl-BE"/>
        </w:rPr>
        <w:t xml:space="preserve">Nathan PA, Meadows KD, Keniston RC, Istvan JA. </w:t>
      </w:r>
      <w:r w:rsidRPr="00A12FD8">
        <w:rPr>
          <w:rFonts w:ascii="Arial" w:hAnsi="Arial" w:cs="Arial"/>
          <w:sz w:val="20"/>
          <w:szCs w:val="20"/>
          <w:lang w:val="en-GB"/>
        </w:rPr>
        <w:t>Predictors of carpal tunnel syndrome: an 11-year study of industrial workers. J Hand Surg Am. 2002;27(4):644–51.</w:t>
      </w:r>
    </w:p>
    <w:p w14:paraId="15EB7E5A" w14:textId="77777777" w:rsidR="002B5D90" w:rsidRPr="00A12FD8" w:rsidRDefault="002B5D90" w:rsidP="002B5D90">
      <w:pPr>
        <w:pStyle w:val="NormalWeb"/>
        <w:numPr>
          <w:ilvl w:val="0"/>
          <w:numId w:val="35"/>
        </w:numPr>
        <w:rPr>
          <w:rFonts w:ascii="Arial" w:hAnsi="Arial" w:cs="Arial"/>
          <w:sz w:val="20"/>
          <w:szCs w:val="20"/>
          <w:lang w:val="en-GB"/>
        </w:rPr>
      </w:pPr>
      <w:r w:rsidRPr="00B53F63">
        <w:rPr>
          <w:rFonts w:ascii="Arial" w:hAnsi="Arial" w:cs="Arial"/>
          <w:sz w:val="20"/>
          <w:szCs w:val="20"/>
          <w:lang w:val="nl-BE"/>
        </w:rPr>
        <w:t xml:space="preserve">Nathan PA, Istvan JA, Meadows KD. </w:t>
      </w:r>
      <w:r w:rsidRPr="00A12FD8">
        <w:rPr>
          <w:rFonts w:ascii="Arial" w:hAnsi="Arial" w:cs="Arial"/>
          <w:sz w:val="20"/>
          <w:szCs w:val="20"/>
          <w:lang w:val="en-GB"/>
        </w:rPr>
        <w:t xml:space="preserve">A longitudinal study of predictors of research-defined carpal tunnel syndrome in industrial workers: findings at 17 years. J Hand Surg Br. 2005;30(6):593–8. Available from: </w:t>
      </w:r>
      <w:hyperlink r:id="rId11" w:tgtFrame="_new" w:history="1">
        <w:r w:rsidRPr="00A12FD8">
          <w:rPr>
            <w:rStyle w:val="Hyperlink"/>
            <w:rFonts w:ascii="Arial" w:hAnsi="Arial" w:cs="Arial"/>
            <w:sz w:val="20"/>
            <w:szCs w:val="20"/>
            <w:lang w:val="en-GB"/>
          </w:rPr>
          <w:t>https://doi.org/10.1016/j.jhsb.2005.06.019</w:t>
        </w:r>
      </w:hyperlink>
    </w:p>
    <w:p w14:paraId="065AF6C6" w14:textId="77777777" w:rsidR="002B5D90" w:rsidRPr="00A12FD8" w:rsidRDefault="002B5D90" w:rsidP="002B5D90">
      <w:pPr>
        <w:pStyle w:val="NormalWeb"/>
        <w:numPr>
          <w:ilvl w:val="0"/>
          <w:numId w:val="35"/>
        </w:numPr>
        <w:rPr>
          <w:rFonts w:ascii="Arial" w:hAnsi="Arial" w:cs="Arial"/>
          <w:sz w:val="20"/>
          <w:szCs w:val="20"/>
          <w:lang w:val="en-GB"/>
        </w:rPr>
      </w:pPr>
      <w:r w:rsidRPr="00B53F63">
        <w:rPr>
          <w:rFonts w:ascii="Arial" w:hAnsi="Arial" w:cs="Arial"/>
          <w:sz w:val="20"/>
          <w:szCs w:val="20"/>
          <w:lang w:val="nl-BE"/>
        </w:rPr>
        <w:t xml:space="preserve">Giersiepen K, Spallek M. Gender differences in carpal tunnel syndrome? </w:t>
      </w:r>
      <w:r w:rsidRPr="00A12FD8">
        <w:rPr>
          <w:rFonts w:ascii="Arial" w:hAnsi="Arial" w:cs="Arial"/>
          <w:sz w:val="20"/>
          <w:szCs w:val="20"/>
          <w:lang w:val="en-GB"/>
        </w:rPr>
        <w:t>Occupational and non-occupational risk factors in a population-based case-control study. Ann Epidemiol. 2000;10(7):481.</w:t>
      </w:r>
    </w:p>
    <w:p w14:paraId="6AB9C69F" w14:textId="77777777" w:rsidR="002B5D90" w:rsidRPr="00A12FD8" w:rsidRDefault="002B5D90" w:rsidP="002B5D90">
      <w:pPr>
        <w:pStyle w:val="NormalWeb"/>
        <w:numPr>
          <w:ilvl w:val="0"/>
          <w:numId w:val="35"/>
        </w:numPr>
        <w:rPr>
          <w:rFonts w:ascii="Arial" w:hAnsi="Arial" w:cs="Arial"/>
          <w:sz w:val="20"/>
          <w:szCs w:val="20"/>
          <w:lang w:val="en-GB"/>
        </w:rPr>
      </w:pPr>
      <w:r w:rsidRPr="00A12FD8">
        <w:rPr>
          <w:rFonts w:ascii="Arial" w:hAnsi="Arial" w:cs="Arial"/>
          <w:sz w:val="20"/>
          <w:szCs w:val="20"/>
          <w:lang w:val="en-GB"/>
        </w:rPr>
        <w:t>Sitompul YR. The relationship between types of workers and incidence of carpal tunnel syndrome in tailors at the garment factory, North Jakarta. Int J Health Sci Res. 2022;12(5):282–9.</w:t>
      </w:r>
    </w:p>
    <w:p w14:paraId="7405A08B" w14:textId="77777777" w:rsidR="002B5D90" w:rsidRPr="00A12FD8" w:rsidRDefault="002B5D90" w:rsidP="002B5D90">
      <w:pPr>
        <w:pStyle w:val="NormalWeb"/>
        <w:numPr>
          <w:ilvl w:val="0"/>
          <w:numId w:val="35"/>
        </w:numPr>
        <w:rPr>
          <w:rFonts w:ascii="Arial" w:hAnsi="Arial" w:cs="Arial"/>
          <w:sz w:val="20"/>
          <w:szCs w:val="20"/>
          <w:lang w:val="en-GB"/>
        </w:rPr>
      </w:pPr>
      <w:r w:rsidRPr="00A12FD8">
        <w:rPr>
          <w:rFonts w:ascii="Arial" w:hAnsi="Arial" w:cs="Arial"/>
          <w:sz w:val="20"/>
          <w:szCs w:val="20"/>
          <w:lang w:val="en-GB"/>
        </w:rPr>
        <w:t>Gangopadhyay S, Chakrabarty S, Sarkar K, Dev S, Das T, Banerjee S. An ergonomics study on the evaluation of carpal tunnel syndrome among Chikan embroidery workers of West Bengal, India. Int J Occup Environ Health. 2015;21(3):199–206.</w:t>
      </w:r>
    </w:p>
    <w:p w14:paraId="16ECEC16" w14:textId="77777777" w:rsidR="00285DE0" w:rsidRPr="00211CC1" w:rsidRDefault="00285DE0" w:rsidP="002B5D90">
      <w:pPr>
        <w:pStyle w:val="NormalWeb"/>
        <w:numPr>
          <w:ilvl w:val="0"/>
          <w:numId w:val="35"/>
        </w:numPr>
        <w:rPr>
          <w:rFonts w:ascii="Arial" w:hAnsi="Arial" w:cs="Arial"/>
          <w:sz w:val="20"/>
          <w:szCs w:val="20"/>
          <w:highlight w:val="darkYellow"/>
          <w:lang w:val="en-GB"/>
        </w:rPr>
      </w:pPr>
      <w:r w:rsidRPr="00B53F63">
        <w:rPr>
          <w:rFonts w:ascii="Arial" w:hAnsi="Arial" w:cs="Arial"/>
          <w:sz w:val="20"/>
          <w:szCs w:val="20"/>
          <w:highlight w:val="darkYellow"/>
          <w:lang w:val="nl-BE"/>
        </w:rPr>
        <w:t xml:space="preserve">Hassan A, Beumer A, Kuijer PPFM, van der Molen HF. </w:t>
      </w:r>
      <w:r w:rsidRPr="00A12FD8">
        <w:rPr>
          <w:rFonts w:ascii="Arial" w:hAnsi="Arial" w:cs="Arial"/>
          <w:sz w:val="20"/>
          <w:szCs w:val="20"/>
          <w:highlight w:val="darkYellow"/>
        </w:rPr>
        <w:t>Work-relatedness of carpal tunnel syndrome: systematic review including meta-analysis and GRADE. Health Sci Rep. 2022;5:e888.</w:t>
      </w:r>
    </w:p>
    <w:p w14:paraId="1A29B793" w14:textId="77777777" w:rsidR="00211CC1" w:rsidRPr="00CC0CC1" w:rsidRDefault="00211CC1" w:rsidP="00211CC1">
      <w:pPr>
        <w:pStyle w:val="NormalWeb"/>
        <w:numPr>
          <w:ilvl w:val="0"/>
          <w:numId w:val="35"/>
        </w:numPr>
        <w:rPr>
          <w:rFonts w:ascii="Arial" w:hAnsi="Arial" w:cs="Arial"/>
          <w:sz w:val="20"/>
          <w:szCs w:val="20"/>
          <w:highlight w:val="red"/>
          <w:lang w:val="en-GB"/>
        </w:rPr>
      </w:pPr>
      <w:r w:rsidRPr="00CC0CC1">
        <w:rPr>
          <w:rFonts w:ascii="Arial" w:hAnsi="Arial" w:cs="Arial"/>
          <w:sz w:val="20"/>
          <w:szCs w:val="20"/>
          <w:highlight w:val="red"/>
        </w:rPr>
        <w:t xml:space="preserve">Carino M, Ostuni M, Martino D, Giorgio C. Carpal Tunnel Syndrome and Food Manual Labor: Case Report and Compensation Issues. J Adv Med Med Res. 2016;14(7):1–4. </w:t>
      </w:r>
      <w:hyperlink r:id="rId12" w:tgtFrame="_new" w:history="1">
        <w:r w:rsidRPr="00CC0CC1">
          <w:rPr>
            <w:rStyle w:val="Hyperlink"/>
            <w:rFonts w:ascii="Arial" w:hAnsi="Arial" w:cs="Arial"/>
            <w:sz w:val="20"/>
            <w:szCs w:val="20"/>
            <w:highlight w:val="red"/>
          </w:rPr>
          <w:t>https://doi.org/10.9734/BJMMR/2016/25025</w:t>
        </w:r>
      </w:hyperlink>
    </w:p>
    <w:p w14:paraId="4D7442FD" w14:textId="77777777" w:rsidR="00211CC1" w:rsidRPr="00CC0CC1" w:rsidRDefault="00211CC1" w:rsidP="00211CC1">
      <w:pPr>
        <w:pStyle w:val="NormalWeb"/>
        <w:numPr>
          <w:ilvl w:val="0"/>
          <w:numId w:val="35"/>
        </w:numPr>
        <w:rPr>
          <w:rFonts w:ascii="Arial" w:hAnsi="Arial" w:cs="Arial"/>
          <w:sz w:val="20"/>
          <w:szCs w:val="20"/>
          <w:highlight w:val="red"/>
        </w:rPr>
      </w:pPr>
      <w:r w:rsidRPr="00CC0CC1">
        <w:rPr>
          <w:rFonts w:ascii="Arial" w:hAnsi="Arial" w:cs="Arial"/>
          <w:sz w:val="20"/>
          <w:szCs w:val="20"/>
          <w:highlight w:val="red"/>
        </w:rPr>
        <w:lastRenderedPageBreak/>
        <w:t>Eros FR, Demers PA, Sritharan J. Sex-differences in the risk of carpal tunnel syndrome: results from a large Ontario, Canada worker cohort. BMC Musculoskelet Disord. 2024;25(1):1098.</w:t>
      </w:r>
    </w:p>
    <w:p w14:paraId="003AD3C8" w14:textId="77777777" w:rsidR="00211CC1" w:rsidRPr="00CC0CC1" w:rsidRDefault="00211CC1" w:rsidP="00211CC1">
      <w:pPr>
        <w:pStyle w:val="NormalWeb"/>
        <w:numPr>
          <w:ilvl w:val="0"/>
          <w:numId w:val="35"/>
        </w:numPr>
        <w:rPr>
          <w:rFonts w:ascii="Arial" w:hAnsi="Arial" w:cs="Arial"/>
          <w:sz w:val="20"/>
          <w:szCs w:val="20"/>
          <w:highlight w:val="red"/>
        </w:rPr>
      </w:pPr>
      <w:r w:rsidRPr="00CC0CC1">
        <w:rPr>
          <w:rFonts w:ascii="Arial" w:hAnsi="Arial" w:cs="Arial"/>
          <w:sz w:val="20"/>
          <w:szCs w:val="20"/>
          <w:highlight w:val="red"/>
        </w:rPr>
        <w:t>Kraut A, Rydz E, Walld R, Demers PA, Peters CE. Carpal tunnel syndrome among Manitoba workers: results from the Manitoba occupational disease surveillance system. Am J Ind Med. 2024;67(3):243–260.</w:t>
      </w:r>
    </w:p>
    <w:p w14:paraId="6BDB5A66" w14:textId="77777777" w:rsidR="00211CC1" w:rsidRPr="00A12FD8" w:rsidRDefault="00211CC1" w:rsidP="00211CC1">
      <w:pPr>
        <w:pStyle w:val="NormalWeb"/>
        <w:ind w:left="720"/>
        <w:rPr>
          <w:rFonts w:ascii="Arial" w:hAnsi="Arial" w:cs="Arial"/>
          <w:sz w:val="20"/>
          <w:szCs w:val="20"/>
          <w:highlight w:val="darkYellow"/>
          <w:lang w:val="en-GB"/>
        </w:rPr>
      </w:pPr>
    </w:p>
    <w:p w14:paraId="5927E47B" w14:textId="77777777" w:rsidR="00B01FCD" w:rsidRDefault="00B01FCD" w:rsidP="002B5D90">
      <w:pPr>
        <w:pStyle w:val="NormalWeb"/>
        <w:ind w:left="720"/>
        <w:rPr>
          <w:rFonts w:ascii="Arial" w:hAnsi="Arial" w:cs="Arial"/>
          <w:b/>
          <w:lang w:val="en-GB"/>
        </w:rPr>
      </w:pPr>
    </w:p>
    <w:p w14:paraId="6A751A6C" w14:textId="77777777" w:rsidR="00A12FD8" w:rsidRPr="00A12FD8" w:rsidRDefault="00A12FD8" w:rsidP="002B5D90">
      <w:pPr>
        <w:pStyle w:val="NormalWeb"/>
        <w:ind w:left="720"/>
        <w:rPr>
          <w:rFonts w:ascii="Arial" w:hAnsi="Arial" w:cs="Arial"/>
          <w:b/>
          <w:lang w:val="en-GB"/>
        </w:rPr>
      </w:pPr>
    </w:p>
    <w:sectPr w:rsidR="00A12FD8" w:rsidRPr="00A12FD8" w:rsidSect="002B5D90">
      <w:footerReference w:type="default" r:id="rId13"/>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0B36" w14:textId="77777777" w:rsidR="00473A35" w:rsidRDefault="00473A35" w:rsidP="00C37E61">
      <w:r>
        <w:separator/>
      </w:r>
    </w:p>
  </w:endnote>
  <w:endnote w:type="continuationSeparator" w:id="0">
    <w:p w14:paraId="76E896CB" w14:textId="77777777" w:rsidR="00473A35" w:rsidRDefault="00473A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EBB3" w14:textId="77777777" w:rsidR="0095051A" w:rsidRDefault="0095051A">
    <w:pPr>
      <w:pStyle w:val="Footer"/>
      <w:rPr>
        <w:rFonts w:ascii="Arial" w:hAnsi="Arial" w:cs="Arial"/>
        <w:sz w:val="16"/>
      </w:rPr>
    </w:pPr>
  </w:p>
  <w:p w14:paraId="5DBB14EE" w14:textId="77777777" w:rsidR="0095051A" w:rsidRDefault="0095051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D1EE5AB" w14:textId="77777777" w:rsidR="0095051A" w:rsidRDefault="0095051A">
    <w:pPr>
      <w:pStyle w:val="Footer"/>
      <w:rPr>
        <w:rFonts w:ascii="Arial" w:hAnsi="Arial" w:cs="Arial"/>
        <w:sz w:val="16"/>
      </w:rPr>
    </w:pPr>
  </w:p>
  <w:p w14:paraId="555DD0F3" w14:textId="77777777" w:rsidR="0095051A" w:rsidRPr="009E048A" w:rsidRDefault="0095051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DC54" w14:textId="77777777" w:rsidR="0095051A" w:rsidRPr="00C37E61" w:rsidRDefault="0095051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7396" w14:textId="77777777" w:rsidR="00473A35" w:rsidRDefault="00473A35" w:rsidP="00C37E61">
      <w:r>
        <w:separator/>
      </w:r>
    </w:p>
  </w:footnote>
  <w:footnote w:type="continuationSeparator" w:id="0">
    <w:p w14:paraId="7ACC341B" w14:textId="77777777" w:rsidR="00473A35" w:rsidRDefault="00473A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C496" w14:textId="77777777" w:rsidR="0095051A" w:rsidRPr="00296529" w:rsidRDefault="0095051A" w:rsidP="00296529">
    <w:pPr>
      <w:ind w:left="2160"/>
      <w:jc w:val="center"/>
      <w:rPr>
        <w:rFonts w:ascii="Times New Roman" w:eastAsia="Calibri" w:hAnsi="Times New Roman"/>
        <w:i/>
        <w:sz w:val="18"/>
        <w:szCs w:val="22"/>
      </w:rPr>
    </w:pPr>
  </w:p>
  <w:p w14:paraId="466FAFF8" w14:textId="77777777" w:rsidR="0095051A" w:rsidRPr="00296529" w:rsidRDefault="0095051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5BE9223" w14:textId="77777777" w:rsidR="0095051A" w:rsidRPr="00296529" w:rsidRDefault="0095051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F928C6" w14:textId="77777777" w:rsidR="0095051A" w:rsidRPr="00296529" w:rsidRDefault="0095051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9E0887" w14:textId="77777777" w:rsidR="0095051A" w:rsidRDefault="0095051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B9D94A" w14:textId="77777777" w:rsidR="0095051A" w:rsidRDefault="0095051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D1D934" w14:textId="77777777" w:rsidR="0095051A" w:rsidRDefault="0095051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813D06"/>
    <w:multiLevelType w:val="hybridMultilevel"/>
    <w:tmpl w:val="87789F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1B20EF3"/>
    <w:multiLevelType w:val="hybridMultilevel"/>
    <w:tmpl w:val="F1225C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3333EF"/>
    <w:multiLevelType w:val="hybridMultilevel"/>
    <w:tmpl w:val="2480BC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AF394B"/>
    <w:multiLevelType w:val="hybridMultilevel"/>
    <w:tmpl w:val="536E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72102"/>
    <w:multiLevelType w:val="hybridMultilevel"/>
    <w:tmpl w:val="909A1212"/>
    <w:lvl w:ilvl="0" w:tplc="A274C46A">
      <w:numFmt w:val="bullet"/>
      <w:lvlText w:val=""/>
      <w:lvlJc w:val="left"/>
      <w:pPr>
        <w:ind w:left="720" w:hanging="360"/>
      </w:pPr>
      <w:rPr>
        <w:rFonts w:ascii="Symbol" w:eastAsia="Times New Roman" w:hAnsi="Symbol"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81E76"/>
    <w:multiLevelType w:val="hybridMultilevel"/>
    <w:tmpl w:val="B3A65E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2D2544A"/>
    <w:multiLevelType w:val="hybridMultilevel"/>
    <w:tmpl w:val="A7A26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2B792B"/>
    <w:multiLevelType w:val="hybridMultilevel"/>
    <w:tmpl w:val="AA643C2A"/>
    <w:lvl w:ilvl="0" w:tplc="A2EE12F6">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9703B06"/>
    <w:multiLevelType w:val="multilevel"/>
    <w:tmpl w:val="3A34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17DE7"/>
    <w:multiLevelType w:val="hybridMultilevel"/>
    <w:tmpl w:val="E3A2724C"/>
    <w:lvl w:ilvl="0" w:tplc="F11C618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890480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13291029">
    <w:abstractNumId w:val="20"/>
  </w:num>
  <w:num w:numId="3" w16cid:durableId="609819590">
    <w:abstractNumId w:val="32"/>
  </w:num>
  <w:num w:numId="4" w16cid:durableId="76369573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4183857">
    <w:abstractNumId w:val="9"/>
  </w:num>
  <w:num w:numId="6" w16cid:durableId="1982878186">
    <w:abstractNumId w:val="6"/>
  </w:num>
  <w:num w:numId="7" w16cid:durableId="1472214218">
    <w:abstractNumId w:val="1"/>
  </w:num>
  <w:num w:numId="8" w16cid:durableId="1751349280">
    <w:abstractNumId w:val="17"/>
  </w:num>
  <w:num w:numId="9" w16cid:durableId="1085496338">
    <w:abstractNumId w:val="35"/>
  </w:num>
  <w:num w:numId="10" w16cid:durableId="1382628730">
    <w:abstractNumId w:val="2"/>
  </w:num>
  <w:num w:numId="11" w16cid:durableId="1410493399">
    <w:abstractNumId w:val="27"/>
  </w:num>
  <w:num w:numId="12" w16cid:durableId="2091778517">
    <w:abstractNumId w:val="3"/>
  </w:num>
  <w:num w:numId="13" w16cid:durableId="626667937">
    <w:abstractNumId w:val="23"/>
  </w:num>
  <w:num w:numId="14" w16cid:durableId="1716152601">
    <w:abstractNumId w:val="11"/>
  </w:num>
  <w:num w:numId="15" w16cid:durableId="608437466">
    <w:abstractNumId w:val="30"/>
  </w:num>
  <w:num w:numId="16" w16cid:durableId="1536769712">
    <w:abstractNumId w:val="5"/>
  </w:num>
  <w:num w:numId="17" w16cid:durableId="1773085866">
    <w:abstractNumId w:val="31"/>
  </w:num>
  <w:num w:numId="18" w16cid:durableId="120854357">
    <w:abstractNumId w:val="19"/>
  </w:num>
  <w:num w:numId="19" w16cid:durableId="480194278">
    <w:abstractNumId w:val="38"/>
  </w:num>
  <w:num w:numId="20" w16cid:durableId="130100013">
    <w:abstractNumId w:val="16"/>
  </w:num>
  <w:num w:numId="21" w16cid:durableId="1726223019">
    <w:abstractNumId w:val="12"/>
  </w:num>
  <w:num w:numId="22" w16cid:durableId="350955250">
    <w:abstractNumId w:val="18"/>
  </w:num>
  <w:num w:numId="23" w16cid:durableId="1793861415">
    <w:abstractNumId w:val="28"/>
  </w:num>
  <w:num w:numId="24" w16cid:durableId="1532911232">
    <w:abstractNumId w:val="36"/>
  </w:num>
  <w:num w:numId="25" w16cid:durableId="2078091914">
    <w:abstractNumId w:val="4"/>
  </w:num>
  <w:num w:numId="26" w16cid:durableId="947007348">
    <w:abstractNumId w:val="21"/>
  </w:num>
  <w:num w:numId="27" w16cid:durableId="1485003482">
    <w:abstractNumId w:val="29"/>
  </w:num>
  <w:num w:numId="28" w16cid:durableId="317730781">
    <w:abstractNumId w:val="37"/>
  </w:num>
  <w:num w:numId="29" w16cid:durableId="1092168287">
    <w:abstractNumId w:val="33"/>
  </w:num>
  <w:num w:numId="30" w16cid:durableId="1308242430">
    <w:abstractNumId w:val="14"/>
  </w:num>
  <w:num w:numId="31" w16cid:durableId="1593011016">
    <w:abstractNumId w:val="8"/>
  </w:num>
  <w:num w:numId="32" w16cid:durableId="1374306597">
    <w:abstractNumId w:val="24"/>
  </w:num>
  <w:num w:numId="33" w16cid:durableId="1402483494">
    <w:abstractNumId w:val="34"/>
  </w:num>
  <w:num w:numId="34" w16cid:durableId="1749106834">
    <w:abstractNumId w:val="22"/>
  </w:num>
  <w:num w:numId="35" w16cid:durableId="2123648607">
    <w:abstractNumId w:val="7"/>
  </w:num>
  <w:num w:numId="36" w16cid:durableId="19478754">
    <w:abstractNumId w:val="15"/>
  </w:num>
  <w:num w:numId="37" w16cid:durableId="1096750031">
    <w:abstractNumId w:val="13"/>
  </w:num>
  <w:num w:numId="38" w16cid:durableId="673916431">
    <w:abstractNumId w:val="10"/>
  </w:num>
  <w:num w:numId="39" w16cid:durableId="95251362">
    <w:abstractNumId w:val="25"/>
  </w:num>
  <w:num w:numId="40" w16cid:durableId="7476527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CC2"/>
    <w:rsid w:val="00030174"/>
    <w:rsid w:val="00036067"/>
    <w:rsid w:val="00040344"/>
    <w:rsid w:val="0004579C"/>
    <w:rsid w:val="000539DD"/>
    <w:rsid w:val="0006368F"/>
    <w:rsid w:val="000923A1"/>
    <w:rsid w:val="0009344F"/>
    <w:rsid w:val="0009447B"/>
    <w:rsid w:val="000A0E62"/>
    <w:rsid w:val="000A44AD"/>
    <w:rsid w:val="000A47FA"/>
    <w:rsid w:val="000A65D3"/>
    <w:rsid w:val="000A7A25"/>
    <w:rsid w:val="000B1E33"/>
    <w:rsid w:val="000D0B27"/>
    <w:rsid w:val="000D689F"/>
    <w:rsid w:val="000E7B7B"/>
    <w:rsid w:val="000E7D62"/>
    <w:rsid w:val="00103357"/>
    <w:rsid w:val="00110EFC"/>
    <w:rsid w:val="00112D45"/>
    <w:rsid w:val="00114050"/>
    <w:rsid w:val="00123C9F"/>
    <w:rsid w:val="00126190"/>
    <w:rsid w:val="001278AC"/>
    <w:rsid w:val="00130F17"/>
    <w:rsid w:val="001320BF"/>
    <w:rsid w:val="00134B55"/>
    <w:rsid w:val="00150F49"/>
    <w:rsid w:val="00163BC4"/>
    <w:rsid w:val="00185C16"/>
    <w:rsid w:val="00191062"/>
    <w:rsid w:val="00192B72"/>
    <w:rsid w:val="001A29D8"/>
    <w:rsid w:val="001A5CAA"/>
    <w:rsid w:val="001A7F57"/>
    <w:rsid w:val="001B0427"/>
    <w:rsid w:val="001B35DE"/>
    <w:rsid w:val="001D3A51"/>
    <w:rsid w:val="001D5010"/>
    <w:rsid w:val="001E0213"/>
    <w:rsid w:val="001E10D2"/>
    <w:rsid w:val="001E25B4"/>
    <w:rsid w:val="001E44FE"/>
    <w:rsid w:val="001F3690"/>
    <w:rsid w:val="00200595"/>
    <w:rsid w:val="00204835"/>
    <w:rsid w:val="002075C4"/>
    <w:rsid w:val="00211CC1"/>
    <w:rsid w:val="00231920"/>
    <w:rsid w:val="0023195C"/>
    <w:rsid w:val="00233F56"/>
    <w:rsid w:val="0024282C"/>
    <w:rsid w:val="00244A77"/>
    <w:rsid w:val="002460DC"/>
    <w:rsid w:val="00250985"/>
    <w:rsid w:val="002556F6"/>
    <w:rsid w:val="00263D58"/>
    <w:rsid w:val="00267CAD"/>
    <w:rsid w:val="00270BD2"/>
    <w:rsid w:val="00272DAE"/>
    <w:rsid w:val="00274608"/>
    <w:rsid w:val="002819A3"/>
    <w:rsid w:val="00283105"/>
    <w:rsid w:val="00284C4C"/>
    <w:rsid w:val="00285DE0"/>
    <w:rsid w:val="00286D88"/>
    <w:rsid w:val="00287E68"/>
    <w:rsid w:val="00296529"/>
    <w:rsid w:val="002B1545"/>
    <w:rsid w:val="002B27FB"/>
    <w:rsid w:val="002B5D90"/>
    <w:rsid w:val="002B685A"/>
    <w:rsid w:val="002C57D2"/>
    <w:rsid w:val="002C653D"/>
    <w:rsid w:val="002E0D56"/>
    <w:rsid w:val="002E2612"/>
    <w:rsid w:val="002F092E"/>
    <w:rsid w:val="002F0D3D"/>
    <w:rsid w:val="002F136C"/>
    <w:rsid w:val="00313A5E"/>
    <w:rsid w:val="00313A84"/>
    <w:rsid w:val="00315186"/>
    <w:rsid w:val="0033343E"/>
    <w:rsid w:val="003512C2"/>
    <w:rsid w:val="0035287E"/>
    <w:rsid w:val="00371FB6"/>
    <w:rsid w:val="00374BE8"/>
    <w:rsid w:val="003763C1"/>
    <w:rsid w:val="00376BBE"/>
    <w:rsid w:val="0039224F"/>
    <w:rsid w:val="003A0A75"/>
    <w:rsid w:val="003A43A4"/>
    <w:rsid w:val="003A7095"/>
    <w:rsid w:val="003A7E18"/>
    <w:rsid w:val="003B3FDA"/>
    <w:rsid w:val="003B6127"/>
    <w:rsid w:val="003C4C86"/>
    <w:rsid w:val="003C6258"/>
    <w:rsid w:val="003C6B0A"/>
    <w:rsid w:val="003C71A8"/>
    <w:rsid w:val="003D3A70"/>
    <w:rsid w:val="003E2904"/>
    <w:rsid w:val="00401927"/>
    <w:rsid w:val="0041027F"/>
    <w:rsid w:val="00412475"/>
    <w:rsid w:val="00423789"/>
    <w:rsid w:val="004301E3"/>
    <w:rsid w:val="00440F43"/>
    <w:rsid w:val="00441B6F"/>
    <w:rsid w:val="00446221"/>
    <w:rsid w:val="00447A78"/>
    <w:rsid w:val="00450E62"/>
    <w:rsid w:val="004539DB"/>
    <w:rsid w:val="00471A80"/>
    <w:rsid w:val="00473A35"/>
    <w:rsid w:val="0048411B"/>
    <w:rsid w:val="0049742F"/>
    <w:rsid w:val="004B088E"/>
    <w:rsid w:val="004B2184"/>
    <w:rsid w:val="004C4349"/>
    <w:rsid w:val="004C4DAC"/>
    <w:rsid w:val="004D1672"/>
    <w:rsid w:val="004D305E"/>
    <w:rsid w:val="004D4277"/>
    <w:rsid w:val="004F10C0"/>
    <w:rsid w:val="004F4E37"/>
    <w:rsid w:val="00502516"/>
    <w:rsid w:val="00505F06"/>
    <w:rsid w:val="00506828"/>
    <w:rsid w:val="00507136"/>
    <w:rsid w:val="005143ED"/>
    <w:rsid w:val="00527FFE"/>
    <w:rsid w:val="0053056E"/>
    <w:rsid w:val="005404DA"/>
    <w:rsid w:val="005405CA"/>
    <w:rsid w:val="0054386B"/>
    <w:rsid w:val="00553DE0"/>
    <w:rsid w:val="00553E8D"/>
    <w:rsid w:val="00554FDA"/>
    <w:rsid w:val="00564374"/>
    <w:rsid w:val="00586296"/>
    <w:rsid w:val="005A07C2"/>
    <w:rsid w:val="005B1062"/>
    <w:rsid w:val="005C784C"/>
    <w:rsid w:val="005D17F6"/>
    <w:rsid w:val="005E004D"/>
    <w:rsid w:val="005E1B69"/>
    <w:rsid w:val="005E41CF"/>
    <w:rsid w:val="005E5539"/>
    <w:rsid w:val="005F4B74"/>
    <w:rsid w:val="00602BF5"/>
    <w:rsid w:val="00603CCA"/>
    <w:rsid w:val="00610998"/>
    <w:rsid w:val="00612003"/>
    <w:rsid w:val="00617FDD"/>
    <w:rsid w:val="00633614"/>
    <w:rsid w:val="0063365A"/>
    <w:rsid w:val="00633F68"/>
    <w:rsid w:val="00636EB2"/>
    <w:rsid w:val="006375B8"/>
    <w:rsid w:val="00637B96"/>
    <w:rsid w:val="006466DD"/>
    <w:rsid w:val="00655D3F"/>
    <w:rsid w:val="00656E9E"/>
    <w:rsid w:val="0065753B"/>
    <w:rsid w:val="0066510A"/>
    <w:rsid w:val="00672CD9"/>
    <w:rsid w:val="00673F9F"/>
    <w:rsid w:val="00686953"/>
    <w:rsid w:val="00687DEA"/>
    <w:rsid w:val="00687E67"/>
    <w:rsid w:val="006967F7"/>
    <w:rsid w:val="006A232B"/>
    <w:rsid w:val="006A250C"/>
    <w:rsid w:val="006B21D3"/>
    <w:rsid w:val="006B57D0"/>
    <w:rsid w:val="006D30FF"/>
    <w:rsid w:val="006D405A"/>
    <w:rsid w:val="006D6940"/>
    <w:rsid w:val="006F11EC"/>
    <w:rsid w:val="0070082C"/>
    <w:rsid w:val="007369E6"/>
    <w:rsid w:val="00746E59"/>
    <w:rsid w:val="0074710C"/>
    <w:rsid w:val="00750424"/>
    <w:rsid w:val="00754C9A"/>
    <w:rsid w:val="0075572E"/>
    <w:rsid w:val="0075599A"/>
    <w:rsid w:val="00761D52"/>
    <w:rsid w:val="0076690E"/>
    <w:rsid w:val="0077749E"/>
    <w:rsid w:val="00785644"/>
    <w:rsid w:val="007879AB"/>
    <w:rsid w:val="00790ADA"/>
    <w:rsid w:val="007A0467"/>
    <w:rsid w:val="007C1EED"/>
    <w:rsid w:val="007D2288"/>
    <w:rsid w:val="007E088F"/>
    <w:rsid w:val="007E0FFE"/>
    <w:rsid w:val="007F1696"/>
    <w:rsid w:val="007F6DD3"/>
    <w:rsid w:val="007F7B32"/>
    <w:rsid w:val="00804BC2"/>
    <w:rsid w:val="00813BAF"/>
    <w:rsid w:val="0081431A"/>
    <w:rsid w:val="00820176"/>
    <w:rsid w:val="0083216F"/>
    <w:rsid w:val="008474CA"/>
    <w:rsid w:val="00855327"/>
    <w:rsid w:val="008563CA"/>
    <w:rsid w:val="00860000"/>
    <w:rsid w:val="00860351"/>
    <w:rsid w:val="00863BD3"/>
    <w:rsid w:val="008641ED"/>
    <w:rsid w:val="00866D66"/>
    <w:rsid w:val="008671C6"/>
    <w:rsid w:val="00875012"/>
    <w:rsid w:val="00875803"/>
    <w:rsid w:val="008821FA"/>
    <w:rsid w:val="008A25FD"/>
    <w:rsid w:val="008B33EF"/>
    <w:rsid w:val="008B3A12"/>
    <w:rsid w:val="008B459E"/>
    <w:rsid w:val="008C6197"/>
    <w:rsid w:val="008E13AE"/>
    <w:rsid w:val="008E1506"/>
    <w:rsid w:val="008E66DF"/>
    <w:rsid w:val="008E710C"/>
    <w:rsid w:val="008F2750"/>
    <w:rsid w:val="008F69D6"/>
    <w:rsid w:val="00902823"/>
    <w:rsid w:val="00915CA6"/>
    <w:rsid w:val="00927834"/>
    <w:rsid w:val="00943FA7"/>
    <w:rsid w:val="009500A6"/>
    <w:rsid w:val="0095051A"/>
    <w:rsid w:val="00957C18"/>
    <w:rsid w:val="009659BA"/>
    <w:rsid w:val="00982D91"/>
    <w:rsid w:val="00983040"/>
    <w:rsid w:val="0098624C"/>
    <w:rsid w:val="00993B95"/>
    <w:rsid w:val="009A4D59"/>
    <w:rsid w:val="009A6750"/>
    <w:rsid w:val="009B3FB9"/>
    <w:rsid w:val="009C0DD7"/>
    <w:rsid w:val="009C2465"/>
    <w:rsid w:val="009C43A3"/>
    <w:rsid w:val="009C7AC7"/>
    <w:rsid w:val="009D35A0"/>
    <w:rsid w:val="009D53EC"/>
    <w:rsid w:val="009D7EB7"/>
    <w:rsid w:val="009E048A"/>
    <w:rsid w:val="009E08E9"/>
    <w:rsid w:val="009E2E23"/>
    <w:rsid w:val="009E3DB9"/>
    <w:rsid w:val="009E6E35"/>
    <w:rsid w:val="009F0EDA"/>
    <w:rsid w:val="00A034B9"/>
    <w:rsid w:val="00A03B96"/>
    <w:rsid w:val="00A05B19"/>
    <w:rsid w:val="00A1134E"/>
    <w:rsid w:val="00A12FD8"/>
    <w:rsid w:val="00A17367"/>
    <w:rsid w:val="00A24E7E"/>
    <w:rsid w:val="00A258C3"/>
    <w:rsid w:val="00A2611E"/>
    <w:rsid w:val="00A347C0"/>
    <w:rsid w:val="00A51431"/>
    <w:rsid w:val="00A51E08"/>
    <w:rsid w:val="00A539AD"/>
    <w:rsid w:val="00A626E6"/>
    <w:rsid w:val="00A65309"/>
    <w:rsid w:val="00A94063"/>
    <w:rsid w:val="00AA4B6E"/>
    <w:rsid w:val="00AA6219"/>
    <w:rsid w:val="00AA74E0"/>
    <w:rsid w:val="00AB703F"/>
    <w:rsid w:val="00AC6BB8"/>
    <w:rsid w:val="00AE008F"/>
    <w:rsid w:val="00B01900"/>
    <w:rsid w:val="00B01FCD"/>
    <w:rsid w:val="00B073F3"/>
    <w:rsid w:val="00B13D9C"/>
    <w:rsid w:val="00B1776C"/>
    <w:rsid w:val="00B235EC"/>
    <w:rsid w:val="00B31E21"/>
    <w:rsid w:val="00B356EC"/>
    <w:rsid w:val="00B40C31"/>
    <w:rsid w:val="00B43BD1"/>
    <w:rsid w:val="00B5126D"/>
    <w:rsid w:val="00B52583"/>
    <w:rsid w:val="00B52896"/>
    <w:rsid w:val="00B53F63"/>
    <w:rsid w:val="00B95236"/>
    <w:rsid w:val="00B96BD9"/>
    <w:rsid w:val="00BA1B01"/>
    <w:rsid w:val="00BA2641"/>
    <w:rsid w:val="00BA4112"/>
    <w:rsid w:val="00BB0138"/>
    <w:rsid w:val="00BB37AA"/>
    <w:rsid w:val="00BC2C90"/>
    <w:rsid w:val="00BC53A0"/>
    <w:rsid w:val="00BD0388"/>
    <w:rsid w:val="00BD3A5A"/>
    <w:rsid w:val="00BD6E10"/>
    <w:rsid w:val="00BE62AD"/>
    <w:rsid w:val="00BF121F"/>
    <w:rsid w:val="00BF1F80"/>
    <w:rsid w:val="00BF4C19"/>
    <w:rsid w:val="00C079BF"/>
    <w:rsid w:val="00C11173"/>
    <w:rsid w:val="00C166EF"/>
    <w:rsid w:val="00C17EB0"/>
    <w:rsid w:val="00C27F5F"/>
    <w:rsid w:val="00C30A0F"/>
    <w:rsid w:val="00C37E61"/>
    <w:rsid w:val="00C44876"/>
    <w:rsid w:val="00C46221"/>
    <w:rsid w:val="00C52463"/>
    <w:rsid w:val="00C536A5"/>
    <w:rsid w:val="00C62130"/>
    <w:rsid w:val="00C64100"/>
    <w:rsid w:val="00C709D6"/>
    <w:rsid w:val="00C70F1B"/>
    <w:rsid w:val="00C71A47"/>
    <w:rsid w:val="00C71CEE"/>
    <w:rsid w:val="00C73866"/>
    <w:rsid w:val="00C7464C"/>
    <w:rsid w:val="00C85588"/>
    <w:rsid w:val="00C9133D"/>
    <w:rsid w:val="00CA02C5"/>
    <w:rsid w:val="00CB5E7F"/>
    <w:rsid w:val="00CC0CC1"/>
    <w:rsid w:val="00CD6755"/>
    <w:rsid w:val="00CD6856"/>
    <w:rsid w:val="00CE0089"/>
    <w:rsid w:val="00CE0193"/>
    <w:rsid w:val="00CE105A"/>
    <w:rsid w:val="00CE793C"/>
    <w:rsid w:val="00CF193C"/>
    <w:rsid w:val="00D07AF0"/>
    <w:rsid w:val="00D173F1"/>
    <w:rsid w:val="00D21F06"/>
    <w:rsid w:val="00D22B83"/>
    <w:rsid w:val="00D439E4"/>
    <w:rsid w:val="00D47130"/>
    <w:rsid w:val="00D51C37"/>
    <w:rsid w:val="00D54D5E"/>
    <w:rsid w:val="00D67B04"/>
    <w:rsid w:val="00D74CB0"/>
    <w:rsid w:val="00D8295D"/>
    <w:rsid w:val="00D95B30"/>
    <w:rsid w:val="00D96D7E"/>
    <w:rsid w:val="00DB2A2F"/>
    <w:rsid w:val="00DB2DBC"/>
    <w:rsid w:val="00DC2A65"/>
    <w:rsid w:val="00DD6D9B"/>
    <w:rsid w:val="00DE15F0"/>
    <w:rsid w:val="00DE5376"/>
    <w:rsid w:val="00DE5663"/>
    <w:rsid w:val="00DE78AA"/>
    <w:rsid w:val="00E053D0"/>
    <w:rsid w:val="00E05EC2"/>
    <w:rsid w:val="00E06D97"/>
    <w:rsid w:val="00E15994"/>
    <w:rsid w:val="00E21830"/>
    <w:rsid w:val="00E3114E"/>
    <w:rsid w:val="00E31A70"/>
    <w:rsid w:val="00E32C48"/>
    <w:rsid w:val="00E35B02"/>
    <w:rsid w:val="00E66496"/>
    <w:rsid w:val="00E66B35"/>
    <w:rsid w:val="00E66E10"/>
    <w:rsid w:val="00E769F6"/>
    <w:rsid w:val="00E8407C"/>
    <w:rsid w:val="00E84D89"/>
    <w:rsid w:val="00E84F3C"/>
    <w:rsid w:val="00E9446D"/>
    <w:rsid w:val="00EA012C"/>
    <w:rsid w:val="00EA0839"/>
    <w:rsid w:val="00EA6D59"/>
    <w:rsid w:val="00EB2F2F"/>
    <w:rsid w:val="00EC6A55"/>
    <w:rsid w:val="00EC749E"/>
    <w:rsid w:val="00ED0288"/>
    <w:rsid w:val="00EE52CB"/>
    <w:rsid w:val="00EE58A1"/>
    <w:rsid w:val="00EE7A84"/>
    <w:rsid w:val="00EF581D"/>
    <w:rsid w:val="00EF7FD8"/>
    <w:rsid w:val="00F06F59"/>
    <w:rsid w:val="00F17988"/>
    <w:rsid w:val="00F469F0"/>
    <w:rsid w:val="00F53273"/>
    <w:rsid w:val="00F656B0"/>
    <w:rsid w:val="00F755E4"/>
    <w:rsid w:val="00F77D02"/>
    <w:rsid w:val="00F82341"/>
    <w:rsid w:val="00F83A52"/>
    <w:rsid w:val="00F858F8"/>
    <w:rsid w:val="00FB3A86"/>
    <w:rsid w:val="00FD36C8"/>
    <w:rsid w:val="00FD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143DBC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aliases w:val="Level 2"/>
    <w:link w:val="NoSpacingChar"/>
    <w:uiPriority w:val="1"/>
    <w:qFormat/>
    <w:rsid w:val="00507136"/>
    <w:rPr>
      <w:rFonts w:ascii="Calibri" w:eastAsia="Calibri" w:hAnsi="Calibri"/>
      <w:sz w:val="22"/>
      <w:szCs w:val="22"/>
      <w:lang w:val="en-IN"/>
    </w:rPr>
  </w:style>
  <w:style w:type="character" w:customStyle="1" w:styleId="NoSpacingChar">
    <w:name w:val="No Spacing Char"/>
    <w:aliases w:val="Level 2 Char"/>
    <w:link w:val="NoSpacing"/>
    <w:uiPriority w:val="1"/>
    <w:rsid w:val="00507136"/>
    <w:rPr>
      <w:rFonts w:ascii="Calibri" w:eastAsia="Calibri" w:hAnsi="Calibri"/>
      <w:sz w:val="22"/>
      <w:szCs w:val="22"/>
      <w:lang w:val="en-IN"/>
    </w:rPr>
  </w:style>
  <w:style w:type="paragraph" w:customStyle="1" w:styleId="Default">
    <w:name w:val="Default"/>
    <w:rsid w:val="00507136"/>
    <w:pPr>
      <w:autoSpaceDE w:val="0"/>
      <w:autoSpaceDN w:val="0"/>
      <w:adjustRightInd w:val="0"/>
    </w:pPr>
    <w:rPr>
      <w:rFonts w:ascii="Arial" w:eastAsia="Calibri" w:hAnsi="Arial" w:cs="Arial"/>
      <w:color w:val="000000"/>
      <w:sz w:val="24"/>
      <w:szCs w:val="24"/>
      <w:lang w:val="en-IN"/>
    </w:rPr>
  </w:style>
  <w:style w:type="character" w:styleId="Strong">
    <w:name w:val="Strong"/>
    <w:uiPriority w:val="22"/>
    <w:qFormat/>
    <w:rsid w:val="005E004D"/>
    <w:rPr>
      <w:b/>
      <w:bCs/>
    </w:rPr>
  </w:style>
  <w:style w:type="paragraph" w:styleId="BodyText">
    <w:name w:val="Body Text"/>
    <w:basedOn w:val="Normal"/>
    <w:link w:val="BodyTextChar"/>
    <w:unhideWhenUsed/>
    <w:rsid w:val="00E06D97"/>
    <w:pPr>
      <w:spacing w:after="120"/>
    </w:pPr>
  </w:style>
  <w:style w:type="character" w:customStyle="1" w:styleId="BodyTextChar">
    <w:name w:val="Body Text Char"/>
    <w:basedOn w:val="DefaultParagraphFont"/>
    <w:link w:val="BodyText"/>
    <w:rsid w:val="00E06D97"/>
    <w:rPr>
      <w:rFonts w:ascii="Helvetica" w:hAnsi="Helvetica"/>
    </w:rPr>
  </w:style>
  <w:style w:type="paragraph" w:customStyle="1" w:styleId="TableParagraph">
    <w:name w:val="Table Paragraph"/>
    <w:basedOn w:val="Normal"/>
    <w:uiPriority w:val="1"/>
    <w:qFormat/>
    <w:rsid w:val="001A7F57"/>
    <w:pPr>
      <w:widowControl w:val="0"/>
      <w:autoSpaceDE w:val="0"/>
      <w:autoSpaceDN w:val="0"/>
      <w:ind w:left="110"/>
    </w:pPr>
    <w:rPr>
      <w:rFonts w:ascii="Times New Roman" w:hAnsi="Times New Roman"/>
      <w:sz w:val="22"/>
      <w:szCs w:val="22"/>
    </w:rPr>
  </w:style>
  <w:style w:type="paragraph" w:styleId="NormalWeb">
    <w:name w:val="Normal (Web)"/>
    <w:basedOn w:val="Normal"/>
    <w:uiPriority w:val="99"/>
    <w:unhideWhenUsed/>
    <w:rsid w:val="00612003"/>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6D405A"/>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45680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4881612">
      <w:bodyDiv w:val="1"/>
      <w:marLeft w:val="0"/>
      <w:marRight w:val="0"/>
      <w:marTop w:val="0"/>
      <w:marBottom w:val="0"/>
      <w:divBdr>
        <w:top w:val="none" w:sz="0" w:space="0" w:color="auto"/>
        <w:left w:val="none" w:sz="0" w:space="0" w:color="auto"/>
        <w:bottom w:val="none" w:sz="0" w:space="0" w:color="auto"/>
        <w:right w:val="none" w:sz="0" w:space="0" w:color="auto"/>
      </w:divBdr>
    </w:div>
    <w:div w:id="9358655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31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34/BJMMR/2016/25025?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hsb.2005.06.019?utm_source=chatgp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lo.org/safework/info/standards-and-instruments/WCMS_10772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14A53-8067-4924-A63C-EB6C4A0A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218</TotalTime>
  <Pages>12</Pages>
  <Words>4270</Words>
  <Characters>24343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199</cp:revision>
  <cp:lastPrinted>1999-07-06T11:00:00Z</cp:lastPrinted>
  <dcterms:created xsi:type="dcterms:W3CDTF">2014-10-25T14:34:00Z</dcterms:created>
  <dcterms:modified xsi:type="dcterms:W3CDTF">2025-09-02T07:09:00Z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16721846-2d11-4c43-a339-2addfb077a3f</vt:lpwstr>
  </property>
</Properties>
</file>