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C56A" w14:textId="717AE0A1" w:rsidR="00B76C27" w:rsidRDefault="00B76C27" w:rsidP="00B76C27">
      <w:pPr>
        <w:spacing w:after="0" w:line="240" w:lineRule="auto"/>
        <w:jc w:val="center"/>
        <w:rPr>
          <w:rFonts w:ascii="Times New Roman" w:eastAsia="Calibri" w:hAnsi="Times New Roman" w:cs="Times New Roman"/>
          <w:b/>
          <w:bCs/>
          <w:sz w:val="24"/>
          <w:szCs w:val="24"/>
        </w:rPr>
      </w:pPr>
      <w:r w:rsidRPr="00B76C27">
        <w:rPr>
          <w:rFonts w:ascii="Times New Roman" w:eastAsia="Calibri" w:hAnsi="Times New Roman" w:cs="Times New Roman"/>
          <w:b/>
          <w:bCs/>
          <w:sz w:val="24"/>
          <w:szCs w:val="24"/>
          <w:highlight w:val="yellow"/>
        </w:rPr>
        <w:t>COAGULANT PERFORMANCE OF BANANA TREE TRUNK AND BANANA LEAF BIOMASS FOR WATER TREATMENT</w:t>
      </w:r>
    </w:p>
    <w:p w14:paraId="43A02E18" w14:textId="77777777" w:rsidR="005608B4" w:rsidRPr="005608B4" w:rsidRDefault="005608B4" w:rsidP="005608B4">
      <w:pPr>
        <w:spacing w:after="0" w:line="240" w:lineRule="auto"/>
        <w:jc w:val="center"/>
        <w:rPr>
          <w:rFonts w:ascii="Times New Roman" w:eastAsia="Calibri" w:hAnsi="Times New Roman" w:cs="Times New Roman"/>
          <w:b/>
          <w:bCs/>
          <w:sz w:val="40"/>
          <w:szCs w:val="40"/>
        </w:rPr>
      </w:pPr>
    </w:p>
    <w:p w14:paraId="41432293" w14:textId="1BF3D528" w:rsidR="00773740" w:rsidRDefault="00773740" w:rsidP="00773740">
      <w:pPr>
        <w:spacing w:after="0" w:line="360" w:lineRule="auto"/>
        <w:rPr>
          <w:rFonts w:ascii="Times New Roman" w:eastAsia="Calibri" w:hAnsi="Times New Roman" w:cs="Times New Roman"/>
          <w:b/>
          <w:bCs/>
          <w:sz w:val="24"/>
          <w:szCs w:val="24"/>
        </w:rPr>
      </w:pPr>
      <w:r w:rsidRPr="00773740">
        <w:rPr>
          <w:rFonts w:ascii="Times New Roman" w:eastAsia="Calibri" w:hAnsi="Times New Roman" w:cs="Times New Roman"/>
          <w:b/>
          <w:bCs/>
          <w:sz w:val="24"/>
          <w:szCs w:val="24"/>
        </w:rPr>
        <w:t>Abstract</w:t>
      </w:r>
    </w:p>
    <w:p w14:paraId="6D222379" w14:textId="72B3C857" w:rsidR="00773740" w:rsidRDefault="00A36735" w:rsidP="008C0567">
      <w:pPr>
        <w:spacing w:after="0" w:line="240" w:lineRule="auto"/>
        <w:jc w:val="both"/>
        <w:rPr>
          <w:rFonts w:ascii="Times New Roman" w:eastAsia="Calibri" w:hAnsi="Times New Roman" w:cs="Times New Roman"/>
          <w:i/>
          <w:iCs/>
          <w:sz w:val="24"/>
          <w:szCs w:val="24"/>
        </w:rPr>
      </w:pPr>
      <w:r w:rsidRPr="008C0567">
        <w:rPr>
          <w:rFonts w:ascii="Times New Roman" w:eastAsia="Calibri" w:hAnsi="Times New Roman" w:cs="Times New Roman"/>
          <w:i/>
          <w:iCs/>
          <w:sz w:val="24"/>
          <w:szCs w:val="24"/>
        </w:rPr>
        <w:t xml:space="preserve">The search for environmentally friendly, cost-effective alternatives to chemical coagulants has increased interest in plant-based materials for water treatment. This study compared the performance of banana tree trunk and banana leaves as natural coagulants for the purification of contaminated water. </w:t>
      </w:r>
      <w:r w:rsidR="008C0567">
        <w:rPr>
          <w:rFonts w:ascii="Times New Roman" w:eastAsia="Calibri" w:hAnsi="Times New Roman" w:cs="Times New Roman"/>
          <w:i/>
          <w:iCs/>
          <w:sz w:val="24"/>
          <w:szCs w:val="24"/>
        </w:rPr>
        <w:t xml:space="preserve">Qualitative phytochemical screening, Antimicrobial analysis, and Jar test procedures were done using standard methods. </w:t>
      </w:r>
      <w:r w:rsidRPr="008C0567">
        <w:rPr>
          <w:rFonts w:ascii="Times New Roman" w:eastAsia="Calibri" w:hAnsi="Times New Roman" w:cs="Times New Roman"/>
          <w:i/>
          <w:iCs/>
          <w:sz w:val="24"/>
          <w:szCs w:val="24"/>
        </w:rPr>
        <w:t>Phytochemical screening revealed the presence of saponins, flavonoids, alkaloids, tannins, carbohydrates, and steroids, with steroids occurring in higher concentration in the leaves (++), while resins were absent in both samples. Jar tests and coagulation trials showed that banana leaves achieved superior coagulation efficiency compared to the trunk. At an optimal dosage of 100 mg/L, banana leaves removed 78.9% turbidity and 74.3% suspended solids, while the trunk required 150 mg/L to achieve 65.4% turbidity and 62.8% suspended solids removal. Raw water turbidity of 78 NTU was reduced to 21 NTU after coagulation and filtration, representing a ~73% reduction. Colour decreased from 20 ptCo to 11 ptCo, which falls within the Nigerian Standard for Drinking Water Quality (NSDWQ) limit of 15 ptCo. Other physicochemical parameters, including total hardness, alkalinity, electrical conductivity, chloride, and total dissolved solids, remained within permissible limits throughout treatment, while pH remained within the acceptable range of 6.50–8.50. Antimicrobial assays demonstrated significant inhibitory activity against Escherichia coli (24 mm), Staphylococcus aureus (28 mm), Pseudomonas aeruginosa (19 mm), and Candida albican (28 mm) at 500 mg/mL, with banana extracts showing comparable or superior effects to conventional antibiotics in some cases.</w:t>
      </w:r>
    </w:p>
    <w:p w14:paraId="4EADF339" w14:textId="77777777" w:rsidR="001840DB" w:rsidRPr="008C0567" w:rsidRDefault="001840DB" w:rsidP="008C0567">
      <w:pPr>
        <w:spacing w:after="0" w:line="240" w:lineRule="auto"/>
        <w:jc w:val="both"/>
        <w:rPr>
          <w:rFonts w:ascii="Times New Roman" w:eastAsia="Calibri" w:hAnsi="Times New Roman" w:cs="Times New Roman"/>
          <w:i/>
          <w:iCs/>
          <w:sz w:val="24"/>
          <w:szCs w:val="24"/>
        </w:rPr>
      </w:pPr>
    </w:p>
    <w:p w14:paraId="0F4911BE" w14:textId="77777777" w:rsidR="009F509E" w:rsidRDefault="009F509E" w:rsidP="00773740">
      <w:pPr>
        <w:spacing w:after="0" w:line="36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Keywords: </w:t>
      </w:r>
      <w:r w:rsidRPr="009F509E">
        <w:rPr>
          <w:rFonts w:ascii="Times New Roman" w:eastAsia="Calibri" w:hAnsi="Times New Roman" w:cs="Times New Roman"/>
          <w:bCs/>
          <w:sz w:val="24"/>
          <w:szCs w:val="24"/>
        </w:rPr>
        <w:t>Phytochemical screening, Water Quality, Antimicrobial analysis, risk of pollution</w:t>
      </w:r>
    </w:p>
    <w:p w14:paraId="4BA31EE7" w14:textId="6D090D1D" w:rsidR="009F509E" w:rsidRDefault="009F509E" w:rsidP="00773740">
      <w:pPr>
        <w:spacing w:after="0" w:line="360" w:lineRule="auto"/>
        <w:rPr>
          <w:rFonts w:ascii="Times New Roman" w:eastAsia="Calibri" w:hAnsi="Times New Roman" w:cs="Times New Roman"/>
          <w:b/>
          <w:bCs/>
          <w:sz w:val="24"/>
          <w:szCs w:val="24"/>
        </w:rPr>
        <w:sectPr w:rsidR="009F50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1CC5798F" w14:textId="504232AD" w:rsidR="00773740" w:rsidRPr="00773740" w:rsidRDefault="00773740" w:rsidP="00C23950">
      <w:pPr>
        <w:spacing w:after="0" w:line="360" w:lineRule="auto"/>
        <w:ind w:left="-170" w:right="-170"/>
        <w:rPr>
          <w:rFonts w:ascii="Times New Roman" w:hAnsi="Times New Roman" w:cs="Times New Roman"/>
          <w:b/>
          <w:bCs/>
        </w:rPr>
      </w:pPr>
      <w:r>
        <w:rPr>
          <w:rFonts w:ascii="Times New Roman" w:eastAsia="Calibri" w:hAnsi="Times New Roman" w:cs="Times New Roman"/>
          <w:b/>
          <w:bCs/>
          <w:sz w:val="24"/>
          <w:szCs w:val="24"/>
        </w:rPr>
        <w:t>1. Introduction</w:t>
      </w:r>
    </w:p>
    <w:p w14:paraId="7879B48F" w14:textId="54ACE943" w:rsidR="00286A37" w:rsidRPr="00984D42" w:rsidRDefault="00286A37" w:rsidP="00286A37">
      <w:pPr>
        <w:spacing w:after="0" w:line="360" w:lineRule="auto"/>
        <w:ind w:left="-170" w:right="-170"/>
        <w:jc w:val="both"/>
        <w:rPr>
          <w:rFonts w:ascii="Times New Roman" w:hAnsi="Times New Roman" w:cs="Times New Roman"/>
          <w:highlight w:val="yellow"/>
          <w:lang/>
        </w:rPr>
      </w:pPr>
      <w:r w:rsidRPr="00984D42">
        <w:rPr>
          <w:rFonts w:ascii="Times New Roman" w:hAnsi="Times New Roman" w:cs="Times New Roman"/>
          <w:highlight w:val="yellow"/>
          <w:lang/>
        </w:rPr>
        <w:t xml:space="preserve">Access to clean and safe drinking water remains a critical challenge across many parts of the world. According to WHO (2022), </w:t>
      </w:r>
      <w:r w:rsidR="00D17215">
        <w:rPr>
          <w:rFonts w:ascii="Times New Roman" w:hAnsi="Times New Roman" w:cs="Times New Roman"/>
          <w:highlight w:val="yellow"/>
          <w:lang w:val="en-GB"/>
        </w:rPr>
        <w:t>“</w:t>
      </w:r>
      <w:r w:rsidRPr="00984D42">
        <w:rPr>
          <w:rFonts w:ascii="Times New Roman" w:hAnsi="Times New Roman" w:cs="Times New Roman"/>
          <w:highlight w:val="yellow"/>
          <w:lang/>
        </w:rPr>
        <w:t>more than 2 billion people currently reside in water-stressed regions, and the situation is projected to worsen due to the combined effects of climate change and rapid population growth. Water, being indispensable to human survival and development, is not always available in sufficient quality and quantity when and where it is needed. One promising strategy to address this challenge is the treatment and reuse of wastewater, which helps supplement water supply and ensures long-term sustainability</w:t>
      </w:r>
      <w:r w:rsidR="00D17215">
        <w:rPr>
          <w:rFonts w:ascii="Times New Roman" w:hAnsi="Times New Roman" w:cs="Times New Roman"/>
          <w:highlight w:val="yellow"/>
          <w:lang w:val="en-GB"/>
        </w:rPr>
        <w:t>”</w:t>
      </w:r>
      <w:r w:rsidRPr="00984D42">
        <w:rPr>
          <w:rFonts w:ascii="Times New Roman" w:hAnsi="Times New Roman" w:cs="Times New Roman"/>
          <w:highlight w:val="yellow"/>
          <w:lang/>
        </w:rPr>
        <w:t xml:space="preserve"> (Maquet, 2020; </w:t>
      </w:r>
      <w:r w:rsidRPr="00984D42">
        <w:rPr>
          <w:rFonts w:ascii="Times New Roman" w:hAnsi="Times New Roman" w:cs="Times New Roman"/>
          <w:highlight w:val="yellow"/>
          <w:lang/>
        </w:rPr>
        <w:t xml:space="preserve">Mahendra and Sultana, 2020). For example, Laminou </w:t>
      </w:r>
      <w:r w:rsidRPr="00984D42">
        <w:rPr>
          <w:rFonts w:ascii="Times New Roman" w:hAnsi="Times New Roman" w:cs="Times New Roman"/>
          <w:i/>
          <w:iCs/>
          <w:highlight w:val="yellow"/>
          <w:lang/>
        </w:rPr>
        <w:t>et al.,</w:t>
      </w:r>
      <w:r w:rsidRPr="00984D42">
        <w:rPr>
          <w:rFonts w:ascii="Times New Roman" w:hAnsi="Times New Roman" w:cs="Times New Roman"/>
          <w:highlight w:val="yellow"/>
          <w:lang/>
        </w:rPr>
        <w:t xml:space="preserve"> (2015) reported that </w:t>
      </w:r>
      <w:r w:rsidR="00D17215">
        <w:rPr>
          <w:rFonts w:ascii="Times New Roman" w:hAnsi="Times New Roman" w:cs="Times New Roman"/>
          <w:highlight w:val="yellow"/>
          <w:lang w:val="en-GB"/>
        </w:rPr>
        <w:t>“</w:t>
      </w:r>
      <w:r w:rsidRPr="00984D42">
        <w:rPr>
          <w:rFonts w:ascii="Times New Roman" w:hAnsi="Times New Roman" w:cs="Times New Roman"/>
          <w:highlight w:val="yellow"/>
          <w:lang/>
        </w:rPr>
        <w:t>households in Maradi City, Niger Republic, generated approximately 44.95 m³ of domestic wastewater daily from a population of 1,393 people</w:t>
      </w:r>
      <w:r w:rsidR="00D17215">
        <w:rPr>
          <w:rFonts w:ascii="Times New Roman" w:hAnsi="Times New Roman" w:cs="Times New Roman"/>
          <w:highlight w:val="yellow"/>
          <w:lang w:val="en-GB"/>
        </w:rPr>
        <w:t>”</w:t>
      </w:r>
      <w:r w:rsidRPr="00984D42">
        <w:rPr>
          <w:rFonts w:ascii="Times New Roman" w:hAnsi="Times New Roman" w:cs="Times New Roman"/>
          <w:highlight w:val="yellow"/>
          <w:lang/>
        </w:rPr>
        <w:t xml:space="preserve">. Similarly, Mesdaghinia </w:t>
      </w:r>
      <w:r w:rsidRPr="00984D42">
        <w:rPr>
          <w:rFonts w:ascii="Times New Roman" w:hAnsi="Times New Roman" w:cs="Times New Roman"/>
          <w:i/>
          <w:iCs/>
          <w:highlight w:val="yellow"/>
          <w:lang/>
        </w:rPr>
        <w:t>et al.,</w:t>
      </w:r>
      <w:r w:rsidRPr="00984D42">
        <w:rPr>
          <w:rFonts w:ascii="Times New Roman" w:hAnsi="Times New Roman" w:cs="Times New Roman"/>
          <w:highlight w:val="yellow"/>
          <w:lang/>
        </w:rPr>
        <w:t xml:space="preserve"> (2015) </w:t>
      </w:r>
      <w:r w:rsidR="00D17215">
        <w:rPr>
          <w:rFonts w:ascii="Times New Roman" w:hAnsi="Times New Roman" w:cs="Times New Roman"/>
          <w:highlight w:val="yellow"/>
          <w:lang w:val="en-GB"/>
        </w:rPr>
        <w:t>“</w:t>
      </w:r>
      <w:r w:rsidRPr="00984D42">
        <w:rPr>
          <w:rFonts w:ascii="Times New Roman" w:hAnsi="Times New Roman" w:cs="Times New Roman"/>
          <w:highlight w:val="yellow"/>
          <w:lang/>
        </w:rPr>
        <w:t>estimated per capita sewage generation at 186.06 ± 7.85 liters per day. Such figures highlight the large quantities of wastewater produced regularly, which, if not properly managed, can contribute significantly to environmental pollution. Recycling wastewater therefore plays a dual role: expanding available water resources and protecting ecosystems from harmful discharges</w:t>
      </w:r>
      <w:r w:rsidR="00D17215">
        <w:rPr>
          <w:rFonts w:ascii="Times New Roman" w:hAnsi="Times New Roman" w:cs="Times New Roman"/>
          <w:highlight w:val="yellow"/>
          <w:lang w:val="en-GB"/>
        </w:rPr>
        <w:t>”</w:t>
      </w:r>
      <w:r w:rsidRPr="00984D42">
        <w:rPr>
          <w:rFonts w:ascii="Times New Roman" w:hAnsi="Times New Roman" w:cs="Times New Roman"/>
          <w:highlight w:val="yellow"/>
          <w:lang/>
        </w:rPr>
        <w:t xml:space="preserve"> (Maquet, 2020). </w:t>
      </w:r>
      <w:r w:rsidR="00D17215">
        <w:rPr>
          <w:rFonts w:ascii="Times New Roman" w:hAnsi="Times New Roman" w:cs="Times New Roman"/>
          <w:highlight w:val="yellow"/>
          <w:lang w:val="en-GB"/>
        </w:rPr>
        <w:t>“</w:t>
      </w:r>
      <w:r w:rsidRPr="00984D42">
        <w:rPr>
          <w:rFonts w:ascii="Times New Roman" w:hAnsi="Times New Roman" w:cs="Times New Roman"/>
          <w:highlight w:val="yellow"/>
          <w:lang/>
        </w:rPr>
        <w:t xml:space="preserve">Consequently, treating wastewater for reuse in both domestic and industrial </w:t>
      </w:r>
      <w:r w:rsidRPr="00984D42">
        <w:rPr>
          <w:rFonts w:ascii="Times New Roman" w:hAnsi="Times New Roman" w:cs="Times New Roman"/>
          <w:highlight w:val="yellow"/>
          <w:lang/>
        </w:rPr>
        <w:lastRenderedPageBreak/>
        <w:t>contexts is essential for sustainability</w:t>
      </w:r>
      <w:r w:rsidR="00D17215">
        <w:rPr>
          <w:rFonts w:ascii="Times New Roman" w:hAnsi="Times New Roman" w:cs="Times New Roman"/>
          <w:highlight w:val="yellow"/>
          <w:lang w:val="en-GB"/>
        </w:rPr>
        <w:t>”</w:t>
      </w:r>
      <w:r w:rsidRPr="00984D42">
        <w:rPr>
          <w:rFonts w:ascii="Times New Roman" w:hAnsi="Times New Roman" w:cs="Times New Roman"/>
          <w:highlight w:val="yellow"/>
          <w:lang/>
        </w:rPr>
        <w:t xml:space="preserve"> (Angelakis </w:t>
      </w:r>
      <w:r w:rsidRPr="00984D42">
        <w:rPr>
          <w:rFonts w:ascii="Times New Roman" w:hAnsi="Times New Roman" w:cs="Times New Roman"/>
          <w:i/>
          <w:iCs/>
          <w:highlight w:val="yellow"/>
          <w:lang/>
        </w:rPr>
        <w:t>et al.,</w:t>
      </w:r>
      <w:r w:rsidRPr="00984D42">
        <w:rPr>
          <w:rFonts w:ascii="Times New Roman" w:hAnsi="Times New Roman" w:cs="Times New Roman"/>
          <w:highlight w:val="yellow"/>
          <w:lang/>
        </w:rPr>
        <w:t xml:space="preserve"> 2012), as proper treatment ensures water can be safely reintroduced into the hydrological cycle (Priyatharishini </w:t>
      </w:r>
      <w:r w:rsidRPr="00984D42">
        <w:rPr>
          <w:rFonts w:ascii="Times New Roman" w:hAnsi="Times New Roman" w:cs="Times New Roman"/>
          <w:i/>
          <w:iCs/>
          <w:highlight w:val="yellow"/>
          <w:lang/>
        </w:rPr>
        <w:t>et al.,</w:t>
      </w:r>
      <w:r w:rsidRPr="00984D42">
        <w:rPr>
          <w:rFonts w:ascii="Times New Roman" w:hAnsi="Times New Roman" w:cs="Times New Roman"/>
          <w:highlight w:val="yellow"/>
          <w:lang/>
        </w:rPr>
        <w:t xml:space="preserve"> 2019).</w:t>
      </w:r>
    </w:p>
    <w:p w14:paraId="7010C75C" w14:textId="7C193326" w:rsidR="00286A37" w:rsidRPr="00984D42" w:rsidRDefault="00D17215" w:rsidP="00286A37">
      <w:pPr>
        <w:spacing w:after="0" w:line="360" w:lineRule="auto"/>
        <w:ind w:left="-170" w:right="-170"/>
        <w:jc w:val="both"/>
        <w:rPr>
          <w:rFonts w:ascii="Times New Roman" w:hAnsi="Times New Roman" w:cs="Times New Roman"/>
          <w:highlight w:val="yellow"/>
          <w:lang/>
        </w:rPr>
      </w:pPr>
      <w:r>
        <w:rPr>
          <w:rFonts w:ascii="Times New Roman" w:hAnsi="Times New Roman" w:cs="Times New Roman"/>
          <w:highlight w:val="yellow"/>
          <w:lang w:val="en-GB"/>
        </w:rPr>
        <w:t>“</w:t>
      </w:r>
      <w:r w:rsidR="00286A37" w:rsidRPr="00984D42">
        <w:rPr>
          <w:rFonts w:ascii="Times New Roman" w:hAnsi="Times New Roman" w:cs="Times New Roman"/>
          <w:highlight w:val="yellow"/>
          <w:lang/>
        </w:rPr>
        <w:t>A key initial step in wastewater purification is coagulation, a process that has been used for centuries to remove colloidal particles and reduce turbidity</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 xml:space="preserve"> (Maurya and Daverey, 2017). </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Turbidity control is particularly important because many conventional chemical coagulants, though effective, often leave residues that may have adverse health implications</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 xml:space="preserve"> (Dollah </w:t>
      </w:r>
      <w:r w:rsidR="00286A37" w:rsidRPr="00984D42">
        <w:rPr>
          <w:rFonts w:ascii="Times New Roman" w:hAnsi="Times New Roman" w:cs="Times New Roman"/>
          <w:i/>
          <w:iCs/>
          <w:highlight w:val="yellow"/>
          <w:lang/>
        </w:rPr>
        <w:t>et al.,</w:t>
      </w:r>
      <w:r w:rsidR="00286A37" w:rsidRPr="00984D42">
        <w:rPr>
          <w:rFonts w:ascii="Times New Roman" w:hAnsi="Times New Roman" w:cs="Times New Roman"/>
          <w:highlight w:val="yellow"/>
          <w:lang/>
        </w:rPr>
        <w:t xml:space="preserve"> 2019). </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Commonly used coagulants, such as aluminum and iron salts, are widely applied due to their efficiency in removing suspended solids and organic matter</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 xml:space="preserve"> (Alwi </w:t>
      </w:r>
      <w:r w:rsidR="00286A37" w:rsidRPr="00984D42">
        <w:rPr>
          <w:rFonts w:ascii="Times New Roman" w:hAnsi="Times New Roman" w:cs="Times New Roman"/>
          <w:i/>
          <w:iCs/>
          <w:highlight w:val="yellow"/>
          <w:lang/>
        </w:rPr>
        <w:t xml:space="preserve">et al., </w:t>
      </w:r>
      <w:r w:rsidR="00286A37" w:rsidRPr="00984D42">
        <w:rPr>
          <w:rFonts w:ascii="Times New Roman" w:hAnsi="Times New Roman" w:cs="Times New Roman"/>
          <w:highlight w:val="yellow"/>
          <w:lang/>
        </w:rPr>
        <w:t xml:space="preserve">2013; Tetteh and Rathilal, 2019). </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However, these chemical agents are not without drawbacks. Residual aluminum sulfate and ferric chloride have been linked to neurological and pathological disorders</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 xml:space="preserve"> (Rajendran </w:t>
      </w:r>
      <w:r w:rsidR="00286A37" w:rsidRPr="00984D42">
        <w:rPr>
          <w:rFonts w:ascii="Times New Roman" w:hAnsi="Times New Roman" w:cs="Times New Roman"/>
          <w:i/>
          <w:iCs/>
          <w:highlight w:val="yellow"/>
          <w:lang/>
        </w:rPr>
        <w:t>et al.,</w:t>
      </w:r>
      <w:r w:rsidR="00286A37" w:rsidRPr="00984D42">
        <w:rPr>
          <w:rFonts w:ascii="Times New Roman" w:hAnsi="Times New Roman" w:cs="Times New Roman"/>
          <w:highlight w:val="yellow"/>
          <w:lang/>
        </w:rPr>
        <w:t xml:space="preserve"> 2015), while the sludge generated can also pose disposal challenges.</w:t>
      </w:r>
    </w:p>
    <w:p w14:paraId="4EBD0689" w14:textId="23447A18" w:rsidR="00286A37" w:rsidRPr="00984D42" w:rsidRDefault="00D17215" w:rsidP="00286A37">
      <w:pPr>
        <w:spacing w:after="0" w:line="360" w:lineRule="auto"/>
        <w:ind w:left="-170" w:right="-170"/>
        <w:jc w:val="both"/>
        <w:rPr>
          <w:rFonts w:ascii="Times New Roman" w:hAnsi="Times New Roman" w:cs="Times New Roman"/>
          <w:highlight w:val="yellow"/>
          <w:lang/>
        </w:rPr>
      </w:pPr>
      <w:r>
        <w:rPr>
          <w:rFonts w:ascii="Times New Roman" w:hAnsi="Times New Roman" w:cs="Times New Roman"/>
          <w:highlight w:val="yellow"/>
          <w:lang w:val="en-GB"/>
        </w:rPr>
        <w:t>“</w:t>
      </w:r>
      <w:r w:rsidR="00286A37" w:rsidRPr="00984D42">
        <w:rPr>
          <w:rFonts w:ascii="Times New Roman" w:hAnsi="Times New Roman" w:cs="Times New Roman"/>
          <w:highlight w:val="yellow"/>
          <w:lang/>
        </w:rPr>
        <w:t>In response, researchers have increasingly turned attention to environmentally friendly alternatives. Natural coagulants derived from plant sources including seeds, leaves, barks, roots, and fruit extracts offer promising solutions that are renewable, accessible even in rural communities, and often safer to use</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 xml:space="preserve"> (Seghosime </w:t>
      </w:r>
      <w:r w:rsidR="00286A37" w:rsidRPr="00984D42">
        <w:rPr>
          <w:rFonts w:ascii="Times New Roman" w:hAnsi="Times New Roman" w:cs="Times New Roman"/>
          <w:i/>
          <w:iCs/>
          <w:highlight w:val="yellow"/>
          <w:lang/>
        </w:rPr>
        <w:t>et al.,</w:t>
      </w:r>
      <w:r w:rsidR="00286A37" w:rsidRPr="00984D42">
        <w:rPr>
          <w:rFonts w:ascii="Times New Roman" w:hAnsi="Times New Roman" w:cs="Times New Roman"/>
          <w:highlight w:val="yellow"/>
          <w:lang/>
        </w:rPr>
        <w:t xml:space="preserve"> 2017; Maurya and Daverey, 2018; Priyatharishini </w:t>
      </w:r>
      <w:r w:rsidR="00286A37" w:rsidRPr="00984D42">
        <w:rPr>
          <w:rFonts w:ascii="Times New Roman" w:hAnsi="Times New Roman" w:cs="Times New Roman"/>
          <w:i/>
          <w:iCs/>
          <w:highlight w:val="yellow"/>
          <w:lang/>
        </w:rPr>
        <w:t>et al.,</w:t>
      </w:r>
      <w:r w:rsidR="00286A37" w:rsidRPr="00984D42">
        <w:rPr>
          <w:rFonts w:ascii="Times New Roman" w:hAnsi="Times New Roman" w:cs="Times New Roman"/>
          <w:highlight w:val="yellow"/>
          <w:lang/>
        </w:rPr>
        <w:t xml:space="preserve"> 2019; Mahendra and Sultana, 2020). </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Despite their potential, gaps remain in understanding their chemical mechanisms and scalability, which limits widespread adoption compared to conventional methods</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 xml:space="preserve"> (Bratby, 2016).</w:t>
      </w:r>
    </w:p>
    <w:p w14:paraId="44B0A82F" w14:textId="7B27BACA" w:rsidR="00286A37" w:rsidRPr="00286A37" w:rsidRDefault="008840E8" w:rsidP="00286A37">
      <w:pPr>
        <w:spacing w:after="0" w:line="360" w:lineRule="auto"/>
        <w:ind w:left="-170" w:right="-170"/>
        <w:jc w:val="both"/>
        <w:rPr>
          <w:rFonts w:ascii="Times New Roman" w:hAnsi="Times New Roman" w:cs="Times New Roman"/>
          <w:lang/>
        </w:rPr>
      </w:pPr>
      <w:r>
        <w:rPr>
          <w:rFonts w:ascii="Times New Roman" w:hAnsi="Times New Roman" w:cs="Times New Roman"/>
          <w:highlight w:val="yellow"/>
          <w:lang w:val="en-GB"/>
        </w:rPr>
        <w:t>“</w:t>
      </w:r>
      <w:r w:rsidR="00286A37" w:rsidRPr="00984D42">
        <w:rPr>
          <w:rFonts w:ascii="Times New Roman" w:hAnsi="Times New Roman" w:cs="Times New Roman"/>
          <w:highlight w:val="yellow"/>
          <w:lang/>
        </w:rPr>
        <w:t>Against this background, the present study explores the performance of banana tree trunk and banana leaf biomass as natural coagulants in water treatment. The primary objective is to evaluate their turbidity removal efficiency in comparison with alum, thereby assessing their feasibility as sustainable alternatives in domestic wastewater treatment</w:t>
      </w:r>
      <w:r>
        <w:rPr>
          <w:rFonts w:ascii="Times New Roman" w:hAnsi="Times New Roman" w:cs="Times New Roman"/>
          <w:highlight w:val="yellow"/>
          <w:lang w:val="en-GB"/>
        </w:rPr>
        <w:t>”</w:t>
      </w:r>
      <w:r w:rsidR="00286A37" w:rsidRPr="00984D42">
        <w:rPr>
          <w:rFonts w:ascii="Times New Roman" w:hAnsi="Times New Roman" w:cs="Times New Roman"/>
          <w:highlight w:val="yellow"/>
          <w:lang/>
        </w:rPr>
        <w:t xml:space="preserve"> (Rose </w:t>
      </w:r>
      <w:r w:rsidR="00286A37" w:rsidRPr="00984D42">
        <w:rPr>
          <w:rFonts w:ascii="Times New Roman" w:hAnsi="Times New Roman" w:cs="Times New Roman"/>
          <w:i/>
          <w:iCs/>
          <w:highlight w:val="yellow"/>
          <w:lang/>
        </w:rPr>
        <w:t>et al.,</w:t>
      </w:r>
      <w:r w:rsidR="00286A37" w:rsidRPr="00984D42">
        <w:rPr>
          <w:rFonts w:ascii="Times New Roman" w:hAnsi="Times New Roman" w:cs="Times New Roman"/>
          <w:highlight w:val="yellow"/>
          <w:lang/>
        </w:rPr>
        <w:t xml:space="preserve"> 2023).</w:t>
      </w:r>
    </w:p>
    <w:p w14:paraId="718A7159" w14:textId="4D8441D5" w:rsidR="00883ED5" w:rsidRPr="00EE2F30" w:rsidRDefault="0078677A" w:rsidP="00C23950">
      <w:pPr>
        <w:ind w:left="-170" w:right="-170"/>
        <w:rPr>
          <w:rFonts w:ascii="Times New Roman" w:hAnsi="Times New Roman" w:cs="Times New Roman"/>
          <w:b/>
          <w:bCs/>
        </w:rPr>
      </w:pPr>
      <w:r>
        <w:rPr>
          <w:rFonts w:ascii="Times New Roman" w:hAnsi="Times New Roman" w:cs="Times New Roman"/>
          <w:b/>
          <w:bCs/>
        </w:rPr>
        <w:t xml:space="preserve">2. </w:t>
      </w:r>
      <w:r w:rsidR="00883ED5" w:rsidRPr="00EE2F30">
        <w:rPr>
          <w:rFonts w:ascii="Times New Roman" w:hAnsi="Times New Roman" w:cs="Times New Roman"/>
          <w:b/>
          <w:bCs/>
        </w:rPr>
        <w:t>Materials and Methods</w:t>
      </w:r>
    </w:p>
    <w:p w14:paraId="0DE68152" w14:textId="22883EF9" w:rsidR="00883ED5" w:rsidRPr="00EE2F30" w:rsidRDefault="0078677A" w:rsidP="00C23950">
      <w:pPr>
        <w:spacing w:after="0" w:line="360" w:lineRule="auto"/>
        <w:ind w:left="-170" w:right="-170"/>
        <w:jc w:val="both"/>
        <w:rPr>
          <w:rFonts w:ascii="Times New Roman" w:eastAsia="Times New Roman" w:hAnsi="Times New Roman" w:cs="Times New Roman"/>
          <w:b/>
          <w:bCs/>
        </w:rPr>
      </w:pPr>
      <w:r>
        <w:rPr>
          <w:rFonts w:ascii="Times New Roman" w:eastAsia="Times New Roman" w:hAnsi="Times New Roman" w:cs="Times New Roman"/>
          <w:b/>
          <w:bCs/>
        </w:rPr>
        <w:t xml:space="preserve">2.1 </w:t>
      </w:r>
      <w:r w:rsidR="00883ED5" w:rsidRPr="00EE2F30">
        <w:rPr>
          <w:rFonts w:ascii="Times New Roman" w:eastAsia="Times New Roman" w:hAnsi="Times New Roman" w:cs="Times New Roman"/>
          <w:b/>
          <w:bCs/>
        </w:rPr>
        <w:t>Sample Collection</w:t>
      </w:r>
    </w:p>
    <w:p w14:paraId="39E2B9FA" w14:textId="136E7C9E" w:rsidR="00883ED5" w:rsidRDefault="00883ED5" w:rsidP="00C23950">
      <w:pPr>
        <w:spacing w:after="0" w:line="360" w:lineRule="auto"/>
        <w:ind w:left="-170" w:right="-170"/>
        <w:jc w:val="both"/>
        <w:rPr>
          <w:rFonts w:ascii="Times New Roman" w:eastAsia="Times New Roman" w:hAnsi="Times New Roman" w:cs="Times New Roman"/>
        </w:rPr>
      </w:pPr>
      <w:r w:rsidRPr="00EE2F30">
        <w:rPr>
          <w:rFonts w:ascii="Times New Roman" w:eastAsia="Times New Roman" w:hAnsi="Times New Roman" w:cs="Times New Roman"/>
        </w:rPr>
        <w:t xml:space="preserve">Fresh banana tree trunks were collected from Jalingo and chopped into small pieces. Fresh banana </w:t>
      </w:r>
      <w:r w:rsidRPr="00EE2F30">
        <w:rPr>
          <w:rFonts w:ascii="Times New Roman" w:eastAsia="Times New Roman" w:hAnsi="Times New Roman" w:cs="Times New Roman"/>
          <w:bCs/>
        </w:rPr>
        <w:t>Leaf</w:t>
      </w:r>
      <w:r w:rsidRPr="00EE2F30">
        <w:rPr>
          <w:rFonts w:ascii="Times New Roman" w:eastAsia="Times New Roman" w:hAnsi="Times New Roman" w:cs="Times New Roman"/>
        </w:rPr>
        <w:t xml:space="preserve"> were harvested from the same location to ensure consistency in conditions. Water samples were collected from magami water board to represent typical conditions in which the coagulants </w:t>
      </w:r>
      <w:r w:rsidR="00286A37">
        <w:rPr>
          <w:rFonts w:ascii="Times New Roman" w:eastAsia="Times New Roman" w:hAnsi="Times New Roman" w:cs="Times New Roman"/>
        </w:rPr>
        <w:t xml:space="preserve">were </w:t>
      </w:r>
      <w:r w:rsidRPr="00EE2F30">
        <w:rPr>
          <w:rFonts w:ascii="Times New Roman" w:eastAsia="Times New Roman" w:hAnsi="Times New Roman" w:cs="Times New Roman"/>
        </w:rPr>
        <w:t>applied.</w:t>
      </w:r>
    </w:p>
    <w:p w14:paraId="4318752E" w14:textId="29F8D618" w:rsidR="00394433" w:rsidRDefault="00E226B4" w:rsidP="00C23950">
      <w:pPr>
        <w:spacing w:after="0" w:line="360" w:lineRule="auto"/>
        <w:ind w:left="-170" w:right="-170"/>
        <w:jc w:val="both"/>
        <w:rPr>
          <w:rFonts w:ascii="Times New Roman" w:eastAsia="Times New Roman" w:hAnsi="Times New Roman" w:cs="Times New Roman"/>
        </w:rPr>
      </w:pPr>
      <w:r>
        <w:rPr>
          <w:noProof/>
        </w:rPr>
        <w:drawing>
          <wp:inline distT="0" distB="0" distL="0" distR="0" wp14:anchorId="4A3A1DE6" wp14:editId="27D71259">
            <wp:extent cx="2962275" cy="1819275"/>
            <wp:effectExtent l="0" t="0" r="9525" b="9525"/>
            <wp:docPr id="1905622430" name="Picture 3" descr="3,672 Banana Tree Trunk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672 Banana Tree Trunk Stock Photo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1819275"/>
                    </a:xfrm>
                    <a:prstGeom prst="rect">
                      <a:avLst/>
                    </a:prstGeom>
                    <a:noFill/>
                    <a:ln>
                      <a:noFill/>
                    </a:ln>
                  </pic:spPr>
                </pic:pic>
              </a:graphicData>
            </a:graphic>
          </wp:inline>
        </w:drawing>
      </w:r>
    </w:p>
    <w:p w14:paraId="68C8E25D" w14:textId="4442DEF7" w:rsidR="00394433" w:rsidRDefault="00E226B4" w:rsidP="00C23950">
      <w:pPr>
        <w:spacing w:after="0" w:line="360" w:lineRule="auto"/>
        <w:ind w:left="-170" w:right="-170"/>
        <w:jc w:val="both"/>
        <w:rPr>
          <w:rFonts w:ascii="Times New Roman" w:eastAsia="Times New Roman" w:hAnsi="Times New Roman" w:cs="Times New Roman"/>
        </w:rPr>
      </w:pPr>
      <w:r w:rsidRPr="00E226B4">
        <w:rPr>
          <w:rFonts w:ascii="Times New Roman" w:eastAsia="Times New Roman" w:hAnsi="Times New Roman" w:cs="Times New Roman"/>
          <w:b/>
          <w:bCs/>
        </w:rPr>
        <w:t>Figure 1.</w:t>
      </w:r>
      <w:r>
        <w:rPr>
          <w:rFonts w:ascii="Times New Roman" w:eastAsia="Times New Roman" w:hAnsi="Times New Roman" w:cs="Times New Roman"/>
        </w:rPr>
        <w:t xml:space="preserve"> Banana Leaves</w:t>
      </w:r>
    </w:p>
    <w:p w14:paraId="5FEB72D6" w14:textId="66A16E61" w:rsidR="00E226B4" w:rsidRPr="00EE2F30" w:rsidRDefault="00E226B4" w:rsidP="00C23950">
      <w:pPr>
        <w:spacing w:after="0" w:line="360" w:lineRule="auto"/>
        <w:ind w:left="-170" w:right="-170"/>
        <w:jc w:val="both"/>
        <w:rPr>
          <w:rFonts w:ascii="Times New Roman" w:eastAsia="Times New Roman" w:hAnsi="Times New Roman" w:cs="Times New Roman"/>
        </w:rPr>
      </w:pPr>
      <w:r>
        <w:rPr>
          <w:noProof/>
        </w:rPr>
        <w:drawing>
          <wp:inline distT="0" distB="0" distL="0" distR="0" wp14:anchorId="5A147BFE" wp14:editId="6FF50F88">
            <wp:extent cx="2952750" cy="1809750"/>
            <wp:effectExtent l="0" t="0" r="0" b="0"/>
            <wp:docPr id="1600933562" name="Picture 4" descr="How fast does a banana tree g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w fast does a banana tree gr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0" cy="1809750"/>
                    </a:xfrm>
                    <a:prstGeom prst="rect">
                      <a:avLst/>
                    </a:prstGeom>
                    <a:noFill/>
                    <a:ln>
                      <a:noFill/>
                    </a:ln>
                  </pic:spPr>
                </pic:pic>
              </a:graphicData>
            </a:graphic>
          </wp:inline>
        </w:drawing>
      </w:r>
    </w:p>
    <w:p w14:paraId="6C4AA75E" w14:textId="26D1559C" w:rsidR="00E226B4" w:rsidRPr="00E226B4" w:rsidRDefault="00E226B4" w:rsidP="00C23950">
      <w:pPr>
        <w:spacing w:after="0" w:line="360" w:lineRule="auto"/>
        <w:ind w:left="-170" w:right="-170"/>
        <w:jc w:val="both"/>
        <w:outlineLvl w:val="2"/>
        <w:rPr>
          <w:rFonts w:ascii="Times New Roman" w:eastAsia="Times New Roman" w:hAnsi="Times New Roman" w:cs="Times New Roman"/>
        </w:rPr>
      </w:pPr>
      <w:r>
        <w:rPr>
          <w:rFonts w:ascii="Times New Roman" w:eastAsia="Times New Roman" w:hAnsi="Times New Roman" w:cs="Times New Roman"/>
          <w:b/>
          <w:bCs/>
        </w:rPr>
        <w:lastRenderedPageBreak/>
        <w:t xml:space="preserve">Figure 2. </w:t>
      </w:r>
      <w:r>
        <w:rPr>
          <w:rFonts w:ascii="Times New Roman" w:eastAsia="Times New Roman" w:hAnsi="Times New Roman" w:cs="Times New Roman"/>
        </w:rPr>
        <w:t>Banana Trunk</w:t>
      </w:r>
      <w:r w:rsidR="001222B5">
        <w:rPr>
          <w:rFonts w:ascii="Times New Roman" w:eastAsia="Times New Roman" w:hAnsi="Times New Roman" w:cs="Times New Roman"/>
        </w:rPr>
        <w:t>s</w:t>
      </w:r>
    </w:p>
    <w:p w14:paraId="2363B645" w14:textId="2761C18B" w:rsidR="00883ED5" w:rsidRPr="00EE2F30" w:rsidRDefault="0078677A" w:rsidP="00C23950">
      <w:pPr>
        <w:spacing w:after="0" w:line="360" w:lineRule="auto"/>
        <w:ind w:left="-170" w:right="-170"/>
        <w:jc w:val="both"/>
        <w:outlineLvl w:val="2"/>
        <w:rPr>
          <w:rFonts w:ascii="Times New Roman" w:eastAsia="Times New Roman" w:hAnsi="Times New Roman" w:cs="Times New Roman"/>
          <w:b/>
          <w:bCs/>
        </w:rPr>
      </w:pPr>
      <w:r>
        <w:rPr>
          <w:rFonts w:ascii="Times New Roman" w:eastAsia="Times New Roman" w:hAnsi="Times New Roman" w:cs="Times New Roman"/>
          <w:b/>
          <w:bCs/>
        </w:rPr>
        <w:t xml:space="preserve">2.3 </w:t>
      </w:r>
      <w:r w:rsidR="00883ED5" w:rsidRPr="00EE2F30">
        <w:rPr>
          <w:rFonts w:ascii="Times New Roman" w:eastAsia="Times New Roman" w:hAnsi="Times New Roman" w:cs="Times New Roman"/>
          <w:b/>
          <w:bCs/>
        </w:rPr>
        <w:t>Preparation of Coagulants</w:t>
      </w:r>
    </w:p>
    <w:p w14:paraId="435438CD" w14:textId="3592920F" w:rsidR="00883ED5" w:rsidRPr="00EE2F30" w:rsidRDefault="0078677A" w:rsidP="00C23950">
      <w:pPr>
        <w:spacing w:after="0" w:line="360" w:lineRule="auto"/>
        <w:ind w:left="-170" w:right="-170"/>
        <w:jc w:val="both"/>
        <w:outlineLvl w:val="3"/>
        <w:rPr>
          <w:rFonts w:ascii="Times New Roman" w:eastAsia="Times New Roman" w:hAnsi="Times New Roman" w:cs="Times New Roman"/>
          <w:b/>
          <w:bCs/>
        </w:rPr>
      </w:pPr>
      <w:r>
        <w:rPr>
          <w:rFonts w:ascii="Times New Roman" w:eastAsia="Times New Roman" w:hAnsi="Times New Roman" w:cs="Times New Roman"/>
          <w:b/>
          <w:bCs/>
        </w:rPr>
        <w:t xml:space="preserve">2.3.1 </w:t>
      </w:r>
      <w:r w:rsidR="00883ED5" w:rsidRPr="00EE2F30">
        <w:rPr>
          <w:rFonts w:ascii="Times New Roman" w:eastAsia="Times New Roman" w:hAnsi="Times New Roman" w:cs="Times New Roman"/>
          <w:b/>
          <w:bCs/>
        </w:rPr>
        <w:t>Banana Tree Trunk Extract</w:t>
      </w:r>
    </w:p>
    <w:p w14:paraId="38344863" w14:textId="23B27CAE" w:rsidR="00883ED5" w:rsidRPr="00EE2F30" w:rsidRDefault="00883ED5" w:rsidP="00C23950">
      <w:pPr>
        <w:spacing w:after="0" w:line="360" w:lineRule="auto"/>
        <w:ind w:left="-170" w:right="-170"/>
        <w:jc w:val="both"/>
        <w:rPr>
          <w:rFonts w:ascii="Times New Roman" w:eastAsia="Times New Roman" w:hAnsi="Times New Roman" w:cs="Times New Roman"/>
        </w:rPr>
      </w:pPr>
      <w:r w:rsidRPr="00EE2F30">
        <w:rPr>
          <w:rFonts w:ascii="Times New Roman" w:eastAsia="Times New Roman" w:hAnsi="Times New Roman" w:cs="Times New Roman"/>
        </w:rPr>
        <w:t>Fresh banana tree trunks were cut into small pieces. The pieces were air-dried at room temperature for 6 days to reduce moisture content. The dried trunk were then ground into a fine powder using a grinder. The powder were mixed with distilled water in a ratio of 1:10 (w/v) and stirred continuously for 30 minutes. The mixture were filtered through filter paper to obtain a clear trunk extract solution, which was stored at 4</w:t>
      </w:r>
      <w:r w:rsidR="00773740">
        <w:rPr>
          <w:rFonts w:ascii="Times New Roman" w:eastAsia="Times New Roman" w:hAnsi="Times New Roman" w:cs="Times New Roman"/>
        </w:rPr>
        <w:t xml:space="preserve"> </w:t>
      </w:r>
      <w:r w:rsidRPr="00EE2F30">
        <w:rPr>
          <w:rFonts w:ascii="Times New Roman" w:eastAsia="Times New Roman" w:hAnsi="Times New Roman" w:cs="Times New Roman"/>
        </w:rPr>
        <w:t>°C until use.</w:t>
      </w:r>
    </w:p>
    <w:p w14:paraId="17C56A06" w14:textId="77777777" w:rsidR="00E226B4" w:rsidRDefault="00E226B4" w:rsidP="00C23950">
      <w:pPr>
        <w:spacing w:after="0" w:line="360" w:lineRule="auto"/>
        <w:ind w:left="-170" w:right="-170"/>
        <w:jc w:val="both"/>
        <w:outlineLvl w:val="3"/>
        <w:rPr>
          <w:rFonts w:ascii="Times New Roman" w:eastAsia="Times New Roman" w:hAnsi="Times New Roman" w:cs="Times New Roman"/>
          <w:b/>
          <w:bCs/>
        </w:rPr>
      </w:pPr>
    </w:p>
    <w:p w14:paraId="48C9CF69" w14:textId="50459080" w:rsidR="00883ED5" w:rsidRPr="00EE2F30" w:rsidRDefault="0078677A" w:rsidP="00C23950">
      <w:pPr>
        <w:spacing w:after="0" w:line="360" w:lineRule="auto"/>
        <w:ind w:left="-170" w:right="-170"/>
        <w:jc w:val="both"/>
        <w:outlineLvl w:val="3"/>
        <w:rPr>
          <w:rFonts w:ascii="Times New Roman" w:eastAsia="Times New Roman" w:hAnsi="Times New Roman" w:cs="Times New Roman"/>
          <w:b/>
          <w:bCs/>
        </w:rPr>
      </w:pPr>
      <w:r>
        <w:rPr>
          <w:rFonts w:ascii="Times New Roman" w:eastAsia="Times New Roman" w:hAnsi="Times New Roman" w:cs="Times New Roman"/>
          <w:b/>
          <w:bCs/>
        </w:rPr>
        <w:t xml:space="preserve">2.3.2 </w:t>
      </w:r>
      <w:r w:rsidR="00883ED5" w:rsidRPr="00EE2F30">
        <w:rPr>
          <w:rFonts w:ascii="Times New Roman" w:eastAsia="Times New Roman" w:hAnsi="Times New Roman" w:cs="Times New Roman"/>
          <w:b/>
          <w:bCs/>
        </w:rPr>
        <w:t>Banana Leaf Extract</w:t>
      </w:r>
    </w:p>
    <w:p w14:paraId="47C122B4" w14:textId="7FC17231" w:rsidR="00883ED5" w:rsidRPr="00773740" w:rsidRDefault="00883ED5" w:rsidP="00C23950">
      <w:pPr>
        <w:spacing w:after="0" w:line="360" w:lineRule="auto"/>
        <w:ind w:left="-170" w:right="-170"/>
        <w:jc w:val="both"/>
        <w:rPr>
          <w:rFonts w:ascii="Times New Roman" w:eastAsia="Times New Roman" w:hAnsi="Times New Roman" w:cs="Times New Roman"/>
        </w:rPr>
      </w:pPr>
      <w:r w:rsidRPr="00EE2F30">
        <w:rPr>
          <w:rFonts w:ascii="Times New Roman" w:eastAsia="Times New Roman" w:hAnsi="Times New Roman" w:cs="Times New Roman"/>
        </w:rPr>
        <w:t xml:space="preserve">Fresh banana </w:t>
      </w:r>
      <w:r w:rsidRPr="00EE2F30">
        <w:rPr>
          <w:rFonts w:ascii="Times New Roman" w:eastAsia="Times New Roman" w:hAnsi="Times New Roman" w:cs="Times New Roman"/>
          <w:bCs/>
        </w:rPr>
        <w:t>Leaf</w:t>
      </w:r>
      <w:r w:rsidRPr="00EE2F30">
        <w:rPr>
          <w:rFonts w:ascii="Times New Roman" w:eastAsia="Times New Roman" w:hAnsi="Times New Roman" w:cs="Times New Roman"/>
        </w:rPr>
        <w:t xml:space="preserve"> were washed to remove any surface contaminants. The </w:t>
      </w:r>
      <w:r w:rsidRPr="00EE2F30">
        <w:rPr>
          <w:rFonts w:ascii="Times New Roman" w:eastAsia="Times New Roman" w:hAnsi="Times New Roman" w:cs="Times New Roman"/>
          <w:bCs/>
        </w:rPr>
        <w:t>Leaf</w:t>
      </w:r>
      <w:r w:rsidRPr="00EE2F30">
        <w:rPr>
          <w:rFonts w:ascii="Times New Roman" w:eastAsia="Times New Roman" w:hAnsi="Times New Roman" w:cs="Times New Roman"/>
        </w:rPr>
        <w:t xml:space="preserve"> were air-dried for 6 days until a consistent dry weight was achieved. The dried </w:t>
      </w:r>
      <w:r w:rsidRPr="00EE2F30">
        <w:rPr>
          <w:rFonts w:ascii="Times New Roman" w:eastAsia="Times New Roman" w:hAnsi="Times New Roman" w:cs="Times New Roman"/>
          <w:bCs/>
        </w:rPr>
        <w:t>Leaf</w:t>
      </w:r>
      <w:r w:rsidRPr="00EE2F30">
        <w:rPr>
          <w:rFonts w:ascii="Times New Roman" w:eastAsia="Times New Roman" w:hAnsi="Times New Roman" w:cs="Times New Roman"/>
        </w:rPr>
        <w:t xml:space="preserve"> were grinded into fine powder using a grinder. The powdered </w:t>
      </w:r>
      <w:r w:rsidRPr="00EE2F30">
        <w:rPr>
          <w:rFonts w:ascii="Times New Roman" w:eastAsia="Times New Roman" w:hAnsi="Times New Roman" w:cs="Times New Roman"/>
          <w:bCs/>
        </w:rPr>
        <w:t>Leaf</w:t>
      </w:r>
      <w:r w:rsidRPr="00EE2F30">
        <w:rPr>
          <w:rFonts w:ascii="Times New Roman" w:eastAsia="Times New Roman" w:hAnsi="Times New Roman" w:cs="Times New Roman"/>
        </w:rPr>
        <w:t xml:space="preserve"> were mixed with distilled water in a 1:10 (w/v) ratio and stirred for 30 minutes. The solution were filtered and stored at 4</w:t>
      </w:r>
      <w:r w:rsidR="00F66BE7">
        <w:rPr>
          <w:rFonts w:ascii="Times New Roman" w:eastAsia="Times New Roman" w:hAnsi="Times New Roman" w:cs="Times New Roman"/>
        </w:rPr>
        <w:t xml:space="preserve"> </w:t>
      </w:r>
      <w:r w:rsidRPr="00EE2F30">
        <w:rPr>
          <w:rFonts w:ascii="Times New Roman" w:eastAsia="Times New Roman" w:hAnsi="Times New Roman" w:cs="Times New Roman"/>
        </w:rPr>
        <w:t>°C for further use.</w:t>
      </w:r>
    </w:p>
    <w:p w14:paraId="46D7F8DD" w14:textId="21A1A5A2" w:rsidR="00883ED5" w:rsidRPr="00EE2F30" w:rsidRDefault="0078677A" w:rsidP="00C23950">
      <w:pPr>
        <w:spacing w:after="0" w:line="360" w:lineRule="auto"/>
        <w:ind w:left="-170" w:right="-170"/>
        <w:jc w:val="both"/>
        <w:outlineLvl w:val="2"/>
        <w:rPr>
          <w:rFonts w:ascii="Times New Roman" w:eastAsia="Times New Roman" w:hAnsi="Times New Roman" w:cs="Times New Roman"/>
          <w:b/>
          <w:bCs/>
        </w:rPr>
      </w:pPr>
      <w:r>
        <w:rPr>
          <w:rFonts w:ascii="Times New Roman" w:eastAsia="Times New Roman" w:hAnsi="Times New Roman" w:cs="Times New Roman"/>
          <w:b/>
          <w:bCs/>
        </w:rPr>
        <w:t xml:space="preserve">2.4 </w:t>
      </w:r>
      <w:r w:rsidR="00883ED5" w:rsidRPr="00EE2F30">
        <w:rPr>
          <w:rFonts w:ascii="Times New Roman" w:eastAsia="Times New Roman" w:hAnsi="Times New Roman" w:cs="Times New Roman"/>
          <w:b/>
          <w:bCs/>
        </w:rPr>
        <w:t>Jar Test Procedure</w:t>
      </w:r>
    </w:p>
    <w:p w14:paraId="679A6928" w14:textId="79087AD4" w:rsidR="00883ED5" w:rsidRPr="00EE2F30" w:rsidRDefault="00883ED5" w:rsidP="00C23950">
      <w:pPr>
        <w:spacing w:after="0" w:line="360" w:lineRule="auto"/>
        <w:ind w:left="-170" w:right="-170"/>
        <w:jc w:val="both"/>
        <w:rPr>
          <w:rFonts w:ascii="Times New Roman" w:eastAsia="Times New Roman" w:hAnsi="Times New Roman" w:cs="Times New Roman"/>
        </w:rPr>
      </w:pPr>
      <w:r w:rsidRPr="00EE2F30">
        <w:rPr>
          <w:rFonts w:ascii="Times New Roman" w:eastAsia="Times New Roman" w:hAnsi="Times New Roman" w:cs="Times New Roman"/>
        </w:rPr>
        <w:t>The banana trunk and leaf extracts were tested at varying concentrations (10, 20, 30, and 40 mg/L) to determine the optimal dosage for coagulation. Six 500 mL beakers will be filled with 250 mL of the raw water sample.</w:t>
      </w:r>
    </w:p>
    <w:p w14:paraId="29C11280" w14:textId="1DFF5B1D" w:rsidR="00883ED5" w:rsidRPr="00EE2F30" w:rsidRDefault="0078677A" w:rsidP="00C23950">
      <w:pPr>
        <w:spacing w:after="0" w:line="360" w:lineRule="auto"/>
        <w:ind w:left="-170" w:right="-170"/>
        <w:jc w:val="both"/>
        <w:rPr>
          <w:rFonts w:ascii="Times New Roman" w:eastAsia="Times New Roman" w:hAnsi="Times New Roman" w:cs="Times New Roman"/>
        </w:rPr>
      </w:pPr>
      <w:r>
        <w:rPr>
          <w:rFonts w:ascii="Times New Roman" w:eastAsia="Times New Roman" w:hAnsi="Times New Roman" w:cs="Times New Roman"/>
          <w:b/>
          <w:bCs/>
        </w:rPr>
        <w:t xml:space="preserve">2.4.1 </w:t>
      </w:r>
      <w:r w:rsidR="00883ED5" w:rsidRPr="00EE2F30">
        <w:rPr>
          <w:rFonts w:ascii="Times New Roman" w:eastAsia="Times New Roman" w:hAnsi="Times New Roman" w:cs="Times New Roman"/>
          <w:b/>
          <w:bCs/>
        </w:rPr>
        <w:t>Initial Measurements</w:t>
      </w:r>
    </w:p>
    <w:p w14:paraId="43994755" w14:textId="3724DF1F" w:rsidR="00883ED5" w:rsidRPr="00EE2F30" w:rsidRDefault="00883ED5" w:rsidP="00C23950">
      <w:pPr>
        <w:spacing w:after="0" w:line="360" w:lineRule="auto"/>
        <w:ind w:left="-170" w:right="-170"/>
        <w:jc w:val="both"/>
        <w:rPr>
          <w:rFonts w:ascii="Times New Roman" w:eastAsia="Times New Roman" w:hAnsi="Times New Roman" w:cs="Times New Roman"/>
        </w:rPr>
      </w:pPr>
      <w:r w:rsidRPr="00EE2F30">
        <w:rPr>
          <w:rFonts w:ascii="Times New Roman" w:eastAsia="Times New Roman" w:hAnsi="Times New Roman" w:cs="Times New Roman"/>
        </w:rPr>
        <w:t xml:space="preserve">Turbidity of the raw water were measured using a turbidity meter. pH of the raw water were recorded using a pH meter. The respective doses of banana trunk or leaf extract were added to the beakers, while one beaker served as the control (without coagulant). </w:t>
      </w:r>
      <w:r w:rsidRPr="00EE2F30">
        <w:rPr>
          <w:rFonts w:ascii="Times New Roman" w:eastAsia="Times New Roman" w:hAnsi="Times New Roman" w:cs="Times New Roman"/>
        </w:rPr>
        <w:t>The beakers were placed on a jar test apparatus and stirred rapidly for 1-2 minutes at 100 rpm for rapid mixing. This was followed by slow mixing for 15-20 minutes at 40 rpm to allow flocculation. The samples were allowed to settle for 30 minutes undisturbed.</w:t>
      </w:r>
    </w:p>
    <w:p w14:paraId="6A525C52" w14:textId="6C4AC410" w:rsidR="00883ED5" w:rsidRPr="00EE2F30" w:rsidRDefault="0078677A" w:rsidP="00C23950">
      <w:pPr>
        <w:spacing w:after="0" w:line="360" w:lineRule="auto"/>
        <w:ind w:left="-170" w:right="-170"/>
        <w:jc w:val="both"/>
        <w:rPr>
          <w:rFonts w:ascii="Times New Roman" w:eastAsia="Times New Roman" w:hAnsi="Times New Roman" w:cs="Times New Roman"/>
        </w:rPr>
      </w:pPr>
      <w:r>
        <w:rPr>
          <w:rFonts w:ascii="Times New Roman" w:eastAsia="Times New Roman" w:hAnsi="Times New Roman" w:cs="Times New Roman"/>
          <w:b/>
          <w:bCs/>
        </w:rPr>
        <w:t xml:space="preserve">2.4.2 </w:t>
      </w:r>
      <w:r w:rsidR="00883ED5" w:rsidRPr="00EE2F30">
        <w:rPr>
          <w:rFonts w:ascii="Times New Roman" w:eastAsia="Times New Roman" w:hAnsi="Times New Roman" w:cs="Times New Roman"/>
          <w:b/>
          <w:bCs/>
        </w:rPr>
        <w:t>Final Measurements</w:t>
      </w:r>
    </w:p>
    <w:p w14:paraId="2E016F66" w14:textId="3BDA0FAA" w:rsidR="00B42D77" w:rsidRPr="00EE2F30" w:rsidRDefault="00883ED5" w:rsidP="00C23950">
      <w:pPr>
        <w:spacing w:after="0" w:line="360" w:lineRule="auto"/>
        <w:ind w:left="-170" w:right="-170"/>
        <w:jc w:val="both"/>
        <w:rPr>
          <w:rFonts w:ascii="Times New Roman" w:eastAsia="Times New Roman" w:hAnsi="Times New Roman" w:cs="Times New Roman"/>
        </w:rPr>
      </w:pPr>
      <w:r w:rsidRPr="00EE2F30">
        <w:rPr>
          <w:rFonts w:ascii="Times New Roman" w:eastAsia="Times New Roman" w:hAnsi="Times New Roman" w:cs="Times New Roman"/>
        </w:rPr>
        <w:t>After settling, the supernatant water from each beaker were collected, and the final turbidity was measured. pH were measured again to observe any changes due to the addition of coagulants.</w:t>
      </w:r>
    </w:p>
    <w:p w14:paraId="411EB527" w14:textId="6B21124D" w:rsidR="00627186" w:rsidRPr="00EE2F30" w:rsidRDefault="0078677A" w:rsidP="00C23950">
      <w:pPr>
        <w:spacing w:after="0" w:line="360" w:lineRule="auto"/>
        <w:ind w:left="-170" w:right="-170"/>
        <w:jc w:val="both"/>
        <w:rPr>
          <w:rFonts w:ascii="Times New Roman" w:eastAsia="Times New Roman" w:hAnsi="Times New Roman" w:cs="Times New Roman"/>
          <w:b/>
          <w:bCs/>
        </w:rPr>
      </w:pPr>
      <w:r>
        <w:rPr>
          <w:rFonts w:ascii="Times New Roman" w:eastAsia="Times New Roman" w:hAnsi="Times New Roman" w:cs="Times New Roman"/>
          <w:b/>
          <w:bCs/>
        </w:rPr>
        <w:t xml:space="preserve">2.5 </w:t>
      </w:r>
      <w:r w:rsidR="00883ED5" w:rsidRPr="00EE2F30">
        <w:rPr>
          <w:rFonts w:ascii="Times New Roman" w:eastAsia="Times New Roman" w:hAnsi="Times New Roman" w:cs="Times New Roman"/>
          <w:b/>
          <w:bCs/>
        </w:rPr>
        <w:t>Phytochemical Analysis</w:t>
      </w:r>
    </w:p>
    <w:p w14:paraId="65994977" w14:textId="42BF5BF8" w:rsidR="00EE2F30" w:rsidRPr="007D5C83" w:rsidRDefault="0078677A" w:rsidP="00C23950">
      <w:pPr>
        <w:pStyle w:val="Heading4"/>
        <w:spacing w:line="360" w:lineRule="auto"/>
        <w:ind w:left="-170" w:right="-170"/>
        <w:jc w:val="both"/>
        <w:rPr>
          <w:rFonts w:ascii="Times New Roman" w:hAnsi="Times New Roman" w:cs="Times New Roman"/>
          <w:i w:val="0"/>
          <w:iCs w:val="0"/>
          <w:color w:val="1F1F1F"/>
        </w:rPr>
      </w:pPr>
      <w:r w:rsidRPr="007D5C83">
        <w:rPr>
          <w:rFonts w:ascii="Times New Roman" w:hAnsi="Times New Roman" w:cs="Times New Roman"/>
          <w:b/>
          <w:bCs/>
          <w:i w:val="0"/>
          <w:iCs w:val="0"/>
          <w:color w:val="1F1F1F"/>
        </w:rPr>
        <w:t xml:space="preserve">2.5.1 </w:t>
      </w:r>
      <w:r w:rsidR="00EE2F30" w:rsidRPr="007D5C83">
        <w:rPr>
          <w:rFonts w:ascii="Times New Roman" w:hAnsi="Times New Roman" w:cs="Times New Roman"/>
          <w:b/>
          <w:bCs/>
          <w:i w:val="0"/>
          <w:iCs w:val="0"/>
          <w:color w:val="1F1F1F"/>
        </w:rPr>
        <w:t xml:space="preserve">Determination of </w:t>
      </w:r>
      <w:r w:rsidRPr="007D5C83">
        <w:rPr>
          <w:rFonts w:ascii="Times New Roman" w:hAnsi="Times New Roman" w:cs="Times New Roman"/>
          <w:b/>
          <w:bCs/>
          <w:i w:val="0"/>
          <w:iCs w:val="0"/>
          <w:color w:val="1F1F1F"/>
        </w:rPr>
        <w:t>A</w:t>
      </w:r>
      <w:r w:rsidR="00EE2F30" w:rsidRPr="007D5C83">
        <w:rPr>
          <w:rFonts w:ascii="Times New Roman" w:hAnsi="Times New Roman" w:cs="Times New Roman"/>
          <w:b/>
          <w:bCs/>
          <w:i w:val="0"/>
          <w:iCs w:val="0"/>
          <w:color w:val="1F1F1F"/>
        </w:rPr>
        <w:t>lkaloids</w:t>
      </w:r>
    </w:p>
    <w:p w14:paraId="25538EF8" w14:textId="77777777" w:rsidR="00773740" w:rsidRPr="007D5C83" w:rsidRDefault="00EE2F30" w:rsidP="00C23950">
      <w:pPr>
        <w:pStyle w:val="NormalWeb"/>
        <w:spacing w:before="0" w:beforeAutospacing="0" w:after="0" w:afterAutospacing="0" w:line="360" w:lineRule="auto"/>
        <w:ind w:left="-170" w:right="-170"/>
        <w:jc w:val="both"/>
        <w:rPr>
          <w:color w:val="1F1F1F"/>
          <w:sz w:val="22"/>
          <w:szCs w:val="22"/>
        </w:rPr>
      </w:pPr>
      <w:r w:rsidRPr="007D5C83">
        <w:rPr>
          <w:color w:val="1F1F1F"/>
          <w:sz w:val="22"/>
          <w:szCs w:val="22"/>
        </w:rPr>
        <w:t>Following Wagner's test method, 2 mL of extract was pipetted into a glass test tube. One-two drop of Sulfuric acid was added to the extract. Potassium iodide was also added and then shaken. The formation of a brownish precipitate indicates the presence of alkaloids.</w:t>
      </w:r>
    </w:p>
    <w:p w14:paraId="3593A014" w14:textId="2B087275" w:rsidR="00773740" w:rsidRPr="007D5C83" w:rsidRDefault="0078677A" w:rsidP="00C23950">
      <w:pPr>
        <w:pStyle w:val="NormalWeb"/>
        <w:spacing w:before="0" w:beforeAutospacing="0" w:after="0" w:afterAutospacing="0" w:line="360" w:lineRule="auto"/>
        <w:ind w:left="-170" w:right="-170"/>
        <w:jc w:val="both"/>
        <w:rPr>
          <w:b/>
          <w:bCs/>
          <w:color w:val="1F1F1F"/>
          <w:sz w:val="22"/>
          <w:szCs w:val="22"/>
        </w:rPr>
      </w:pPr>
      <w:r w:rsidRPr="007D5C83">
        <w:rPr>
          <w:b/>
          <w:bCs/>
          <w:sz w:val="22"/>
          <w:szCs w:val="22"/>
        </w:rPr>
        <w:t xml:space="preserve">2.5.2 </w:t>
      </w:r>
      <w:r w:rsidR="00773740" w:rsidRPr="007D5C83">
        <w:rPr>
          <w:b/>
          <w:bCs/>
          <w:sz w:val="22"/>
          <w:szCs w:val="22"/>
        </w:rPr>
        <w:t xml:space="preserve">Determination of Carbohydrate </w:t>
      </w:r>
    </w:p>
    <w:p w14:paraId="33FFD4DF" w14:textId="5669D816" w:rsidR="00773740" w:rsidRPr="007D5C83" w:rsidRDefault="00773740" w:rsidP="00C23950">
      <w:pPr>
        <w:pStyle w:val="NormalWeb"/>
        <w:spacing w:before="0" w:beforeAutospacing="0" w:after="0" w:afterAutospacing="0" w:line="360" w:lineRule="auto"/>
        <w:ind w:left="-170" w:right="-170"/>
        <w:jc w:val="both"/>
        <w:rPr>
          <w:color w:val="1F1F1F"/>
          <w:sz w:val="22"/>
          <w:szCs w:val="22"/>
        </w:rPr>
      </w:pPr>
      <w:r w:rsidRPr="007D5C83">
        <w:rPr>
          <w:sz w:val="22"/>
          <w:szCs w:val="22"/>
        </w:rPr>
        <w:t xml:space="preserve">Benedict's test: In test tubes, a few drops of Benedict's reagent was added to 1 mL of extract and heated for a few minutes in a water bath. The presence of carbohydrates in the extracts was indicated by the formation of a reddish-brown precipitate in the tube. </w:t>
      </w:r>
    </w:p>
    <w:p w14:paraId="73ED8259" w14:textId="79DF87A7" w:rsidR="00EE2F30" w:rsidRPr="007D5C83" w:rsidRDefault="0078677A" w:rsidP="00C23950">
      <w:pPr>
        <w:pStyle w:val="Heading4"/>
        <w:spacing w:line="360" w:lineRule="auto"/>
        <w:ind w:left="-170" w:right="-170"/>
        <w:jc w:val="both"/>
        <w:rPr>
          <w:rFonts w:ascii="Times New Roman" w:hAnsi="Times New Roman" w:cs="Times New Roman"/>
          <w:i w:val="0"/>
          <w:iCs w:val="0"/>
          <w:color w:val="1F1F1F"/>
        </w:rPr>
      </w:pPr>
      <w:r w:rsidRPr="007D5C83">
        <w:rPr>
          <w:rFonts w:ascii="Times New Roman" w:hAnsi="Times New Roman" w:cs="Times New Roman"/>
          <w:b/>
          <w:bCs/>
          <w:i w:val="0"/>
          <w:iCs w:val="0"/>
          <w:color w:val="1F1F1F"/>
        </w:rPr>
        <w:t xml:space="preserve">2.5.3 </w:t>
      </w:r>
      <w:r w:rsidR="00EE2F30" w:rsidRPr="007D5C83">
        <w:rPr>
          <w:rFonts w:ascii="Times New Roman" w:hAnsi="Times New Roman" w:cs="Times New Roman"/>
          <w:b/>
          <w:bCs/>
          <w:i w:val="0"/>
          <w:iCs w:val="0"/>
          <w:color w:val="1F1F1F"/>
        </w:rPr>
        <w:t xml:space="preserve">Determination of </w:t>
      </w:r>
      <w:r w:rsidRPr="007D5C83">
        <w:rPr>
          <w:rFonts w:ascii="Times New Roman" w:hAnsi="Times New Roman" w:cs="Times New Roman"/>
          <w:b/>
          <w:bCs/>
          <w:i w:val="0"/>
          <w:iCs w:val="0"/>
          <w:color w:val="1F1F1F"/>
        </w:rPr>
        <w:t>S</w:t>
      </w:r>
      <w:r w:rsidR="00EE2F30" w:rsidRPr="007D5C83">
        <w:rPr>
          <w:rFonts w:ascii="Times New Roman" w:hAnsi="Times New Roman" w:cs="Times New Roman"/>
          <w:b/>
          <w:bCs/>
          <w:i w:val="0"/>
          <w:iCs w:val="0"/>
          <w:color w:val="1F1F1F"/>
        </w:rPr>
        <w:t>aponins</w:t>
      </w:r>
    </w:p>
    <w:p w14:paraId="79AE7F13" w14:textId="69A8265E" w:rsidR="00EE2F30" w:rsidRPr="007D5C83" w:rsidRDefault="00EE2F30" w:rsidP="00C23950">
      <w:pPr>
        <w:pStyle w:val="NormalWeb"/>
        <w:spacing w:before="0" w:beforeAutospacing="0" w:after="240" w:afterAutospacing="0" w:line="360" w:lineRule="auto"/>
        <w:ind w:left="-170" w:right="-170"/>
        <w:jc w:val="both"/>
        <w:rPr>
          <w:color w:val="1F1F1F"/>
          <w:sz w:val="22"/>
          <w:szCs w:val="22"/>
        </w:rPr>
      </w:pPr>
      <w:r w:rsidRPr="007D5C83">
        <w:rPr>
          <w:color w:val="1F1F1F"/>
          <w:sz w:val="22"/>
          <w:szCs w:val="22"/>
        </w:rPr>
        <w:t>Two (2) m</w:t>
      </w:r>
      <w:r w:rsidR="00BF7042">
        <w:rPr>
          <w:color w:val="1F1F1F"/>
          <w:sz w:val="22"/>
          <w:szCs w:val="22"/>
        </w:rPr>
        <w:t>L</w:t>
      </w:r>
      <w:r w:rsidRPr="007D5C83">
        <w:rPr>
          <w:color w:val="1F1F1F"/>
          <w:sz w:val="22"/>
          <w:szCs w:val="22"/>
        </w:rPr>
        <w:t xml:space="preserve"> of the solvent extract were put into a test tube with 5 mL of distilled water and shaken for 20 min. The formation of a 2 cm layer of persistent foam on the surface indicates the presence of saponin.</w:t>
      </w:r>
    </w:p>
    <w:p w14:paraId="364DE7BA" w14:textId="08980E12" w:rsidR="00EE2F30" w:rsidRPr="007D5C83" w:rsidRDefault="0078677A" w:rsidP="00C23950">
      <w:pPr>
        <w:pStyle w:val="Heading4"/>
        <w:spacing w:line="360" w:lineRule="auto"/>
        <w:ind w:left="-170" w:right="-170"/>
        <w:jc w:val="both"/>
        <w:rPr>
          <w:rFonts w:ascii="Times New Roman" w:hAnsi="Times New Roman" w:cs="Times New Roman"/>
          <w:i w:val="0"/>
          <w:iCs w:val="0"/>
          <w:color w:val="1F1F1F"/>
        </w:rPr>
      </w:pPr>
      <w:r w:rsidRPr="007D5C83">
        <w:rPr>
          <w:rFonts w:ascii="Times New Roman" w:hAnsi="Times New Roman" w:cs="Times New Roman"/>
          <w:b/>
          <w:bCs/>
          <w:i w:val="0"/>
          <w:iCs w:val="0"/>
          <w:color w:val="1F1F1F"/>
        </w:rPr>
        <w:t xml:space="preserve">2.5.4 </w:t>
      </w:r>
      <w:r w:rsidR="00EE2F30" w:rsidRPr="007D5C83">
        <w:rPr>
          <w:rFonts w:ascii="Times New Roman" w:hAnsi="Times New Roman" w:cs="Times New Roman"/>
          <w:b/>
          <w:bCs/>
          <w:i w:val="0"/>
          <w:iCs w:val="0"/>
          <w:color w:val="1F1F1F"/>
        </w:rPr>
        <w:t xml:space="preserve">Determination of </w:t>
      </w:r>
      <w:r w:rsidRPr="007D5C83">
        <w:rPr>
          <w:rFonts w:ascii="Times New Roman" w:hAnsi="Times New Roman" w:cs="Times New Roman"/>
          <w:b/>
          <w:bCs/>
          <w:i w:val="0"/>
          <w:iCs w:val="0"/>
          <w:color w:val="1F1F1F"/>
        </w:rPr>
        <w:t>F</w:t>
      </w:r>
      <w:r w:rsidR="00EE2F30" w:rsidRPr="007D5C83">
        <w:rPr>
          <w:rFonts w:ascii="Times New Roman" w:hAnsi="Times New Roman" w:cs="Times New Roman"/>
          <w:b/>
          <w:bCs/>
          <w:i w:val="0"/>
          <w:iCs w:val="0"/>
          <w:color w:val="1F1F1F"/>
        </w:rPr>
        <w:t>lavonoids</w:t>
      </w:r>
    </w:p>
    <w:p w14:paraId="65BF8CBB" w14:textId="77777777" w:rsidR="00EE2F30" w:rsidRPr="007D5C83" w:rsidRDefault="00EE2F30" w:rsidP="00C23950">
      <w:pPr>
        <w:pStyle w:val="NormalWeb"/>
        <w:spacing w:before="0" w:beforeAutospacing="0" w:after="0" w:afterAutospacing="0" w:line="360" w:lineRule="auto"/>
        <w:ind w:left="-170" w:right="-170"/>
        <w:jc w:val="both"/>
        <w:rPr>
          <w:color w:val="1F1F1F"/>
          <w:sz w:val="22"/>
          <w:szCs w:val="22"/>
        </w:rPr>
      </w:pPr>
      <w:r w:rsidRPr="007D5C83">
        <w:rPr>
          <w:color w:val="1F1F1F"/>
          <w:sz w:val="22"/>
          <w:szCs w:val="22"/>
        </w:rPr>
        <w:t>Two (2) mL of </w:t>
      </w:r>
      <w:hyperlink r:id="rId15" w:tooltip="Learn more about ammonium hydroxide from ScienceDirect's AI-generated Topic Pages" w:history="1">
        <w:r w:rsidRPr="007D5C83">
          <w:rPr>
            <w:rStyle w:val="Hyperlink"/>
            <w:rFonts w:eastAsiaTheme="majorEastAsia"/>
            <w:color w:val="1F1F1F"/>
            <w:sz w:val="22"/>
            <w:szCs w:val="22"/>
            <w:u w:val="none"/>
          </w:rPr>
          <w:t>ammonium hydroxide</w:t>
        </w:r>
      </w:hyperlink>
      <w:r w:rsidRPr="007D5C83">
        <w:rPr>
          <w:color w:val="1F1F1F"/>
          <w:sz w:val="22"/>
          <w:szCs w:val="22"/>
        </w:rPr>
        <w:t xml:space="preserve"> were added to the extract. In addition, 2 mL of sodium hydroxide </w:t>
      </w:r>
      <w:r w:rsidRPr="007D5C83">
        <w:rPr>
          <w:color w:val="1F1F1F"/>
          <w:sz w:val="22"/>
          <w:szCs w:val="22"/>
        </w:rPr>
        <w:lastRenderedPageBreak/>
        <w:t>was added for the formation of orange color as an indicator of the presence of </w:t>
      </w:r>
      <w:hyperlink r:id="rId16" w:tooltip="Learn more about flavonoids from ScienceDirect's AI-generated Topic Pages" w:history="1">
        <w:r w:rsidRPr="007D5C83">
          <w:rPr>
            <w:rStyle w:val="Hyperlink"/>
            <w:rFonts w:eastAsiaTheme="majorEastAsia"/>
            <w:color w:val="1F1F1F"/>
            <w:sz w:val="22"/>
            <w:szCs w:val="22"/>
            <w:u w:val="none"/>
          </w:rPr>
          <w:t>flavonoids</w:t>
        </w:r>
      </w:hyperlink>
      <w:r w:rsidRPr="007D5C83">
        <w:rPr>
          <w:color w:val="1F1F1F"/>
          <w:sz w:val="22"/>
          <w:szCs w:val="22"/>
        </w:rPr>
        <w:t>.</w:t>
      </w:r>
    </w:p>
    <w:p w14:paraId="0086CAB0" w14:textId="361C848B" w:rsidR="00EE2F30" w:rsidRPr="007D5C83" w:rsidRDefault="0078677A" w:rsidP="00C23950">
      <w:pPr>
        <w:pStyle w:val="Heading4"/>
        <w:spacing w:line="360" w:lineRule="auto"/>
        <w:ind w:left="-170" w:right="-170"/>
        <w:jc w:val="both"/>
        <w:rPr>
          <w:rFonts w:ascii="Times New Roman" w:hAnsi="Times New Roman" w:cs="Times New Roman"/>
          <w:i w:val="0"/>
          <w:iCs w:val="0"/>
          <w:color w:val="1F1F1F"/>
        </w:rPr>
      </w:pPr>
      <w:r w:rsidRPr="007D5C83">
        <w:rPr>
          <w:rFonts w:ascii="Times New Roman" w:hAnsi="Times New Roman" w:cs="Times New Roman"/>
          <w:b/>
          <w:bCs/>
          <w:i w:val="0"/>
          <w:iCs w:val="0"/>
          <w:color w:val="1F1F1F"/>
        </w:rPr>
        <w:t xml:space="preserve">2.5.5 </w:t>
      </w:r>
      <w:r w:rsidR="00EE2F30" w:rsidRPr="007D5C83">
        <w:rPr>
          <w:rFonts w:ascii="Times New Roman" w:hAnsi="Times New Roman" w:cs="Times New Roman"/>
          <w:b/>
          <w:bCs/>
          <w:i w:val="0"/>
          <w:iCs w:val="0"/>
          <w:color w:val="1F1F1F"/>
        </w:rPr>
        <w:t xml:space="preserve">Determination of </w:t>
      </w:r>
      <w:r w:rsidRPr="007D5C83">
        <w:rPr>
          <w:rFonts w:ascii="Times New Roman" w:hAnsi="Times New Roman" w:cs="Times New Roman"/>
          <w:b/>
          <w:bCs/>
          <w:i w:val="0"/>
          <w:iCs w:val="0"/>
          <w:color w:val="1F1F1F"/>
        </w:rPr>
        <w:t>T</w:t>
      </w:r>
      <w:r w:rsidR="00EE2F30" w:rsidRPr="007D5C83">
        <w:rPr>
          <w:rFonts w:ascii="Times New Roman" w:hAnsi="Times New Roman" w:cs="Times New Roman"/>
          <w:b/>
          <w:bCs/>
          <w:i w:val="0"/>
          <w:iCs w:val="0"/>
          <w:color w:val="1F1F1F"/>
        </w:rPr>
        <w:t>annins</w:t>
      </w:r>
    </w:p>
    <w:p w14:paraId="4E1A72DD" w14:textId="77777777" w:rsidR="00EE2F30" w:rsidRPr="007D5C83" w:rsidRDefault="00EE2F30" w:rsidP="00C23950">
      <w:pPr>
        <w:pStyle w:val="NormalWeb"/>
        <w:spacing w:before="0" w:beforeAutospacing="0" w:after="0" w:afterAutospacing="0" w:line="360" w:lineRule="auto"/>
        <w:ind w:left="-170" w:right="-170"/>
        <w:jc w:val="both"/>
        <w:rPr>
          <w:color w:val="1F1F1F"/>
          <w:sz w:val="22"/>
          <w:szCs w:val="22"/>
        </w:rPr>
      </w:pPr>
      <w:r w:rsidRPr="007D5C83">
        <w:rPr>
          <w:color w:val="1F1F1F"/>
          <w:sz w:val="22"/>
          <w:szCs w:val="22"/>
        </w:rPr>
        <w:t>One (1) mL of distilled water was added to 2 mL of the extract. Subsequently, 2–3 drops of FeCl</w:t>
      </w:r>
      <w:r w:rsidRPr="007D5C83">
        <w:rPr>
          <w:color w:val="1F1F1F"/>
          <w:sz w:val="22"/>
          <w:szCs w:val="22"/>
          <w:vertAlign w:val="subscript"/>
        </w:rPr>
        <w:t>3</w:t>
      </w:r>
      <w:r w:rsidRPr="007D5C83">
        <w:rPr>
          <w:color w:val="1F1F1F"/>
          <w:sz w:val="22"/>
          <w:szCs w:val="22"/>
        </w:rPr>
        <w:t> were added to the extract. The formation of black or blue-green precipitation indicated the presence of </w:t>
      </w:r>
      <w:hyperlink r:id="rId17" w:tooltip="Learn more about tannins from ScienceDirect's AI-generated Topic Pages" w:history="1">
        <w:r w:rsidRPr="007D5C83">
          <w:rPr>
            <w:rStyle w:val="Hyperlink"/>
            <w:rFonts w:eastAsiaTheme="majorEastAsia"/>
            <w:color w:val="1F1F1F"/>
            <w:sz w:val="22"/>
            <w:szCs w:val="22"/>
            <w:u w:val="none"/>
          </w:rPr>
          <w:t>tannins</w:t>
        </w:r>
      </w:hyperlink>
      <w:r w:rsidRPr="007D5C83">
        <w:rPr>
          <w:color w:val="1F1F1F"/>
          <w:sz w:val="22"/>
          <w:szCs w:val="22"/>
        </w:rPr>
        <w:t>.</w:t>
      </w:r>
    </w:p>
    <w:p w14:paraId="1CBB78B4" w14:textId="77777777" w:rsidR="001E0C39" w:rsidRDefault="001E0C39" w:rsidP="00C23950">
      <w:pPr>
        <w:spacing w:line="360" w:lineRule="auto"/>
        <w:ind w:left="-170" w:right="-170"/>
        <w:jc w:val="both"/>
        <w:rPr>
          <w:rFonts w:ascii="Times New Roman" w:eastAsia="Calibri" w:hAnsi="Times New Roman" w:cs="Times New Roman"/>
          <w:b/>
        </w:rPr>
      </w:pPr>
    </w:p>
    <w:p w14:paraId="67B57993" w14:textId="120D2119" w:rsidR="00EE2F30" w:rsidRPr="007D5C83" w:rsidRDefault="0078677A" w:rsidP="00C23950">
      <w:pPr>
        <w:spacing w:line="360" w:lineRule="auto"/>
        <w:ind w:left="-170" w:right="-170"/>
        <w:jc w:val="both"/>
        <w:rPr>
          <w:rFonts w:ascii="Times New Roman" w:eastAsia="Calibri" w:hAnsi="Times New Roman" w:cs="Times New Roman"/>
          <w:b/>
        </w:rPr>
      </w:pPr>
      <w:r w:rsidRPr="007D5C83">
        <w:rPr>
          <w:rFonts w:ascii="Times New Roman" w:eastAsia="Calibri" w:hAnsi="Times New Roman" w:cs="Times New Roman"/>
          <w:b/>
        </w:rPr>
        <w:t xml:space="preserve">2.5.6 </w:t>
      </w:r>
      <w:r w:rsidR="00EE2F30" w:rsidRPr="007D5C83">
        <w:rPr>
          <w:rFonts w:ascii="Times New Roman" w:eastAsia="Calibri" w:hAnsi="Times New Roman" w:cs="Times New Roman"/>
          <w:b/>
        </w:rPr>
        <w:t xml:space="preserve">Determination of </w:t>
      </w:r>
      <w:r w:rsidRPr="007D5C83">
        <w:rPr>
          <w:rFonts w:ascii="Times New Roman" w:eastAsia="Calibri" w:hAnsi="Times New Roman" w:cs="Times New Roman"/>
          <w:b/>
        </w:rPr>
        <w:t>S</w:t>
      </w:r>
      <w:r w:rsidR="00EE2F30" w:rsidRPr="007D5C83">
        <w:rPr>
          <w:rFonts w:ascii="Times New Roman" w:eastAsia="Calibri" w:hAnsi="Times New Roman" w:cs="Times New Roman"/>
          <w:b/>
        </w:rPr>
        <w:t>teroids</w:t>
      </w:r>
    </w:p>
    <w:p w14:paraId="4DC3A4E2" w14:textId="4DD84330" w:rsidR="00EE2F30" w:rsidRPr="007D5C83" w:rsidRDefault="00EE2F30" w:rsidP="00C23950">
      <w:pPr>
        <w:spacing w:line="360" w:lineRule="auto"/>
        <w:ind w:left="-170" w:right="-170"/>
        <w:jc w:val="both"/>
        <w:rPr>
          <w:rFonts w:ascii="Times New Roman" w:eastAsia="Calibri" w:hAnsi="Times New Roman" w:cs="Times New Roman"/>
        </w:rPr>
      </w:pPr>
      <w:r w:rsidRPr="007D5C83">
        <w:rPr>
          <w:rFonts w:ascii="Times New Roman" w:eastAsia="Calibri" w:hAnsi="Times New Roman" w:cs="Times New Roman"/>
        </w:rPr>
        <w:t>Salkowski's test: 1 mL of each extract was mixed with 1</w:t>
      </w:r>
      <w:r w:rsidR="00424620" w:rsidRPr="007D5C83">
        <w:rPr>
          <w:rFonts w:ascii="Times New Roman" w:eastAsia="Calibri" w:hAnsi="Times New Roman" w:cs="Times New Roman"/>
        </w:rPr>
        <w:t xml:space="preserve"> </w:t>
      </w:r>
      <w:r w:rsidRPr="007D5C83">
        <w:rPr>
          <w:rFonts w:ascii="Times New Roman" w:eastAsia="Calibri" w:hAnsi="Times New Roman" w:cs="Times New Roman"/>
        </w:rPr>
        <w:t xml:space="preserve">mL chloroform and a few drops of concentrated </w:t>
      </w:r>
      <w:r w:rsidRPr="007D5C83">
        <w:rPr>
          <w:rFonts w:ascii="Times New Roman" w:eastAsia="Calibri" w:hAnsi="Times New Roman" w:cs="Times New Roman"/>
        </w:rPr>
        <w:t>H</w:t>
      </w:r>
      <w:r w:rsidRPr="007D5C83">
        <w:rPr>
          <w:rFonts w:ascii="Times New Roman" w:eastAsia="Calibri" w:hAnsi="Times New Roman" w:cs="Times New Roman"/>
          <w:vertAlign w:val="subscript"/>
        </w:rPr>
        <w:t>2</w:t>
      </w:r>
      <w:r w:rsidRPr="007D5C83">
        <w:rPr>
          <w:rFonts w:ascii="Times New Roman" w:eastAsia="Calibri" w:hAnsi="Times New Roman" w:cs="Times New Roman"/>
        </w:rPr>
        <w:t>SO</w:t>
      </w:r>
      <w:r w:rsidRPr="007D5C83">
        <w:rPr>
          <w:rFonts w:ascii="Times New Roman" w:eastAsia="Calibri" w:hAnsi="Times New Roman" w:cs="Times New Roman"/>
          <w:vertAlign w:val="subscript"/>
        </w:rPr>
        <w:t>4</w:t>
      </w:r>
      <w:r w:rsidRPr="007D5C83">
        <w:rPr>
          <w:rFonts w:ascii="Times New Roman" w:eastAsia="Calibri" w:hAnsi="Times New Roman" w:cs="Times New Roman"/>
        </w:rPr>
        <w:t>. The presence of steroids in the extracts is shown by forming a brown ring</w:t>
      </w:r>
      <w:r w:rsidR="00773740" w:rsidRPr="007D5C83">
        <w:rPr>
          <w:rFonts w:ascii="Times New Roman" w:eastAsia="Calibri" w:hAnsi="Times New Roman" w:cs="Times New Roman"/>
        </w:rPr>
        <w:t>.</w:t>
      </w:r>
    </w:p>
    <w:p w14:paraId="2F39BB7E" w14:textId="38759C57" w:rsidR="007D5C83" w:rsidRDefault="007D5C83" w:rsidP="00C23950">
      <w:pPr>
        <w:spacing w:line="360" w:lineRule="auto"/>
        <w:ind w:left="-170" w:right="-170"/>
        <w:jc w:val="both"/>
        <w:rPr>
          <w:rFonts w:ascii="Times New Roman" w:eastAsia="Calibri" w:hAnsi="Times New Roman" w:cs="Times New Roman"/>
          <w:b/>
          <w:bCs/>
        </w:rPr>
      </w:pPr>
      <w:r w:rsidRPr="007D5C83">
        <w:rPr>
          <w:rFonts w:ascii="Times New Roman" w:eastAsia="Calibri" w:hAnsi="Times New Roman" w:cs="Times New Roman"/>
          <w:b/>
          <w:bCs/>
        </w:rPr>
        <w:t>2.5.6 Determination of Resins</w:t>
      </w:r>
      <w:r>
        <w:rPr>
          <w:rFonts w:ascii="Times New Roman" w:eastAsia="Calibri" w:hAnsi="Times New Roman" w:cs="Times New Roman"/>
          <w:b/>
          <w:bCs/>
        </w:rPr>
        <w:t xml:space="preserve"> (Phenolphthalein Test)</w:t>
      </w:r>
    </w:p>
    <w:p w14:paraId="4BE56ED7" w14:textId="13924307" w:rsidR="00C23950" w:rsidRDefault="007D5C83" w:rsidP="00C23950">
      <w:pPr>
        <w:spacing w:line="360" w:lineRule="auto"/>
        <w:ind w:left="-170" w:right="-170"/>
        <w:jc w:val="both"/>
        <w:rPr>
          <w:rFonts w:ascii="Times New Roman" w:eastAsia="Calibri" w:hAnsi="Times New Roman" w:cs="Times New Roman"/>
        </w:rPr>
        <w:sectPr w:rsidR="00C23950" w:rsidSect="00C23950">
          <w:type w:val="continuous"/>
          <w:pgSz w:w="12240" w:h="15840"/>
          <w:pgMar w:top="1440" w:right="1440" w:bottom="1440" w:left="1440" w:header="708" w:footer="708" w:gutter="0"/>
          <w:cols w:num="2" w:space="708"/>
          <w:docGrid w:linePitch="360"/>
        </w:sectPr>
      </w:pPr>
      <w:r>
        <w:rPr>
          <w:rFonts w:ascii="Times New Roman" w:eastAsia="Calibri" w:hAnsi="Times New Roman" w:cs="Times New Roman"/>
        </w:rPr>
        <w:t>Heat a small amount of sample with phenolphthalein and a few drops of concentrated sulfuric acid until an orange or brownish-orange melt forms. The cooled was extracted with water, and made alkaline with sodium hydroxide. A pink color indicates the presence of phthalate and alkyd resins</w:t>
      </w:r>
      <w:r w:rsidR="00BA5A6B">
        <w:rPr>
          <w:rFonts w:ascii="Times New Roman" w:eastAsia="Calibri" w:hAnsi="Times New Roman" w:cs="Times New Roman"/>
        </w:rPr>
        <w:t>.</w:t>
      </w:r>
    </w:p>
    <w:p w14:paraId="76767C6B" w14:textId="77777777" w:rsidR="00E226B4" w:rsidRPr="007D5C83" w:rsidRDefault="00E226B4" w:rsidP="00773740">
      <w:pPr>
        <w:spacing w:line="360" w:lineRule="auto"/>
        <w:jc w:val="both"/>
        <w:rPr>
          <w:rFonts w:ascii="Times New Roman" w:eastAsia="Calibri" w:hAnsi="Times New Roman" w:cs="Times New Roman"/>
        </w:rPr>
      </w:pPr>
    </w:p>
    <w:p w14:paraId="11EBDECF" w14:textId="6D221B10" w:rsidR="004A1838" w:rsidRPr="00BA5A6B" w:rsidRDefault="007D5C83" w:rsidP="00627186">
      <w:p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3. </w:t>
      </w:r>
      <w:r w:rsidR="00883ED5" w:rsidRPr="00EE2F30">
        <w:rPr>
          <w:rFonts w:ascii="Times New Roman" w:eastAsia="Times New Roman" w:hAnsi="Times New Roman" w:cs="Times New Roman"/>
          <w:b/>
          <w:bCs/>
        </w:rPr>
        <w:t>Results and Discussion</w:t>
      </w:r>
    </w:p>
    <w:tbl>
      <w:tblPr>
        <w:tblW w:w="0" w:type="auto"/>
        <w:tblCellSpacing w:w="15" w:type="dxa"/>
        <w:tblInd w:w="-135" w:type="dxa"/>
        <w:tblCellMar>
          <w:top w:w="15" w:type="dxa"/>
          <w:left w:w="15" w:type="dxa"/>
          <w:bottom w:w="15" w:type="dxa"/>
          <w:right w:w="15" w:type="dxa"/>
        </w:tblCellMar>
        <w:tblLook w:val="04A0" w:firstRow="1" w:lastRow="0" w:firstColumn="1" w:lastColumn="0" w:noHBand="0" w:noVBand="1"/>
      </w:tblPr>
      <w:tblGrid>
        <w:gridCol w:w="9180"/>
        <w:gridCol w:w="66"/>
        <w:gridCol w:w="81"/>
      </w:tblGrid>
      <w:tr w:rsidR="00883ED5" w:rsidRPr="00EE2F30" w14:paraId="799BF9E7" w14:textId="77777777" w:rsidTr="00D56483">
        <w:trPr>
          <w:tblHeader/>
          <w:tblCellSpacing w:w="15" w:type="dxa"/>
        </w:trPr>
        <w:tc>
          <w:tcPr>
            <w:tcW w:w="9135" w:type="dxa"/>
            <w:vAlign w:val="center"/>
          </w:tcPr>
          <w:p w14:paraId="76B119B1" w14:textId="2404F504" w:rsidR="00883ED5" w:rsidRPr="00EE2F30" w:rsidRDefault="00883ED5" w:rsidP="00D56483">
            <w:pPr>
              <w:spacing w:after="0" w:line="360" w:lineRule="auto"/>
              <w:jc w:val="both"/>
              <w:rPr>
                <w:rFonts w:ascii="Times New Roman" w:eastAsia="Times New Roman" w:hAnsi="Times New Roman" w:cs="Times New Roman"/>
                <w:sz w:val="24"/>
                <w:szCs w:val="24"/>
              </w:rPr>
            </w:pPr>
            <w:r w:rsidRPr="00EE2F30">
              <w:rPr>
                <w:rFonts w:ascii="Times New Roman" w:eastAsia="Times New Roman" w:hAnsi="Times New Roman" w:cs="Times New Roman"/>
                <w:b/>
                <w:bCs/>
                <w:sz w:val="24"/>
                <w:szCs w:val="24"/>
              </w:rPr>
              <w:t xml:space="preserve">Table 1. Phytochemical Composition of Banana Tree Trunk and </w:t>
            </w:r>
            <w:r w:rsidRPr="00EE2F30">
              <w:rPr>
                <w:rFonts w:ascii="Times New Roman" w:hAnsi="Times New Roman" w:cs="Times New Roman"/>
                <w:b/>
                <w:sz w:val="24"/>
              </w:rPr>
              <w:t>leaf</w:t>
            </w:r>
          </w:p>
        </w:tc>
        <w:tc>
          <w:tcPr>
            <w:tcW w:w="0" w:type="auto"/>
            <w:vAlign w:val="center"/>
          </w:tcPr>
          <w:p w14:paraId="0333961D" w14:textId="77777777" w:rsidR="00883ED5" w:rsidRPr="00EE2F30" w:rsidRDefault="00883ED5" w:rsidP="00D56483">
            <w:pPr>
              <w:spacing w:after="0" w:line="360" w:lineRule="auto"/>
              <w:jc w:val="both"/>
              <w:rPr>
                <w:rFonts w:ascii="Times New Roman" w:eastAsia="Times New Roman" w:hAnsi="Times New Roman" w:cs="Times New Roman"/>
                <w:b/>
                <w:bCs/>
                <w:sz w:val="24"/>
                <w:szCs w:val="24"/>
              </w:rPr>
            </w:pPr>
          </w:p>
        </w:tc>
        <w:tc>
          <w:tcPr>
            <w:tcW w:w="0" w:type="auto"/>
            <w:vAlign w:val="center"/>
          </w:tcPr>
          <w:p w14:paraId="6D127EEB" w14:textId="77777777" w:rsidR="00883ED5" w:rsidRPr="00EE2F30" w:rsidRDefault="00883ED5" w:rsidP="00D56483">
            <w:pPr>
              <w:spacing w:after="0" w:line="360" w:lineRule="auto"/>
              <w:jc w:val="both"/>
              <w:rPr>
                <w:rFonts w:ascii="Times New Roman" w:eastAsia="Times New Roman" w:hAnsi="Times New Roman" w:cs="Times New Roman"/>
                <w:b/>
                <w:bCs/>
                <w:sz w:val="24"/>
                <w:szCs w:val="24"/>
              </w:rPr>
            </w:pPr>
          </w:p>
        </w:tc>
      </w:tr>
    </w:tbl>
    <w:tbl>
      <w:tblPr>
        <w:tblStyle w:val="TableGrid"/>
        <w:tblW w:w="0" w:type="auto"/>
        <w:jc w:val="center"/>
        <w:tblLook w:val="04A0" w:firstRow="1" w:lastRow="0" w:firstColumn="1" w:lastColumn="0" w:noHBand="0" w:noVBand="1"/>
      </w:tblPr>
      <w:tblGrid>
        <w:gridCol w:w="3997"/>
        <w:gridCol w:w="2141"/>
        <w:gridCol w:w="2570"/>
      </w:tblGrid>
      <w:tr w:rsidR="00883ED5" w:rsidRPr="00EE2F30" w14:paraId="10E507EC" w14:textId="77777777" w:rsidTr="00FF373E">
        <w:trPr>
          <w:trHeight w:val="517"/>
          <w:jc w:val="center"/>
        </w:trPr>
        <w:tc>
          <w:tcPr>
            <w:tcW w:w="3997" w:type="dxa"/>
            <w:tcBorders>
              <w:top w:val="single" w:sz="36" w:space="0" w:color="auto"/>
              <w:left w:val="nil"/>
              <w:bottom w:val="single" w:sz="24" w:space="0" w:color="auto"/>
              <w:right w:val="nil"/>
            </w:tcBorders>
          </w:tcPr>
          <w:p w14:paraId="6FCEFF7D" w14:textId="77777777" w:rsidR="00883ED5" w:rsidRPr="00EE2F30" w:rsidRDefault="00883ED5" w:rsidP="00773740">
            <w:pPr>
              <w:spacing w:line="360" w:lineRule="auto"/>
              <w:jc w:val="center"/>
              <w:rPr>
                <w:rFonts w:ascii="Times New Roman" w:hAnsi="Times New Roman" w:cs="Times New Roman"/>
                <w:b/>
                <w:sz w:val="24"/>
                <w:szCs w:val="24"/>
              </w:rPr>
            </w:pPr>
            <w:r w:rsidRPr="00EE2F30">
              <w:rPr>
                <w:rFonts w:ascii="Times New Roman" w:hAnsi="Times New Roman" w:cs="Times New Roman"/>
                <w:b/>
                <w:sz w:val="24"/>
                <w:szCs w:val="24"/>
              </w:rPr>
              <w:t>Phytochemical Compound</w:t>
            </w:r>
          </w:p>
        </w:tc>
        <w:tc>
          <w:tcPr>
            <w:tcW w:w="2141" w:type="dxa"/>
            <w:tcBorders>
              <w:top w:val="single" w:sz="36" w:space="0" w:color="auto"/>
              <w:left w:val="nil"/>
              <w:bottom w:val="single" w:sz="24" w:space="0" w:color="auto"/>
              <w:right w:val="nil"/>
            </w:tcBorders>
          </w:tcPr>
          <w:p w14:paraId="732C3FE4" w14:textId="77777777" w:rsidR="00883ED5" w:rsidRPr="00EE2F30" w:rsidRDefault="00883ED5" w:rsidP="00773740">
            <w:pPr>
              <w:spacing w:line="360" w:lineRule="auto"/>
              <w:jc w:val="center"/>
              <w:rPr>
                <w:rFonts w:ascii="Times New Roman" w:hAnsi="Times New Roman" w:cs="Times New Roman"/>
                <w:b/>
                <w:sz w:val="24"/>
                <w:szCs w:val="24"/>
              </w:rPr>
            </w:pPr>
            <w:r w:rsidRPr="00EE2F30">
              <w:rPr>
                <w:rFonts w:ascii="Times New Roman" w:hAnsi="Times New Roman" w:cs="Times New Roman"/>
                <w:b/>
                <w:sz w:val="24"/>
                <w:szCs w:val="24"/>
              </w:rPr>
              <w:t xml:space="preserve">Banana </w:t>
            </w:r>
            <w:r w:rsidRPr="00EE2F30">
              <w:rPr>
                <w:rFonts w:ascii="Times New Roman" w:eastAsia="Times New Roman" w:hAnsi="Times New Roman" w:cs="Times New Roman"/>
                <w:b/>
                <w:bCs/>
                <w:sz w:val="24"/>
                <w:szCs w:val="24"/>
              </w:rPr>
              <w:t>Leaf</w:t>
            </w:r>
          </w:p>
        </w:tc>
        <w:tc>
          <w:tcPr>
            <w:tcW w:w="2570" w:type="dxa"/>
            <w:tcBorders>
              <w:top w:val="single" w:sz="36" w:space="0" w:color="auto"/>
              <w:left w:val="nil"/>
              <w:bottom w:val="single" w:sz="24" w:space="0" w:color="auto"/>
              <w:right w:val="nil"/>
            </w:tcBorders>
          </w:tcPr>
          <w:p w14:paraId="039BF3CF" w14:textId="17316973" w:rsidR="00883ED5" w:rsidRPr="00EE2F30" w:rsidRDefault="00883ED5" w:rsidP="00773740">
            <w:pPr>
              <w:spacing w:line="360" w:lineRule="auto"/>
              <w:jc w:val="center"/>
              <w:rPr>
                <w:rFonts w:ascii="Times New Roman" w:hAnsi="Times New Roman" w:cs="Times New Roman"/>
                <w:b/>
                <w:sz w:val="24"/>
                <w:szCs w:val="24"/>
              </w:rPr>
            </w:pPr>
            <w:r w:rsidRPr="00EE2F30">
              <w:rPr>
                <w:rFonts w:ascii="Times New Roman" w:hAnsi="Times New Roman" w:cs="Times New Roman"/>
                <w:b/>
                <w:sz w:val="24"/>
                <w:szCs w:val="24"/>
              </w:rPr>
              <w:t>Banana Tree Trunk</w:t>
            </w:r>
          </w:p>
        </w:tc>
      </w:tr>
      <w:tr w:rsidR="00883ED5" w:rsidRPr="00EE2F30" w14:paraId="6B643086" w14:textId="77777777" w:rsidTr="00FF373E">
        <w:trPr>
          <w:trHeight w:val="393"/>
          <w:jc w:val="center"/>
        </w:trPr>
        <w:tc>
          <w:tcPr>
            <w:tcW w:w="3997" w:type="dxa"/>
            <w:tcBorders>
              <w:top w:val="single" w:sz="24" w:space="0" w:color="auto"/>
              <w:left w:val="nil"/>
              <w:bottom w:val="nil"/>
              <w:right w:val="nil"/>
            </w:tcBorders>
          </w:tcPr>
          <w:p w14:paraId="3D6D934B" w14:textId="77777777" w:rsidR="00883ED5" w:rsidRPr="00EE2F30" w:rsidRDefault="00883ED5" w:rsidP="00773740">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Saponins</w:t>
            </w:r>
          </w:p>
        </w:tc>
        <w:tc>
          <w:tcPr>
            <w:tcW w:w="2141" w:type="dxa"/>
            <w:tcBorders>
              <w:top w:val="single" w:sz="24" w:space="0" w:color="auto"/>
              <w:left w:val="nil"/>
              <w:bottom w:val="nil"/>
              <w:right w:val="nil"/>
            </w:tcBorders>
          </w:tcPr>
          <w:p w14:paraId="2FB884AE"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c>
          <w:tcPr>
            <w:tcW w:w="2570" w:type="dxa"/>
            <w:tcBorders>
              <w:top w:val="single" w:sz="24" w:space="0" w:color="auto"/>
              <w:left w:val="nil"/>
              <w:bottom w:val="nil"/>
              <w:right w:val="nil"/>
            </w:tcBorders>
          </w:tcPr>
          <w:p w14:paraId="54C6D848"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r>
      <w:tr w:rsidR="00883ED5" w:rsidRPr="00EE2F30" w14:paraId="13DC25EF" w14:textId="77777777" w:rsidTr="00FF373E">
        <w:trPr>
          <w:trHeight w:val="450"/>
          <w:jc w:val="center"/>
        </w:trPr>
        <w:tc>
          <w:tcPr>
            <w:tcW w:w="3997" w:type="dxa"/>
            <w:tcBorders>
              <w:top w:val="nil"/>
              <w:left w:val="nil"/>
              <w:bottom w:val="nil"/>
              <w:right w:val="nil"/>
            </w:tcBorders>
          </w:tcPr>
          <w:p w14:paraId="7DA673DF" w14:textId="77777777" w:rsidR="00883ED5" w:rsidRPr="00EE2F30" w:rsidRDefault="00883ED5" w:rsidP="00773740">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Flavonoids</w:t>
            </w:r>
          </w:p>
        </w:tc>
        <w:tc>
          <w:tcPr>
            <w:tcW w:w="2141" w:type="dxa"/>
            <w:tcBorders>
              <w:top w:val="nil"/>
              <w:left w:val="nil"/>
              <w:bottom w:val="nil"/>
              <w:right w:val="nil"/>
            </w:tcBorders>
          </w:tcPr>
          <w:p w14:paraId="75B82121"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c>
          <w:tcPr>
            <w:tcW w:w="2570" w:type="dxa"/>
            <w:tcBorders>
              <w:top w:val="nil"/>
              <w:left w:val="nil"/>
              <w:bottom w:val="nil"/>
              <w:right w:val="nil"/>
            </w:tcBorders>
          </w:tcPr>
          <w:p w14:paraId="33DBD737"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r>
      <w:tr w:rsidR="00883ED5" w:rsidRPr="00EE2F30" w14:paraId="6EBE769E" w14:textId="77777777" w:rsidTr="00FF373E">
        <w:trPr>
          <w:trHeight w:val="360"/>
          <w:jc w:val="center"/>
        </w:trPr>
        <w:tc>
          <w:tcPr>
            <w:tcW w:w="3997" w:type="dxa"/>
            <w:tcBorders>
              <w:top w:val="nil"/>
              <w:left w:val="nil"/>
              <w:bottom w:val="nil"/>
              <w:right w:val="nil"/>
            </w:tcBorders>
          </w:tcPr>
          <w:p w14:paraId="7FA80A34" w14:textId="77777777" w:rsidR="00883ED5" w:rsidRPr="00EE2F30" w:rsidRDefault="00883ED5" w:rsidP="00773740">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Alkaloids</w:t>
            </w:r>
          </w:p>
        </w:tc>
        <w:tc>
          <w:tcPr>
            <w:tcW w:w="2141" w:type="dxa"/>
            <w:tcBorders>
              <w:top w:val="nil"/>
              <w:left w:val="nil"/>
              <w:bottom w:val="nil"/>
              <w:right w:val="nil"/>
            </w:tcBorders>
          </w:tcPr>
          <w:p w14:paraId="6C9C588F"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c>
          <w:tcPr>
            <w:tcW w:w="2570" w:type="dxa"/>
            <w:tcBorders>
              <w:top w:val="nil"/>
              <w:left w:val="nil"/>
              <w:bottom w:val="nil"/>
              <w:right w:val="nil"/>
            </w:tcBorders>
          </w:tcPr>
          <w:p w14:paraId="44FE66E7"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r>
      <w:tr w:rsidR="00883ED5" w:rsidRPr="00EE2F30" w14:paraId="40069F8B" w14:textId="77777777" w:rsidTr="00FF373E">
        <w:trPr>
          <w:trHeight w:val="435"/>
          <w:jc w:val="center"/>
        </w:trPr>
        <w:tc>
          <w:tcPr>
            <w:tcW w:w="3997" w:type="dxa"/>
            <w:tcBorders>
              <w:top w:val="nil"/>
              <w:left w:val="nil"/>
              <w:bottom w:val="nil"/>
              <w:right w:val="nil"/>
            </w:tcBorders>
          </w:tcPr>
          <w:p w14:paraId="1BD98F46" w14:textId="77777777" w:rsidR="00883ED5" w:rsidRPr="00EE2F30" w:rsidRDefault="00883ED5" w:rsidP="00773740">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Tannins</w:t>
            </w:r>
          </w:p>
        </w:tc>
        <w:tc>
          <w:tcPr>
            <w:tcW w:w="2141" w:type="dxa"/>
            <w:tcBorders>
              <w:top w:val="nil"/>
              <w:left w:val="nil"/>
              <w:bottom w:val="nil"/>
              <w:right w:val="nil"/>
            </w:tcBorders>
          </w:tcPr>
          <w:p w14:paraId="045A3E49"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c>
          <w:tcPr>
            <w:tcW w:w="2570" w:type="dxa"/>
            <w:tcBorders>
              <w:top w:val="nil"/>
              <w:left w:val="nil"/>
              <w:bottom w:val="nil"/>
              <w:right w:val="nil"/>
            </w:tcBorders>
          </w:tcPr>
          <w:p w14:paraId="15141F6F"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r>
      <w:tr w:rsidR="00883ED5" w:rsidRPr="00EE2F30" w14:paraId="19DD4046" w14:textId="77777777" w:rsidTr="00FF373E">
        <w:trPr>
          <w:trHeight w:val="450"/>
          <w:jc w:val="center"/>
        </w:trPr>
        <w:tc>
          <w:tcPr>
            <w:tcW w:w="3997" w:type="dxa"/>
            <w:tcBorders>
              <w:top w:val="nil"/>
              <w:left w:val="nil"/>
              <w:bottom w:val="nil"/>
              <w:right w:val="nil"/>
            </w:tcBorders>
          </w:tcPr>
          <w:p w14:paraId="59237681" w14:textId="1B22DE2F" w:rsidR="00883ED5" w:rsidRPr="00EE2F30" w:rsidRDefault="00773740" w:rsidP="00773740">
            <w:pPr>
              <w:spacing w:line="360" w:lineRule="auto"/>
              <w:jc w:val="center"/>
              <w:rPr>
                <w:rFonts w:ascii="Times New Roman" w:hAnsi="Times New Roman" w:cs="Times New Roman"/>
                <w:sz w:val="24"/>
                <w:szCs w:val="24"/>
              </w:rPr>
            </w:pPr>
            <w:r>
              <w:rPr>
                <w:rFonts w:ascii="Times New Roman" w:hAnsi="Times New Roman" w:cs="Times New Roman"/>
                <w:sz w:val="24"/>
                <w:szCs w:val="24"/>
              </w:rPr>
              <w:t>Carbohydrate</w:t>
            </w:r>
          </w:p>
        </w:tc>
        <w:tc>
          <w:tcPr>
            <w:tcW w:w="2141" w:type="dxa"/>
            <w:tcBorders>
              <w:top w:val="nil"/>
              <w:left w:val="nil"/>
              <w:bottom w:val="nil"/>
              <w:right w:val="nil"/>
            </w:tcBorders>
          </w:tcPr>
          <w:p w14:paraId="408618FE"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c>
          <w:tcPr>
            <w:tcW w:w="2570" w:type="dxa"/>
            <w:tcBorders>
              <w:top w:val="nil"/>
              <w:left w:val="nil"/>
              <w:bottom w:val="nil"/>
              <w:right w:val="nil"/>
            </w:tcBorders>
          </w:tcPr>
          <w:p w14:paraId="737991DA"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r>
      <w:tr w:rsidR="00883ED5" w:rsidRPr="00EE2F30" w14:paraId="4957EF5B" w14:textId="77777777" w:rsidTr="00FF373E">
        <w:trPr>
          <w:trHeight w:val="405"/>
          <w:jc w:val="center"/>
        </w:trPr>
        <w:tc>
          <w:tcPr>
            <w:tcW w:w="3997" w:type="dxa"/>
            <w:tcBorders>
              <w:top w:val="nil"/>
              <w:left w:val="nil"/>
              <w:bottom w:val="nil"/>
              <w:right w:val="nil"/>
            </w:tcBorders>
          </w:tcPr>
          <w:p w14:paraId="57F77C71" w14:textId="77777777" w:rsidR="00883ED5" w:rsidRPr="00EE2F30" w:rsidRDefault="00883ED5" w:rsidP="00773740">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Steroids</w:t>
            </w:r>
          </w:p>
        </w:tc>
        <w:tc>
          <w:tcPr>
            <w:tcW w:w="2141" w:type="dxa"/>
            <w:tcBorders>
              <w:top w:val="nil"/>
              <w:left w:val="nil"/>
              <w:bottom w:val="nil"/>
              <w:right w:val="nil"/>
            </w:tcBorders>
          </w:tcPr>
          <w:p w14:paraId="4C6DF209"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c>
          <w:tcPr>
            <w:tcW w:w="2570" w:type="dxa"/>
            <w:tcBorders>
              <w:top w:val="nil"/>
              <w:left w:val="nil"/>
              <w:bottom w:val="nil"/>
              <w:right w:val="nil"/>
            </w:tcBorders>
          </w:tcPr>
          <w:p w14:paraId="30EB2E32" w14:textId="77777777" w:rsidR="00883ED5" w:rsidRPr="00EE2F30" w:rsidRDefault="00883ED5" w:rsidP="00D56483">
            <w:pPr>
              <w:spacing w:line="360" w:lineRule="auto"/>
              <w:jc w:val="center"/>
              <w:rPr>
                <w:rFonts w:ascii="Times New Roman" w:hAnsi="Times New Roman" w:cs="Times New Roman"/>
                <w:sz w:val="24"/>
                <w:szCs w:val="24"/>
              </w:rPr>
            </w:pPr>
            <w:r w:rsidRPr="00EE2F30">
              <w:rPr>
                <w:rFonts w:ascii="Times New Roman" w:hAnsi="Times New Roman" w:cs="Times New Roman"/>
                <w:sz w:val="24"/>
                <w:szCs w:val="24"/>
              </w:rPr>
              <w:t>+</w:t>
            </w:r>
          </w:p>
        </w:tc>
      </w:tr>
      <w:tr w:rsidR="00773740" w:rsidRPr="00EE2F30" w14:paraId="656C8BE1" w14:textId="77777777" w:rsidTr="00FF373E">
        <w:trPr>
          <w:trHeight w:val="405"/>
          <w:jc w:val="center"/>
        </w:trPr>
        <w:tc>
          <w:tcPr>
            <w:tcW w:w="3997" w:type="dxa"/>
            <w:tcBorders>
              <w:top w:val="nil"/>
              <w:left w:val="nil"/>
              <w:bottom w:val="single" w:sz="36" w:space="0" w:color="auto"/>
              <w:right w:val="nil"/>
            </w:tcBorders>
          </w:tcPr>
          <w:p w14:paraId="49B12930" w14:textId="71EF4C79" w:rsidR="00773740" w:rsidRPr="00EE2F30" w:rsidRDefault="00773740" w:rsidP="00773740">
            <w:pPr>
              <w:spacing w:line="360" w:lineRule="auto"/>
              <w:jc w:val="center"/>
              <w:rPr>
                <w:rFonts w:ascii="Times New Roman" w:hAnsi="Times New Roman" w:cs="Times New Roman"/>
                <w:sz w:val="24"/>
                <w:szCs w:val="24"/>
              </w:rPr>
            </w:pPr>
            <w:r>
              <w:rPr>
                <w:rFonts w:ascii="Times New Roman" w:hAnsi="Times New Roman" w:cs="Times New Roman"/>
                <w:sz w:val="24"/>
                <w:szCs w:val="24"/>
              </w:rPr>
              <w:t>Resins</w:t>
            </w:r>
          </w:p>
        </w:tc>
        <w:tc>
          <w:tcPr>
            <w:tcW w:w="2141" w:type="dxa"/>
            <w:tcBorders>
              <w:top w:val="nil"/>
              <w:left w:val="nil"/>
              <w:bottom w:val="single" w:sz="36" w:space="0" w:color="auto"/>
              <w:right w:val="nil"/>
            </w:tcBorders>
          </w:tcPr>
          <w:p w14:paraId="2C85E3C4" w14:textId="0455A8A9" w:rsidR="00773740" w:rsidRPr="00EE2F30" w:rsidRDefault="00773740" w:rsidP="0077374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70" w:type="dxa"/>
            <w:tcBorders>
              <w:top w:val="nil"/>
              <w:left w:val="nil"/>
              <w:bottom w:val="single" w:sz="36" w:space="0" w:color="auto"/>
              <w:right w:val="nil"/>
            </w:tcBorders>
          </w:tcPr>
          <w:p w14:paraId="277F9B10" w14:textId="653401AE" w:rsidR="00773740" w:rsidRPr="00EE2F30" w:rsidRDefault="00773740" w:rsidP="0077374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59F9D278" w14:textId="69640218" w:rsidR="00C23950" w:rsidRPr="004D2863" w:rsidRDefault="00883ED5" w:rsidP="00883ED5">
      <w:pPr>
        <w:spacing w:after="0" w:line="360" w:lineRule="auto"/>
        <w:jc w:val="both"/>
        <w:rPr>
          <w:rFonts w:ascii="Times New Roman" w:hAnsi="Times New Roman" w:cs="Times New Roman"/>
          <w:sz w:val="24"/>
          <w:szCs w:val="24"/>
        </w:rPr>
      </w:pPr>
      <w:r w:rsidRPr="00EE2F30">
        <w:rPr>
          <w:rFonts w:ascii="Times New Roman" w:hAnsi="Times New Roman" w:cs="Times New Roman"/>
          <w:sz w:val="24"/>
          <w:szCs w:val="24"/>
        </w:rPr>
        <w:t xml:space="preserve">Key:-  </w:t>
      </w:r>
      <w:r w:rsidR="00773740">
        <w:rPr>
          <w:rFonts w:ascii="Times New Roman" w:hAnsi="Times New Roman" w:cs="Times New Roman"/>
          <w:sz w:val="24"/>
          <w:szCs w:val="24"/>
        </w:rPr>
        <w:t xml:space="preserve">= </w:t>
      </w:r>
      <w:r w:rsidRPr="00EE2F30">
        <w:rPr>
          <w:rFonts w:ascii="Times New Roman" w:hAnsi="Times New Roman" w:cs="Times New Roman"/>
          <w:sz w:val="24"/>
          <w:szCs w:val="24"/>
        </w:rPr>
        <w:t>Not present</w:t>
      </w:r>
      <w:r w:rsidR="00773740">
        <w:rPr>
          <w:rFonts w:ascii="Times New Roman" w:hAnsi="Times New Roman" w:cs="Times New Roman"/>
          <w:sz w:val="24"/>
          <w:szCs w:val="24"/>
        </w:rPr>
        <w:t xml:space="preserve">, </w:t>
      </w:r>
      <w:r w:rsidRPr="00EE2F30">
        <w:rPr>
          <w:rFonts w:ascii="Times New Roman" w:hAnsi="Times New Roman" w:cs="Times New Roman"/>
          <w:sz w:val="24"/>
          <w:szCs w:val="24"/>
        </w:rPr>
        <w:t>+</w:t>
      </w:r>
      <w:r w:rsidR="00773740">
        <w:rPr>
          <w:rFonts w:ascii="Times New Roman" w:hAnsi="Times New Roman" w:cs="Times New Roman"/>
          <w:sz w:val="24"/>
          <w:szCs w:val="24"/>
        </w:rPr>
        <w:t xml:space="preserve"> = </w:t>
      </w:r>
      <w:r w:rsidRPr="00EE2F30">
        <w:rPr>
          <w:rFonts w:ascii="Times New Roman" w:hAnsi="Times New Roman" w:cs="Times New Roman"/>
          <w:sz w:val="24"/>
          <w:szCs w:val="24"/>
        </w:rPr>
        <w:t>Present</w:t>
      </w:r>
    </w:p>
    <w:p w14:paraId="4B723EC1" w14:textId="77777777" w:rsidR="00C23950" w:rsidRDefault="00C23950" w:rsidP="00883ED5">
      <w:pPr>
        <w:spacing w:after="0" w:line="360" w:lineRule="auto"/>
        <w:jc w:val="both"/>
        <w:rPr>
          <w:rFonts w:ascii="Times New Roman" w:eastAsia="Times New Roman" w:hAnsi="Times New Roman" w:cs="Times New Roman"/>
          <w:b/>
          <w:bCs/>
        </w:rPr>
      </w:pPr>
    </w:p>
    <w:p w14:paraId="392CA6E5" w14:textId="77777777" w:rsidR="00BA5A6B" w:rsidRDefault="00BA5A6B" w:rsidP="00883ED5">
      <w:pPr>
        <w:spacing w:after="0" w:line="360" w:lineRule="auto"/>
        <w:jc w:val="both"/>
        <w:rPr>
          <w:rFonts w:ascii="Times New Roman" w:eastAsia="Times New Roman" w:hAnsi="Times New Roman" w:cs="Times New Roman"/>
          <w:b/>
          <w:bCs/>
        </w:rPr>
      </w:pPr>
    </w:p>
    <w:p w14:paraId="31798AB5" w14:textId="77777777" w:rsidR="00BA5A6B" w:rsidRDefault="00BA5A6B" w:rsidP="00883ED5">
      <w:pPr>
        <w:spacing w:after="0" w:line="360" w:lineRule="auto"/>
        <w:jc w:val="both"/>
        <w:rPr>
          <w:rFonts w:ascii="Times New Roman" w:eastAsia="Times New Roman" w:hAnsi="Times New Roman" w:cs="Times New Roman"/>
          <w:b/>
          <w:bCs/>
        </w:rPr>
      </w:pPr>
    </w:p>
    <w:p w14:paraId="6ED4EB93" w14:textId="77777777" w:rsidR="00BA5A6B" w:rsidRDefault="00BA5A6B" w:rsidP="00883ED5">
      <w:pPr>
        <w:spacing w:after="0" w:line="360" w:lineRule="auto"/>
        <w:jc w:val="both"/>
        <w:rPr>
          <w:rFonts w:ascii="Times New Roman" w:eastAsia="Times New Roman" w:hAnsi="Times New Roman" w:cs="Times New Roman"/>
          <w:b/>
          <w:bCs/>
        </w:rPr>
      </w:pPr>
    </w:p>
    <w:p w14:paraId="0ADCAA13" w14:textId="600C1AEF" w:rsidR="00883ED5" w:rsidRPr="00FF373E" w:rsidRDefault="00883ED5" w:rsidP="00883ED5">
      <w:pPr>
        <w:spacing w:after="0" w:line="360" w:lineRule="auto"/>
        <w:jc w:val="both"/>
        <w:rPr>
          <w:rFonts w:ascii="Times New Roman" w:eastAsia="Times New Roman" w:hAnsi="Times New Roman" w:cs="Times New Roman"/>
          <w:b/>
          <w:bCs/>
        </w:rPr>
      </w:pPr>
      <w:r w:rsidRPr="00FF373E">
        <w:rPr>
          <w:rFonts w:ascii="Times New Roman" w:eastAsia="Times New Roman" w:hAnsi="Times New Roman" w:cs="Times New Roman"/>
          <w:b/>
          <w:bCs/>
        </w:rPr>
        <w:t xml:space="preserve">Table 2. Coagulation Efficiency of Banana Tree Trunk and </w:t>
      </w:r>
      <w:r w:rsidRPr="00FF373E">
        <w:rPr>
          <w:rFonts w:ascii="Times New Roman" w:eastAsia="Times New Roman" w:hAnsi="Times New Roman" w:cs="Times New Roman"/>
          <w:b/>
        </w:rPr>
        <w:t>Leaf</w:t>
      </w:r>
    </w:p>
    <w:tbl>
      <w:tblPr>
        <w:tblStyle w:val="TableGrid"/>
        <w:tblW w:w="0" w:type="auto"/>
        <w:tblLook w:val="04A0" w:firstRow="1" w:lastRow="0" w:firstColumn="1" w:lastColumn="0" w:noHBand="0" w:noVBand="1"/>
      </w:tblPr>
      <w:tblGrid>
        <w:gridCol w:w="2342"/>
        <w:gridCol w:w="2334"/>
        <w:gridCol w:w="2340"/>
        <w:gridCol w:w="2344"/>
      </w:tblGrid>
      <w:tr w:rsidR="00883ED5" w:rsidRPr="00FF373E" w14:paraId="5C5E2E00" w14:textId="77777777" w:rsidTr="00FF373E">
        <w:tc>
          <w:tcPr>
            <w:tcW w:w="2394" w:type="dxa"/>
            <w:tcBorders>
              <w:top w:val="single" w:sz="36" w:space="0" w:color="auto"/>
              <w:left w:val="nil"/>
              <w:bottom w:val="single" w:sz="24" w:space="0" w:color="auto"/>
              <w:right w:val="nil"/>
            </w:tcBorders>
          </w:tcPr>
          <w:p w14:paraId="4E75484F" w14:textId="77777777" w:rsidR="00883ED5" w:rsidRPr="00FF373E" w:rsidRDefault="00883ED5" w:rsidP="00D56483">
            <w:pPr>
              <w:spacing w:line="360" w:lineRule="auto"/>
              <w:jc w:val="both"/>
              <w:outlineLvl w:val="3"/>
              <w:rPr>
                <w:rFonts w:ascii="Times New Roman" w:eastAsia="Times New Roman" w:hAnsi="Times New Roman" w:cs="Times New Roman"/>
                <w:b/>
                <w:bCs/>
              </w:rPr>
            </w:pPr>
            <w:r w:rsidRPr="00FF373E">
              <w:rPr>
                <w:rFonts w:ascii="Times New Roman" w:eastAsia="Times New Roman" w:hAnsi="Times New Roman" w:cs="Times New Roman"/>
                <w:b/>
                <w:bCs/>
              </w:rPr>
              <w:t>Coagulant</w:t>
            </w:r>
          </w:p>
        </w:tc>
        <w:tc>
          <w:tcPr>
            <w:tcW w:w="2394" w:type="dxa"/>
            <w:tcBorders>
              <w:top w:val="single" w:sz="36" w:space="0" w:color="auto"/>
              <w:left w:val="nil"/>
              <w:bottom w:val="single" w:sz="24" w:space="0" w:color="auto"/>
              <w:right w:val="nil"/>
            </w:tcBorders>
            <w:vAlign w:val="center"/>
          </w:tcPr>
          <w:p w14:paraId="0463DB64" w14:textId="77777777" w:rsidR="00883ED5" w:rsidRPr="00FF373E" w:rsidRDefault="00883ED5" w:rsidP="00D56483">
            <w:pPr>
              <w:spacing w:line="360" w:lineRule="auto"/>
              <w:jc w:val="center"/>
              <w:rPr>
                <w:rFonts w:ascii="Times New Roman" w:eastAsia="Times New Roman" w:hAnsi="Times New Roman" w:cs="Times New Roman"/>
                <w:b/>
                <w:bCs/>
              </w:rPr>
            </w:pPr>
            <w:r w:rsidRPr="00FF373E">
              <w:rPr>
                <w:rFonts w:ascii="Times New Roman" w:eastAsia="Times New Roman" w:hAnsi="Times New Roman" w:cs="Times New Roman"/>
                <w:b/>
                <w:bCs/>
              </w:rPr>
              <w:t>Optimal Dosage (mg/L)</w:t>
            </w:r>
          </w:p>
        </w:tc>
        <w:tc>
          <w:tcPr>
            <w:tcW w:w="2394" w:type="dxa"/>
            <w:tcBorders>
              <w:top w:val="single" w:sz="36" w:space="0" w:color="auto"/>
              <w:left w:val="nil"/>
              <w:bottom w:val="single" w:sz="24" w:space="0" w:color="auto"/>
              <w:right w:val="nil"/>
            </w:tcBorders>
          </w:tcPr>
          <w:p w14:paraId="05E432E5" w14:textId="77777777" w:rsidR="00883ED5" w:rsidRPr="00FF373E" w:rsidRDefault="00883ED5" w:rsidP="00D56483">
            <w:pPr>
              <w:spacing w:line="360" w:lineRule="auto"/>
              <w:jc w:val="both"/>
              <w:outlineLvl w:val="3"/>
              <w:rPr>
                <w:rFonts w:ascii="Times New Roman" w:eastAsia="Times New Roman" w:hAnsi="Times New Roman" w:cs="Times New Roman"/>
                <w:b/>
                <w:bCs/>
              </w:rPr>
            </w:pPr>
            <w:r w:rsidRPr="00FF373E">
              <w:rPr>
                <w:rFonts w:ascii="Times New Roman" w:eastAsia="Times New Roman" w:hAnsi="Times New Roman" w:cs="Times New Roman"/>
                <w:b/>
                <w:bCs/>
              </w:rPr>
              <w:t>Turbidity Removal (%)</w:t>
            </w:r>
          </w:p>
        </w:tc>
        <w:tc>
          <w:tcPr>
            <w:tcW w:w="2394" w:type="dxa"/>
            <w:tcBorders>
              <w:top w:val="single" w:sz="36" w:space="0" w:color="auto"/>
              <w:left w:val="nil"/>
              <w:bottom w:val="single" w:sz="24" w:space="0" w:color="auto"/>
              <w:right w:val="nil"/>
            </w:tcBorders>
          </w:tcPr>
          <w:p w14:paraId="1E812B13" w14:textId="77777777" w:rsidR="00883ED5" w:rsidRPr="00FF373E" w:rsidRDefault="00883ED5" w:rsidP="00D56483">
            <w:pPr>
              <w:spacing w:line="360" w:lineRule="auto"/>
              <w:jc w:val="both"/>
              <w:outlineLvl w:val="3"/>
              <w:rPr>
                <w:rFonts w:ascii="Times New Roman" w:eastAsia="Times New Roman" w:hAnsi="Times New Roman" w:cs="Times New Roman"/>
                <w:b/>
                <w:bCs/>
              </w:rPr>
            </w:pPr>
            <w:r w:rsidRPr="00FF373E">
              <w:rPr>
                <w:rFonts w:ascii="Times New Roman" w:eastAsia="Times New Roman" w:hAnsi="Times New Roman" w:cs="Times New Roman"/>
                <w:b/>
                <w:bCs/>
              </w:rPr>
              <w:t>Suspended Solids Removal (%)</w:t>
            </w:r>
          </w:p>
        </w:tc>
      </w:tr>
      <w:tr w:rsidR="00883ED5" w:rsidRPr="00FF373E" w14:paraId="0B4E7FAF" w14:textId="77777777" w:rsidTr="00FF373E">
        <w:tc>
          <w:tcPr>
            <w:tcW w:w="2394" w:type="dxa"/>
            <w:tcBorders>
              <w:top w:val="single" w:sz="24" w:space="0" w:color="auto"/>
              <w:left w:val="nil"/>
              <w:bottom w:val="nil"/>
              <w:right w:val="nil"/>
            </w:tcBorders>
          </w:tcPr>
          <w:p w14:paraId="24179563" w14:textId="77777777" w:rsidR="00883ED5" w:rsidRPr="00FF373E" w:rsidRDefault="00883ED5" w:rsidP="00FF373E">
            <w:pPr>
              <w:spacing w:line="360" w:lineRule="auto"/>
              <w:jc w:val="center"/>
              <w:outlineLvl w:val="3"/>
              <w:rPr>
                <w:rFonts w:ascii="Times New Roman" w:eastAsia="Times New Roman" w:hAnsi="Times New Roman" w:cs="Times New Roman"/>
                <w:bCs/>
              </w:rPr>
            </w:pPr>
            <w:r w:rsidRPr="00FF373E">
              <w:rPr>
                <w:rFonts w:ascii="Times New Roman" w:eastAsia="Times New Roman" w:hAnsi="Times New Roman" w:cs="Times New Roman"/>
              </w:rPr>
              <w:t>Tree Trunk</w:t>
            </w:r>
          </w:p>
        </w:tc>
        <w:tc>
          <w:tcPr>
            <w:tcW w:w="2394" w:type="dxa"/>
            <w:tcBorders>
              <w:top w:val="single" w:sz="24" w:space="0" w:color="auto"/>
              <w:left w:val="nil"/>
              <w:bottom w:val="nil"/>
              <w:right w:val="nil"/>
            </w:tcBorders>
            <w:vAlign w:val="center"/>
          </w:tcPr>
          <w:p w14:paraId="37CAB335" w14:textId="77777777" w:rsidR="00883ED5" w:rsidRPr="00FF373E" w:rsidRDefault="00883ED5" w:rsidP="00FF373E">
            <w:pPr>
              <w:spacing w:line="360" w:lineRule="auto"/>
              <w:jc w:val="center"/>
              <w:rPr>
                <w:rFonts w:ascii="Times New Roman" w:eastAsia="Times New Roman" w:hAnsi="Times New Roman" w:cs="Times New Roman"/>
                <w:bCs/>
              </w:rPr>
            </w:pPr>
            <w:r w:rsidRPr="00FF373E">
              <w:rPr>
                <w:rFonts w:ascii="Times New Roman" w:eastAsia="Times New Roman" w:hAnsi="Times New Roman" w:cs="Times New Roman"/>
              </w:rPr>
              <w:t>150</w:t>
            </w:r>
          </w:p>
        </w:tc>
        <w:tc>
          <w:tcPr>
            <w:tcW w:w="2394" w:type="dxa"/>
            <w:tcBorders>
              <w:top w:val="single" w:sz="24" w:space="0" w:color="auto"/>
              <w:left w:val="nil"/>
              <w:bottom w:val="nil"/>
              <w:right w:val="nil"/>
            </w:tcBorders>
          </w:tcPr>
          <w:p w14:paraId="7649D397" w14:textId="77777777" w:rsidR="00883ED5" w:rsidRPr="00FF373E" w:rsidRDefault="00883ED5" w:rsidP="00FF373E">
            <w:pPr>
              <w:spacing w:line="360" w:lineRule="auto"/>
              <w:jc w:val="center"/>
              <w:outlineLvl w:val="3"/>
              <w:rPr>
                <w:rFonts w:ascii="Times New Roman" w:eastAsia="Times New Roman" w:hAnsi="Times New Roman" w:cs="Times New Roman"/>
                <w:bCs/>
              </w:rPr>
            </w:pPr>
            <w:r w:rsidRPr="00FF373E">
              <w:rPr>
                <w:rFonts w:ascii="Times New Roman" w:eastAsia="Times New Roman" w:hAnsi="Times New Roman" w:cs="Times New Roman"/>
                <w:bCs/>
              </w:rPr>
              <w:t>65.4</w:t>
            </w:r>
          </w:p>
        </w:tc>
        <w:tc>
          <w:tcPr>
            <w:tcW w:w="2394" w:type="dxa"/>
            <w:tcBorders>
              <w:top w:val="single" w:sz="24" w:space="0" w:color="auto"/>
              <w:left w:val="nil"/>
              <w:bottom w:val="nil"/>
              <w:right w:val="nil"/>
            </w:tcBorders>
          </w:tcPr>
          <w:p w14:paraId="094731CF" w14:textId="77777777" w:rsidR="00883ED5" w:rsidRPr="00FF373E" w:rsidRDefault="00883ED5" w:rsidP="00FF373E">
            <w:pPr>
              <w:spacing w:line="360" w:lineRule="auto"/>
              <w:jc w:val="center"/>
              <w:outlineLvl w:val="3"/>
              <w:rPr>
                <w:rFonts w:ascii="Times New Roman" w:eastAsia="Times New Roman" w:hAnsi="Times New Roman" w:cs="Times New Roman"/>
                <w:bCs/>
              </w:rPr>
            </w:pPr>
            <w:r w:rsidRPr="00FF373E">
              <w:rPr>
                <w:rFonts w:ascii="Times New Roman" w:eastAsia="Times New Roman" w:hAnsi="Times New Roman" w:cs="Times New Roman"/>
                <w:bCs/>
              </w:rPr>
              <w:t>62.8</w:t>
            </w:r>
          </w:p>
        </w:tc>
      </w:tr>
      <w:tr w:rsidR="00883ED5" w:rsidRPr="00FF373E" w14:paraId="27D9D9A7" w14:textId="77777777" w:rsidTr="00FF373E">
        <w:tc>
          <w:tcPr>
            <w:tcW w:w="2394" w:type="dxa"/>
            <w:tcBorders>
              <w:top w:val="nil"/>
              <w:left w:val="nil"/>
              <w:bottom w:val="single" w:sz="36" w:space="0" w:color="auto"/>
              <w:right w:val="nil"/>
            </w:tcBorders>
          </w:tcPr>
          <w:p w14:paraId="5D8519DD" w14:textId="77777777" w:rsidR="00883ED5" w:rsidRPr="00FF373E" w:rsidRDefault="00883ED5" w:rsidP="00FF373E">
            <w:pPr>
              <w:spacing w:line="360" w:lineRule="auto"/>
              <w:jc w:val="center"/>
              <w:outlineLvl w:val="3"/>
              <w:rPr>
                <w:rFonts w:ascii="Times New Roman" w:eastAsia="Times New Roman" w:hAnsi="Times New Roman" w:cs="Times New Roman"/>
              </w:rPr>
            </w:pPr>
            <w:r w:rsidRPr="00FF373E">
              <w:rPr>
                <w:rFonts w:ascii="Times New Roman" w:eastAsia="Times New Roman" w:hAnsi="Times New Roman" w:cs="Times New Roman"/>
                <w:bCs/>
              </w:rPr>
              <w:t>Leaf</w:t>
            </w:r>
          </w:p>
        </w:tc>
        <w:tc>
          <w:tcPr>
            <w:tcW w:w="2394" w:type="dxa"/>
            <w:tcBorders>
              <w:top w:val="nil"/>
              <w:left w:val="nil"/>
              <w:bottom w:val="single" w:sz="36" w:space="0" w:color="auto"/>
              <w:right w:val="nil"/>
            </w:tcBorders>
            <w:vAlign w:val="center"/>
          </w:tcPr>
          <w:p w14:paraId="563E2374" w14:textId="77777777" w:rsidR="00883ED5" w:rsidRPr="00FF373E" w:rsidRDefault="00883ED5" w:rsidP="00FF373E">
            <w:pPr>
              <w:spacing w:line="360" w:lineRule="auto"/>
              <w:jc w:val="center"/>
              <w:rPr>
                <w:rFonts w:ascii="Times New Roman" w:eastAsia="Times New Roman" w:hAnsi="Times New Roman" w:cs="Times New Roman"/>
                <w:bCs/>
              </w:rPr>
            </w:pPr>
            <w:r w:rsidRPr="00FF373E">
              <w:rPr>
                <w:rFonts w:ascii="Times New Roman" w:eastAsia="Times New Roman" w:hAnsi="Times New Roman" w:cs="Times New Roman"/>
              </w:rPr>
              <w:t>100</w:t>
            </w:r>
          </w:p>
        </w:tc>
        <w:tc>
          <w:tcPr>
            <w:tcW w:w="2394" w:type="dxa"/>
            <w:tcBorders>
              <w:top w:val="nil"/>
              <w:left w:val="nil"/>
              <w:bottom w:val="single" w:sz="36" w:space="0" w:color="auto"/>
              <w:right w:val="nil"/>
            </w:tcBorders>
          </w:tcPr>
          <w:p w14:paraId="28E2EFC2" w14:textId="77777777" w:rsidR="00883ED5" w:rsidRPr="00FF373E" w:rsidRDefault="00883ED5" w:rsidP="00FF373E">
            <w:pPr>
              <w:spacing w:line="360" w:lineRule="auto"/>
              <w:jc w:val="center"/>
              <w:outlineLvl w:val="3"/>
              <w:rPr>
                <w:rFonts w:ascii="Times New Roman" w:eastAsia="Times New Roman" w:hAnsi="Times New Roman" w:cs="Times New Roman"/>
                <w:bCs/>
              </w:rPr>
            </w:pPr>
            <w:r w:rsidRPr="00FF373E">
              <w:rPr>
                <w:rFonts w:ascii="Times New Roman" w:eastAsia="Times New Roman" w:hAnsi="Times New Roman" w:cs="Times New Roman"/>
                <w:bCs/>
              </w:rPr>
              <w:t>78.9</w:t>
            </w:r>
          </w:p>
        </w:tc>
        <w:tc>
          <w:tcPr>
            <w:tcW w:w="2394" w:type="dxa"/>
            <w:tcBorders>
              <w:top w:val="nil"/>
              <w:left w:val="nil"/>
              <w:bottom w:val="single" w:sz="36" w:space="0" w:color="auto"/>
              <w:right w:val="nil"/>
            </w:tcBorders>
          </w:tcPr>
          <w:p w14:paraId="2514BE6B" w14:textId="77777777" w:rsidR="00883ED5" w:rsidRPr="00FF373E" w:rsidRDefault="00883ED5" w:rsidP="00FF373E">
            <w:pPr>
              <w:spacing w:line="360" w:lineRule="auto"/>
              <w:jc w:val="center"/>
              <w:outlineLvl w:val="3"/>
              <w:rPr>
                <w:rFonts w:ascii="Times New Roman" w:eastAsia="Times New Roman" w:hAnsi="Times New Roman" w:cs="Times New Roman"/>
                <w:bCs/>
              </w:rPr>
            </w:pPr>
            <w:r w:rsidRPr="00FF373E">
              <w:rPr>
                <w:rFonts w:ascii="Times New Roman" w:eastAsia="Times New Roman" w:hAnsi="Times New Roman" w:cs="Times New Roman"/>
                <w:bCs/>
              </w:rPr>
              <w:t>74.3</w:t>
            </w:r>
          </w:p>
        </w:tc>
      </w:tr>
    </w:tbl>
    <w:p w14:paraId="4B2DCFC7" w14:textId="77777777" w:rsidR="001840DB" w:rsidRDefault="001840DB" w:rsidP="00773740">
      <w:pPr>
        <w:rPr>
          <w:rFonts w:ascii="Times New Roman" w:eastAsia="Times New Roman" w:hAnsi="Times New Roman" w:cs="Times New Roman"/>
          <w:b/>
          <w:bCs/>
          <w:sz w:val="24"/>
          <w:szCs w:val="24"/>
        </w:rPr>
      </w:pPr>
    </w:p>
    <w:p w14:paraId="509A33FE" w14:textId="2B6C2290" w:rsidR="004D2863" w:rsidRDefault="006129E0" w:rsidP="004D2863">
      <w:pPr>
        <w:jc w:val="center"/>
        <w:rPr>
          <w:rFonts w:ascii="Times New Roman" w:eastAsia="Times New Roman" w:hAnsi="Times New Roman" w:cs="Times New Roman"/>
          <w:b/>
          <w:bCs/>
          <w:sz w:val="24"/>
          <w:szCs w:val="24"/>
        </w:rPr>
      </w:pPr>
      <w:r>
        <w:rPr>
          <w:noProof/>
          <w14:ligatures w14:val="standardContextual"/>
        </w:rPr>
        <w:drawing>
          <wp:inline distT="0" distB="0" distL="0" distR="0" wp14:anchorId="6E76C54D" wp14:editId="283B90EC">
            <wp:extent cx="5829300" cy="4705350"/>
            <wp:effectExtent l="0" t="0" r="0" b="0"/>
            <wp:docPr id="51248133" name="Chart 1">
              <a:extLst xmlns:a="http://schemas.openxmlformats.org/drawingml/2006/main">
                <a:ext uri="{FF2B5EF4-FFF2-40B4-BE49-F238E27FC236}">
                  <a16:creationId xmlns:a16="http://schemas.microsoft.com/office/drawing/2014/main" id="{A1BC618D-C219-A612-8FF5-1501051F8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D5E142" w14:textId="4085F9B0" w:rsidR="004D2863" w:rsidRDefault="004D2863" w:rsidP="004D2863">
      <w:pPr>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 xml:space="preserve">Figure </w:t>
      </w:r>
      <w:r w:rsidR="00E226B4">
        <w:rPr>
          <w:rFonts w:ascii="Times New Roman" w:eastAsia="Times New Roman" w:hAnsi="Times New Roman" w:cs="Times New Roman"/>
          <w:b/>
          <w:bCs/>
        </w:rPr>
        <w:t>3</w:t>
      </w:r>
      <w:r>
        <w:rPr>
          <w:rFonts w:ascii="Times New Roman" w:eastAsia="Times New Roman" w:hAnsi="Times New Roman" w:cs="Times New Roman"/>
          <w:b/>
          <w:bCs/>
        </w:rPr>
        <w:t xml:space="preserve">. </w:t>
      </w:r>
      <w:r w:rsidR="006129E0" w:rsidRPr="006129E0">
        <w:rPr>
          <w:rFonts w:ascii="Times New Roman" w:eastAsia="Times New Roman" w:hAnsi="Times New Roman" w:cs="Times New Roman"/>
        </w:rPr>
        <w:t xml:space="preserve">Bar </w:t>
      </w:r>
      <w:r w:rsidR="006129E0">
        <w:rPr>
          <w:rFonts w:ascii="Times New Roman" w:eastAsia="Times New Roman" w:hAnsi="Times New Roman" w:cs="Times New Roman"/>
        </w:rPr>
        <w:t>C</w:t>
      </w:r>
      <w:r w:rsidR="006129E0" w:rsidRPr="006129E0">
        <w:rPr>
          <w:rFonts w:ascii="Times New Roman" w:eastAsia="Times New Roman" w:hAnsi="Times New Roman" w:cs="Times New Roman"/>
        </w:rPr>
        <w:t xml:space="preserve">hart </w:t>
      </w:r>
      <w:r w:rsidR="006129E0">
        <w:rPr>
          <w:rFonts w:ascii="Times New Roman" w:eastAsia="Times New Roman" w:hAnsi="Times New Roman" w:cs="Times New Roman"/>
        </w:rPr>
        <w:t xml:space="preserve">Showing </w:t>
      </w:r>
      <w:r w:rsidR="006129E0" w:rsidRPr="006129E0">
        <w:rPr>
          <w:rFonts w:ascii="Times New Roman" w:eastAsia="Times New Roman" w:hAnsi="Times New Roman" w:cs="Times New Roman"/>
        </w:rPr>
        <w:t>the</w:t>
      </w:r>
      <w:r w:rsidR="006129E0">
        <w:rPr>
          <w:rFonts w:ascii="Times New Roman" w:eastAsia="Times New Roman" w:hAnsi="Times New Roman" w:cs="Times New Roman"/>
          <w:b/>
          <w:bCs/>
        </w:rPr>
        <w:t xml:space="preserve"> </w:t>
      </w:r>
      <w:r w:rsidRPr="004D2863">
        <w:rPr>
          <w:rFonts w:ascii="Times New Roman" w:eastAsia="Times New Roman" w:hAnsi="Times New Roman" w:cs="Times New Roman"/>
        </w:rPr>
        <w:t>Coagulation Efficiency of Banana Tree Trunk and Leaf</w:t>
      </w:r>
    </w:p>
    <w:p w14:paraId="2C03B496" w14:textId="77777777" w:rsidR="004D2863" w:rsidRDefault="004D2863" w:rsidP="004D2863">
      <w:pPr>
        <w:spacing w:after="0" w:line="360" w:lineRule="auto"/>
        <w:jc w:val="both"/>
        <w:rPr>
          <w:rFonts w:ascii="Times New Roman" w:eastAsia="Times New Roman" w:hAnsi="Times New Roman" w:cs="Times New Roman"/>
        </w:rPr>
      </w:pPr>
    </w:p>
    <w:p w14:paraId="5FD41381" w14:textId="77777777" w:rsidR="004D2863" w:rsidRDefault="004D2863" w:rsidP="004D2863">
      <w:pPr>
        <w:spacing w:after="0" w:line="360" w:lineRule="auto"/>
        <w:jc w:val="both"/>
        <w:rPr>
          <w:rFonts w:ascii="Times New Roman" w:eastAsia="Times New Roman" w:hAnsi="Times New Roman" w:cs="Times New Roman"/>
        </w:rPr>
      </w:pPr>
    </w:p>
    <w:p w14:paraId="26445EAE" w14:textId="77777777" w:rsidR="00E226B4" w:rsidRDefault="00E226B4" w:rsidP="004D2863">
      <w:pPr>
        <w:spacing w:after="0" w:line="360" w:lineRule="auto"/>
        <w:jc w:val="both"/>
        <w:rPr>
          <w:rFonts w:ascii="Times New Roman" w:eastAsia="Times New Roman" w:hAnsi="Times New Roman" w:cs="Times New Roman"/>
        </w:rPr>
      </w:pPr>
    </w:p>
    <w:p w14:paraId="2415F078" w14:textId="77777777" w:rsidR="00E226B4" w:rsidRPr="004D2863" w:rsidRDefault="00E226B4" w:rsidP="004D2863">
      <w:pPr>
        <w:spacing w:after="0" w:line="360" w:lineRule="auto"/>
        <w:jc w:val="both"/>
        <w:rPr>
          <w:rFonts w:ascii="Times New Roman" w:eastAsia="Times New Roman" w:hAnsi="Times New Roman" w:cs="Times New Roman"/>
        </w:rPr>
      </w:pPr>
    </w:p>
    <w:p w14:paraId="5ED116A7" w14:textId="0BA63F45" w:rsidR="003C7359" w:rsidRPr="003C7359" w:rsidRDefault="003C7359" w:rsidP="00773740">
      <w:pPr>
        <w:rPr>
          <w:rFonts w:ascii="Times New Roman" w:eastAsia="Times New Roman" w:hAnsi="Times New Roman" w:cs="Times New Roman"/>
          <w:b/>
          <w:bCs/>
        </w:rPr>
      </w:pPr>
      <w:r w:rsidRPr="003C7359">
        <w:rPr>
          <w:rFonts w:ascii="Times New Roman" w:eastAsia="Times New Roman" w:hAnsi="Times New Roman" w:cs="Times New Roman"/>
          <w:b/>
          <w:bCs/>
        </w:rPr>
        <w:t>Table 3. Jar Test of Raw Water</w:t>
      </w:r>
      <w:r w:rsidR="008240D2">
        <w:rPr>
          <w:rFonts w:ascii="Times New Roman" w:eastAsia="Times New Roman" w:hAnsi="Times New Roman" w:cs="Times New Roman"/>
          <w:b/>
          <w:bCs/>
        </w:rPr>
        <w:t xml:space="preserve"> </w:t>
      </w:r>
      <w:r w:rsidRPr="003C7359">
        <w:rPr>
          <w:rFonts w:ascii="Times New Roman" w:eastAsia="Times New Roman" w:hAnsi="Times New Roman" w:cs="Times New Roman"/>
          <w:b/>
          <w:bCs/>
        </w:rPr>
        <w:t>Sample</w:t>
      </w:r>
    </w:p>
    <w:tbl>
      <w:tblPr>
        <w:tblStyle w:val="TableGrid"/>
        <w:tblW w:w="0" w:type="auto"/>
        <w:tblLook w:val="04A0" w:firstRow="1" w:lastRow="0" w:firstColumn="1" w:lastColumn="0" w:noHBand="0" w:noVBand="1"/>
      </w:tblPr>
      <w:tblGrid>
        <w:gridCol w:w="2337"/>
        <w:gridCol w:w="2337"/>
        <w:gridCol w:w="2338"/>
        <w:gridCol w:w="2338"/>
      </w:tblGrid>
      <w:tr w:rsidR="003C7359" w:rsidRPr="003C7359" w14:paraId="1A9772FB" w14:textId="77777777" w:rsidTr="00902CB2">
        <w:tc>
          <w:tcPr>
            <w:tcW w:w="2337" w:type="dxa"/>
            <w:tcBorders>
              <w:top w:val="single" w:sz="36" w:space="0" w:color="auto"/>
              <w:left w:val="nil"/>
              <w:bottom w:val="single" w:sz="24" w:space="0" w:color="auto"/>
              <w:right w:val="nil"/>
            </w:tcBorders>
          </w:tcPr>
          <w:p w14:paraId="67E9DED9" w14:textId="34B60AC2" w:rsidR="003C7359" w:rsidRPr="003C7359" w:rsidRDefault="003C7359" w:rsidP="003C7359">
            <w:pPr>
              <w:jc w:val="center"/>
              <w:rPr>
                <w:rFonts w:ascii="Times New Roman" w:eastAsia="Times New Roman" w:hAnsi="Times New Roman" w:cs="Times New Roman"/>
                <w:b/>
                <w:bCs/>
              </w:rPr>
            </w:pPr>
            <w:r w:rsidRPr="003C7359">
              <w:rPr>
                <w:rFonts w:ascii="Times New Roman" w:eastAsia="Times New Roman" w:hAnsi="Times New Roman" w:cs="Times New Roman"/>
                <w:b/>
                <w:bCs/>
              </w:rPr>
              <w:t>S/N</w:t>
            </w:r>
          </w:p>
        </w:tc>
        <w:tc>
          <w:tcPr>
            <w:tcW w:w="2337" w:type="dxa"/>
            <w:tcBorders>
              <w:top w:val="single" w:sz="36" w:space="0" w:color="auto"/>
              <w:left w:val="nil"/>
              <w:bottom w:val="single" w:sz="24" w:space="0" w:color="auto"/>
              <w:right w:val="nil"/>
            </w:tcBorders>
          </w:tcPr>
          <w:p w14:paraId="12170A98" w14:textId="43841723" w:rsidR="003C7359" w:rsidRPr="003C7359" w:rsidRDefault="003C7359" w:rsidP="003C7359">
            <w:pPr>
              <w:jc w:val="center"/>
              <w:rPr>
                <w:rFonts w:ascii="Times New Roman" w:eastAsia="Times New Roman" w:hAnsi="Times New Roman" w:cs="Times New Roman"/>
                <w:b/>
                <w:bCs/>
              </w:rPr>
            </w:pPr>
            <w:r w:rsidRPr="003C7359">
              <w:rPr>
                <w:rFonts w:ascii="Times New Roman" w:eastAsia="Times New Roman" w:hAnsi="Times New Roman" w:cs="Times New Roman"/>
                <w:b/>
                <w:bCs/>
              </w:rPr>
              <w:t>Parameters</w:t>
            </w:r>
          </w:p>
        </w:tc>
        <w:tc>
          <w:tcPr>
            <w:tcW w:w="2338" w:type="dxa"/>
            <w:tcBorders>
              <w:top w:val="single" w:sz="36" w:space="0" w:color="auto"/>
              <w:left w:val="nil"/>
              <w:bottom w:val="single" w:sz="24" w:space="0" w:color="auto"/>
              <w:right w:val="nil"/>
            </w:tcBorders>
          </w:tcPr>
          <w:p w14:paraId="18FE21F1" w14:textId="6626E085" w:rsidR="003C7359" w:rsidRPr="003C7359" w:rsidRDefault="003C7359" w:rsidP="003C7359">
            <w:pPr>
              <w:jc w:val="center"/>
              <w:rPr>
                <w:rFonts w:ascii="Times New Roman" w:eastAsia="Times New Roman" w:hAnsi="Times New Roman" w:cs="Times New Roman"/>
                <w:b/>
                <w:bCs/>
              </w:rPr>
            </w:pPr>
            <w:r w:rsidRPr="003C7359">
              <w:rPr>
                <w:rFonts w:ascii="Times New Roman" w:eastAsia="Times New Roman" w:hAnsi="Times New Roman" w:cs="Times New Roman"/>
                <w:b/>
                <w:bCs/>
              </w:rPr>
              <w:t>Result</w:t>
            </w:r>
          </w:p>
        </w:tc>
        <w:tc>
          <w:tcPr>
            <w:tcW w:w="2338" w:type="dxa"/>
            <w:tcBorders>
              <w:top w:val="single" w:sz="36" w:space="0" w:color="auto"/>
              <w:left w:val="nil"/>
              <w:bottom w:val="single" w:sz="24" w:space="0" w:color="auto"/>
              <w:right w:val="nil"/>
            </w:tcBorders>
          </w:tcPr>
          <w:p w14:paraId="6868E148" w14:textId="046C142D" w:rsidR="003C7359" w:rsidRPr="003C7359" w:rsidRDefault="003C7359" w:rsidP="003C7359">
            <w:pPr>
              <w:jc w:val="center"/>
              <w:rPr>
                <w:rFonts w:ascii="Times New Roman" w:eastAsia="Times New Roman" w:hAnsi="Times New Roman" w:cs="Times New Roman"/>
                <w:b/>
                <w:bCs/>
              </w:rPr>
            </w:pPr>
            <w:r w:rsidRPr="003C7359">
              <w:rPr>
                <w:rFonts w:ascii="Times New Roman" w:eastAsia="Times New Roman" w:hAnsi="Times New Roman" w:cs="Times New Roman"/>
                <w:b/>
                <w:bCs/>
              </w:rPr>
              <w:t>NSDWQ</w:t>
            </w:r>
          </w:p>
        </w:tc>
      </w:tr>
      <w:tr w:rsidR="003C7359" w:rsidRPr="003C7359" w14:paraId="32ECBEA0" w14:textId="77777777" w:rsidTr="00902CB2">
        <w:tc>
          <w:tcPr>
            <w:tcW w:w="2337" w:type="dxa"/>
            <w:tcBorders>
              <w:top w:val="single" w:sz="24" w:space="0" w:color="auto"/>
              <w:left w:val="nil"/>
              <w:bottom w:val="nil"/>
              <w:right w:val="nil"/>
            </w:tcBorders>
          </w:tcPr>
          <w:p w14:paraId="3F22C945" w14:textId="7DDB527D" w:rsidR="003C7359" w:rsidRPr="00902CB2" w:rsidRDefault="00620EE7" w:rsidP="003C7359">
            <w:pPr>
              <w:jc w:val="center"/>
              <w:rPr>
                <w:rFonts w:ascii="Times New Roman" w:eastAsia="Times New Roman" w:hAnsi="Times New Roman" w:cs="Times New Roman"/>
              </w:rPr>
            </w:pPr>
            <w:r w:rsidRPr="00902CB2">
              <w:rPr>
                <w:rFonts w:ascii="Times New Roman" w:eastAsia="Times New Roman" w:hAnsi="Times New Roman" w:cs="Times New Roman"/>
              </w:rPr>
              <w:t>1</w:t>
            </w:r>
          </w:p>
        </w:tc>
        <w:tc>
          <w:tcPr>
            <w:tcW w:w="2337" w:type="dxa"/>
            <w:tcBorders>
              <w:top w:val="single" w:sz="24" w:space="0" w:color="auto"/>
              <w:left w:val="nil"/>
              <w:bottom w:val="nil"/>
              <w:right w:val="nil"/>
            </w:tcBorders>
          </w:tcPr>
          <w:p w14:paraId="34903DD9" w14:textId="255E16F2" w:rsidR="003C7359" w:rsidRPr="003C7359" w:rsidRDefault="003C7359" w:rsidP="003C7359">
            <w:pPr>
              <w:jc w:val="center"/>
              <w:rPr>
                <w:rFonts w:ascii="Times New Roman" w:eastAsia="Times New Roman" w:hAnsi="Times New Roman" w:cs="Times New Roman"/>
              </w:rPr>
            </w:pPr>
            <w:r>
              <w:rPr>
                <w:rFonts w:ascii="Times New Roman" w:eastAsia="Times New Roman" w:hAnsi="Times New Roman" w:cs="Times New Roman"/>
              </w:rPr>
              <w:t>Temperature (</w:t>
            </w:r>
            <w:r>
              <w:rPr>
                <w:rFonts w:ascii="Times New Roman" w:eastAsia="Times New Roman" w:hAnsi="Times New Roman" w:cs="Times New Roman"/>
                <w:vertAlign w:val="superscript"/>
              </w:rPr>
              <w:t>o</w:t>
            </w:r>
            <w:r>
              <w:rPr>
                <w:rFonts w:ascii="Times New Roman" w:eastAsia="Times New Roman" w:hAnsi="Times New Roman" w:cs="Times New Roman"/>
              </w:rPr>
              <w:t>C)</w:t>
            </w:r>
          </w:p>
        </w:tc>
        <w:tc>
          <w:tcPr>
            <w:tcW w:w="2338" w:type="dxa"/>
            <w:tcBorders>
              <w:top w:val="single" w:sz="24" w:space="0" w:color="auto"/>
              <w:left w:val="nil"/>
              <w:bottom w:val="nil"/>
              <w:right w:val="nil"/>
            </w:tcBorders>
          </w:tcPr>
          <w:p w14:paraId="1CA1893F" w14:textId="21F49228" w:rsidR="003C7359" w:rsidRPr="00620EE7" w:rsidRDefault="00620EE7" w:rsidP="003C7359">
            <w:pPr>
              <w:jc w:val="center"/>
              <w:rPr>
                <w:rFonts w:ascii="Times New Roman" w:eastAsia="Times New Roman" w:hAnsi="Times New Roman" w:cs="Times New Roman"/>
              </w:rPr>
            </w:pPr>
            <w:r w:rsidRPr="00620EE7">
              <w:rPr>
                <w:rFonts w:ascii="Times New Roman" w:eastAsia="Times New Roman" w:hAnsi="Times New Roman" w:cs="Times New Roman"/>
              </w:rPr>
              <w:t>24.50</w:t>
            </w:r>
          </w:p>
        </w:tc>
        <w:tc>
          <w:tcPr>
            <w:tcW w:w="2338" w:type="dxa"/>
            <w:tcBorders>
              <w:top w:val="single" w:sz="24" w:space="0" w:color="auto"/>
              <w:left w:val="nil"/>
              <w:bottom w:val="nil"/>
              <w:right w:val="nil"/>
            </w:tcBorders>
          </w:tcPr>
          <w:p w14:paraId="7C1B0070" w14:textId="2845A44C" w:rsidR="003C7359" w:rsidRPr="00620EE7" w:rsidRDefault="00620EE7" w:rsidP="003C7359">
            <w:pPr>
              <w:jc w:val="center"/>
              <w:rPr>
                <w:rFonts w:ascii="Times New Roman" w:eastAsia="Times New Roman" w:hAnsi="Times New Roman" w:cs="Times New Roman"/>
              </w:rPr>
            </w:pPr>
            <w:r w:rsidRPr="00620EE7">
              <w:rPr>
                <w:rFonts w:ascii="Times New Roman" w:eastAsia="Times New Roman" w:hAnsi="Times New Roman" w:cs="Times New Roman"/>
              </w:rPr>
              <w:t>Ambient</w:t>
            </w:r>
          </w:p>
        </w:tc>
      </w:tr>
      <w:tr w:rsidR="003C7359" w:rsidRPr="003C7359" w14:paraId="239C2083" w14:textId="77777777" w:rsidTr="00902CB2">
        <w:tc>
          <w:tcPr>
            <w:tcW w:w="2337" w:type="dxa"/>
            <w:tcBorders>
              <w:top w:val="nil"/>
              <w:left w:val="nil"/>
              <w:bottom w:val="nil"/>
              <w:right w:val="nil"/>
            </w:tcBorders>
          </w:tcPr>
          <w:p w14:paraId="3F59D65E" w14:textId="61F878DF"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2</w:t>
            </w:r>
          </w:p>
        </w:tc>
        <w:tc>
          <w:tcPr>
            <w:tcW w:w="2337" w:type="dxa"/>
            <w:tcBorders>
              <w:top w:val="nil"/>
              <w:left w:val="nil"/>
              <w:bottom w:val="nil"/>
              <w:right w:val="nil"/>
            </w:tcBorders>
          </w:tcPr>
          <w:p w14:paraId="7481B09B" w14:textId="239995CD" w:rsidR="003C7359" w:rsidRPr="003C7359" w:rsidRDefault="003C7359" w:rsidP="003C7359">
            <w:pPr>
              <w:jc w:val="center"/>
              <w:rPr>
                <w:rFonts w:ascii="Times New Roman" w:eastAsia="Times New Roman" w:hAnsi="Times New Roman" w:cs="Times New Roman"/>
              </w:rPr>
            </w:pPr>
            <w:r>
              <w:rPr>
                <w:rFonts w:ascii="Times New Roman" w:eastAsia="Times New Roman" w:hAnsi="Times New Roman" w:cs="Times New Roman"/>
              </w:rPr>
              <w:t>Turbidity (NTU)</w:t>
            </w:r>
          </w:p>
        </w:tc>
        <w:tc>
          <w:tcPr>
            <w:tcW w:w="2338" w:type="dxa"/>
            <w:tcBorders>
              <w:top w:val="nil"/>
              <w:left w:val="nil"/>
              <w:bottom w:val="nil"/>
              <w:right w:val="nil"/>
            </w:tcBorders>
          </w:tcPr>
          <w:p w14:paraId="2E61300F" w14:textId="52888720"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78.00</w:t>
            </w:r>
          </w:p>
        </w:tc>
        <w:tc>
          <w:tcPr>
            <w:tcW w:w="2338" w:type="dxa"/>
            <w:tcBorders>
              <w:top w:val="nil"/>
              <w:left w:val="nil"/>
              <w:bottom w:val="nil"/>
              <w:right w:val="nil"/>
            </w:tcBorders>
          </w:tcPr>
          <w:p w14:paraId="617D6BC4" w14:textId="42F6CCD6"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5.00</w:t>
            </w:r>
          </w:p>
        </w:tc>
      </w:tr>
      <w:tr w:rsidR="003C7359" w:rsidRPr="003C7359" w14:paraId="0E23D39F" w14:textId="77777777" w:rsidTr="00902CB2">
        <w:tc>
          <w:tcPr>
            <w:tcW w:w="2337" w:type="dxa"/>
            <w:tcBorders>
              <w:top w:val="nil"/>
              <w:left w:val="nil"/>
              <w:bottom w:val="nil"/>
              <w:right w:val="nil"/>
            </w:tcBorders>
          </w:tcPr>
          <w:p w14:paraId="3798010E" w14:textId="1441FFC5"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3</w:t>
            </w:r>
          </w:p>
        </w:tc>
        <w:tc>
          <w:tcPr>
            <w:tcW w:w="2337" w:type="dxa"/>
            <w:tcBorders>
              <w:top w:val="nil"/>
              <w:left w:val="nil"/>
              <w:bottom w:val="nil"/>
              <w:right w:val="nil"/>
            </w:tcBorders>
          </w:tcPr>
          <w:p w14:paraId="5D6D4A27" w14:textId="41C3967B" w:rsidR="003C7359" w:rsidRPr="003C7359" w:rsidRDefault="003C7359" w:rsidP="003C7359">
            <w:pPr>
              <w:jc w:val="center"/>
              <w:rPr>
                <w:rFonts w:ascii="Times New Roman" w:eastAsia="Times New Roman" w:hAnsi="Times New Roman" w:cs="Times New Roman"/>
              </w:rPr>
            </w:pPr>
            <w:r>
              <w:rPr>
                <w:rFonts w:ascii="Times New Roman" w:eastAsia="Times New Roman" w:hAnsi="Times New Roman" w:cs="Times New Roman"/>
              </w:rPr>
              <w:t>Colour (ptCo)</w:t>
            </w:r>
          </w:p>
        </w:tc>
        <w:tc>
          <w:tcPr>
            <w:tcW w:w="2338" w:type="dxa"/>
            <w:tcBorders>
              <w:top w:val="nil"/>
              <w:left w:val="nil"/>
              <w:bottom w:val="nil"/>
              <w:right w:val="nil"/>
            </w:tcBorders>
          </w:tcPr>
          <w:p w14:paraId="44C2B2BA" w14:textId="254328AC"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20.00</w:t>
            </w:r>
          </w:p>
        </w:tc>
        <w:tc>
          <w:tcPr>
            <w:tcW w:w="2338" w:type="dxa"/>
            <w:tcBorders>
              <w:top w:val="nil"/>
              <w:left w:val="nil"/>
              <w:bottom w:val="nil"/>
              <w:right w:val="nil"/>
            </w:tcBorders>
          </w:tcPr>
          <w:p w14:paraId="7C4F6D5F" w14:textId="65844676"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15.00</w:t>
            </w:r>
          </w:p>
        </w:tc>
      </w:tr>
      <w:tr w:rsidR="003C7359" w:rsidRPr="003C7359" w14:paraId="1A4EB96A" w14:textId="77777777" w:rsidTr="00902CB2">
        <w:tc>
          <w:tcPr>
            <w:tcW w:w="2337" w:type="dxa"/>
            <w:tcBorders>
              <w:top w:val="nil"/>
              <w:left w:val="nil"/>
              <w:bottom w:val="nil"/>
              <w:right w:val="nil"/>
            </w:tcBorders>
          </w:tcPr>
          <w:p w14:paraId="0F7A22DA" w14:textId="42FDEC9A"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4</w:t>
            </w:r>
          </w:p>
        </w:tc>
        <w:tc>
          <w:tcPr>
            <w:tcW w:w="2337" w:type="dxa"/>
            <w:tcBorders>
              <w:top w:val="nil"/>
              <w:left w:val="nil"/>
              <w:bottom w:val="nil"/>
              <w:right w:val="nil"/>
            </w:tcBorders>
          </w:tcPr>
          <w:p w14:paraId="5B97BF7D" w14:textId="7BB1B22B" w:rsidR="003C7359" w:rsidRPr="003C7359" w:rsidRDefault="003C7359" w:rsidP="003C7359">
            <w:pPr>
              <w:jc w:val="center"/>
              <w:rPr>
                <w:rFonts w:ascii="Times New Roman" w:eastAsia="Times New Roman" w:hAnsi="Times New Roman" w:cs="Times New Roman"/>
              </w:rPr>
            </w:pPr>
            <w:r>
              <w:rPr>
                <w:rFonts w:ascii="Times New Roman" w:eastAsia="Times New Roman" w:hAnsi="Times New Roman" w:cs="Times New Roman"/>
              </w:rPr>
              <w:t>Alkalinity (mg/L)</w:t>
            </w:r>
          </w:p>
        </w:tc>
        <w:tc>
          <w:tcPr>
            <w:tcW w:w="2338" w:type="dxa"/>
            <w:tcBorders>
              <w:top w:val="nil"/>
              <w:left w:val="nil"/>
              <w:bottom w:val="nil"/>
              <w:right w:val="nil"/>
            </w:tcBorders>
          </w:tcPr>
          <w:p w14:paraId="679A0463" w14:textId="608791C3"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60.00</w:t>
            </w:r>
          </w:p>
        </w:tc>
        <w:tc>
          <w:tcPr>
            <w:tcW w:w="2338" w:type="dxa"/>
            <w:tcBorders>
              <w:top w:val="nil"/>
              <w:left w:val="nil"/>
              <w:bottom w:val="nil"/>
              <w:right w:val="nil"/>
            </w:tcBorders>
          </w:tcPr>
          <w:p w14:paraId="1AA72BF9" w14:textId="7421803B"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200.00</w:t>
            </w:r>
          </w:p>
        </w:tc>
      </w:tr>
      <w:tr w:rsidR="003C7359" w:rsidRPr="003C7359" w14:paraId="3D18CF34" w14:textId="77777777" w:rsidTr="00902CB2">
        <w:tc>
          <w:tcPr>
            <w:tcW w:w="2337" w:type="dxa"/>
            <w:tcBorders>
              <w:top w:val="nil"/>
              <w:left w:val="nil"/>
              <w:bottom w:val="nil"/>
              <w:right w:val="nil"/>
            </w:tcBorders>
          </w:tcPr>
          <w:p w14:paraId="592BD5B2" w14:textId="226AA717"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5</w:t>
            </w:r>
          </w:p>
        </w:tc>
        <w:tc>
          <w:tcPr>
            <w:tcW w:w="2337" w:type="dxa"/>
            <w:tcBorders>
              <w:top w:val="nil"/>
              <w:left w:val="nil"/>
              <w:bottom w:val="nil"/>
              <w:right w:val="nil"/>
            </w:tcBorders>
          </w:tcPr>
          <w:p w14:paraId="01B204BB" w14:textId="791A54C7" w:rsidR="003C7359" w:rsidRPr="003C7359" w:rsidRDefault="003C7359" w:rsidP="003C7359">
            <w:pPr>
              <w:jc w:val="center"/>
              <w:rPr>
                <w:rFonts w:ascii="Times New Roman" w:eastAsia="Times New Roman" w:hAnsi="Times New Roman" w:cs="Times New Roman"/>
              </w:rPr>
            </w:pPr>
            <w:r>
              <w:rPr>
                <w:rFonts w:ascii="Times New Roman" w:eastAsia="Times New Roman" w:hAnsi="Times New Roman" w:cs="Times New Roman"/>
              </w:rPr>
              <w:t>Total Hardness (mg/L)</w:t>
            </w:r>
          </w:p>
        </w:tc>
        <w:tc>
          <w:tcPr>
            <w:tcW w:w="2338" w:type="dxa"/>
            <w:tcBorders>
              <w:top w:val="nil"/>
              <w:left w:val="nil"/>
              <w:bottom w:val="nil"/>
              <w:right w:val="nil"/>
            </w:tcBorders>
          </w:tcPr>
          <w:p w14:paraId="256C1F1A" w14:textId="79CD96A4"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80.00</w:t>
            </w:r>
          </w:p>
        </w:tc>
        <w:tc>
          <w:tcPr>
            <w:tcW w:w="2338" w:type="dxa"/>
            <w:tcBorders>
              <w:top w:val="nil"/>
              <w:left w:val="nil"/>
              <w:bottom w:val="nil"/>
              <w:right w:val="nil"/>
            </w:tcBorders>
          </w:tcPr>
          <w:p w14:paraId="3FF1DF85" w14:textId="624E93EF"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200.00</w:t>
            </w:r>
          </w:p>
        </w:tc>
      </w:tr>
      <w:tr w:rsidR="003C7359" w:rsidRPr="003C7359" w14:paraId="1389EFE1" w14:textId="77777777" w:rsidTr="00902CB2">
        <w:tc>
          <w:tcPr>
            <w:tcW w:w="2337" w:type="dxa"/>
            <w:tcBorders>
              <w:top w:val="nil"/>
              <w:left w:val="nil"/>
              <w:bottom w:val="nil"/>
              <w:right w:val="nil"/>
            </w:tcBorders>
          </w:tcPr>
          <w:p w14:paraId="7BD1C837" w14:textId="7098DA58"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6</w:t>
            </w:r>
          </w:p>
        </w:tc>
        <w:tc>
          <w:tcPr>
            <w:tcW w:w="2337" w:type="dxa"/>
            <w:tcBorders>
              <w:top w:val="nil"/>
              <w:left w:val="nil"/>
              <w:bottom w:val="nil"/>
              <w:right w:val="nil"/>
            </w:tcBorders>
          </w:tcPr>
          <w:p w14:paraId="39FAED60" w14:textId="1A17809E"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E. Conductivity (µS/cm</w:t>
            </w:r>
            <w:r w:rsidR="00B06415">
              <w:rPr>
                <w:rFonts w:ascii="Times New Roman" w:eastAsia="Times New Roman" w:hAnsi="Times New Roman" w:cs="Times New Roman"/>
              </w:rPr>
              <w:t>)</w:t>
            </w:r>
          </w:p>
        </w:tc>
        <w:tc>
          <w:tcPr>
            <w:tcW w:w="2338" w:type="dxa"/>
            <w:tcBorders>
              <w:top w:val="nil"/>
              <w:left w:val="nil"/>
              <w:bottom w:val="nil"/>
              <w:right w:val="nil"/>
            </w:tcBorders>
          </w:tcPr>
          <w:p w14:paraId="6A715E67" w14:textId="791F1C5D"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118.00</w:t>
            </w:r>
          </w:p>
        </w:tc>
        <w:tc>
          <w:tcPr>
            <w:tcW w:w="2338" w:type="dxa"/>
            <w:tcBorders>
              <w:top w:val="nil"/>
              <w:left w:val="nil"/>
              <w:bottom w:val="nil"/>
              <w:right w:val="nil"/>
            </w:tcBorders>
          </w:tcPr>
          <w:p w14:paraId="1A3F9027" w14:textId="05D6AF7B"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1000.00</w:t>
            </w:r>
          </w:p>
        </w:tc>
      </w:tr>
      <w:tr w:rsidR="003C7359" w:rsidRPr="003C7359" w14:paraId="3C4A0980" w14:textId="77777777" w:rsidTr="00902CB2">
        <w:tc>
          <w:tcPr>
            <w:tcW w:w="2337" w:type="dxa"/>
            <w:tcBorders>
              <w:top w:val="nil"/>
              <w:left w:val="nil"/>
              <w:bottom w:val="nil"/>
              <w:right w:val="nil"/>
            </w:tcBorders>
          </w:tcPr>
          <w:p w14:paraId="2DC437B2" w14:textId="32FD5CA1"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7</w:t>
            </w:r>
          </w:p>
        </w:tc>
        <w:tc>
          <w:tcPr>
            <w:tcW w:w="2337" w:type="dxa"/>
            <w:tcBorders>
              <w:top w:val="nil"/>
              <w:left w:val="nil"/>
              <w:bottom w:val="nil"/>
              <w:right w:val="nil"/>
            </w:tcBorders>
          </w:tcPr>
          <w:p w14:paraId="5B9980E7" w14:textId="2F84C963"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Chloride (mg/L)</w:t>
            </w:r>
          </w:p>
        </w:tc>
        <w:tc>
          <w:tcPr>
            <w:tcW w:w="2338" w:type="dxa"/>
            <w:tcBorders>
              <w:top w:val="nil"/>
              <w:left w:val="nil"/>
              <w:bottom w:val="nil"/>
              <w:right w:val="nil"/>
            </w:tcBorders>
          </w:tcPr>
          <w:p w14:paraId="2AF30492" w14:textId="3C7B6D38"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50.00</w:t>
            </w:r>
          </w:p>
        </w:tc>
        <w:tc>
          <w:tcPr>
            <w:tcW w:w="2338" w:type="dxa"/>
            <w:tcBorders>
              <w:top w:val="nil"/>
              <w:left w:val="nil"/>
              <w:bottom w:val="nil"/>
              <w:right w:val="nil"/>
            </w:tcBorders>
          </w:tcPr>
          <w:p w14:paraId="48032909" w14:textId="784A796D"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250.00</w:t>
            </w:r>
          </w:p>
        </w:tc>
      </w:tr>
      <w:tr w:rsidR="003C7359" w:rsidRPr="003C7359" w14:paraId="4D58B3F4" w14:textId="77777777" w:rsidTr="00902CB2">
        <w:tc>
          <w:tcPr>
            <w:tcW w:w="2337" w:type="dxa"/>
            <w:tcBorders>
              <w:top w:val="nil"/>
              <w:left w:val="nil"/>
              <w:bottom w:val="nil"/>
              <w:right w:val="nil"/>
            </w:tcBorders>
          </w:tcPr>
          <w:p w14:paraId="7F5B350F" w14:textId="3CD74D4D"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8</w:t>
            </w:r>
          </w:p>
        </w:tc>
        <w:tc>
          <w:tcPr>
            <w:tcW w:w="2337" w:type="dxa"/>
            <w:tcBorders>
              <w:top w:val="nil"/>
              <w:left w:val="nil"/>
              <w:bottom w:val="nil"/>
              <w:right w:val="nil"/>
            </w:tcBorders>
          </w:tcPr>
          <w:p w14:paraId="690F7E2D" w14:textId="2A91347F"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TDS (mg/L)</w:t>
            </w:r>
          </w:p>
        </w:tc>
        <w:tc>
          <w:tcPr>
            <w:tcW w:w="2338" w:type="dxa"/>
            <w:tcBorders>
              <w:top w:val="nil"/>
              <w:left w:val="nil"/>
              <w:bottom w:val="nil"/>
              <w:right w:val="nil"/>
            </w:tcBorders>
          </w:tcPr>
          <w:p w14:paraId="12687CC3" w14:textId="442CEC0F"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57.00</w:t>
            </w:r>
          </w:p>
        </w:tc>
        <w:tc>
          <w:tcPr>
            <w:tcW w:w="2338" w:type="dxa"/>
            <w:tcBorders>
              <w:top w:val="nil"/>
              <w:left w:val="nil"/>
              <w:bottom w:val="nil"/>
              <w:right w:val="nil"/>
            </w:tcBorders>
          </w:tcPr>
          <w:p w14:paraId="4D86F458" w14:textId="3B10A6B1"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500.00</w:t>
            </w:r>
          </w:p>
        </w:tc>
      </w:tr>
      <w:tr w:rsidR="003C7359" w:rsidRPr="003C7359" w14:paraId="7A8C4FF7" w14:textId="77777777" w:rsidTr="00902CB2">
        <w:tc>
          <w:tcPr>
            <w:tcW w:w="2337" w:type="dxa"/>
            <w:tcBorders>
              <w:top w:val="nil"/>
              <w:left w:val="nil"/>
              <w:bottom w:val="single" w:sz="36" w:space="0" w:color="auto"/>
              <w:right w:val="nil"/>
            </w:tcBorders>
          </w:tcPr>
          <w:p w14:paraId="5EFC6544" w14:textId="2ABD6162"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9</w:t>
            </w:r>
          </w:p>
        </w:tc>
        <w:tc>
          <w:tcPr>
            <w:tcW w:w="2337" w:type="dxa"/>
            <w:tcBorders>
              <w:top w:val="nil"/>
              <w:left w:val="nil"/>
              <w:bottom w:val="single" w:sz="36" w:space="0" w:color="auto"/>
              <w:right w:val="nil"/>
            </w:tcBorders>
          </w:tcPr>
          <w:p w14:paraId="13C5C270" w14:textId="1C8A39E2"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pH</w:t>
            </w:r>
          </w:p>
        </w:tc>
        <w:tc>
          <w:tcPr>
            <w:tcW w:w="2338" w:type="dxa"/>
            <w:tcBorders>
              <w:top w:val="nil"/>
              <w:left w:val="nil"/>
              <w:bottom w:val="single" w:sz="36" w:space="0" w:color="auto"/>
              <w:right w:val="nil"/>
            </w:tcBorders>
          </w:tcPr>
          <w:p w14:paraId="24C10946" w14:textId="58F56FC3"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7.75</w:t>
            </w:r>
          </w:p>
        </w:tc>
        <w:tc>
          <w:tcPr>
            <w:tcW w:w="2338" w:type="dxa"/>
            <w:tcBorders>
              <w:top w:val="nil"/>
              <w:left w:val="nil"/>
              <w:bottom w:val="single" w:sz="36" w:space="0" w:color="auto"/>
              <w:right w:val="nil"/>
            </w:tcBorders>
          </w:tcPr>
          <w:p w14:paraId="1C8D79F4" w14:textId="10DCE192" w:rsidR="003C7359" w:rsidRPr="003C7359" w:rsidRDefault="00620EE7" w:rsidP="003C7359">
            <w:pPr>
              <w:jc w:val="center"/>
              <w:rPr>
                <w:rFonts w:ascii="Times New Roman" w:eastAsia="Times New Roman" w:hAnsi="Times New Roman" w:cs="Times New Roman"/>
              </w:rPr>
            </w:pPr>
            <w:r>
              <w:rPr>
                <w:rFonts w:ascii="Times New Roman" w:eastAsia="Times New Roman" w:hAnsi="Times New Roman" w:cs="Times New Roman"/>
              </w:rPr>
              <w:t>6.50-</w:t>
            </w:r>
            <w:r w:rsidR="00902CB2">
              <w:rPr>
                <w:rFonts w:ascii="Times New Roman" w:eastAsia="Times New Roman" w:hAnsi="Times New Roman" w:cs="Times New Roman"/>
              </w:rPr>
              <w:t>8.50</w:t>
            </w:r>
          </w:p>
        </w:tc>
      </w:tr>
    </w:tbl>
    <w:p w14:paraId="04F63BF2" w14:textId="77777777" w:rsidR="00902CB2" w:rsidRDefault="00902CB2" w:rsidP="00902CB2">
      <w:pPr>
        <w:rPr>
          <w:rFonts w:ascii="Times New Roman" w:eastAsia="Times New Roman" w:hAnsi="Times New Roman" w:cs="Times New Roman"/>
          <w:b/>
          <w:bCs/>
          <w:sz w:val="24"/>
          <w:szCs w:val="24"/>
        </w:rPr>
      </w:pPr>
    </w:p>
    <w:p w14:paraId="0592C49B" w14:textId="1908DA44" w:rsidR="00C23950" w:rsidRDefault="006129E0" w:rsidP="006129E0">
      <w:pPr>
        <w:jc w:val="center"/>
        <w:rPr>
          <w:rFonts w:ascii="Times New Roman" w:eastAsia="Times New Roman" w:hAnsi="Times New Roman" w:cs="Times New Roman"/>
          <w:b/>
          <w:bCs/>
          <w:sz w:val="24"/>
          <w:szCs w:val="24"/>
        </w:rPr>
      </w:pPr>
      <w:r>
        <w:rPr>
          <w:noProof/>
          <w14:ligatures w14:val="standardContextual"/>
        </w:rPr>
        <w:drawing>
          <wp:inline distT="0" distB="0" distL="0" distR="0" wp14:anchorId="03AA1A14" wp14:editId="40CB42DD">
            <wp:extent cx="6029325" cy="3057525"/>
            <wp:effectExtent l="0" t="0" r="9525" b="9525"/>
            <wp:docPr id="186555762" name="Chart 1">
              <a:extLst xmlns:a="http://schemas.openxmlformats.org/drawingml/2006/main">
                <a:ext uri="{FF2B5EF4-FFF2-40B4-BE49-F238E27FC236}">
                  <a16:creationId xmlns:a16="http://schemas.microsoft.com/office/drawing/2014/main" id="{FFF868C4-B021-981C-5AFD-AF6EEF472E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918042" w14:textId="1E41A88E" w:rsidR="006129E0" w:rsidRPr="006129E0" w:rsidRDefault="006129E0" w:rsidP="006129E0">
      <w:pPr>
        <w:rPr>
          <w:rFonts w:ascii="Times New Roman" w:eastAsia="Times New Roman" w:hAnsi="Times New Roman" w:cs="Times New Roman"/>
        </w:rPr>
      </w:pPr>
      <w:r>
        <w:rPr>
          <w:rFonts w:ascii="Times New Roman" w:eastAsia="Times New Roman" w:hAnsi="Times New Roman" w:cs="Times New Roman"/>
          <w:b/>
          <w:bCs/>
          <w:sz w:val="24"/>
          <w:szCs w:val="24"/>
        </w:rPr>
        <w:t xml:space="preserve">Figure </w:t>
      </w:r>
      <w:r w:rsidR="00E226B4">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6129E0">
        <w:rPr>
          <w:rFonts w:ascii="Times New Roman" w:eastAsia="Times New Roman" w:hAnsi="Times New Roman" w:cs="Times New Roman"/>
          <w:sz w:val="24"/>
          <w:szCs w:val="24"/>
        </w:rPr>
        <w:t xml:space="preserve">Bar Chart </w:t>
      </w:r>
      <w:r>
        <w:rPr>
          <w:rFonts w:ascii="Times New Roman" w:eastAsia="Times New Roman" w:hAnsi="Times New Roman" w:cs="Times New Roman"/>
          <w:sz w:val="24"/>
          <w:szCs w:val="24"/>
        </w:rPr>
        <w:t>Showing</w:t>
      </w:r>
      <w:r w:rsidRPr="006129E0">
        <w:rPr>
          <w:rFonts w:ascii="Times New Roman" w:eastAsia="Times New Roman" w:hAnsi="Times New Roman" w:cs="Times New Roman"/>
          <w:sz w:val="24"/>
          <w:szCs w:val="24"/>
        </w:rPr>
        <w:t xml:space="preserve"> the </w:t>
      </w:r>
      <w:r w:rsidRPr="006129E0">
        <w:rPr>
          <w:rFonts w:ascii="Times New Roman" w:eastAsia="Times New Roman" w:hAnsi="Times New Roman" w:cs="Times New Roman"/>
        </w:rPr>
        <w:t>Jar Test of Raw Water Sample</w:t>
      </w:r>
    </w:p>
    <w:p w14:paraId="16222246" w14:textId="2BF21A00" w:rsidR="006129E0" w:rsidRDefault="006129E0" w:rsidP="006129E0">
      <w:pPr>
        <w:jc w:val="center"/>
        <w:rPr>
          <w:rFonts w:ascii="Times New Roman" w:eastAsia="Times New Roman" w:hAnsi="Times New Roman" w:cs="Times New Roman"/>
          <w:b/>
          <w:bCs/>
          <w:sz w:val="24"/>
          <w:szCs w:val="24"/>
        </w:rPr>
      </w:pPr>
    </w:p>
    <w:p w14:paraId="25BE2659" w14:textId="77777777" w:rsidR="00C23950" w:rsidRDefault="00C23950" w:rsidP="00902CB2">
      <w:pPr>
        <w:rPr>
          <w:rFonts w:ascii="Times New Roman" w:eastAsia="Times New Roman" w:hAnsi="Times New Roman" w:cs="Times New Roman"/>
          <w:b/>
          <w:bCs/>
          <w:sz w:val="24"/>
          <w:szCs w:val="24"/>
        </w:rPr>
      </w:pPr>
    </w:p>
    <w:p w14:paraId="7256744F" w14:textId="483031D7" w:rsidR="00902CB2" w:rsidRDefault="00902CB2" w:rsidP="00902CB2">
      <w:pPr>
        <w:rPr>
          <w:rFonts w:ascii="Times New Roman" w:eastAsia="Times New Roman" w:hAnsi="Times New Roman" w:cs="Times New Roman"/>
          <w:b/>
          <w:bCs/>
        </w:rPr>
      </w:pPr>
      <w:r w:rsidRPr="003C7359">
        <w:rPr>
          <w:rFonts w:ascii="Times New Roman" w:eastAsia="Times New Roman" w:hAnsi="Times New Roman" w:cs="Times New Roman"/>
          <w:b/>
          <w:bCs/>
        </w:rPr>
        <w:t xml:space="preserve">Table </w:t>
      </w:r>
      <w:r w:rsidR="00545F6B">
        <w:rPr>
          <w:rFonts w:ascii="Times New Roman" w:eastAsia="Times New Roman" w:hAnsi="Times New Roman" w:cs="Times New Roman"/>
          <w:b/>
          <w:bCs/>
        </w:rPr>
        <w:t>4</w:t>
      </w:r>
      <w:r w:rsidRPr="003C7359">
        <w:rPr>
          <w:rFonts w:ascii="Times New Roman" w:eastAsia="Times New Roman" w:hAnsi="Times New Roman" w:cs="Times New Roman"/>
          <w:b/>
          <w:bCs/>
        </w:rPr>
        <w:t xml:space="preserve">. Jar Test of </w:t>
      </w:r>
      <w:r w:rsidR="008240D2">
        <w:rPr>
          <w:rFonts w:ascii="Times New Roman" w:eastAsia="Times New Roman" w:hAnsi="Times New Roman" w:cs="Times New Roman"/>
          <w:b/>
          <w:bCs/>
        </w:rPr>
        <w:t>S</w:t>
      </w:r>
      <w:r w:rsidRPr="003C7359">
        <w:rPr>
          <w:rFonts w:ascii="Times New Roman" w:eastAsia="Times New Roman" w:hAnsi="Times New Roman" w:cs="Times New Roman"/>
          <w:b/>
          <w:bCs/>
        </w:rPr>
        <w:t>upernatant</w:t>
      </w:r>
    </w:p>
    <w:tbl>
      <w:tblPr>
        <w:tblStyle w:val="TableGrid"/>
        <w:tblW w:w="0" w:type="auto"/>
        <w:tblLook w:val="04A0" w:firstRow="1" w:lastRow="0" w:firstColumn="1" w:lastColumn="0" w:noHBand="0" w:noVBand="1"/>
      </w:tblPr>
      <w:tblGrid>
        <w:gridCol w:w="1118"/>
        <w:gridCol w:w="1402"/>
        <w:gridCol w:w="1133"/>
        <w:gridCol w:w="1133"/>
        <w:gridCol w:w="1133"/>
        <w:gridCol w:w="1133"/>
        <w:gridCol w:w="1133"/>
        <w:gridCol w:w="1165"/>
      </w:tblGrid>
      <w:tr w:rsidR="00902CB2" w14:paraId="7026F028" w14:textId="77777777" w:rsidTr="00902CB2">
        <w:tc>
          <w:tcPr>
            <w:tcW w:w="1118" w:type="dxa"/>
            <w:tcBorders>
              <w:top w:val="single" w:sz="36" w:space="0" w:color="auto"/>
              <w:left w:val="nil"/>
              <w:bottom w:val="single" w:sz="24" w:space="0" w:color="auto"/>
              <w:right w:val="nil"/>
            </w:tcBorders>
          </w:tcPr>
          <w:p w14:paraId="3E8074A4" w14:textId="4EA524D7"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S/N</w:t>
            </w:r>
          </w:p>
        </w:tc>
        <w:tc>
          <w:tcPr>
            <w:tcW w:w="1402" w:type="dxa"/>
            <w:tcBorders>
              <w:top w:val="single" w:sz="36" w:space="0" w:color="auto"/>
              <w:left w:val="nil"/>
              <w:bottom w:val="single" w:sz="24" w:space="0" w:color="auto"/>
              <w:right w:val="nil"/>
            </w:tcBorders>
          </w:tcPr>
          <w:p w14:paraId="61077D56" w14:textId="4236192B"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Parameters</w:t>
            </w:r>
          </w:p>
        </w:tc>
        <w:tc>
          <w:tcPr>
            <w:tcW w:w="1133" w:type="dxa"/>
            <w:tcBorders>
              <w:top w:val="single" w:sz="36" w:space="0" w:color="auto"/>
              <w:left w:val="nil"/>
              <w:bottom w:val="single" w:sz="24" w:space="0" w:color="auto"/>
              <w:right w:val="nil"/>
            </w:tcBorders>
          </w:tcPr>
          <w:p w14:paraId="77602A33" w14:textId="55738FE8"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20 mg/L</w:t>
            </w:r>
          </w:p>
        </w:tc>
        <w:tc>
          <w:tcPr>
            <w:tcW w:w="1133" w:type="dxa"/>
            <w:tcBorders>
              <w:top w:val="single" w:sz="36" w:space="0" w:color="auto"/>
              <w:left w:val="nil"/>
              <w:bottom w:val="single" w:sz="24" w:space="0" w:color="auto"/>
              <w:right w:val="nil"/>
            </w:tcBorders>
          </w:tcPr>
          <w:p w14:paraId="3F3FDE30" w14:textId="3B9A7ED7"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40 mg/L</w:t>
            </w:r>
          </w:p>
        </w:tc>
        <w:tc>
          <w:tcPr>
            <w:tcW w:w="1133" w:type="dxa"/>
            <w:tcBorders>
              <w:top w:val="single" w:sz="36" w:space="0" w:color="auto"/>
              <w:left w:val="nil"/>
              <w:bottom w:val="single" w:sz="24" w:space="0" w:color="auto"/>
              <w:right w:val="nil"/>
            </w:tcBorders>
          </w:tcPr>
          <w:p w14:paraId="103BB46D" w14:textId="009A783E"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60 mg/L</w:t>
            </w:r>
          </w:p>
        </w:tc>
        <w:tc>
          <w:tcPr>
            <w:tcW w:w="1133" w:type="dxa"/>
            <w:tcBorders>
              <w:top w:val="single" w:sz="36" w:space="0" w:color="auto"/>
              <w:left w:val="nil"/>
              <w:bottom w:val="single" w:sz="24" w:space="0" w:color="auto"/>
              <w:right w:val="nil"/>
            </w:tcBorders>
          </w:tcPr>
          <w:p w14:paraId="5D857D08" w14:textId="3EEA093C"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80 mg/L</w:t>
            </w:r>
          </w:p>
        </w:tc>
        <w:tc>
          <w:tcPr>
            <w:tcW w:w="1133" w:type="dxa"/>
            <w:tcBorders>
              <w:top w:val="single" w:sz="36" w:space="0" w:color="auto"/>
              <w:left w:val="nil"/>
              <w:bottom w:val="single" w:sz="24" w:space="0" w:color="auto"/>
              <w:right w:val="nil"/>
            </w:tcBorders>
          </w:tcPr>
          <w:p w14:paraId="651A8807" w14:textId="36710E1B"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100 mg/L</w:t>
            </w:r>
          </w:p>
        </w:tc>
        <w:tc>
          <w:tcPr>
            <w:tcW w:w="1165" w:type="dxa"/>
            <w:tcBorders>
              <w:top w:val="single" w:sz="36" w:space="0" w:color="auto"/>
              <w:left w:val="nil"/>
              <w:bottom w:val="single" w:sz="24" w:space="0" w:color="auto"/>
              <w:right w:val="nil"/>
            </w:tcBorders>
          </w:tcPr>
          <w:p w14:paraId="45E15281" w14:textId="1F9941F1"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NSDWQ</w:t>
            </w:r>
          </w:p>
        </w:tc>
      </w:tr>
      <w:tr w:rsidR="00902CB2" w14:paraId="6E4C6DBC" w14:textId="77777777" w:rsidTr="00902CB2">
        <w:tc>
          <w:tcPr>
            <w:tcW w:w="1118" w:type="dxa"/>
            <w:tcBorders>
              <w:top w:val="single" w:sz="24" w:space="0" w:color="auto"/>
              <w:left w:val="nil"/>
              <w:bottom w:val="nil"/>
              <w:right w:val="nil"/>
            </w:tcBorders>
          </w:tcPr>
          <w:p w14:paraId="20D831CF" w14:textId="4440D155"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1</w:t>
            </w:r>
          </w:p>
        </w:tc>
        <w:tc>
          <w:tcPr>
            <w:tcW w:w="1402" w:type="dxa"/>
            <w:tcBorders>
              <w:top w:val="single" w:sz="24" w:space="0" w:color="auto"/>
              <w:left w:val="nil"/>
              <w:bottom w:val="nil"/>
              <w:right w:val="nil"/>
            </w:tcBorders>
          </w:tcPr>
          <w:p w14:paraId="20FB8EAB" w14:textId="05AB855F"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Temperature (</w:t>
            </w:r>
            <w:r w:rsidRPr="00902CB2">
              <w:rPr>
                <w:rFonts w:ascii="Times New Roman" w:eastAsia="Times New Roman" w:hAnsi="Times New Roman" w:cs="Times New Roman"/>
                <w:vertAlign w:val="superscript"/>
              </w:rPr>
              <w:t>o</w:t>
            </w:r>
            <w:r w:rsidRPr="00902CB2">
              <w:rPr>
                <w:rFonts w:ascii="Times New Roman" w:eastAsia="Times New Roman" w:hAnsi="Times New Roman" w:cs="Times New Roman"/>
              </w:rPr>
              <w:t>C)</w:t>
            </w:r>
          </w:p>
        </w:tc>
        <w:tc>
          <w:tcPr>
            <w:tcW w:w="1133" w:type="dxa"/>
            <w:tcBorders>
              <w:top w:val="single" w:sz="24" w:space="0" w:color="auto"/>
              <w:left w:val="nil"/>
              <w:bottom w:val="nil"/>
              <w:right w:val="nil"/>
            </w:tcBorders>
          </w:tcPr>
          <w:p w14:paraId="6D9CFFFF" w14:textId="7432D988"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30.10</w:t>
            </w:r>
          </w:p>
        </w:tc>
        <w:tc>
          <w:tcPr>
            <w:tcW w:w="1133" w:type="dxa"/>
            <w:tcBorders>
              <w:top w:val="single" w:sz="24" w:space="0" w:color="auto"/>
              <w:left w:val="nil"/>
              <w:bottom w:val="nil"/>
              <w:right w:val="nil"/>
            </w:tcBorders>
          </w:tcPr>
          <w:p w14:paraId="3B15DD96" w14:textId="1CC0F65A"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32.00</w:t>
            </w:r>
          </w:p>
        </w:tc>
        <w:tc>
          <w:tcPr>
            <w:tcW w:w="1133" w:type="dxa"/>
            <w:tcBorders>
              <w:top w:val="single" w:sz="24" w:space="0" w:color="auto"/>
              <w:left w:val="nil"/>
              <w:bottom w:val="nil"/>
              <w:right w:val="nil"/>
            </w:tcBorders>
          </w:tcPr>
          <w:p w14:paraId="50E29863" w14:textId="12407523"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29.00</w:t>
            </w:r>
          </w:p>
        </w:tc>
        <w:tc>
          <w:tcPr>
            <w:tcW w:w="1133" w:type="dxa"/>
            <w:tcBorders>
              <w:top w:val="single" w:sz="24" w:space="0" w:color="auto"/>
              <w:left w:val="nil"/>
              <w:bottom w:val="nil"/>
              <w:right w:val="nil"/>
            </w:tcBorders>
          </w:tcPr>
          <w:p w14:paraId="1FFCE017" w14:textId="10131970"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33.00</w:t>
            </w:r>
          </w:p>
        </w:tc>
        <w:tc>
          <w:tcPr>
            <w:tcW w:w="1133" w:type="dxa"/>
            <w:tcBorders>
              <w:top w:val="single" w:sz="24" w:space="0" w:color="auto"/>
              <w:left w:val="nil"/>
              <w:bottom w:val="nil"/>
              <w:right w:val="nil"/>
            </w:tcBorders>
          </w:tcPr>
          <w:p w14:paraId="432D88D4" w14:textId="5CF02019"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32.10</w:t>
            </w:r>
          </w:p>
        </w:tc>
        <w:tc>
          <w:tcPr>
            <w:tcW w:w="1165" w:type="dxa"/>
            <w:tcBorders>
              <w:top w:val="single" w:sz="24" w:space="0" w:color="auto"/>
              <w:left w:val="nil"/>
              <w:bottom w:val="nil"/>
              <w:right w:val="nil"/>
            </w:tcBorders>
          </w:tcPr>
          <w:p w14:paraId="44E708E1" w14:textId="0367CC23"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Ambient</w:t>
            </w:r>
          </w:p>
        </w:tc>
      </w:tr>
      <w:tr w:rsidR="00902CB2" w14:paraId="3D25E4A4" w14:textId="77777777" w:rsidTr="00902CB2">
        <w:tc>
          <w:tcPr>
            <w:tcW w:w="1118" w:type="dxa"/>
            <w:tcBorders>
              <w:top w:val="nil"/>
              <w:left w:val="nil"/>
              <w:bottom w:val="nil"/>
              <w:right w:val="nil"/>
            </w:tcBorders>
          </w:tcPr>
          <w:p w14:paraId="051AC8E0" w14:textId="202838AC"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2</w:t>
            </w:r>
          </w:p>
        </w:tc>
        <w:tc>
          <w:tcPr>
            <w:tcW w:w="1402" w:type="dxa"/>
            <w:tcBorders>
              <w:top w:val="nil"/>
              <w:left w:val="nil"/>
              <w:bottom w:val="nil"/>
              <w:right w:val="nil"/>
            </w:tcBorders>
          </w:tcPr>
          <w:p w14:paraId="6F98EB59" w14:textId="4212E9F0"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Turbidity (NTU)</w:t>
            </w:r>
          </w:p>
        </w:tc>
        <w:tc>
          <w:tcPr>
            <w:tcW w:w="1133" w:type="dxa"/>
            <w:tcBorders>
              <w:top w:val="nil"/>
              <w:left w:val="nil"/>
              <w:bottom w:val="nil"/>
              <w:right w:val="nil"/>
            </w:tcBorders>
          </w:tcPr>
          <w:p w14:paraId="5889BB74" w14:textId="46A6CBA4"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70.00</w:t>
            </w:r>
          </w:p>
        </w:tc>
        <w:tc>
          <w:tcPr>
            <w:tcW w:w="1133" w:type="dxa"/>
            <w:tcBorders>
              <w:top w:val="nil"/>
              <w:left w:val="nil"/>
              <w:bottom w:val="nil"/>
              <w:right w:val="nil"/>
            </w:tcBorders>
          </w:tcPr>
          <w:p w14:paraId="36E93060" w14:textId="65B88891"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69.00</w:t>
            </w:r>
          </w:p>
        </w:tc>
        <w:tc>
          <w:tcPr>
            <w:tcW w:w="1133" w:type="dxa"/>
            <w:tcBorders>
              <w:top w:val="nil"/>
              <w:left w:val="nil"/>
              <w:bottom w:val="nil"/>
              <w:right w:val="nil"/>
            </w:tcBorders>
          </w:tcPr>
          <w:p w14:paraId="2AF1A78C" w14:textId="5ACE21E4"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66.00</w:t>
            </w:r>
          </w:p>
        </w:tc>
        <w:tc>
          <w:tcPr>
            <w:tcW w:w="1133" w:type="dxa"/>
            <w:tcBorders>
              <w:top w:val="nil"/>
              <w:left w:val="nil"/>
              <w:bottom w:val="nil"/>
              <w:right w:val="nil"/>
            </w:tcBorders>
          </w:tcPr>
          <w:p w14:paraId="13B56314" w14:textId="71B57C39"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63.00</w:t>
            </w:r>
          </w:p>
        </w:tc>
        <w:tc>
          <w:tcPr>
            <w:tcW w:w="1133" w:type="dxa"/>
            <w:tcBorders>
              <w:top w:val="nil"/>
              <w:left w:val="nil"/>
              <w:bottom w:val="nil"/>
              <w:right w:val="nil"/>
            </w:tcBorders>
          </w:tcPr>
          <w:p w14:paraId="30A6B91A" w14:textId="6500D4EF"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50.00</w:t>
            </w:r>
          </w:p>
        </w:tc>
        <w:tc>
          <w:tcPr>
            <w:tcW w:w="1165" w:type="dxa"/>
            <w:tcBorders>
              <w:top w:val="nil"/>
              <w:left w:val="nil"/>
              <w:bottom w:val="nil"/>
              <w:right w:val="nil"/>
            </w:tcBorders>
          </w:tcPr>
          <w:p w14:paraId="0717F530" w14:textId="400F14F9"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5.00</w:t>
            </w:r>
          </w:p>
        </w:tc>
      </w:tr>
      <w:tr w:rsidR="00902CB2" w14:paraId="1664440F" w14:textId="77777777" w:rsidTr="00902CB2">
        <w:tc>
          <w:tcPr>
            <w:tcW w:w="1118" w:type="dxa"/>
            <w:tcBorders>
              <w:top w:val="nil"/>
              <w:left w:val="nil"/>
              <w:bottom w:val="nil"/>
              <w:right w:val="nil"/>
            </w:tcBorders>
          </w:tcPr>
          <w:p w14:paraId="71C135E0" w14:textId="6AA572A7"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3</w:t>
            </w:r>
          </w:p>
        </w:tc>
        <w:tc>
          <w:tcPr>
            <w:tcW w:w="1402" w:type="dxa"/>
            <w:tcBorders>
              <w:top w:val="nil"/>
              <w:left w:val="nil"/>
              <w:bottom w:val="nil"/>
              <w:right w:val="nil"/>
            </w:tcBorders>
          </w:tcPr>
          <w:p w14:paraId="1C3CCB76" w14:textId="682C6208"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Colour (ptCo)</w:t>
            </w:r>
          </w:p>
        </w:tc>
        <w:tc>
          <w:tcPr>
            <w:tcW w:w="1133" w:type="dxa"/>
            <w:tcBorders>
              <w:top w:val="nil"/>
              <w:left w:val="nil"/>
              <w:bottom w:val="nil"/>
              <w:right w:val="nil"/>
            </w:tcBorders>
          </w:tcPr>
          <w:p w14:paraId="635635B9" w14:textId="0C727E28"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20.00</w:t>
            </w:r>
          </w:p>
        </w:tc>
        <w:tc>
          <w:tcPr>
            <w:tcW w:w="1133" w:type="dxa"/>
            <w:tcBorders>
              <w:top w:val="nil"/>
              <w:left w:val="nil"/>
              <w:bottom w:val="nil"/>
              <w:right w:val="nil"/>
            </w:tcBorders>
          </w:tcPr>
          <w:p w14:paraId="7D57DB76" w14:textId="0129B819"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19.00</w:t>
            </w:r>
          </w:p>
        </w:tc>
        <w:tc>
          <w:tcPr>
            <w:tcW w:w="1133" w:type="dxa"/>
            <w:tcBorders>
              <w:top w:val="nil"/>
              <w:left w:val="nil"/>
              <w:bottom w:val="nil"/>
              <w:right w:val="nil"/>
            </w:tcBorders>
          </w:tcPr>
          <w:p w14:paraId="2E8B353B" w14:textId="213C913A"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19.00</w:t>
            </w:r>
          </w:p>
        </w:tc>
        <w:tc>
          <w:tcPr>
            <w:tcW w:w="1133" w:type="dxa"/>
            <w:tcBorders>
              <w:top w:val="nil"/>
              <w:left w:val="nil"/>
              <w:bottom w:val="nil"/>
              <w:right w:val="nil"/>
            </w:tcBorders>
          </w:tcPr>
          <w:p w14:paraId="2D85D98C" w14:textId="0139CC67"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18.00</w:t>
            </w:r>
          </w:p>
        </w:tc>
        <w:tc>
          <w:tcPr>
            <w:tcW w:w="1133" w:type="dxa"/>
            <w:tcBorders>
              <w:top w:val="nil"/>
              <w:left w:val="nil"/>
              <w:bottom w:val="nil"/>
              <w:right w:val="nil"/>
            </w:tcBorders>
          </w:tcPr>
          <w:p w14:paraId="02F7A3C8" w14:textId="49EE7C09"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16.00</w:t>
            </w:r>
          </w:p>
        </w:tc>
        <w:tc>
          <w:tcPr>
            <w:tcW w:w="1165" w:type="dxa"/>
            <w:tcBorders>
              <w:top w:val="nil"/>
              <w:left w:val="nil"/>
              <w:bottom w:val="nil"/>
              <w:right w:val="nil"/>
            </w:tcBorders>
          </w:tcPr>
          <w:p w14:paraId="7152F3EA" w14:textId="1DA463C5"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15.00</w:t>
            </w:r>
          </w:p>
        </w:tc>
      </w:tr>
      <w:tr w:rsidR="00902CB2" w14:paraId="0A81B056" w14:textId="77777777" w:rsidTr="00902CB2">
        <w:tc>
          <w:tcPr>
            <w:tcW w:w="1118" w:type="dxa"/>
            <w:tcBorders>
              <w:top w:val="nil"/>
              <w:left w:val="nil"/>
              <w:bottom w:val="nil"/>
              <w:right w:val="nil"/>
            </w:tcBorders>
          </w:tcPr>
          <w:p w14:paraId="1F93BB28" w14:textId="09B9C64B"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4</w:t>
            </w:r>
          </w:p>
        </w:tc>
        <w:tc>
          <w:tcPr>
            <w:tcW w:w="1402" w:type="dxa"/>
            <w:tcBorders>
              <w:top w:val="nil"/>
              <w:left w:val="nil"/>
              <w:bottom w:val="nil"/>
              <w:right w:val="nil"/>
            </w:tcBorders>
          </w:tcPr>
          <w:p w14:paraId="017FC0DB" w14:textId="36F8E89D"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Alkalinity (mg/L)</w:t>
            </w:r>
          </w:p>
        </w:tc>
        <w:tc>
          <w:tcPr>
            <w:tcW w:w="1133" w:type="dxa"/>
            <w:tcBorders>
              <w:top w:val="nil"/>
              <w:left w:val="nil"/>
              <w:bottom w:val="nil"/>
              <w:right w:val="nil"/>
            </w:tcBorders>
          </w:tcPr>
          <w:p w14:paraId="1D164470" w14:textId="1273AD62"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60.00</w:t>
            </w:r>
          </w:p>
        </w:tc>
        <w:tc>
          <w:tcPr>
            <w:tcW w:w="1133" w:type="dxa"/>
            <w:tcBorders>
              <w:top w:val="nil"/>
              <w:left w:val="nil"/>
              <w:bottom w:val="nil"/>
              <w:right w:val="nil"/>
            </w:tcBorders>
          </w:tcPr>
          <w:p w14:paraId="7A4C3CF9" w14:textId="7A89F2C2"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58.00</w:t>
            </w:r>
          </w:p>
        </w:tc>
        <w:tc>
          <w:tcPr>
            <w:tcW w:w="1133" w:type="dxa"/>
            <w:tcBorders>
              <w:top w:val="nil"/>
              <w:left w:val="nil"/>
              <w:bottom w:val="nil"/>
              <w:right w:val="nil"/>
            </w:tcBorders>
          </w:tcPr>
          <w:p w14:paraId="59CC2251" w14:textId="006DBE27"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59.00</w:t>
            </w:r>
          </w:p>
        </w:tc>
        <w:tc>
          <w:tcPr>
            <w:tcW w:w="1133" w:type="dxa"/>
            <w:tcBorders>
              <w:top w:val="nil"/>
              <w:left w:val="nil"/>
              <w:bottom w:val="nil"/>
              <w:right w:val="nil"/>
            </w:tcBorders>
          </w:tcPr>
          <w:p w14:paraId="074D576B" w14:textId="46546B89"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55.00</w:t>
            </w:r>
          </w:p>
        </w:tc>
        <w:tc>
          <w:tcPr>
            <w:tcW w:w="1133" w:type="dxa"/>
            <w:tcBorders>
              <w:top w:val="nil"/>
              <w:left w:val="nil"/>
              <w:bottom w:val="nil"/>
              <w:right w:val="nil"/>
            </w:tcBorders>
          </w:tcPr>
          <w:p w14:paraId="3D1F5D1E" w14:textId="7C8881FF"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50.00</w:t>
            </w:r>
          </w:p>
        </w:tc>
        <w:tc>
          <w:tcPr>
            <w:tcW w:w="1165" w:type="dxa"/>
            <w:tcBorders>
              <w:top w:val="nil"/>
              <w:left w:val="nil"/>
              <w:bottom w:val="nil"/>
              <w:right w:val="nil"/>
            </w:tcBorders>
          </w:tcPr>
          <w:p w14:paraId="7744190B" w14:textId="46944D7D"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200.00</w:t>
            </w:r>
          </w:p>
        </w:tc>
      </w:tr>
      <w:tr w:rsidR="00902CB2" w14:paraId="07954F85" w14:textId="77777777" w:rsidTr="00902CB2">
        <w:tc>
          <w:tcPr>
            <w:tcW w:w="1118" w:type="dxa"/>
            <w:tcBorders>
              <w:top w:val="nil"/>
              <w:left w:val="nil"/>
              <w:bottom w:val="nil"/>
              <w:right w:val="nil"/>
            </w:tcBorders>
          </w:tcPr>
          <w:p w14:paraId="2C56981A" w14:textId="06009FD0"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5</w:t>
            </w:r>
          </w:p>
        </w:tc>
        <w:tc>
          <w:tcPr>
            <w:tcW w:w="1402" w:type="dxa"/>
            <w:tcBorders>
              <w:top w:val="nil"/>
              <w:left w:val="nil"/>
              <w:bottom w:val="nil"/>
              <w:right w:val="nil"/>
            </w:tcBorders>
          </w:tcPr>
          <w:p w14:paraId="1115F484" w14:textId="60FF9AB2"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Total Hardness (mg/L)</w:t>
            </w:r>
          </w:p>
        </w:tc>
        <w:tc>
          <w:tcPr>
            <w:tcW w:w="1133" w:type="dxa"/>
            <w:tcBorders>
              <w:top w:val="nil"/>
              <w:left w:val="nil"/>
              <w:bottom w:val="nil"/>
              <w:right w:val="nil"/>
            </w:tcBorders>
          </w:tcPr>
          <w:p w14:paraId="125221FB" w14:textId="44C8F69F"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79.00</w:t>
            </w:r>
          </w:p>
        </w:tc>
        <w:tc>
          <w:tcPr>
            <w:tcW w:w="1133" w:type="dxa"/>
            <w:tcBorders>
              <w:top w:val="nil"/>
              <w:left w:val="nil"/>
              <w:bottom w:val="nil"/>
              <w:right w:val="nil"/>
            </w:tcBorders>
          </w:tcPr>
          <w:p w14:paraId="73EE4C3C" w14:textId="37463D08"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76.00</w:t>
            </w:r>
          </w:p>
        </w:tc>
        <w:tc>
          <w:tcPr>
            <w:tcW w:w="1133" w:type="dxa"/>
            <w:tcBorders>
              <w:top w:val="nil"/>
              <w:left w:val="nil"/>
              <w:bottom w:val="nil"/>
              <w:right w:val="nil"/>
            </w:tcBorders>
          </w:tcPr>
          <w:p w14:paraId="17EF8087" w14:textId="5299FA04"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69.00</w:t>
            </w:r>
          </w:p>
        </w:tc>
        <w:tc>
          <w:tcPr>
            <w:tcW w:w="1133" w:type="dxa"/>
            <w:tcBorders>
              <w:top w:val="nil"/>
              <w:left w:val="nil"/>
              <w:bottom w:val="nil"/>
              <w:right w:val="nil"/>
            </w:tcBorders>
          </w:tcPr>
          <w:p w14:paraId="5A226FB7" w14:textId="635AFE2F"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77.00</w:t>
            </w:r>
          </w:p>
        </w:tc>
        <w:tc>
          <w:tcPr>
            <w:tcW w:w="1133" w:type="dxa"/>
            <w:tcBorders>
              <w:top w:val="nil"/>
              <w:left w:val="nil"/>
              <w:bottom w:val="nil"/>
              <w:right w:val="nil"/>
            </w:tcBorders>
          </w:tcPr>
          <w:p w14:paraId="7624B3EB" w14:textId="7EE9C05A"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69.00</w:t>
            </w:r>
          </w:p>
        </w:tc>
        <w:tc>
          <w:tcPr>
            <w:tcW w:w="1165" w:type="dxa"/>
            <w:tcBorders>
              <w:top w:val="nil"/>
              <w:left w:val="nil"/>
              <w:bottom w:val="nil"/>
              <w:right w:val="nil"/>
            </w:tcBorders>
          </w:tcPr>
          <w:p w14:paraId="7917228C" w14:textId="426D94D8"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200.00</w:t>
            </w:r>
          </w:p>
        </w:tc>
      </w:tr>
      <w:tr w:rsidR="00902CB2" w14:paraId="1A154262" w14:textId="77777777" w:rsidTr="00902CB2">
        <w:tc>
          <w:tcPr>
            <w:tcW w:w="1118" w:type="dxa"/>
            <w:tcBorders>
              <w:top w:val="nil"/>
              <w:left w:val="nil"/>
              <w:bottom w:val="nil"/>
              <w:right w:val="nil"/>
            </w:tcBorders>
          </w:tcPr>
          <w:p w14:paraId="06186222" w14:textId="48DE77FA"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6</w:t>
            </w:r>
          </w:p>
        </w:tc>
        <w:tc>
          <w:tcPr>
            <w:tcW w:w="1402" w:type="dxa"/>
            <w:tcBorders>
              <w:top w:val="nil"/>
              <w:left w:val="nil"/>
              <w:bottom w:val="nil"/>
              <w:right w:val="nil"/>
            </w:tcBorders>
          </w:tcPr>
          <w:p w14:paraId="70796A65" w14:textId="0E5CD301"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E. Conductivity (µS/cm</w:t>
            </w:r>
            <w:r w:rsidR="00B06415">
              <w:rPr>
                <w:rFonts w:ascii="Times New Roman" w:eastAsia="Times New Roman" w:hAnsi="Times New Roman" w:cs="Times New Roman"/>
              </w:rPr>
              <w:t>)</w:t>
            </w:r>
          </w:p>
        </w:tc>
        <w:tc>
          <w:tcPr>
            <w:tcW w:w="1133" w:type="dxa"/>
            <w:tcBorders>
              <w:top w:val="nil"/>
              <w:left w:val="nil"/>
              <w:bottom w:val="nil"/>
              <w:right w:val="nil"/>
            </w:tcBorders>
          </w:tcPr>
          <w:p w14:paraId="7CF39FCC" w14:textId="198BE787"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109.00</w:t>
            </w:r>
          </w:p>
        </w:tc>
        <w:tc>
          <w:tcPr>
            <w:tcW w:w="1133" w:type="dxa"/>
            <w:tcBorders>
              <w:top w:val="nil"/>
              <w:left w:val="nil"/>
              <w:bottom w:val="nil"/>
              <w:right w:val="nil"/>
            </w:tcBorders>
          </w:tcPr>
          <w:p w14:paraId="29463FBC" w14:textId="3F45CCCB"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112.00</w:t>
            </w:r>
          </w:p>
        </w:tc>
        <w:tc>
          <w:tcPr>
            <w:tcW w:w="1133" w:type="dxa"/>
            <w:tcBorders>
              <w:top w:val="nil"/>
              <w:left w:val="nil"/>
              <w:bottom w:val="nil"/>
              <w:right w:val="nil"/>
            </w:tcBorders>
          </w:tcPr>
          <w:p w14:paraId="0707D50F" w14:textId="4D9A3448"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90.00</w:t>
            </w:r>
          </w:p>
        </w:tc>
        <w:tc>
          <w:tcPr>
            <w:tcW w:w="1133" w:type="dxa"/>
            <w:tcBorders>
              <w:top w:val="nil"/>
              <w:left w:val="nil"/>
              <w:bottom w:val="nil"/>
              <w:right w:val="nil"/>
            </w:tcBorders>
          </w:tcPr>
          <w:p w14:paraId="5285580C" w14:textId="70E9E36F"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89.00</w:t>
            </w:r>
          </w:p>
        </w:tc>
        <w:tc>
          <w:tcPr>
            <w:tcW w:w="1133" w:type="dxa"/>
            <w:tcBorders>
              <w:top w:val="nil"/>
              <w:left w:val="nil"/>
              <w:bottom w:val="nil"/>
              <w:right w:val="nil"/>
            </w:tcBorders>
          </w:tcPr>
          <w:p w14:paraId="608F95A8" w14:textId="31E4B311"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87.00</w:t>
            </w:r>
          </w:p>
        </w:tc>
        <w:tc>
          <w:tcPr>
            <w:tcW w:w="1165" w:type="dxa"/>
            <w:tcBorders>
              <w:top w:val="nil"/>
              <w:left w:val="nil"/>
              <w:bottom w:val="nil"/>
              <w:right w:val="nil"/>
            </w:tcBorders>
          </w:tcPr>
          <w:p w14:paraId="7F6D2AF0" w14:textId="00F3F38C"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1000.00</w:t>
            </w:r>
          </w:p>
        </w:tc>
      </w:tr>
      <w:tr w:rsidR="00902CB2" w14:paraId="68EC264C" w14:textId="77777777" w:rsidTr="00902CB2">
        <w:tc>
          <w:tcPr>
            <w:tcW w:w="1118" w:type="dxa"/>
            <w:tcBorders>
              <w:top w:val="nil"/>
              <w:left w:val="nil"/>
              <w:bottom w:val="nil"/>
              <w:right w:val="nil"/>
            </w:tcBorders>
          </w:tcPr>
          <w:p w14:paraId="3CA0738E" w14:textId="34CA81ED"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7</w:t>
            </w:r>
          </w:p>
        </w:tc>
        <w:tc>
          <w:tcPr>
            <w:tcW w:w="1402" w:type="dxa"/>
            <w:tcBorders>
              <w:top w:val="nil"/>
              <w:left w:val="nil"/>
              <w:bottom w:val="nil"/>
              <w:right w:val="nil"/>
            </w:tcBorders>
          </w:tcPr>
          <w:p w14:paraId="727DF323" w14:textId="57E72CB3"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Chloride (mg/L)</w:t>
            </w:r>
          </w:p>
        </w:tc>
        <w:tc>
          <w:tcPr>
            <w:tcW w:w="1133" w:type="dxa"/>
            <w:tcBorders>
              <w:top w:val="nil"/>
              <w:left w:val="nil"/>
              <w:bottom w:val="nil"/>
              <w:right w:val="nil"/>
            </w:tcBorders>
          </w:tcPr>
          <w:p w14:paraId="64E57CC6" w14:textId="15AA0156"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55.00</w:t>
            </w:r>
          </w:p>
        </w:tc>
        <w:tc>
          <w:tcPr>
            <w:tcW w:w="1133" w:type="dxa"/>
            <w:tcBorders>
              <w:top w:val="nil"/>
              <w:left w:val="nil"/>
              <w:bottom w:val="nil"/>
              <w:right w:val="nil"/>
            </w:tcBorders>
          </w:tcPr>
          <w:p w14:paraId="52F0A9E5" w14:textId="23116485"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58.00</w:t>
            </w:r>
          </w:p>
        </w:tc>
        <w:tc>
          <w:tcPr>
            <w:tcW w:w="1133" w:type="dxa"/>
            <w:tcBorders>
              <w:top w:val="nil"/>
              <w:left w:val="nil"/>
              <w:bottom w:val="nil"/>
              <w:right w:val="nil"/>
            </w:tcBorders>
          </w:tcPr>
          <w:p w14:paraId="75B29A98" w14:textId="59375892"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49.00</w:t>
            </w:r>
          </w:p>
        </w:tc>
        <w:tc>
          <w:tcPr>
            <w:tcW w:w="1133" w:type="dxa"/>
            <w:tcBorders>
              <w:top w:val="nil"/>
              <w:left w:val="nil"/>
              <w:bottom w:val="nil"/>
              <w:right w:val="nil"/>
            </w:tcBorders>
          </w:tcPr>
          <w:p w14:paraId="5FE1A257" w14:textId="58ECB2EC"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38.00</w:t>
            </w:r>
          </w:p>
        </w:tc>
        <w:tc>
          <w:tcPr>
            <w:tcW w:w="1133" w:type="dxa"/>
            <w:tcBorders>
              <w:top w:val="nil"/>
              <w:left w:val="nil"/>
              <w:bottom w:val="nil"/>
              <w:right w:val="nil"/>
            </w:tcBorders>
          </w:tcPr>
          <w:p w14:paraId="6E1DDDD0" w14:textId="6CE3387B"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35.00</w:t>
            </w:r>
          </w:p>
        </w:tc>
        <w:tc>
          <w:tcPr>
            <w:tcW w:w="1165" w:type="dxa"/>
            <w:tcBorders>
              <w:top w:val="nil"/>
              <w:left w:val="nil"/>
              <w:bottom w:val="nil"/>
              <w:right w:val="nil"/>
            </w:tcBorders>
          </w:tcPr>
          <w:p w14:paraId="0AD35839" w14:textId="29D2E381"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250.00</w:t>
            </w:r>
          </w:p>
        </w:tc>
      </w:tr>
      <w:tr w:rsidR="00902CB2" w14:paraId="65E05CD6" w14:textId="77777777" w:rsidTr="00902CB2">
        <w:tc>
          <w:tcPr>
            <w:tcW w:w="1118" w:type="dxa"/>
            <w:tcBorders>
              <w:top w:val="nil"/>
              <w:left w:val="nil"/>
              <w:bottom w:val="nil"/>
              <w:right w:val="nil"/>
            </w:tcBorders>
          </w:tcPr>
          <w:p w14:paraId="4686162A" w14:textId="5AAAB36E"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8</w:t>
            </w:r>
          </w:p>
        </w:tc>
        <w:tc>
          <w:tcPr>
            <w:tcW w:w="1402" w:type="dxa"/>
            <w:tcBorders>
              <w:top w:val="nil"/>
              <w:left w:val="nil"/>
              <w:bottom w:val="nil"/>
              <w:right w:val="nil"/>
            </w:tcBorders>
          </w:tcPr>
          <w:p w14:paraId="210D19F5" w14:textId="61B26C15"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TDS (mg/L)</w:t>
            </w:r>
          </w:p>
        </w:tc>
        <w:tc>
          <w:tcPr>
            <w:tcW w:w="1133" w:type="dxa"/>
            <w:tcBorders>
              <w:top w:val="nil"/>
              <w:left w:val="nil"/>
              <w:bottom w:val="nil"/>
              <w:right w:val="nil"/>
            </w:tcBorders>
          </w:tcPr>
          <w:p w14:paraId="0EA99789" w14:textId="46F206E1"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55.00</w:t>
            </w:r>
          </w:p>
        </w:tc>
        <w:tc>
          <w:tcPr>
            <w:tcW w:w="1133" w:type="dxa"/>
            <w:tcBorders>
              <w:top w:val="nil"/>
              <w:left w:val="nil"/>
              <w:bottom w:val="nil"/>
              <w:right w:val="nil"/>
            </w:tcBorders>
          </w:tcPr>
          <w:p w14:paraId="1B2719D8" w14:textId="1DC02105"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53.00</w:t>
            </w:r>
          </w:p>
        </w:tc>
        <w:tc>
          <w:tcPr>
            <w:tcW w:w="1133" w:type="dxa"/>
            <w:tcBorders>
              <w:top w:val="nil"/>
              <w:left w:val="nil"/>
              <w:bottom w:val="nil"/>
              <w:right w:val="nil"/>
            </w:tcBorders>
          </w:tcPr>
          <w:p w14:paraId="46173A5A" w14:textId="450FF850"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52.00</w:t>
            </w:r>
          </w:p>
        </w:tc>
        <w:tc>
          <w:tcPr>
            <w:tcW w:w="1133" w:type="dxa"/>
            <w:tcBorders>
              <w:top w:val="nil"/>
              <w:left w:val="nil"/>
              <w:bottom w:val="nil"/>
              <w:right w:val="nil"/>
            </w:tcBorders>
          </w:tcPr>
          <w:p w14:paraId="04266218" w14:textId="2261689B"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50.00</w:t>
            </w:r>
          </w:p>
        </w:tc>
        <w:tc>
          <w:tcPr>
            <w:tcW w:w="1133" w:type="dxa"/>
            <w:tcBorders>
              <w:top w:val="nil"/>
              <w:left w:val="nil"/>
              <w:bottom w:val="nil"/>
              <w:right w:val="nil"/>
            </w:tcBorders>
          </w:tcPr>
          <w:p w14:paraId="4F8DEC90" w14:textId="62607611"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49.00</w:t>
            </w:r>
          </w:p>
        </w:tc>
        <w:tc>
          <w:tcPr>
            <w:tcW w:w="1165" w:type="dxa"/>
            <w:tcBorders>
              <w:top w:val="nil"/>
              <w:left w:val="nil"/>
              <w:bottom w:val="nil"/>
              <w:right w:val="nil"/>
            </w:tcBorders>
          </w:tcPr>
          <w:p w14:paraId="12B932D9" w14:textId="1A6E94B3"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500.00</w:t>
            </w:r>
          </w:p>
        </w:tc>
      </w:tr>
      <w:tr w:rsidR="00902CB2" w14:paraId="416B3174" w14:textId="77777777" w:rsidTr="00902CB2">
        <w:tc>
          <w:tcPr>
            <w:tcW w:w="1118" w:type="dxa"/>
            <w:tcBorders>
              <w:top w:val="nil"/>
              <w:left w:val="nil"/>
              <w:bottom w:val="single" w:sz="36" w:space="0" w:color="auto"/>
              <w:right w:val="nil"/>
            </w:tcBorders>
          </w:tcPr>
          <w:p w14:paraId="6B566BCF" w14:textId="14E95BC4"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9</w:t>
            </w:r>
          </w:p>
        </w:tc>
        <w:tc>
          <w:tcPr>
            <w:tcW w:w="1402" w:type="dxa"/>
            <w:tcBorders>
              <w:top w:val="nil"/>
              <w:left w:val="nil"/>
              <w:bottom w:val="single" w:sz="36" w:space="0" w:color="auto"/>
              <w:right w:val="nil"/>
            </w:tcBorders>
          </w:tcPr>
          <w:p w14:paraId="6D72DDE1" w14:textId="57722486"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pH</w:t>
            </w:r>
          </w:p>
        </w:tc>
        <w:tc>
          <w:tcPr>
            <w:tcW w:w="1133" w:type="dxa"/>
            <w:tcBorders>
              <w:top w:val="nil"/>
              <w:left w:val="nil"/>
              <w:bottom w:val="single" w:sz="36" w:space="0" w:color="auto"/>
              <w:right w:val="nil"/>
            </w:tcBorders>
          </w:tcPr>
          <w:p w14:paraId="6AB70057" w14:textId="1FAC87B0"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7.45</w:t>
            </w:r>
          </w:p>
        </w:tc>
        <w:tc>
          <w:tcPr>
            <w:tcW w:w="1133" w:type="dxa"/>
            <w:tcBorders>
              <w:top w:val="nil"/>
              <w:left w:val="nil"/>
              <w:bottom w:val="single" w:sz="36" w:space="0" w:color="auto"/>
              <w:right w:val="nil"/>
            </w:tcBorders>
          </w:tcPr>
          <w:p w14:paraId="0994F056" w14:textId="559DB045"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6.78</w:t>
            </w:r>
          </w:p>
        </w:tc>
        <w:tc>
          <w:tcPr>
            <w:tcW w:w="1133" w:type="dxa"/>
            <w:tcBorders>
              <w:top w:val="nil"/>
              <w:left w:val="nil"/>
              <w:bottom w:val="single" w:sz="36" w:space="0" w:color="auto"/>
              <w:right w:val="nil"/>
            </w:tcBorders>
          </w:tcPr>
          <w:p w14:paraId="31D4C7D8" w14:textId="5D6F4C3B"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7.56</w:t>
            </w:r>
          </w:p>
        </w:tc>
        <w:tc>
          <w:tcPr>
            <w:tcW w:w="1133" w:type="dxa"/>
            <w:tcBorders>
              <w:top w:val="nil"/>
              <w:left w:val="nil"/>
              <w:bottom w:val="single" w:sz="36" w:space="0" w:color="auto"/>
              <w:right w:val="nil"/>
            </w:tcBorders>
          </w:tcPr>
          <w:p w14:paraId="4B037093" w14:textId="7364D4AC"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6.89</w:t>
            </w:r>
          </w:p>
        </w:tc>
        <w:tc>
          <w:tcPr>
            <w:tcW w:w="1133" w:type="dxa"/>
            <w:tcBorders>
              <w:top w:val="nil"/>
              <w:left w:val="nil"/>
              <w:bottom w:val="single" w:sz="36" w:space="0" w:color="auto"/>
              <w:right w:val="nil"/>
            </w:tcBorders>
          </w:tcPr>
          <w:p w14:paraId="5E029FB3" w14:textId="0530466E" w:rsidR="00902CB2" w:rsidRPr="00902CB2" w:rsidRDefault="00902CB2" w:rsidP="00902CB2">
            <w:pPr>
              <w:spacing w:after="0"/>
              <w:jc w:val="center"/>
              <w:rPr>
                <w:rFonts w:ascii="Times New Roman" w:eastAsia="Times New Roman" w:hAnsi="Times New Roman" w:cs="Times New Roman"/>
              </w:rPr>
            </w:pPr>
            <w:r w:rsidRPr="00902CB2">
              <w:rPr>
                <w:rFonts w:ascii="Times New Roman" w:eastAsia="Times New Roman" w:hAnsi="Times New Roman" w:cs="Times New Roman"/>
              </w:rPr>
              <w:t>6.79</w:t>
            </w:r>
          </w:p>
        </w:tc>
        <w:tc>
          <w:tcPr>
            <w:tcW w:w="1165" w:type="dxa"/>
            <w:tcBorders>
              <w:top w:val="nil"/>
              <w:left w:val="nil"/>
              <w:bottom w:val="single" w:sz="36" w:space="0" w:color="auto"/>
              <w:right w:val="nil"/>
            </w:tcBorders>
          </w:tcPr>
          <w:p w14:paraId="25B5903D" w14:textId="1F4B44EC" w:rsidR="00902CB2" w:rsidRPr="00902CB2" w:rsidRDefault="00902CB2" w:rsidP="00902CB2">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6.50-8.50</w:t>
            </w:r>
          </w:p>
        </w:tc>
      </w:tr>
    </w:tbl>
    <w:p w14:paraId="0F5587D7" w14:textId="77777777" w:rsidR="006129E0" w:rsidRDefault="006129E0" w:rsidP="006129E0">
      <w:pPr>
        <w:jc w:val="center"/>
        <w:rPr>
          <w:rFonts w:ascii="Times New Roman" w:eastAsia="Times New Roman" w:hAnsi="Times New Roman" w:cs="Times New Roman"/>
          <w:b/>
          <w:bCs/>
        </w:rPr>
      </w:pPr>
    </w:p>
    <w:p w14:paraId="0E28584B" w14:textId="39947DFD" w:rsidR="006129E0" w:rsidRDefault="00172CE3" w:rsidP="006129E0">
      <w:pPr>
        <w:jc w:val="center"/>
        <w:rPr>
          <w:rFonts w:ascii="Times New Roman" w:eastAsia="Times New Roman" w:hAnsi="Times New Roman" w:cs="Times New Roman"/>
          <w:b/>
          <w:bCs/>
        </w:rPr>
      </w:pPr>
      <w:r>
        <w:rPr>
          <w:noProof/>
          <w14:ligatures w14:val="standardContextual"/>
        </w:rPr>
        <w:drawing>
          <wp:inline distT="0" distB="0" distL="0" distR="0" wp14:anchorId="10B219CC" wp14:editId="444F7895">
            <wp:extent cx="5819775" cy="3371850"/>
            <wp:effectExtent l="0" t="0" r="9525" b="0"/>
            <wp:docPr id="1334025588" name="Chart 1">
              <a:extLst xmlns:a="http://schemas.openxmlformats.org/drawingml/2006/main">
                <a:ext uri="{FF2B5EF4-FFF2-40B4-BE49-F238E27FC236}">
                  <a16:creationId xmlns:a16="http://schemas.microsoft.com/office/drawing/2014/main" id="{B2B41693-B31F-64E7-58EF-ED5E0DDF8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0E4ED0" w14:textId="1643B735" w:rsidR="006129E0" w:rsidRPr="001E0C39" w:rsidRDefault="006129E0" w:rsidP="00902CB2">
      <w:pPr>
        <w:rPr>
          <w:rFonts w:ascii="Times New Roman" w:eastAsia="Times New Roman" w:hAnsi="Times New Roman" w:cs="Times New Roman"/>
        </w:rPr>
      </w:pPr>
      <w:r>
        <w:rPr>
          <w:rFonts w:ascii="Times New Roman" w:eastAsia="Times New Roman" w:hAnsi="Times New Roman" w:cs="Times New Roman"/>
          <w:b/>
          <w:bCs/>
        </w:rPr>
        <w:lastRenderedPageBreak/>
        <w:t xml:space="preserve">Figure </w:t>
      </w:r>
      <w:r w:rsidR="00E226B4">
        <w:rPr>
          <w:rFonts w:ascii="Times New Roman" w:eastAsia="Times New Roman" w:hAnsi="Times New Roman" w:cs="Times New Roman"/>
          <w:b/>
          <w:bCs/>
        </w:rPr>
        <w:t>5</w:t>
      </w:r>
      <w:r>
        <w:rPr>
          <w:rFonts w:ascii="Times New Roman" w:eastAsia="Times New Roman" w:hAnsi="Times New Roman" w:cs="Times New Roman"/>
          <w:b/>
          <w:bCs/>
        </w:rPr>
        <w:t xml:space="preserve">. </w:t>
      </w:r>
      <w:r w:rsidRPr="006129E0">
        <w:rPr>
          <w:rFonts w:ascii="Times New Roman" w:eastAsia="Times New Roman" w:hAnsi="Times New Roman" w:cs="Times New Roman"/>
        </w:rPr>
        <w:t xml:space="preserve">Bar Chart Showing the Jar Test of </w:t>
      </w:r>
      <w:r>
        <w:rPr>
          <w:rFonts w:ascii="Times New Roman" w:eastAsia="Times New Roman" w:hAnsi="Times New Roman" w:cs="Times New Roman"/>
        </w:rPr>
        <w:t xml:space="preserve">the </w:t>
      </w:r>
      <w:r w:rsidRPr="006129E0">
        <w:rPr>
          <w:rFonts w:ascii="Times New Roman" w:eastAsia="Times New Roman" w:hAnsi="Times New Roman" w:cs="Times New Roman"/>
        </w:rPr>
        <w:t>Supernatant</w:t>
      </w:r>
    </w:p>
    <w:p w14:paraId="52B890BE" w14:textId="7CA3B560" w:rsidR="00902CB2" w:rsidRDefault="00902CB2" w:rsidP="00902CB2">
      <w:pPr>
        <w:rPr>
          <w:rFonts w:ascii="Times New Roman" w:eastAsia="Times New Roman" w:hAnsi="Times New Roman" w:cs="Times New Roman"/>
          <w:b/>
          <w:bCs/>
        </w:rPr>
      </w:pPr>
      <w:r w:rsidRPr="003C7359">
        <w:rPr>
          <w:rFonts w:ascii="Times New Roman" w:eastAsia="Times New Roman" w:hAnsi="Times New Roman" w:cs="Times New Roman"/>
          <w:b/>
          <w:bCs/>
        </w:rPr>
        <w:t xml:space="preserve">Table </w:t>
      </w:r>
      <w:r w:rsidR="00545F6B">
        <w:rPr>
          <w:rFonts w:ascii="Times New Roman" w:eastAsia="Times New Roman" w:hAnsi="Times New Roman" w:cs="Times New Roman"/>
          <w:b/>
          <w:bCs/>
        </w:rPr>
        <w:t>5</w:t>
      </w:r>
      <w:r w:rsidRPr="003C7359">
        <w:rPr>
          <w:rFonts w:ascii="Times New Roman" w:eastAsia="Times New Roman" w:hAnsi="Times New Roman" w:cs="Times New Roman"/>
          <w:b/>
          <w:bCs/>
        </w:rPr>
        <w:t xml:space="preserve">. Jar Test of </w:t>
      </w:r>
      <w:r>
        <w:rPr>
          <w:rFonts w:ascii="Times New Roman" w:eastAsia="Times New Roman" w:hAnsi="Times New Roman" w:cs="Times New Roman"/>
          <w:b/>
          <w:bCs/>
        </w:rPr>
        <w:t>Filtered Sample</w:t>
      </w:r>
    </w:p>
    <w:tbl>
      <w:tblPr>
        <w:tblStyle w:val="TableGrid"/>
        <w:tblW w:w="0" w:type="auto"/>
        <w:tblLook w:val="04A0" w:firstRow="1" w:lastRow="0" w:firstColumn="1" w:lastColumn="0" w:noHBand="0" w:noVBand="1"/>
      </w:tblPr>
      <w:tblGrid>
        <w:gridCol w:w="1118"/>
        <w:gridCol w:w="1402"/>
        <w:gridCol w:w="1133"/>
        <w:gridCol w:w="1133"/>
        <w:gridCol w:w="1133"/>
        <w:gridCol w:w="1133"/>
        <w:gridCol w:w="1133"/>
        <w:gridCol w:w="1165"/>
      </w:tblGrid>
      <w:tr w:rsidR="00902CB2" w14:paraId="45EA5D42" w14:textId="77777777" w:rsidTr="00D56483">
        <w:tc>
          <w:tcPr>
            <w:tcW w:w="1118" w:type="dxa"/>
            <w:tcBorders>
              <w:top w:val="single" w:sz="36" w:space="0" w:color="auto"/>
              <w:left w:val="nil"/>
              <w:bottom w:val="single" w:sz="24" w:space="0" w:color="auto"/>
              <w:right w:val="nil"/>
            </w:tcBorders>
          </w:tcPr>
          <w:p w14:paraId="0D959FF2"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S/N</w:t>
            </w:r>
          </w:p>
        </w:tc>
        <w:tc>
          <w:tcPr>
            <w:tcW w:w="1402" w:type="dxa"/>
            <w:tcBorders>
              <w:top w:val="single" w:sz="36" w:space="0" w:color="auto"/>
              <w:left w:val="nil"/>
              <w:bottom w:val="single" w:sz="24" w:space="0" w:color="auto"/>
              <w:right w:val="nil"/>
            </w:tcBorders>
          </w:tcPr>
          <w:p w14:paraId="4025AF00"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Parameters</w:t>
            </w:r>
          </w:p>
        </w:tc>
        <w:tc>
          <w:tcPr>
            <w:tcW w:w="1133" w:type="dxa"/>
            <w:tcBorders>
              <w:top w:val="single" w:sz="36" w:space="0" w:color="auto"/>
              <w:left w:val="nil"/>
              <w:bottom w:val="single" w:sz="24" w:space="0" w:color="auto"/>
              <w:right w:val="nil"/>
            </w:tcBorders>
          </w:tcPr>
          <w:p w14:paraId="00B773A9"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20 mg/L</w:t>
            </w:r>
          </w:p>
        </w:tc>
        <w:tc>
          <w:tcPr>
            <w:tcW w:w="1133" w:type="dxa"/>
            <w:tcBorders>
              <w:top w:val="single" w:sz="36" w:space="0" w:color="auto"/>
              <w:left w:val="nil"/>
              <w:bottom w:val="single" w:sz="24" w:space="0" w:color="auto"/>
              <w:right w:val="nil"/>
            </w:tcBorders>
          </w:tcPr>
          <w:p w14:paraId="18DCDA03"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40 mg/L</w:t>
            </w:r>
          </w:p>
        </w:tc>
        <w:tc>
          <w:tcPr>
            <w:tcW w:w="1133" w:type="dxa"/>
            <w:tcBorders>
              <w:top w:val="single" w:sz="36" w:space="0" w:color="auto"/>
              <w:left w:val="nil"/>
              <w:bottom w:val="single" w:sz="24" w:space="0" w:color="auto"/>
              <w:right w:val="nil"/>
            </w:tcBorders>
          </w:tcPr>
          <w:p w14:paraId="6BA460BB"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60 mg/L</w:t>
            </w:r>
          </w:p>
        </w:tc>
        <w:tc>
          <w:tcPr>
            <w:tcW w:w="1133" w:type="dxa"/>
            <w:tcBorders>
              <w:top w:val="single" w:sz="36" w:space="0" w:color="auto"/>
              <w:left w:val="nil"/>
              <w:bottom w:val="single" w:sz="24" w:space="0" w:color="auto"/>
              <w:right w:val="nil"/>
            </w:tcBorders>
          </w:tcPr>
          <w:p w14:paraId="1C1FE1C1"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80 mg/L</w:t>
            </w:r>
          </w:p>
        </w:tc>
        <w:tc>
          <w:tcPr>
            <w:tcW w:w="1133" w:type="dxa"/>
            <w:tcBorders>
              <w:top w:val="single" w:sz="36" w:space="0" w:color="auto"/>
              <w:left w:val="nil"/>
              <w:bottom w:val="single" w:sz="24" w:space="0" w:color="auto"/>
              <w:right w:val="nil"/>
            </w:tcBorders>
          </w:tcPr>
          <w:p w14:paraId="0E247611"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100 mg/L</w:t>
            </w:r>
          </w:p>
        </w:tc>
        <w:tc>
          <w:tcPr>
            <w:tcW w:w="1165" w:type="dxa"/>
            <w:tcBorders>
              <w:top w:val="single" w:sz="36" w:space="0" w:color="auto"/>
              <w:left w:val="nil"/>
              <w:bottom w:val="single" w:sz="24" w:space="0" w:color="auto"/>
              <w:right w:val="nil"/>
            </w:tcBorders>
          </w:tcPr>
          <w:p w14:paraId="27D2328F"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b/>
                <w:bCs/>
              </w:rPr>
              <w:t>NSDWQ</w:t>
            </w:r>
          </w:p>
        </w:tc>
      </w:tr>
      <w:tr w:rsidR="00902CB2" w14:paraId="5914FA0C" w14:textId="77777777" w:rsidTr="00D56483">
        <w:tc>
          <w:tcPr>
            <w:tcW w:w="1118" w:type="dxa"/>
            <w:tcBorders>
              <w:top w:val="single" w:sz="24" w:space="0" w:color="auto"/>
              <w:left w:val="nil"/>
              <w:bottom w:val="nil"/>
              <w:right w:val="nil"/>
            </w:tcBorders>
          </w:tcPr>
          <w:p w14:paraId="4B08877D"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1</w:t>
            </w:r>
          </w:p>
        </w:tc>
        <w:tc>
          <w:tcPr>
            <w:tcW w:w="1402" w:type="dxa"/>
            <w:tcBorders>
              <w:top w:val="single" w:sz="24" w:space="0" w:color="auto"/>
              <w:left w:val="nil"/>
              <w:bottom w:val="nil"/>
              <w:right w:val="nil"/>
            </w:tcBorders>
          </w:tcPr>
          <w:p w14:paraId="2142B070"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Temperature (</w:t>
            </w:r>
            <w:r w:rsidRPr="00902CB2">
              <w:rPr>
                <w:rFonts w:ascii="Times New Roman" w:eastAsia="Times New Roman" w:hAnsi="Times New Roman" w:cs="Times New Roman"/>
                <w:vertAlign w:val="superscript"/>
              </w:rPr>
              <w:t>o</w:t>
            </w:r>
            <w:r w:rsidRPr="00902CB2">
              <w:rPr>
                <w:rFonts w:ascii="Times New Roman" w:eastAsia="Times New Roman" w:hAnsi="Times New Roman" w:cs="Times New Roman"/>
              </w:rPr>
              <w:t>C)</w:t>
            </w:r>
          </w:p>
        </w:tc>
        <w:tc>
          <w:tcPr>
            <w:tcW w:w="1133" w:type="dxa"/>
            <w:tcBorders>
              <w:top w:val="single" w:sz="24" w:space="0" w:color="auto"/>
              <w:left w:val="nil"/>
              <w:bottom w:val="nil"/>
              <w:right w:val="nil"/>
            </w:tcBorders>
          </w:tcPr>
          <w:p w14:paraId="16776CFE" w14:textId="46CEF93E"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30.</w:t>
            </w:r>
            <w:r w:rsidR="00B06415">
              <w:rPr>
                <w:rFonts w:ascii="Times New Roman" w:eastAsia="Times New Roman" w:hAnsi="Times New Roman" w:cs="Times New Roman"/>
              </w:rPr>
              <w:t>0</w:t>
            </w:r>
            <w:r w:rsidRPr="00902CB2">
              <w:rPr>
                <w:rFonts w:ascii="Times New Roman" w:eastAsia="Times New Roman" w:hAnsi="Times New Roman" w:cs="Times New Roman"/>
              </w:rPr>
              <w:t>0</w:t>
            </w:r>
          </w:p>
        </w:tc>
        <w:tc>
          <w:tcPr>
            <w:tcW w:w="1133" w:type="dxa"/>
            <w:tcBorders>
              <w:top w:val="single" w:sz="24" w:space="0" w:color="auto"/>
              <w:left w:val="nil"/>
              <w:bottom w:val="nil"/>
              <w:right w:val="nil"/>
            </w:tcBorders>
          </w:tcPr>
          <w:p w14:paraId="7E9CF781" w14:textId="50A54AC6"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3</w:t>
            </w:r>
            <w:r w:rsidR="00FF373E">
              <w:rPr>
                <w:rFonts w:ascii="Times New Roman" w:eastAsia="Times New Roman" w:hAnsi="Times New Roman" w:cs="Times New Roman"/>
              </w:rPr>
              <w:t>1</w:t>
            </w:r>
            <w:r w:rsidRPr="00902CB2">
              <w:rPr>
                <w:rFonts w:ascii="Times New Roman" w:eastAsia="Times New Roman" w:hAnsi="Times New Roman" w:cs="Times New Roman"/>
              </w:rPr>
              <w:t>.00</w:t>
            </w:r>
          </w:p>
        </w:tc>
        <w:tc>
          <w:tcPr>
            <w:tcW w:w="1133" w:type="dxa"/>
            <w:tcBorders>
              <w:top w:val="single" w:sz="24" w:space="0" w:color="auto"/>
              <w:left w:val="nil"/>
              <w:bottom w:val="nil"/>
              <w:right w:val="nil"/>
            </w:tcBorders>
          </w:tcPr>
          <w:p w14:paraId="66D008A5" w14:textId="74DC8CC9"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33</w:t>
            </w:r>
            <w:r w:rsidR="00902CB2" w:rsidRPr="00902CB2">
              <w:rPr>
                <w:rFonts w:ascii="Times New Roman" w:eastAsia="Times New Roman" w:hAnsi="Times New Roman" w:cs="Times New Roman"/>
              </w:rPr>
              <w:t>.00</w:t>
            </w:r>
          </w:p>
        </w:tc>
        <w:tc>
          <w:tcPr>
            <w:tcW w:w="1133" w:type="dxa"/>
            <w:tcBorders>
              <w:top w:val="single" w:sz="24" w:space="0" w:color="auto"/>
              <w:left w:val="nil"/>
              <w:bottom w:val="nil"/>
              <w:right w:val="nil"/>
            </w:tcBorders>
          </w:tcPr>
          <w:p w14:paraId="55E89AA6" w14:textId="6620D486"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3</w:t>
            </w:r>
            <w:r w:rsidR="00FF373E">
              <w:rPr>
                <w:rFonts w:ascii="Times New Roman" w:eastAsia="Times New Roman" w:hAnsi="Times New Roman" w:cs="Times New Roman"/>
              </w:rPr>
              <w:t>1</w:t>
            </w:r>
            <w:r w:rsidRPr="00902CB2">
              <w:rPr>
                <w:rFonts w:ascii="Times New Roman" w:eastAsia="Times New Roman" w:hAnsi="Times New Roman" w:cs="Times New Roman"/>
              </w:rPr>
              <w:t>.00</w:t>
            </w:r>
          </w:p>
        </w:tc>
        <w:tc>
          <w:tcPr>
            <w:tcW w:w="1133" w:type="dxa"/>
            <w:tcBorders>
              <w:top w:val="single" w:sz="24" w:space="0" w:color="auto"/>
              <w:left w:val="nil"/>
              <w:bottom w:val="nil"/>
              <w:right w:val="nil"/>
            </w:tcBorders>
          </w:tcPr>
          <w:p w14:paraId="5781C40B" w14:textId="0D48DB50"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3</w:t>
            </w:r>
            <w:r w:rsidR="00FF373E">
              <w:rPr>
                <w:rFonts w:ascii="Times New Roman" w:eastAsia="Times New Roman" w:hAnsi="Times New Roman" w:cs="Times New Roman"/>
              </w:rPr>
              <w:t>0.</w:t>
            </w:r>
            <w:r w:rsidRPr="00902CB2">
              <w:rPr>
                <w:rFonts w:ascii="Times New Roman" w:eastAsia="Times New Roman" w:hAnsi="Times New Roman" w:cs="Times New Roman"/>
              </w:rPr>
              <w:t>0</w:t>
            </w:r>
          </w:p>
        </w:tc>
        <w:tc>
          <w:tcPr>
            <w:tcW w:w="1165" w:type="dxa"/>
            <w:tcBorders>
              <w:top w:val="single" w:sz="24" w:space="0" w:color="auto"/>
              <w:left w:val="nil"/>
              <w:bottom w:val="nil"/>
              <w:right w:val="nil"/>
            </w:tcBorders>
          </w:tcPr>
          <w:p w14:paraId="284ACFDC"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Ambient</w:t>
            </w:r>
          </w:p>
        </w:tc>
      </w:tr>
      <w:tr w:rsidR="00902CB2" w14:paraId="520F37E8" w14:textId="77777777" w:rsidTr="00D56483">
        <w:tc>
          <w:tcPr>
            <w:tcW w:w="1118" w:type="dxa"/>
            <w:tcBorders>
              <w:top w:val="nil"/>
              <w:left w:val="nil"/>
              <w:bottom w:val="nil"/>
              <w:right w:val="nil"/>
            </w:tcBorders>
          </w:tcPr>
          <w:p w14:paraId="14C97102"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2</w:t>
            </w:r>
          </w:p>
        </w:tc>
        <w:tc>
          <w:tcPr>
            <w:tcW w:w="1402" w:type="dxa"/>
            <w:tcBorders>
              <w:top w:val="nil"/>
              <w:left w:val="nil"/>
              <w:bottom w:val="nil"/>
              <w:right w:val="nil"/>
            </w:tcBorders>
          </w:tcPr>
          <w:p w14:paraId="0F011A9E"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Turbidity (NTU)</w:t>
            </w:r>
          </w:p>
        </w:tc>
        <w:tc>
          <w:tcPr>
            <w:tcW w:w="1133" w:type="dxa"/>
            <w:tcBorders>
              <w:top w:val="nil"/>
              <w:left w:val="nil"/>
              <w:bottom w:val="nil"/>
              <w:right w:val="nil"/>
            </w:tcBorders>
          </w:tcPr>
          <w:p w14:paraId="3866DE6A" w14:textId="6A0AC87D" w:rsidR="00902CB2" w:rsidRPr="00902CB2" w:rsidRDefault="00B06415" w:rsidP="00D56483">
            <w:pPr>
              <w:spacing w:after="0"/>
              <w:jc w:val="center"/>
              <w:rPr>
                <w:rFonts w:ascii="Times New Roman" w:eastAsia="Times New Roman" w:hAnsi="Times New Roman" w:cs="Times New Roman"/>
              </w:rPr>
            </w:pPr>
            <w:r>
              <w:rPr>
                <w:rFonts w:ascii="Times New Roman" w:eastAsia="Times New Roman" w:hAnsi="Times New Roman" w:cs="Times New Roman"/>
              </w:rPr>
              <w:t>5</w:t>
            </w:r>
            <w:r w:rsidR="00902CB2" w:rsidRPr="00902CB2">
              <w:rPr>
                <w:rFonts w:ascii="Times New Roman" w:eastAsia="Times New Roman" w:hAnsi="Times New Roman" w:cs="Times New Roman"/>
              </w:rPr>
              <w:t>0.00</w:t>
            </w:r>
          </w:p>
        </w:tc>
        <w:tc>
          <w:tcPr>
            <w:tcW w:w="1133" w:type="dxa"/>
            <w:tcBorders>
              <w:top w:val="nil"/>
              <w:left w:val="nil"/>
              <w:bottom w:val="nil"/>
              <w:right w:val="nil"/>
            </w:tcBorders>
          </w:tcPr>
          <w:p w14:paraId="5D6F5921" w14:textId="026F86E0"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47</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13BB31EA" w14:textId="3CBCE1B2"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40</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0F769934" w14:textId="3D144B42"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30</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53E02666" w14:textId="5C62EF09"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21</w:t>
            </w:r>
            <w:r w:rsidR="00902CB2" w:rsidRPr="00902CB2">
              <w:rPr>
                <w:rFonts w:ascii="Times New Roman" w:eastAsia="Times New Roman" w:hAnsi="Times New Roman" w:cs="Times New Roman"/>
              </w:rPr>
              <w:t>.00</w:t>
            </w:r>
          </w:p>
        </w:tc>
        <w:tc>
          <w:tcPr>
            <w:tcW w:w="1165" w:type="dxa"/>
            <w:tcBorders>
              <w:top w:val="nil"/>
              <w:left w:val="nil"/>
              <w:bottom w:val="nil"/>
              <w:right w:val="nil"/>
            </w:tcBorders>
          </w:tcPr>
          <w:p w14:paraId="592DEDF8"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5.00</w:t>
            </w:r>
          </w:p>
        </w:tc>
      </w:tr>
      <w:tr w:rsidR="00902CB2" w14:paraId="135BBC67" w14:textId="77777777" w:rsidTr="00D56483">
        <w:tc>
          <w:tcPr>
            <w:tcW w:w="1118" w:type="dxa"/>
            <w:tcBorders>
              <w:top w:val="nil"/>
              <w:left w:val="nil"/>
              <w:bottom w:val="nil"/>
              <w:right w:val="nil"/>
            </w:tcBorders>
          </w:tcPr>
          <w:p w14:paraId="2CE09FF1"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3</w:t>
            </w:r>
          </w:p>
        </w:tc>
        <w:tc>
          <w:tcPr>
            <w:tcW w:w="1402" w:type="dxa"/>
            <w:tcBorders>
              <w:top w:val="nil"/>
              <w:left w:val="nil"/>
              <w:bottom w:val="nil"/>
              <w:right w:val="nil"/>
            </w:tcBorders>
          </w:tcPr>
          <w:p w14:paraId="4064A02A"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Colour (ptCo)</w:t>
            </w:r>
          </w:p>
        </w:tc>
        <w:tc>
          <w:tcPr>
            <w:tcW w:w="1133" w:type="dxa"/>
            <w:tcBorders>
              <w:top w:val="nil"/>
              <w:left w:val="nil"/>
              <w:bottom w:val="nil"/>
              <w:right w:val="nil"/>
            </w:tcBorders>
          </w:tcPr>
          <w:p w14:paraId="6F614D43" w14:textId="04707600" w:rsidR="00902CB2" w:rsidRPr="00902CB2" w:rsidRDefault="00B06415" w:rsidP="00D56483">
            <w:pPr>
              <w:spacing w:after="0"/>
              <w:jc w:val="center"/>
              <w:rPr>
                <w:rFonts w:ascii="Times New Roman" w:eastAsia="Times New Roman" w:hAnsi="Times New Roman" w:cs="Times New Roman"/>
              </w:rPr>
            </w:pPr>
            <w:r>
              <w:rPr>
                <w:rFonts w:ascii="Times New Roman" w:eastAsia="Times New Roman" w:hAnsi="Times New Roman" w:cs="Times New Roman"/>
              </w:rPr>
              <w:t>17</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02DDF3A9" w14:textId="6F49E2F9"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17</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17D958AA" w14:textId="4CD833EC"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16</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082B2311" w14:textId="1DE02863"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15</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79ECFB38" w14:textId="6F4E18F4"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1</w:t>
            </w:r>
            <w:r w:rsidR="00FF373E">
              <w:rPr>
                <w:rFonts w:ascii="Times New Roman" w:eastAsia="Times New Roman" w:hAnsi="Times New Roman" w:cs="Times New Roman"/>
              </w:rPr>
              <w:t>1</w:t>
            </w:r>
            <w:r w:rsidRPr="00902CB2">
              <w:rPr>
                <w:rFonts w:ascii="Times New Roman" w:eastAsia="Times New Roman" w:hAnsi="Times New Roman" w:cs="Times New Roman"/>
              </w:rPr>
              <w:t>.00</w:t>
            </w:r>
          </w:p>
        </w:tc>
        <w:tc>
          <w:tcPr>
            <w:tcW w:w="1165" w:type="dxa"/>
            <w:tcBorders>
              <w:top w:val="nil"/>
              <w:left w:val="nil"/>
              <w:bottom w:val="nil"/>
              <w:right w:val="nil"/>
            </w:tcBorders>
          </w:tcPr>
          <w:p w14:paraId="136E8E74"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15.00</w:t>
            </w:r>
          </w:p>
        </w:tc>
      </w:tr>
      <w:tr w:rsidR="00902CB2" w14:paraId="3463DB51" w14:textId="77777777" w:rsidTr="00D56483">
        <w:tc>
          <w:tcPr>
            <w:tcW w:w="1118" w:type="dxa"/>
            <w:tcBorders>
              <w:top w:val="nil"/>
              <w:left w:val="nil"/>
              <w:bottom w:val="nil"/>
              <w:right w:val="nil"/>
            </w:tcBorders>
          </w:tcPr>
          <w:p w14:paraId="4157811A"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4</w:t>
            </w:r>
          </w:p>
        </w:tc>
        <w:tc>
          <w:tcPr>
            <w:tcW w:w="1402" w:type="dxa"/>
            <w:tcBorders>
              <w:top w:val="nil"/>
              <w:left w:val="nil"/>
              <w:bottom w:val="nil"/>
              <w:right w:val="nil"/>
            </w:tcBorders>
          </w:tcPr>
          <w:p w14:paraId="55009970"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Alkalinity (mg/L)</w:t>
            </w:r>
          </w:p>
        </w:tc>
        <w:tc>
          <w:tcPr>
            <w:tcW w:w="1133" w:type="dxa"/>
            <w:tcBorders>
              <w:top w:val="nil"/>
              <w:left w:val="nil"/>
              <w:bottom w:val="nil"/>
              <w:right w:val="nil"/>
            </w:tcBorders>
          </w:tcPr>
          <w:p w14:paraId="130B331C" w14:textId="123DB26F" w:rsidR="00902CB2" w:rsidRPr="00902CB2" w:rsidRDefault="00B06415" w:rsidP="00D56483">
            <w:pPr>
              <w:spacing w:after="0"/>
              <w:jc w:val="center"/>
              <w:rPr>
                <w:rFonts w:ascii="Times New Roman" w:eastAsia="Times New Roman" w:hAnsi="Times New Roman" w:cs="Times New Roman"/>
              </w:rPr>
            </w:pPr>
            <w:r>
              <w:rPr>
                <w:rFonts w:ascii="Times New Roman" w:eastAsia="Times New Roman" w:hAnsi="Times New Roman" w:cs="Times New Roman"/>
              </w:rPr>
              <w:t>59</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2FB46F59" w14:textId="3230906D"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55</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38206952" w14:textId="23D3439A"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4</w:t>
            </w:r>
            <w:r w:rsidR="00902CB2" w:rsidRPr="00902CB2">
              <w:rPr>
                <w:rFonts w:ascii="Times New Roman" w:eastAsia="Times New Roman" w:hAnsi="Times New Roman" w:cs="Times New Roman"/>
              </w:rPr>
              <w:t>9.00</w:t>
            </w:r>
          </w:p>
        </w:tc>
        <w:tc>
          <w:tcPr>
            <w:tcW w:w="1133" w:type="dxa"/>
            <w:tcBorders>
              <w:top w:val="nil"/>
              <w:left w:val="nil"/>
              <w:bottom w:val="nil"/>
              <w:right w:val="nil"/>
            </w:tcBorders>
          </w:tcPr>
          <w:p w14:paraId="4E754D46" w14:textId="2A4DFCD6"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5</w:t>
            </w:r>
            <w:r w:rsidR="00FF373E">
              <w:rPr>
                <w:rFonts w:ascii="Times New Roman" w:eastAsia="Times New Roman" w:hAnsi="Times New Roman" w:cs="Times New Roman"/>
              </w:rPr>
              <w:t>0</w:t>
            </w:r>
            <w:r w:rsidRPr="00902CB2">
              <w:rPr>
                <w:rFonts w:ascii="Times New Roman" w:eastAsia="Times New Roman" w:hAnsi="Times New Roman" w:cs="Times New Roman"/>
              </w:rPr>
              <w:t>.00</w:t>
            </w:r>
          </w:p>
        </w:tc>
        <w:tc>
          <w:tcPr>
            <w:tcW w:w="1133" w:type="dxa"/>
            <w:tcBorders>
              <w:top w:val="nil"/>
              <w:left w:val="nil"/>
              <w:bottom w:val="nil"/>
              <w:right w:val="nil"/>
            </w:tcBorders>
          </w:tcPr>
          <w:p w14:paraId="05225225" w14:textId="117FA0DB"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48</w:t>
            </w:r>
            <w:r w:rsidR="00902CB2" w:rsidRPr="00902CB2">
              <w:rPr>
                <w:rFonts w:ascii="Times New Roman" w:eastAsia="Times New Roman" w:hAnsi="Times New Roman" w:cs="Times New Roman"/>
              </w:rPr>
              <w:t>.00</w:t>
            </w:r>
          </w:p>
        </w:tc>
        <w:tc>
          <w:tcPr>
            <w:tcW w:w="1165" w:type="dxa"/>
            <w:tcBorders>
              <w:top w:val="nil"/>
              <w:left w:val="nil"/>
              <w:bottom w:val="nil"/>
              <w:right w:val="nil"/>
            </w:tcBorders>
          </w:tcPr>
          <w:p w14:paraId="10B61582"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200.00</w:t>
            </w:r>
          </w:p>
        </w:tc>
      </w:tr>
      <w:tr w:rsidR="00902CB2" w14:paraId="11401BFF" w14:textId="77777777" w:rsidTr="00D56483">
        <w:tc>
          <w:tcPr>
            <w:tcW w:w="1118" w:type="dxa"/>
            <w:tcBorders>
              <w:top w:val="nil"/>
              <w:left w:val="nil"/>
              <w:bottom w:val="nil"/>
              <w:right w:val="nil"/>
            </w:tcBorders>
          </w:tcPr>
          <w:p w14:paraId="75E18A04"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5</w:t>
            </w:r>
          </w:p>
        </w:tc>
        <w:tc>
          <w:tcPr>
            <w:tcW w:w="1402" w:type="dxa"/>
            <w:tcBorders>
              <w:top w:val="nil"/>
              <w:left w:val="nil"/>
              <w:bottom w:val="nil"/>
              <w:right w:val="nil"/>
            </w:tcBorders>
          </w:tcPr>
          <w:p w14:paraId="6878A241"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Total Hardness (mg/L)</w:t>
            </w:r>
          </w:p>
        </w:tc>
        <w:tc>
          <w:tcPr>
            <w:tcW w:w="1133" w:type="dxa"/>
            <w:tcBorders>
              <w:top w:val="nil"/>
              <w:left w:val="nil"/>
              <w:bottom w:val="nil"/>
              <w:right w:val="nil"/>
            </w:tcBorders>
          </w:tcPr>
          <w:p w14:paraId="76F5798B" w14:textId="7D2C630E"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7</w:t>
            </w:r>
            <w:r w:rsidR="00B06415">
              <w:rPr>
                <w:rFonts w:ascii="Times New Roman" w:eastAsia="Times New Roman" w:hAnsi="Times New Roman" w:cs="Times New Roman"/>
              </w:rPr>
              <w:t>0</w:t>
            </w:r>
            <w:r w:rsidRPr="00902CB2">
              <w:rPr>
                <w:rFonts w:ascii="Times New Roman" w:eastAsia="Times New Roman" w:hAnsi="Times New Roman" w:cs="Times New Roman"/>
              </w:rPr>
              <w:t>.00</w:t>
            </w:r>
          </w:p>
        </w:tc>
        <w:tc>
          <w:tcPr>
            <w:tcW w:w="1133" w:type="dxa"/>
            <w:tcBorders>
              <w:top w:val="nil"/>
              <w:left w:val="nil"/>
              <w:bottom w:val="nil"/>
              <w:right w:val="nil"/>
            </w:tcBorders>
          </w:tcPr>
          <w:p w14:paraId="4244B2D8" w14:textId="684FF7FA"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69</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608DF14B" w14:textId="4E4E113D"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68</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406EA882" w14:textId="542E3039"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65</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70434A08" w14:textId="15A3D9AC"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6</w:t>
            </w:r>
            <w:r w:rsidR="00FF373E">
              <w:rPr>
                <w:rFonts w:ascii="Times New Roman" w:eastAsia="Times New Roman" w:hAnsi="Times New Roman" w:cs="Times New Roman"/>
              </w:rPr>
              <w:t>0</w:t>
            </w:r>
            <w:r w:rsidRPr="00902CB2">
              <w:rPr>
                <w:rFonts w:ascii="Times New Roman" w:eastAsia="Times New Roman" w:hAnsi="Times New Roman" w:cs="Times New Roman"/>
              </w:rPr>
              <w:t>.00</w:t>
            </w:r>
          </w:p>
        </w:tc>
        <w:tc>
          <w:tcPr>
            <w:tcW w:w="1165" w:type="dxa"/>
            <w:tcBorders>
              <w:top w:val="nil"/>
              <w:left w:val="nil"/>
              <w:bottom w:val="nil"/>
              <w:right w:val="nil"/>
            </w:tcBorders>
          </w:tcPr>
          <w:p w14:paraId="607C07B2"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200.00</w:t>
            </w:r>
          </w:p>
        </w:tc>
      </w:tr>
      <w:tr w:rsidR="00902CB2" w14:paraId="158C625A" w14:textId="77777777" w:rsidTr="00D56483">
        <w:tc>
          <w:tcPr>
            <w:tcW w:w="1118" w:type="dxa"/>
            <w:tcBorders>
              <w:top w:val="nil"/>
              <w:left w:val="nil"/>
              <w:bottom w:val="nil"/>
              <w:right w:val="nil"/>
            </w:tcBorders>
          </w:tcPr>
          <w:p w14:paraId="637EC16D"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6</w:t>
            </w:r>
          </w:p>
        </w:tc>
        <w:tc>
          <w:tcPr>
            <w:tcW w:w="1402" w:type="dxa"/>
            <w:tcBorders>
              <w:top w:val="nil"/>
              <w:left w:val="nil"/>
              <w:bottom w:val="nil"/>
              <w:right w:val="nil"/>
            </w:tcBorders>
          </w:tcPr>
          <w:p w14:paraId="10CF70DB" w14:textId="3D089C31"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E. Conductivity (µS/cm</w:t>
            </w:r>
            <w:r w:rsidR="00B06415">
              <w:rPr>
                <w:rFonts w:ascii="Times New Roman" w:eastAsia="Times New Roman" w:hAnsi="Times New Roman" w:cs="Times New Roman"/>
              </w:rPr>
              <w:t>)</w:t>
            </w:r>
          </w:p>
        </w:tc>
        <w:tc>
          <w:tcPr>
            <w:tcW w:w="1133" w:type="dxa"/>
            <w:tcBorders>
              <w:top w:val="nil"/>
              <w:left w:val="nil"/>
              <w:bottom w:val="nil"/>
              <w:right w:val="nil"/>
            </w:tcBorders>
          </w:tcPr>
          <w:p w14:paraId="01293783" w14:textId="14FBD27F"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10</w:t>
            </w:r>
            <w:r w:rsidR="00B06415">
              <w:rPr>
                <w:rFonts w:ascii="Times New Roman" w:eastAsia="Times New Roman" w:hAnsi="Times New Roman" w:cs="Times New Roman"/>
              </w:rPr>
              <w:t>6</w:t>
            </w:r>
            <w:r w:rsidRPr="00902CB2">
              <w:rPr>
                <w:rFonts w:ascii="Times New Roman" w:eastAsia="Times New Roman" w:hAnsi="Times New Roman" w:cs="Times New Roman"/>
              </w:rPr>
              <w:t>.00</w:t>
            </w:r>
          </w:p>
        </w:tc>
        <w:tc>
          <w:tcPr>
            <w:tcW w:w="1133" w:type="dxa"/>
            <w:tcBorders>
              <w:top w:val="nil"/>
              <w:left w:val="nil"/>
              <w:bottom w:val="nil"/>
              <w:right w:val="nil"/>
            </w:tcBorders>
          </w:tcPr>
          <w:p w14:paraId="254347AD" w14:textId="0A0BE193"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1</w:t>
            </w:r>
            <w:r w:rsidR="00FF373E">
              <w:rPr>
                <w:rFonts w:ascii="Times New Roman" w:eastAsia="Times New Roman" w:hAnsi="Times New Roman" w:cs="Times New Roman"/>
              </w:rPr>
              <w:t>01</w:t>
            </w:r>
            <w:r w:rsidRPr="00902CB2">
              <w:rPr>
                <w:rFonts w:ascii="Times New Roman" w:eastAsia="Times New Roman" w:hAnsi="Times New Roman" w:cs="Times New Roman"/>
              </w:rPr>
              <w:t>.00</w:t>
            </w:r>
          </w:p>
        </w:tc>
        <w:tc>
          <w:tcPr>
            <w:tcW w:w="1133" w:type="dxa"/>
            <w:tcBorders>
              <w:top w:val="nil"/>
              <w:left w:val="nil"/>
              <w:bottom w:val="nil"/>
              <w:right w:val="nil"/>
            </w:tcBorders>
          </w:tcPr>
          <w:p w14:paraId="21217C56" w14:textId="77777777"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90.00</w:t>
            </w:r>
          </w:p>
        </w:tc>
        <w:tc>
          <w:tcPr>
            <w:tcW w:w="1133" w:type="dxa"/>
            <w:tcBorders>
              <w:top w:val="nil"/>
              <w:left w:val="nil"/>
              <w:bottom w:val="nil"/>
              <w:right w:val="nil"/>
            </w:tcBorders>
          </w:tcPr>
          <w:p w14:paraId="1CABAEF9" w14:textId="2A6121C2"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100</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01643960" w14:textId="0CFB8283"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8</w:t>
            </w:r>
            <w:r w:rsidR="00FF373E">
              <w:rPr>
                <w:rFonts w:ascii="Times New Roman" w:eastAsia="Times New Roman" w:hAnsi="Times New Roman" w:cs="Times New Roman"/>
              </w:rPr>
              <w:t>0</w:t>
            </w:r>
            <w:r w:rsidRPr="00902CB2">
              <w:rPr>
                <w:rFonts w:ascii="Times New Roman" w:eastAsia="Times New Roman" w:hAnsi="Times New Roman" w:cs="Times New Roman"/>
              </w:rPr>
              <w:t>.00</w:t>
            </w:r>
          </w:p>
        </w:tc>
        <w:tc>
          <w:tcPr>
            <w:tcW w:w="1165" w:type="dxa"/>
            <w:tcBorders>
              <w:top w:val="nil"/>
              <w:left w:val="nil"/>
              <w:bottom w:val="nil"/>
              <w:right w:val="nil"/>
            </w:tcBorders>
          </w:tcPr>
          <w:p w14:paraId="7CF9C876"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1000.00</w:t>
            </w:r>
          </w:p>
        </w:tc>
      </w:tr>
      <w:tr w:rsidR="00902CB2" w14:paraId="20B23DFC" w14:textId="77777777" w:rsidTr="00D56483">
        <w:tc>
          <w:tcPr>
            <w:tcW w:w="1118" w:type="dxa"/>
            <w:tcBorders>
              <w:top w:val="nil"/>
              <w:left w:val="nil"/>
              <w:bottom w:val="nil"/>
              <w:right w:val="nil"/>
            </w:tcBorders>
          </w:tcPr>
          <w:p w14:paraId="45A5C753"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7</w:t>
            </w:r>
          </w:p>
        </w:tc>
        <w:tc>
          <w:tcPr>
            <w:tcW w:w="1402" w:type="dxa"/>
            <w:tcBorders>
              <w:top w:val="nil"/>
              <w:left w:val="nil"/>
              <w:bottom w:val="nil"/>
              <w:right w:val="nil"/>
            </w:tcBorders>
          </w:tcPr>
          <w:p w14:paraId="03DC9093"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Chloride (mg/L)</w:t>
            </w:r>
          </w:p>
        </w:tc>
        <w:tc>
          <w:tcPr>
            <w:tcW w:w="1133" w:type="dxa"/>
            <w:tcBorders>
              <w:top w:val="nil"/>
              <w:left w:val="nil"/>
              <w:bottom w:val="nil"/>
              <w:right w:val="nil"/>
            </w:tcBorders>
          </w:tcPr>
          <w:p w14:paraId="3FA30D93" w14:textId="40F21E62"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5</w:t>
            </w:r>
            <w:r w:rsidR="00B06415">
              <w:rPr>
                <w:rFonts w:ascii="Times New Roman" w:eastAsia="Times New Roman" w:hAnsi="Times New Roman" w:cs="Times New Roman"/>
              </w:rPr>
              <w:t>1</w:t>
            </w:r>
            <w:r w:rsidRPr="00902CB2">
              <w:rPr>
                <w:rFonts w:ascii="Times New Roman" w:eastAsia="Times New Roman" w:hAnsi="Times New Roman" w:cs="Times New Roman"/>
              </w:rPr>
              <w:t>.00</w:t>
            </w:r>
          </w:p>
        </w:tc>
        <w:tc>
          <w:tcPr>
            <w:tcW w:w="1133" w:type="dxa"/>
            <w:tcBorders>
              <w:top w:val="nil"/>
              <w:left w:val="nil"/>
              <w:bottom w:val="nil"/>
              <w:right w:val="nil"/>
            </w:tcBorders>
          </w:tcPr>
          <w:p w14:paraId="6D4CA6C0" w14:textId="6417CECF"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5</w:t>
            </w:r>
            <w:r w:rsidR="00FF373E">
              <w:rPr>
                <w:rFonts w:ascii="Times New Roman" w:eastAsia="Times New Roman" w:hAnsi="Times New Roman" w:cs="Times New Roman"/>
              </w:rPr>
              <w:t>3.</w:t>
            </w:r>
            <w:r w:rsidRPr="00902CB2">
              <w:rPr>
                <w:rFonts w:ascii="Times New Roman" w:eastAsia="Times New Roman" w:hAnsi="Times New Roman" w:cs="Times New Roman"/>
              </w:rPr>
              <w:t>00</w:t>
            </w:r>
          </w:p>
        </w:tc>
        <w:tc>
          <w:tcPr>
            <w:tcW w:w="1133" w:type="dxa"/>
            <w:tcBorders>
              <w:top w:val="nil"/>
              <w:left w:val="nil"/>
              <w:bottom w:val="nil"/>
              <w:right w:val="nil"/>
            </w:tcBorders>
          </w:tcPr>
          <w:p w14:paraId="30A61899" w14:textId="48A8F8B8"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56</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6F0A815E" w14:textId="1D6E5495"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59</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0111E08C" w14:textId="19B77EC5"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58</w:t>
            </w:r>
            <w:r w:rsidR="00902CB2" w:rsidRPr="00902CB2">
              <w:rPr>
                <w:rFonts w:ascii="Times New Roman" w:eastAsia="Times New Roman" w:hAnsi="Times New Roman" w:cs="Times New Roman"/>
              </w:rPr>
              <w:t>.00</w:t>
            </w:r>
          </w:p>
        </w:tc>
        <w:tc>
          <w:tcPr>
            <w:tcW w:w="1165" w:type="dxa"/>
            <w:tcBorders>
              <w:top w:val="nil"/>
              <w:left w:val="nil"/>
              <w:bottom w:val="nil"/>
              <w:right w:val="nil"/>
            </w:tcBorders>
          </w:tcPr>
          <w:p w14:paraId="25E015D4"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250.00</w:t>
            </w:r>
          </w:p>
        </w:tc>
      </w:tr>
      <w:tr w:rsidR="00902CB2" w14:paraId="3981BCC5" w14:textId="77777777" w:rsidTr="00D56483">
        <w:tc>
          <w:tcPr>
            <w:tcW w:w="1118" w:type="dxa"/>
            <w:tcBorders>
              <w:top w:val="nil"/>
              <w:left w:val="nil"/>
              <w:bottom w:val="nil"/>
              <w:right w:val="nil"/>
            </w:tcBorders>
          </w:tcPr>
          <w:p w14:paraId="7100B4F6"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8</w:t>
            </w:r>
          </w:p>
        </w:tc>
        <w:tc>
          <w:tcPr>
            <w:tcW w:w="1402" w:type="dxa"/>
            <w:tcBorders>
              <w:top w:val="nil"/>
              <w:left w:val="nil"/>
              <w:bottom w:val="nil"/>
              <w:right w:val="nil"/>
            </w:tcBorders>
          </w:tcPr>
          <w:p w14:paraId="432B43B5"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TDS (mg/L)</w:t>
            </w:r>
          </w:p>
        </w:tc>
        <w:tc>
          <w:tcPr>
            <w:tcW w:w="1133" w:type="dxa"/>
            <w:tcBorders>
              <w:top w:val="nil"/>
              <w:left w:val="nil"/>
              <w:bottom w:val="nil"/>
              <w:right w:val="nil"/>
            </w:tcBorders>
          </w:tcPr>
          <w:p w14:paraId="6DD13C0F" w14:textId="28430103" w:rsidR="00902CB2" w:rsidRPr="00902CB2" w:rsidRDefault="00B06415" w:rsidP="00D56483">
            <w:pPr>
              <w:spacing w:after="0"/>
              <w:jc w:val="center"/>
              <w:rPr>
                <w:rFonts w:ascii="Times New Roman" w:eastAsia="Times New Roman" w:hAnsi="Times New Roman" w:cs="Times New Roman"/>
              </w:rPr>
            </w:pPr>
            <w:r>
              <w:rPr>
                <w:rFonts w:ascii="Times New Roman" w:eastAsia="Times New Roman" w:hAnsi="Times New Roman" w:cs="Times New Roman"/>
              </w:rPr>
              <w:t>48</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0EFA0C54" w14:textId="13C29BF1"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48</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29B7B62D" w14:textId="0213B1F4"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46</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07D4B704" w14:textId="6ACAB146"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41</w:t>
            </w:r>
            <w:r w:rsidR="00902CB2" w:rsidRPr="00902CB2">
              <w:rPr>
                <w:rFonts w:ascii="Times New Roman" w:eastAsia="Times New Roman" w:hAnsi="Times New Roman" w:cs="Times New Roman"/>
              </w:rPr>
              <w:t>.00</w:t>
            </w:r>
          </w:p>
        </w:tc>
        <w:tc>
          <w:tcPr>
            <w:tcW w:w="1133" w:type="dxa"/>
            <w:tcBorders>
              <w:top w:val="nil"/>
              <w:left w:val="nil"/>
              <w:bottom w:val="nil"/>
              <w:right w:val="nil"/>
            </w:tcBorders>
          </w:tcPr>
          <w:p w14:paraId="067DBFB1" w14:textId="6A37EC0D"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4</w:t>
            </w:r>
            <w:r w:rsidR="00FF373E">
              <w:rPr>
                <w:rFonts w:ascii="Times New Roman" w:eastAsia="Times New Roman" w:hAnsi="Times New Roman" w:cs="Times New Roman"/>
              </w:rPr>
              <w:t>0</w:t>
            </w:r>
            <w:r w:rsidRPr="00902CB2">
              <w:rPr>
                <w:rFonts w:ascii="Times New Roman" w:eastAsia="Times New Roman" w:hAnsi="Times New Roman" w:cs="Times New Roman"/>
              </w:rPr>
              <w:t>.00</w:t>
            </w:r>
          </w:p>
        </w:tc>
        <w:tc>
          <w:tcPr>
            <w:tcW w:w="1165" w:type="dxa"/>
            <w:tcBorders>
              <w:top w:val="nil"/>
              <w:left w:val="nil"/>
              <w:bottom w:val="nil"/>
              <w:right w:val="nil"/>
            </w:tcBorders>
          </w:tcPr>
          <w:p w14:paraId="212F955C"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500.00</w:t>
            </w:r>
          </w:p>
        </w:tc>
      </w:tr>
      <w:tr w:rsidR="00902CB2" w14:paraId="5FEBC916" w14:textId="77777777" w:rsidTr="00D56483">
        <w:tc>
          <w:tcPr>
            <w:tcW w:w="1118" w:type="dxa"/>
            <w:tcBorders>
              <w:top w:val="nil"/>
              <w:left w:val="nil"/>
              <w:bottom w:val="single" w:sz="36" w:space="0" w:color="auto"/>
              <w:right w:val="nil"/>
            </w:tcBorders>
          </w:tcPr>
          <w:p w14:paraId="41339CF2"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9</w:t>
            </w:r>
          </w:p>
        </w:tc>
        <w:tc>
          <w:tcPr>
            <w:tcW w:w="1402" w:type="dxa"/>
            <w:tcBorders>
              <w:top w:val="nil"/>
              <w:left w:val="nil"/>
              <w:bottom w:val="single" w:sz="36" w:space="0" w:color="auto"/>
              <w:right w:val="nil"/>
            </w:tcBorders>
          </w:tcPr>
          <w:p w14:paraId="7418BF69"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pH</w:t>
            </w:r>
          </w:p>
        </w:tc>
        <w:tc>
          <w:tcPr>
            <w:tcW w:w="1133" w:type="dxa"/>
            <w:tcBorders>
              <w:top w:val="nil"/>
              <w:left w:val="nil"/>
              <w:bottom w:val="single" w:sz="36" w:space="0" w:color="auto"/>
              <w:right w:val="nil"/>
            </w:tcBorders>
          </w:tcPr>
          <w:p w14:paraId="747414A1" w14:textId="536AA353" w:rsidR="00902CB2" w:rsidRPr="00902CB2" w:rsidRDefault="00B06415" w:rsidP="00D56483">
            <w:pPr>
              <w:spacing w:after="0"/>
              <w:jc w:val="center"/>
              <w:rPr>
                <w:rFonts w:ascii="Times New Roman" w:eastAsia="Times New Roman" w:hAnsi="Times New Roman" w:cs="Times New Roman"/>
              </w:rPr>
            </w:pPr>
            <w:r>
              <w:rPr>
                <w:rFonts w:ascii="Times New Roman" w:eastAsia="Times New Roman" w:hAnsi="Times New Roman" w:cs="Times New Roman"/>
              </w:rPr>
              <w:t>6</w:t>
            </w:r>
            <w:r w:rsidR="00902CB2" w:rsidRPr="00902CB2">
              <w:rPr>
                <w:rFonts w:ascii="Times New Roman" w:eastAsia="Times New Roman" w:hAnsi="Times New Roman" w:cs="Times New Roman"/>
              </w:rPr>
              <w:t>.</w:t>
            </w:r>
            <w:r>
              <w:rPr>
                <w:rFonts w:ascii="Times New Roman" w:eastAsia="Times New Roman" w:hAnsi="Times New Roman" w:cs="Times New Roman"/>
              </w:rPr>
              <w:t>72</w:t>
            </w:r>
          </w:p>
        </w:tc>
        <w:tc>
          <w:tcPr>
            <w:tcW w:w="1133" w:type="dxa"/>
            <w:tcBorders>
              <w:top w:val="nil"/>
              <w:left w:val="nil"/>
              <w:bottom w:val="single" w:sz="36" w:space="0" w:color="auto"/>
              <w:right w:val="nil"/>
            </w:tcBorders>
          </w:tcPr>
          <w:p w14:paraId="24485D80" w14:textId="035A33A6"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6.</w:t>
            </w:r>
            <w:r w:rsidR="00FF373E">
              <w:rPr>
                <w:rFonts w:ascii="Times New Roman" w:eastAsia="Times New Roman" w:hAnsi="Times New Roman" w:cs="Times New Roman"/>
              </w:rPr>
              <w:t>57</w:t>
            </w:r>
          </w:p>
        </w:tc>
        <w:tc>
          <w:tcPr>
            <w:tcW w:w="1133" w:type="dxa"/>
            <w:tcBorders>
              <w:top w:val="nil"/>
              <w:left w:val="nil"/>
              <w:bottom w:val="single" w:sz="36" w:space="0" w:color="auto"/>
              <w:right w:val="nil"/>
            </w:tcBorders>
          </w:tcPr>
          <w:p w14:paraId="0737B877" w14:textId="1CE7970B" w:rsidR="00902CB2" w:rsidRPr="00902CB2" w:rsidRDefault="00FF373E" w:rsidP="00D56483">
            <w:pPr>
              <w:spacing w:after="0"/>
              <w:jc w:val="center"/>
              <w:rPr>
                <w:rFonts w:ascii="Times New Roman" w:eastAsia="Times New Roman" w:hAnsi="Times New Roman" w:cs="Times New Roman"/>
              </w:rPr>
            </w:pPr>
            <w:r>
              <w:rPr>
                <w:rFonts w:ascii="Times New Roman" w:eastAsia="Times New Roman" w:hAnsi="Times New Roman" w:cs="Times New Roman"/>
              </w:rPr>
              <w:t>6.89</w:t>
            </w:r>
          </w:p>
        </w:tc>
        <w:tc>
          <w:tcPr>
            <w:tcW w:w="1133" w:type="dxa"/>
            <w:tcBorders>
              <w:top w:val="nil"/>
              <w:left w:val="nil"/>
              <w:bottom w:val="single" w:sz="36" w:space="0" w:color="auto"/>
              <w:right w:val="nil"/>
            </w:tcBorders>
          </w:tcPr>
          <w:p w14:paraId="7FAC7336" w14:textId="7BF67BA1"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6.</w:t>
            </w:r>
            <w:r w:rsidR="00FF373E">
              <w:rPr>
                <w:rFonts w:ascii="Times New Roman" w:eastAsia="Times New Roman" w:hAnsi="Times New Roman" w:cs="Times New Roman"/>
              </w:rPr>
              <w:t>4</w:t>
            </w:r>
            <w:r w:rsidRPr="00902CB2">
              <w:rPr>
                <w:rFonts w:ascii="Times New Roman" w:eastAsia="Times New Roman" w:hAnsi="Times New Roman" w:cs="Times New Roman"/>
              </w:rPr>
              <w:t>9</w:t>
            </w:r>
          </w:p>
        </w:tc>
        <w:tc>
          <w:tcPr>
            <w:tcW w:w="1133" w:type="dxa"/>
            <w:tcBorders>
              <w:top w:val="nil"/>
              <w:left w:val="nil"/>
              <w:bottom w:val="single" w:sz="36" w:space="0" w:color="auto"/>
              <w:right w:val="nil"/>
            </w:tcBorders>
          </w:tcPr>
          <w:p w14:paraId="15CCD17C" w14:textId="69D135BA" w:rsidR="00902CB2" w:rsidRPr="00902CB2" w:rsidRDefault="00902CB2" w:rsidP="00D56483">
            <w:pPr>
              <w:spacing w:after="0"/>
              <w:jc w:val="center"/>
              <w:rPr>
                <w:rFonts w:ascii="Times New Roman" w:eastAsia="Times New Roman" w:hAnsi="Times New Roman" w:cs="Times New Roman"/>
              </w:rPr>
            </w:pPr>
            <w:r w:rsidRPr="00902CB2">
              <w:rPr>
                <w:rFonts w:ascii="Times New Roman" w:eastAsia="Times New Roman" w:hAnsi="Times New Roman" w:cs="Times New Roman"/>
              </w:rPr>
              <w:t>6.7</w:t>
            </w:r>
            <w:r w:rsidR="00FF373E">
              <w:rPr>
                <w:rFonts w:ascii="Times New Roman" w:eastAsia="Times New Roman" w:hAnsi="Times New Roman" w:cs="Times New Roman"/>
              </w:rPr>
              <w:t>7</w:t>
            </w:r>
          </w:p>
        </w:tc>
        <w:tc>
          <w:tcPr>
            <w:tcW w:w="1165" w:type="dxa"/>
            <w:tcBorders>
              <w:top w:val="nil"/>
              <w:left w:val="nil"/>
              <w:bottom w:val="single" w:sz="36" w:space="0" w:color="auto"/>
              <w:right w:val="nil"/>
            </w:tcBorders>
          </w:tcPr>
          <w:p w14:paraId="6D8D470E" w14:textId="77777777" w:rsidR="00902CB2" w:rsidRPr="00902CB2" w:rsidRDefault="00902CB2" w:rsidP="00D56483">
            <w:pPr>
              <w:spacing w:after="0"/>
              <w:jc w:val="center"/>
              <w:rPr>
                <w:rFonts w:ascii="Times New Roman" w:eastAsia="Times New Roman" w:hAnsi="Times New Roman" w:cs="Times New Roman"/>
                <w:b/>
                <w:bCs/>
              </w:rPr>
            </w:pPr>
            <w:r w:rsidRPr="00902CB2">
              <w:rPr>
                <w:rFonts w:ascii="Times New Roman" w:eastAsia="Times New Roman" w:hAnsi="Times New Roman" w:cs="Times New Roman"/>
              </w:rPr>
              <w:t>6.50-8.50</w:t>
            </w:r>
          </w:p>
        </w:tc>
      </w:tr>
    </w:tbl>
    <w:p w14:paraId="47BA576B" w14:textId="77777777" w:rsidR="00902CB2" w:rsidRDefault="00902CB2" w:rsidP="006129E0">
      <w:pPr>
        <w:jc w:val="center"/>
        <w:rPr>
          <w:rFonts w:ascii="Times New Roman" w:eastAsia="Times New Roman" w:hAnsi="Times New Roman" w:cs="Times New Roman"/>
          <w:sz w:val="24"/>
          <w:szCs w:val="24"/>
        </w:rPr>
      </w:pPr>
    </w:p>
    <w:p w14:paraId="1E52DCC4" w14:textId="09F78917" w:rsidR="006129E0" w:rsidRPr="00902CB2" w:rsidRDefault="006129E0" w:rsidP="006129E0">
      <w:pPr>
        <w:jc w:val="center"/>
        <w:rPr>
          <w:rFonts w:ascii="Times New Roman" w:eastAsia="Times New Roman" w:hAnsi="Times New Roman" w:cs="Times New Roman"/>
          <w:sz w:val="24"/>
          <w:szCs w:val="24"/>
        </w:rPr>
      </w:pPr>
      <w:r>
        <w:rPr>
          <w:noProof/>
          <w14:ligatures w14:val="standardContextual"/>
        </w:rPr>
        <w:drawing>
          <wp:inline distT="0" distB="0" distL="0" distR="0" wp14:anchorId="7852F71E" wp14:editId="4B1D05F5">
            <wp:extent cx="5419725" cy="3457575"/>
            <wp:effectExtent l="0" t="0" r="9525" b="9525"/>
            <wp:docPr id="1166515313" name="Chart 1">
              <a:extLst xmlns:a="http://schemas.openxmlformats.org/drawingml/2006/main">
                <a:ext uri="{FF2B5EF4-FFF2-40B4-BE49-F238E27FC236}">
                  <a16:creationId xmlns:a16="http://schemas.microsoft.com/office/drawing/2014/main" id="{C0EB540C-AC70-4417-C27B-1F9A93D27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64B7DB" w14:textId="08062F6A" w:rsidR="00172CE3" w:rsidRPr="001E0C39" w:rsidRDefault="00172CE3" w:rsidP="001E0C39">
      <w:pPr>
        <w:rPr>
          <w:rFonts w:ascii="Times New Roman" w:eastAsia="Times New Roman" w:hAnsi="Times New Roman" w:cs="Times New Roman"/>
        </w:rPr>
      </w:pPr>
      <w:r>
        <w:rPr>
          <w:rFonts w:ascii="Times New Roman" w:eastAsia="Times New Roman" w:hAnsi="Times New Roman" w:cs="Times New Roman"/>
          <w:b/>
          <w:bCs/>
        </w:rPr>
        <w:lastRenderedPageBreak/>
        <w:t xml:space="preserve">Figure </w:t>
      </w:r>
      <w:r w:rsidR="00E226B4">
        <w:rPr>
          <w:rFonts w:ascii="Times New Roman" w:eastAsia="Times New Roman" w:hAnsi="Times New Roman" w:cs="Times New Roman"/>
          <w:b/>
          <w:bCs/>
        </w:rPr>
        <w:t>6</w:t>
      </w:r>
      <w:r>
        <w:rPr>
          <w:rFonts w:ascii="Times New Roman" w:eastAsia="Times New Roman" w:hAnsi="Times New Roman" w:cs="Times New Roman"/>
          <w:b/>
          <w:bCs/>
        </w:rPr>
        <w:t xml:space="preserve">. </w:t>
      </w:r>
      <w:r w:rsidRPr="00172CE3">
        <w:rPr>
          <w:rFonts w:ascii="Times New Roman" w:eastAsia="Times New Roman" w:hAnsi="Times New Roman" w:cs="Times New Roman"/>
        </w:rPr>
        <w:t>Bar Chart Showing the Jar Test of Filtered Sample</w:t>
      </w:r>
    </w:p>
    <w:p w14:paraId="6F51A8CA" w14:textId="47ED6FE0" w:rsidR="00883ED5" w:rsidRPr="00FF373E" w:rsidRDefault="00883ED5" w:rsidP="00883ED5">
      <w:pPr>
        <w:spacing w:after="0" w:line="360" w:lineRule="auto"/>
        <w:jc w:val="both"/>
        <w:outlineLvl w:val="3"/>
        <w:rPr>
          <w:rFonts w:ascii="Times New Roman" w:eastAsia="Times New Roman" w:hAnsi="Times New Roman" w:cs="Times New Roman"/>
          <w:b/>
          <w:bCs/>
        </w:rPr>
      </w:pPr>
      <w:r w:rsidRPr="00FF373E">
        <w:rPr>
          <w:rFonts w:ascii="Times New Roman" w:eastAsia="Times New Roman" w:hAnsi="Times New Roman" w:cs="Times New Roman"/>
          <w:b/>
          <w:bCs/>
        </w:rPr>
        <w:t xml:space="preserve">Table </w:t>
      </w:r>
      <w:r w:rsidR="00545F6B">
        <w:rPr>
          <w:rFonts w:ascii="Times New Roman" w:eastAsia="Times New Roman" w:hAnsi="Times New Roman" w:cs="Times New Roman"/>
          <w:b/>
          <w:bCs/>
        </w:rPr>
        <w:t>6</w:t>
      </w:r>
      <w:r w:rsidRPr="00FF373E">
        <w:rPr>
          <w:rFonts w:ascii="Times New Roman" w:eastAsia="Times New Roman" w:hAnsi="Times New Roman" w:cs="Times New Roman"/>
          <w:b/>
          <w:bCs/>
        </w:rPr>
        <w:t>. Antibacterial Activity</w:t>
      </w:r>
    </w:p>
    <w:tbl>
      <w:tblPr>
        <w:tblStyle w:val="TableGrid"/>
        <w:tblW w:w="9828" w:type="dxa"/>
        <w:tblLook w:val="0000" w:firstRow="0" w:lastRow="0" w:firstColumn="0" w:lastColumn="0" w:noHBand="0" w:noVBand="0"/>
      </w:tblPr>
      <w:tblGrid>
        <w:gridCol w:w="2806"/>
        <w:gridCol w:w="1620"/>
        <w:gridCol w:w="1530"/>
        <w:gridCol w:w="1582"/>
        <w:gridCol w:w="2290"/>
      </w:tblGrid>
      <w:tr w:rsidR="00883ED5" w:rsidRPr="00FF373E" w14:paraId="0BAD5CFF" w14:textId="77777777" w:rsidTr="002B55EB">
        <w:trPr>
          <w:trHeight w:val="405"/>
        </w:trPr>
        <w:tc>
          <w:tcPr>
            <w:tcW w:w="2806" w:type="dxa"/>
            <w:tcBorders>
              <w:top w:val="single" w:sz="36" w:space="0" w:color="auto"/>
              <w:left w:val="nil"/>
              <w:bottom w:val="single" w:sz="24" w:space="0" w:color="auto"/>
              <w:right w:val="nil"/>
            </w:tcBorders>
          </w:tcPr>
          <w:p w14:paraId="2AC54186" w14:textId="77777777" w:rsidR="00883ED5" w:rsidRPr="00FF373E" w:rsidRDefault="00883ED5" w:rsidP="00773740">
            <w:pPr>
              <w:spacing w:line="360" w:lineRule="auto"/>
              <w:ind w:left="108"/>
              <w:jc w:val="center"/>
              <w:rPr>
                <w:b/>
                <w:sz w:val="20"/>
                <w:szCs w:val="20"/>
              </w:rPr>
            </w:pPr>
            <w:r w:rsidRPr="00FF373E">
              <w:rPr>
                <w:rFonts w:ascii="Times New Roman" w:eastAsia="Times New Roman" w:hAnsi="Times New Roman" w:cs="Times New Roman"/>
                <w:b/>
                <w:bCs/>
              </w:rPr>
              <w:t>Pathogen</w:t>
            </w:r>
          </w:p>
        </w:tc>
        <w:tc>
          <w:tcPr>
            <w:tcW w:w="7022" w:type="dxa"/>
            <w:gridSpan w:val="4"/>
            <w:tcBorders>
              <w:top w:val="single" w:sz="36" w:space="0" w:color="auto"/>
              <w:left w:val="nil"/>
              <w:bottom w:val="single" w:sz="24" w:space="0" w:color="auto"/>
              <w:right w:val="nil"/>
            </w:tcBorders>
          </w:tcPr>
          <w:p w14:paraId="6C6F7A22" w14:textId="62F55916" w:rsidR="00883ED5" w:rsidRPr="00FF373E" w:rsidRDefault="00883ED5" w:rsidP="00773740">
            <w:pPr>
              <w:spacing w:line="360" w:lineRule="auto"/>
              <w:ind w:left="108"/>
              <w:jc w:val="center"/>
              <w:rPr>
                <w:rFonts w:ascii="Times New Roman" w:hAnsi="Times New Roman" w:cs="Times New Roman"/>
                <w:b/>
                <w:szCs w:val="20"/>
              </w:rPr>
            </w:pPr>
            <w:r w:rsidRPr="00FF373E">
              <w:rPr>
                <w:rFonts w:ascii="Times New Roman" w:hAnsi="Times New Roman" w:cs="Times New Roman"/>
                <w:b/>
                <w:szCs w:val="20"/>
              </w:rPr>
              <w:t>Zone of Inhibition</w:t>
            </w:r>
          </w:p>
        </w:tc>
      </w:tr>
      <w:tr w:rsidR="00883ED5" w:rsidRPr="00FF373E" w14:paraId="453C79F8" w14:textId="77777777" w:rsidTr="002B55EB">
        <w:tblPrEx>
          <w:tblLook w:val="04A0" w:firstRow="1" w:lastRow="0" w:firstColumn="1" w:lastColumn="0" w:noHBand="0" w:noVBand="1"/>
        </w:tblPrEx>
        <w:trPr>
          <w:trHeight w:val="512"/>
        </w:trPr>
        <w:tc>
          <w:tcPr>
            <w:tcW w:w="2806" w:type="dxa"/>
            <w:tcBorders>
              <w:top w:val="single" w:sz="24" w:space="0" w:color="auto"/>
              <w:left w:val="nil"/>
              <w:bottom w:val="nil"/>
              <w:right w:val="nil"/>
            </w:tcBorders>
          </w:tcPr>
          <w:p w14:paraId="14D552D2" w14:textId="5FAA122B"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Conc. (mg/mL</w:t>
            </w:r>
            <w:r w:rsidR="002B55EB">
              <w:rPr>
                <w:rFonts w:ascii="Times New Roman" w:hAnsi="Times New Roman" w:cs="Times New Roman"/>
              </w:rPr>
              <w:t>)</w:t>
            </w:r>
          </w:p>
        </w:tc>
        <w:tc>
          <w:tcPr>
            <w:tcW w:w="1620" w:type="dxa"/>
            <w:tcBorders>
              <w:top w:val="single" w:sz="24" w:space="0" w:color="auto"/>
              <w:left w:val="nil"/>
              <w:bottom w:val="nil"/>
              <w:right w:val="nil"/>
            </w:tcBorders>
          </w:tcPr>
          <w:p w14:paraId="56D6EDE5" w14:textId="3D42264E"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100</w:t>
            </w:r>
            <w:r w:rsidR="00773740" w:rsidRPr="00FF373E">
              <w:rPr>
                <w:rFonts w:ascii="Times New Roman" w:hAnsi="Times New Roman" w:cs="Times New Roman"/>
              </w:rPr>
              <w:t xml:space="preserve"> </w:t>
            </w:r>
            <w:r w:rsidRPr="00FF373E">
              <w:rPr>
                <w:rFonts w:ascii="Times New Roman" w:hAnsi="Times New Roman" w:cs="Times New Roman"/>
              </w:rPr>
              <w:t>mg/mL</w:t>
            </w:r>
          </w:p>
        </w:tc>
        <w:tc>
          <w:tcPr>
            <w:tcW w:w="1530" w:type="dxa"/>
            <w:tcBorders>
              <w:top w:val="single" w:sz="24" w:space="0" w:color="auto"/>
              <w:left w:val="nil"/>
              <w:bottom w:val="nil"/>
              <w:right w:val="nil"/>
            </w:tcBorders>
          </w:tcPr>
          <w:p w14:paraId="0E715F75" w14:textId="61B3B9CB"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200</w:t>
            </w:r>
            <w:r w:rsidR="00773740" w:rsidRPr="00FF373E">
              <w:rPr>
                <w:rFonts w:ascii="Times New Roman" w:hAnsi="Times New Roman" w:cs="Times New Roman"/>
              </w:rPr>
              <w:t xml:space="preserve"> </w:t>
            </w:r>
            <w:r w:rsidRPr="00FF373E">
              <w:rPr>
                <w:rFonts w:ascii="Times New Roman" w:hAnsi="Times New Roman" w:cs="Times New Roman"/>
              </w:rPr>
              <w:t>mg/mL</w:t>
            </w:r>
          </w:p>
        </w:tc>
        <w:tc>
          <w:tcPr>
            <w:tcW w:w="1582" w:type="dxa"/>
            <w:tcBorders>
              <w:top w:val="single" w:sz="24" w:space="0" w:color="auto"/>
              <w:left w:val="nil"/>
              <w:bottom w:val="nil"/>
              <w:right w:val="nil"/>
            </w:tcBorders>
          </w:tcPr>
          <w:p w14:paraId="2E67C93F" w14:textId="53C792C8"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500</w:t>
            </w:r>
            <w:r w:rsidR="00773740" w:rsidRPr="00FF373E">
              <w:rPr>
                <w:rFonts w:ascii="Times New Roman" w:hAnsi="Times New Roman" w:cs="Times New Roman"/>
              </w:rPr>
              <w:t xml:space="preserve"> </w:t>
            </w:r>
            <w:r w:rsidRPr="00FF373E">
              <w:rPr>
                <w:rFonts w:ascii="Times New Roman" w:hAnsi="Times New Roman" w:cs="Times New Roman"/>
              </w:rPr>
              <w:t>mg/mL</w:t>
            </w:r>
          </w:p>
        </w:tc>
        <w:tc>
          <w:tcPr>
            <w:tcW w:w="2290" w:type="dxa"/>
            <w:tcBorders>
              <w:top w:val="single" w:sz="24" w:space="0" w:color="auto"/>
              <w:left w:val="nil"/>
              <w:bottom w:val="nil"/>
              <w:right w:val="nil"/>
            </w:tcBorders>
          </w:tcPr>
          <w:p w14:paraId="5EA04323" w14:textId="2A56F107"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Ampicillin (500</w:t>
            </w:r>
            <w:r w:rsidR="00773740" w:rsidRPr="00FF373E">
              <w:rPr>
                <w:rFonts w:ascii="Times New Roman" w:hAnsi="Times New Roman" w:cs="Times New Roman"/>
              </w:rPr>
              <w:t xml:space="preserve"> </w:t>
            </w:r>
            <w:r w:rsidRPr="00FF373E">
              <w:rPr>
                <w:rFonts w:ascii="Times New Roman" w:hAnsi="Times New Roman" w:cs="Times New Roman"/>
              </w:rPr>
              <w:t>mg)</w:t>
            </w:r>
          </w:p>
        </w:tc>
      </w:tr>
      <w:tr w:rsidR="00883ED5" w:rsidRPr="00FF373E" w14:paraId="7A67A294" w14:textId="77777777" w:rsidTr="002B55EB">
        <w:tblPrEx>
          <w:tblLook w:val="04A0" w:firstRow="1" w:lastRow="0" w:firstColumn="1" w:lastColumn="0" w:noHBand="0" w:noVBand="1"/>
        </w:tblPrEx>
        <w:trPr>
          <w:trHeight w:val="458"/>
        </w:trPr>
        <w:tc>
          <w:tcPr>
            <w:tcW w:w="2806" w:type="dxa"/>
            <w:tcBorders>
              <w:top w:val="nil"/>
              <w:left w:val="nil"/>
              <w:bottom w:val="nil"/>
              <w:right w:val="nil"/>
            </w:tcBorders>
          </w:tcPr>
          <w:p w14:paraId="3C1FFA48" w14:textId="77777777" w:rsidR="00883ED5" w:rsidRPr="00FF373E" w:rsidRDefault="00883ED5" w:rsidP="00773740">
            <w:pPr>
              <w:spacing w:line="360" w:lineRule="auto"/>
              <w:jc w:val="center"/>
              <w:rPr>
                <w:rFonts w:ascii="Times New Roman" w:hAnsi="Times New Roman" w:cs="Times New Roman"/>
              </w:rPr>
            </w:pPr>
            <w:r w:rsidRPr="00FF373E">
              <w:rPr>
                <w:rFonts w:ascii="Times New Roman" w:eastAsia="Times New Roman" w:hAnsi="Times New Roman" w:cs="Times New Roman"/>
                <w:i/>
                <w:iCs/>
              </w:rPr>
              <w:t>Escherichia coli</w:t>
            </w:r>
          </w:p>
        </w:tc>
        <w:tc>
          <w:tcPr>
            <w:tcW w:w="1620" w:type="dxa"/>
            <w:tcBorders>
              <w:top w:val="nil"/>
              <w:left w:val="nil"/>
              <w:bottom w:val="nil"/>
              <w:right w:val="nil"/>
            </w:tcBorders>
          </w:tcPr>
          <w:p w14:paraId="31D1782B" w14:textId="69AA2492"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10</w:t>
            </w:r>
            <w:r w:rsidR="002B55EB">
              <w:rPr>
                <w:rFonts w:ascii="Times New Roman" w:hAnsi="Times New Roman" w:cs="Times New Roman"/>
              </w:rPr>
              <w:t>.00</w:t>
            </w:r>
          </w:p>
        </w:tc>
        <w:tc>
          <w:tcPr>
            <w:tcW w:w="1530" w:type="dxa"/>
            <w:tcBorders>
              <w:top w:val="nil"/>
              <w:left w:val="nil"/>
              <w:bottom w:val="nil"/>
              <w:right w:val="nil"/>
            </w:tcBorders>
          </w:tcPr>
          <w:p w14:paraId="4BFBE58F" w14:textId="536D4EC6"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15</w:t>
            </w:r>
            <w:r w:rsidR="002B55EB">
              <w:rPr>
                <w:rFonts w:ascii="Times New Roman" w:hAnsi="Times New Roman" w:cs="Times New Roman"/>
              </w:rPr>
              <w:t>.00</w:t>
            </w:r>
          </w:p>
        </w:tc>
        <w:tc>
          <w:tcPr>
            <w:tcW w:w="1582" w:type="dxa"/>
            <w:tcBorders>
              <w:top w:val="nil"/>
              <w:left w:val="nil"/>
              <w:bottom w:val="nil"/>
              <w:right w:val="nil"/>
            </w:tcBorders>
          </w:tcPr>
          <w:p w14:paraId="19A273EC" w14:textId="660BC767"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24</w:t>
            </w:r>
            <w:r w:rsidR="002B55EB">
              <w:rPr>
                <w:rFonts w:ascii="Times New Roman" w:hAnsi="Times New Roman" w:cs="Times New Roman"/>
              </w:rPr>
              <w:t>.00</w:t>
            </w:r>
          </w:p>
        </w:tc>
        <w:tc>
          <w:tcPr>
            <w:tcW w:w="2290" w:type="dxa"/>
            <w:tcBorders>
              <w:top w:val="nil"/>
              <w:left w:val="nil"/>
              <w:bottom w:val="nil"/>
              <w:right w:val="nil"/>
            </w:tcBorders>
          </w:tcPr>
          <w:p w14:paraId="0845D777" w14:textId="7406E67E"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31</w:t>
            </w:r>
            <w:r w:rsidR="002B55EB">
              <w:rPr>
                <w:rFonts w:ascii="Times New Roman" w:hAnsi="Times New Roman" w:cs="Times New Roman"/>
              </w:rPr>
              <w:t>.00</w:t>
            </w:r>
          </w:p>
        </w:tc>
      </w:tr>
      <w:tr w:rsidR="00883ED5" w:rsidRPr="00FF373E" w14:paraId="71B9B9EA" w14:textId="77777777" w:rsidTr="002B55EB">
        <w:tblPrEx>
          <w:tblLook w:val="04A0" w:firstRow="1" w:lastRow="0" w:firstColumn="1" w:lastColumn="0" w:noHBand="0" w:noVBand="1"/>
        </w:tblPrEx>
        <w:trPr>
          <w:trHeight w:val="422"/>
        </w:trPr>
        <w:tc>
          <w:tcPr>
            <w:tcW w:w="2806" w:type="dxa"/>
            <w:tcBorders>
              <w:top w:val="nil"/>
              <w:left w:val="nil"/>
              <w:bottom w:val="nil"/>
              <w:right w:val="nil"/>
            </w:tcBorders>
          </w:tcPr>
          <w:p w14:paraId="74D50A5D" w14:textId="77777777" w:rsidR="00883ED5" w:rsidRPr="00FF373E" w:rsidRDefault="00883ED5" w:rsidP="00773740">
            <w:pPr>
              <w:spacing w:line="360" w:lineRule="auto"/>
              <w:jc w:val="center"/>
              <w:rPr>
                <w:rFonts w:ascii="Times New Roman" w:hAnsi="Times New Roman" w:cs="Times New Roman"/>
                <w:i/>
                <w:iCs/>
              </w:rPr>
            </w:pPr>
            <w:r w:rsidRPr="00FF373E">
              <w:rPr>
                <w:rFonts w:ascii="Times New Roman" w:hAnsi="Times New Roman" w:cs="Times New Roman"/>
                <w:i/>
                <w:iCs/>
              </w:rPr>
              <w:t>Staphylococcus aureus</w:t>
            </w:r>
          </w:p>
        </w:tc>
        <w:tc>
          <w:tcPr>
            <w:tcW w:w="1620" w:type="dxa"/>
            <w:tcBorders>
              <w:top w:val="nil"/>
              <w:left w:val="nil"/>
              <w:bottom w:val="nil"/>
              <w:right w:val="nil"/>
            </w:tcBorders>
          </w:tcPr>
          <w:p w14:paraId="2BFB82B4" w14:textId="60099299"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8</w:t>
            </w:r>
            <w:r w:rsidR="002B55EB">
              <w:rPr>
                <w:rFonts w:ascii="Times New Roman" w:hAnsi="Times New Roman" w:cs="Times New Roman"/>
              </w:rPr>
              <w:t>.00</w:t>
            </w:r>
          </w:p>
        </w:tc>
        <w:tc>
          <w:tcPr>
            <w:tcW w:w="1530" w:type="dxa"/>
            <w:tcBorders>
              <w:top w:val="nil"/>
              <w:left w:val="nil"/>
              <w:bottom w:val="nil"/>
              <w:right w:val="nil"/>
            </w:tcBorders>
          </w:tcPr>
          <w:p w14:paraId="6AD2030A" w14:textId="3EA4BEAF"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17</w:t>
            </w:r>
            <w:r w:rsidR="002B55EB">
              <w:rPr>
                <w:rFonts w:ascii="Times New Roman" w:hAnsi="Times New Roman" w:cs="Times New Roman"/>
              </w:rPr>
              <w:t>.00</w:t>
            </w:r>
          </w:p>
        </w:tc>
        <w:tc>
          <w:tcPr>
            <w:tcW w:w="1582" w:type="dxa"/>
            <w:tcBorders>
              <w:top w:val="nil"/>
              <w:left w:val="nil"/>
              <w:bottom w:val="nil"/>
              <w:right w:val="nil"/>
            </w:tcBorders>
          </w:tcPr>
          <w:p w14:paraId="15CB73B2" w14:textId="05C3B6CE"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28</w:t>
            </w:r>
            <w:r w:rsidR="002B55EB">
              <w:rPr>
                <w:rFonts w:ascii="Times New Roman" w:hAnsi="Times New Roman" w:cs="Times New Roman"/>
              </w:rPr>
              <w:t>.00</w:t>
            </w:r>
          </w:p>
        </w:tc>
        <w:tc>
          <w:tcPr>
            <w:tcW w:w="2290" w:type="dxa"/>
            <w:tcBorders>
              <w:top w:val="nil"/>
              <w:left w:val="nil"/>
              <w:bottom w:val="nil"/>
              <w:right w:val="nil"/>
            </w:tcBorders>
          </w:tcPr>
          <w:p w14:paraId="39223E38" w14:textId="301D45A5"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20</w:t>
            </w:r>
            <w:r w:rsidR="002B55EB">
              <w:rPr>
                <w:rFonts w:ascii="Times New Roman" w:hAnsi="Times New Roman" w:cs="Times New Roman"/>
              </w:rPr>
              <w:t>.00</w:t>
            </w:r>
          </w:p>
        </w:tc>
      </w:tr>
      <w:tr w:rsidR="00883ED5" w:rsidRPr="00FF373E" w14:paraId="429AB33F" w14:textId="77777777" w:rsidTr="002B55EB">
        <w:tblPrEx>
          <w:tblLook w:val="04A0" w:firstRow="1" w:lastRow="0" w:firstColumn="1" w:lastColumn="0" w:noHBand="0" w:noVBand="1"/>
        </w:tblPrEx>
        <w:trPr>
          <w:trHeight w:val="548"/>
        </w:trPr>
        <w:tc>
          <w:tcPr>
            <w:tcW w:w="2806" w:type="dxa"/>
            <w:tcBorders>
              <w:top w:val="nil"/>
              <w:left w:val="nil"/>
              <w:bottom w:val="nil"/>
              <w:right w:val="nil"/>
            </w:tcBorders>
          </w:tcPr>
          <w:p w14:paraId="7D1E4276" w14:textId="77777777" w:rsidR="00883ED5" w:rsidRPr="00FF373E" w:rsidRDefault="00883ED5" w:rsidP="00773740">
            <w:pPr>
              <w:spacing w:line="360" w:lineRule="auto"/>
              <w:jc w:val="center"/>
              <w:rPr>
                <w:rFonts w:ascii="Times New Roman" w:hAnsi="Times New Roman" w:cs="Times New Roman"/>
                <w:i/>
                <w:iCs/>
              </w:rPr>
            </w:pPr>
            <w:r w:rsidRPr="00FF373E">
              <w:rPr>
                <w:rFonts w:ascii="Times New Roman" w:hAnsi="Times New Roman" w:cs="Times New Roman"/>
                <w:i/>
                <w:iCs/>
              </w:rPr>
              <w:t>Pseudomonas aeruginosa</w:t>
            </w:r>
          </w:p>
        </w:tc>
        <w:tc>
          <w:tcPr>
            <w:tcW w:w="1620" w:type="dxa"/>
            <w:tcBorders>
              <w:top w:val="nil"/>
              <w:left w:val="nil"/>
              <w:bottom w:val="nil"/>
              <w:right w:val="nil"/>
            </w:tcBorders>
          </w:tcPr>
          <w:p w14:paraId="0CE89DD5" w14:textId="3C49DBDE"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14</w:t>
            </w:r>
            <w:r w:rsidR="002B55EB">
              <w:rPr>
                <w:rFonts w:ascii="Times New Roman" w:hAnsi="Times New Roman" w:cs="Times New Roman"/>
              </w:rPr>
              <w:t>.00</w:t>
            </w:r>
          </w:p>
        </w:tc>
        <w:tc>
          <w:tcPr>
            <w:tcW w:w="1530" w:type="dxa"/>
            <w:tcBorders>
              <w:top w:val="nil"/>
              <w:left w:val="nil"/>
              <w:bottom w:val="nil"/>
              <w:right w:val="nil"/>
            </w:tcBorders>
          </w:tcPr>
          <w:p w14:paraId="52FBBCAF" w14:textId="535E15AF"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20</w:t>
            </w:r>
            <w:r w:rsidR="002B55EB">
              <w:rPr>
                <w:rFonts w:ascii="Times New Roman" w:hAnsi="Times New Roman" w:cs="Times New Roman"/>
              </w:rPr>
              <w:t>.00</w:t>
            </w:r>
          </w:p>
        </w:tc>
        <w:tc>
          <w:tcPr>
            <w:tcW w:w="1582" w:type="dxa"/>
            <w:tcBorders>
              <w:top w:val="nil"/>
              <w:left w:val="nil"/>
              <w:bottom w:val="nil"/>
              <w:right w:val="nil"/>
            </w:tcBorders>
          </w:tcPr>
          <w:p w14:paraId="1E826A48" w14:textId="652AD871"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19</w:t>
            </w:r>
            <w:r w:rsidR="002B55EB">
              <w:rPr>
                <w:rFonts w:ascii="Times New Roman" w:hAnsi="Times New Roman" w:cs="Times New Roman"/>
              </w:rPr>
              <w:t>.00</w:t>
            </w:r>
          </w:p>
        </w:tc>
        <w:tc>
          <w:tcPr>
            <w:tcW w:w="2290" w:type="dxa"/>
            <w:tcBorders>
              <w:top w:val="nil"/>
              <w:left w:val="nil"/>
              <w:bottom w:val="nil"/>
              <w:right w:val="nil"/>
            </w:tcBorders>
          </w:tcPr>
          <w:p w14:paraId="0C34046E" w14:textId="4C529F6C"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26</w:t>
            </w:r>
            <w:r w:rsidR="002B55EB">
              <w:rPr>
                <w:rFonts w:ascii="Times New Roman" w:hAnsi="Times New Roman" w:cs="Times New Roman"/>
              </w:rPr>
              <w:t>.00</w:t>
            </w:r>
          </w:p>
        </w:tc>
      </w:tr>
      <w:tr w:rsidR="00883ED5" w:rsidRPr="00FF373E" w14:paraId="6D025EC5" w14:textId="77777777" w:rsidTr="002B55EB">
        <w:tblPrEx>
          <w:tblLook w:val="04A0" w:firstRow="1" w:lastRow="0" w:firstColumn="1" w:lastColumn="0" w:noHBand="0" w:noVBand="1"/>
        </w:tblPrEx>
        <w:trPr>
          <w:trHeight w:val="512"/>
        </w:trPr>
        <w:tc>
          <w:tcPr>
            <w:tcW w:w="2806" w:type="dxa"/>
            <w:tcBorders>
              <w:top w:val="nil"/>
              <w:left w:val="nil"/>
              <w:bottom w:val="nil"/>
              <w:right w:val="nil"/>
            </w:tcBorders>
          </w:tcPr>
          <w:p w14:paraId="43DB5612" w14:textId="77777777" w:rsidR="00883ED5" w:rsidRPr="00FF373E" w:rsidRDefault="00883ED5" w:rsidP="00773740">
            <w:pPr>
              <w:spacing w:line="360" w:lineRule="auto"/>
              <w:jc w:val="center"/>
              <w:rPr>
                <w:rFonts w:ascii="Times New Roman" w:hAnsi="Times New Roman" w:cs="Times New Roman"/>
                <w:i/>
                <w:iCs/>
              </w:rPr>
            </w:pPr>
            <w:r w:rsidRPr="00FF373E">
              <w:rPr>
                <w:rFonts w:ascii="Times New Roman" w:hAnsi="Times New Roman" w:cs="Times New Roman"/>
                <w:i/>
                <w:iCs/>
              </w:rPr>
              <w:t>Klebsiella pneumonia</w:t>
            </w:r>
          </w:p>
        </w:tc>
        <w:tc>
          <w:tcPr>
            <w:tcW w:w="1620" w:type="dxa"/>
            <w:tcBorders>
              <w:top w:val="nil"/>
              <w:left w:val="nil"/>
              <w:bottom w:val="nil"/>
              <w:right w:val="nil"/>
            </w:tcBorders>
          </w:tcPr>
          <w:p w14:paraId="5081D6BE" w14:textId="2CF2A4E5"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w:t>
            </w:r>
          </w:p>
        </w:tc>
        <w:tc>
          <w:tcPr>
            <w:tcW w:w="1530" w:type="dxa"/>
            <w:tcBorders>
              <w:top w:val="nil"/>
              <w:left w:val="nil"/>
              <w:bottom w:val="nil"/>
              <w:right w:val="nil"/>
            </w:tcBorders>
          </w:tcPr>
          <w:p w14:paraId="20180793" w14:textId="5DA02DF2"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5</w:t>
            </w:r>
            <w:r w:rsidR="002B55EB">
              <w:rPr>
                <w:rFonts w:ascii="Times New Roman" w:hAnsi="Times New Roman" w:cs="Times New Roman"/>
              </w:rPr>
              <w:t>.00</w:t>
            </w:r>
          </w:p>
        </w:tc>
        <w:tc>
          <w:tcPr>
            <w:tcW w:w="1582" w:type="dxa"/>
            <w:tcBorders>
              <w:top w:val="nil"/>
              <w:left w:val="nil"/>
              <w:bottom w:val="nil"/>
              <w:right w:val="nil"/>
            </w:tcBorders>
          </w:tcPr>
          <w:p w14:paraId="54E74FFE" w14:textId="2ECFEE9A"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9</w:t>
            </w:r>
            <w:r w:rsidR="002B55EB">
              <w:rPr>
                <w:rFonts w:ascii="Times New Roman" w:hAnsi="Times New Roman" w:cs="Times New Roman"/>
              </w:rPr>
              <w:t>.00</w:t>
            </w:r>
          </w:p>
        </w:tc>
        <w:tc>
          <w:tcPr>
            <w:tcW w:w="2290" w:type="dxa"/>
            <w:tcBorders>
              <w:top w:val="nil"/>
              <w:left w:val="nil"/>
              <w:bottom w:val="nil"/>
              <w:right w:val="nil"/>
            </w:tcBorders>
          </w:tcPr>
          <w:p w14:paraId="48F4A8F3" w14:textId="664B3B87"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w:t>
            </w:r>
          </w:p>
        </w:tc>
      </w:tr>
      <w:tr w:rsidR="00883ED5" w:rsidRPr="00FF373E" w14:paraId="1FEE523D" w14:textId="77777777" w:rsidTr="002B55EB">
        <w:tblPrEx>
          <w:tblLook w:val="04A0" w:firstRow="1" w:lastRow="0" w:firstColumn="1" w:lastColumn="0" w:noHBand="0" w:noVBand="1"/>
        </w:tblPrEx>
        <w:trPr>
          <w:trHeight w:val="808"/>
        </w:trPr>
        <w:tc>
          <w:tcPr>
            <w:tcW w:w="2806" w:type="dxa"/>
            <w:tcBorders>
              <w:top w:val="nil"/>
              <w:left w:val="nil"/>
              <w:bottom w:val="single" w:sz="36" w:space="0" w:color="auto"/>
              <w:right w:val="nil"/>
            </w:tcBorders>
          </w:tcPr>
          <w:p w14:paraId="0EFAAC5F" w14:textId="6F378F58"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Fungi</w:t>
            </w:r>
          </w:p>
          <w:p w14:paraId="41B37547" w14:textId="4F04A6E8"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(Candida albican)</w:t>
            </w:r>
          </w:p>
        </w:tc>
        <w:tc>
          <w:tcPr>
            <w:tcW w:w="1620" w:type="dxa"/>
            <w:tcBorders>
              <w:top w:val="nil"/>
              <w:left w:val="nil"/>
              <w:bottom w:val="single" w:sz="36" w:space="0" w:color="auto"/>
              <w:right w:val="nil"/>
            </w:tcBorders>
          </w:tcPr>
          <w:p w14:paraId="1CA70A8C" w14:textId="418312FD" w:rsidR="00883ED5" w:rsidRPr="00FF373E" w:rsidRDefault="00883ED5" w:rsidP="00773740">
            <w:pPr>
              <w:spacing w:line="360" w:lineRule="auto"/>
              <w:jc w:val="center"/>
              <w:rPr>
                <w:rFonts w:ascii="Times New Roman" w:hAnsi="Times New Roman" w:cs="Times New Roman"/>
              </w:rPr>
            </w:pPr>
          </w:p>
          <w:p w14:paraId="4F4C69F6" w14:textId="619B19F8"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18</w:t>
            </w:r>
            <w:r w:rsidR="002B55EB">
              <w:rPr>
                <w:rFonts w:ascii="Times New Roman" w:hAnsi="Times New Roman" w:cs="Times New Roman"/>
              </w:rPr>
              <w:t>.00</w:t>
            </w:r>
          </w:p>
        </w:tc>
        <w:tc>
          <w:tcPr>
            <w:tcW w:w="1530" w:type="dxa"/>
            <w:tcBorders>
              <w:top w:val="nil"/>
              <w:left w:val="nil"/>
              <w:bottom w:val="single" w:sz="36" w:space="0" w:color="auto"/>
              <w:right w:val="nil"/>
            </w:tcBorders>
          </w:tcPr>
          <w:p w14:paraId="4189D8AF" w14:textId="25302DE9" w:rsidR="00883ED5" w:rsidRPr="00FF373E" w:rsidRDefault="00883ED5" w:rsidP="00773740">
            <w:pPr>
              <w:spacing w:line="360" w:lineRule="auto"/>
              <w:jc w:val="center"/>
              <w:rPr>
                <w:rFonts w:ascii="Times New Roman" w:hAnsi="Times New Roman" w:cs="Times New Roman"/>
              </w:rPr>
            </w:pPr>
          </w:p>
          <w:p w14:paraId="604A9501" w14:textId="0C44C196"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20</w:t>
            </w:r>
            <w:r w:rsidR="002B55EB">
              <w:rPr>
                <w:rFonts w:ascii="Times New Roman" w:hAnsi="Times New Roman" w:cs="Times New Roman"/>
              </w:rPr>
              <w:t>.00</w:t>
            </w:r>
          </w:p>
        </w:tc>
        <w:tc>
          <w:tcPr>
            <w:tcW w:w="1582" w:type="dxa"/>
            <w:tcBorders>
              <w:top w:val="nil"/>
              <w:left w:val="nil"/>
              <w:bottom w:val="single" w:sz="36" w:space="0" w:color="auto"/>
              <w:right w:val="nil"/>
            </w:tcBorders>
          </w:tcPr>
          <w:p w14:paraId="284322A1" w14:textId="66A1521E" w:rsidR="00883ED5" w:rsidRPr="00FF373E" w:rsidRDefault="00883ED5" w:rsidP="00773740">
            <w:pPr>
              <w:spacing w:line="360" w:lineRule="auto"/>
              <w:jc w:val="center"/>
              <w:rPr>
                <w:rFonts w:ascii="Times New Roman" w:hAnsi="Times New Roman" w:cs="Times New Roman"/>
              </w:rPr>
            </w:pPr>
          </w:p>
          <w:p w14:paraId="3294371B" w14:textId="6C332327"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28</w:t>
            </w:r>
            <w:r w:rsidR="002B55EB">
              <w:rPr>
                <w:rFonts w:ascii="Times New Roman" w:hAnsi="Times New Roman" w:cs="Times New Roman"/>
              </w:rPr>
              <w:t>.00</w:t>
            </w:r>
          </w:p>
        </w:tc>
        <w:tc>
          <w:tcPr>
            <w:tcW w:w="2290" w:type="dxa"/>
            <w:tcBorders>
              <w:top w:val="nil"/>
              <w:left w:val="nil"/>
              <w:bottom w:val="single" w:sz="36" w:space="0" w:color="auto"/>
              <w:right w:val="nil"/>
            </w:tcBorders>
          </w:tcPr>
          <w:p w14:paraId="7B12DE9F" w14:textId="0315B799"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Fluconazole (200</w:t>
            </w:r>
            <w:r w:rsidR="00773740" w:rsidRPr="00FF373E">
              <w:rPr>
                <w:rFonts w:ascii="Times New Roman" w:hAnsi="Times New Roman" w:cs="Times New Roman"/>
              </w:rPr>
              <w:t xml:space="preserve"> </w:t>
            </w:r>
            <w:r w:rsidRPr="00FF373E">
              <w:rPr>
                <w:rFonts w:ascii="Times New Roman" w:hAnsi="Times New Roman" w:cs="Times New Roman"/>
              </w:rPr>
              <w:t>mg)</w:t>
            </w:r>
          </w:p>
          <w:p w14:paraId="1DF37579" w14:textId="0F746047" w:rsidR="00883ED5" w:rsidRPr="00FF373E" w:rsidRDefault="00883ED5" w:rsidP="00773740">
            <w:pPr>
              <w:spacing w:line="360" w:lineRule="auto"/>
              <w:jc w:val="center"/>
              <w:rPr>
                <w:rFonts w:ascii="Times New Roman" w:hAnsi="Times New Roman" w:cs="Times New Roman"/>
              </w:rPr>
            </w:pPr>
            <w:r w:rsidRPr="00FF373E">
              <w:rPr>
                <w:rFonts w:ascii="Times New Roman" w:hAnsi="Times New Roman" w:cs="Times New Roman"/>
              </w:rPr>
              <w:t>40</w:t>
            </w:r>
            <w:r w:rsidR="002B55EB">
              <w:rPr>
                <w:rFonts w:ascii="Times New Roman" w:hAnsi="Times New Roman" w:cs="Times New Roman"/>
              </w:rPr>
              <w:t>.00</w:t>
            </w:r>
          </w:p>
        </w:tc>
      </w:tr>
    </w:tbl>
    <w:p w14:paraId="33DFFD5E" w14:textId="77777777" w:rsidR="00C23950" w:rsidRDefault="00C23950" w:rsidP="001840DB">
      <w:pPr>
        <w:spacing w:after="0" w:line="360" w:lineRule="auto"/>
        <w:jc w:val="both"/>
        <w:outlineLvl w:val="4"/>
        <w:rPr>
          <w:rFonts w:ascii="Times New Roman" w:eastAsia="Times New Roman" w:hAnsi="Times New Roman" w:cs="Times New Roman"/>
          <w:b/>
          <w:bCs/>
        </w:rPr>
      </w:pPr>
    </w:p>
    <w:p w14:paraId="3307C103" w14:textId="77777777" w:rsidR="00C23950" w:rsidRDefault="00C23950" w:rsidP="001840DB">
      <w:pPr>
        <w:spacing w:after="0" w:line="360" w:lineRule="auto"/>
        <w:jc w:val="both"/>
        <w:outlineLvl w:val="4"/>
        <w:rPr>
          <w:rFonts w:ascii="Times New Roman" w:eastAsia="Times New Roman" w:hAnsi="Times New Roman" w:cs="Times New Roman"/>
          <w:b/>
          <w:bCs/>
        </w:rPr>
        <w:sectPr w:rsidR="00C23950" w:rsidSect="00C23950">
          <w:type w:val="continuous"/>
          <w:pgSz w:w="12240" w:h="15840"/>
          <w:pgMar w:top="1440" w:right="1440" w:bottom="1440" w:left="1440" w:header="708" w:footer="708" w:gutter="0"/>
          <w:cols w:space="708"/>
          <w:docGrid w:linePitch="360"/>
        </w:sectPr>
      </w:pPr>
    </w:p>
    <w:p w14:paraId="559F2CC4" w14:textId="77777777" w:rsidR="00BB5040" w:rsidRDefault="00BB5040" w:rsidP="00C23950">
      <w:pPr>
        <w:spacing w:after="0" w:line="360" w:lineRule="auto"/>
        <w:ind w:left="-170" w:right="-170"/>
        <w:jc w:val="both"/>
        <w:outlineLvl w:val="4"/>
        <w:rPr>
          <w:rFonts w:ascii="Times New Roman" w:eastAsia="Times New Roman" w:hAnsi="Times New Roman" w:cs="Times New Roman"/>
          <w:b/>
          <w:bCs/>
        </w:rPr>
      </w:pPr>
    </w:p>
    <w:p w14:paraId="591CA4D8" w14:textId="2269F315" w:rsidR="001840DB" w:rsidRDefault="00A36735" w:rsidP="00C23950">
      <w:pPr>
        <w:spacing w:after="0" w:line="360" w:lineRule="auto"/>
        <w:ind w:left="-170" w:right="-170"/>
        <w:jc w:val="both"/>
        <w:outlineLvl w:val="4"/>
        <w:rPr>
          <w:rFonts w:ascii="Times New Roman" w:eastAsia="Times New Roman" w:hAnsi="Times New Roman" w:cs="Times New Roman"/>
        </w:rPr>
      </w:pPr>
      <w:r w:rsidRPr="00A36735">
        <w:rPr>
          <w:rFonts w:ascii="Times New Roman" w:eastAsia="Times New Roman" w:hAnsi="Times New Roman" w:cs="Times New Roman"/>
        </w:rPr>
        <w:t>Phytochemical screening revealed the presence of saponins, flavonoids, alkaloids, tannins, carbohydrates, and steroids in both banana leaves and trunk, although steroids were higher in the leaves  compared to  in the trunk. Resins were absent in both samples. These phytochemicals are essential because they play vital roles in coagulation and antimicrobial activity. For instance, tannins and flavonoids are natural polyphenolic compounds that act as coagulants by destabilizing colloids, while saponins and alkaloids contribute antimicrobial properties (</w:t>
      </w:r>
      <w:r w:rsidR="003861D3" w:rsidRPr="00C15216">
        <w:rPr>
          <w:rFonts w:ascii="Times New Roman" w:hAnsi="Times New Roman" w:cs="Times New Roman"/>
        </w:rPr>
        <w:t>Priyatharishini &amp; Mokhtar</w:t>
      </w:r>
      <w:r w:rsidRPr="00A36735">
        <w:rPr>
          <w:rFonts w:ascii="Times New Roman" w:eastAsia="Times New Roman" w:hAnsi="Times New Roman" w:cs="Times New Roman"/>
        </w:rPr>
        <w:t xml:space="preserve">, </w:t>
      </w:r>
      <w:r w:rsidR="003861D3">
        <w:rPr>
          <w:rFonts w:ascii="Times New Roman" w:eastAsia="Times New Roman" w:hAnsi="Times New Roman" w:cs="Times New Roman"/>
        </w:rPr>
        <w:t>2020</w:t>
      </w:r>
      <w:r w:rsidRPr="00A36735">
        <w:rPr>
          <w:rFonts w:ascii="Times New Roman" w:eastAsia="Times New Roman" w:hAnsi="Times New Roman" w:cs="Times New Roman"/>
        </w:rPr>
        <w:t>). The richer presence of steroids in banana leaves may partly explain their higher coagulation efficiency compared to the trunk.</w:t>
      </w:r>
    </w:p>
    <w:p w14:paraId="36AFEACC" w14:textId="6F38A005" w:rsidR="00A36735" w:rsidRPr="00A36735" w:rsidRDefault="00A36735" w:rsidP="00C23950">
      <w:pPr>
        <w:spacing w:after="0" w:line="360" w:lineRule="auto"/>
        <w:ind w:left="-170" w:right="-170"/>
        <w:jc w:val="both"/>
        <w:outlineLvl w:val="4"/>
        <w:rPr>
          <w:rFonts w:ascii="Times New Roman" w:eastAsia="Times New Roman" w:hAnsi="Times New Roman" w:cs="Times New Roman"/>
        </w:rPr>
      </w:pPr>
      <w:r w:rsidRPr="00A36735">
        <w:rPr>
          <w:rFonts w:ascii="Times New Roman" w:eastAsia="Times New Roman" w:hAnsi="Times New Roman" w:cs="Times New Roman"/>
        </w:rPr>
        <w:t xml:space="preserve">Coagulation tests (Table 2) showed that banana leaves achieved higher turbidity and suspended solids </w:t>
      </w:r>
      <w:r w:rsidRPr="00A36735">
        <w:rPr>
          <w:rFonts w:ascii="Times New Roman" w:eastAsia="Times New Roman" w:hAnsi="Times New Roman" w:cs="Times New Roman"/>
        </w:rPr>
        <w:t>removal (78.9% and 74.3%, respectively) at a lower dosage (100 mg/L) compared to the trunk (65.4% and 62.8% at 150 mg/L). This indicates that leaves are more efficient as a natural coagulant, likely due to higher bioactive compounds and surface-active molecules enhancing particle destabilization and floc formation. The superior performance of leaves aligns with previous findings on natural coagulants like Moringa oleifera, which have demonstrated high turbidity removal efficiencies (</w:t>
      </w:r>
      <w:r w:rsidR="003861D3" w:rsidRPr="00C15216">
        <w:rPr>
          <w:rFonts w:ascii="Times New Roman" w:hAnsi="Times New Roman" w:cs="Times New Roman"/>
        </w:rPr>
        <w:t>Maurya &amp; Daverey,</w:t>
      </w:r>
      <w:r w:rsidR="003861D3">
        <w:rPr>
          <w:rFonts w:ascii="Times New Roman" w:hAnsi="Times New Roman" w:cs="Times New Roman"/>
        </w:rPr>
        <w:t xml:space="preserve"> 2018</w:t>
      </w:r>
      <w:r w:rsidRPr="00A36735">
        <w:rPr>
          <w:rFonts w:ascii="Times New Roman" w:eastAsia="Times New Roman" w:hAnsi="Times New Roman" w:cs="Times New Roman"/>
        </w:rPr>
        <w:t>).</w:t>
      </w:r>
    </w:p>
    <w:p w14:paraId="4FC88B52" w14:textId="754FA8D9" w:rsidR="00A36735" w:rsidRPr="00A36735" w:rsidRDefault="00A36735" w:rsidP="00C23950">
      <w:pPr>
        <w:spacing w:after="0" w:line="360" w:lineRule="auto"/>
        <w:ind w:left="-170" w:right="-170"/>
        <w:jc w:val="both"/>
        <w:outlineLvl w:val="4"/>
        <w:rPr>
          <w:rFonts w:ascii="Times New Roman" w:eastAsia="Times New Roman" w:hAnsi="Times New Roman" w:cs="Times New Roman"/>
        </w:rPr>
      </w:pPr>
      <w:r w:rsidRPr="00A36735">
        <w:rPr>
          <w:rFonts w:ascii="Times New Roman" w:eastAsia="Times New Roman" w:hAnsi="Times New Roman" w:cs="Times New Roman"/>
        </w:rPr>
        <w:t xml:space="preserve">The raw water sample had turbidity (78 NTU) and color (20 ptCo) above the Nigerian Standard for Drinking Water Quality (NSDWQ) limits, confirming the need for treatment. Following treatment with banana-derived coagulants, turbidity decreased progressively with increasing coagulant dosage. For supernatant samples (Table 3), turbidity </w:t>
      </w:r>
      <w:r w:rsidRPr="00A36735">
        <w:rPr>
          <w:rFonts w:ascii="Times New Roman" w:eastAsia="Times New Roman" w:hAnsi="Times New Roman" w:cs="Times New Roman"/>
        </w:rPr>
        <w:lastRenderedPageBreak/>
        <w:t xml:space="preserve">reduced to 50 NTU at 100 mg/L, while filtration further lowered turbidity to 21 NTU (Table </w:t>
      </w:r>
      <w:r w:rsidR="00545F6B">
        <w:rPr>
          <w:rFonts w:ascii="Times New Roman" w:eastAsia="Times New Roman" w:hAnsi="Times New Roman" w:cs="Times New Roman"/>
          <w:lang w:val="en-IN"/>
        </w:rPr>
        <w:t>5</w:t>
      </w:r>
      <w:r w:rsidRPr="00A36735">
        <w:rPr>
          <w:rFonts w:ascii="Times New Roman" w:eastAsia="Times New Roman" w:hAnsi="Times New Roman" w:cs="Times New Roman"/>
        </w:rPr>
        <w:t>). Although still above the NSDWQ limit of 5 NTU, this represents a significant improvement of ~73% reduction relative to raw water. Similarly, color reduced to 11 ptCo, which falls within the acceptable limit of 15 ptCo. Other water quality parameters such as alkalinity, hardness, electrical conductivity, and TDS remained well within NSDWQ permissible limits throughout treatment, indicating that banana coagulants did not introduce harmful residuals into the water. The pH of treated water remained within the acceptable range (6.50–8.50), further supporting the suitability of these coagulants.</w:t>
      </w:r>
    </w:p>
    <w:p w14:paraId="19D70645" w14:textId="7B33CEB1" w:rsidR="00A36735" w:rsidRPr="00A36735" w:rsidRDefault="00A36735" w:rsidP="00C23950">
      <w:pPr>
        <w:spacing w:after="0" w:line="360" w:lineRule="auto"/>
        <w:ind w:left="-170" w:right="-170"/>
        <w:jc w:val="both"/>
        <w:outlineLvl w:val="4"/>
        <w:rPr>
          <w:rFonts w:ascii="Times New Roman" w:eastAsia="Times New Roman" w:hAnsi="Times New Roman" w:cs="Times New Roman"/>
        </w:rPr>
      </w:pPr>
      <w:r w:rsidRPr="00A36735">
        <w:rPr>
          <w:rFonts w:ascii="Times New Roman" w:eastAsia="Times New Roman" w:hAnsi="Times New Roman" w:cs="Times New Roman"/>
        </w:rPr>
        <w:t xml:space="preserve">The antibacterial and antifungal tests (Table </w:t>
      </w:r>
      <w:r w:rsidR="00545F6B">
        <w:rPr>
          <w:rFonts w:ascii="Times New Roman" w:eastAsia="Times New Roman" w:hAnsi="Times New Roman" w:cs="Times New Roman"/>
          <w:lang w:val="en-IN"/>
        </w:rPr>
        <w:t>6</w:t>
      </w:r>
      <w:r w:rsidRPr="00A36735">
        <w:rPr>
          <w:rFonts w:ascii="Times New Roman" w:eastAsia="Times New Roman" w:hAnsi="Times New Roman" w:cs="Times New Roman"/>
        </w:rPr>
        <w:t xml:space="preserve">) revealed notable antimicrobial activity of banana coagulant extracts against both Gram-negative and Gram-positive bacteria, as well as fungi. At higher concentrations (500 mg/mL), significant inhibition zones were recorded: </w:t>
      </w:r>
      <w:r w:rsidRPr="00A36735">
        <w:rPr>
          <w:rFonts w:ascii="Times New Roman" w:eastAsia="Times New Roman" w:hAnsi="Times New Roman" w:cs="Times New Roman"/>
          <w:i/>
          <w:iCs/>
        </w:rPr>
        <w:t>E. coli</w:t>
      </w:r>
      <w:r w:rsidRPr="00A36735">
        <w:rPr>
          <w:rFonts w:ascii="Times New Roman" w:eastAsia="Times New Roman" w:hAnsi="Times New Roman" w:cs="Times New Roman"/>
        </w:rPr>
        <w:t xml:space="preserve"> (24 mm), </w:t>
      </w:r>
      <w:r w:rsidRPr="00A36735">
        <w:rPr>
          <w:rFonts w:ascii="Times New Roman" w:eastAsia="Times New Roman" w:hAnsi="Times New Roman" w:cs="Times New Roman"/>
          <w:i/>
          <w:iCs/>
        </w:rPr>
        <w:t>S. aureus</w:t>
      </w:r>
      <w:r w:rsidRPr="00A36735">
        <w:rPr>
          <w:rFonts w:ascii="Times New Roman" w:eastAsia="Times New Roman" w:hAnsi="Times New Roman" w:cs="Times New Roman"/>
        </w:rPr>
        <w:t xml:space="preserve"> (28 mm), and </w:t>
      </w:r>
      <w:r w:rsidRPr="00A36735">
        <w:rPr>
          <w:rFonts w:ascii="Times New Roman" w:eastAsia="Times New Roman" w:hAnsi="Times New Roman" w:cs="Times New Roman"/>
          <w:i/>
          <w:iCs/>
        </w:rPr>
        <w:t>Candida albican</w:t>
      </w:r>
      <w:r w:rsidRPr="00A36735">
        <w:rPr>
          <w:rFonts w:ascii="Times New Roman" w:eastAsia="Times New Roman" w:hAnsi="Times New Roman" w:cs="Times New Roman"/>
        </w:rPr>
        <w:t xml:space="preserve"> (28 mm). Interestingly, banana extracts performed better than ampicillin against </w:t>
      </w:r>
      <w:r w:rsidRPr="00A36735">
        <w:rPr>
          <w:rFonts w:ascii="Times New Roman" w:eastAsia="Times New Roman" w:hAnsi="Times New Roman" w:cs="Times New Roman"/>
          <w:i/>
          <w:iCs/>
        </w:rPr>
        <w:t>S. aureus</w:t>
      </w:r>
      <w:r w:rsidRPr="00A36735">
        <w:rPr>
          <w:rFonts w:ascii="Times New Roman" w:eastAsia="Times New Roman" w:hAnsi="Times New Roman" w:cs="Times New Roman"/>
        </w:rPr>
        <w:t>, suggesting potential dual benefits of coagulation and microbial inactivation. This antimicrobial property is attributed to bioactive compounds such as flavonoids, tannins, and saponins, which disrupt microbial cell membranes and inhibit enzymatic activity. These results corroborate earlier studies reporting antimicrobial activities of banana plant extracts against pathogenic bacteria and fungi (</w:t>
      </w:r>
      <w:r w:rsidR="003861D3" w:rsidRPr="00C15216">
        <w:rPr>
          <w:rFonts w:ascii="Times New Roman" w:hAnsi="Times New Roman" w:cs="Times New Roman"/>
        </w:rPr>
        <w:t>Bratby</w:t>
      </w:r>
      <w:r w:rsidRPr="00A36735">
        <w:rPr>
          <w:rFonts w:ascii="Times New Roman" w:eastAsia="Times New Roman" w:hAnsi="Times New Roman" w:cs="Times New Roman"/>
        </w:rPr>
        <w:t>, 201</w:t>
      </w:r>
      <w:r w:rsidR="003861D3">
        <w:rPr>
          <w:rFonts w:ascii="Times New Roman" w:eastAsia="Times New Roman" w:hAnsi="Times New Roman" w:cs="Times New Roman"/>
        </w:rPr>
        <w:t>6</w:t>
      </w:r>
      <w:r w:rsidRPr="00A36735">
        <w:rPr>
          <w:rFonts w:ascii="Times New Roman" w:eastAsia="Times New Roman" w:hAnsi="Times New Roman" w:cs="Times New Roman"/>
        </w:rPr>
        <w:t>).</w:t>
      </w:r>
    </w:p>
    <w:p w14:paraId="6431FC27" w14:textId="77777777" w:rsidR="00A36735" w:rsidRDefault="00A36735" w:rsidP="00C23950">
      <w:pPr>
        <w:spacing w:after="0" w:line="360" w:lineRule="auto"/>
        <w:ind w:left="-170" w:right="-170"/>
        <w:jc w:val="both"/>
        <w:outlineLvl w:val="4"/>
        <w:rPr>
          <w:rFonts w:ascii="Times New Roman" w:eastAsia="Times New Roman" w:hAnsi="Times New Roman" w:cs="Times New Roman"/>
        </w:rPr>
      </w:pPr>
      <w:r w:rsidRPr="00A36735">
        <w:rPr>
          <w:rFonts w:ascii="Times New Roman" w:eastAsia="Times New Roman" w:hAnsi="Times New Roman" w:cs="Times New Roman"/>
        </w:rPr>
        <w:t xml:space="preserve">Overall, banana leaves outperformed banana trunk in coagulation efficiency, achieving higher turbidity and solids removal at a lower dosage. The stronger </w:t>
      </w:r>
      <w:r w:rsidRPr="00A36735">
        <w:rPr>
          <w:rFonts w:ascii="Times New Roman" w:eastAsia="Times New Roman" w:hAnsi="Times New Roman" w:cs="Times New Roman"/>
        </w:rPr>
        <w:t>antimicrobial activity may also be linked to the higher levels of steroids and other phytochemicals present in the leaves. However, both plant parts exhibited valuable coagulant and antimicrobial properties, making them cost-effective alternatives for rural communities that lack access to chemical coagulants.</w:t>
      </w:r>
    </w:p>
    <w:p w14:paraId="3D5F34FA" w14:textId="77777777" w:rsidR="00A36735" w:rsidRDefault="00A36735" w:rsidP="00C23950">
      <w:pPr>
        <w:spacing w:after="0" w:line="360" w:lineRule="auto"/>
        <w:ind w:left="-170" w:right="-170"/>
        <w:jc w:val="both"/>
        <w:outlineLvl w:val="4"/>
        <w:rPr>
          <w:rFonts w:ascii="Times New Roman" w:eastAsia="Times New Roman" w:hAnsi="Times New Roman" w:cs="Times New Roman"/>
          <w:b/>
          <w:bCs/>
        </w:rPr>
      </w:pPr>
      <w:r w:rsidRPr="00A36735">
        <w:rPr>
          <w:rFonts w:ascii="Times New Roman" w:eastAsia="Times New Roman" w:hAnsi="Times New Roman" w:cs="Times New Roman"/>
          <w:b/>
          <w:bCs/>
        </w:rPr>
        <w:t>Conclusion</w:t>
      </w:r>
    </w:p>
    <w:p w14:paraId="282D69EE" w14:textId="5AD86640" w:rsidR="00A36735" w:rsidRDefault="00A36735" w:rsidP="00C23950">
      <w:pPr>
        <w:spacing w:after="0" w:line="360" w:lineRule="auto"/>
        <w:ind w:left="-170" w:right="-170"/>
        <w:jc w:val="both"/>
        <w:outlineLvl w:val="4"/>
        <w:rPr>
          <w:rFonts w:ascii="Times New Roman" w:eastAsia="Times New Roman" w:hAnsi="Times New Roman" w:cs="Times New Roman"/>
        </w:rPr>
      </w:pPr>
      <w:r w:rsidRPr="00A36735">
        <w:rPr>
          <w:rFonts w:ascii="Times New Roman" w:eastAsia="Times New Roman" w:hAnsi="Times New Roman" w:cs="Times New Roman"/>
        </w:rPr>
        <w:t>Banana leaves demonstrated higher coagulation and antimicrobial efficiency than banana trunk, achieving effective turbidity and colour reduction at lower dosages. Both plant parts, however, are promising sustainable coagulants for low-cost community water treatment. While turbidity removal did not fully meet the NSDWQ standard of 5 NTU, integration with filtration or supplementary treatment could enhance effectiveness. The dual role of coagulation and microbial inhibition highlights banana biomass as a viable alternative to chemical coagulants in rural and resource-limited settings.</w:t>
      </w:r>
    </w:p>
    <w:p w14:paraId="3AD77952" w14:textId="220961AC" w:rsidR="00281D8D" w:rsidRDefault="00281D8D" w:rsidP="00C23950">
      <w:pPr>
        <w:spacing w:after="0" w:line="360" w:lineRule="auto"/>
        <w:ind w:left="-170" w:right="-170"/>
        <w:jc w:val="both"/>
        <w:outlineLvl w:val="4"/>
        <w:rPr>
          <w:rFonts w:ascii="Times New Roman" w:eastAsia="Times New Roman" w:hAnsi="Times New Roman" w:cs="Times New Roman"/>
        </w:rPr>
      </w:pPr>
    </w:p>
    <w:p w14:paraId="76D622C9" w14:textId="7D13931E" w:rsidR="00281D8D" w:rsidRPr="00270720" w:rsidRDefault="00281D8D" w:rsidP="005608B4">
      <w:pPr>
        <w:jc w:val="both"/>
        <w:rPr>
          <w:highlight w:val="yellow"/>
        </w:rPr>
      </w:pPr>
      <w:r w:rsidRPr="00270720">
        <w:rPr>
          <w:highlight w:val="yellow"/>
        </w:rPr>
        <w:t>Disclaimer (Artificial intelligence)</w:t>
      </w:r>
    </w:p>
    <w:p w14:paraId="1C69F315" w14:textId="795E51CF" w:rsidR="00281D8D" w:rsidRPr="00270720" w:rsidRDefault="00281D8D" w:rsidP="00BA5A6B">
      <w:pPr>
        <w:jc w:val="both"/>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D38C149" w14:textId="6BC3F4A9" w:rsidR="008240D2" w:rsidRPr="004A1838" w:rsidRDefault="008240D2" w:rsidP="00C23950">
      <w:pPr>
        <w:spacing w:after="0" w:line="360" w:lineRule="auto"/>
        <w:ind w:left="-170" w:right="-170"/>
        <w:jc w:val="both"/>
        <w:outlineLvl w:val="4"/>
        <w:rPr>
          <w:rFonts w:ascii="Times New Roman" w:eastAsia="Times New Roman" w:hAnsi="Times New Roman" w:cs="Times New Roman"/>
          <w:b/>
          <w:bCs/>
        </w:rPr>
      </w:pPr>
      <w:r w:rsidRPr="004A1838">
        <w:rPr>
          <w:rFonts w:ascii="Times New Roman" w:eastAsia="Times New Roman" w:hAnsi="Times New Roman" w:cs="Times New Roman"/>
          <w:b/>
          <w:bCs/>
        </w:rPr>
        <w:t>References</w:t>
      </w:r>
    </w:p>
    <w:p w14:paraId="58D6B32B" w14:textId="4EA95567" w:rsidR="00FB4999" w:rsidRPr="00C15216" w:rsidRDefault="00FB4999" w:rsidP="00C23950">
      <w:pPr>
        <w:ind w:left="-170" w:right="-170"/>
        <w:jc w:val="both"/>
        <w:rPr>
          <w:rFonts w:ascii="Times New Roman" w:hAnsi="Times New Roman" w:cs="Times New Roman"/>
        </w:rPr>
      </w:pPr>
      <w:r>
        <w:rPr>
          <w:rFonts w:ascii="Times New Roman" w:hAnsi="Times New Roman" w:cs="Times New Roman"/>
        </w:rPr>
        <w:t xml:space="preserve">1. </w:t>
      </w:r>
      <w:r w:rsidRPr="00C15216">
        <w:rPr>
          <w:rFonts w:ascii="Times New Roman" w:hAnsi="Times New Roman" w:cs="Times New Roman"/>
        </w:rPr>
        <w:t>Alwi, H., Idris, J., Musa, M., &amp; Ku Hamid, K. H. (2013). A preliminary study of banana stem juice as a plant‐based coagulant for treatment of spent coolant wastewater. </w:t>
      </w:r>
      <w:r w:rsidRPr="00C15216">
        <w:rPr>
          <w:rFonts w:ascii="Times New Roman" w:hAnsi="Times New Roman" w:cs="Times New Roman"/>
          <w:i/>
          <w:iCs/>
        </w:rPr>
        <w:t>Journal of Chemistry</w:t>
      </w:r>
      <w:r w:rsidRPr="00C15216">
        <w:rPr>
          <w:rFonts w:ascii="Times New Roman" w:hAnsi="Times New Roman" w:cs="Times New Roman"/>
        </w:rPr>
        <w:t>, </w:t>
      </w:r>
      <w:r w:rsidRPr="00C15216">
        <w:rPr>
          <w:rFonts w:ascii="Times New Roman" w:hAnsi="Times New Roman" w:cs="Times New Roman"/>
          <w:i/>
          <w:iCs/>
        </w:rPr>
        <w:t>2013</w:t>
      </w:r>
      <w:r w:rsidRPr="00C15216">
        <w:rPr>
          <w:rFonts w:ascii="Times New Roman" w:hAnsi="Times New Roman" w:cs="Times New Roman"/>
        </w:rPr>
        <w:t>(1), 165057.</w:t>
      </w:r>
    </w:p>
    <w:p w14:paraId="3FA46BA3" w14:textId="76F4A3DA" w:rsidR="00FB4999" w:rsidRPr="00C15216" w:rsidRDefault="00FB4999" w:rsidP="00C23950">
      <w:pPr>
        <w:ind w:left="-170" w:right="-170"/>
        <w:jc w:val="both"/>
        <w:rPr>
          <w:rFonts w:ascii="Times New Roman" w:hAnsi="Times New Roman" w:cs="Times New Roman"/>
        </w:rPr>
      </w:pPr>
      <w:r>
        <w:rPr>
          <w:rFonts w:ascii="Times New Roman" w:hAnsi="Times New Roman" w:cs="Times New Roman"/>
        </w:rPr>
        <w:t xml:space="preserve">2. </w:t>
      </w:r>
      <w:r w:rsidRPr="00C15216">
        <w:rPr>
          <w:rFonts w:ascii="Times New Roman" w:hAnsi="Times New Roman" w:cs="Times New Roman"/>
        </w:rPr>
        <w:t>Angelakis, E., Armougom, F., Million, M., &amp; Raoult, D. (2012). The relationship between gut microbiota and weight gain in humans. </w:t>
      </w:r>
      <w:r w:rsidRPr="00C15216">
        <w:rPr>
          <w:rFonts w:ascii="Times New Roman" w:hAnsi="Times New Roman" w:cs="Times New Roman"/>
          <w:i/>
          <w:iCs/>
        </w:rPr>
        <w:t>Future microbiology</w:t>
      </w:r>
      <w:r w:rsidRPr="00C15216">
        <w:rPr>
          <w:rFonts w:ascii="Times New Roman" w:hAnsi="Times New Roman" w:cs="Times New Roman"/>
        </w:rPr>
        <w:t>, </w:t>
      </w:r>
      <w:r w:rsidRPr="00C15216">
        <w:rPr>
          <w:rFonts w:ascii="Times New Roman" w:hAnsi="Times New Roman" w:cs="Times New Roman"/>
          <w:i/>
          <w:iCs/>
        </w:rPr>
        <w:t>7</w:t>
      </w:r>
      <w:r w:rsidRPr="00C15216">
        <w:rPr>
          <w:rFonts w:ascii="Times New Roman" w:hAnsi="Times New Roman" w:cs="Times New Roman"/>
        </w:rPr>
        <w:t>(1), 91-109.</w:t>
      </w:r>
    </w:p>
    <w:p w14:paraId="21C21F16" w14:textId="3BE891CC" w:rsidR="00FB4999" w:rsidRPr="00C15216" w:rsidRDefault="00FB4999" w:rsidP="00C23950">
      <w:pPr>
        <w:ind w:left="-170" w:right="-170"/>
        <w:jc w:val="both"/>
        <w:rPr>
          <w:rFonts w:ascii="Times New Roman" w:hAnsi="Times New Roman" w:cs="Times New Roman"/>
        </w:rPr>
      </w:pPr>
      <w:r>
        <w:rPr>
          <w:rFonts w:ascii="Times New Roman" w:hAnsi="Times New Roman" w:cs="Times New Roman"/>
        </w:rPr>
        <w:lastRenderedPageBreak/>
        <w:t xml:space="preserve">3. </w:t>
      </w:r>
      <w:r w:rsidRPr="00C15216">
        <w:rPr>
          <w:rFonts w:ascii="Times New Roman" w:hAnsi="Times New Roman" w:cs="Times New Roman"/>
        </w:rPr>
        <w:t>Baba, E., Hamade, P., Kivumbi, H., Marasciulo, M., Maxwell, K., Moroso, D., ... &amp; Milligan, P. (2020). Effectiveness of seasonal malaria chemoprevention at scale in west and central Africa: an observational study. </w:t>
      </w:r>
      <w:r w:rsidRPr="00C15216">
        <w:rPr>
          <w:rFonts w:ascii="Times New Roman" w:hAnsi="Times New Roman" w:cs="Times New Roman"/>
          <w:i/>
          <w:iCs/>
        </w:rPr>
        <w:t>The Lancet</w:t>
      </w:r>
      <w:r w:rsidRPr="00C15216">
        <w:rPr>
          <w:rFonts w:ascii="Times New Roman" w:hAnsi="Times New Roman" w:cs="Times New Roman"/>
        </w:rPr>
        <w:t>, </w:t>
      </w:r>
      <w:r w:rsidRPr="00C15216">
        <w:rPr>
          <w:rFonts w:ascii="Times New Roman" w:hAnsi="Times New Roman" w:cs="Times New Roman"/>
          <w:i/>
          <w:iCs/>
        </w:rPr>
        <w:t>396</w:t>
      </w:r>
      <w:r w:rsidRPr="00C15216">
        <w:rPr>
          <w:rFonts w:ascii="Times New Roman" w:hAnsi="Times New Roman" w:cs="Times New Roman"/>
        </w:rPr>
        <w:t>(10265), 1829-1840.</w:t>
      </w:r>
    </w:p>
    <w:p w14:paraId="2F2F64C9" w14:textId="5D09DE79" w:rsidR="00FB4999" w:rsidRPr="00C15216" w:rsidRDefault="00FB4999" w:rsidP="00C23950">
      <w:pPr>
        <w:ind w:left="-170" w:right="-170"/>
        <w:jc w:val="both"/>
        <w:rPr>
          <w:rFonts w:ascii="Times New Roman" w:hAnsi="Times New Roman" w:cs="Times New Roman"/>
        </w:rPr>
      </w:pPr>
      <w:r>
        <w:rPr>
          <w:rFonts w:ascii="Times New Roman" w:hAnsi="Times New Roman" w:cs="Times New Roman"/>
        </w:rPr>
        <w:t xml:space="preserve">4. </w:t>
      </w:r>
      <w:r w:rsidRPr="00C15216">
        <w:rPr>
          <w:rFonts w:ascii="Times New Roman" w:hAnsi="Times New Roman" w:cs="Times New Roman"/>
        </w:rPr>
        <w:t>Bratby, J. (2016). </w:t>
      </w:r>
      <w:r w:rsidRPr="00C15216">
        <w:rPr>
          <w:rFonts w:ascii="Times New Roman" w:hAnsi="Times New Roman" w:cs="Times New Roman"/>
          <w:i/>
          <w:iCs/>
        </w:rPr>
        <w:t>Coagulation and flocculation in water and wastewater treatment</w:t>
      </w:r>
      <w:r w:rsidRPr="00C15216">
        <w:rPr>
          <w:rFonts w:ascii="Times New Roman" w:hAnsi="Times New Roman" w:cs="Times New Roman"/>
        </w:rPr>
        <w:t>. IWA publishing.</w:t>
      </w:r>
    </w:p>
    <w:p w14:paraId="483A4C09" w14:textId="13614814" w:rsidR="00FB4999" w:rsidRDefault="00FB4999" w:rsidP="00C23950">
      <w:pPr>
        <w:ind w:left="-170" w:right="-170"/>
        <w:jc w:val="both"/>
        <w:rPr>
          <w:rFonts w:ascii="Times New Roman" w:hAnsi="Times New Roman" w:cs="Times New Roman"/>
        </w:rPr>
      </w:pPr>
      <w:r>
        <w:rPr>
          <w:rFonts w:ascii="Times New Roman" w:hAnsi="Times New Roman" w:cs="Times New Roman"/>
        </w:rPr>
        <w:t xml:space="preserve">5. </w:t>
      </w:r>
      <w:r w:rsidRPr="00C15216">
        <w:rPr>
          <w:rFonts w:ascii="Times New Roman" w:hAnsi="Times New Roman" w:cs="Times New Roman"/>
        </w:rPr>
        <w:t>Dollah, Z., Abdullah, A. R. C., Hashim, N. M., Albar, A., Badrealam, S., &amp; Zaki, Z. M. (2019, November). Citrus fruit peel waste as a source of natural coagulant for water turbidity removal. In </w:t>
      </w:r>
      <w:r w:rsidRPr="00C15216">
        <w:rPr>
          <w:rFonts w:ascii="Times New Roman" w:hAnsi="Times New Roman" w:cs="Times New Roman"/>
          <w:i/>
          <w:iCs/>
        </w:rPr>
        <w:t>Journal of physics: conference series</w:t>
      </w:r>
      <w:r w:rsidRPr="00C15216">
        <w:rPr>
          <w:rFonts w:ascii="Times New Roman" w:hAnsi="Times New Roman" w:cs="Times New Roman"/>
        </w:rPr>
        <w:t> (Vol. 1349, No. 1, p. 012011). IOP Publishing.</w:t>
      </w:r>
    </w:p>
    <w:p w14:paraId="37E25826" w14:textId="4C6C1ECA" w:rsidR="005608B4" w:rsidRPr="005608B4" w:rsidRDefault="005608B4" w:rsidP="00C23950">
      <w:pPr>
        <w:ind w:left="-170" w:right="-170"/>
        <w:jc w:val="both"/>
        <w:rPr>
          <w:rFonts w:ascii="Times New Roman" w:hAnsi="Times New Roman" w:cs="Times New Roman"/>
          <w:sz w:val="24"/>
          <w:szCs w:val="24"/>
        </w:rPr>
      </w:pPr>
      <w:r w:rsidRPr="005608B4">
        <w:rPr>
          <w:rFonts w:ascii="Times New Roman" w:hAnsi="Times New Roman" w:cs="Times New Roman"/>
          <w:highlight w:val="yellow"/>
          <w:lang w:val="en-GB"/>
        </w:rPr>
        <w:t>6. Kalibbala, H. M., Olupot, P. W., &amp; Ambani, O. M. (2023). Synthesis and efficacy of cactus-banana peels composite as a natural coagulant for water treatment. Results in Engineering, 17, 100945</w:t>
      </w:r>
    </w:p>
    <w:p w14:paraId="7F83C703" w14:textId="16C1DD9B" w:rsidR="00FB4999" w:rsidRPr="00C15216" w:rsidRDefault="005608B4" w:rsidP="00C23950">
      <w:pPr>
        <w:ind w:left="-170" w:right="-170"/>
        <w:jc w:val="both"/>
        <w:rPr>
          <w:rFonts w:ascii="Times New Roman" w:hAnsi="Times New Roman" w:cs="Times New Roman"/>
        </w:rPr>
      </w:pPr>
      <w:r>
        <w:rPr>
          <w:rFonts w:ascii="Times New Roman" w:hAnsi="Times New Roman" w:cs="Times New Roman"/>
        </w:rPr>
        <w:t>7</w:t>
      </w:r>
      <w:r w:rsidR="00FB4999">
        <w:rPr>
          <w:rFonts w:ascii="Times New Roman" w:hAnsi="Times New Roman" w:cs="Times New Roman"/>
        </w:rPr>
        <w:t xml:space="preserve">. </w:t>
      </w:r>
      <w:r w:rsidR="00FB4999" w:rsidRPr="00C15216">
        <w:rPr>
          <w:rFonts w:ascii="Times New Roman" w:hAnsi="Times New Roman" w:cs="Times New Roman"/>
        </w:rPr>
        <w:t>Mahendra, B. G., &amp; Sultana, F. (2020). Treatment of Waste Water Using Lemon and Banana Peel as Natural Coagulants. </w:t>
      </w:r>
      <w:r w:rsidR="00FB4999" w:rsidRPr="00C15216">
        <w:rPr>
          <w:rFonts w:ascii="Times New Roman" w:hAnsi="Times New Roman" w:cs="Times New Roman"/>
          <w:i/>
          <w:iCs/>
        </w:rPr>
        <w:t>International Research Journal of Engineering and Technology</w:t>
      </w:r>
      <w:r w:rsidR="00FB4999" w:rsidRPr="00C15216">
        <w:rPr>
          <w:rFonts w:ascii="Times New Roman" w:hAnsi="Times New Roman" w:cs="Times New Roman"/>
        </w:rPr>
        <w:t>, </w:t>
      </w:r>
      <w:r w:rsidR="00FB4999" w:rsidRPr="00C15216">
        <w:rPr>
          <w:rFonts w:ascii="Times New Roman" w:hAnsi="Times New Roman" w:cs="Times New Roman"/>
          <w:i/>
          <w:iCs/>
        </w:rPr>
        <w:t>7</w:t>
      </w:r>
      <w:r w:rsidR="00FB4999" w:rsidRPr="00C15216">
        <w:rPr>
          <w:rFonts w:ascii="Times New Roman" w:hAnsi="Times New Roman" w:cs="Times New Roman"/>
        </w:rPr>
        <w:t>(8), 4688-4690.</w:t>
      </w:r>
    </w:p>
    <w:p w14:paraId="7D76C4CF" w14:textId="2D191674" w:rsidR="00FB4999" w:rsidRPr="00C15216" w:rsidRDefault="005608B4" w:rsidP="00C23950">
      <w:pPr>
        <w:ind w:left="-170" w:right="-170"/>
        <w:jc w:val="both"/>
        <w:rPr>
          <w:rFonts w:ascii="Times New Roman" w:hAnsi="Times New Roman" w:cs="Times New Roman"/>
        </w:rPr>
      </w:pPr>
      <w:r>
        <w:rPr>
          <w:rFonts w:ascii="Times New Roman" w:hAnsi="Times New Roman" w:cs="Times New Roman"/>
        </w:rPr>
        <w:t>8</w:t>
      </w:r>
      <w:r w:rsidR="00FB4999">
        <w:rPr>
          <w:rFonts w:ascii="Times New Roman" w:hAnsi="Times New Roman" w:cs="Times New Roman"/>
        </w:rPr>
        <w:t xml:space="preserve">. </w:t>
      </w:r>
      <w:r w:rsidR="00FB4999" w:rsidRPr="00C15216">
        <w:rPr>
          <w:rFonts w:ascii="Times New Roman" w:hAnsi="Times New Roman" w:cs="Times New Roman"/>
        </w:rPr>
        <w:t>Maquet, C. (2020). Wastewater reuse: a solution with a future. </w:t>
      </w:r>
      <w:r w:rsidR="00FB4999" w:rsidRPr="00C15216">
        <w:rPr>
          <w:rFonts w:ascii="Times New Roman" w:hAnsi="Times New Roman" w:cs="Times New Roman"/>
          <w:i/>
          <w:iCs/>
        </w:rPr>
        <w:t>Field Actions Science Reports. The journal of field actions</w:t>
      </w:r>
      <w:r w:rsidR="00FB4999" w:rsidRPr="00C15216">
        <w:rPr>
          <w:rFonts w:ascii="Times New Roman" w:hAnsi="Times New Roman" w:cs="Times New Roman"/>
        </w:rPr>
        <w:t>, (Special Issue 22), 64-69.</w:t>
      </w:r>
    </w:p>
    <w:p w14:paraId="506929D1" w14:textId="469E895C" w:rsidR="00FB4999" w:rsidRPr="00C15216" w:rsidRDefault="005608B4" w:rsidP="00C23950">
      <w:pPr>
        <w:ind w:left="-170" w:right="-170"/>
        <w:jc w:val="both"/>
        <w:rPr>
          <w:rFonts w:ascii="Times New Roman" w:hAnsi="Times New Roman" w:cs="Times New Roman"/>
        </w:rPr>
      </w:pPr>
      <w:r>
        <w:rPr>
          <w:rFonts w:ascii="Times New Roman" w:hAnsi="Times New Roman" w:cs="Times New Roman"/>
        </w:rPr>
        <w:t>9</w:t>
      </w:r>
      <w:r w:rsidR="00FB4999">
        <w:rPr>
          <w:rFonts w:ascii="Times New Roman" w:hAnsi="Times New Roman" w:cs="Times New Roman"/>
        </w:rPr>
        <w:t xml:space="preserve">. </w:t>
      </w:r>
      <w:r w:rsidR="00FB4999" w:rsidRPr="00C15216">
        <w:rPr>
          <w:rFonts w:ascii="Times New Roman" w:hAnsi="Times New Roman" w:cs="Times New Roman"/>
        </w:rPr>
        <w:t>Maurya, S., &amp; Daverey, A. (2018). Evaluation of plant-based natural coagulants for municipal wastewater treatment. </w:t>
      </w:r>
      <w:r w:rsidR="00FB4999" w:rsidRPr="00C15216">
        <w:rPr>
          <w:rFonts w:ascii="Times New Roman" w:hAnsi="Times New Roman" w:cs="Times New Roman"/>
          <w:i/>
          <w:iCs/>
        </w:rPr>
        <w:t>3 Biotech</w:t>
      </w:r>
      <w:r w:rsidR="00FB4999" w:rsidRPr="00C15216">
        <w:rPr>
          <w:rFonts w:ascii="Times New Roman" w:hAnsi="Times New Roman" w:cs="Times New Roman"/>
        </w:rPr>
        <w:t>, </w:t>
      </w:r>
      <w:r w:rsidR="00FB4999" w:rsidRPr="00C15216">
        <w:rPr>
          <w:rFonts w:ascii="Times New Roman" w:hAnsi="Times New Roman" w:cs="Times New Roman"/>
          <w:i/>
          <w:iCs/>
        </w:rPr>
        <w:t>8</w:t>
      </w:r>
      <w:r w:rsidR="00FB4999" w:rsidRPr="00C15216">
        <w:rPr>
          <w:rFonts w:ascii="Times New Roman" w:hAnsi="Times New Roman" w:cs="Times New Roman"/>
        </w:rPr>
        <w:t>(1), 77.</w:t>
      </w:r>
    </w:p>
    <w:p w14:paraId="6D761110" w14:textId="1132A89C" w:rsidR="00FB4999" w:rsidRPr="00C15216" w:rsidRDefault="005608B4" w:rsidP="00C23950">
      <w:pPr>
        <w:ind w:left="-170" w:right="-170"/>
        <w:jc w:val="both"/>
        <w:rPr>
          <w:rFonts w:ascii="Times New Roman" w:hAnsi="Times New Roman" w:cs="Times New Roman"/>
        </w:rPr>
      </w:pPr>
      <w:r>
        <w:rPr>
          <w:rFonts w:ascii="Times New Roman" w:hAnsi="Times New Roman" w:cs="Times New Roman"/>
        </w:rPr>
        <w:t>10</w:t>
      </w:r>
      <w:r w:rsidR="00FB4999">
        <w:rPr>
          <w:rFonts w:ascii="Times New Roman" w:hAnsi="Times New Roman" w:cs="Times New Roman"/>
        </w:rPr>
        <w:t xml:space="preserve">. </w:t>
      </w:r>
      <w:r w:rsidR="00FB4999" w:rsidRPr="00C15216">
        <w:rPr>
          <w:rFonts w:ascii="Times New Roman" w:hAnsi="Times New Roman" w:cs="Times New Roman"/>
        </w:rPr>
        <w:t>Mesdaghinia, A., Nasseri, S., Mahvi, A. H., Tashauoei, H. R., &amp; Hadi, M. (2015). The estimation of per capita loadings of domestic wastewater in Tehran. </w:t>
      </w:r>
      <w:r w:rsidR="00FB4999" w:rsidRPr="00C15216">
        <w:rPr>
          <w:rFonts w:ascii="Times New Roman" w:hAnsi="Times New Roman" w:cs="Times New Roman"/>
          <w:i/>
          <w:iCs/>
        </w:rPr>
        <w:t>Journal of Environmental Health Science and Engineering</w:t>
      </w:r>
      <w:r w:rsidR="00FB4999" w:rsidRPr="00C15216">
        <w:rPr>
          <w:rFonts w:ascii="Times New Roman" w:hAnsi="Times New Roman" w:cs="Times New Roman"/>
        </w:rPr>
        <w:t>, </w:t>
      </w:r>
      <w:r w:rsidR="00FB4999" w:rsidRPr="00C15216">
        <w:rPr>
          <w:rFonts w:ascii="Times New Roman" w:hAnsi="Times New Roman" w:cs="Times New Roman"/>
          <w:i/>
          <w:iCs/>
        </w:rPr>
        <w:t>13</w:t>
      </w:r>
      <w:r w:rsidR="00FB4999" w:rsidRPr="00C15216">
        <w:rPr>
          <w:rFonts w:ascii="Times New Roman" w:hAnsi="Times New Roman" w:cs="Times New Roman"/>
        </w:rPr>
        <w:t>(1), 25.</w:t>
      </w:r>
    </w:p>
    <w:p w14:paraId="6579805B" w14:textId="1340F4F8" w:rsidR="00FB4999" w:rsidRPr="00C15216" w:rsidRDefault="00FB4999" w:rsidP="00C23950">
      <w:pPr>
        <w:ind w:left="-170" w:right="-170"/>
        <w:jc w:val="both"/>
        <w:rPr>
          <w:rFonts w:ascii="Times New Roman" w:hAnsi="Times New Roman" w:cs="Times New Roman"/>
        </w:rPr>
      </w:pPr>
      <w:r>
        <w:rPr>
          <w:rFonts w:ascii="Times New Roman" w:hAnsi="Times New Roman" w:cs="Times New Roman"/>
        </w:rPr>
        <w:t>1</w:t>
      </w:r>
      <w:r w:rsidR="005608B4">
        <w:rPr>
          <w:rFonts w:ascii="Times New Roman" w:hAnsi="Times New Roman" w:cs="Times New Roman"/>
        </w:rPr>
        <w:t>1</w:t>
      </w:r>
      <w:r>
        <w:rPr>
          <w:rFonts w:ascii="Times New Roman" w:hAnsi="Times New Roman" w:cs="Times New Roman"/>
        </w:rPr>
        <w:t xml:space="preserve">. </w:t>
      </w:r>
      <w:r w:rsidRPr="00C15216">
        <w:rPr>
          <w:rFonts w:ascii="Times New Roman" w:hAnsi="Times New Roman" w:cs="Times New Roman"/>
        </w:rPr>
        <w:t>Priyatharishini, M., &amp; Mokhtar, N. M. (2020, December). Study on the zeta potential effect of Artocarpus heterophyllus natural-based coagulant in wastewater treatment. In </w:t>
      </w:r>
      <w:r w:rsidRPr="00C15216">
        <w:rPr>
          <w:rFonts w:ascii="Times New Roman" w:hAnsi="Times New Roman" w:cs="Times New Roman"/>
          <w:i/>
          <w:iCs/>
        </w:rPr>
        <w:t>IOP Conference Series: Materials Science and Engineering</w:t>
      </w:r>
      <w:r w:rsidRPr="00C15216">
        <w:rPr>
          <w:rFonts w:ascii="Times New Roman" w:hAnsi="Times New Roman" w:cs="Times New Roman"/>
        </w:rPr>
        <w:t> (Vol. 991, No. 1, p. 012094). IOP Publishing.</w:t>
      </w:r>
    </w:p>
    <w:p w14:paraId="013E127B" w14:textId="0100B1EA" w:rsidR="00FB4999" w:rsidRPr="00C15216" w:rsidRDefault="00FB4999" w:rsidP="00C23950">
      <w:pPr>
        <w:ind w:left="-170" w:right="-170"/>
        <w:jc w:val="both"/>
        <w:rPr>
          <w:rFonts w:ascii="Times New Roman" w:hAnsi="Times New Roman" w:cs="Times New Roman"/>
        </w:rPr>
      </w:pPr>
      <w:r>
        <w:rPr>
          <w:rFonts w:ascii="Times New Roman" w:hAnsi="Times New Roman" w:cs="Times New Roman"/>
        </w:rPr>
        <w:t>1</w:t>
      </w:r>
      <w:r w:rsidR="005608B4">
        <w:rPr>
          <w:rFonts w:ascii="Times New Roman" w:hAnsi="Times New Roman" w:cs="Times New Roman"/>
        </w:rPr>
        <w:t>2</w:t>
      </w:r>
      <w:r>
        <w:rPr>
          <w:rFonts w:ascii="Times New Roman" w:hAnsi="Times New Roman" w:cs="Times New Roman"/>
        </w:rPr>
        <w:t xml:space="preserve">. </w:t>
      </w:r>
      <w:r w:rsidRPr="00C15216">
        <w:rPr>
          <w:rFonts w:ascii="Times New Roman" w:hAnsi="Times New Roman" w:cs="Times New Roman"/>
        </w:rPr>
        <w:t>Seghosime, A., Awudza, J. A. M., Buamah, R., Ebeigbe, A. B., &amp; Kwarteng, S. O. (2017). Effect of locally available fruit waste on treatment of water turbidity. </w:t>
      </w:r>
      <w:r w:rsidRPr="00C15216">
        <w:rPr>
          <w:rFonts w:ascii="Times New Roman" w:hAnsi="Times New Roman" w:cs="Times New Roman"/>
          <w:i/>
          <w:iCs/>
        </w:rPr>
        <w:t>Civil and Environmental Research</w:t>
      </w:r>
      <w:r w:rsidRPr="00C15216">
        <w:rPr>
          <w:rFonts w:ascii="Times New Roman" w:hAnsi="Times New Roman" w:cs="Times New Roman"/>
        </w:rPr>
        <w:t>, </w:t>
      </w:r>
      <w:r w:rsidRPr="00C15216">
        <w:rPr>
          <w:rFonts w:ascii="Times New Roman" w:hAnsi="Times New Roman" w:cs="Times New Roman"/>
          <w:i/>
          <w:iCs/>
        </w:rPr>
        <w:t>9</w:t>
      </w:r>
      <w:r w:rsidRPr="00C15216">
        <w:rPr>
          <w:rFonts w:ascii="Times New Roman" w:hAnsi="Times New Roman" w:cs="Times New Roman"/>
        </w:rPr>
        <w:t>(7).</w:t>
      </w:r>
    </w:p>
    <w:p w14:paraId="4557AFFB" w14:textId="6CB88001" w:rsidR="00FB4999" w:rsidRDefault="00FB4999" w:rsidP="00C23950">
      <w:pPr>
        <w:ind w:left="-170" w:right="-170"/>
        <w:jc w:val="both"/>
        <w:rPr>
          <w:rFonts w:ascii="Times New Roman" w:hAnsi="Times New Roman" w:cs="Times New Roman"/>
        </w:rPr>
      </w:pPr>
      <w:r>
        <w:rPr>
          <w:rFonts w:ascii="Times New Roman" w:hAnsi="Times New Roman" w:cs="Times New Roman"/>
        </w:rPr>
        <w:t>1</w:t>
      </w:r>
      <w:r w:rsidR="005608B4">
        <w:rPr>
          <w:rFonts w:ascii="Times New Roman" w:hAnsi="Times New Roman" w:cs="Times New Roman"/>
        </w:rPr>
        <w:t>3</w:t>
      </w:r>
      <w:r>
        <w:rPr>
          <w:rFonts w:ascii="Times New Roman" w:hAnsi="Times New Roman" w:cs="Times New Roman"/>
        </w:rPr>
        <w:t xml:space="preserve">. </w:t>
      </w:r>
      <w:r w:rsidRPr="00C15216">
        <w:rPr>
          <w:rFonts w:ascii="Times New Roman" w:hAnsi="Times New Roman" w:cs="Times New Roman"/>
        </w:rPr>
        <w:t>Tetteh, E. K., &amp; Rathilal, S. (2020). Application of Organic Coagulants. </w:t>
      </w:r>
      <w:r w:rsidRPr="00C15216">
        <w:rPr>
          <w:rFonts w:ascii="Times New Roman" w:hAnsi="Times New Roman" w:cs="Times New Roman"/>
          <w:i/>
          <w:iCs/>
        </w:rPr>
        <w:t>Organic polymers</w:t>
      </w:r>
      <w:r w:rsidRPr="00C15216">
        <w:rPr>
          <w:rFonts w:ascii="Times New Roman" w:hAnsi="Times New Roman" w:cs="Times New Roman"/>
        </w:rPr>
        <w:t>, 51.</w:t>
      </w:r>
    </w:p>
    <w:p w14:paraId="79A03A16" w14:textId="34A32163" w:rsidR="008240D2" w:rsidRDefault="00BB5040" w:rsidP="00BB5040">
      <w:pPr>
        <w:pStyle w:val="NormalWeb"/>
        <w:spacing w:after="0" w:line="360" w:lineRule="auto"/>
        <w:ind w:left="-170" w:right="-170"/>
        <w:jc w:val="both"/>
      </w:pPr>
      <w:r>
        <w:t xml:space="preserve">14. </w:t>
      </w:r>
      <w:r w:rsidRPr="00BB5040">
        <w:t>Rose E. Daffi, Meshach I. Alfa, Fwangmun B. Wamyil and Joseph E. Lagasi</w:t>
      </w:r>
      <w:r>
        <w:t xml:space="preserve"> (</w:t>
      </w:r>
      <w:r w:rsidRPr="00BB5040">
        <w:t>2023</w:t>
      </w:r>
      <w:r>
        <w:t>), Comparative Study of the Effectiveness of Banana and Lemon Peels Powder as Natural Coagulants for Domestic Wastewater Treatment,</w:t>
      </w:r>
      <w:r w:rsidRPr="00BB5040">
        <w:t xml:space="preserve"> FUOYE Journal of Engineering and Technology</w:t>
      </w:r>
      <w:r>
        <w:t>,8(2).</w:t>
      </w:r>
      <w:r w:rsidRPr="00BB5040">
        <w:t xml:space="preserve"> 2579-0617</w:t>
      </w:r>
      <w:r w:rsidR="005C64BD">
        <w:t xml:space="preserve"> </w:t>
      </w:r>
    </w:p>
    <w:sectPr w:rsidR="008240D2" w:rsidSect="00C23950">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5470" w14:textId="77777777" w:rsidR="008C7AD3" w:rsidRDefault="008C7AD3" w:rsidP="008240D2">
      <w:pPr>
        <w:spacing w:after="0" w:line="240" w:lineRule="auto"/>
      </w:pPr>
      <w:r>
        <w:separator/>
      </w:r>
    </w:p>
  </w:endnote>
  <w:endnote w:type="continuationSeparator" w:id="0">
    <w:p w14:paraId="5911B167" w14:textId="77777777" w:rsidR="008C7AD3" w:rsidRDefault="008C7AD3" w:rsidP="0082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257C" w14:textId="77777777" w:rsidR="006E3F7F" w:rsidRDefault="006E3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26032"/>
      <w:docPartObj>
        <w:docPartGallery w:val="Page Numbers (Bottom of Page)"/>
        <w:docPartUnique/>
      </w:docPartObj>
    </w:sdtPr>
    <w:sdtEndPr>
      <w:rPr>
        <w:noProof/>
      </w:rPr>
    </w:sdtEndPr>
    <w:sdtContent>
      <w:p w14:paraId="4B9CB2D9" w14:textId="4FC05FF9" w:rsidR="008240D2" w:rsidRDefault="008240D2">
        <w:pPr>
          <w:pStyle w:val="Footer"/>
          <w:jc w:val="center"/>
        </w:pPr>
        <w:r>
          <w:fldChar w:fldCharType="begin"/>
        </w:r>
        <w:r>
          <w:instrText xml:space="preserve"> PAGE   \* MERGEFORMAT </w:instrText>
        </w:r>
        <w:r>
          <w:fldChar w:fldCharType="separate"/>
        </w:r>
        <w:r w:rsidR="00281D8D">
          <w:rPr>
            <w:noProof/>
          </w:rPr>
          <w:t>12</w:t>
        </w:r>
        <w:r>
          <w:rPr>
            <w:noProof/>
          </w:rPr>
          <w:fldChar w:fldCharType="end"/>
        </w:r>
      </w:p>
    </w:sdtContent>
  </w:sdt>
  <w:p w14:paraId="16BBB094" w14:textId="77777777" w:rsidR="008240D2" w:rsidRDefault="00824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8BCE" w14:textId="77777777" w:rsidR="006E3F7F" w:rsidRDefault="006E3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ABC1" w14:textId="77777777" w:rsidR="008C7AD3" w:rsidRDefault="008C7AD3" w:rsidP="008240D2">
      <w:pPr>
        <w:spacing w:after="0" w:line="240" w:lineRule="auto"/>
      </w:pPr>
      <w:r>
        <w:separator/>
      </w:r>
    </w:p>
  </w:footnote>
  <w:footnote w:type="continuationSeparator" w:id="0">
    <w:p w14:paraId="0FD48D73" w14:textId="77777777" w:rsidR="008C7AD3" w:rsidRDefault="008C7AD3" w:rsidP="0082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476E" w14:textId="75282740" w:rsidR="006E3F7F" w:rsidRDefault="00000000">
    <w:pPr>
      <w:pStyle w:val="Header"/>
    </w:pPr>
    <w:r>
      <w:rPr>
        <w:noProof/>
      </w:rPr>
      <w:pict w14:anchorId="59783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193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FE86" w14:textId="6E4F1994" w:rsidR="006E3F7F" w:rsidRDefault="00000000">
    <w:pPr>
      <w:pStyle w:val="Header"/>
    </w:pPr>
    <w:r>
      <w:rPr>
        <w:noProof/>
      </w:rPr>
      <w:pict w14:anchorId="14D94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193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1CB0" w14:textId="127312FD" w:rsidR="006E3F7F" w:rsidRDefault="00000000">
    <w:pPr>
      <w:pStyle w:val="Header"/>
    </w:pPr>
    <w:r>
      <w:rPr>
        <w:noProof/>
      </w:rPr>
      <w:pict w14:anchorId="0DDA8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193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F79"/>
    <w:multiLevelType w:val="hybridMultilevel"/>
    <w:tmpl w:val="4B0A3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43B68"/>
    <w:multiLevelType w:val="multilevel"/>
    <w:tmpl w:val="7166D1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866E21"/>
    <w:multiLevelType w:val="hybridMultilevel"/>
    <w:tmpl w:val="5FA6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A6B70"/>
    <w:multiLevelType w:val="multilevel"/>
    <w:tmpl w:val="DCB21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0F08A7"/>
    <w:multiLevelType w:val="hybridMultilevel"/>
    <w:tmpl w:val="532A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95D56"/>
    <w:multiLevelType w:val="hybridMultilevel"/>
    <w:tmpl w:val="CD40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233778">
    <w:abstractNumId w:val="4"/>
  </w:num>
  <w:num w:numId="2" w16cid:durableId="1590655241">
    <w:abstractNumId w:val="1"/>
  </w:num>
  <w:num w:numId="3" w16cid:durableId="1465658897">
    <w:abstractNumId w:val="0"/>
  </w:num>
  <w:num w:numId="4" w16cid:durableId="127631062">
    <w:abstractNumId w:val="3"/>
  </w:num>
  <w:num w:numId="5" w16cid:durableId="758986144">
    <w:abstractNumId w:val="2"/>
  </w:num>
  <w:num w:numId="6" w16cid:durableId="139857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DIwMTW0MDU3MrVU0lEKTi0uzszPAykwrAUANf4/3SwAAAA="/>
  </w:docVars>
  <w:rsids>
    <w:rsidRoot w:val="00883ED5"/>
    <w:rsid w:val="000752DF"/>
    <w:rsid w:val="000C3493"/>
    <w:rsid w:val="001222B5"/>
    <w:rsid w:val="00142DC1"/>
    <w:rsid w:val="00154F70"/>
    <w:rsid w:val="001659DF"/>
    <w:rsid w:val="00172CE3"/>
    <w:rsid w:val="001840DB"/>
    <w:rsid w:val="001B49D5"/>
    <w:rsid w:val="001D66E3"/>
    <w:rsid w:val="001E0C39"/>
    <w:rsid w:val="001E567C"/>
    <w:rsid w:val="0021643C"/>
    <w:rsid w:val="0025616A"/>
    <w:rsid w:val="00281D8D"/>
    <w:rsid w:val="00286A37"/>
    <w:rsid w:val="002B55EB"/>
    <w:rsid w:val="002D2DE5"/>
    <w:rsid w:val="003108C3"/>
    <w:rsid w:val="00326CA7"/>
    <w:rsid w:val="003861D3"/>
    <w:rsid w:val="00394433"/>
    <w:rsid w:val="003946C4"/>
    <w:rsid w:val="003C7359"/>
    <w:rsid w:val="00424620"/>
    <w:rsid w:val="00443124"/>
    <w:rsid w:val="00462DDE"/>
    <w:rsid w:val="004A1838"/>
    <w:rsid w:val="004B5BBF"/>
    <w:rsid w:val="004D2863"/>
    <w:rsid w:val="004F3D94"/>
    <w:rsid w:val="00545F6B"/>
    <w:rsid w:val="00550C90"/>
    <w:rsid w:val="005608B4"/>
    <w:rsid w:val="005C64BD"/>
    <w:rsid w:val="005E73BF"/>
    <w:rsid w:val="006129E0"/>
    <w:rsid w:val="00620EE7"/>
    <w:rsid w:val="00627186"/>
    <w:rsid w:val="00635CFF"/>
    <w:rsid w:val="00636578"/>
    <w:rsid w:val="006424E1"/>
    <w:rsid w:val="00654DA7"/>
    <w:rsid w:val="0069376C"/>
    <w:rsid w:val="006A1085"/>
    <w:rsid w:val="006E3F7F"/>
    <w:rsid w:val="006E7B50"/>
    <w:rsid w:val="0070677E"/>
    <w:rsid w:val="00773740"/>
    <w:rsid w:val="0078677A"/>
    <w:rsid w:val="007D5C83"/>
    <w:rsid w:val="008079D6"/>
    <w:rsid w:val="008240D2"/>
    <w:rsid w:val="00883ED5"/>
    <w:rsid w:val="008840E8"/>
    <w:rsid w:val="008C0567"/>
    <w:rsid w:val="008C7AD3"/>
    <w:rsid w:val="008D18D2"/>
    <w:rsid w:val="008F5CA4"/>
    <w:rsid w:val="00902CB2"/>
    <w:rsid w:val="00984D42"/>
    <w:rsid w:val="009E3C8E"/>
    <w:rsid w:val="009F509E"/>
    <w:rsid w:val="00A3370D"/>
    <w:rsid w:val="00A36735"/>
    <w:rsid w:val="00A45DE8"/>
    <w:rsid w:val="00AC717F"/>
    <w:rsid w:val="00B06415"/>
    <w:rsid w:val="00B42D77"/>
    <w:rsid w:val="00B76C27"/>
    <w:rsid w:val="00BA5A6B"/>
    <w:rsid w:val="00BB5040"/>
    <w:rsid w:val="00BE6057"/>
    <w:rsid w:val="00BF7042"/>
    <w:rsid w:val="00C132FB"/>
    <w:rsid w:val="00C23950"/>
    <w:rsid w:val="00CD1729"/>
    <w:rsid w:val="00D17215"/>
    <w:rsid w:val="00DC3948"/>
    <w:rsid w:val="00E226B4"/>
    <w:rsid w:val="00E36439"/>
    <w:rsid w:val="00E37A03"/>
    <w:rsid w:val="00E45F1C"/>
    <w:rsid w:val="00E61545"/>
    <w:rsid w:val="00EE2F30"/>
    <w:rsid w:val="00EE4ADC"/>
    <w:rsid w:val="00F43DAD"/>
    <w:rsid w:val="00F66BE7"/>
    <w:rsid w:val="00FB4999"/>
    <w:rsid w:val="00FF373E"/>
    <w:rsid w:val="00FF45D4"/>
    <w:rsid w:val="00FF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F659"/>
  <w15:chartTrackingRefBased/>
  <w15:docId w15:val="{AC868B8B-58BE-4520-85F0-09408EFF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D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83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E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E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E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E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E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E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E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3E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ED5"/>
    <w:rPr>
      <w:rFonts w:eastAsiaTheme="majorEastAsia" w:cstheme="majorBidi"/>
      <w:color w:val="272727" w:themeColor="text1" w:themeTint="D8"/>
    </w:rPr>
  </w:style>
  <w:style w:type="paragraph" w:styleId="Title">
    <w:name w:val="Title"/>
    <w:basedOn w:val="Normal"/>
    <w:next w:val="Normal"/>
    <w:link w:val="TitleChar"/>
    <w:uiPriority w:val="10"/>
    <w:qFormat/>
    <w:rsid w:val="0088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ED5"/>
    <w:pPr>
      <w:spacing w:before="160"/>
      <w:jc w:val="center"/>
    </w:pPr>
    <w:rPr>
      <w:i/>
      <w:iCs/>
      <w:color w:val="404040" w:themeColor="text1" w:themeTint="BF"/>
    </w:rPr>
  </w:style>
  <w:style w:type="character" w:customStyle="1" w:styleId="QuoteChar">
    <w:name w:val="Quote Char"/>
    <w:basedOn w:val="DefaultParagraphFont"/>
    <w:link w:val="Quote"/>
    <w:uiPriority w:val="29"/>
    <w:rsid w:val="00883ED5"/>
    <w:rPr>
      <w:i/>
      <w:iCs/>
      <w:color w:val="404040" w:themeColor="text1" w:themeTint="BF"/>
    </w:rPr>
  </w:style>
  <w:style w:type="paragraph" w:styleId="ListParagraph">
    <w:name w:val="List Paragraph"/>
    <w:basedOn w:val="Normal"/>
    <w:uiPriority w:val="34"/>
    <w:qFormat/>
    <w:rsid w:val="00883ED5"/>
    <w:pPr>
      <w:ind w:left="720"/>
      <w:contextualSpacing/>
    </w:pPr>
  </w:style>
  <w:style w:type="character" w:styleId="IntenseEmphasis">
    <w:name w:val="Intense Emphasis"/>
    <w:basedOn w:val="DefaultParagraphFont"/>
    <w:uiPriority w:val="21"/>
    <w:qFormat/>
    <w:rsid w:val="00883ED5"/>
    <w:rPr>
      <w:i/>
      <w:iCs/>
      <w:color w:val="2F5496" w:themeColor="accent1" w:themeShade="BF"/>
    </w:rPr>
  </w:style>
  <w:style w:type="paragraph" w:styleId="IntenseQuote">
    <w:name w:val="Intense Quote"/>
    <w:basedOn w:val="Normal"/>
    <w:next w:val="Normal"/>
    <w:link w:val="IntenseQuoteChar"/>
    <w:uiPriority w:val="30"/>
    <w:qFormat/>
    <w:rsid w:val="00883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ED5"/>
    <w:rPr>
      <w:i/>
      <w:iCs/>
      <w:color w:val="2F5496" w:themeColor="accent1" w:themeShade="BF"/>
    </w:rPr>
  </w:style>
  <w:style w:type="character" w:styleId="IntenseReference">
    <w:name w:val="Intense Reference"/>
    <w:basedOn w:val="DefaultParagraphFont"/>
    <w:uiPriority w:val="32"/>
    <w:qFormat/>
    <w:rsid w:val="00883ED5"/>
    <w:rPr>
      <w:b/>
      <w:bCs/>
      <w:smallCaps/>
      <w:color w:val="2F5496" w:themeColor="accent1" w:themeShade="BF"/>
      <w:spacing w:val="5"/>
    </w:rPr>
  </w:style>
  <w:style w:type="table" w:styleId="TableGrid">
    <w:name w:val="Table Grid"/>
    <w:basedOn w:val="TableNormal"/>
    <w:uiPriority w:val="59"/>
    <w:rsid w:val="00883E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EE2F30"/>
    <w:rPr>
      <w:color w:val="0000FF"/>
      <w:u w:val="single"/>
    </w:rPr>
  </w:style>
  <w:style w:type="paragraph" w:styleId="NormalWeb">
    <w:name w:val="Normal (Web)"/>
    <w:basedOn w:val="Normal"/>
    <w:uiPriority w:val="99"/>
    <w:unhideWhenUsed/>
    <w:qFormat/>
    <w:rsid w:val="00EE2F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40D2"/>
    <w:rPr>
      <w:i/>
      <w:iCs/>
    </w:rPr>
  </w:style>
  <w:style w:type="paragraph" w:styleId="Header">
    <w:name w:val="header"/>
    <w:basedOn w:val="Normal"/>
    <w:link w:val="HeaderChar"/>
    <w:uiPriority w:val="99"/>
    <w:unhideWhenUsed/>
    <w:rsid w:val="00824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0D2"/>
    <w:rPr>
      <w:kern w:val="0"/>
      <w:sz w:val="22"/>
      <w:szCs w:val="22"/>
      <w:lang w:val="en-US"/>
      <w14:ligatures w14:val="none"/>
    </w:rPr>
  </w:style>
  <w:style w:type="paragraph" w:styleId="Footer">
    <w:name w:val="footer"/>
    <w:basedOn w:val="Normal"/>
    <w:link w:val="FooterChar"/>
    <w:uiPriority w:val="99"/>
    <w:unhideWhenUsed/>
    <w:rsid w:val="00824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0D2"/>
    <w:rPr>
      <w:kern w:val="0"/>
      <w:sz w:val="22"/>
      <w:szCs w:val="22"/>
      <w:lang w:val="en-US"/>
      <w14:ligatures w14:val="none"/>
    </w:rPr>
  </w:style>
  <w:style w:type="character" w:customStyle="1" w:styleId="UnresolvedMention1">
    <w:name w:val="Unresolved Mention1"/>
    <w:basedOn w:val="DefaultParagraphFont"/>
    <w:uiPriority w:val="99"/>
    <w:semiHidden/>
    <w:unhideWhenUsed/>
    <w:rsid w:val="008F5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4274">
      <w:bodyDiv w:val="1"/>
      <w:marLeft w:val="0"/>
      <w:marRight w:val="0"/>
      <w:marTop w:val="0"/>
      <w:marBottom w:val="0"/>
      <w:divBdr>
        <w:top w:val="none" w:sz="0" w:space="0" w:color="auto"/>
        <w:left w:val="none" w:sz="0" w:space="0" w:color="auto"/>
        <w:bottom w:val="none" w:sz="0" w:space="0" w:color="auto"/>
        <w:right w:val="none" w:sz="0" w:space="0" w:color="auto"/>
      </w:divBdr>
    </w:div>
    <w:div w:id="299922401">
      <w:bodyDiv w:val="1"/>
      <w:marLeft w:val="0"/>
      <w:marRight w:val="0"/>
      <w:marTop w:val="0"/>
      <w:marBottom w:val="0"/>
      <w:divBdr>
        <w:top w:val="none" w:sz="0" w:space="0" w:color="auto"/>
        <w:left w:val="none" w:sz="0" w:space="0" w:color="auto"/>
        <w:bottom w:val="none" w:sz="0" w:space="0" w:color="auto"/>
        <w:right w:val="none" w:sz="0" w:space="0" w:color="auto"/>
      </w:divBdr>
    </w:div>
    <w:div w:id="338121664">
      <w:bodyDiv w:val="1"/>
      <w:marLeft w:val="0"/>
      <w:marRight w:val="0"/>
      <w:marTop w:val="0"/>
      <w:marBottom w:val="0"/>
      <w:divBdr>
        <w:top w:val="none" w:sz="0" w:space="0" w:color="auto"/>
        <w:left w:val="none" w:sz="0" w:space="0" w:color="auto"/>
        <w:bottom w:val="none" w:sz="0" w:space="0" w:color="auto"/>
        <w:right w:val="none" w:sz="0" w:space="0" w:color="auto"/>
      </w:divBdr>
    </w:div>
    <w:div w:id="775370660">
      <w:bodyDiv w:val="1"/>
      <w:marLeft w:val="0"/>
      <w:marRight w:val="0"/>
      <w:marTop w:val="0"/>
      <w:marBottom w:val="0"/>
      <w:divBdr>
        <w:top w:val="none" w:sz="0" w:space="0" w:color="auto"/>
        <w:left w:val="none" w:sz="0" w:space="0" w:color="auto"/>
        <w:bottom w:val="none" w:sz="0" w:space="0" w:color="auto"/>
        <w:right w:val="none" w:sz="0" w:space="0" w:color="auto"/>
      </w:divBdr>
    </w:div>
    <w:div w:id="955717733">
      <w:bodyDiv w:val="1"/>
      <w:marLeft w:val="0"/>
      <w:marRight w:val="0"/>
      <w:marTop w:val="0"/>
      <w:marBottom w:val="0"/>
      <w:divBdr>
        <w:top w:val="none" w:sz="0" w:space="0" w:color="auto"/>
        <w:left w:val="none" w:sz="0" w:space="0" w:color="auto"/>
        <w:bottom w:val="none" w:sz="0" w:space="0" w:color="auto"/>
        <w:right w:val="none" w:sz="0" w:space="0" w:color="auto"/>
      </w:divBdr>
    </w:div>
    <w:div w:id="1101686653">
      <w:bodyDiv w:val="1"/>
      <w:marLeft w:val="0"/>
      <w:marRight w:val="0"/>
      <w:marTop w:val="0"/>
      <w:marBottom w:val="0"/>
      <w:divBdr>
        <w:top w:val="none" w:sz="0" w:space="0" w:color="auto"/>
        <w:left w:val="none" w:sz="0" w:space="0" w:color="auto"/>
        <w:bottom w:val="none" w:sz="0" w:space="0" w:color="auto"/>
        <w:right w:val="none" w:sz="0" w:space="0" w:color="auto"/>
      </w:divBdr>
    </w:div>
    <w:div w:id="1490706058">
      <w:bodyDiv w:val="1"/>
      <w:marLeft w:val="0"/>
      <w:marRight w:val="0"/>
      <w:marTop w:val="0"/>
      <w:marBottom w:val="0"/>
      <w:divBdr>
        <w:top w:val="none" w:sz="0" w:space="0" w:color="auto"/>
        <w:left w:val="none" w:sz="0" w:space="0" w:color="auto"/>
        <w:bottom w:val="none" w:sz="0" w:space="0" w:color="auto"/>
        <w:right w:val="none" w:sz="0" w:space="0" w:color="auto"/>
      </w:divBdr>
    </w:div>
    <w:div w:id="197703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ciencedirect.com/topics/agricultural-and-biological-sciences/tannin" TargetMode="External"/><Relationship Id="rId2" Type="http://schemas.openxmlformats.org/officeDocument/2006/relationships/styles" Target="styles.xml"/><Relationship Id="rId16" Type="http://schemas.openxmlformats.org/officeDocument/2006/relationships/hyperlink" Target="https://www.sciencedirect.com/topics/agricultural-and-biological-sciences/flavonoid" TargetMode="External"/><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ciencedirect.com/topics/agricultural-and-biological-sciences/ammonium-hydroxid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Tree Trunk</c:v>
                </c:pt>
              </c:strCache>
            </c:strRef>
          </c:tx>
          <c:spPr>
            <a:solidFill>
              <a:schemeClr val="accent1"/>
            </a:solidFill>
            <a:ln>
              <a:noFill/>
            </a:ln>
            <a:effectLst/>
            <a:sp3d/>
          </c:spPr>
          <c:invertIfNegative val="0"/>
          <c:cat>
            <c:strRef>
              <c:f>Sheet1!$B$1:$D$1</c:f>
              <c:strCache>
                <c:ptCount val="3"/>
                <c:pt idx="0">
                  <c:v>Optimal Dosage (mg/L)</c:v>
                </c:pt>
                <c:pt idx="1">
                  <c:v>Turbidity Removal (%)</c:v>
                </c:pt>
                <c:pt idx="2">
                  <c:v>Suspended Solids Removal (%)</c:v>
                </c:pt>
              </c:strCache>
            </c:strRef>
          </c:cat>
          <c:val>
            <c:numRef>
              <c:f>Sheet1!$B$2:$D$2</c:f>
              <c:numCache>
                <c:formatCode>General</c:formatCode>
                <c:ptCount val="3"/>
                <c:pt idx="0">
                  <c:v>150</c:v>
                </c:pt>
                <c:pt idx="1">
                  <c:v>65.400000000000006</c:v>
                </c:pt>
                <c:pt idx="2">
                  <c:v>62.8</c:v>
                </c:pt>
              </c:numCache>
            </c:numRef>
          </c:val>
          <c:extLst>
            <c:ext xmlns:c16="http://schemas.microsoft.com/office/drawing/2014/chart" uri="{C3380CC4-5D6E-409C-BE32-E72D297353CC}">
              <c16:uniqueId val="{00000000-EDF9-4A84-8DAE-535C12D0DC34}"/>
            </c:ext>
          </c:extLst>
        </c:ser>
        <c:ser>
          <c:idx val="1"/>
          <c:order val="1"/>
          <c:tx>
            <c:strRef>
              <c:f>Sheet1!$A$3</c:f>
              <c:strCache>
                <c:ptCount val="1"/>
                <c:pt idx="0">
                  <c:v>Leaf</c:v>
                </c:pt>
              </c:strCache>
            </c:strRef>
          </c:tx>
          <c:spPr>
            <a:solidFill>
              <a:schemeClr val="accent2"/>
            </a:solidFill>
            <a:ln>
              <a:noFill/>
            </a:ln>
            <a:effectLst/>
            <a:sp3d/>
          </c:spPr>
          <c:invertIfNegative val="0"/>
          <c:cat>
            <c:strRef>
              <c:f>Sheet1!$B$1:$D$1</c:f>
              <c:strCache>
                <c:ptCount val="3"/>
                <c:pt idx="0">
                  <c:v>Optimal Dosage (mg/L)</c:v>
                </c:pt>
                <c:pt idx="1">
                  <c:v>Turbidity Removal (%)</c:v>
                </c:pt>
                <c:pt idx="2">
                  <c:v>Suspended Solids Removal (%)</c:v>
                </c:pt>
              </c:strCache>
            </c:strRef>
          </c:cat>
          <c:val>
            <c:numRef>
              <c:f>Sheet1!$B$3:$D$3</c:f>
              <c:numCache>
                <c:formatCode>General</c:formatCode>
                <c:ptCount val="3"/>
                <c:pt idx="0">
                  <c:v>100</c:v>
                </c:pt>
                <c:pt idx="1">
                  <c:v>78.900000000000006</c:v>
                </c:pt>
                <c:pt idx="2">
                  <c:v>74.3</c:v>
                </c:pt>
              </c:numCache>
            </c:numRef>
          </c:val>
          <c:extLst>
            <c:ext xmlns:c16="http://schemas.microsoft.com/office/drawing/2014/chart" uri="{C3380CC4-5D6E-409C-BE32-E72D297353CC}">
              <c16:uniqueId val="{00000001-EDF9-4A84-8DAE-535C12D0DC34}"/>
            </c:ext>
          </c:extLst>
        </c:ser>
        <c:dLbls>
          <c:showLegendKey val="0"/>
          <c:showVal val="0"/>
          <c:showCatName val="0"/>
          <c:showSerName val="0"/>
          <c:showPercent val="0"/>
          <c:showBubbleSize val="0"/>
        </c:dLbls>
        <c:gapWidth val="219"/>
        <c:shape val="box"/>
        <c:axId val="1513118640"/>
        <c:axId val="1513131600"/>
        <c:axId val="0"/>
      </c:bar3DChart>
      <c:catAx>
        <c:axId val="151311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3131600"/>
        <c:crosses val="autoZero"/>
        <c:auto val="1"/>
        <c:lblAlgn val="ctr"/>
        <c:lblOffset val="100"/>
        <c:noMultiLvlLbl val="0"/>
      </c:catAx>
      <c:valAx>
        <c:axId val="15131316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11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Sheet1!$V$1</c:f>
              <c:strCache>
                <c:ptCount val="1"/>
                <c:pt idx="0">
                  <c:v>Result</c:v>
                </c:pt>
              </c:strCache>
            </c:strRef>
          </c:tx>
          <c:spPr>
            <a:solidFill>
              <a:schemeClr val="accent1"/>
            </a:solidFill>
            <a:ln>
              <a:noFill/>
            </a:ln>
            <a:effectLst/>
            <a:sp3d/>
          </c:spPr>
          <c:invertIfNegative val="0"/>
          <c:cat>
            <c:strRef>
              <c:f>Sheet1!$U$2:$U$10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Sheet1!$V$2:$V$10</c:f>
              <c:numCache>
                <c:formatCode>General</c:formatCode>
                <c:ptCount val="9"/>
                <c:pt idx="0">
                  <c:v>24.5</c:v>
                </c:pt>
                <c:pt idx="1">
                  <c:v>78</c:v>
                </c:pt>
                <c:pt idx="2">
                  <c:v>20</c:v>
                </c:pt>
                <c:pt idx="3">
                  <c:v>60</c:v>
                </c:pt>
                <c:pt idx="4">
                  <c:v>80</c:v>
                </c:pt>
                <c:pt idx="5">
                  <c:v>118</c:v>
                </c:pt>
                <c:pt idx="6">
                  <c:v>50</c:v>
                </c:pt>
                <c:pt idx="7">
                  <c:v>57</c:v>
                </c:pt>
                <c:pt idx="8">
                  <c:v>7.75</c:v>
                </c:pt>
              </c:numCache>
            </c:numRef>
          </c:val>
          <c:extLst>
            <c:ext xmlns:c16="http://schemas.microsoft.com/office/drawing/2014/chart" uri="{C3380CC4-5D6E-409C-BE32-E72D297353CC}">
              <c16:uniqueId val="{00000000-F929-4E9C-8F84-B570DECEE28C}"/>
            </c:ext>
          </c:extLst>
        </c:ser>
        <c:dLbls>
          <c:showLegendKey val="0"/>
          <c:showVal val="0"/>
          <c:showCatName val="0"/>
          <c:showSerName val="0"/>
          <c:showPercent val="0"/>
          <c:showBubbleSize val="0"/>
        </c:dLbls>
        <c:gapWidth val="150"/>
        <c:shape val="box"/>
        <c:axId val="1607017264"/>
        <c:axId val="1606993744"/>
        <c:axId val="0"/>
      </c:bar3DChart>
      <c:catAx>
        <c:axId val="1607017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06993744"/>
        <c:crosses val="autoZero"/>
        <c:auto val="1"/>
        <c:lblAlgn val="ctr"/>
        <c:lblOffset val="100"/>
        <c:noMultiLvlLbl val="0"/>
      </c:catAx>
      <c:valAx>
        <c:axId val="16069937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070172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Sheet1!$AD$1</c:f>
              <c:strCache>
                <c:ptCount val="1"/>
                <c:pt idx="0">
                  <c:v>20 mg/L</c:v>
                </c:pt>
              </c:strCache>
            </c:strRef>
          </c:tx>
          <c:spPr>
            <a:solidFill>
              <a:schemeClr val="accent1"/>
            </a:solidFill>
            <a:ln>
              <a:noFill/>
            </a:ln>
            <a:effectLst/>
            <a:sp3d/>
          </c:spPr>
          <c:invertIfNegative val="0"/>
          <c:cat>
            <c:strRef>
              <c:f>Sheet1!$AC$2:$AC$10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Sheet1!$AD$2:$AD$10</c:f>
              <c:numCache>
                <c:formatCode>General</c:formatCode>
                <c:ptCount val="9"/>
                <c:pt idx="0">
                  <c:v>30.1</c:v>
                </c:pt>
                <c:pt idx="1">
                  <c:v>70</c:v>
                </c:pt>
                <c:pt idx="2">
                  <c:v>20</c:v>
                </c:pt>
                <c:pt idx="3">
                  <c:v>60</c:v>
                </c:pt>
                <c:pt idx="4">
                  <c:v>79</c:v>
                </c:pt>
                <c:pt idx="5">
                  <c:v>109</c:v>
                </c:pt>
                <c:pt idx="6">
                  <c:v>55</c:v>
                </c:pt>
                <c:pt idx="7">
                  <c:v>55</c:v>
                </c:pt>
                <c:pt idx="8">
                  <c:v>7.45</c:v>
                </c:pt>
              </c:numCache>
            </c:numRef>
          </c:val>
          <c:extLst>
            <c:ext xmlns:c16="http://schemas.microsoft.com/office/drawing/2014/chart" uri="{C3380CC4-5D6E-409C-BE32-E72D297353CC}">
              <c16:uniqueId val="{00000000-7B52-46AA-8D4C-AC3CDD0E4613}"/>
            </c:ext>
          </c:extLst>
        </c:ser>
        <c:ser>
          <c:idx val="1"/>
          <c:order val="1"/>
          <c:tx>
            <c:strRef>
              <c:f>Sheet1!$AE$1</c:f>
              <c:strCache>
                <c:ptCount val="1"/>
                <c:pt idx="0">
                  <c:v>40 mg/L</c:v>
                </c:pt>
              </c:strCache>
            </c:strRef>
          </c:tx>
          <c:spPr>
            <a:solidFill>
              <a:schemeClr val="accent2"/>
            </a:solidFill>
            <a:ln>
              <a:noFill/>
            </a:ln>
            <a:effectLst/>
            <a:sp3d/>
          </c:spPr>
          <c:invertIfNegative val="0"/>
          <c:cat>
            <c:strRef>
              <c:f>Sheet1!$AC$2:$AC$10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Sheet1!$AE$2:$AE$10</c:f>
              <c:numCache>
                <c:formatCode>General</c:formatCode>
                <c:ptCount val="9"/>
                <c:pt idx="0">
                  <c:v>32</c:v>
                </c:pt>
                <c:pt idx="1">
                  <c:v>69</c:v>
                </c:pt>
                <c:pt idx="2">
                  <c:v>19</c:v>
                </c:pt>
                <c:pt idx="3">
                  <c:v>58</c:v>
                </c:pt>
                <c:pt idx="4">
                  <c:v>76</c:v>
                </c:pt>
                <c:pt idx="5">
                  <c:v>112</c:v>
                </c:pt>
                <c:pt idx="6">
                  <c:v>58</c:v>
                </c:pt>
                <c:pt idx="7">
                  <c:v>53</c:v>
                </c:pt>
                <c:pt idx="8">
                  <c:v>6.78</c:v>
                </c:pt>
              </c:numCache>
            </c:numRef>
          </c:val>
          <c:extLst>
            <c:ext xmlns:c16="http://schemas.microsoft.com/office/drawing/2014/chart" uri="{C3380CC4-5D6E-409C-BE32-E72D297353CC}">
              <c16:uniqueId val="{00000001-7B52-46AA-8D4C-AC3CDD0E4613}"/>
            </c:ext>
          </c:extLst>
        </c:ser>
        <c:ser>
          <c:idx val="2"/>
          <c:order val="2"/>
          <c:tx>
            <c:strRef>
              <c:f>Sheet1!$AF$1</c:f>
              <c:strCache>
                <c:ptCount val="1"/>
                <c:pt idx="0">
                  <c:v>60 mg/L</c:v>
                </c:pt>
              </c:strCache>
            </c:strRef>
          </c:tx>
          <c:spPr>
            <a:solidFill>
              <a:schemeClr val="accent3"/>
            </a:solidFill>
            <a:ln>
              <a:noFill/>
            </a:ln>
            <a:effectLst/>
            <a:sp3d/>
          </c:spPr>
          <c:invertIfNegative val="0"/>
          <c:cat>
            <c:strRef>
              <c:f>Sheet1!$AC$2:$AC$10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Sheet1!$AF$2:$AF$10</c:f>
              <c:numCache>
                <c:formatCode>General</c:formatCode>
                <c:ptCount val="9"/>
                <c:pt idx="0">
                  <c:v>29</c:v>
                </c:pt>
                <c:pt idx="1">
                  <c:v>66</c:v>
                </c:pt>
                <c:pt idx="2">
                  <c:v>19</c:v>
                </c:pt>
                <c:pt idx="3">
                  <c:v>59</c:v>
                </c:pt>
                <c:pt idx="4">
                  <c:v>69</c:v>
                </c:pt>
                <c:pt idx="5">
                  <c:v>90</c:v>
                </c:pt>
                <c:pt idx="6">
                  <c:v>49</c:v>
                </c:pt>
                <c:pt idx="7">
                  <c:v>52</c:v>
                </c:pt>
                <c:pt idx="8">
                  <c:v>7.56</c:v>
                </c:pt>
              </c:numCache>
            </c:numRef>
          </c:val>
          <c:extLst>
            <c:ext xmlns:c16="http://schemas.microsoft.com/office/drawing/2014/chart" uri="{C3380CC4-5D6E-409C-BE32-E72D297353CC}">
              <c16:uniqueId val="{00000002-7B52-46AA-8D4C-AC3CDD0E4613}"/>
            </c:ext>
          </c:extLst>
        </c:ser>
        <c:ser>
          <c:idx val="3"/>
          <c:order val="3"/>
          <c:tx>
            <c:strRef>
              <c:f>Sheet1!$AG$1</c:f>
              <c:strCache>
                <c:ptCount val="1"/>
                <c:pt idx="0">
                  <c:v>80 mg/L</c:v>
                </c:pt>
              </c:strCache>
            </c:strRef>
          </c:tx>
          <c:spPr>
            <a:solidFill>
              <a:schemeClr val="accent4"/>
            </a:solidFill>
            <a:ln>
              <a:noFill/>
            </a:ln>
            <a:effectLst/>
            <a:sp3d/>
          </c:spPr>
          <c:invertIfNegative val="0"/>
          <c:cat>
            <c:strRef>
              <c:f>Sheet1!$AC$2:$AC$10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Sheet1!$AG$2:$AG$10</c:f>
              <c:numCache>
                <c:formatCode>General</c:formatCode>
                <c:ptCount val="9"/>
                <c:pt idx="0">
                  <c:v>33</c:v>
                </c:pt>
                <c:pt idx="1">
                  <c:v>63</c:v>
                </c:pt>
                <c:pt idx="2">
                  <c:v>18</c:v>
                </c:pt>
                <c:pt idx="3">
                  <c:v>55</c:v>
                </c:pt>
                <c:pt idx="4">
                  <c:v>77</c:v>
                </c:pt>
                <c:pt idx="5">
                  <c:v>89</c:v>
                </c:pt>
                <c:pt idx="6">
                  <c:v>38</c:v>
                </c:pt>
                <c:pt idx="7">
                  <c:v>50</c:v>
                </c:pt>
                <c:pt idx="8">
                  <c:v>6.89</c:v>
                </c:pt>
              </c:numCache>
            </c:numRef>
          </c:val>
          <c:extLst>
            <c:ext xmlns:c16="http://schemas.microsoft.com/office/drawing/2014/chart" uri="{C3380CC4-5D6E-409C-BE32-E72D297353CC}">
              <c16:uniqueId val="{00000003-7B52-46AA-8D4C-AC3CDD0E4613}"/>
            </c:ext>
          </c:extLst>
        </c:ser>
        <c:ser>
          <c:idx val="4"/>
          <c:order val="4"/>
          <c:tx>
            <c:strRef>
              <c:f>Sheet1!$AH$1</c:f>
              <c:strCache>
                <c:ptCount val="1"/>
                <c:pt idx="0">
                  <c:v>100 mg/L</c:v>
                </c:pt>
              </c:strCache>
            </c:strRef>
          </c:tx>
          <c:spPr>
            <a:solidFill>
              <a:schemeClr val="accent5"/>
            </a:solidFill>
            <a:ln>
              <a:noFill/>
            </a:ln>
            <a:effectLst/>
            <a:sp3d/>
          </c:spPr>
          <c:invertIfNegative val="0"/>
          <c:cat>
            <c:strRef>
              <c:f>Sheet1!$AC$2:$AC$10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Sheet1!$AH$2:$AH$10</c:f>
              <c:numCache>
                <c:formatCode>General</c:formatCode>
                <c:ptCount val="9"/>
                <c:pt idx="0">
                  <c:v>32.1</c:v>
                </c:pt>
                <c:pt idx="1">
                  <c:v>50</c:v>
                </c:pt>
                <c:pt idx="2">
                  <c:v>16</c:v>
                </c:pt>
                <c:pt idx="3">
                  <c:v>50</c:v>
                </c:pt>
                <c:pt idx="4">
                  <c:v>69</c:v>
                </c:pt>
                <c:pt idx="5">
                  <c:v>87</c:v>
                </c:pt>
                <c:pt idx="6">
                  <c:v>35</c:v>
                </c:pt>
                <c:pt idx="7">
                  <c:v>49</c:v>
                </c:pt>
                <c:pt idx="8">
                  <c:v>6.79</c:v>
                </c:pt>
              </c:numCache>
            </c:numRef>
          </c:val>
          <c:extLst>
            <c:ext xmlns:c16="http://schemas.microsoft.com/office/drawing/2014/chart" uri="{C3380CC4-5D6E-409C-BE32-E72D297353CC}">
              <c16:uniqueId val="{00000004-7B52-46AA-8D4C-AC3CDD0E4613}"/>
            </c:ext>
          </c:extLst>
        </c:ser>
        <c:dLbls>
          <c:showLegendKey val="0"/>
          <c:showVal val="0"/>
          <c:showCatName val="0"/>
          <c:showSerName val="0"/>
          <c:showPercent val="0"/>
          <c:showBubbleSize val="0"/>
        </c:dLbls>
        <c:gapWidth val="150"/>
        <c:shape val="box"/>
        <c:axId val="1667540752"/>
        <c:axId val="1667556112"/>
        <c:axId val="0"/>
      </c:bar3DChart>
      <c:catAx>
        <c:axId val="1667540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7556112"/>
        <c:crosses val="autoZero"/>
        <c:auto val="1"/>
        <c:lblAlgn val="ctr"/>
        <c:lblOffset val="100"/>
        <c:noMultiLvlLbl val="0"/>
      </c:catAx>
      <c:valAx>
        <c:axId val="1667556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754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20 mg/L</c:v>
                </c:pt>
              </c:strCache>
            </c:strRef>
          </c:tx>
          <c:spPr>
            <a:solidFill>
              <a:schemeClr val="accent1"/>
            </a:solidFill>
            <a:ln>
              <a:noFill/>
            </a:ln>
            <a:effectLst/>
            <a:sp3d/>
          </c:spPr>
          <c:invertIfNegative val="0"/>
          <c:cat>
            <c:strRef>
              <c:f>Sheet2!$A$2:$A$10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Sheet2!$B$2:$B$10</c:f>
              <c:numCache>
                <c:formatCode>General</c:formatCode>
                <c:ptCount val="9"/>
                <c:pt idx="0">
                  <c:v>30</c:v>
                </c:pt>
                <c:pt idx="1">
                  <c:v>50</c:v>
                </c:pt>
                <c:pt idx="2">
                  <c:v>17</c:v>
                </c:pt>
                <c:pt idx="3">
                  <c:v>59</c:v>
                </c:pt>
                <c:pt idx="4">
                  <c:v>70</c:v>
                </c:pt>
                <c:pt idx="5">
                  <c:v>106</c:v>
                </c:pt>
                <c:pt idx="6">
                  <c:v>51</c:v>
                </c:pt>
                <c:pt idx="7">
                  <c:v>48</c:v>
                </c:pt>
                <c:pt idx="8">
                  <c:v>6.72</c:v>
                </c:pt>
              </c:numCache>
            </c:numRef>
          </c:val>
          <c:extLst>
            <c:ext xmlns:c16="http://schemas.microsoft.com/office/drawing/2014/chart" uri="{C3380CC4-5D6E-409C-BE32-E72D297353CC}">
              <c16:uniqueId val="{00000000-1870-4E94-8E4C-9C4EEFFAFEB7}"/>
            </c:ext>
          </c:extLst>
        </c:ser>
        <c:ser>
          <c:idx val="1"/>
          <c:order val="1"/>
          <c:tx>
            <c:strRef>
              <c:f>Sheet2!$C$1</c:f>
              <c:strCache>
                <c:ptCount val="1"/>
                <c:pt idx="0">
                  <c:v>40 mg/L</c:v>
                </c:pt>
              </c:strCache>
            </c:strRef>
          </c:tx>
          <c:spPr>
            <a:solidFill>
              <a:schemeClr val="accent2"/>
            </a:solidFill>
            <a:ln>
              <a:noFill/>
            </a:ln>
            <a:effectLst/>
            <a:sp3d/>
          </c:spPr>
          <c:invertIfNegative val="0"/>
          <c:cat>
            <c:strRef>
              <c:f>Sheet2!$A$2:$A$10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Sheet2!$C$2:$C$10</c:f>
              <c:numCache>
                <c:formatCode>General</c:formatCode>
                <c:ptCount val="9"/>
                <c:pt idx="0">
                  <c:v>31</c:v>
                </c:pt>
                <c:pt idx="1">
                  <c:v>47</c:v>
                </c:pt>
                <c:pt idx="2">
                  <c:v>17</c:v>
                </c:pt>
                <c:pt idx="3">
                  <c:v>55</c:v>
                </c:pt>
                <c:pt idx="4">
                  <c:v>69</c:v>
                </c:pt>
                <c:pt idx="5">
                  <c:v>101</c:v>
                </c:pt>
                <c:pt idx="6">
                  <c:v>53</c:v>
                </c:pt>
                <c:pt idx="7">
                  <c:v>48</c:v>
                </c:pt>
                <c:pt idx="8">
                  <c:v>6.57</c:v>
                </c:pt>
              </c:numCache>
            </c:numRef>
          </c:val>
          <c:extLst>
            <c:ext xmlns:c16="http://schemas.microsoft.com/office/drawing/2014/chart" uri="{C3380CC4-5D6E-409C-BE32-E72D297353CC}">
              <c16:uniqueId val="{00000001-1870-4E94-8E4C-9C4EEFFAFEB7}"/>
            </c:ext>
          </c:extLst>
        </c:ser>
        <c:ser>
          <c:idx val="2"/>
          <c:order val="2"/>
          <c:tx>
            <c:strRef>
              <c:f>Sheet2!$D$1</c:f>
              <c:strCache>
                <c:ptCount val="1"/>
                <c:pt idx="0">
                  <c:v>60 mg/L</c:v>
                </c:pt>
              </c:strCache>
            </c:strRef>
          </c:tx>
          <c:spPr>
            <a:solidFill>
              <a:schemeClr val="accent3"/>
            </a:solidFill>
            <a:ln>
              <a:noFill/>
            </a:ln>
            <a:effectLst/>
            <a:sp3d/>
          </c:spPr>
          <c:invertIfNegative val="0"/>
          <c:cat>
            <c:strRef>
              <c:f>Sheet2!$A$2:$A$10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Sheet2!$D$2:$D$10</c:f>
              <c:numCache>
                <c:formatCode>General</c:formatCode>
                <c:ptCount val="9"/>
                <c:pt idx="0">
                  <c:v>33</c:v>
                </c:pt>
                <c:pt idx="1">
                  <c:v>40</c:v>
                </c:pt>
                <c:pt idx="2">
                  <c:v>16</c:v>
                </c:pt>
                <c:pt idx="3">
                  <c:v>49</c:v>
                </c:pt>
                <c:pt idx="4">
                  <c:v>68</c:v>
                </c:pt>
                <c:pt idx="5">
                  <c:v>90</c:v>
                </c:pt>
                <c:pt idx="6">
                  <c:v>56</c:v>
                </c:pt>
                <c:pt idx="7">
                  <c:v>46</c:v>
                </c:pt>
                <c:pt idx="8">
                  <c:v>6.89</c:v>
                </c:pt>
              </c:numCache>
            </c:numRef>
          </c:val>
          <c:extLst>
            <c:ext xmlns:c16="http://schemas.microsoft.com/office/drawing/2014/chart" uri="{C3380CC4-5D6E-409C-BE32-E72D297353CC}">
              <c16:uniqueId val="{00000002-1870-4E94-8E4C-9C4EEFFAFEB7}"/>
            </c:ext>
          </c:extLst>
        </c:ser>
        <c:ser>
          <c:idx val="3"/>
          <c:order val="3"/>
          <c:tx>
            <c:strRef>
              <c:f>Sheet2!$E$1</c:f>
              <c:strCache>
                <c:ptCount val="1"/>
                <c:pt idx="0">
                  <c:v>80 mg/L</c:v>
                </c:pt>
              </c:strCache>
            </c:strRef>
          </c:tx>
          <c:spPr>
            <a:solidFill>
              <a:schemeClr val="accent4"/>
            </a:solidFill>
            <a:ln>
              <a:noFill/>
            </a:ln>
            <a:effectLst/>
            <a:sp3d/>
          </c:spPr>
          <c:invertIfNegative val="0"/>
          <c:cat>
            <c:strRef>
              <c:f>Sheet2!$A$2:$A$10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Sheet2!$E$2:$E$10</c:f>
              <c:numCache>
                <c:formatCode>General</c:formatCode>
                <c:ptCount val="9"/>
                <c:pt idx="0">
                  <c:v>31</c:v>
                </c:pt>
                <c:pt idx="1">
                  <c:v>30</c:v>
                </c:pt>
                <c:pt idx="2">
                  <c:v>15</c:v>
                </c:pt>
                <c:pt idx="3">
                  <c:v>50</c:v>
                </c:pt>
                <c:pt idx="4">
                  <c:v>65</c:v>
                </c:pt>
                <c:pt idx="5">
                  <c:v>100</c:v>
                </c:pt>
                <c:pt idx="6">
                  <c:v>59</c:v>
                </c:pt>
                <c:pt idx="7">
                  <c:v>41</c:v>
                </c:pt>
                <c:pt idx="8">
                  <c:v>6.49</c:v>
                </c:pt>
              </c:numCache>
            </c:numRef>
          </c:val>
          <c:extLst>
            <c:ext xmlns:c16="http://schemas.microsoft.com/office/drawing/2014/chart" uri="{C3380CC4-5D6E-409C-BE32-E72D297353CC}">
              <c16:uniqueId val="{00000003-1870-4E94-8E4C-9C4EEFFAFEB7}"/>
            </c:ext>
          </c:extLst>
        </c:ser>
        <c:ser>
          <c:idx val="4"/>
          <c:order val="4"/>
          <c:tx>
            <c:strRef>
              <c:f>Sheet2!$F$1</c:f>
              <c:strCache>
                <c:ptCount val="1"/>
                <c:pt idx="0">
                  <c:v>100 mg/L</c:v>
                </c:pt>
              </c:strCache>
            </c:strRef>
          </c:tx>
          <c:spPr>
            <a:solidFill>
              <a:schemeClr val="accent5"/>
            </a:solidFill>
            <a:ln>
              <a:noFill/>
            </a:ln>
            <a:effectLst/>
            <a:sp3d/>
          </c:spPr>
          <c:invertIfNegative val="0"/>
          <c:cat>
            <c:strRef>
              <c:f>Sheet2!$A$2:$A$10</c:f>
              <c:strCache>
                <c:ptCount val="9"/>
                <c:pt idx="0">
                  <c:v>Temperature (oC)</c:v>
                </c:pt>
                <c:pt idx="1">
                  <c:v>Turbidity (NTU)</c:v>
                </c:pt>
                <c:pt idx="2">
                  <c:v>Colour (ptCo)</c:v>
                </c:pt>
                <c:pt idx="3">
                  <c:v>Alkalinity (mg/L)</c:v>
                </c:pt>
                <c:pt idx="4">
                  <c:v>Total Hardness (mg/L)</c:v>
                </c:pt>
                <c:pt idx="5">
                  <c:v>E. Conductivity (µS/cm)</c:v>
                </c:pt>
                <c:pt idx="6">
                  <c:v>Chloride (mg/L)</c:v>
                </c:pt>
                <c:pt idx="7">
                  <c:v>TDS (mg/L)</c:v>
                </c:pt>
                <c:pt idx="8">
                  <c:v>pH</c:v>
                </c:pt>
              </c:strCache>
            </c:strRef>
          </c:cat>
          <c:val>
            <c:numRef>
              <c:f>Sheet2!$F$2:$F$10</c:f>
              <c:numCache>
                <c:formatCode>General</c:formatCode>
                <c:ptCount val="9"/>
                <c:pt idx="0">
                  <c:v>30</c:v>
                </c:pt>
                <c:pt idx="1">
                  <c:v>21</c:v>
                </c:pt>
                <c:pt idx="2">
                  <c:v>11</c:v>
                </c:pt>
                <c:pt idx="3">
                  <c:v>48</c:v>
                </c:pt>
                <c:pt idx="4">
                  <c:v>60</c:v>
                </c:pt>
                <c:pt idx="5">
                  <c:v>80</c:v>
                </c:pt>
                <c:pt idx="6">
                  <c:v>58</c:v>
                </c:pt>
                <c:pt idx="7">
                  <c:v>40</c:v>
                </c:pt>
                <c:pt idx="8">
                  <c:v>6.77</c:v>
                </c:pt>
              </c:numCache>
            </c:numRef>
          </c:val>
          <c:extLst>
            <c:ext xmlns:c16="http://schemas.microsoft.com/office/drawing/2014/chart" uri="{C3380CC4-5D6E-409C-BE32-E72D297353CC}">
              <c16:uniqueId val="{00000004-1870-4E94-8E4C-9C4EEFFAFEB7}"/>
            </c:ext>
          </c:extLst>
        </c:ser>
        <c:dLbls>
          <c:showLegendKey val="0"/>
          <c:showVal val="0"/>
          <c:showCatName val="0"/>
          <c:showSerName val="0"/>
          <c:showPercent val="0"/>
          <c:showBubbleSize val="0"/>
        </c:dLbls>
        <c:gapWidth val="150"/>
        <c:shape val="box"/>
        <c:axId val="1667534992"/>
        <c:axId val="1667542192"/>
        <c:axId val="0"/>
      </c:bar3DChart>
      <c:catAx>
        <c:axId val="1667534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7542192"/>
        <c:crosses val="autoZero"/>
        <c:auto val="1"/>
        <c:lblAlgn val="ctr"/>
        <c:lblOffset val="100"/>
        <c:noMultiLvlLbl val="0"/>
      </c:catAx>
      <c:valAx>
        <c:axId val="1667542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753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11</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Oboyi</dc:creator>
  <cp:keywords/>
  <dc:description/>
  <cp:lastModifiedBy>Editor GP 005</cp:lastModifiedBy>
  <cp:revision>45</cp:revision>
  <dcterms:created xsi:type="dcterms:W3CDTF">2025-08-28T13:46:00Z</dcterms:created>
  <dcterms:modified xsi:type="dcterms:W3CDTF">2025-09-19T06:16:00Z</dcterms:modified>
</cp:coreProperties>
</file>